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BC3B" w14:textId="77777777" w:rsidR="00593EAB" w:rsidRDefault="00593EAB" w:rsidP="00593EAB">
      <w:pPr>
        <w:autoSpaceDE w:val="0"/>
        <w:autoSpaceDN w:val="0"/>
        <w:adjustRightInd w:val="0"/>
        <w:jc w:val="center"/>
        <w:rPr>
          <w:rFonts w:ascii="Times-Roman" w:hAnsi="Times-Roman" w:cs="Times-Roman"/>
          <w:b/>
          <w:sz w:val="28"/>
          <w:szCs w:val="28"/>
        </w:rPr>
      </w:pPr>
      <w:r>
        <w:rPr>
          <w:rFonts w:ascii="Times-Roman" w:hAnsi="Times-Roman" w:cs="Times-Roman"/>
          <w:b/>
          <w:sz w:val="28"/>
          <w:szCs w:val="28"/>
        </w:rPr>
        <w:t>AREA 11 – ECONOMIA AGRÍCOLA E DO MEIO AMBIENTE</w:t>
      </w:r>
    </w:p>
    <w:p w14:paraId="7899C2C0" w14:textId="77777777" w:rsidR="00593EAB" w:rsidRDefault="00593EAB" w:rsidP="00593EAB">
      <w:pPr>
        <w:autoSpaceDE w:val="0"/>
        <w:autoSpaceDN w:val="0"/>
        <w:adjustRightInd w:val="0"/>
        <w:jc w:val="center"/>
        <w:rPr>
          <w:rFonts w:ascii="Times-Roman" w:hAnsi="Times-Roman" w:cs="Times-Roman"/>
          <w:b/>
          <w:sz w:val="28"/>
          <w:szCs w:val="28"/>
        </w:rPr>
      </w:pPr>
    </w:p>
    <w:p w14:paraId="3DD13D1B" w14:textId="77777777" w:rsidR="00593EAB" w:rsidRDefault="00593EAB" w:rsidP="00593EAB">
      <w:pPr>
        <w:autoSpaceDE w:val="0"/>
        <w:autoSpaceDN w:val="0"/>
        <w:adjustRightInd w:val="0"/>
        <w:jc w:val="center"/>
        <w:rPr>
          <w:rFonts w:ascii="Times-Roman" w:hAnsi="Times-Roman" w:cs="Times-Roman"/>
          <w:b/>
          <w:sz w:val="28"/>
          <w:szCs w:val="28"/>
        </w:rPr>
      </w:pPr>
      <w:r>
        <w:rPr>
          <w:rFonts w:ascii="Times-Roman" w:hAnsi="Times-Roman" w:cs="Times-Roman"/>
          <w:b/>
          <w:sz w:val="28"/>
          <w:szCs w:val="28"/>
        </w:rPr>
        <w:t>Avaliação dos requerimentos setoriais e das emissões de CO</w:t>
      </w:r>
      <w:r w:rsidRPr="00F01EAF">
        <w:rPr>
          <w:rFonts w:ascii="Times-Roman" w:hAnsi="Times-Roman" w:cs="Times-Roman"/>
          <w:b/>
          <w:sz w:val="28"/>
          <w:szCs w:val="28"/>
          <w:vertAlign w:val="subscript"/>
        </w:rPr>
        <w:t>2</w:t>
      </w:r>
      <w:r>
        <w:rPr>
          <w:rFonts w:ascii="Times-Roman" w:hAnsi="Times-Roman" w:cs="Times-Roman"/>
          <w:b/>
          <w:sz w:val="28"/>
          <w:szCs w:val="28"/>
        </w:rPr>
        <w:t xml:space="preserve"> por fonte de energia renovável </w:t>
      </w:r>
      <w:r w:rsidRPr="00FA44D5">
        <w:rPr>
          <w:rFonts w:ascii="Times-Roman" w:hAnsi="Times-Roman" w:cs="Times-Roman"/>
          <w:b/>
          <w:i/>
          <w:sz w:val="28"/>
          <w:szCs w:val="28"/>
        </w:rPr>
        <w:t>versus</w:t>
      </w:r>
      <w:r>
        <w:rPr>
          <w:rFonts w:ascii="Times-Roman" w:hAnsi="Times-Roman" w:cs="Times-Roman"/>
          <w:b/>
          <w:sz w:val="28"/>
          <w:szCs w:val="28"/>
        </w:rPr>
        <w:t xml:space="preserve"> não-renovável na economia brasileira: um modelo insumo-produto híbrido para 53 setores</w:t>
      </w:r>
    </w:p>
    <w:p w14:paraId="1F2215D8" w14:textId="77777777" w:rsidR="00593EAB" w:rsidRPr="00D9379D" w:rsidRDefault="00593EAB" w:rsidP="00593EAB">
      <w:pPr>
        <w:widowControl w:val="0"/>
        <w:tabs>
          <w:tab w:val="left" w:pos="720"/>
        </w:tabs>
        <w:autoSpaceDE w:val="0"/>
        <w:autoSpaceDN w:val="0"/>
        <w:adjustRightInd w:val="0"/>
        <w:jc w:val="right"/>
        <w:rPr>
          <w:b/>
        </w:rPr>
      </w:pPr>
      <w:r w:rsidRPr="00D9379D">
        <w:rPr>
          <w:b/>
        </w:rPr>
        <w:t>Marco Antonio Montoya</w:t>
      </w:r>
      <w:r w:rsidRPr="00D9379D">
        <w:rPr>
          <w:b/>
          <w:vertAlign w:val="superscript"/>
        </w:rPr>
        <w:footnoteReference w:id="1"/>
      </w:r>
    </w:p>
    <w:p w14:paraId="79ACBB8F" w14:textId="77777777" w:rsidR="00593EAB" w:rsidRPr="00D9379D" w:rsidRDefault="00593EAB" w:rsidP="00593EAB">
      <w:pPr>
        <w:widowControl w:val="0"/>
        <w:tabs>
          <w:tab w:val="left" w:pos="720"/>
        </w:tabs>
        <w:autoSpaceDE w:val="0"/>
        <w:autoSpaceDN w:val="0"/>
        <w:adjustRightInd w:val="0"/>
        <w:jc w:val="right"/>
        <w:rPr>
          <w:b/>
        </w:rPr>
      </w:pPr>
      <w:r w:rsidRPr="00D9379D">
        <w:rPr>
          <w:b/>
        </w:rPr>
        <w:t>Cássia Aparecida Pasqual</w:t>
      </w:r>
      <w:r w:rsidRPr="00D9379D">
        <w:rPr>
          <w:b/>
          <w:vertAlign w:val="superscript"/>
        </w:rPr>
        <w:footnoteReference w:id="2"/>
      </w:r>
    </w:p>
    <w:p w14:paraId="72A450B6" w14:textId="77777777" w:rsidR="00593EAB" w:rsidRPr="00E339D2" w:rsidRDefault="00593EAB" w:rsidP="00593EAB">
      <w:pPr>
        <w:widowControl w:val="0"/>
        <w:tabs>
          <w:tab w:val="left" w:pos="720"/>
        </w:tabs>
        <w:autoSpaceDE w:val="0"/>
        <w:autoSpaceDN w:val="0"/>
        <w:adjustRightInd w:val="0"/>
        <w:rPr>
          <w:b/>
        </w:rPr>
      </w:pPr>
      <w:r w:rsidRPr="00E339D2">
        <w:rPr>
          <w:b/>
        </w:rPr>
        <w:t>RESUMO</w:t>
      </w:r>
    </w:p>
    <w:p w14:paraId="24B94863" w14:textId="77777777" w:rsidR="00593EAB" w:rsidRPr="000B2670" w:rsidRDefault="00593EAB" w:rsidP="00593EAB">
      <w:pPr>
        <w:pStyle w:val="Recuodecorpodetexto"/>
        <w:rPr>
          <w:sz w:val="20"/>
        </w:rPr>
      </w:pPr>
      <w:r w:rsidRPr="000B2670">
        <w:rPr>
          <w:sz w:val="20"/>
        </w:rPr>
        <w:t xml:space="preserve">O artigo desagrega o consumo setorial da Matriz Energética </w:t>
      </w:r>
      <w:r>
        <w:rPr>
          <w:sz w:val="20"/>
        </w:rPr>
        <w:t xml:space="preserve">brasileira </w:t>
      </w:r>
      <w:r w:rsidRPr="000B2670">
        <w:rPr>
          <w:sz w:val="20"/>
        </w:rPr>
        <w:t>de 2009 para constru</w:t>
      </w:r>
      <w:r>
        <w:rPr>
          <w:sz w:val="20"/>
        </w:rPr>
        <w:t>ir um</w:t>
      </w:r>
      <w:r w:rsidRPr="000B2670">
        <w:rPr>
          <w:sz w:val="20"/>
        </w:rPr>
        <w:t xml:space="preserve"> modelo insumo-produto híbrido de 53 setores</w:t>
      </w:r>
      <w:r>
        <w:rPr>
          <w:sz w:val="20"/>
        </w:rPr>
        <w:t xml:space="preserve"> e</w:t>
      </w:r>
      <w:r w:rsidRPr="000B2670">
        <w:rPr>
          <w:sz w:val="20"/>
        </w:rPr>
        <w:t xml:space="preserve"> avaliar os requerimentos setoriais e as emissões de CO</w:t>
      </w:r>
      <w:r w:rsidRPr="000B2670">
        <w:rPr>
          <w:sz w:val="20"/>
          <w:vertAlign w:val="subscript"/>
        </w:rPr>
        <w:t>2</w:t>
      </w:r>
      <w:r w:rsidRPr="000B2670">
        <w:rPr>
          <w:sz w:val="20"/>
        </w:rPr>
        <w:t xml:space="preserve"> por fontes de energia. Verificou-se que o</w:t>
      </w:r>
      <w:r>
        <w:rPr>
          <w:sz w:val="20"/>
        </w:rPr>
        <w:t>s</w:t>
      </w:r>
      <w:r w:rsidRPr="000B2670">
        <w:rPr>
          <w:sz w:val="20"/>
        </w:rPr>
        <w:t xml:space="preserve"> setor</w:t>
      </w:r>
      <w:r>
        <w:rPr>
          <w:sz w:val="20"/>
        </w:rPr>
        <w:t>es</w:t>
      </w:r>
      <w:r w:rsidRPr="000B2670">
        <w:rPr>
          <w:sz w:val="20"/>
        </w:rPr>
        <w:t xml:space="preserve"> Transporte, Energético e, a Fabricação de aço </w:t>
      </w:r>
      <w:r>
        <w:rPr>
          <w:sz w:val="20"/>
        </w:rPr>
        <w:t xml:space="preserve">e derivados </w:t>
      </w:r>
      <w:r w:rsidRPr="000B2670">
        <w:rPr>
          <w:sz w:val="20"/>
        </w:rPr>
        <w:t>além de exercer forte pressão sobre o consumo de energia, utiliza</w:t>
      </w:r>
      <w:r>
        <w:rPr>
          <w:sz w:val="20"/>
        </w:rPr>
        <w:t>m</w:t>
      </w:r>
      <w:r w:rsidRPr="000B2670">
        <w:rPr>
          <w:sz w:val="20"/>
        </w:rPr>
        <w:t xml:space="preserve"> majoritariamente energia fóssil. </w:t>
      </w:r>
      <w:r>
        <w:rPr>
          <w:sz w:val="20"/>
        </w:rPr>
        <w:t>A</w:t>
      </w:r>
      <w:r w:rsidRPr="000B2670">
        <w:rPr>
          <w:sz w:val="20"/>
        </w:rPr>
        <w:t xml:space="preserve"> composição dos requerimentos e das emissões evidenci</w:t>
      </w:r>
      <w:r>
        <w:rPr>
          <w:sz w:val="20"/>
        </w:rPr>
        <w:t>ou, por conta do efeito induzido,</w:t>
      </w:r>
      <w:r w:rsidRPr="000B2670">
        <w:rPr>
          <w:sz w:val="20"/>
        </w:rPr>
        <w:t xml:space="preserve"> que o consumo das famílias </w:t>
      </w:r>
      <w:r>
        <w:rPr>
          <w:sz w:val="20"/>
        </w:rPr>
        <w:t>decorrente</w:t>
      </w:r>
      <w:r w:rsidRPr="000B2670">
        <w:rPr>
          <w:sz w:val="20"/>
        </w:rPr>
        <w:t xml:space="preserve"> do aumento da renda contribui significativamente</w:t>
      </w:r>
      <w:r>
        <w:rPr>
          <w:sz w:val="20"/>
        </w:rPr>
        <w:t xml:space="preserve"> </w:t>
      </w:r>
      <w:r w:rsidRPr="000B2670">
        <w:rPr>
          <w:sz w:val="20"/>
        </w:rPr>
        <w:t>com o consumo de energia e com a maioria das emissões de CO</w:t>
      </w:r>
      <w:r w:rsidRPr="000B2670">
        <w:rPr>
          <w:sz w:val="20"/>
          <w:vertAlign w:val="subscript"/>
        </w:rPr>
        <w:t>2</w:t>
      </w:r>
      <w:r w:rsidRPr="000B2670">
        <w:rPr>
          <w:sz w:val="20"/>
        </w:rPr>
        <w:t xml:space="preserve"> do país, principalmente, </w:t>
      </w:r>
      <w:r>
        <w:rPr>
          <w:sz w:val="20"/>
        </w:rPr>
        <w:t>quando as famílias consomem serviços e bens de uso pessoal.</w:t>
      </w:r>
      <w:r w:rsidRPr="000B2670">
        <w:rPr>
          <w:sz w:val="20"/>
        </w:rPr>
        <w:t xml:space="preserve"> Portanto, os esforços na redução de emissões deverão </w:t>
      </w:r>
      <w:r>
        <w:rPr>
          <w:sz w:val="20"/>
        </w:rPr>
        <w:t xml:space="preserve">ser direcionados sobre os </w:t>
      </w:r>
      <w:r w:rsidRPr="000B2670">
        <w:rPr>
          <w:sz w:val="20"/>
        </w:rPr>
        <w:t>setores produtivos</w:t>
      </w:r>
      <w:r>
        <w:rPr>
          <w:sz w:val="20"/>
        </w:rPr>
        <w:t xml:space="preserve"> e, principalmente sobre </w:t>
      </w:r>
      <w:r w:rsidRPr="000B2670">
        <w:rPr>
          <w:sz w:val="20"/>
        </w:rPr>
        <w:t>o comportamento do consumidor.</w:t>
      </w:r>
    </w:p>
    <w:p w14:paraId="731AB196" w14:textId="77777777" w:rsidR="00593EAB" w:rsidRPr="000B2670" w:rsidRDefault="00593EAB" w:rsidP="00593EAB">
      <w:pPr>
        <w:widowControl w:val="0"/>
        <w:tabs>
          <w:tab w:val="left" w:pos="720"/>
        </w:tabs>
        <w:autoSpaceDE w:val="0"/>
        <w:autoSpaceDN w:val="0"/>
        <w:adjustRightInd w:val="0"/>
      </w:pPr>
      <w:r w:rsidRPr="000B2670">
        <w:rPr>
          <w:b/>
        </w:rPr>
        <w:t>Palavras-chave:</w:t>
      </w:r>
      <w:r w:rsidRPr="000B2670">
        <w:t xml:space="preserve"> insumo-produto</w:t>
      </w:r>
      <w:r>
        <w:t xml:space="preserve">, efeito estufa, </w:t>
      </w:r>
      <w:r w:rsidRPr="000B2670">
        <w:t>emissões de CO</w:t>
      </w:r>
      <w:r w:rsidRPr="000B2670">
        <w:rPr>
          <w:vertAlign w:val="subscript"/>
        </w:rPr>
        <w:t>2</w:t>
      </w:r>
      <w:r w:rsidRPr="000B2670">
        <w:t>, setor energético</w:t>
      </w:r>
      <w:r>
        <w:t>.</w:t>
      </w:r>
    </w:p>
    <w:p w14:paraId="621BCD76" w14:textId="77777777" w:rsidR="00593EAB" w:rsidRPr="000B2670" w:rsidRDefault="00593EAB" w:rsidP="00593EAB">
      <w:pPr>
        <w:widowControl w:val="0"/>
        <w:tabs>
          <w:tab w:val="left" w:pos="720"/>
        </w:tabs>
        <w:autoSpaceDE w:val="0"/>
        <w:autoSpaceDN w:val="0"/>
        <w:adjustRightInd w:val="0"/>
      </w:pPr>
    </w:p>
    <w:p w14:paraId="5FA61F60" w14:textId="77777777" w:rsidR="00593EAB" w:rsidRPr="000B2670" w:rsidRDefault="00593EAB" w:rsidP="00593EAB">
      <w:pPr>
        <w:widowControl w:val="0"/>
        <w:tabs>
          <w:tab w:val="left" w:pos="720"/>
        </w:tabs>
        <w:autoSpaceDE w:val="0"/>
        <w:autoSpaceDN w:val="0"/>
        <w:adjustRightInd w:val="0"/>
        <w:jc w:val="both"/>
        <w:rPr>
          <w:rStyle w:val="hps"/>
          <w:b/>
          <w:lang w:val="en"/>
        </w:rPr>
      </w:pPr>
      <w:r w:rsidRPr="000B2670">
        <w:rPr>
          <w:rStyle w:val="hps"/>
          <w:b/>
          <w:lang w:val="en"/>
        </w:rPr>
        <w:t>ABSTRACT</w:t>
      </w:r>
    </w:p>
    <w:p w14:paraId="030E9B37" w14:textId="77777777" w:rsidR="00593EAB" w:rsidRDefault="00593EAB" w:rsidP="00593EAB">
      <w:pPr>
        <w:autoSpaceDE w:val="0"/>
        <w:autoSpaceDN w:val="0"/>
        <w:adjustRightInd w:val="0"/>
        <w:jc w:val="both"/>
        <w:rPr>
          <w:rStyle w:val="hps"/>
          <w:lang w:val="en"/>
        </w:rPr>
      </w:pPr>
      <w:r w:rsidRPr="003A6FF3">
        <w:rPr>
          <w:rStyle w:val="hps"/>
          <w:lang w:val="en"/>
        </w:rPr>
        <w:t>The article breaks down the consumption sector of the Brazilian Energy Matrix, 2009 to build a hybrid input-output model of 53 sectors and evaluate the applications and sectoral CO</w:t>
      </w:r>
      <w:r w:rsidRPr="00DD2BE2">
        <w:rPr>
          <w:rStyle w:val="hps"/>
          <w:vertAlign w:val="subscript"/>
          <w:lang w:val="en"/>
        </w:rPr>
        <w:t>2</w:t>
      </w:r>
      <w:r w:rsidRPr="003A6FF3">
        <w:rPr>
          <w:rStyle w:val="hps"/>
          <w:lang w:val="en"/>
        </w:rPr>
        <w:t xml:space="preserve"> emissions from energy sources. It was found that the sectors Transport, Energy and Manufacturing of steel and derivatives besides exerting strong pressure on energy consumption, using mostly fossil energy. The composition of requirements and emissions showed, due to the induced effect, the household consumption due to increased income contributes significantly to the energy consumption and with the majority of CO</w:t>
      </w:r>
      <w:r w:rsidRPr="00DD2BE2">
        <w:rPr>
          <w:rStyle w:val="hps"/>
          <w:vertAlign w:val="subscript"/>
          <w:lang w:val="en"/>
        </w:rPr>
        <w:t>2</w:t>
      </w:r>
      <w:r w:rsidRPr="003A6FF3">
        <w:rPr>
          <w:rStyle w:val="hps"/>
          <w:lang w:val="en"/>
        </w:rPr>
        <w:t xml:space="preserve"> emissions in the country, especially when families consume services and personal goods. Therefore, efforts to reduce emissions should be targeted on the productive sectors, mainly on consumer behavior.</w:t>
      </w:r>
    </w:p>
    <w:p w14:paraId="626551B0" w14:textId="77777777" w:rsidR="00593EAB" w:rsidRDefault="00593EAB" w:rsidP="00593EAB">
      <w:pPr>
        <w:autoSpaceDE w:val="0"/>
        <w:autoSpaceDN w:val="0"/>
        <w:adjustRightInd w:val="0"/>
        <w:jc w:val="both"/>
        <w:rPr>
          <w:lang w:val="en"/>
        </w:rPr>
      </w:pPr>
      <w:r w:rsidRPr="00C02D94">
        <w:rPr>
          <w:rStyle w:val="hps"/>
          <w:b/>
          <w:lang w:val="en"/>
        </w:rPr>
        <w:t>Keywords</w:t>
      </w:r>
      <w:r w:rsidRPr="00C02D94">
        <w:rPr>
          <w:b/>
          <w:lang w:val="en"/>
        </w:rPr>
        <w:t>:</w:t>
      </w:r>
      <w:r>
        <w:rPr>
          <w:lang w:val="en"/>
        </w:rPr>
        <w:t xml:space="preserve"> </w:t>
      </w:r>
      <w:r>
        <w:rPr>
          <w:rStyle w:val="hps"/>
          <w:lang w:val="en"/>
        </w:rPr>
        <w:t>input-output, greenhouse effect, CO</w:t>
      </w:r>
      <w:r w:rsidRPr="00C02D94">
        <w:rPr>
          <w:rStyle w:val="hps"/>
          <w:vertAlign w:val="subscript"/>
          <w:lang w:val="en"/>
        </w:rPr>
        <w:t>2</w:t>
      </w:r>
      <w:r>
        <w:rPr>
          <w:rStyle w:val="hps"/>
          <w:lang w:val="en"/>
        </w:rPr>
        <w:t xml:space="preserve"> emissions</w:t>
      </w:r>
      <w:r>
        <w:rPr>
          <w:lang w:val="en"/>
        </w:rPr>
        <w:t xml:space="preserve">, </w:t>
      </w:r>
      <w:r>
        <w:rPr>
          <w:rStyle w:val="hps"/>
          <w:lang w:val="en"/>
        </w:rPr>
        <w:t>energy sector.</w:t>
      </w:r>
    </w:p>
    <w:p w14:paraId="63FBBC6E" w14:textId="77777777" w:rsidR="00593EAB" w:rsidRPr="00273F4F" w:rsidRDefault="00593EAB" w:rsidP="00593EAB">
      <w:pPr>
        <w:autoSpaceDE w:val="0"/>
        <w:autoSpaceDN w:val="0"/>
        <w:adjustRightInd w:val="0"/>
        <w:jc w:val="both"/>
        <w:rPr>
          <w:rFonts w:ascii="Times-Roman" w:hAnsi="Times-Roman" w:cs="Times-Roman"/>
        </w:rPr>
      </w:pPr>
      <w:r w:rsidRPr="00273F4F">
        <w:rPr>
          <w:rFonts w:ascii="Times-Roman" w:hAnsi="Times-Roman" w:cs="Times-Roman"/>
          <w:b/>
        </w:rPr>
        <w:t>JEL Classification:</w:t>
      </w:r>
      <w:r w:rsidRPr="00273F4F">
        <w:rPr>
          <w:rFonts w:ascii="Times-Roman" w:hAnsi="Times-Roman" w:cs="Times-Roman"/>
        </w:rPr>
        <w:t xml:space="preserve"> C67, D57, Q40, Q52</w:t>
      </w:r>
    </w:p>
    <w:p w14:paraId="4B78C398" w14:textId="77777777" w:rsidR="00593EAB" w:rsidRPr="000B2670" w:rsidRDefault="00593EAB" w:rsidP="00593EAB">
      <w:pPr>
        <w:autoSpaceDE w:val="0"/>
        <w:autoSpaceDN w:val="0"/>
        <w:adjustRightInd w:val="0"/>
        <w:jc w:val="both"/>
        <w:rPr>
          <w:sz w:val="24"/>
          <w:szCs w:val="24"/>
        </w:rPr>
      </w:pPr>
    </w:p>
    <w:p w14:paraId="72F46CD1" w14:textId="77777777" w:rsidR="00593EAB" w:rsidRPr="006731F4" w:rsidRDefault="00593EAB" w:rsidP="00593EAB">
      <w:pPr>
        <w:rPr>
          <w:b/>
          <w:sz w:val="24"/>
          <w:szCs w:val="24"/>
        </w:rPr>
      </w:pPr>
      <w:r>
        <w:rPr>
          <w:b/>
          <w:sz w:val="24"/>
          <w:szCs w:val="24"/>
        </w:rPr>
        <w:t>1 INTRODUÇÃO</w:t>
      </w:r>
    </w:p>
    <w:p w14:paraId="25FF7C86" w14:textId="77777777" w:rsidR="00593EAB" w:rsidRDefault="00593EAB" w:rsidP="00593EAB">
      <w:pPr>
        <w:autoSpaceDE w:val="0"/>
        <w:autoSpaceDN w:val="0"/>
        <w:adjustRightInd w:val="0"/>
        <w:ind w:firstLine="567"/>
        <w:jc w:val="both"/>
        <w:rPr>
          <w:sz w:val="24"/>
          <w:szCs w:val="24"/>
        </w:rPr>
      </w:pPr>
      <w:r w:rsidRPr="003B24D6">
        <w:rPr>
          <w:sz w:val="24"/>
          <w:szCs w:val="24"/>
        </w:rPr>
        <w:t>Previsões sobre o crescimento da economia mundial apontam, até o ano de 2030, que o PIB crescerá a uma taxa de 3,5% a.a. passando de 59,94 trilhões de dólares em 2006 para 137,48 trilhões de dólares em 2030, ou seja, o mercado mundial aumentará 229,36%.</w:t>
      </w:r>
      <w:r>
        <w:rPr>
          <w:sz w:val="24"/>
          <w:szCs w:val="24"/>
        </w:rPr>
        <w:t xml:space="preserve"> Por causa dessa trajetória, espera-se que a economia brasileira cresça </w:t>
      </w:r>
      <w:r w:rsidRPr="003B24D6">
        <w:rPr>
          <w:sz w:val="24"/>
          <w:szCs w:val="24"/>
        </w:rPr>
        <w:t>de forma acelerada e</w:t>
      </w:r>
      <w:r>
        <w:rPr>
          <w:sz w:val="24"/>
          <w:szCs w:val="24"/>
        </w:rPr>
        <w:t xml:space="preserve"> que</w:t>
      </w:r>
      <w:r w:rsidRPr="003B24D6">
        <w:rPr>
          <w:sz w:val="24"/>
          <w:szCs w:val="24"/>
        </w:rPr>
        <w:t xml:space="preserve"> esse crescimento</w:t>
      </w:r>
      <w:r>
        <w:rPr>
          <w:sz w:val="24"/>
          <w:szCs w:val="24"/>
        </w:rPr>
        <w:t xml:space="preserve"> terá</w:t>
      </w:r>
      <w:r w:rsidRPr="003B24D6">
        <w:rPr>
          <w:sz w:val="24"/>
          <w:szCs w:val="24"/>
        </w:rPr>
        <w:t xml:space="preserve"> um relevante papel no aumento da demanda de energia </w:t>
      </w:r>
      <w:r>
        <w:rPr>
          <w:sz w:val="24"/>
          <w:szCs w:val="24"/>
        </w:rPr>
        <w:t>por parte das atividades de produção e consumo. Por conta disso, as p</w:t>
      </w:r>
      <w:r w:rsidRPr="003B24D6">
        <w:rPr>
          <w:sz w:val="24"/>
          <w:szCs w:val="24"/>
        </w:rPr>
        <w:t xml:space="preserve">revisões sobre a demanda de energia para o Brasil </w:t>
      </w:r>
      <w:r>
        <w:rPr>
          <w:sz w:val="24"/>
          <w:szCs w:val="24"/>
        </w:rPr>
        <w:t>indicam</w:t>
      </w:r>
      <w:r w:rsidRPr="003B24D6">
        <w:rPr>
          <w:sz w:val="24"/>
          <w:szCs w:val="24"/>
        </w:rPr>
        <w:t xml:space="preserve"> no período de 2006 a 2030, que o mercado energético nacional aumentará 196,25% já que o consumo de energia crescerá a uma taxa de 2,6% a.a., passando de 202,9 milhões de tep para 398,2 mil</w:t>
      </w:r>
      <w:r>
        <w:rPr>
          <w:sz w:val="24"/>
          <w:szCs w:val="24"/>
        </w:rPr>
        <w:t>hões de tep em 2030 (BERS, 2010;</w:t>
      </w:r>
      <w:r w:rsidRPr="003B24D6">
        <w:rPr>
          <w:sz w:val="24"/>
          <w:szCs w:val="24"/>
        </w:rPr>
        <w:t xml:space="preserve"> </w:t>
      </w:r>
      <w:r>
        <w:rPr>
          <w:sz w:val="24"/>
          <w:szCs w:val="24"/>
        </w:rPr>
        <w:t>IEO</w:t>
      </w:r>
      <w:r w:rsidRPr="003B24D6">
        <w:rPr>
          <w:sz w:val="24"/>
          <w:szCs w:val="24"/>
        </w:rPr>
        <w:t>, 201</w:t>
      </w:r>
      <w:r>
        <w:rPr>
          <w:sz w:val="24"/>
          <w:szCs w:val="24"/>
        </w:rPr>
        <w:t>1</w:t>
      </w:r>
      <w:r w:rsidRPr="003B24D6">
        <w:rPr>
          <w:sz w:val="24"/>
          <w:szCs w:val="24"/>
        </w:rPr>
        <w:t>).</w:t>
      </w:r>
    </w:p>
    <w:p w14:paraId="5558D80D" w14:textId="77777777" w:rsidR="00593EAB" w:rsidRDefault="00593EAB" w:rsidP="00593EAB">
      <w:pPr>
        <w:autoSpaceDE w:val="0"/>
        <w:autoSpaceDN w:val="0"/>
        <w:adjustRightInd w:val="0"/>
        <w:ind w:firstLine="567"/>
        <w:jc w:val="both"/>
        <w:rPr>
          <w:sz w:val="24"/>
          <w:szCs w:val="24"/>
        </w:rPr>
      </w:pPr>
      <w:r>
        <w:rPr>
          <w:sz w:val="24"/>
          <w:szCs w:val="24"/>
        </w:rPr>
        <w:t xml:space="preserve">Certamente, o maior consumo de energia </w:t>
      </w:r>
      <w:r>
        <w:rPr>
          <w:i/>
          <w:sz w:val="24"/>
          <w:szCs w:val="24"/>
        </w:rPr>
        <w:t>versus</w:t>
      </w:r>
      <w:r>
        <w:rPr>
          <w:sz w:val="24"/>
          <w:szCs w:val="24"/>
        </w:rPr>
        <w:t xml:space="preserve"> os </w:t>
      </w:r>
      <w:r w:rsidRPr="003B24D6">
        <w:rPr>
          <w:sz w:val="24"/>
          <w:szCs w:val="24"/>
        </w:rPr>
        <w:t xml:space="preserve">riscos e as incertezas </w:t>
      </w:r>
      <w:r>
        <w:rPr>
          <w:sz w:val="24"/>
          <w:szCs w:val="24"/>
        </w:rPr>
        <w:t>de uma maior</w:t>
      </w:r>
      <w:r w:rsidRPr="003B24D6">
        <w:rPr>
          <w:sz w:val="24"/>
          <w:szCs w:val="24"/>
        </w:rPr>
        <w:t xml:space="preserve"> degradação do meio ambiente </w:t>
      </w:r>
      <w:r>
        <w:rPr>
          <w:sz w:val="24"/>
          <w:szCs w:val="24"/>
        </w:rPr>
        <w:t xml:space="preserve">torna-se um ponto de discussão relevante e um grande desafio para o </w:t>
      </w:r>
      <w:r w:rsidRPr="003B24D6">
        <w:rPr>
          <w:sz w:val="24"/>
          <w:szCs w:val="24"/>
        </w:rPr>
        <w:t>crescimento econômico sustentável.</w:t>
      </w:r>
      <w:r w:rsidRPr="00BA73CD">
        <w:rPr>
          <w:sz w:val="24"/>
          <w:szCs w:val="24"/>
        </w:rPr>
        <w:t xml:space="preserve"> </w:t>
      </w:r>
      <w:r>
        <w:rPr>
          <w:sz w:val="24"/>
          <w:szCs w:val="24"/>
        </w:rPr>
        <w:t>Assim, nas últimas décadas, t</w:t>
      </w:r>
      <w:r w:rsidRPr="00A52D10">
        <w:rPr>
          <w:sz w:val="24"/>
          <w:szCs w:val="24"/>
        </w:rPr>
        <w:t xml:space="preserve">endências no uso de energia </w:t>
      </w:r>
      <w:r>
        <w:rPr>
          <w:sz w:val="24"/>
          <w:szCs w:val="24"/>
        </w:rPr>
        <w:t xml:space="preserve">renovável e </w:t>
      </w:r>
      <w:r w:rsidRPr="00A52D10">
        <w:rPr>
          <w:sz w:val="24"/>
          <w:szCs w:val="24"/>
        </w:rPr>
        <w:t xml:space="preserve">mais limpa foram introduzidas </w:t>
      </w:r>
      <w:r>
        <w:rPr>
          <w:sz w:val="24"/>
          <w:szCs w:val="24"/>
        </w:rPr>
        <w:t>no país através do aproveitamento dos recursos hídricos, do incentivo da agricultura voltada para o biocombustível (Proálcool, biodiesel), da construção de gasodutos e, de um novo marco regulatório</w:t>
      </w:r>
      <w:r w:rsidRPr="004716A6">
        <w:rPr>
          <w:sz w:val="24"/>
          <w:szCs w:val="24"/>
        </w:rPr>
        <w:t xml:space="preserve"> </w:t>
      </w:r>
      <w:r>
        <w:rPr>
          <w:sz w:val="24"/>
          <w:szCs w:val="24"/>
        </w:rPr>
        <w:t>sobre o meio ambiente. Como resultado, s</w:t>
      </w:r>
      <w:r w:rsidRPr="005F0536">
        <w:rPr>
          <w:sz w:val="24"/>
          <w:szCs w:val="24"/>
        </w:rPr>
        <w:t>egundo Brasil</w:t>
      </w:r>
      <w:r>
        <w:rPr>
          <w:sz w:val="24"/>
          <w:szCs w:val="24"/>
        </w:rPr>
        <w:t>-EPE</w:t>
      </w:r>
      <w:r w:rsidRPr="005F0536">
        <w:rPr>
          <w:sz w:val="24"/>
          <w:szCs w:val="24"/>
        </w:rPr>
        <w:t xml:space="preserve"> (2013), a matriz energética nacional </w:t>
      </w:r>
      <w:r>
        <w:rPr>
          <w:sz w:val="24"/>
          <w:szCs w:val="24"/>
        </w:rPr>
        <w:t>constitui-se</w:t>
      </w:r>
      <w:r w:rsidRPr="005F0536">
        <w:rPr>
          <w:sz w:val="24"/>
          <w:szCs w:val="24"/>
        </w:rPr>
        <w:t xml:space="preserve"> </w:t>
      </w:r>
      <w:r>
        <w:rPr>
          <w:sz w:val="24"/>
          <w:szCs w:val="24"/>
        </w:rPr>
        <w:t>n</w:t>
      </w:r>
      <w:r w:rsidRPr="005F0536">
        <w:rPr>
          <w:sz w:val="24"/>
          <w:szCs w:val="24"/>
        </w:rPr>
        <w:t>uma das mais limpas do mundo,</w:t>
      </w:r>
      <w:r>
        <w:rPr>
          <w:sz w:val="24"/>
          <w:szCs w:val="24"/>
        </w:rPr>
        <w:t xml:space="preserve"> destacando-se, entre outros, pela produção de e</w:t>
      </w:r>
      <w:r w:rsidRPr="00A52D10">
        <w:rPr>
          <w:sz w:val="24"/>
          <w:szCs w:val="24"/>
        </w:rPr>
        <w:t>nergia hidráulica</w:t>
      </w:r>
      <w:r>
        <w:rPr>
          <w:sz w:val="24"/>
          <w:szCs w:val="24"/>
        </w:rPr>
        <w:t xml:space="preserve"> que </w:t>
      </w:r>
      <w:r w:rsidRPr="00A52D10">
        <w:rPr>
          <w:sz w:val="24"/>
          <w:szCs w:val="24"/>
        </w:rPr>
        <w:t xml:space="preserve">responde por 30,04% das fontes </w:t>
      </w:r>
      <w:r>
        <w:rPr>
          <w:sz w:val="24"/>
          <w:szCs w:val="24"/>
        </w:rPr>
        <w:t xml:space="preserve">primárias </w:t>
      </w:r>
      <w:r w:rsidRPr="00A52D10">
        <w:rPr>
          <w:sz w:val="24"/>
          <w:szCs w:val="24"/>
        </w:rPr>
        <w:t>renováveis</w:t>
      </w:r>
      <w:r>
        <w:rPr>
          <w:sz w:val="24"/>
          <w:szCs w:val="24"/>
        </w:rPr>
        <w:t xml:space="preserve"> do país, enquanto essa participação no mundo, em</w:t>
      </w:r>
      <w:r w:rsidRPr="00A52D10">
        <w:rPr>
          <w:sz w:val="24"/>
          <w:szCs w:val="24"/>
        </w:rPr>
        <w:t xml:space="preserve"> média</w:t>
      </w:r>
      <w:r>
        <w:rPr>
          <w:sz w:val="24"/>
          <w:szCs w:val="24"/>
        </w:rPr>
        <w:t>,</w:t>
      </w:r>
      <w:r w:rsidRPr="00A52D10">
        <w:rPr>
          <w:sz w:val="24"/>
          <w:szCs w:val="24"/>
        </w:rPr>
        <w:t xml:space="preserve"> </w:t>
      </w:r>
      <w:r>
        <w:rPr>
          <w:sz w:val="24"/>
          <w:szCs w:val="24"/>
        </w:rPr>
        <w:t>alcança</w:t>
      </w:r>
      <w:r w:rsidRPr="00A52D10">
        <w:rPr>
          <w:sz w:val="24"/>
          <w:szCs w:val="24"/>
        </w:rPr>
        <w:t xml:space="preserve"> somente 16%.</w:t>
      </w:r>
    </w:p>
    <w:p w14:paraId="4C654D7A" w14:textId="77777777" w:rsidR="00593EAB" w:rsidRDefault="00593EAB" w:rsidP="00593EAB">
      <w:pPr>
        <w:autoSpaceDE w:val="0"/>
        <w:autoSpaceDN w:val="0"/>
        <w:adjustRightInd w:val="0"/>
        <w:ind w:firstLine="567"/>
        <w:jc w:val="both"/>
        <w:rPr>
          <w:sz w:val="24"/>
          <w:szCs w:val="24"/>
        </w:rPr>
      </w:pPr>
      <w:r>
        <w:rPr>
          <w:sz w:val="24"/>
          <w:szCs w:val="24"/>
        </w:rPr>
        <w:t>Contudo,</w:t>
      </w:r>
      <w:r w:rsidRPr="00A52D10">
        <w:rPr>
          <w:sz w:val="24"/>
          <w:szCs w:val="24"/>
        </w:rPr>
        <w:t xml:space="preserve"> </w:t>
      </w:r>
      <w:r w:rsidRPr="00085B29">
        <w:rPr>
          <w:sz w:val="24"/>
          <w:szCs w:val="24"/>
        </w:rPr>
        <w:t xml:space="preserve">conforme </w:t>
      </w:r>
      <w:r>
        <w:rPr>
          <w:sz w:val="24"/>
          <w:szCs w:val="24"/>
        </w:rPr>
        <w:t>consta n</w:t>
      </w:r>
      <w:r w:rsidRPr="00085B29">
        <w:rPr>
          <w:sz w:val="24"/>
          <w:szCs w:val="24"/>
        </w:rPr>
        <w:t>o Balanço Energético Nacional</w:t>
      </w:r>
      <w:r>
        <w:rPr>
          <w:sz w:val="24"/>
          <w:szCs w:val="24"/>
        </w:rPr>
        <w:t xml:space="preserve"> de 2012 (BRASIL-EPE, 2012),</w:t>
      </w:r>
      <w:r w:rsidRPr="00085B29">
        <w:rPr>
          <w:sz w:val="24"/>
          <w:szCs w:val="24"/>
        </w:rPr>
        <w:t xml:space="preserve"> </w:t>
      </w:r>
      <w:r w:rsidRPr="00A52D10">
        <w:rPr>
          <w:sz w:val="24"/>
          <w:szCs w:val="24"/>
        </w:rPr>
        <w:t>na economia brasileira ainda predomina a produção</w:t>
      </w:r>
      <w:r>
        <w:rPr>
          <w:sz w:val="24"/>
          <w:szCs w:val="24"/>
        </w:rPr>
        <w:t xml:space="preserve"> </w:t>
      </w:r>
      <w:r w:rsidRPr="00A52D10">
        <w:rPr>
          <w:sz w:val="24"/>
          <w:szCs w:val="24"/>
        </w:rPr>
        <w:t xml:space="preserve">de energia </w:t>
      </w:r>
      <w:r>
        <w:rPr>
          <w:sz w:val="24"/>
          <w:szCs w:val="24"/>
        </w:rPr>
        <w:t>n</w:t>
      </w:r>
      <w:r w:rsidRPr="00A52D10">
        <w:rPr>
          <w:sz w:val="24"/>
          <w:szCs w:val="24"/>
        </w:rPr>
        <w:t>ão</w:t>
      </w:r>
      <w:r>
        <w:rPr>
          <w:sz w:val="24"/>
          <w:szCs w:val="24"/>
        </w:rPr>
        <w:t>-</w:t>
      </w:r>
      <w:r w:rsidRPr="00A52D10">
        <w:rPr>
          <w:sz w:val="24"/>
          <w:szCs w:val="24"/>
        </w:rPr>
        <w:t xml:space="preserve">renovável. Isto </w:t>
      </w:r>
      <w:r>
        <w:rPr>
          <w:sz w:val="24"/>
          <w:szCs w:val="24"/>
        </w:rPr>
        <w:t>porque</w:t>
      </w:r>
      <w:r w:rsidRPr="00A52D10">
        <w:rPr>
          <w:sz w:val="24"/>
          <w:szCs w:val="24"/>
        </w:rPr>
        <w:t xml:space="preserve"> </w:t>
      </w:r>
      <w:r>
        <w:rPr>
          <w:sz w:val="24"/>
          <w:szCs w:val="24"/>
        </w:rPr>
        <w:t>n</w:t>
      </w:r>
      <w:r w:rsidRPr="00A52D10">
        <w:rPr>
          <w:sz w:val="24"/>
          <w:szCs w:val="24"/>
        </w:rPr>
        <w:t>a composição da produção</w:t>
      </w:r>
      <w:r>
        <w:rPr>
          <w:sz w:val="24"/>
          <w:szCs w:val="24"/>
        </w:rPr>
        <w:t xml:space="preserve"> </w:t>
      </w:r>
      <w:r w:rsidRPr="00A52D10">
        <w:rPr>
          <w:sz w:val="24"/>
          <w:szCs w:val="24"/>
        </w:rPr>
        <w:t xml:space="preserve">de energia primária de 2009 a 2011, as fontes de energia </w:t>
      </w:r>
      <w:r>
        <w:rPr>
          <w:sz w:val="24"/>
          <w:szCs w:val="24"/>
        </w:rPr>
        <w:t>n</w:t>
      </w:r>
      <w:r w:rsidRPr="00A52D10">
        <w:rPr>
          <w:sz w:val="24"/>
          <w:szCs w:val="24"/>
        </w:rPr>
        <w:t>ão</w:t>
      </w:r>
      <w:r>
        <w:rPr>
          <w:sz w:val="24"/>
          <w:szCs w:val="24"/>
        </w:rPr>
        <w:t>-</w:t>
      </w:r>
      <w:r w:rsidRPr="00A52D10">
        <w:rPr>
          <w:sz w:val="24"/>
          <w:szCs w:val="24"/>
        </w:rPr>
        <w:t>renováveis responde</w:t>
      </w:r>
      <w:r>
        <w:rPr>
          <w:sz w:val="24"/>
          <w:szCs w:val="24"/>
        </w:rPr>
        <w:t>ram,</w:t>
      </w:r>
      <w:r w:rsidRPr="00A52D10">
        <w:rPr>
          <w:sz w:val="24"/>
          <w:szCs w:val="24"/>
        </w:rPr>
        <w:t xml:space="preserve"> em média, por 53,30% </w:t>
      </w:r>
      <w:r>
        <w:rPr>
          <w:sz w:val="24"/>
          <w:szCs w:val="24"/>
        </w:rPr>
        <w:t xml:space="preserve">(ou </w:t>
      </w:r>
      <w:r w:rsidRPr="00A21E68">
        <w:rPr>
          <w:sz w:val="24"/>
          <w:szCs w:val="24"/>
        </w:rPr>
        <w:t xml:space="preserve">133.241 </w:t>
      </w:r>
      <w:r w:rsidRPr="00EC6EB3">
        <w:rPr>
          <w:sz w:val="24"/>
          <w:szCs w:val="24"/>
        </w:rPr>
        <w:t>mil tep</w:t>
      </w:r>
      <w:r>
        <w:rPr>
          <w:sz w:val="24"/>
          <w:szCs w:val="24"/>
        </w:rPr>
        <w:t xml:space="preserve">) </w:t>
      </w:r>
      <w:r w:rsidRPr="00A52D10">
        <w:rPr>
          <w:sz w:val="24"/>
          <w:szCs w:val="24"/>
        </w:rPr>
        <w:t xml:space="preserve">e as fontes </w:t>
      </w:r>
      <w:r>
        <w:rPr>
          <w:sz w:val="24"/>
          <w:szCs w:val="24"/>
        </w:rPr>
        <w:t>renováveis por 46,70% (</w:t>
      </w:r>
      <w:r w:rsidRPr="00A21E68">
        <w:rPr>
          <w:sz w:val="24"/>
          <w:szCs w:val="24"/>
        </w:rPr>
        <w:t>ou 116.687</w:t>
      </w:r>
      <w:r>
        <w:rPr>
          <w:sz w:val="24"/>
          <w:szCs w:val="24"/>
        </w:rPr>
        <w:t xml:space="preserve"> </w:t>
      </w:r>
      <w:r w:rsidRPr="00A21E68">
        <w:rPr>
          <w:sz w:val="24"/>
          <w:szCs w:val="24"/>
        </w:rPr>
        <w:t>mil tep</w:t>
      </w:r>
      <w:r>
        <w:rPr>
          <w:sz w:val="24"/>
          <w:szCs w:val="24"/>
        </w:rPr>
        <w:t xml:space="preserve">).  </w:t>
      </w:r>
      <w:r w:rsidRPr="00A52D10">
        <w:rPr>
          <w:sz w:val="24"/>
          <w:szCs w:val="24"/>
        </w:rPr>
        <w:t xml:space="preserve">Trata-se, </w:t>
      </w:r>
      <w:r w:rsidRPr="00A52D10">
        <w:rPr>
          <w:sz w:val="24"/>
          <w:szCs w:val="24"/>
        </w:rPr>
        <w:lastRenderedPageBreak/>
        <w:t xml:space="preserve">portanto, de uma matriz energética </w:t>
      </w:r>
      <w:r>
        <w:rPr>
          <w:sz w:val="24"/>
          <w:szCs w:val="24"/>
        </w:rPr>
        <w:t xml:space="preserve">que produz e consome majoritariamente </w:t>
      </w:r>
      <w:r w:rsidRPr="00A52D10">
        <w:rPr>
          <w:sz w:val="24"/>
          <w:szCs w:val="24"/>
        </w:rPr>
        <w:t xml:space="preserve">energia </w:t>
      </w:r>
      <w:r>
        <w:rPr>
          <w:sz w:val="24"/>
          <w:szCs w:val="24"/>
        </w:rPr>
        <w:t>fóssil</w:t>
      </w:r>
      <w:r w:rsidRPr="00A52D10">
        <w:rPr>
          <w:sz w:val="24"/>
          <w:szCs w:val="24"/>
        </w:rPr>
        <w:t xml:space="preserve">, mas que oferece, no entanto, pela </w:t>
      </w:r>
      <w:r w:rsidRPr="005F0536">
        <w:rPr>
          <w:sz w:val="24"/>
          <w:szCs w:val="24"/>
        </w:rPr>
        <w:t>presença</w:t>
      </w:r>
      <w:r>
        <w:rPr>
          <w:sz w:val="24"/>
          <w:szCs w:val="24"/>
        </w:rPr>
        <w:t xml:space="preserve"> significativa </w:t>
      </w:r>
      <w:r w:rsidRPr="00A52D10">
        <w:rPr>
          <w:sz w:val="24"/>
          <w:szCs w:val="24"/>
        </w:rPr>
        <w:t xml:space="preserve">de fontes renováveis de energia </w:t>
      </w:r>
      <w:r>
        <w:rPr>
          <w:sz w:val="24"/>
          <w:szCs w:val="24"/>
        </w:rPr>
        <w:t xml:space="preserve">decorrentes da disponibilidade de abundantes recursos naturais, </w:t>
      </w:r>
      <w:r w:rsidRPr="00A52D10">
        <w:rPr>
          <w:sz w:val="24"/>
          <w:szCs w:val="24"/>
        </w:rPr>
        <w:t xml:space="preserve">potencial para </w:t>
      </w:r>
      <w:r>
        <w:rPr>
          <w:sz w:val="24"/>
          <w:szCs w:val="24"/>
        </w:rPr>
        <w:t>reduzir ainda mais nas atividades econômicas as</w:t>
      </w:r>
      <w:r w:rsidRPr="00A52D10">
        <w:rPr>
          <w:sz w:val="24"/>
          <w:szCs w:val="24"/>
        </w:rPr>
        <w:t xml:space="preserve"> emissões de gases de “efeito estufa”</w:t>
      </w:r>
      <w:r>
        <w:rPr>
          <w:sz w:val="24"/>
          <w:szCs w:val="24"/>
        </w:rPr>
        <w:t>.</w:t>
      </w:r>
    </w:p>
    <w:p w14:paraId="655A2A98" w14:textId="77777777" w:rsidR="00593EAB" w:rsidRDefault="00593EAB" w:rsidP="00593EAB">
      <w:pPr>
        <w:autoSpaceDE w:val="0"/>
        <w:autoSpaceDN w:val="0"/>
        <w:adjustRightInd w:val="0"/>
        <w:ind w:firstLine="567"/>
        <w:jc w:val="both"/>
        <w:rPr>
          <w:sz w:val="24"/>
          <w:szCs w:val="24"/>
        </w:rPr>
      </w:pPr>
      <w:r>
        <w:rPr>
          <w:sz w:val="24"/>
          <w:szCs w:val="24"/>
        </w:rPr>
        <w:t>Nesse contexto, a preocupação das interações</w:t>
      </w:r>
      <w:r w:rsidRPr="00D560BC">
        <w:rPr>
          <w:sz w:val="24"/>
          <w:szCs w:val="24"/>
        </w:rPr>
        <w:t xml:space="preserve"> entre </w:t>
      </w:r>
      <w:r>
        <w:rPr>
          <w:sz w:val="24"/>
          <w:szCs w:val="24"/>
        </w:rPr>
        <w:t xml:space="preserve">o </w:t>
      </w:r>
      <w:r w:rsidRPr="00D560BC">
        <w:rPr>
          <w:sz w:val="24"/>
          <w:szCs w:val="24"/>
        </w:rPr>
        <w:t>meio ambiente e a</w:t>
      </w:r>
      <w:r>
        <w:rPr>
          <w:sz w:val="24"/>
          <w:szCs w:val="24"/>
        </w:rPr>
        <w:t>s</w:t>
      </w:r>
      <w:r w:rsidRPr="00D560BC">
        <w:rPr>
          <w:sz w:val="24"/>
          <w:szCs w:val="24"/>
        </w:rPr>
        <w:t xml:space="preserve"> atividade</w:t>
      </w:r>
      <w:r>
        <w:rPr>
          <w:sz w:val="24"/>
          <w:szCs w:val="24"/>
        </w:rPr>
        <w:t>s</w:t>
      </w:r>
      <w:r w:rsidRPr="00D560BC">
        <w:rPr>
          <w:sz w:val="24"/>
          <w:szCs w:val="24"/>
        </w:rPr>
        <w:t xml:space="preserve"> econômica</w:t>
      </w:r>
      <w:r>
        <w:rPr>
          <w:sz w:val="24"/>
          <w:szCs w:val="24"/>
        </w:rPr>
        <w:t xml:space="preserve"> no país tem levado diversos pesquisadores a desenvolver estudos que avaliam </w:t>
      </w:r>
      <w:r w:rsidRPr="00781473">
        <w:rPr>
          <w:sz w:val="24"/>
          <w:szCs w:val="24"/>
        </w:rPr>
        <w:t xml:space="preserve">o consumo setorial de energia e as emissões de </w:t>
      </w:r>
      <w:r>
        <w:rPr>
          <w:sz w:val="24"/>
          <w:szCs w:val="24"/>
        </w:rPr>
        <w:t>dióxido de carbono (</w:t>
      </w:r>
      <w:r w:rsidRPr="00781473">
        <w:rPr>
          <w:sz w:val="24"/>
          <w:szCs w:val="24"/>
        </w:rPr>
        <w:t>CO</w:t>
      </w:r>
      <w:r w:rsidRPr="00781473">
        <w:rPr>
          <w:sz w:val="24"/>
          <w:szCs w:val="24"/>
          <w:vertAlign w:val="subscript"/>
        </w:rPr>
        <w:t>2</w:t>
      </w:r>
      <w:r>
        <w:rPr>
          <w:sz w:val="24"/>
          <w:szCs w:val="24"/>
        </w:rPr>
        <w:t xml:space="preserve">) utilizando </w:t>
      </w:r>
      <w:r w:rsidRPr="00D560BC">
        <w:rPr>
          <w:sz w:val="24"/>
          <w:szCs w:val="24"/>
        </w:rPr>
        <w:t>modelo</w:t>
      </w:r>
      <w:r>
        <w:rPr>
          <w:sz w:val="24"/>
          <w:szCs w:val="24"/>
        </w:rPr>
        <w:t>s</w:t>
      </w:r>
      <w:r w:rsidRPr="00D560BC">
        <w:rPr>
          <w:sz w:val="24"/>
          <w:szCs w:val="24"/>
        </w:rPr>
        <w:t xml:space="preserve"> insumo-produ</w:t>
      </w:r>
      <w:r>
        <w:rPr>
          <w:sz w:val="24"/>
          <w:szCs w:val="24"/>
        </w:rPr>
        <w:t>to híbridos, ou seja, modelos que incorporam unidades físicas do consumo de energia extraídas do Balanço Energético Nacional - BEN e unidades monetárias das atividades produtivas que constam n</w:t>
      </w:r>
      <w:r w:rsidRPr="00D560BC">
        <w:rPr>
          <w:sz w:val="24"/>
          <w:szCs w:val="24"/>
        </w:rPr>
        <w:t xml:space="preserve">a </w:t>
      </w:r>
      <w:r>
        <w:rPr>
          <w:sz w:val="24"/>
          <w:szCs w:val="24"/>
        </w:rPr>
        <w:t xml:space="preserve">Matriz Insumo-Produto MIP. </w:t>
      </w:r>
    </w:p>
    <w:p w14:paraId="4F20EAED" w14:textId="77777777" w:rsidR="00593EAB" w:rsidRDefault="00593EAB" w:rsidP="00593EAB">
      <w:pPr>
        <w:autoSpaceDE w:val="0"/>
        <w:autoSpaceDN w:val="0"/>
        <w:adjustRightInd w:val="0"/>
        <w:ind w:firstLine="567"/>
        <w:jc w:val="both"/>
        <w:rPr>
          <w:sz w:val="24"/>
          <w:szCs w:val="24"/>
        </w:rPr>
      </w:pPr>
      <w:r>
        <w:rPr>
          <w:sz w:val="24"/>
          <w:szCs w:val="24"/>
        </w:rPr>
        <w:t xml:space="preserve">Entretanto, as avaliações dos impactos ambientais em geral apresentam limitações pela falta de dados mais desagregados do consumo setorial de energia em unidades físicas. Isto é, o processo de compatibilização dos dados do BEN e da MIP gera </w:t>
      </w:r>
      <w:r w:rsidRPr="00D560BC">
        <w:rPr>
          <w:sz w:val="24"/>
          <w:szCs w:val="24"/>
        </w:rPr>
        <w:t xml:space="preserve">um número </w:t>
      </w:r>
      <w:r>
        <w:rPr>
          <w:sz w:val="24"/>
          <w:szCs w:val="24"/>
        </w:rPr>
        <w:t xml:space="preserve">pequeno </w:t>
      </w:r>
      <w:r w:rsidRPr="00D560BC">
        <w:rPr>
          <w:sz w:val="24"/>
          <w:szCs w:val="24"/>
        </w:rPr>
        <w:t xml:space="preserve">de setores consumidores </w:t>
      </w:r>
      <w:r>
        <w:rPr>
          <w:sz w:val="24"/>
          <w:szCs w:val="24"/>
        </w:rPr>
        <w:t xml:space="preserve">de energia, </w:t>
      </w:r>
      <w:r w:rsidRPr="00D560BC">
        <w:rPr>
          <w:sz w:val="24"/>
          <w:szCs w:val="24"/>
        </w:rPr>
        <w:t>o que afeta os resultados e as análises</w:t>
      </w:r>
      <w:r>
        <w:rPr>
          <w:sz w:val="24"/>
          <w:szCs w:val="24"/>
        </w:rPr>
        <w:t xml:space="preserve"> sobre o meio ambiente. Portanto, para entender melhor a interação das atividades econômicas com o meio ambiente, torna-se necessário </w:t>
      </w:r>
      <w:r w:rsidRPr="004A5689">
        <w:rPr>
          <w:sz w:val="24"/>
          <w:szCs w:val="24"/>
        </w:rPr>
        <w:t xml:space="preserve">uma análise mais desagregada </w:t>
      </w:r>
      <w:r>
        <w:rPr>
          <w:sz w:val="24"/>
          <w:szCs w:val="24"/>
        </w:rPr>
        <w:t>do consumo setorial por fonte de energia e das emissões de CO</w:t>
      </w:r>
      <w:r w:rsidRPr="001953EF">
        <w:rPr>
          <w:sz w:val="24"/>
          <w:szCs w:val="24"/>
          <w:vertAlign w:val="subscript"/>
        </w:rPr>
        <w:t>2</w:t>
      </w:r>
      <w:r>
        <w:rPr>
          <w:sz w:val="24"/>
          <w:szCs w:val="24"/>
        </w:rPr>
        <w:t xml:space="preserve"> que elas implicam.</w:t>
      </w:r>
    </w:p>
    <w:p w14:paraId="3CE15A8B" w14:textId="77777777" w:rsidR="00593EAB" w:rsidRDefault="00593EAB" w:rsidP="00593EAB">
      <w:pPr>
        <w:pStyle w:val="Recuodecorpodetexto"/>
        <w:spacing w:before="0"/>
        <w:ind w:firstLine="851"/>
        <w:rPr>
          <w:sz w:val="24"/>
        </w:rPr>
      </w:pPr>
      <w:r>
        <w:rPr>
          <w:sz w:val="24"/>
          <w:szCs w:val="24"/>
        </w:rPr>
        <w:t xml:space="preserve">Com esses fins, o presente artigo tem como objetivo desagregar o consumo setorial de energia do BEN de forma compatível </w:t>
      </w:r>
      <w:r w:rsidRPr="00D560BC">
        <w:rPr>
          <w:sz w:val="24"/>
          <w:szCs w:val="24"/>
        </w:rPr>
        <w:t xml:space="preserve">com o número de setores consumidores que apresenta a </w:t>
      </w:r>
      <w:r>
        <w:rPr>
          <w:sz w:val="24"/>
          <w:szCs w:val="24"/>
        </w:rPr>
        <w:t>MIP do Brasil para logo, com base na construção do modelo insumo-produto híbrido de 2009, mensurar e avaliar os requerimentos setoriais e emissões de CO</w:t>
      </w:r>
      <w:r w:rsidRPr="00117EA5">
        <w:rPr>
          <w:sz w:val="24"/>
          <w:szCs w:val="24"/>
          <w:vertAlign w:val="subscript"/>
        </w:rPr>
        <w:t>2</w:t>
      </w:r>
      <w:r>
        <w:rPr>
          <w:sz w:val="24"/>
          <w:szCs w:val="24"/>
        </w:rPr>
        <w:t xml:space="preserve"> por fontes de energia renovável </w:t>
      </w:r>
      <w:r w:rsidRPr="00FC76E2">
        <w:rPr>
          <w:i/>
          <w:sz w:val="24"/>
          <w:szCs w:val="24"/>
        </w:rPr>
        <w:t>versus</w:t>
      </w:r>
      <w:r>
        <w:rPr>
          <w:sz w:val="24"/>
          <w:szCs w:val="24"/>
        </w:rPr>
        <w:t xml:space="preserve"> não-renovável. </w:t>
      </w:r>
      <w:r w:rsidRPr="003A08A3">
        <w:rPr>
          <w:sz w:val="24"/>
        </w:rPr>
        <w:t xml:space="preserve">Com isso espera-se, num primeiro momento, compreender </w:t>
      </w:r>
      <w:r>
        <w:rPr>
          <w:sz w:val="24"/>
        </w:rPr>
        <w:t>com mais detalhe</w:t>
      </w:r>
      <w:r w:rsidRPr="003A08A3">
        <w:rPr>
          <w:sz w:val="24"/>
        </w:rPr>
        <w:t xml:space="preserve"> </w:t>
      </w:r>
      <w:r>
        <w:rPr>
          <w:sz w:val="24"/>
        </w:rPr>
        <w:t xml:space="preserve">as principais relações setoriais da economia do país com o meio ambiente, </w:t>
      </w:r>
      <w:r w:rsidRPr="003A08A3">
        <w:rPr>
          <w:sz w:val="24"/>
        </w:rPr>
        <w:t xml:space="preserve">bem como, fornecer subsídios para um melhor planejamento energético </w:t>
      </w:r>
      <w:r>
        <w:rPr>
          <w:sz w:val="24"/>
        </w:rPr>
        <w:t xml:space="preserve">setorial </w:t>
      </w:r>
      <w:r w:rsidRPr="003A08A3">
        <w:rPr>
          <w:sz w:val="24"/>
        </w:rPr>
        <w:t>nos próximos anos.</w:t>
      </w:r>
    </w:p>
    <w:p w14:paraId="2C5B552C" w14:textId="77777777" w:rsidR="00593EAB" w:rsidRPr="0095127E" w:rsidRDefault="00593EAB" w:rsidP="00593EAB">
      <w:pPr>
        <w:pStyle w:val="Recuodecorpodetexto"/>
        <w:spacing w:before="0"/>
        <w:ind w:firstLine="567"/>
        <w:rPr>
          <w:sz w:val="24"/>
        </w:rPr>
      </w:pPr>
      <w:r w:rsidRPr="00467DB7">
        <w:rPr>
          <w:sz w:val="24"/>
        </w:rPr>
        <w:t xml:space="preserve">O presente artigo está dividido da seguinte maneira: na seção 2, é apresentado um referencial teórico e empírico sobre os modelos de insumo-produto híbridos utilizados no Brasil para avaliar impactos ambientais; a seção 3 </w:t>
      </w:r>
      <w:r>
        <w:rPr>
          <w:sz w:val="24"/>
        </w:rPr>
        <w:t xml:space="preserve">além de </w:t>
      </w:r>
      <w:r w:rsidRPr="00467DB7">
        <w:rPr>
          <w:sz w:val="24"/>
        </w:rPr>
        <w:t>apresenta</w:t>
      </w:r>
      <w:r>
        <w:rPr>
          <w:sz w:val="24"/>
        </w:rPr>
        <w:t>r</w:t>
      </w:r>
      <w:r w:rsidRPr="00467DB7">
        <w:rPr>
          <w:sz w:val="24"/>
        </w:rPr>
        <w:t xml:space="preserve"> a estrutura matemática do modelo insumo-produto híbrido</w:t>
      </w:r>
      <w:r>
        <w:rPr>
          <w:sz w:val="24"/>
        </w:rPr>
        <w:t xml:space="preserve"> e seu</w:t>
      </w:r>
      <w:r w:rsidRPr="00467DB7">
        <w:rPr>
          <w:sz w:val="24"/>
        </w:rPr>
        <w:t xml:space="preserve"> processo de construção</w:t>
      </w:r>
      <w:r>
        <w:rPr>
          <w:sz w:val="24"/>
        </w:rPr>
        <w:t>, apresenta o processo de desagregação setorial da Matriz Energética do BEN</w:t>
      </w:r>
      <w:r w:rsidRPr="00467DB7">
        <w:rPr>
          <w:sz w:val="24"/>
        </w:rPr>
        <w:t xml:space="preserve">; a seção 4 avalia </w:t>
      </w:r>
      <w:r>
        <w:rPr>
          <w:sz w:val="24"/>
        </w:rPr>
        <w:t>a composição d</w:t>
      </w:r>
      <w:r w:rsidRPr="00467DB7">
        <w:rPr>
          <w:sz w:val="24"/>
        </w:rPr>
        <w:t xml:space="preserve">os requerimentos </w:t>
      </w:r>
      <w:r>
        <w:rPr>
          <w:sz w:val="24"/>
        </w:rPr>
        <w:t xml:space="preserve">setoriais por fonte </w:t>
      </w:r>
      <w:r w:rsidRPr="00467DB7">
        <w:rPr>
          <w:sz w:val="24"/>
        </w:rPr>
        <w:t xml:space="preserve">de energia com fins de identificar </w:t>
      </w:r>
      <w:r>
        <w:rPr>
          <w:sz w:val="24"/>
        </w:rPr>
        <w:t xml:space="preserve">os setores que mais pressionam a produção de energia e a dependência setorial por energia renovável e não-renovável; a seção 5 </w:t>
      </w:r>
      <w:r w:rsidRPr="00467DB7">
        <w:rPr>
          <w:sz w:val="24"/>
        </w:rPr>
        <w:t>avalia a dimensão das emissões setoriais de CO</w:t>
      </w:r>
      <w:r w:rsidRPr="006A48F3">
        <w:rPr>
          <w:sz w:val="24"/>
          <w:vertAlign w:val="subscript"/>
        </w:rPr>
        <w:t>2</w:t>
      </w:r>
      <w:r w:rsidRPr="00467DB7">
        <w:rPr>
          <w:sz w:val="24"/>
        </w:rPr>
        <w:t xml:space="preserve"> </w:t>
      </w:r>
      <w:r>
        <w:rPr>
          <w:sz w:val="24"/>
        </w:rPr>
        <w:t xml:space="preserve">e identifica através da decomposição dos multiplicadores de emissões os mecanismos pelos quais os setores geram os maiores volumes de gases “efeito estufa”; </w:t>
      </w:r>
      <w:r w:rsidRPr="0095127E">
        <w:rPr>
          <w:sz w:val="24"/>
        </w:rPr>
        <w:t>na última seção são apresentadas as principais conclusões obtidas no decorrer da análise.</w:t>
      </w:r>
    </w:p>
    <w:p w14:paraId="46DF482F" w14:textId="77777777" w:rsidR="00593EAB" w:rsidRDefault="00593EAB" w:rsidP="00593EAB">
      <w:pPr>
        <w:autoSpaceDE w:val="0"/>
        <w:autoSpaceDN w:val="0"/>
        <w:adjustRightInd w:val="0"/>
        <w:ind w:firstLine="567"/>
        <w:jc w:val="both"/>
        <w:rPr>
          <w:sz w:val="24"/>
          <w:szCs w:val="24"/>
        </w:rPr>
      </w:pPr>
    </w:p>
    <w:p w14:paraId="7EE10CAF" w14:textId="77777777" w:rsidR="00593EAB" w:rsidRPr="006731F4" w:rsidRDefault="00593EAB" w:rsidP="00593EAB">
      <w:pPr>
        <w:rPr>
          <w:b/>
          <w:sz w:val="24"/>
          <w:szCs w:val="24"/>
        </w:rPr>
      </w:pPr>
      <w:r w:rsidRPr="006731F4">
        <w:rPr>
          <w:b/>
          <w:sz w:val="24"/>
          <w:szCs w:val="24"/>
        </w:rPr>
        <w:t>2 REFERENCIAL TEÓRICO</w:t>
      </w:r>
    </w:p>
    <w:p w14:paraId="1AB09F12" w14:textId="77777777" w:rsidR="00593EAB" w:rsidRPr="00EC6EB3" w:rsidRDefault="00593EAB" w:rsidP="00593EAB">
      <w:pPr>
        <w:autoSpaceDE w:val="0"/>
        <w:autoSpaceDN w:val="0"/>
        <w:adjustRightInd w:val="0"/>
        <w:ind w:firstLine="567"/>
        <w:jc w:val="both"/>
        <w:rPr>
          <w:sz w:val="24"/>
          <w:szCs w:val="24"/>
        </w:rPr>
      </w:pPr>
      <w:r w:rsidRPr="00EC6EB3">
        <w:rPr>
          <w:sz w:val="24"/>
          <w:szCs w:val="24"/>
        </w:rPr>
        <w:t xml:space="preserve">A seguir </w:t>
      </w:r>
      <w:r>
        <w:rPr>
          <w:sz w:val="24"/>
          <w:szCs w:val="24"/>
        </w:rPr>
        <w:t>é apresentado</w:t>
      </w:r>
      <w:r w:rsidRPr="00EC6EB3">
        <w:rPr>
          <w:sz w:val="24"/>
          <w:szCs w:val="24"/>
        </w:rPr>
        <w:t xml:space="preserve"> um arcabouço teórico e empírico sobre os modelos de insumo-produto híbridos. Para isso, primeiramente, apresenta-se </w:t>
      </w:r>
      <w:r>
        <w:rPr>
          <w:sz w:val="24"/>
          <w:szCs w:val="24"/>
        </w:rPr>
        <w:t>alguns aspectos inerentes às vantagens e limitações desses modelos para avaliar questões ambientais. Seguidamente, se mencionam os principais modelos híbridos</w:t>
      </w:r>
      <w:r w:rsidRPr="00EC6EB3">
        <w:rPr>
          <w:sz w:val="24"/>
          <w:szCs w:val="24"/>
        </w:rPr>
        <w:t xml:space="preserve"> construídos </w:t>
      </w:r>
      <w:r>
        <w:rPr>
          <w:sz w:val="24"/>
          <w:szCs w:val="24"/>
        </w:rPr>
        <w:t xml:space="preserve">no Brasil </w:t>
      </w:r>
      <w:r w:rsidRPr="00EC6EB3">
        <w:rPr>
          <w:sz w:val="24"/>
          <w:szCs w:val="24"/>
        </w:rPr>
        <w:t>para avaliar</w:t>
      </w:r>
      <w:r>
        <w:rPr>
          <w:sz w:val="24"/>
          <w:szCs w:val="24"/>
        </w:rPr>
        <w:t xml:space="preserve"> o uso de energia e seus impactos</w:t>
      </w:r>
      <w:r w:rsidRPr="00EC6EB3">
        <w:rPr>
          <w:sz w:val="24"/>
          <w:szCs w:val="24"/>
        </w:rPr>
        <w:t xml:space="preserve"> ambientais</w:t>
      </w:r>
      <w:r>
        <w:rPr>
          <w:sz w:val="24"/>
          <w:szCs w:val="24"/>
        </w:rPr>
        <w:t>.</w:t>
      </w:r>
    </w:p>
    <w:p w14:paraId="04D33502" w14:textId="77777777" w:rsidR="00593EAB" w:rsidRPr="00EC6EB3" w:rsidRDefault="00593EAB" w:rsidP="00593EAB">
      <w:pPr>
        <w:autoSpaceDE w:val="0"/>
        <w:autoSpaceDN w:val="0"/>
        <w:adjustRightInd w:val="0"/>
        <w:ind w:firstLine="567"/>
        <w:jc w:val="both"/>
        <w:rPr>
          <w:sz w:val="24"/>
          <w:szCs w:val="24"/>
        </w:rPr>
      </w:pPr>
    </w:p>
    <w:p w14:paraId="35A53B6F" w14:textId="77777777" w:rsidR="00593EAB" w:rsidRPr="00EC6EB3" w:rsidRDefault="00593EAB" w:rsidP="00593EAB">
      <w:pPr>
        <w:rPr>
          <w:b/>
          <w:sz w:val="24"/>
          <w:szCs w:val="24"/>
        </w:rPr>
      </w:pPr>
      <w:r w:rsidRPr="00EC6EB3">
        <w:rPr>
          <w:b/>
          <w:sz w:val="24"/>
          <w:szCs w:val="24"/>
        </w:rPr>
        <w:t>2.1</w:t>
      </w:r>
      <w:r>
        <w:rPr>
          <w:b/>
          <w:sz w:val="24"/>
          <w:szCs w:val="24"/>
        </w:rPr>
        <w:t>.</w:t>
      </w:r>
      <w:r w:rsidRPr="00EC6EB3">
        <w:rPr>
          <w:b/>
          <w:sz w:val="24"/>
          <w:szCs w:val="24"/>
        </w:rPr>
        <w:t xml:space="preserve"> </w:t>
      </w:r>
      <w:r>
        <w:rPr>
          <w:b/>
          <w:sz w:val="24"/>
          <w:szCs w:val="24"/>
        </w:rPr>
        <w:t xml:space="preserve">Abrangência analítica </w:t>
      </w:r>
      <w:r w:rsidRPr="00EC6EB3">
        <w:rPr>
          <w:b/>
          <w:sz w:val="24"/>
          <w:szCs w:val="24"/>
        </w:rPr>
        <w:t>dos modelos insumo-produto híbridos</w:t>
      </w:r>
    </w:p>
    <w:p w14:paraId="1EE5E386" w14:textId="77777777" w:rsidR="00593EAB" w:rsidRPr="00EC6EB3" w:rsidRDefault="00593EAB" w:rsidP="00593EAB">
      <w:pPr>
        <w:autoSpaceDE w:val="0"/>
        <w:autoSpaceDN w:val="0"/>
        <w:adjustRightInd w:val="0"/>
        <w:ind w:firstLine="567"/>
        <w:jc w:val="both"/>
        <w:rPr>
          <w:sz w:val="24"/>
          <w:szCs w:val="24"/>
        </w:rPr>
      </w:pPr>
      <w:r w:rsidRPr="00EC6EB3">
        <w:rPr>
          <w:sz w:val="24"/>
          <w:szCs w:val="24"/>
        </w:rPr>
        <w:t>O relatório Brundtland (WCE</w:t>
      </w:r>
      <w:r>
        <w:rPr>
          <w:sz w:val="24"/>
          <w:szCs w:val="24"/>
        </w:rPr>
        <w:t>D</w:t>
      </w:r>
      <w:r w:rsidRPr="00EC6EB3">
        <w:rPr>
          <w:sz w:val="24"/>
          <w:szCs w:val="24"/>
        </w:rPr>
        <w:t>, 1987) salienta que a importância de avaliar o consumo energético radica na crescente preocupação com os riscos e as incertezas ambientais decorrentes de um consumo elevado de energia no futuro. A queima de combustíveis fósseis que emitem CO</w:t>
      </w:r>
      <w:r w:rsidRPr="00EC6EB3">
        <w:rPr>
          <w:sz w:val="24"/>
          <w:szCs w:val="24"/>
          <w:vertAlign w:val="subscript"/>
        </w:rPr>
        <w:t>2</w:t>
      </w:r>
      <w:r w:rsidRPr="00EC6EB3">
        <w:rPr>
          <w:sz w:val="24"/>
          <w:szCs w:val="24"/>
        </w:rPr>
        <w:t xml:space="preserve"> e seu acúmulo na atmosfera destaca-se como o de maior probabilidade de risco para a alteração do clima devido ao “efeito estufa”. Em função desses fatos, acredita-se que</w:t>
      </w:r>
      <w:r>
        <w:rPr>
          <w:sz w:val="24"/>
          <w:szCs w:val="24"/>
        </w:rPr>
        <w:t xml:space="preserve"> </w:t>
      </w:r>
      <w:r w:rsidRPr="00EC6EB3">
        <w:rPr>
          <w:sz w:val="24"/>
          <w:szCs w:val="24"/>
        </w:rPr>
        <w:t xml:space="preserve">o uso de recursos energéticos disponíveis respeitando o meio ambiente </w:t>
      </w:r>
      <w:r>
        <w:rPr>
          <w:sz w:val="24"/>
          <w:szCs w:val="24"/>
        </w:rPr>
        <w:t>é</w:t>
      </w:r>
      <w:r w:rsidRPr="00EC6EB3">
        <w:rPr>
          <w:sz w:val="24"/>
          <w:szCs w:val="24"/>
        </w:rPr>
        <w:t xml:space="preserve"> fundamental para o desenvolvimento econômico e, portanto, avaliar o comportamento do consumo setorial de energia e questões inerentes às emissões de CO</w:t>
      </w:r>
      <w:r w:rsidRPr="00EC6EB3">
        <w:rPr>
          <w:sz w:val="24"/>
          <w:szCs w:val="24"/>
          <w:vertAlign w:val="subscript"/>
        </w:rPr>
        <w:t>2</w:t>
      </w:r>
      <w:r w:rsidRPr="00EC6EB3">
        <w:rPr>
          <w:sz w:val="24"/>
          <w:szCs w:val="24"/>
        </w:rPr>
        <w:t xml:space="preserve"> se torna premente para um melhor planejamento energético </w:t>
      </w:r>
      <w:r>
        <w:rPr>
          <w:sz w:val="24"/>
          <w:szCs w:val="24"/>
        </w:rPr>
        <w:t>nacional.</w:t>
      </w:r>
    </w:p>
    <w:p w14:paraId="7456491E" w14:textId="77777777" w:rsidR="00593EAB" w:rsidRPr="00EC6EB3" w:rsidRDefault="00593EAB" w:rsidP="00593EAB">
      <w:pPr>
        <w:autoSpaceDE w:val="0"/>
        <w:autoSpaceDN w:val="0"/>
        <w:adjustRightInd w:val="0"/>
        <w:ind w:firstLine="567"/>
        <w:jc w:val="both"/>
        <w:rPr>
          <w:sz w:val="24"/>
          <w:szCs w:val="24"/>
        </w:rPr>
      </w:pPr>
      <w:r w:rsidRPr="00EC6EB3">
        <w:rPr>
          <w:sz w:val="24"/>
          <w:szCs w:val="24"/>
        </w:rPr>
        <w:t>Cabe salientar, entretanto</w:t>
      </w:r>
      <w:r>
        <w:rPr>
          <w:sz w:val="24"/>
          <w:szCs w:val="24"/>
        </w:rPr>
        <w:t>,</w:t>
      </w:r>
      <w:r w:rsidRPr="00EC6EB3">
        <w:rPr>
          <w:sz w:val="24"/>
          <w:szCs w:val="24"/>
        </w:rPr>
        <w:t xml:space="preserve"> que uma séria limitação </w:t>
      </w:r>
      <w:r>
        <w:rPr>
          <w:sz w:val="24"/>
          <w:szCs w:val="24"/>
        </w:rPr>
        <w:t>da</w:t>
      </w:r>
      <w:r w:rsidRPr="00EC6EB3">
        <w:rPr>
          <w:sz w:val="24"/>
          <w:szCs w:val="24"/>
        </w:rPr>
        <w:t xml:space="preserve"> análise de impactos ambientais é a tendência a lidar isoladamente com cada setor ou indústria, sem reconhecer a importância das relações setoriais.  Embora não seja difícil conceber a existência dessas relações econômicas, no mundo real elas tendem a ser bastante complexas, envolvendo vários grupos de setores, diferentes formas de encadeamentos e várias hierarquias de ramificaç</w:t>
      </w:r>
      <w:r>
        <w:rPr>
          <w:sz w:val="24"/>
          <w:szCs w:val="24"/>
        </w:rPr>
        <w:t>ões</w:t>
      </w:r>
      <w:r w:rsidRPr="00EC6EB3">
        <w:rPr>
          <w:sz w:val="24"/>
          <w:szCs w:val="24"/>
        </w:rPr>
        <w:t xml:space="preserve">. O modelo insumo-produto tem a capacidade de retratar essas relações em </w:t>
      </w:r>
      <w:r w:rsidRPr="00EC6EB3">
        <w:rPr>
          <w:sz w:val="24"/>
          <w:szCs w:val="24"/>
        </w:rPr>
        <w:lastRenderedPageBreak/>
        <w:t xml:space="preserve">diferentes níveis de complexidade. Ele é um instrumento adequado para avaliar as emissões setoriais de poluentes em virtude de incorporar o setor energético no sistema econômico. </w:t>
      </w:r>
    </w:p>
    <w:p w14:paraId="2D400201" w14:textId="77777777" w:rsidR="00593EAB" w:rsidRPr="00EC6EB3" w:rsidRDefault="00593EAB" w:rsidP="00593EAB">
      <w:pPr>
        <w:autoSpaceDE w:val="0"/>
        <w:autoSpaceDN w:val="0"/>
        <w:adjustRightInd w:val="0"/>
        <w:ind w:firstLine="567"/>
        <w:jc w:val="both"/>
        <w:rPr>
          <w:sz w:val="24"/>
          <w:szCs w:val="24"/>
        </w:rPr>
      </w:pPr>
      <w:r>
        <w:rPr>
          <w:sz w:val="24"/>
          <w:szCs w:val="24"/>
        </w:rPr>
        <w:t>Nesse contexto, u</w:t>
      </w:r>
      <w:r w:rsidRPr="00EC6EB3">
        <w:rPr>
          <w:sz w:val="24"/>
          <w:szCs w:val="24"/>
        </w:rPr>
        <w:t xml:space="preserve">m sistema econômico insumo-produto está formado por um conjunto de </w:t>
      </w:r>
      <w:r w:rsidRPr="00EC6EB3">
        <w:rPr>
          <w:i/>
          <w:sz w:val="24"/>
          <w:szCs w:val="24"/>
        </w:rPr>
        <w:t>n</w:t>
      </w:r>
      <w:r w:rsidRPr="00EC6EB3">
        <w:rPr>
          <w:sz w:val="24"/>
          <w:szCs w:val="24"/>
        </w:rPr>
        <w:t xml:space="preserve"> equações lineares com </w:t>
      </w:r>
      <w:r w:rsidRPr="00EC6EB3">
        <w:rPr>
          <w:i/>
          <w:sz w:val="24"/>
          <w:szCs w:val="24"/>
        </w:rPr>
        <w:t>n</w:t>
      </w:r>
      <w:r w:rsidRPr="00EC6EB3">
        <w:rPr>
          <w:sz w:val="24"/>
          <w:szCs w:val="24"/>
        </w:rPr>
        <w:t xml:space="preserve"> incógnitas em que a demanda de dado setor </w:t>
      </w:r>
      <w:r w:rsidRPr="00142EED">
        <w:rPr>
          <w:i/>
          <w:sz w:val="24"/>
          <w:szCs w:val="24"/>
        </w:rPr>
        <w:t>j</w:t>
      </w:r>
      <w:r w:rsidRPr="00EC6EB3">
        <w:rPr>
          <w:sz w:val="24"/>
          <w:szCs w:val="24"/>
        </w:rPr>
        <w:t xml:space="preserve"> por insumos originados de outros setores é relacionada com o montante de bens produzidos por esse mesmo setor </w:t>
      </w:r>
      <w:r w:rsidRPr="00142EED">
        <w:rPr>
          <w:i/>
          <w:sz w:val="24"/>
          <w:szCs w:val="24"/>
        </w:rPr>
        <w:t>j</w:t>
      </w:r>
      <w:r w:rsidRPr="00EC6EB3">
        <w:rPr>
          <w:sz w:val="24"/>
          <w:szCs w:val="24"/>
        </w:rPr>
        <w:t>, e a demanda final. Isto é, a demanda das famílias, do governo ou de outros países (exportações) é determinada por considerações relativamente não relacionadas com o montante produzido nessas u</w:t>
      </w:r>
      <w:r>
        <w:rPr>
          <w:sz w:val="24"/>
          <w:szCs w:val="24"/>
        </w:rPr>
        <w:t>nidades (MILLER;</w:t>
      </w:r>
      <w:r w:rsidRPr="00EC6EB3">
        <w:rPr>
          <w:sz w:val="24"/>
          <w:szCs w:val="24"/>
        </w:rPr>
        <w:t xml:space="preserve"> BLAIR, 1985</w:t>
      </w:r>
      <w:r>
        <w:rPr>
          <w:sz w:val="24"/>
          <w:szCs w:val="24"/>
        </w:rPr>
        <w:t xml:space="preserve"> e 2009</w:t>
      </w:r>
      <w:r w:rsidRPr="00EC6EB3">
        <w:rPr>
          <w:sz w:val="24"/>
          <w:szCs w:val="24"/>
        </w:rPr>
        <w:t>).</w:t>
      </w:r>
    </w:p>
    <w:p w14:paraId="0B99AED1" w14:textId="77777777" w:rsidR="00593EAB" w:rsidRPr="00EC6EB3" w:rsidRDefault="00593EAB" w:rsidP="00593EAB">
      <w:pPr>
        <w:autoSpaceDE w:val="0"/>
        <w:autoSpaceDN w:val="0"/>
        <w:adjustRightInd w:val="0"/>
        <w:ind w:firstLine="567"/>
        <w:jc w:val="both"/>
        <w:rPr>
          <w:sz w:val="24"/>
          <w:szCs w:val="24"/>
        </w:rPr>
      </w:pPr>
      <w:r w:rsidRPr="00EC6EB3">
        <w:rPr>
          <w:sz w:val="24"/>
          <w:szCs w:val="24"/>
        </w:rPr>
        <w:t>Tal modelo pode ser estendido para possibilitar a análise de problemas relacionados à poluição, visto que muitas das emissões de poluentes resultam da atividade econômica, e as inter-relações entre as indústrias afetam significativamente sua natureza e magnitude. Para avaliar o consumo energético setorial e as emissões de CO</w:t>
      </w:r>
      <w:r w:rsidRPr="00EC6EB3">
        <w:rPr>
          <w:sz w:val="24"/>
          <w:szCs w:val="24"/>
          <w:vertAlign w:val="subscript"/>
        </w:rPr>
        <w:t>2</w:t>
      </w:r>
      <w:r w:rsidRPr="00EC6EB3">
        <w:rPr>
          <w:sz w:val="24"/>
          <w:szCs w:val="24"/>
        </w:rPr>
        <w:t>, os modelos insumo-produto têm sido utilizados com frequência, já que permite através dos fluxos</w:t>
      </w:r>
      <w:r>
        <w:rPr>
          <w:sz w:val="24"/>
          <w:szCs w:val="24"/>
        </w:rPr>
        <w:t xml:space="preserve"> </w:t>
      </w:r>
      <w:r w:rsidRPr="00EC6EB3">
        <w:rPr>
          <w:sz w:val="24"/>
          <w:szCs w:val="24"/>
        </w:rPr>
        <w:t>setoriais de energia, mensurar os requerimentos de energia necessários por unidade consumida no sistema econômico. O procedimento para avaliar as emissões de CO</w:t>
      </w:r>
      <w:r w:rsidRPr="00EC6EB3">
        <w:rPr>
          <w:sz w:val="24"/>
          <w:szCs w:val="24"/>
          <w:vertAlign w:val="subscript"/>
        </w:rPr>
        <w:t>2</w:t>
      </w:r>
      <w:r w:rsidRPr="00EC6EB3">
        <w:rPr>
          <w:sz w:val="24"/>
          <w:szCs w:val="24"/>
        </w:rPr>
        <w:t xml:space="preserve"> consiste em estimar o uso de energia das indústrias (demanda intermediária) e dos consumidores finais (demanda final) por meio de um modelo insumo-produto de energia em unidades híbridas e, logo, no modelo</w:t>
      </w:r>
      <w:r>
        <w:rPr>
          <w:sz w:val="24"/>
          <w:szCs w:val="24"/>
        </w:rPr>
        <w:t>,</w:t>
      </w:r>
      <w:r w:rsidRPr="00EC6EB3">
        <w:rPr>
          <w:sz w:val="24"/>
          <w:szCs w:val="24"/>
        </w:rPr>
        <w:t xml:space="preserve"> utilizar coeficientes de conversão sobre a intensidade do consumo de energia. </w:t>
      </w:r>
    </w:p>
    <w:p w14:paraId="21D44239" w14:textId="77777777" w:rsidR="00593EAB" w:rsidRDefault="00593EAB" w:rsidP="00593EAB">
      <w:pPr>
        <w:autoSpaceDE w:val="0"/>
        <w:autoSpaceDN w:val="0"/>
        <w:adjustRightInd w:val="0"/>
        <w:ind w:firstLine="567"/>
        <w:jc w:val="both"/>
        <w:rPr>
          <w:sz w:val="24"/>
          <w:szCs w:val="24"/>
        </w:rPr>
      </w:pPr>
      <w:r>
        <w:rPr>
          <w:color w:val="000000"/>
          <w:sz w:val="24"/>
          <w:szCs w:val="24"/>
        </w:rPr>
        <w:t xml:space="preserve">Segundo Bullard e Herendeen </w:t>
      </w:r>
      <w:r w:rsidRPr="008D08F6">
        <w:rPr>
          <w:color w:val="000000"/>
          <w:sz w:val="24"/>
          <w:szCs w:val="24"/>
        </w:rPr>
        <w:t xml:space="preserve">(1975), Miller </w:t>
      </w:r>
      <w:r>
        <w:rPr>
          <w:color w:val="000000"/>
          <w:sz w:val="24"/>
          <w:szCs w:val="24"/>
        </w:rPr>
        <w:t>e</w:t>
      </w:r>
      <w:r w:rsidRPr="008D08F6">
        <w:rPr>
          <w:color w:val="000000"/>
          <w:sz w:val="24"/>
          <w:szCs w:val="24"/>
        </w:rPr>
        <w:t xml:space="preserve"> Blair (1985</w:t>
      </w:r>
      <w:r>
        <w:rPr>
          <w:color w:val="000000"/>
          <w:sz w:val="24"/>
          <w:szCs w:val="24"/>
        </w:rPr>
        <w:t xml:space="preserve"> e 2009</w:t>
      </w:r>
      <w:r w:rsidRPr="008D08F6">
        <w:rPr>
          <w:color w:val="000000"/>
          <w:sz w:val="24"/>
          <w:szCs w:val="24"/>
        </w:rPr>
        <w:t xml:space="preserve">) </w:t>
      </w:r>
      <w:r>
        <w:rPr>
          <w:color w:val="000000"/>
          <w:sz w:val="24"/>
          <w:szCs w:val="24"/>
        </w:rPr>
        <w:t>e</w:t>
      </w:r>
      <w:r w:rsidRPr="008D08F6">
        <w:rPr>
          <w:color w:val="000000"/>
          <w:sz w:val="24"/>
          <w:szCs w:val="24"/>
        </w:rPr>
        <w:t xml:space="preserve"> Casler</w:t>
      </w:r>
      <w:r>
        <w:rPr>
          <w:color w:val="000000"/>
          <w:sz w:val="24"/>
          <w:szCs w:val="24"/>
        </w:rPr>
        <w:t xml:space="preserve"> e</w:t>
      </w:r>
      <w:r w:rsidRPr="008D08F6">
        <w:rPr>
          <w:color w:val="000000"/>
          <w:sz w:val="24"/>
          <w:szCs w:val="24"/>
        </w:rPr>
        <w:t xml:space="preserve"> Blair (1997), o modelo de insumo-produto em unidades híbridas é a formulação mais consistente para aplicação de modelos de insumo-produto de</w:t>
      </w:r>
      <w:r w:rsidRPr="00EC6EB3">
        <w:rPr>
          <w:sz w:val="24"/>
          <w:szCs w:val="24"/>
        </w:rPr>
        <w:t xml:space="preserve"> natureza físico-econômica envolvendo uso de energia. </w:t>
      </w:r>
      <w:r>
        <w:rPr>
          <w:sz w:val="24"/>
          <w:szCs w:val="24"/>
        </w:rPr>
        <w:t>Hawdon</w:t>
      </w:r>
      <w:r w:rsidRPr="00224D62">
        <w:rPr>
          <w:sz w:val="24"/>
          <w:szCs w:val="24"/>
        </w:rPr>
        <w:t xml:space="preserve"> </w:t>
      </w:r>
      <w:r>
        <w:rPr>
          <w:sz w:val="24"/>
          <w:szCs w:val="24"/>
        </w:rPr>
        <w:t>e Pearson</w:t>
      </w:r>
      <w:r w:rsidRPr="00EC6EB3">
        <w:rPr>
          <w:sz w:val="24"/>
          <w:szCs w:val="24"/>
        </w:rPr>
        <w:t xml:space="preserve"> (1995) apontam algumas vantagens no uso da estrutura de insumo-produto para analisar questões relativas ao setor energético: a) permite uma desagregação setorial maior do que os modelos de otimização dinâmica e os modelos macroeconômicos; b) permite a incorporação de fluxos de energia intersetoriais tanto em termos físicos quanto monetários e c) possibilita programar análises de impacto. Entretanto, esses modelos também apresentam algumas limitações, quais sejam: a) coeficientes fixos de insumo-produto; b) retornos constantes de escala e c) demanda final determinada exogenamente.</w:t>
      </w:r>
    </w:p>
    <w:p w14:paraId="66FD4452" w14:textId="77777777" w:rsidR="00593EAB" w:rsidRDefault="00593EAB" w:rsidP="00593EAB">
      <w:pPr>
        <w:autoSpaceDE w:val="0"/>
        <w:autoSpaceDN w:val="0"/>
        <w:adjustRightInd w:val="0"/>
        <w:ind w:firstLine="567"/>
        <w:jc w:val="both"/>
        <w:rPr>
          <w:sz w:val="24"/>
          <w:szCs w:val="24"/>
        </w:rPr>
      </w:pPr>
    </w:p>
    <w:p w14:paraId="1D32DFCC" w14:textId="77777777" w:rsidR="00593EAB" w:rsidRPr="00EC6EB3" w:rsidRDefault="00593EAB" w:rsidP="00593EAB">
      <w:pPr>
        <w:rPr>
          <w:b/>
          <w:sz w:val="24"/>
          <w:szCs w:val="24"/>
        </w:rPr>
      </w:pPr>
      <w:r w:rsidRPr="00EC6EB3">
        <w:rPr>
          <w:b/>
          <w:sz w:val="24"/>
          <w:szCs w:val="24"/>
        </w:rPr>
        <w:t>2.</w:t>
      </w:r>
      <w:r>
        <w:rPr>
          <w:b/>
          <w:sz w:val="24"/>
          <w:szCs w:val="24"/>
        </w:rPr>
        <w:t>2</w:t>
      </w:r>
      <w:r w:rsidRPr="00EC6EB3">
        <w:rPr>
          <w:b/>
          <w:sz w:val="24"/>
          <w:szCs w:val="24"/>
        </w:rPr>
        <w:t xml:space="preserve"> </w:t>
      </w:r>
      <w:r>
        <w:rPr>
          <w:b/>
          <w:sz w:val="24"/>
          <w:szCs w:val="24"/>
        </w:rPr>
        <w:t>M</w:t>
      </w:r>
      <w:r w:rsidRPr="00EC6EB3">
        <w:rPr>
          <w:b/>
          <w:sz w:val="24"/>
          <w:szCs w:val="24"/>
        </w:rPr>
        <w:t>odelos insumo-produto híbridos utilizados no Brasil</w:t>
      </w:r>
    </w:p>
    <w:p w14:paraId="43C05F10" w14:textId="77777777" w:rsidR="00593EAB" w:rsidRDefault="00593EAB" w:rsidP="00593EAB">
      <w:pPr>
        <w:autoSpaceDE w:val="0"/>
        <w:autoSpaceDN w:val="0"/>
        <w:adjustRightInd w:val="0"/>
        <w:ind w:firstLine="708"/>
        <w:jc w:val="both"/>
        <w:rPr>
          <w:sz w:val="24"/>
          <w:szCs w:val="24"/>
        </w:rPr>
      </w:pPr>
      <w:r w:rsidRPr="00EC6EB3">
        <w:rPr>
          <w:sz w:val="24"/>
          <w:szCs w:val="24"/>
        </w:rPr>
        <w:t>A matriz de insumo-produto é uma estrutura útil para delinear o uso de energia. Assim, diversos trabalhos com essas abordagens foram executados para a economia brasileira. P</w:t>
      </w:r>
      <w:r>
        <w:rPr>
          <w:sz w:val="24"/>
          <w:szCs w:val="24"/>
        </w:rPr>
        <w:t xml:space="preserve">erobelli, Mattos e Faria </w:t>
      </w:r>
      <w:r w:rsidRPr="00EC6EB3">
        <w:rPr>
          <w:sz w:val="24"/>
          <w:szCs w:val="24"/>
        </w:rPr>
        <w:t>(2006)</w:t>
      </w:r>
      <w:r>
        <w:rPr>
          <w:sz w:val="24"/>
          <w:szCs w:val="24"/>
        </w:rPr>
        <w:t xml:space="preserve">, Hilgemberg e Guilhoto </w:t>
      </w:r>
      <w:r w:rsidRPr="00D14384">
        <w:rPr>
          <w:sz w:val="24"/>
          <w:szCs w:val="24"/>
        </w:rPr>
        <w:t>(2006)</w:t>
      </w:r>
      <w:r>
        <w:rPr>
          <w:sz w:val="24"/>
          <w:szCs w:val="24"/>
        </w:rPr>
        <w:t xml:space="preserve">, </w:t>
      </w:r>
      <w:r>
        <w:rPr>
          <w:color w:val="000000"/>
          <w:sz w:val="24"/>
          <w:szCs w:val="24"/>
        </w:rPr>
        <w:t>Carvalho e</w:t>
      </w:r>
      <w:r w:rsidRPr="00224D62">
        <w:rPr>
          <w:color w:val="000000"/>
          <w:sz w:val="24"/>
          <w:szCs w:val="24"/>
        </w:rPr>
        <w:t xml:space="preserve"> Perobelli</w:t>
      </w:r>
      <w:r w:rsidRPr="008D08F6">
        <w:rPr>
          <w:color w:val="000000"/>
          <w:sz w:val="24"/>
          <w:szCs w:val="24"/>
        </w:rPr>
        <w:t xml:space="preserve"> (2008)</w:t>
      </w:r>
      <w:r>
        <w:rPr>
          <w:color w:val="000000"/>
          <w:sz w:val="24"/>
          <w:szCs w:val="24"/>
        </w:rPr>
        <w:t xml:space="preserve"> e </w:t>
      </w:r>
      <w:r w:rsidRPr="00AB3144">
        <w:rPr>
          <w:sz w:val="24"/>
          <w:szCs w:val="24"/>
        </w:rPr>
        <w:t>Mattos (2010) utilizaram</w:t>
      </w:r>
      <w:r w:rsidRPr="00EC6EB3">
        <w:rPr>
          <w:sz w:val="24"/>
          <w:szCs w:val="24"/>
        </w:rPr>
        <w:t xml:space="preserve"> </w:t>
      </w:r>
      <w:r>
        <w:rPr>
          <w:sz w:val="24"/>
          <w:szCs w:val="24"/>
        </w:rPr>
        <w:t>modelos</w:t>
      </w:r>
      <w:r w:rsidRPr="00EC6EB3">
        <w:rPr>
          <w:sz w:val="24"/>
          <w:szCs w:val="24"/>
        </w:rPr>
        <w:t xml:space="preserve"> inter-regiona</w:t>
      </w:r>
      <w:r>
        <w:rPr>
          <w:sz w:val="24"/>
          <w:szCs w:val="24"/>
        </w:rPr>
        <w:t>is</w:t>
      </w:r>
      <w:r w:rsidRPr="00EC6EB3">
        <w:rPr>
          <w:sz w:val="24"/>
          <w:szCs w:val="24"/>
        </w:rPr>
        <w:t xml:space="preserve"> de insumo-produto híbrid</w:t>
      </w:r>
      <w:r>
        <w:rPr>
          <w:sz w:val="24"/>
          <w:szCs w:val="24"/>
        </w:rPr>
        <w:t xml:space="preserve">o para avaliar </w:t>
      </w:r>
      <w:r w:rsidRPr="00EC6EB3">
        <w:rPr>
          <w:sz w:val="24"/>
          <w:szCs w:val="24"/>
        </w:rPr>
        <w:t>as relações energéticas</w:t>
      </w:r>
      <w:r>
        <w:rPr>
          <w:sz w:val="24"/>
          <w:szCs w:val="24"/>
        </w:rPr>
        <w:t xml:space="preserve"> das regiões e os impactos ambientais gerados pela emissão de CO</w:t>
      </w:r>
      <w:r w:rsidRPr="00AB3144">
        <w:rPr>
          <w:sz w:val="24"/>
          <w:szCs w:val="24"/>
          <w:vertAlign w:val="subscript"/>
        </w:rPr>
        <w:t>2</w:t>
      </w:r>
      <w:r>
        <w:rPr>
          <w:sz w:val="24"/>
          <w:szCs w:val="24"/>
        </w:rPr>
        <w:t>.</w:t>
      </w:r>
    </w:p>
    <w:p w14:paraId="460BCD5E" w14:textId="77777777" w:rsidR="00593EAB" w:rsidRPr="00EC6EB3" w:rsidRDefault="00593EAB" w:rsidP="00593EAB">
      <w:pPr>
        <w:autoSpaceDE w:val="0"/>
        <w:autoSpaceDN w:val="0"/>
        <w:adjustRightInd w:val="0"/>
        <w:ind w:firstLine="708"/>
        <w:jc w:val="both"/>
        <w:rPr>
          <w:sz w:val="24"/>
          <w:szCs w:val="24"/>
        </w:rPr>
      </w:pPr>
      <w:r>
        <w:rPr>
          <w:sz w:val="24"/>
          <w:szCs w:val="24"/>
        </w:rPr>
        <w:t xml:space="preserve">Jà </w:t>
      </w:r>
      <w:r w:rsidRPr="00EC6EB3">
        <w:rPr>
          <w:sz w:val="24"/>
          <w:szCs w:val="24"/>
        </w:rPr>
        <w:t>Firme</w:t>
      </w:r>
      <w:r>
        <w:rPr>
          <w:sz w:val="24"/>
          <w:szCs w:val="24"/>
        </w:rPr>
        <w:t xml:space="preserve"> e</w:t>
      </w:r>
      <w:r w:rsidRPr="00EC6EB3">
        <w:rPr>
          <w:sz w:val="24"/>
          <w:szCs w:val="24"/>
        </w:rPr>
        <w:t xml:space="preserve"> Perobelli (2008)</w:t>
      </w:r>
      <w:r>
        <w:rPr>
          <w:sz w:val="24"/>
          <w:szCs w:val="24"/>
        </w:rPr>
        <w:t xml:space="preserve">, </w:t>
      </w:r>
      <w:r w:rsidRPr="00D14384">
        <w:rPr>
          <w:sz w:val="24"/>
          <w:szCs w:val="24"/>
        </w:rPr>
        <w:t>C</w:t>
      </w:r>
      <w:r w:rsidRPr="00224D62">
        <w:rPr>
          <w:sz w:val="24"/>
          <w:szCs w:val="24"/>
        </w:rPr>
        <w:t>arneiro</w:t>
      </w:r>
      <w:r>
        <w:rPr>
          <w:sz w:val="24"/>
          <w:szCs w:val="24"/>
        </w:rPr>
        <w:t>, Figueiredo e</w:t>
      </w:r>
      <w:r w:rsidRPr="00224D62">
        <w:rPr>
          <w:sz w:val="24"/>
          <w:szCs w:val="24"/>
        </w:rPr>
        <w:t xml:space="preserve"> Araújo Júnior</w:t>
      </w:r>
      <w:r w:rsidRPr="00D14384">
        <w:rPr>
          <w:sz w:val="24"/>
          <w:szCs w:val="24"/>
        </w:rPr>
        <w:t xml:space="preserve"> (2009)</w:t>
      </w:r>
      <w:r>
        <w:rPr>
          <w:sz w:val="24"/>
          <w:szCs w:val="24"/>
        </w:rPr>
        <w:t>, Angelo e</w:t>
      </w:r>
      <w:r w:rsidRPr="00EC6EB3">
        <w:rPr>
          <w:sz w:val="24"/>
          <w:szCs w:val="24"/>
        </w:rPr>
        <w:t xml:space="preserve"> Ramos (2010)</w:t>
      </w:r>
      <w:r>
        <w:rPr>
          <w:sz w:val="24"/>
          <w:szCs w:val="24"/>
        </w:rPr>
        <w:t xml:space="preserve">, </w:t>
      </w:r>
      <w:r w:rsidRPr="00D14384">
        <w:rPr>
          <w:sz w:val="24"/>
          <w:szCs w:val="24"/>
        </w:rPr>
        <w:t>S</w:t>
      </w:r>
      <w:r>
        <w:rPr>
          <w:sz w:val="24"/>
          <w:szCs w:val="24"/>
        </w:rPr>
        <w:t xml:space="preserve">antiago, Carvalho e </w:t>
      </w:r>
      <w:r w:rsidRPr="00D14384">
        <w:rPr>
          <w:sz w:val="24"/>
          <w:szCs w:val="24"/>
        </w:rPr>
        <w:t>Perobelli (2010)</w:t>
      </w:r>
      <w:r>
        <w:rPr>
          <w:sz w:val="24"/>
          <w:szCs w:val="24"/>
        </w:rPr>
        <w:t xml:space="preserve">, </w:t>
      </w:r>
      <w:r w:rsidRPr="00D14384">
        <w:rPr>
          <w:bCs/>
          <w:sz w:val="24"/>
          <w:szCs w:val="24"/>
        </w:rPr>
        <w:t>Figueiredo</w:t>
      </w:r>
      <w:r>
        <w:rPr>
          <w:bCs/>
          <w:sz w:val="24"/>
          <w:szCs w:val="24"/>
        </w:rPr>
        <w:t>,</w:t>
      </w:r>
      <w:r w:rsidRPr="00D14384">
        <w:rPr>
          <w:bCs/>
          <w:sz w:val="24"/>
          <w:szCs w:val="24"/>
        </w:rPr>
        <w:t xml:space="preserve"> Araújo Junior</w:t>
      </w:r>
      <w:r>
        <w:rPr>
          <w:bCs/>
          <w:sz w:val="24"/>
          <w:szCs w:val="24"/>
        </w:rPr>
        <w:t xml:space="preserve"> e </w:t>
      </w:r>
      <w:r w:rsidRPr="00D14384">
        <w:rPr>
          <w:bCs/>
          <w:sz w:val="24"/>
          <w:szCs w:val="24"/>
        </w:rPr>
        <w:t>Perobelli (2011)</w:t>
      </w:r>
      <w:r>
        <w:rPr>
          <w:bCs/>
          <w:sz w:val="24"/>
          <w:szCs w:val="24"/>
        </w:rPr>
        <w:t xml:space="preserve"> e </w:t>
      </w:r>
      <w:r>
        <w:rPr>
          <w:sz w:val="24"/>
          <w:szCs w:val="24"/>
        </w:rPr>
        <w:t xml:space="preserve">Montoya </w:t>
      </w:r>
      <w:r w:rsidRPr="009D314A">
        <w:rPr>
          <w:i/>
          <w:sz w:val="24"/>
          <w:szCs w:val="24"/>
        </w:rPr>
        <w:t>et all</w:t>
      </w:r>
      <w:r>
        <w:rPr>
          <w:sz w:val="24"/>
          <w:szCs w:val="24"/>
        </w:rPr>
        <w:t xml:space="preserve"> (2013) adaptam o modelo insumo-produto híbrido </w:t>
      </w:r>
      <w:r w:rsidRPr="00EC6EB3">
        <w:rPr>
          <w:sz w:val="24"/>
          <w:szCs w:val="24"/>
        </w:rPr>
        <w:t>para um contexto regional</w:t>
      </w:r>
      <w:r>
        <w:rPr>
          <w:sz w:val="24"/>
          <w:szCs w:val="24"/>
        </w:rPr>
        <w:t xml:space="preserve"> de uma economia aberta e avaliam para a economia brasileira e para estados específicos do país a intensidade do uso de energia e as particularidades que apresentam os sistemas econômicos na emissão de CO</w:t>
      </w:r>
      <w:r w:rsidRPr="00AB3144">
        <w:rPr>
          <w:sz w:val="24"/>
          <w:szCs w:val="24"/>
          <w:vertAlign w:val="subscript"/>
        </w:rPr>
        <w:t>2</w:t>
      </w:r>
      <w:r>
        <w:rPr>
          <w:sz w:val="24"/>
          <w:szCs w:val="24"/>
        </w:rPr>
        <w:t>.</w:t>
      </w:r>
    </w:p>
    <w:p w14:paraId="4DD25FD8" w14:textId="77777777" w:rsidR="00593EAB" w:rsidRDefault="00593EAB" w:rsidP="00593EAB">
      <w:pPr>
        <w:autoSpaceDE w:val="0"/>
        <w:autoSpaceDN w:val="0"/>
        <w:adjustRightInd w:val="0"/>
        <w:ind w:firstLine="567"/>
        <w:jc w:val="both"/>
        <w:rPr>
          <w:sz w:val="24"/>
          <w:szCs w:val="24"/>
        </w:rPr>
      </w:pPr>
      <w:r w:rsidRPr="00EC6EB3">
        <w:rPr>
          <w:sz w:val="24"/>
          <w:szCs w:val="24"/>
        </w:rPr>
        <w:t xml:space="preserve">Em </w:t>
      </w:r>
      <w:r>
        <w:rPr>
          <w:sz w:val="24"/>
          <w:szCs w:val="24"/>
        </w:rPr>
        <w:t>geral</w:t>
      </w:r>
      <w:r w:rsidRPr="00EC6EB3">
        <w:rPr>
          <w:sz w:val="24"/>
          <w:szCs w:val="24"/>
        </w:rPr>
        <w:t xml:space="preserve">, os estudos elaborados para a economia brasileira mostram, por um lado, </w:t>
      </w:r>
      <w:r>
        <w:rPr>
          <w:sz w:val="24"/>
          <w:szCs w:val="24"/>
        </w:rPr>
        <w:t xml:space="preserve">a consistência e </w:t>
      </w:r>
      <w:r w:rsidRPr="00EC6EB3">
        <w:rPr>
          <w:sz w:val="24"/>
          <w:szCs w:val="24"/>
        </w:rPr>
        <w:t>mérito</w:t>
      </w:r>
      <w:r>
        <w:rPr>
          <w:sz w:val="24"/>
          <w:szCs w:val="24"/>
        </w:rPr>
        <w:t>s</w:t>
      </w:r>
      <w:r w:rsidRPr="00EC6EB3">
        <w:rPr>
          <w:sz w:val="24"/>
          <w:szCs w:val="24"/>
        </w:rPr>
        <w:t xml:space="preserve"> dos modelos híbridos para avaliar problemas ambientais decorrentes do consumo de energia e, por outro, </w:t>
      </w:r>
      <w:r>
        <w:rPr>
          <w:sz w:val="24"/>
          <w:szCs w:val="24"/>
        </w:rPr>
        <w:t xml:space="preserve">evidenciam em geral que as análises sobre o sistema econômico apresentam um nível elevado de agregação setorial, o que limita, em parte, os resultados e as avaliações. Portanto, surge </w:t>
      </w:r>
      <w:r w:rsidRPr="00EC6EB3">
        <w:rPr>
          <w:sz w:val="24"/>
          <w:szCs w:val="24"/>
        </w:rPr>
        <w:t xml:space="preserve">a necessidade de </w:t>
      </w:r>
      <w:r>
        <w:rPr>
          <w:sz w:val="24"/>
          <w:szCs w:val="24"/>
        </w:rPr>
        <w:t xml:space="preserve">se </w:t>
      </w:r>
      <w:r w:rsidRPr="00EC6EB3">
        <w:rPr>
          <w:sz w:val="24"/>
          <w:szCs w:val="24"/>
        </w:rPr>
        <w:t xml:space="preserve">elaborar estudos </w:t>
      </w:r>
      <w:r>
        <w:rPr>
          <w:sz w:val="24"/>
          <w:szCs w:val="24"/>
        </w:rPr>
        <w:t>com um nível de desagregação setorial maior na economia brasileira.</w:t>
      </w:r>
    </w:p>
    <w:p w14:paraId="1AB3D35D" w14:textId="77777777" w:rsidR="00593EAB" w:rsidRPr="00EC6EB3" w:rsidRDefault="00593EAB" w:rsidP="00593EAB">
      <w:pPr>
        <w:autoSpaceDE w:val="0"/>
        <w:autoSpaceDN w:val="0"/>
        <w:adjustRightInd w:val="0"/>
        <w:ind w:firstLine="567"/>
        <w:jc w:val="both"/>
        <w:rPr>
          <w:sz w:val="24"/>
          <w:szCs w:val="24"/>
        </w:rPr>
      </w:pPr>
    </w:p>
    <w:p w14:paraId="7FC04DDB" w14:textId="77777777" w:rsidR="00593EAB" w:rsidRPr="00EC6EB3" w:rsidRDefault="00593EAB" w:rsidP="00593EAB">
      <w:pPr>
        <w:autoSpaceDE w:val="0"/>
        <w:autoSpaceDN w:val="0"/>
        <w:adjustRightInd w:val="0"/>
        <w:jc w:val="both"/>
        <w:rPr>
          <w:b/>
          <w:sz w:val="24"/>
          <w:szCs w:val="24"/>
        </w:rPr>
      </w:pPr>
      <w:r w:rsidRPr="00EC6EB3">
        <w:rPr>
          <w:b/>
          <w:sz w:val="24"/>
          <w:szCs w:val="24"/>
        </w:rPr>
        <w:t xml:space="preserve">3 CONSTRUÇÃO DO MODELO INSUMO-PRODUTO HÍBRIDO </w:t>
      </w:r>
    </w:p>
    <w:p w14:paraId="0F77B7CF" w14:textId="77777777" w:rsidR="00593EAB" w:rsidRDefault="00593EAB" w:rsidP="00593EAB">
      <w:pPr>
        <w:ind w:firstLine="708"/>
        <w:jc w:val="both"/>
        <w:rPr>
          <w:sz w:val="24"/>
          <w:szCs w:val="24"/>
        </w:rPr>
      </w:pPr>
      <w:r>
        <w:rPr>
          <w:sz w:val="24"/>
          <w:szCs w:val="24"/>
        </w:rPr>
        <w:t>A solução do modelo</w:t>
      </w:r>
      <w:r w:rsidRPr="009A66C1">
        <w:rPr>
          <w:sz w:val="24"/>
          <w:szCs w:val="24"/>
        </w:rPr>
        <w:t xml:space="preserve"> de insumo-produto </w:t>
      </w:r>
      <w:r>
        <w:rPr>
          <w:sz w:val="24"/>
          <w:szCs w:val="24"/>
        </w:rPr>
        <w:t>clássico para estudar a</w:t>
      </w:r>
      <w:r w:rsidRPr="009A66C1">
        <w:rPr>
          <w:sz w:val="24"/>
          <w:szCs w:val="24"/>
        </w:rPr>
        <w:t xml:space="preserve"> interdependências</w:t>
      </w:r>
      <w:r>
        <w:rPr>
          <w:sz w:val="24"/>
          <w:szCs w:val="24"/>
        </w:rPr>
        <w:t xml:space="preserve"> dos setores de uma economia pode ser expressa matricialmente pela equação (1).</w:t>
      </w:r>
    </w:p>
    <w:p w14:paraId="7ED32D61" w14:textId="77777777" w:rsidR="00593EAB" w:rsidRPr="009965CC" w:rsidRDefault="00593EAB" w:rsidP="00593EAB">
      <w:pPr>
        <w:ind w:firstLine="708"/>
        <w:jc w:val="both"/>
        <w:rPr>
          <w:sz w:val="24"/>
          <w:szCs w:val="24"/>
        </w:rPr>
      </w:pPr>
      <w:r w:rsidRPr="009965CC">
        <w:rPr>
          <w:position w:val="-10"/>
          <w:sz w:val="24"/>
          <w:szCs w:val="24"/>
        </w:rPr>
        <w:object w:dxaOrig="1500" w:dyaOrig="380" w14:anchorId="2647B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75pt" o:ole="">
            <v:imagedata r:id="rId7" o:title=""/>
          </v:shape>
          <o:OLEObject Type="Embed" ProgID="Equation.3" ShapeID="_x0000_i1025" DrawAspect="Content" ObjectID="_1667140026" r:id="rId8"/>
        </w:object>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Pr>
          <w:sz w:val="24"/>
          <w:szCs w:val="24"/>
        </w:rPr>
        <w:tab/>
      </w:r>
      <w:r w:rsidRPr="009965CC">
        <w:rPr>
          <w:sz w:val="24"/>
          <w:szCs w:val="24"/>
        </w:rPr>
        <w:tab/>
        <w:t>(1)</w:t>
      </w:r>
    </w:p>
    <w:p w14:paraId="0680D063" w14:textId="77777777" w:rsidR="00593EAB" w:rsidRPr="00DA2A78" w:rsidRDefault="00593EAB" w:rsidP="00593EAB">
      <w:pPr>
        <w:ind w:firstLine="708"/>
        <w:jc w:val="both"/>
        <w:rPr>
          <w:sz w:val="24"/>
          <w:szCs w:val="24"/>
        </w:rPr>
      </w:pPr>
      <w:r w:rsidRPr="009965CC">
        <w:rPr>
          <w:sz w:val="24"/>
          <w:szCs w:val="24"/>
        </w:rPr>
        <w:t xml:space="preserve">Os coeficientes da matriz inversa </w:t>
      </w:r>
      <w:r w:rsidRPr="009965CC">
        <w:rPr>
          <w:position w:val="-10"/>
          <w:sz w:val="24"/>
          <w:szCs w:val="24"/>
        </w:rPr>
        <w:object w:dxaOrig="859" w:dyaOrig="380" w14:anchorId="2797203B">
          <v:shape id="_x0000_i1026" type="#_x0000_t75" style="width:42.75pt;height:18.75pt" o:ole="">
            <v:imagedata r:id="rId9" o:title=""/>
          </v:shape>
          <o:OLEObject Type="Embed" ProgID="Equation.3" ShapeID="_x0000_i1026" DrawAspect="Content" ObjectID="_1667140027" r:id="rId10"/>
        </w:object>
      </w:r>
      <w:r w:rsidRPr="009965CC">
        <w:rPr>
          <w:sz w:val="24"/>
          <w:szCs w:val="24"/>
        </w:rPr>
        <w:t xml:space="preserve"> são chamados de requerimentos totais de produção, ou seja, os requerimentos diretos e indiretos de produção. Eles indicam, em unidades</w:t>
      </w:r>
      <w:r>
        <w:rPr>
          <w:sz w:val="24"/>
          <w:szCs w:val="24"/>
        </w:rPr>
        <w:t xml:space="preserve"> monetárias, </w:t>
      </w:r>
      <w:r w:rsidRPr="00DA2A78">
        <w:rPr>
          <w:sz w:val="24"/>
          <w:szCs w:val="24"/>
        </w:rPr>
        <w:t xml:space="preserve">as mudanças na produção setorial necessárias para atender a uma determinada variação da demanda final. Note-se que a demanda final do modelo é exógena, o que permite que se analisem de forma sistêmica o perfil da estrutura </w:t>
      </w:r>
      <w:r w:rsidRPr="00DA2A78">
        <w:rPr>
          <w:sz w:val="24"/>
          <w:szCs w:val="24"/>
        </w:rPr>
        <w:lastRenderedPageBreak/>
        <w:t>de transações, os efeitos multiplicadores decorrentes da demanda final, diferentes tipos de problemas que envolvem programas de investimentos, aumento do consumo, tributação, mudança tecnológica etc.</w:t>
      </w:r>
    </w:p>
    <w:p w14:paraId="16C71A0B" w14:textId="77777777" w:rsidR="00593EAB" w:rsidRDefault="00593EAB" w:rsidP="00593EAB">
      <w:pPr>
        <w:autoSpaceDE w:val="0"/>
        <w:autoSpaceDN w:val="0"/>
        <w:adjustRightInd w:val="0"/>
        <w:ind w:firstLine="708"/>
        <w:jc w:val="both"/>
        <w:rPr>
          <w:sz w:val="24"/>
          <w:szCs w:val="24"/>
        </w:rPr>
      </w:pPr>
      <w:r w:rsidRPr="009A66C1">
        <w:rPr>
          <w:sz w:val="24"/>
          <w:szCs w:val="24"/>
        </w:rPr>
        <w:t>Existem várias extensões possíveis da análise de insumo-produto, dentre as quais est</w:t>
      </w:r>
      <w:r>
        <w:rPr>
          <w:sz w:val="24"/>
          <w:szCs w:val="24"/>
        </w:rPr>
        <w:t>á</w:t>
      </w:r>
      <w:r w:rsidRPr="009A66C1">
        <w:rPr>
          <w:sz w:val="24"/>
          <w:szCs w:val="24"/>
        </w:rPr>
        <w:t xml:space="preserve"> </w:t>
      </w:r>
      <w:r>
        <w:rPr>
          <w:sz w:val="24"/>
          <w:szCs w:val="24"/>
        </w:rPr>
        <w:t>a</w:t>
      </w:r>
      <w:r w:rsidRPr="009A66C1">
        <w:rPr>
          <w:sz w:val="24"/>
          <w:szCs w:val="24"/>
        </w:rPr>
        <w:t xml:space="preserve"> hipótese da incorpora</w:t>
      </w:r>
      <w:r>
        <w:rPr>
          <w:sz w:val="24"/>
          <w:szCs w:val="24"/>
        </w:rPr>
        <w:t xml:space="preserve">r unidades físicas ao modelo para avaliar o consumo de energia e as </w:t>
      </w:r>
      <w:r w:rsidRPr="009A66C1">
        <w:rPr>
          <w:sz w:val="24"/>
          <w:szCs w:val="24"/>
        </w:rPr>
        <w:t>emi</w:t>
      </w:r>
      <w:r>
        <w:rPr>
          <w:sz w:val="24"/>
          <w:szCs w:val="24"/>
        </w:rPr>
        <w:t>ssões</w:t>
      </w:r>
      <w:r w:rsidRPr="009A66C1">
        <w:rPr>
          <w:sz w:val="24"/>
          <w:szCs w:val="24"/>
        </w:rPr>
        <w:t xml:space="preserve"> </w:t>
      </w:r>
      <w:r>
        <w:rPr>
          <w:sz w:val="24"/>
          <w:szCs w:val="24"/>
        </w:rPr>
        <w:t>de CO</w:t>
      </w:r>
      <w:r w:rsidRPr="009A66C1">
        <w:rPr>
          <w:sz w:val="24"/>
          <w:szCs w:val="24"/>
          <w:vertAlign w:val="subscript"/>
        </w:rPr>
        <w:t>2</w:t>
      </w:r>
      <w:r>
        <w:rPr>
          <w:sz w:val="24"/>
          <w:szCs w:val="24"/>
        </w:rPr>
        <w:t xml:space="preserve">, ou seja, a construção de um </w:t>
      </w:r>
      <w:r w:rsidRPr="009A66C1">
        <w:rPr>
          <w:sz w:val="24"/>
          <w:szCs w:val="24"/>
        </w:rPr>
        <w:t>modelo insumo-produto</w:t>
      </w:r>
      <w:r>
        <w:rPr>
          <w:sz w:val="24"/>
          <w:szCs w:val="24"/>
        </w:rPr>
        <w:t xml:space="preserve"> </w:t>
      </w:r>
      <w:r w:rsidRPr="009A66C1">
        <w:rPr>
          <w:sz w:val="24"/>
          <w:szCs w:val="24"/>
        </w:rPr>
        <w:t>em</w:t>
      </w:r>
      <w:r>
        <w:rPr>
          <w:sz w:val="24"/>
          <w:szCs w:val="24"/>
        </w:rPr>
        <w:t xml:space="preserve"> </w:t>
      </w:r>
      <w:r w:rsidRPr="009A66C1">
        <w:rPr>
          <w:sz w:val="24"/>
          <w:szCs w:val="24"/>
        </w:rPr>
        <w:t>unidades híbridas</w:t>
      </w:r>
      <w:r>
        <w:rPr>
          <w:sz w:val="24"/>
          <w:szCs w:val="24"/>
        </w:rPr>
        <w:t>.</w:t>
      </w:r>
    </w:p>
    <w:p w14:paraId="6F3ED4AF"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 xml:space="preserve">A estrutura matemática do modelo insumo-produto híbrido apresentado </w:t>
      </w:r>
      <w:r>
        <w:rPr>
          <w:sz w:val="24"/>
          <w:szCs w:val="24"/>
        </w:rPr>
        <w:t>a seguir</w:t>
      </w:r>
      <w:r w:rsidRPr="00EC6EB3">
        <w:rPr>
          <w:sz w:val="24"/>
          <w:szCs w:val="24"/>
        </w:rPr>
        <w:t xml:space="preserve"> é proveniente das abordagens utilizadas para modelos inter-regionais, porém adaptado para um contexto regional</w:t>
      </w:r>
      <w:r>
        <w:rPr>
          <w:sz w:val="24"/>
          <w:szCs w:val="24"/>
        </w:rPr>
        <w:t xml:space="preserve"> de uma economia aberta e de uma economia fechada</w:t>
      </w:r>
      <w:r w:rsidRPr="00EC6EB3">
        <w:rPr>
          <w:sz w:val="24"/>
          <w:szCs w:val="24"/>
        </w:rPr>
        <w:t>.</w:t>
      </w:r>
    </w:p>
    <w:p w14:paraId="587242B8" w14:textId="77777777" w:rsidR="00593EAB" w:rsidRDefault="00593EAB" w:rsidP="00593EAB">
      <w:pPr>
        <w:autoSpaceDE w:val="0"/>
        <w:autoSpaceDN w:val="0"/>
        <w:adjustRightInd w:val="0"/>
        <w:ind w:firstLine="708"/>
        <w:jc w:val="both"/>
        <w:rPr>
          <w:sz w:val="24"/>
          <w:szCs w:val="24"/>
        </w:rPr>
      </w:pPr>
      <w:r w:rsidRPr="00EC6EB3">
        <w:rPr>
          <w:sz w:val="24"/>
          <w:szCs w:val="24"/>
        </w:rPr>
        <w:t xml:space="preserve">A utilização de unidades híbridas no modelo considera tanto a energia consumida no processo de produção de uma indústria quanto </w:t>
      </w:r>
      <w:r>
        <w:rPr>
          <w:sz w:val="24"/>
          <w:szCs w:val="24"/>
        </w:rPr>
        <w:t>a</w:t>
      </w:r>
      <w:r w:rsidRPr="00EC6EB3">
        <w:rPr>
          <w:sz w:val="24"/>
          <w:szCs w:val="24"/>
        </w:rPr>
        <w:t xml:space="preserve"> energia empregada na produção dos insumos utilizados por ela, ou seja, a análise constitui-se um processo que rastreia os insumos até os recursos primários usados na sua produção. A primeira rodada dos insumos de energia revelará os requerimentos diretos de energia. As rodadas subsequentes de insumos energéticos definirão os requerimentos indiretos de energia. Logo, a soma desses dois requerimentos será o requerimento total de energia, cujo cálculo é algumas vezes chamado de intensidade de energia (MILLER</w:t>
      </w:r>
      <w:r>
        <w:rPr>
          <w:sz w:val="24"/>
          <w:szCs w:val="24"/>
        </w:rPr>
        <w:t>;</w:t>
      </w:r>
      <w:r w:rsidRPr="00EC6EB3">
        <w:rPr>
          <w:sz w:val="24"/>
          <w:szCs w:val="24"/>
        </w:rPr>
        <w:t xml:space="preserve"> BLAIR,</w:t>
      </w:r>
      <w:r>
        <w:rPr>
          <w:sz w:val="24"/>
          <w:szCs w:val="24"/>
        </w:rPr>
        <w:t xml:space="preserve"> 1985 e</w:t>
      </w:r>
      <w:r w:rsidRPr="00EC6EB3">
        <w:rPr>
          <w:sz w:val="24"/>
          <w:szCs w:val="24"/>
        </w:rPr>
        <w:t xml:space="preserve"> </w:t>
      </w:r>
      <w:r>
        <w:rPr>
          <w:sz w:val="24"/>
          <w:szCs w:val="24"/>
        </w:rPr>
        <w:t>2009</w:t>
      </w:r>
      <w:r w:rsidRPr="00EC6EB3">
        <w:rPr>
          <w:sz w:val="24"/>
          <w:szCs w:val="24"/>
        </w:rPr>
        <w:t>).</w:t>
      </w:r>
    </w:p>
    <w:p w14:paraId="32768481" w14:textId="77777777" w:rsidR="00593EAB" w:rsidRDefault="00593EAB" w:rsidP="00593EAB">
      <w:pPr>
        <w:autoSpaceDE w:val="0"/>
        <w:autoSpaceDN w:val="0"/>
        <w:adjustRightInd w:val="0"/>
        <w:ind w:firstLine="708"/>
        <w:jc w:val="both"/>
        <w:rPr>
          <w:sz w:val="24"/>
          <w:szCs w:val="24"/>
        </w:rPr>
      </w:pPr>
    </w:p>
    <w:p w14:paraId="07C625C7" w14:textId="77777777" w:rsidR="00593EAB" w:rsidRPr="002F0AE0" w:rsidRDefault="00593EAB" w:rsidP="00593EAB">
      <w:pPr>
        <w:autoSpaceDE w:val="0"/>
        <w:autoSpaceDN w:val="0"/>
        <w:adjustRightInd w:val="0"/>
        <w:jc w:val="both"/>
        <w:rPr>
          <w:b/>
          <w:sz w:val="24"/>
          <w:szCs w:val="24"/>
        </w:rPr>
      </w:pPr>
      <w:r w:rsidRPr="002F0AE0">
        <w:rPr>
          <w:b/>
          <w:sz w:val="24"/>
          <w:szCs w:val="24"/>
        </w:rPr>
        <w:t xml:space="preserve">3.1 Modelo </w:t>
      </w:r>
      <w:r>
        <w:rPr>
          <w:b/>
          <w:sz w:val="24"/>
          <w:szCs w:val="24"/>
        </w:rPr>
        <w:t xml:space="preserve">híbrido </w:t>
      </w:r>
      <w:r w:rsidRPr="002F0AE0">
        <w:rPr>
          <w:b/>
          <w:sz w:val="24"/>
          <w:szCs w:val="24"/>
        </w:rPr>
        <w:t>para uma economia aberta</w:t>
      </w:r>
    </w:p>
    <w:p w14:paraId="57A3FFC2" w14:textId="77777777" w:rsidR="00593EAB" w:rsidRDefault="00593EAB" w:rsidP="00593EAB">
      <w:pPr>
        <w:autoSpaceDE w:val="0"/>
        <w:autoSpaceDN w:val="0"/>
        <w:adjustRightInd w:val="0"/>
        <w:ind w:firstLine="708"/>
        <w:jc w:val="both"/>
        <w:rPr>
          <w:sz w:val="24"/>
          <w:szCs w:val="24"/>
        </w:rPr>
      </w:pPr>
      <w:r w:rsidRPr="00EC6EB3">
        <w:rPr>
          <w:sz w:val="24"/>
          <w:szCs w:val="24"/>
        </w:rPr>
        <w:t xml:space="preserve">A construção de um modelo de insumo-produto híbrido tem início com uma matriz de fluxos de energia em unidades físicas. Numa economia composta por </w:t>
      </w:r>
      <w:r w:rsidRPr="00B15AD7">
        <w:rPr>
          <w:i/>
          <w:sz w:val="24"/>
          <w:szCs w:val="24"/>
        </w:rPr>
        <w:t>n</w:t>
      </w:r>
      <w:r w:rsidRPr="002F0AE0">
        <w:rPr>
          <w:sz w:val="24"/>
          <w:szCs w:val="24"/>
        </w:rPr>
        <w:t xml:space="preserve"> </w:t>
      </w:r>
      <w:r w:rsidRPr="00EC6EB3">
        <w:rPr>
          <w:sz w:val="24"/>
          <w:szCs w:val="24"/>
        </w:rPr>
        <w:t xml:space="preserve">setores, dos quais </w:t>
      </w:r>
      <w:r w:rsidRPr="00B15AD7">
        <w:rPr>
          <w:i/>
          <w:sz w:val="24"/>
          <w:szCs w:val="24"/>
        </w:rPr>
        <w:t>m</w:t>
      </w:r>
      <w:r w:rsidRPr="002F0AE0">
        <w:rPr>
          <w:sz w:val="24"/>
          <w:szCs w:val="24"/>
        </w:rPr>
        <w:t xml:space="preserve"> </w:t>
      </w:r>
      <w:r w:rsidRPr="00EC6EB3">
        <w:rPr>
          <w:sz w:val="24"/>
          <w:szCs w:val="24"/>
        </w:rPr>
        <w:t xml:space="preserve">são setores de energia, a matriz de fluxos de energia será </w:t>
      </w:r>
      <w:r w:rsidRPr="00E26C42">
        <w:rPr>
          <w:i/>
          <w:sz w:val="24"/>
          <w:szCs w:val="24"/>
        </w:rPr>
        <w:t>E</w:t>
      </w:r>
      <w:r w:rsidRPr="002F0AE0">
        <w:rPr>
          <w:sz w:val="24"/>
          <w:szCs w:val="24"/>
        </w:rPr>
        <w:t xml:space="preserve"> </w:t>
      </w:r>
      <w:r w:rsidRPr="00EC6EB3">
        <w:rPr>
          <w:sz w:val="24"/>
          <w:szCs w:val="24"/>
        </w:rPr>
        <w:t>(</w:t>
      </w:r>
      <w:r w:rsidRPr="00E26C42">
        <w:rPr>
          <w:i/>
          <w:sz w:val="24"/>
          <w:szCs w:val="24"/>
        </w:rPr>
        <w:t>mxn</w:t>
      </w:r>
      <w:r w:rsidRPr="00EC6EB3">
        <w:rPr>
          <w:sz w:val="24"/>
          <w:szCs w:val="24"/>
        </w:rPr>
        <w:t xml:space="preserve">). Assumindo-se que a energia consumida pela demanda final (em unidades físicas) será representada por </w:t>
      </w:r>
      <w:r w:rsidRPr="00E26C42">
        <w:rPr>
          <w:i/>
          <w:sz w:val="24"/>
          <w:szCs w:val="24"/>
        </w:rPr>
        <w:t>E</w:t>
      </w:r>
      <w:r w:rsidRPr="00EC6EB3">
        <w:rPr>
          <w:sz w:val="24"/>
          <w:szCs w:val="24"/>
        </w:rPr>
        <w:t xml:space="preserve">, e consumo de energia total na economia será representado por </w:t>
      </w:r>
      <w:r w:rsidRPr="00E26C42">
        <w:rPr>
          <w:i/>
          <w:sz w:val="24"/>
          <w:szCs w:val="24"/>
        </w:rPr>
        <w:t>F</w:t>
      </w:r>
      <w:r w:rsidRPr="00EC6EB3">
        <w:rPr>
          <w:sz w:val="24"/>
          <w:szCs w:val="24"/>
        </w:rPr>
        <w:t xml:space="preserve"> (</w:t>
      </w:r>
      <w:r w:rsidRPr="00E26C42">
        <w:rPr>
          <w:i/>
          <w:sz w:val="24"/>
          <w:szCs w:val="24"/>
        </w:rPr>
        <w:t>E</w:t>
      </w:r>
      <w:r w:rsidRPr="00E26C42">
        <w:rPr>
          <w:i/>
          <w:sz w:val="24"/>
          <w:szCs w:val="24"/>
          <w:vertAlign w:val="subscript"/>
        </w:rPr>
        <w:t>y</w:t>
      </w:r>
      <w:r w:rsidRPr="00E26C42">
        <w:rPr>
          <w:i/>
          <w:sz w:val="24"/>
          <w:szCs w:val="24"/>
        </w:rPr>
        <w:t xml:space="preserve"> </w:t>
      </w:r>
      <w:r w:rsidRPr="00EC6EB3">
        <w:rPr>
          <w:sz w:val="24"/>
          <w:szCs w:val="24"/>
        </w:rPr>
        <w:t xml:space="preserve">e </w:t>
      </w:r>
      <w:r w:rsidRPr="00E26C42">
        <w:rPr>
          <w:i/>
          <w:sz w:val="24"/>
          <w:szCs w:val="24"/>
        </w:rPr>
        <w:t>F</w:t>
      </w:r>
      <w:r w:rsidRPr="00EC6EB3">
        <w:rPr>
          <w:sz w:val="24"/>
          <w:szCs w:val="24"/>
        </w:rPr>
        <w:t xml:space="preserve"> são ambos os vetores coluna com </w:t>
      </w:r>
      <w:r w:rsidRPr="00B15AD7">
        <w:rPr>
          <w:i/>
          <w:sz w:val="24"/>
          <w:szCs w:val="24"/>
        </w:rPr>
        <w:t>m</w:t>
      </w:r>
      <w:r w:rsidRPr="00EC6EB3">
        <w:rPr>
          <w:sz w:val="24"/>
          <w:szCs w:val="24"/>
        </w:rPr>
        <w:t xml:space="preserve">-elementos), e </w:t>
      </w:r>
      <w:r w:rsidRPr="00E26C42">
        <w:rPr>
          <w:i/>
          <w:sz w:val="24"/>
          <w:szCs w:val="24"/>
        </w:rPr>
        <w:t>i</w:t>
      </w:r>
      <w:r w:rsidRPr="002F0AE0">
        <w:rPr>
          <w:sz w:val="24"/>
          <w:szCs w:val="24"/>
        </w:rPr>
        <w:t xml:space="preserve"> </w:t>
      </w:r>
      <w:r w:rsidRPr="00EC6EB3">
        <w:rPr>
          <w:sz w:val="24"/>
          <w:szCs w:val="24"/>
        </w:rPr>
        <w:t>será um vetor (</w:t>
      </w:r>
      <w:r w:rsidRPr="00E26C42">
        <w:rPr>
          <w:i/>
          <w:sz w:val="24"/>
          <w:szCs w:val="24"/>
        </w:rPr>
        <w:t>nx1</w:t>
      </w:r>
      <w:r w:rsidRPr="00EC6EB3">
        <w:rPr>
          <w:sz w:val="24"/>
          <w:szCs w:val="24"/>
        </w:rPr>
        <w:t>), cujos elementos são todos números “um” e dado por:</w:t>
      </w:r>
    </w:p>
    <w:p w14:paraId="4997A5B8" w14:textId="77777777" w:rsidR="00593EAB" w:rsidRDefault="00593EAB" w:rsidP="00593EAB">
      <w:pPr>
        <w:autoSpaceDE w:val="0"/>
        <w:autoSpaceDN w:val="0"/>
        <w:adjustRightInd w:val="0"/>
        <w:ind w:firstLine="708"/>
        <w:jc w:val="both"/>
        <w:rPr>
          <w:sz w:val="24"/>
          <w:szCs w:val="24"/>
        </w:rPr>
      </w:pPr>
      <w:r w:rsidRPr="00E11E7F">
        <w:rPr>
          <w:position w:val="-14"/>
          <w:sz w:val="24"/>
          <w:szCs w:val="24"/>
        </w:rPr>
        <w:object w:dxaOrig="1240" w:dyaOrig="380" w14:anchorId="6BBC4176">
          <v:shape id="_x0000_i1027" type="#_x0000_t75" style="width:62.25pt;height:18.75pt" o:ole="">
            <v:imagedata r:id="rId11" o:title=""/>
          </v:shape>
          <o:OLEObject Type="Embed" ProgID="Equation.3" ShapeID="_x0000_i1027" DrawAspect="Content" ObjectID="_1667140028" r:id="rId12"/>
        </w:object>
      </w:r>
      <w:r w:rsidRPr="00EC6EB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59BD616E"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 xml:space="preserve">Isto é, a soma de energia (de cada tipo descrito pelas filas de </w:t>
      </w:r>
      <w:r w:rsidRPr="00E26C42">
        <w:rPr>
          <w:i/>
          <w:sz w:val="24"/>
          <w:szCs w:val="24"/>
        </w:rPr>
        <w:t>E</w:t>
      </w:r>
      <w:r w:rsidRPr="00EC6EB3">
        <w:rPr>
          <w:sz w:val="24"/>
          <w:szCs w:val="24"/>
        </w:rPr>
        <w:t>) consumida pelos setores interindustriais mais o consumo da demanda final é a quantia total de energia consumida (e produzida) pela economia.</w:t>
      </w:r>
    </w:p>
    <w:p w14:paraId="514F8DC7" w14:textId="77777777" w:rsidR="00593EAB" w:rsidRDefault="00593EAB" w:rsidP="00593EAB">
      <w:pPr>
        <w:autoSpaceDE w:val="0"/>
        <w:autoSpaceDN w:val="0"/>
        <w:adjustRightInd w:val="0"/>
        <w:ind w:firstLine="708"/>
        <w:jc w:val="both"/>
        <w:rPr>
          <w:sz w:val="24"/>
          <w:szCs w:val="24"/>
        </w:rPr>
      </w:pPr>
      <w:r w:rsidRPr="00E11E7F">
        <w:rPr>
          <w:position w:val="-30"/>
          <w:sz w:val="24"/>
          <w:szCs w:val="24"/>
        </w:rPr>
        <w:object w:dxaOrig="2560" w:dyaOrig="720" w14:anchorId="30283764">
          <v:shape id="_x0000_i1028" type="#_x0000_t75" style="width:126.75pt;height:36pt" o:ole="">
            <v:imagedata r:id="rId13" o:title=""/>
          </v:shape>
          <o:OLEObject Type="Embed" ProgID="Equation.3" ShapeID="_x0000_i1028" DrawAspect="Content" ObjectID="_1667140029" r:id="rId14"/>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3FEFCCE"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 xml:space="preserve">Com a matriz </w:t>
      </w:r>
      <w:r w:rsidRPr="00E26C42">
        <w:rPr>
          <w:i/>
          <w:sz w:val="24"/>
          <w:szCs w:val="24"/>
        </w:rPr>
        <w:t>E</w:t>
      </w:r>
      <w:r w:rsidRPr="00EC6EB3">
        <w:rPr>
          <w:sz w:val="24"/>
          <w:szCs w:val="24"/>
        </w:rPr>
        <w:t xml:space="preserve"> construída, é possível construir uma matriz de transações interindustriais em unidades híbridas. O procedimento consiste em substituir na matriz de transações interindustriais</w:t>
      </w:r>
      <w:r>
        <w:rPr>
          <w:sz w:val="24"/>
          <w:szCs w:val="24"/>
        </w:rPr>
        <w:t xml:space="preserve"> (</w:t>
      </w:r>
      <w:r w:rsidRPr="00E26C42">
        <w:rPr>
          <w:i/>
          <w:sz w:val="24"/>
          <w:szCs w:val="24"/>
        </w:rPr>
        <w:t>Z</w:t>
      </w:r>
      <w:r>
        <w:rPr>
          <w:sz w:val="24"/>
          <w:szCs w:val="24"/>
        </w:rPr>
        <w:t>)</w:t>
      </w:r>
      <w:r w:rsidRPr="00EC6EB3">
        <w:rPr>
          <w:sz w:val="24"/>
          <w:szCs w:val="24"/>
        </w:rPr>
        <w:t xml:space="preserve"> as linhas que representam os fluxos de energia em unidades monetárias pelas linhas que representam os fluxos </w:t>
      </w:r>
      <w:r w:rsidRPr="002F0AE0">
        <w:rPr>
          <w:sz w:val="24"/>
          <w:szCs w:val="24"/>
        </w:rPr>
        <w:t xml:space="preserve">físicos </w:t>
      </w:r>
      <w:r w:rsidRPr="00EC6EB3">
        <w:rPr>
          <w:sz w:val="24"/>
          <w:szCs w:val="24"/>
        </w:rPr>
        <w:t xml:space="preserve">de energia, obtidos com base na matriz </w:t>
      </w:r>
      <w:r w:rsidRPr="00E26C42">
        <w:rPr>
          <w:i/>
          <w:sz w:val="24"/>
          <w:szCs w:val="24"/>
        </w:rPr>
        <w:t>E</w:t>
      </w:r>
      <w:r w:rsidRPr="00EC6EB3">
        <w:rPr>
          <w:sz w:val="24"/>
          <w:szCs w:val="24"/>
        </w:rPr>
        <w:t xml:space="preserve">. Após a substituição temos a nova matriz de fluxos interindustriais </w:t>
      </w:r>
      <w:r>
        <w:rPr>
          <w:sz w:val="24"/>
          <w:szCs w:val="24"/>
        </w:rPr>
        <w:t>(</w:t>
      </w:r>
      <w:r w:rsidRPr="00E26C42">
        <w:rPr>
          <w:i/>
          <w:sz w:val="24"/>
          <w:szCs w:val="24"/>
        </w:rPr>
        <w:t>Z</w:t>
      </w:r>
      <w:r w:rsidRPr="00E26C42">
        <w:rPr>
          <w:i/>
          <w:sz w:val="24"/>
          <w:szCs w:val="24"/>
          <w:vertAlign w:val="superscript"/>
        </w:rPr>
        <w:t>*</w:t>
      </w:r>
      <w:r>
        <w:rPr>
          <w:sz w:val="24"/>
          <w:szCs w:val="24"/>
        </w:rPr>
        <w:t>)</w:t>
      </w:r>
      <w:r w:rsidRPr="00EC6EB3">
        <w:rPr>
          <w:sz w:val="24"/>
          <w:szCs w:val="24"/>
        </w:rPr>
        <w:t>, a qual representa os fluxos interindustriais de energia em unidades físicas e os demais fluxos em unidades monetárias.</w:t>
      </w:r>
    </w:p>
    <w:p w14:paraId="18357229" w14:textId="77777777" w:rsidR="00593EAB" w:rsidRDefault="00593EAB" w:rsidP="00593EAB">
      <w:pPr>
        <w:autoSpaceDE w:val="0"/>
        <w:autoSpaceDN w:val="0"/>
        <w:adjustRightInd w:val="0"/>
        <w:ind w:firstLine="708"/>
        <w:jc w:val="both"/>
        <w:rPr>
          <w:sz w:val="24"/>
          <w:szCs w:val="24"/>
        </w:rPr>
      </w:pPr>
      <w:r w:rsidRPr="00EC6EB3">
        <w:rPr>
          <w:sz w:val="24"/>
          <w:szCs w:val="24"/>
        </w:rPr>
        <w:t>Considere, por exemplo, o caso de quatro setores onde o primeiro setor é um setor de energia:</w:t>
      </w:r>
    </w:p>
    <w:p w14:paraId="5569442B" w14:textId="77777777" w:rsidR="00593EAB" w:rsidRDefault="00593EAB" w:rsidP="00593EAB">
      <w:pPr>
        <w:autoSpaceDE w:val="0"/>
        <w:autoSpaceDN w:val="0"/>
        <w:adjustRightInd w:val="0"/>
        <w:ind w:firstLine="708"/>
        <w:jc w:val="both"/>
        <w:rPr>
          <w:sz w:val="24"/>
          <w:szCs w:val="24"/>
        </w:rPr>
      </w:pPr>
      <w:r w:rsidRPr="00E11E7F">
        <w:rPr>
          <w:position w:val="-66"/>
          <w:sz w:val="24"/>
          <w:szCs w:val="24"/>
        </w:rPr>
        <w:object w:dxaOrig="1800" w:dyaOrig="1440" w14:anchorId="11E1C3FC">
          <v:shape id="_x0000_i1029" type="#_x0000_t75" style="width:88.5pt;height:1in" o:ole="">
            <v:imagedata r:id="rId15" o:title=""/>
          </v:shape>
          <o:OLEObject Type="Embed" ProgID="Equation.3" ShapeID="_x0000_i1029" DrawAspect="Content" ObjectID="_1667140030" r:id="rId16"/>
        </w:object>
      </w:r>
      <w:r>
        <w:rPr>
          <w:sz w:val="24"/>
          <w:szCs w:val="24"/>
        </w:rPr>
        <w:tab/>
      </w:r>
      <w:r>
        <w:rPr>
          <w:sz w:val="24"/>
          <w:szCs w:val="24"/>
        </w:rPr>
        <w:tab/>
      </w:r>
      <w:r w:rsidRPr="002F0AE0">
        <w:rPr>
          <w:sz w:val="24"/>
          <w:szCs w:val="24"/>
        </w:rPr>
        <w:tab/>
      </w:r>
      <w:r w:rsidRPr="002F0AE0">
        <w:rPr>
          <w:sz w:val="24"/>
          <w:szCs w:val="24"/>
        </w:rPr>
        <w:tab/>
      </w:r>
      <w:r w:rsidRPr="002F0AE0">
        <w:rPr>
          <w:sz w:val="24"/>
          <w:szCs w:val="24"/>
        </w:rPr>
        <w:tab/>
      </w:r>
      <w:r w:rsidRPr="002F0AE0">
        <w:rPr>
          <w:sz w:val="24"/>
          <w:szCs w:val="24"/>
        </w:rPr>
        <w:tab/>
      </w:r>
      <w:r w:rsidRPr="002F0AE0">
        <w:rPr>
          <w:sz w:val="24"/>
          <w:szCs w:val="24"/>
        </w:rPr>
        <w:tab/>
      </w:r>
      <w:r>
        <w:rPr>
          <w:sz w:val="24"/>
          <w:szCs w:val="24"/>
        </w:rPr>
        <w:tab/>
      </w:r>
      <w:r w:rsidRPr="002F0AE0">
        <w:rPr>
          <w:sz w:val="24"/>
          <w:szCs w:val="24"/>
        </w:rPr>
        <w:tab/>
        <w:t>(4)</w:t>
      </w:r>
    </w:p>
    <w:p w14:paraId="42690514" w14:textId="77777777" w:rsidR="00593EAB" w:rsidRDefault="00593EAB" w:rsidP="00593EAB">
      <w:pPr>
        <w:autoSpaceDE w:val="0"/>
        <w:autoSpaceDN w:val="0"/>
        <w:adjustRightInd w:val="0"/>
        <w:ind w:firstLine="708"/>
        <w:jc w:val="both"/>
        <w:rPr>
          <w:sz w:val="24"/>
          <w:szCs w:val="24"/>
        </w:rPr>
      </w:pPr>
      <w:r w:rsidRPr="00EC6EB3">
        <w:rPr>
          <w:sz w:val="24"/>
          <w:szCs w:val="24"/>
        </w:rPr>
        <w:t>Será substituída pela matriz de transações interindustriais híbrida descrita por:</w:t>
      </w:r>
    </w:p>
    <w:p w14:paraId="51F4B9D7" w14:textId="77777777" w:rsidR="00593EAB" w:rsidRPr="002F0AE0" w:rsidRDefault="00593EAB" w:rsidP="00593EAB">
      <w:pPr>
        <w:autoSpaceDE w:val="0"/>
        <w:autoSpaceDN w:val="0"/>
        <w:adjustRightInd w:val="0"/>
        <w:ind w:firstLine="708"/>
        <w:jc w:val="both"/>
        <w:rPr>
          <w:sz w:val="24"/>
          <w:szCs w:val="24"/>
        </w:rPr>
      </w:pPr>
      <w:r w:rsidRPr="00E11E7F">
        <w:rPr>
          <w:position w:val="-66"/>
          <w:sz w:val="24"/>
          <w:szCs w:val="24"/>
        </w:rPr>
        <w:object w:dxaOrig="2620" w:dyaOrig="1440" w14:anchorId="1D28470F">
          <v:shape id="_x0000_i1030" type="#_x0000_t75" style="width:135pt;height:75.75pt" o:ole="">
            <v:imagedata r:id="rId17" o:title=""/>
          </v:shape>
          <o:OLEObject Type="Embed" ProgID="Equation.3" ShapeID="_x0000_i1030" DrawAspect="Content" ObjectID="_1667140031" r:id="rId18"/>
        </w:object>
      </w:r>
      <w:r w:rsidRPr="002F0AE0">
        <w:rPr>
          <w:sz w:val="24"/>
          <w:szCs w:val="24"/>
        </w:rPr>
        <w:tab/>
      </w:r>
      <w:r>
        <w:rPr>
          <w:sz w:val="24"/>
          <w:szCs w:val="24"/>
        </w:rPr>
        <w:tab/>
      </w:r>
      <w:r>
        <w:rPr>
          <w:sz w:val="24"/>
          <w:szCs w:val="24"/>
        </w:rPr>
        <w:tab/>
      </w:r>
      <w:r w:rsidRPr="002F0AE0">
        <w:rPr>
          <w:sz w:val="24"/>
          <w:szCs w:val="24"/>
        </w:rPr>
        <w:tab/>
      </w:r>
      <w:r w:rsidRPr="002F0AE0">
        <w:rPr>
          <w:sz w:val="24"/>
          <w:szCs w:val="24"/>
        </w:rPr>
        <w:tab/>
      </w:r>
      <w:r w:rsidRPr="002F0AE0">
        <w:rPr>
          <w:sz w:val="24"/>
          <w:szCs w:val="24"/>
        </w:rPr>
        <w:tab/>
      </w:r>
      <w:r>
        <w:rPr>
          <w:sz w:val="24"/>
          <w:szCs w:val="24"/>
        </w:rPr>
        <w:tab/>
      </w:r>
      <w:r w:rsidRPr="002F0AE0">
        <w:rPr>
          <w:sz w:val="24"/>
          <w:szCs w:val="24"/>
        </w:rPr>
        <w:tab/>
        <w:t>(5)</w:t>
      </w:r>
    </w:p>
    <w:p w14:paraId="348A4453"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Consequentemente, obtêm-se:</w:t>
      </w:r>
    </w:p>
    <w:p w14:paraId="376BE81D" w14:textId="18C73D2A" w:rsidR="00593EAB" w:rsidRPr="00EC6EB3" w:rsidRDefault="00593EAB" w:rsidP="00593EAB">
      <w:pPr>
        <w:autoSpaceDE w:val="0"/>
        <w:autoSpaceDN w:val="0"/>
        <w:adjustRightInd w:val="0"/>
        <w:ind w:firstLine="708"/>
        <w:jc w:val="both"/>
        <w:rPr>
          <w:sz w:val="24"/>
          <w:szCs w:val="24"/>
        </w:rPr>
      </w:pPr>
      <w:r w:rsidRPr="00EC6EB3">
        <w:rPr>
          <w:noProof/>
          <w:sz w:val="24"/>
          <w:szCs w:val="24"/>
        </w:rPr>
        <mc:AlternateContent>
          <mc:Choice Requires="wps">
            <w:drawing>
              <wp:anchor distT="0" distB="0" distL="114300" distR="114300" simplePos="0" relativeHeight="251659264" behindDoc="0" locked="0" layoutInCell="1" allowOverlap="1" wp14:anchorId="0C9307DA" wp14:editId="3DA25C99">
                <wp:simplePos x="0" y="0"/>
                <wp:positionH relativeFrom="column">
                  <wp:posOffset>1094105</wp:posOffset>
                </wp:positionH>
                <wp:positionV relativeFrom="paragraph">
                  <wp:posOffset>54610</wp:posOffset>
                </wp:positionV>
                <wp:extent cx="3771900" cy="457200"/>
                <wp:effectExtent l="0" t="0" r="0" b="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F2600" w14:textId="77777777" w:rsidR="00593EAB" w:rsidRPr="00934520" w:rsidRDefault="00593EAB" w:rsidP="00593EAB">
                            <w:r w:rsidRPr="00934520">
                              <w:t>Para linhas que não são fluxos de energia</w:t>
                            </w:r>
                          </w:p>
                          <w:p w14:paraId="2321A1D9" w14:textId="77777777" w:rsidR="00593EAB" w:rsidRPr="00934520" w:rsidRDefault="00593EAB" w:rsidP="00593EAB">
                            <w:r w:rsidRPr="00934520">
                              <w:t>Para linhas que são fluxos de energia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307DA" id="_x0000_t202" coordsize="21600,21600" o:spt="202" path="m,l,21600r21600,l21600,xe">
                <v:stroke joinstyle="miter"/>
                <v:path gradientshapeok="t" o:connecttype="rect"/>
              </v:shapetype>
              <v:shape id="Caixa de Texto 20" o:spid="_x0000_s1026" type="#_x0000_t202" style="position:absolute;left:0;text-align:left;margin-left:86.15pt;margin-top:4.3pt;width:29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" stroked="f">
                <v:textbox>
                  <w:txbxContent>
                    <w:p w14:paraId="3FBF2600" w14:textId="77777777" w:rsidR="00593EAB" w:rsidRPr="00934520" w:rsidRDefault="00593EAB" w:rsidP="00593EAB">
                      <w:r w:rsidRPr="00934520">
                        <w:t>Para linhas que não são fluxos de energia</w:t>
                      </w:r>
                    </w:p>
                    <w:p w14:paraId="2321A1D9" w14:textId="77777777" w:rsidR="00593EAB" w:rsidRPr="00934520" w:rsidRDefault="00593EAB" w:rsidP="00593EAB">
                      <w:r w:rsidRPr="00934520">
                        <w:t>Para linhas que são fluxos de energia</w:t>
                      </w:r>
                    </w:p>
                  </w:txbxContent>
                </v:textbox>
              </v:shape>
            </w:pict>
          </mc:Fallback>
        </mc:AlternateContent>
      </w:r>
      <w:r w:rsidRPr="00E11E7F">
        <w:rPr>
          <w:position w:val="-32"/>
          <w:sz w:val="24"/>
          <w:szCs w:val="24"/>
        </w:rPr>
        <w:object w:dxaOrig="940" w:dyaOrig="760" w14:anchorId="2D3AB9E1">
          <v:shape id="_x0000_i1031" type="#_x0000_t75" style="width:47.25pt;height:38.25pt" o:ole="">
            <v:imagedata r:id="rId19" o:title=""/>
          </v:shape>
          <o:OLEObject Type="Embed" ProgID="Equation.3" ShapeID="_x0000_i1031" DrawAspect="Content" ObjectID="_1667140032" r:id="rId20"/>
        </w:object>
      </w:r>
    </w:p>
    <w:p w14:paraId="41B470B5" w14:textId="017F96A4" w:rsidR="00593EAB" w:rsidRPr="00EC6EB3" w:rsidRDefault="00593EAB" w:rsidP="00593EAB">
      <w:pPr>
        <w:autoSpaceDE w:val="0"/>
        <w:autoSpaceDN w:val="0"/>
        <w:adjustRightInd w:val="0"/>
        <w:ind w:firstLine="708"/>
        <w:jc w:val="both"/>
        <w:rPr>
          <w:sz w:val="24"/>
          <w:szCs w:val="24"/>
        </w:rPr>
      </w:pPr>
      <w:r w:rsidRPr="00EC6EB3">
        <w:rPr>
          <w:noProof/>
          <w:sz w:val="24"/>
          <w:szCs w:val="24"/>
        </w:rPr>
        <w:lastRenderedPageBreak/>
        <mc:AlternateContent>
          <mc:Choice Requires="wps">
            <w:drawing>
              <wp:anchor distT="0" distB="0" distL="114300" distR="114300" simplePos="0" relativeHeight="251660288" behindDoc="0" locked="0" layoutInCell="1" allowOverlap="1" wp14:anchorId="7FA0F7E7" wp14:editId="7C2DBB83">
                <wp:simplePos x="0" y="0"/>
                <wp:positionH relativeFrom="column">
                  <wp:posOffset>1094105</wp:posOffset>
                </wp:positionH>
                <wp:positionV relativeFrom="paragraph">
                  <wp:posOffset>29210</wp:posOffset>
                </wp:positionV>
                <wp:extent cx="3771900" cy="4572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2F86E" w14:textId="77777777" w:rsidR="00593EAB" w:rsidRPr="00934520" w:rsidRDefault="00593EAB" w:rsidP="00593EAB">
                            <w:r w:rsidRPr="00934520">
                              <w:t>Para linhas que não são fluxos de energia</w:t>
                            </w:r>
                          </w:p>
                          <w:p w14:paraId="33516A94" w14:textId="77777777" w:rsidR="00593EAB" w:rsidRPr="00934520" w:rsidRDefault="00593EAB" w:rsidP="00593EAB">
                            <w:r w:rsidRPr="00934520">
                              <w:t>Para linhas que são fluxos de energia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0F7E7" id="Caixa de Texto 6" o:spid="_x0000_s1027" type="#_x0000_t202" style="position:absolute;left:0;text-align:left;margin-left:86.15pt;margin-top:2.3pt;width:29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" stroked="f">
                <v:textbox>
                  <w:txbxContent>
                    <w:p w14:paraId="3A92F86E" w14:textId="77777777" w:rsidR="00593EAB" w:rsidRPr="00934520" w:rsidRDefault="00593EAB" w:rsidP="00593EAB">
                      <w:r w:rsidRPr="00934520">
                        <w:t>Para linhas que não são fluxos de energia</w:t>
                      </w:r>
                    </w:p>
                    <w:p w14:paraId="33516A94" w14:textId="77777777" w:rsidR="00593EAB" w:rsidRPr="00934520" w:rsidRDefault="00593EAB" w:rsidP="00593EAB">
                      <w:r w:rsidRPr="00934520">
                        <w:t>Para linhas que são fluxos de energia</w:t>
                      </w:r>
                    </w:p>
                  </w:txbxContent>
                </v:textbox>
              </v:shape>
            </w:pict>
          </mc:Fallback>
        </mc:AlternateContent>
      </w:r>
      <w:r w:rsidRPr="00E11E7F">
        <w:rPr>
          <w:position w:val="-32"/>
          <w:sz w:val="24"/>
          <w:szCs w:val="24"/>
        </w:rPr>
        <w:object w:dxaOrig="920" w:dyaOrig="760" w14:anchorId="40F9C5C1">
          <v:shape id="_x0000_i1032" type="#_x0000_t75" style="width:45.75pt;height:38.25pt" o:ole="">
            <v:imagedata r:id="rId21" o:title=""/>
          </v:shape>
          <o:OLEObject Type="Embed" ProgID="Equation.3" ShapeID="_x0000_i1032" DrawAspect="Content" ObjectID="_1667140033" r:id="rId22"/>
        </w:object>
      </w:r>
    </w:p>
    <w:p w14:paraId="4254B73B" w14:textId="5168AC06" w:rsidR="00593EAB" w:rsidRPr="00EC6EB3" w:rsidRDefault="00593EAB" w:rsidP="00593EAB">
      <w:pPr>
        <w:autoSpaceDE w:val="0"/>
        <w:autoSpaceDN w:val="0"/>
        <w:adjustRightInd w:val="0"/>
        <w:ind w:firstLine="708"/>
        <w:jc w:val="both"/>
        <w:rPr>
          <w:sz w:val="24"/>
          <w:szCs w:val="24"/>
        </w:rPr>
      </w:pPr>
      <w:r w:rsidRPr="00EC6EB3">
        <w:rPr>
          <w:noProof/>
          <w:sz w:val="24"/>
          <w:szCs w:val="24"/>
        </w:rPr>
        <mc:AlternateContent>
          <mc:Choice Requires="wps">
            <w:drawing>
              <wp:anchor distT="0" distB="0" distL="114300" distR="114300" simplePos="0" relativeHeight="251662336" behindDoc="0" locked="0" layoutInCell="1" allowOverlap="1" wp14:anchorId="5D536495" wp14:editId="40D1F31E">
                <wp:simplePos x="0" y="0"/>
                <wp:positionH relativeFrom="column">
                  <wp:posOffset>1094105</wp:posOffset>
                </wp:positionH>
                <wp:positionV relativeFrom="paragraph">
                  <wp:posOffset>461010</wp:posOffset>
                </wp:positionV>
                <wp:extent cx="3771900" cy="457200"/>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F35289" w14:textId="77777777" w:rsidR="00593EAB" w:rsidRPr="00934520" w:rsidRDefault="00593EAB" w:rsidP="00593EAB">
                            <w:r w:rsidRPr="00934520">
                              <w:t>Para linhas que não são fluxos de energia</w:t>
                            </w:r>
                          </w:p>
                          <w:p w14:paraId="02B20FE4" w14:textId="77777777" w:rsidR="00593EAB" w:rsidRPr="00934520" w:rsidRDefault="00593EAB" w:rsidP="00593EAB">
                            <w:r w:rsidRPr="00934520">
                              <w:t>Para linhas que são fluxos de energia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36495" id="Caixa de Texto 5" o:spid="_x0000_s1028" type="#_x0000_t202" style="position:absolute;left:0;text-align:left;margin-left:86.15pt;margin-top:36.3pt;width:29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" stroked="f">
                <v:textbox>
                  <w:txbxContent>
                    <w:p w14:paraId="25F35289" w14:textId="77777777" w:rsidR="00593EAB" w:rsidRPr="00934520" w:rsidRDefault="00593EAB" w:rsidP="00593EAB">
                      <w:r w:rsidRPr="00934520">
                        <w:t>Para linhas que não são fluxos de energia</w:t>
                      </w:r>
                    </w:p>
                    <w:p w14:paraId="02B20FE4" w14:textId="77777777" w:rsidR="00593EAB" w:rsidRPr="00934520" w:rsidRDefault="00593EAB" w:rsidP="00593EAB">
                      <w:r w:rsidRPr="00934520">
                        <w:t>Para linhas que são fluxos de energia</w:t>
                      </w:r>
                    </w:p>
                  </w:txbxContent>
                </v:textbox>
              </v:shape>
            </w:pict>
          </mc:Fallback>
        </mc:AlternateContent>
      </w:r>
      <w:r w:rsidRPr="00EC6EB3">
        <w:rPr>
          <w:noProof/>
          <w:sz w:val="24"/>
          <w:szCs w:val="24"/>
        </w:rPr>
        <mc:AlternateContent>
          <mc:Choice Requires="wps">
            <w:drawing>
              <wp:anchor distT="0" distB="0" distL="114300" distR="114300" simplePos="0" relativeHeight="251661312" behindDoc="0" locked="0" layoutInCell="1" allowOverlap="1" wp14:anchorId="63469825" wp14:editId="51F4EF10">
                <wp:simplePos x="0" y="0"/>
                <wp:positionH relativeFrom="column">
                  <wp:posOffset>1094105</wp:posOffset>
                </wp:positionH>
                <wp:positionV relativeFrom="paragraph">
                  <wp:posOffset>3810</wp:posOffset>
                </wp:positionV>
                <wp:extent cx="3771900" cy="45720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9EAD1" w14:textId="77777777" w:rsidR="00593EAB" w:rsidRPr="00934520" w:rsidRDefault="00593EAB" w:rsidP="00593EAB">
                            <w:r w:rsidRPr="00934520">
                              <w:t>Para linhas que não são fluxos de energia</w:t>
                            </w:r>
                          </w:p>
                          <w:p w14:paraId="1302219F" w14:textId="77777777" w:rsidR="00593EAB" w:rsidRPr="00934520" w:rsidRDefault="00593EAB" w:rsidP="00593EAB">
                            <w:r w:rsidRPr="00934520">
                              <w:t>Para linhas que são fluxos de energia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69825" id="Caixa de Texto 4" o:spid="_x0000_s1029" type="#_x0000_t202" style="position:absolute;left:0;text-align:left;margin-left:86.15pt;margin-top:.3pt;width:29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" stroked="f">
                <v:textbox>
                  <w:txbxContent>
                    <w:p w14:paraId="3189EAD1" w14:textId="77777777" w:rsidR="00593EAB" w:rsidRPr="00934520" w:rsidRDefault="00593EAB" w:rsidP="00593EAB">
                      <w:r w:rsidRPr="00934520">
                        <w:t>Para linhas que não são fluxos de energia</w:t>
                      </w:r>
                    </w:p>
                    <w:p w14:paraId="1302219F" w14:textId="77777777" w:rsidR="00593EAB" w:rsidRPr="00934520" w:rsidRDefault="00593EAB" w:rsidP="00593EAB">
                      <w:r w:rsidRPr="00934520">
                        <w:t>Para linhas que são fluxos de energia</w:t>
                      </w:r>
                    </w:p>
                  </w:txbxContent>
                </v:textbox>
              </v:shape>
            </w:pict>
          </mc:Fallback>
        </mc:AlternateContent>
      </w:r>
      <w:r w:rsidRPr="00E11E7F">
        <w:rPr>
          <w:position w:val="-32"/>
          <w:sz w:val="24"/>
          <w:szCs w:val="24"/>
        </w:rPr>
        <w:object w:dxaOrig="1020" w:dyaOrig="760" w14:anchorId="49244EDC">
          <v:shape id="_x0000_i1033" type="#_x0000_t75" style="width:51pt;height:38.25pt" o:ole="">
            <v:imagedata r:id="rId23" o:title=""/>
          </v:shape>
          <o:OLEObject Type="Embed" ProgID="Equation.3" ShapeID="_x0000_i1033" DrawAspect="Content" ObjectID="_1667140034" r:id="rId24"/>
        </w:object>
      </w:r>
    </w:p>
    <w:p w14:paraId="4706265A" w14:textId="77777777" w:rsidR="00593EAB" w:rsidRPr="00EC6EB3" w:rsidRDefault="00593EAB" w:rsidP="00593EAB">
      <w:pPr>
        <w:autoSpaceDE w:val="0"/>
        <w:autoSpaceDN w:val="0"/>
        <w:adjustRightInd w:val="0"/>
        <w:ind w:firstLine="708"/>
        <w:jc w:val="both"/>
        <w:rPr>
          <w:sz w:val="24"/>
          <w:szCs w:val="24"/>
        </w:rPr>
      </w:pPr>
      <w:r w:rsidRPr="00E11E7F">
        <w:rPr>
          <w:position w:val="-32"/>
          <w:sz w:val="24"/>
          <w:szCs w:val="24"/>
        </w:rPr>
        <w:object w:dxaOrig="940" w:dyaOrig="760" w14:anchorId="10F22E48">
          <v:shape id="_x0000_i1034" type="#_x0000_t75" style="width:47.25pt;height:38.25pt" o:ole="">
            <v:imagedata r:id="rId25" o:title=""/>
          </v:shape>
          <o:OLEObject Type="Embed" ProgID="Equation.3" ShapeID="_x0000_i1034" DrawAspect="Content" ObjectID="_1667140035" r:id="rId26"/>
        </w:object>
      </w:r>
    </w:p>
    <w:p w14:paraId="51FA3551" w14:textId="77777777" w:rsidR="00593EAB" w:rsidRDefault="00593EAB" w:rsidP="00593EAB">
      <w:pPr>
        <w:autoSpaceDE w:val="0"/>
        <w:autoSpaceDN w:val="0"/>
        <w:adjustRightInd w:val="0"/>
        <w:ind w:firstLine="708"/>
        <w:jc w:val="both"/>
        <w:rPr>
          <w:sz w:val="24"/>
          <w:szCs w:val="24"/>
        </w:rPr>
      </w:pPr>
      <w:r w:rsidRPr="00EC6EB3">
        <w:rPr>
          <w:sz w:val="24"/>
          <w:szCs w:val="24"/>
        </w:rPr>
        <w:t>O mesmo procedimento deve ser usado para a produção total (</w:t>
      </w:r>
      <w:r w:rsidRPr="00E26C42">
        <w:rPr>
          <w:i/>
          <w:sz w:val="24"/>
          <w:szCs w:val="24"/>
        </w:rPr>
        <w:t>X</w:t>
      </w:r>
      <w:r w:rsidRPr="00EC6EB3">
        <w:rPr>
          <w:sz w:val="24"/>
          <w:szCs w:val="24"/>
        </w:rPr>
        <w:t>) e demanda final (</w:t>
      </w:r>
      <w:r w:rsidRPr="00E26C42">
        <w:rPr>
          <w:i/>
          <w:sz w:val="24"/>
          <w:szCs w:val="24"/>
        </w:rPr>
        <w:t>Y</w:t>
      </w:r>
      <w:r w:rsidRPr="00EC6EB3">
        <w:rPr>
          <w:sz w:val="24"/>
          <w:szCs w:val="24"/>
        </w:rPr>
        <w:t>) por setor:</w:t>
      </w:r>
    </w:p>
    <w:p w14:paraId="06DC507A" w14:textId="77777777" w:rsidR="00593EAB" w:rsidRDefault="00593EAB" w:rsidP="00593EAB">
      <w:pPr>
        <w:autoSpaceDE w:val="0"/>
        <w:autoSpaceDN w:val="0"/>
        <w:adjustRightInd w:val="0"/>
        <w:ind w:firstLine="708"/>
        <w:jc w:val="both"/>
        <w:rPr>
          <w:sz w:val="24"/>
          <w:szCs w:val="24"/>
        </w:rPr>
      </w:pPr>
      <w:r w:rsidRPr="004D1491">
        <w:rPr>
          <w:position w:val="-66"/>
          <w:sz w:val="24"/>
          <w:szCs w:val="24"/>
        </w:rPr>
        <w:object w:dxaOrig="1100" w:dyaOrig="1440" w14:anchorId="35E64A43">
          <v:shape id="_x0000_i1035" type="#_x0000_t75" style="width:54.75pt;height:1in" o:ole="">
            <v:imagedata r:id="rId27" o:title=""/>
          </v:shape>
          <o:OLEObject Type="Embed" ProgID="Equation.3" ShapeID="_x0000_i1035" DrawAspect="Content" ObjectID="_1667140036" r:id="rId28"/>
        </w:object>
      </w:r>
      <w:r w:rsidRPr="002F0AE0">
        <w:rPr>
          <w:sz w:val="24"/>
          <w:szCs w:val="24"/>
        </w:rPr>
        <w:tab/>
      </w:r>
      <w:r>
        <w:rPr>
          <w:sz w:val="24"/>
          <w:szCs w:val="24"/>
        </w:rPr>
        <w:tab/>
      </w:r>
      <w:r w:rsidRPr="002F0AE0">
        <w:rPr>
          <w:sz w:val="24"/>
          <w:szCs w:val="24"/>
        </w:rPr>
        <w:tab/>
        <w:t>(6)</w:t>
      </w:r>
      <w:r>
        <w:rPr>
          <w:sz w:val="24"/>
          <w:szCs w:val="24"/>
        </w:rPr>
        <w:tab/>
      </w:r>
      <w:r>
        <w:rPr>
          <w:sz w:val="24"/>
          <w:szCs w:val="24"/>
        </w:rPr>
        <w:tab/>
      </w:r>
      <w:r>
        <w:rPr>
          <w:sz w:val="24"/>
          <w:szCs w:val="24"/>
        </w:rPr>
        <w:tab/>
      </w:r>
      <w:r w:rsidRPr="004D1491">
        <w:rPr>
          <w:position w:val="-66"/>
          <w:sz w:val="24"/>
          <w:szCs w:val="24"/>
        </w:rPr>
        <w:object w:dxaOrig="1060" w:dyaOrig="1440" w14:anchorId="5EBBB877">
          <v:shape id="_x0000_i1036" type="#_x0000_t75" style="width:53.25pt;height:1in" o:ole="">
            <v:imagedata r:id="rId29" o:title=""/>
          </v:shape>
          <o:OLEObject Type="Embed" ProgID="Equation.3" ShapeID="_x0000_i1036" DrawAspect="Content" ObjectID="_1667140037" r:id="rId30"/>
        </w:object>
      </w:r>
      <w:r w:rsidRPr="00EC6EB3">
        <w:rPr>
          <w:sz w:val="24"/>
          <w:szCs w:val="24"/>
        </w:rPr>
        <w:tab/>
      </w:r>
      <w:r>
        <w:rPr>
          <w:sz w:val="24"/>
          <w:szCs w:val="24"/>
        </w:rPr>
        <w:tab/>
      </w:r>
      <w:r>
        <w:rPr>
          <w:sz w:val="24"/>
          <w:szCs w:val="24"/>
        </w:rPr>
        <w:tab/>
        <w:t>(7)</w:t>
      </w:r>
    </w:p>
    <w:p w14:paraId="4D0808F3"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A matriz de coeficientes técnicos (</w:t>
      </w:r>
      <w:r w:rsidRPr="00C90549">
        <w:rPr>
          <w:i/>
          <w:sz w:val="24"/>
          <w:szCs w:val="24"/>
        </w:rPr>
        <w:t>A</w:t>
      </w:r>
      <w:r w:rsidRPr="00EC6EB3">
        <w:rPr>
          <w:sz w:val="24"/>
          <w:szCs w:val="24"/>
        </w:rPr>
        <w:t xml:space="preserve">) pode ser representada matricialmente </w:t>
      </w:r>
      <w:r>
        <w:rPr>
          <w:sz w:val="24"/>
          <w:szCs w:val="24"/>
        </w:rPr>
        <w:t xml:space="preserve">como </w:t>
      </w:r>
      <w:r w:rsidRPr="004D1491">
        <w:rPr>
          <w:position w:val="-28"/>
          <w:sz w:val="24"/>
          <w:szCs w:val="24"/>
        </w:rPr>
        <w:object w:dxaOrig="1400" w:dyaOrig="720" w14:anchorId="62A09C0C">
          <v:shape id="_x0000_i1037" type="#_x0000_t75" style="width:70.5pt;height:36pt" o:ole="">
            <v:imagedata r:id="rId31" o:title=""/>
          </v:shape>
          <o:OLEObject Type="Embed" ProgID="Equation.3" ShapeID="_x0000_i1037" DrawAspect="Content" ObjectID="_1667140038" r:id="rId32"/>
        </w:object>
      </w:r>
      <w:r>
        <w:rPr>
          <w:sz w:val="24"/>
          <w:szCs w:val="24"/>
        </w:rPr>
        <w:t>.</w:t>
      </w:r>
    </w:p>
    <w:p w14:paraId="484C27B2" w14:textId="77777777" w:rsidR="00593EAB" w:rsidRDefault="00593EAB" w:rsidP="00593EAB">
      <w:pPr>
        <w:autoSpaceDE w:val="0"/>
        <w:autoSpaceDN w:val="0"/>
        <w:adjustRightInd w:val="0"/>
        <w:ind w:firstLine="708"/>
        <w:jc w:val="both"/>
        <w:rPr>
          <w:sz w:val="24"/>
          <w:szCs w:val="24"/>
        </w:rPr>
      </w:pPr>
      <w:r w:rsidRPr="00EC6EB3">
        <w:rPr>
          <w:sz w:val="24"/>
          <w:szCs w:val="24"/>
        </w:rPr>
        <w:t>Logo,</w:t>
      </w:r>
    </w:p>
    <w:p w14:paraId="2C9BB434" w14:textId="77777777" w:rsidR="00593EAB" w:rsidRPr="002F0AE0" w:rsidRDefault="00593EAB" w:rsidP="00593EAB">
      <w:pPr>
        <w:autoSpaceDE w:val="0"/>
        <w:autoSpaceDN w:val="0"/>
        <w:adjustRightInd w:val="0"/>
        <w:ind w:firstLine="708"/>
        <w:jc w:val="both"/>
        <w:rPr>
          <w:sz w:val="24"/>
          <w:szCs w:val="24"/>
        </w:rPr>
      </w:pPr>
      <w:r w:rsidRPr="004D1491">
        <w:rPr>
          <w:position w:val="-122"/>
          <w:sz w:val="24"/>
          <w:szCs w:val="24"/>
        </w:rPr>
        <w:object w:dxaOrig="3920" w:dyaOrig="2560" w14:anchorId="468F6B00">
          <v:shape id="_x0000_i1038" type="#_x0000_t75" style="width:196.5pt;height:128.25pt" o:ole="">
            <v:imagedata r:id="rId33" o:title=""/>
          </v:shape>
          <o:OLEObject Type="Embed" ProgID="Equation.3" ShapeID="_x0000_i1038" DrawAspect="Content" ObjectID="_1667140039" r:id="rId34"/>
        </w:object>
      </w:r>
      <w:r w:rsidRPr="002F0AE0">
        <w:rPr>
          <w:sz w:val="24"/>
          <w:szCs w:val="24"/>
        </w:rPr>
        <w:tab/>
      </w:r>
      <w:r w:rsidRPr="002F0AE0">
        <w:rPr>
          <w:sz w:val="24"/>
          <w:szCs w:val="24"/>
        </w:rPr>
        <w:tab/>
      </w:r>
      <w:r>
        <w:rPr>
          <w:sz w:val="24"/>
          <w:szCs w:val="24"/>
        </w:rPr>
        <w:tab/>
      </w:r>
      <w:r>
        <w:rPr>
          <w:sz w:val="24"/>
          <w:szCs w:val="24"/>
        </w:rPr>
        <w:tab/>
      </w:r>
      <w:r w:rsidRPr="002F0AE0">
        <w:rPr>
          <w:sz w:val="24"/>
          <w:szCs w:val="24"/>
        </w:rPr>
        <w:tab/>
      </w:r>
      <w:r w:rsidRPr="002F0AE0">
        <w:rPr>
          <w:sz w:val="24"/>
          <w:szCs w:val="24"/>
        </w:rPr>
        <w:tab/>
        <w:t>(8)</w:t>
      </w:r>
    </w:p>
    <w:p w14:paraId="6C5CEEE1" w14:textId="77777777" w:rsidR="00593EAB" w:rsidRDefault="00593EAB" w:rsidP="00593EAB">
      <w:pPr>
        <w:autoSpaceDE w:val="0"/>
        <w:autoSpaceDN w:val="0"/>
        <w:adjustRightInd w:val="0"/>
        <w:ind w:firstLine="708"/>
        <w:jc w:val="both"/>
        <w:rPr>
          <w:sz w:val="24"/>
          <w:szCs w:val="24"/>
        </w:rPr>
      </w:pPr>
      <w:r>
        <w:rPr>
          <w:sz w:val="24"/>
          <w:szCs w:val="24"/>
        </w:rPr>
        <w:t>O modelo insumo-produto em unidades híbridas pode ser definido de forma análoga à equação (1) e pode ser escrito da seguinte maneira:</w:t>
      </w:r>
    </w:p>
    <w:p w14:paraId="44450C39" w14:textId="77777777" w:rsidR="00593EAB" w:rsidRPr="002F0AE0" w:rsidRDefault="00593EAB" w:rsidP="00593EAB">
      <w:pPr>
        <w:autoSpaceDE w:val="0"/>
        <w:autoSpaceDN w:val="0"/>
        <w:adjustRightInd w:val="0"/>
        <w:ind w:firstLine="708"/>
        <w:jc w:val="both"/>
        <w:rPr>
          <w:sz w:val="24"/>
          <w:szCs w:val="24"/>
        </w:rPr>
      </w:pPr>
      <w:r w:rsidRPr="004D1491">
        <w:rPr>
          <w:position w:val="-10"/>
          <w:sz w:val="24"/>
          <w:szCs w:val="24"/>
        </w:rPr>
        <w:object w:dxaOrig="1700" w:dyaOrig="420" w14:anchorId="0708B565">
          <v:shape id="_x0000_i1039" type="#_x0000_t75" style="width:84.75pt;height:21pt" o:ole="">
            <v:imagedata r:id="rId35" o:title=""/>
          </v:shape>
          <o:OLEObject Type="Embed" ProgID="Equation.3" ShapeID="_x0000_i1039" DrawAspect="Content" ObjectID="_1667140040" r:id="rId36"/>
        </w:object>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sidRPr="009965CC">
        <w:rPr>
          <w:sz w:val="24"/>
          <w:szCs w:val="24"/>
        </w:rPr>
        <w:tab/>
      </w:r>
      <w:r>
        <w:rPr>
          <w:sz w:val="24"/>
          <w:szCs w:val="24"/>
        </w:rPr>
        <w:tab/>
      </w:r>
      <w:r w:rsidRPr="009965CC">
        <w:rPr>
          <w:sz w:val="24"/>
          <w:szCs w:val="24"/>
        </w:rPr>
        <w:tab/>
        <w:t>(</w:t>
      </w:r>
      <w:r>
        <w:rPr>
          <w:sz w:val="24"/>
          <w:szCs w:val="24"/>
        </w:rPr>
        <w:t>9</w:t>
      </w:r>
      <w:r w:rsidRPr="009965CC">
        <w:rPr>
          <w:sz w:val="24"/>
          <w:szCs w:val="24"/>
        </w:rPr>
        <w:t>)</w:t>
      </w:r>
    </w:p>
    <w:p w14:paraId="27F2C27F"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A matriz</w:t>
      </w:r>
      <w:r>
        <w:rPr>
          <w:sz w:val="24"/>
          <w:szCs w:val="24"/>
        </w:rPr>
        <w:t xml:space="preserve"> (</w:t>
      </w:r>
      <w:r w:rsidRPr="00A67898">
        <w:rPr>
          <w:i/>
          <w:sz w:val="24"/>
          <w:szCs w:val="24"/>
        </w:rPr>
        <w:t>I – A</w:t>
      </w:r>
      <w:r w:rsidRPr="00A67898">
        <w:rPr>
          <w:i/>
          <w:sz w:val="24"/>
          <w:szCs w:val="24"/>
          <w:vertAlign w:val="superscript"/>
        </w:rPr>
        <w:t>*</w:t>
      </w:r>
      <w:r>
        <w:rPr>
          <w:sz w:val="24"/>
          <w:szCs w:val="24"/>
        </w:rPr>
        <w:t>)</w:t>
      </w:r>
      <w:r w:rsidRPr="00A67898">
        <w:rPr>
          <w:sz w:val="24"/>
          <w:szCs w:val="24"/>
          <w:vertAlign w:val="superscript"/>
        </w:rPr>
        <w:t>-1</w:t>
      </w:r>
      <w:r w:rsidRPr="00EC6EB3">
        <w:rPr>
          <w:sz w:val="24"/>
          <w:szCs w:val="24"/>
        </w:rPr>
        <w:t xml:space="preserve"> tem as mesmas unidades de </w:t>
      </w:r>
      <w:r w:rsidRPr="00A67898">
        <w:rPr>
          <w:i/>
          <w:sz w:val="24"/>
          <w:szCs w:val="24"/>
        </w:rPr>
        <w:t>A</w:t>
      </w:r>
      <w:r w:rsidRPr="00A67898">
        <w:rPr>
          <w:i/>
          <w:sz w:val="24"/>
          <w:szCs w:val="24"/>
          <w:vertAlign w:val="superscript"/>
        </w:rPr>
        <w:t>*</w:t>
      </w:r>
      <w:r w:rsidRPr="00EC6EB3">
        <w:rPr>
          <w:sz w:val="24"/>
          <w:szCs w:val="24"/>
        </w:rPr>
        <w:t xml:space="preserve">, porém, ela representa os requerimentos (em </w:t>
      </w:r>
      <w:r w:rsidRPr="002F0AE0">
        <w:rPr>
          <w:sz w:val="24"/>
          <w:szCs w:val="24"/>
        </w:rPr>
        <w:t xml:space="preserve">tep </w:t>
      </w:r>
      <w:r w:rsidRPr="00EC6EB3">
        <w:rPr>
          <w:sz w:val="24"/>
          <w:szCs w:val="24"/>
        </w:rPr>
        <w:t>ou unidades monetárias) por unidade (</w:t>
      </w:r>
      <w:r w:rsidRPr="002F0AE0">
        <w:rPr>
          <w:sz w:val="24"/>
          <w:szCs w:val="24"/>
        </w:rPr>
        <w:t xml:space="preserve">tep </w:t>
      </w:r>
      <w:r w:rsidRPr="00EC6EB3">
        <w:rPr>
          <w:sz w:val="24"/>
          <w:szCs w:val="24"/>
        </w:rPr>
        <w:t>ou unidades monetárias) de demanda final (requerimento total), enquanto</w:t>
      </w:r>
      <w:r>
        <w:rPr>
          <w:sz w:val="24"/>
          <w:szCs w:val="24"/>
        </w:rPr>
        <w:t xml:space="preserve"> </w:t>
      </w:r>
      <w:r w:rsidRPr="00A67898">
        <w:rPr>
          <w:i/>
          <w:sz w:val="24"/>
          <w:szCs w:val="24"/>
        </w:rPr>
        <w:t>A</w:t>
      </w:r>
      <w:r w:rsidRPr="00A67898">
        <w:rPr>
          <w:i/>
          <w:sz w:val="24"/>
          <w:szCs w:val="24"/>
          <w:vertAlign w:val="superscript"/>
        </w:rPr>
        <w:t>*</w:t>
      </w:r>
      <w:r>
        <w:rPr>
          <w:sz w:val="24"/>
          <w:szCs w:val="24"/>
        </w:rPr>
        <w:t xml:space="preserve"> </w:t>
      </w:r>
      <w:r w:rsidRPr="00EC6EB3">
        <w:rPr>
          <w:sz w:val="24"/>
          <w:szCs w:val="24"/>
        </w:rPr>
        <w:t>representa o requerimento por unidade de produto total (requerimento direto)</w:t>
      </w:r>
      <w:r>
        <w:rPr>
          <w:sz w:val="24"/>
          <w:szCs w:val="24"/>
        </w:rPr>
        <w:t>. Contudo,</w:t>
      </w:r>
      <w:r w:rsidRPr="00EC6EB3">
        <w:rPr>
          <w:sz w:val="24"/>
          <w:szCs w:val="24"/>
        </w:rPr>
        <w:t xml:space="preserve"> algumas das características destas matrizes diferem do modelo tradicional de Leontief. Por exemplo, a soma da coluna</w:t>
      </w:r>
      <w:r>
        <w:rPr>
          <w:sz w:val="24"/>
          <w:szCs w:val="24"/>
        </w:rPr>
        <w:t xml:space="preserve"> </w:t>
      </w:r>
      <w:r w:rsidRPr="00A67898">
        <w:rPr>
          <w:i/>
          <w:sz w:val="24"/>
          <w:szCs w:val="24"/>
        </w:rPr>
        <w:t>A</w:t>
      </w:r>
      <w:r w:rsidRPr="00A67898">
        <w:rPr>
          <w:i/>
          <w:sz w:val="24"/>
          <w:szCs w:val="24"/>
          <w:vertAlign w:val="superscript"/>
        </w:rPr>
        <w:t>*</w:t>
      </w:r>
      <w:r w:rsidRPr="00EC6EB3">
        <w:rPr>
          <w:sz w:val="24"/>
          <w:szCs w:val="24"/>
        </w:rPr>
        <w:t xml:space="preserve"> não é necessariamente menor que a unidade como no modelo tradicional.</w:t>
      </w:r>
    </w:p>
    <w:p w14:paraId="271C492C"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Na estrutura da matriz de insumo-produto</w:t>
      </w:r>
      <w:r>
        <w:rPr>
          <w:sz w:val="24"/>
          <w:szCs w:val="24"/>
        </w:rPr>
        <w:t xml:space="preserve"> em unidades híbridas</w:t>
      </w:r>
      <w:r w:rsidRPr="00EC6EB3">
        <w:rPr>
          <w:sz w:val="24"/>
          <w:szCs w:val="24"/>
        </w:rPr>
        <w:t>, o cálculo dos requerimentos de energia total, às vezes chamados intensidade de energia, é análogo ao cálculo da exigência total em unidades monetárias da indústria do modelo tradicional de insumo-produto de Leontief.</w:t>
      </w:r>
      <w:r>
        <w:rPr>
          <w:sz w:val="24"/>
          <w:szCs w:val="24"/>
        </w:rPr>
        <w:t xml:space="preserve"> Assim, p</w:t>
      </w:r>
      <w:r w:rsidRPr="00EC6EB3">
        <w:rPr>
          <w:sz w:val="24"/>
          <w:szCs w:val="24"/>
        </w:rPr>
        <w:t xml:space="preserve">ara obter a </w:t>
      </w:r>
      <w:r w:rsidRPr="002F0AE0">
        <w:rPr>
          <w:sz w:val="24"/>
          <w:szCs w:val="24"/>
        </w:rPr>
        <w:t xml:space="preserve">matriz de requerimentos diretos de energia </w:t>
      </w:r>
      <w:r w:rsidRPr="00EC6EB3">
        <w:rPr>
          <w:sz w:val="24"/>
          <w:szCs w:val="24"/>
        </w:rPr>
        <w:t xml:space="preserve">e a </w:t>
      </w:r>
      <w:r w:rsidRPr="002F0AE0">
        <w:rPr>
          <w:sz w:val="24"/>
          <w:szCs w:val="24"/>
        </w:rPr>
        <w:t xml:space="preserve">matriz de requerimentos totais de energia </w:t>
      </w:r>
      <w:r w:rsidRPr="00EC6EB3">
        <w:rPr>
          <w:sz w:val="24"/>
          <w:szCs w:val="24"/>
        </w:rPr>
        <w:t>extraem-se, respectivamente, as linhas dos fluxos de energia de</w:t>
      </w:r>
      <w:r>
        <w:rPr>
          <w:sz w:val="24"/>
          <w:szCs w:val="24"/>
        </w:rPr>
        <w:t xml:space="preserve"> </w:t>
      </w:r>
      <w:r w:rsidRPr="00A67898">
        <w:rPr>
          <w:i/>
          <w:sz w:val="24"/>
          <w:szCs w:val="24"/>
        </w:rPr>
        <w:t>A</w:t>
      </w:r>
      <w:r w:rsidRPr="00A67898">
        <w:rPr>
          <w:i/>
          <w:sz w:val="24"/>
          <w:szCs w:val="24"/>
          <w:vertAlign w:val="superscript"/>
        </w:rPr>
        <w:t>*</w:t>
      </w:r>
      <w:r w:rsidRPr="00EC6EB3">
        <w:rPr>
          <w:sz w:val="24"/>
          <w:szCs w:val="24"/>
        </w:rPr>
        <w:t xml:space="preserve"> e </w:t>
      </w:r>
      <w:r>
        <w:rPr>
          <w:sz w:val="24"/>
          <w:szCs w:val="24"/>
        </w:rPr>
        <w:t>(</w:t>
      </w:r>
      <w:r w:rsidRPr="00A67898">
        <w:rPr>
          <w:i/>
          <w:sz w:val="24"/>
          <w:szCs w:val="24"/>
        </w:rPr>
        <w:t>I – A</w:t>
      </w:r>
      <w:r w:rsidRPr="00A67898">
        <w:rPr>
          <w:i/>
          <w:sz w:val="24"/>
          <w:szCs w:val="24"/>
          <w:vertAlign w:val="superscript"/>
        </w:rPr>
        <w:t>*</w:t>
      </w:r>
      <w:r>
        <w:rPr>
          <w:sz w:val="24"/>
          <w:szCs w:val="24"/>
        </w:rPr>
        <w:t>)</w:t>
      </w:r>
      <w:r w:rsidRPr="00A67898">
        <w:rPr>
          <w:sz w:val="24"/>
          <w:szCs w:val="24"/>
          <w:vertAlign w:val="superscript"/>
        </w:rPr>
        <w:t>-1</w:t>
      </w:r>
      <w:r w:rsidRPr="002F0AE0">
        <w:rPr>
          <w:sz w:val="24"/>
          <w:szCs w:val="24"/>
        </w:rPr>
        <w:t>.</w:t>
      </w:r>
    </w:p>
    <w:p w14:paraId="032FD7F5"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 xml:space="preserve">Para isso é necessário criar a matriz </w:t>
      </w:r>
      <w:r w:rsidRPr="006004A4">
        <w:rPr>
          <w:position w:val="-14"/>
          <w:sz w:val="24"/>
          <w:szCs w:val="24"/>
        </w:rPr>
        <w:object w:dxaOrig="320" w:dyaOrig="400" w14:anchorId="7423A7B9">
          <v:shape id="_x0000_i1040" type="#_x0000_t75" style="width:15.75pt;height:20.25pt" o:ole="">
            <v:imagedata r:id="rId37" o:title=""/>
          </v:shape>
          <o:OLEObject Type="Embed" ProgID="Equation.3" ShapeID="_x0000_i1040" DrawAspect="Content" ObjectID="_1667140041" r:id="rId38"/>
        </w:object>
      </w:r>
      <w:r w:rsidRPr="00EC6EB3">
        <w:rPr>
          <w:sz w:val="24"/>
          <w:szCs w:val="24"/>
        </w:rPr>
        <w:t xml:space="preserve"> com dimensão (</w:t>
      </w:r>
      <w:r w:rsidRPr="002B7C8C">
        <w:rPr>
          <w:i/>
          <w:sz w:val="24"/>
          <w:szCs w:val="24"/>
        </w:rPr>
        <w:t>nxn</w:t>
      </w:r>
      <w:r w:rsidRPr="002F0AE0">
        <w:rPr>
          <w:sz w:val="24"/>
          <w:szCs w:val="24"/>
        </w:rPr>
        <w:t>)</w:t>
      </w:r>
      <w:r w:rsidRPr="00EC6EB3">
        <w:rPr>
          <w:sz w:val="24"/>
          <w:szCs w:val="24"/>
        </w:rPr>
        <w:t xml:space="preserve">, na qual os elementos de </w:t>
      </w:r>
      <w:r w:rsidRPr="002F0AE0">
        <w:rPr>
          <w:sz w:val="24"/>
          <w:szCs w:val="24"/>
        </w:rPr>
        <w:object w:dxaOrig="320" w:dyaOrig="300" w14:anchorId="16E661B7">
          <v:shape id="_x0000_i1041" type="#_x0000_t75" style="width:15.75pt;height:15pt" o:ole="">
            <v:imagedata r:id="rId39" o:title=""/>
          </v:shape>
          <o:OLEObject Type="Embed" ProgID="Equation.3" ShapeID="_x0000_i1041" DrawAspect="Content" ObjectID="_1667140042" r:id="rId40"/>
        </w:object>
      </w:r>
      <w:r w:rsidRPr="00EC6EB3">
        <w:rPr>
          <w:sz w:val="24"/>
          <w:szCs w:val="24"/>
        </w:rPr>
        <w:t xml:space="preserve"> que representam fluxos de energia são colocados ao longo da diagonal principal, e os demais elementos são zero.</w:t>
      </w:r>
    </w:p>
    <w:p w14:paraId="5D7C839B" w14:textId="77777777" w:rsidR="00593EAB" w:rsidRDefault="00593EAB" w:rsidP="00593EAB">
      <w:pPr>
        <w:autoSpaceDE w:val="0"/>
        <w:autoSpaceDN w:val="0"/>
        <w:adjustRightInd w:val="0"/>
        <w:ind w:firstLine="708"/>
        <w:jc w:val="both"/>
        <w:rPr>
          <w:sz w:val="24"/>
          <w:szCs w:val="24"/>
        </w:rPr>
      </w:pPr>
      <w:r w:rsidRPr="004D1491">
        <w:rPr>
          <w:position w:val="-66"/>
          <w:sz w:val="24"/>
          <w:szCs w:val="24"/>
        </w:rPr>
        <w:object w:dxaOrig="2640" w:dyaOrig="1440" w14:anchorId="1F3F668D">
          <v:shape id="_x0000_i1042" type="#_x0000_t75" style="width:129.75pt;height:1in" o:ole="">
            <v:imagedata r:id="rId41" o:title=""/>
          </v:shape>
          <o:OLEObject Type="Embed" ProgID="Equation.3" ShapeID="_x0000_i1042" DrawAspect="Content" ObjectID="_1667140043" r:id="rId42"/>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14:paraId="0CD1B498" w14:textId="77777777" w:rsidR="00593EAB" w:rsidRPr="00EC6EB3" w:rsidRDefault="00593EAB" w:rsidP="00593EAB">
      <w:pPr>
        <w:autoSpaceDE w:val="0"/>
        <w:autoSpaceDN w:val="0"/>
        <w:adjustRightInd w:val="0"/>
        <w:ind w:firstLine="708"/>
        <w:jc w:val="both"/>
        <w:rPr>
          <w:sz w:val="24"/>
          <w:szCs w:val="24"/>
        </w:rPr>
      </w:pPr>
      <w:r>
        <w:rPr>
          <w:sz w:val="24"/>
          <w:szCs w:val="24"/>
        </w:rPr>
        <w:lastRenderedPageBreak/>
        <w:t>Fazendo</w:t>
      </w:r>
      <w:r w:rsidRPr="00EC6EB3">
        <w:rPr>
          <w:sz w:val="24"/>
          <w:szCs w:val="24"/>
        </w:rPr>
        <w:t xml:space="preserve"> </w:t>
      </w:r>
      <w:r w:rsidRPr="006004A4">
        <w:rPr>
          <w:position w:val="-30"/>
          <w:sz w:val="24"/>
          <w:szCs w:val="24"/>
        </w:rPr>
        <w:object w:dxaOrig="999" w:dyaOrig="780" w14:anchorId="5E4DE41F">
          <v:shape id="_x0000_i1043" type="#_x0000_t75" style="width:50.25pt;height:39pt" o:ole="">
            <v:imagedata r:id="rId43" o:title=""/>
          </v:shape>
          <o:OLEObject Type="Embed" ProgID="Equation.3" ShapeID="_x0000_i1043" DrawAspect="Content" ObjectID="_1667140044" r:id="rId44"/>
        </w:object>
      </w:r>
      <w:r>
        <w:rPr>
          <w:sz w:val="24"/>
          <w:szCs w:val="24"/>
        </w:rPr>
        <w:t xml:space="preserve">, obtém-se um vetor de zeros e números uns, no qual os números </w:t>
      </w:r>
      <w:r w:rsidRPr="00EC6EB3">
        <w:rPr>
          <w:sz w:val="24"/>
          <w:szCs w:val="24"/>
        </w:rPr>
        <w:t xml:space="preserve">denotam as localizações do setor de energia. Pós multiplicando as matrizes de requerimentos diretos e de requerimentos totais de energia por </w:t>
      </w:r>
      <w:r w:rsidRPr="006004A4">
        <w:rPr>
          <w:position w:val="-30"/>
          <w:sz w:val="24"/>
          <w:szCs w:val="24"/>
        </w:rPr>
        <w:object w:dxaOrig="999" w:dyaOrig="780" w14:anchorId="6D355C3D">
          <v:shape id="_x0000_i1044" type="#_x0000_t75" style="width:50.25pt;height:39pt" o:ole="">
            <v:imagedata r:id="rId45" o:title=""/>
          </v:shape>
          <o:OLEObject Type="Embed" ProgID="Equation.3" ShapeID="_x0000_i1044" DrawAspect="Content" ObjectID="_1667140045" r:id="rId46"/>
        </w:object>
      </w:r>
      <w:r w:rsidRPr="00EC6EB3">
        <w:rPr>
          <w:sz w:val="24"/>
          <w:szCs w:val="24"/>
        </w:rPr>
        <w:t xml:space="preserve"> recuperam-se apenas a intensidade de energia. </w:t>
      </w:r>
    </w:p>
    <w:p w14:paraId="6409E92F" w14:textId="77777777" w:rsidR="00593EAB" w:rsidRDefault="00593EAB" w:rsidP="00593EAB">
      <w:pPr>
        <w:autoSpaceDE w:val="0"/>
        <w:autoSpaceDN w:val="0"/>
        <w:adjustRightInd w:val="0"/>
        <w:ind w:firstLine="708"/>
        <w:jc w:val="both"/>
        <w:rPr>
          <w:sz w:val="24"/>
          <w:szCs w:val="24"/>
        </w:rPr>
      </w:pPr>
      <w:r w:rsidRPr="00EC6EB3">
        <w:rPr>
          <w:sz w:val="24"/>
          <w:szCs w:val="24"/>
        </w:rPr>
        <w:t>Logo, os coeficientes representam os requerimentos diretos (</w:t>
      </w:r>
      <w:r w:rsidRPr="004D1491">
        <w:rPr>
          <w:position w:val="-6"/>
          <w:sz w:val="24"/>
          <w:szCs w:val="24"/>
        </w:rPr>
        <w:object w:dxaOrig="220" w:dyaOrig="279" w14:anchorId="33208E57">
          <v:shape id="_x0000_i1045" type="#_x0000_t75" style="width:11.25pt;height:14.25pt" o:ole="">
            <v:imagedata r:id="rId47" o:title=""/>
          </v:shape>
          <o:OLEObject Type="Embed" ProgID="Equation.3" ShapeID="_x0000_i1045" DrawAspect="Content" ObjectID="_1667140046" r:id="rId48"/>
        </w:object>
      </w:r>
      <w:r w:rsidRPr="00EC6EB3">
        <w:rPr>
          <w:sz w:val="24"/>
          <w:szCs w:val="24"/>
        </w:rPr>
        <w:t>) e os requerimentos totais (</w:t>
      </w:r>
      <w:r w:rsidRPr="004D1491">
        <w:rPr>
          <w:position w:val="-6"/>
          <w:sz w:val="24"/>
          <w:szCs w:val="24"/>
        </w:rPr>
        <w:object w:dxaOrig="240" w:dyaOrig="220" w14:anchorId="030174F4">
          <v:shape id="_x0000_i1046" type="#_x0000_t75" style="width:12pt;height:11.25pt" o:ole="">
            <v:imagedata r:id="rId49" o:title=""/>
          </v:shape>
          <o:OLEObject Type="Embed" ProgID="Equation.3" ShapeID="_x0000_i1046" DrawAspect="Content" ObjectID="_1667140047" r:id="rId50"/>
        </w:object>
      </w:r>
      <w:r w:rsidRPr="00EC6EB3">
        <w:rPr>
          <w:sz w:val="24"/>
          <w:szCs w:val="24"/>
        </w:rPr>
        <w:t>):</w:t>
      </w:r>
    </w:p>
    <w:p w14:paraId="6B43923A" w14:textId="77777777" w:rsidR="00593EAB" w:rsidRDefault="00593EAB" w:rsidP="00593EAB">
      <w:pPr>
        <w:autoSpaceDE w:val="0"/>
        <w:autoSpaceDN w:val="0"/>
        <w:adjustRightInd w:val="0"/>
        <w:ind w:firstLine="708"/>
        <w:jc w:val="both"/>
        <w:rPr>
          <w:sz w:val="24"/>
          <w:szCs w:val="24"/>
        </w:rPr>
      </w:pPr>
      <w:r w:rsidRPr="004D1491">
        <w:rPr>
          <w:position w:val="-30"/>
          <w:sz w:val="24"/>
          <w:szCs w:val="24"/>
        </w:rPr>
        <w:object w:dxaOrig="1640" w:dyaOrig="780" w14:anchorId="69F063D8">
          <v:shape id="_x0000_i1047" type="#_x0000_t75" style="width:81.75pt;height:39pt" o:ole="">
            <v:imagedata r:id="rId51" o:title=""/>
          </v:shape>
          <o:OLEObject Type="Embed" ProgID="Equation.3" ShapeID="_x0000_i1047" DrawAspect="Content" ObjectID="_1667140048" r:id="rId52"/>
        </w:object>
      </w:r>
      <w:r>
        <w:rPr>
          <w:sz w:val="24"/>
          <w:szCs w:val="24"/>
        </w:rPr>
        <w:tab/>
      </w:r>
      <w:r>
        <w:rPr>
          <w:sz w:val="24"/>
          <w:szCs w:val="24"/>
        </w:rPr>
        <w:tab/>
        <w:t>(11)</w:t>
      </w:r>
      <w:r>
        <w:rPr>
          <w:sz w:val="24"/>
          <w:szCs w:val="24"/>
        </w:rPr>
        <w:tab/>
      </w:r>
      <w:r>
        <w:rPr>
          <w:sz w:val="24"/>
          <w:szCs w:val="24"/>
        </w:rPr>
        <w:tab/>
      </w:r>
      <w:r w:rsidRPr="004D1491">
        <w:rPr>
          <w:position w:val="-30"/>
          <w:sz w:val="24"/>
          <w:szCs w:val="24"/>
        </w:rPr>
        <w:object w:dxaOrig="2280" w:dyaOrig="780" w14:anchorId="46333FF2">
          <v:shape id="_x0000_i1048" type="#_x0000_t75" style="width:114pt;height:39pt" o:ole="">
            <v:imagedata r:id="rId53" o:title=""/>
          </v:shape>
          <o:OLEObject Type="Embed" ProgID="Equation.3" ShapeID="_x0000_i1048" DrawAspect="Content" ObjectID="_1667140049" r:id="rId54"/>
        </w:object>
      </w:r>
      <w:r w:rsidRPr="002F0AE0">
        <w:rPr>
          <w:sz w:val="24"/>
          <w:szCs w:val="24"/>
        </w:rPr>
        <w:tab/>
      </w:r>
      <w:r>
        <w:rPr>
          <w:sz w:val="24"/>
          <w:szCs w:val="24"/>
        </w:rPr>
        <w:tab/>
        <w:t>(12)</w:t>
      </w:r>
    </w:p>
    <w:p w14:paraId="1A4DB954" w14:textId="77777777" w:rsidR="00593EAB" w:rsidRDefault="00593EAB" w:rsidP="00593EAB">
      <w:pPr>
        <w:autoSpaceDE w:val="0"/>
        <w:autoSpaceDN w:val="0"/>
        <w:adjustRightInd w:val="0"/>
        <w:ind w:firstLine="708"/>
        <w:jc w:val="both"/>
        <w:rPr>
          <w:sz w:val="24"/>
          <w:szCs w:val="24"/>
        </w:rPr>
      </w:pPr>
      <w:r w:rsidRPr="00EC6EB3">
        <w:rPr>
          <w:sz w:val="24"/>
          <w:szCs w:val="24"/>
        </w:rPr>
        <w:t>Os requerimentos indiretos de energia (</w:t>
      </w:r>
      <w:r w:rsidRPr="00C00F7C">
        <w:rPr>
          <w:position w:val="-10"/>
          <w:sz w:val="24"/>
          <w:szCs w:val="24"/>
        </w:rPr>
        <w:object w:dxaOrig="200" w:dyaOrig="260" w14:anchorId="3728F5AA">
          <v:shape id="_x0000_i1049" type="#_x0000_t75" style="width:10.5pt;height:13.5pt" o:ole="">
            <v:imagedata r:id="rId55" o:title=""/>
          </v:shape>
          <o:OLEObject Type="Embed" ProgID="Equation.3" ShapeID="_x0000_i1049" DrawAspect="Content" ObjectID="_1667140050" r:id="rId56"/>
        </w:object>
      </w:r>
      <w:r w:rsidRPr="00EC6EB3">
        <w:rPr>
          <w:sz w:val="24"/>
          <w:szCs w:val="24"/>
        </w:rPr>
        <w:t>)</w:t>
      </w:r>
      <w:r>
        <w:rPr>
          <w:sz w:val="24"/>
          <w:szCs w:val="24"/>
        </w:rPr>
        <w:t xml:space="preserve"> são obtidos da diferença entre</w:t>
      </w:r>
      <w:r w:rsidRPr="00EC6EB3">
        <w:rPr>
          <w:sz w:val="24"/>
          <w:szCs w:val="24"/>
        </w:rPr>
        <w:t xml:space="preserve"> </w:t>
      </w:r>
      <w:r w:rsidRPr="00C00F7C">
        <w:rPr>
          <w:position w:val="-6"/>
          <w:sz w:val="24"/>
          <w:szCs w:val="24"/>
        </w:rPr>
        <w:object w:dxaOrig="220" w:dyaOrig="279" w14:anchorId="396550ED">
          <v:shape id="_x0000_i1050" type="#_x0000_t75" style="width:11.25pt;height:14.25pt" o:ole="">
            <v:imagedata r:id="rId57" o:title=""/>
          </v:shape>
          <o:OLEObject Type="Embed" ProgID="Equation.3" ShapeID="_x0000_i1050" DrawAspect="Content" ObjectID="_1667140051" r:id="rId58"/>
        </w:object>
      </w:r>
      <w:r w:rsidRPr="00EC6EB3">
        <w:rPr>
          <w:sz w:val="24"/>
          <w:szCs w:val="24"/>
        </w:rPr>
        <w:t>e</w:t>
      </w:r>
      <w:r w:rsidRPr="00C00F7C">
        <w:rPr>
          <w:position w:val="-6"/>
          <w:sz w:val="24"/>
          <w:szCs w:val="24"/>
        </w:rPr>
        <w:object w:dxaOrig="240" w:dyaOrig="220" w14:anchorId="7EDE6996">
          <v:shape id="_x0000_i1051" type="#_x0000_t75" style="width:12pt;height:11.25pt" o:ole="">
            <v:imagedata r:id="rId59" o:title=""/>
          </v:shape>
          <o:OLEObject Type="Embed" ProgID="Equation.3" ShapeID="_x0000_i1051" DrawAspect="Content" ObjectID="_1667140052" r:id="rId60"/>
        </w:object>
      </w:r>
      <w:r w:rsidRPr="00EC6EB3">
        <w:rPr>
          <w:sz w:val="24"/>
          <w:szCs w:val="24"/>
        </w:rPr>
        <w:t>:</w:t>
      </w:r>
    </w:p>
    <w:p w14:paraId="32CB818A" w14:textId="77777777" w:rsidR="00593EAB" w:rsidRDefault="00593EAB" w:rsidP="00593EAB">
      <w:pPr>
        <w:autoSpaceDE w:val="0"/>
        <w:autoSpaceDN w:val="0"/>
        <w:adjustRightInd w:val="0"/>
        <w:ind w:firstLine="708"/>
        <w:jc w:val="both"/>
        <w:rPr>
          <w:sz w:val="24"/>
          <w:szCs w:val="24"/>
        </w:rPr>
      </w:pPr>
      <w:r w:rsidRPr="008E63AA">
        <w:rPr>
          <w:position w:val="-30"/>
          <w:sz w:val="24"/>
          <w:szCs w:val="24"/>
        </w:rPr>
        <w:object w:dxaOrig="2820" w:dyaOrig="780" w14:anchorId="3585A95C">
          <v:shape id="_x0000_i1052" type="#_x0000_t75" style="width:141pt;height:39pt" o:ole="">
            <v:imagedata r:id="rId61" o:title=""/>
          </v:shape>
          <o:OLEObject Type="Embed" ProgID="Equation.3" ShapeID="_x0000_i1052" DrawAspect="Content" ObjectID="_1667140053" r:id="rId62"/>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F0AE0">
        <w:rPr>
          <w:sz w:val="24"/>
          <w:szCs w:val="24"/>
        </w:rPr>
        <w:tab/>
      </w:r>
      <w:r>
        <w:rPr>
          <w:sz w:val="24"/>
          <w:szCs w:val="24"/>
        </w:rPr>
        <w:t>(13)</w:t>
      </w:r>
    </w:p>
    <w:p w14:paraId="4435638C" w14:textId="77777777" w:rsidR="00593EAB" w:rsidRDefault="00593EAB" w:rsidP="00593EAB">
      <w:pPr>
        <w:autoSpaceDE w:val="0"/>
        <w:autoSpaceDN w:val="0"/>
        <w:adjustRightInd w:val="0"/>
        <w:ind w:firstLine="708"/>
        <w:jc w:val="both"/>
        <w:rPr>
          <w:sz w:val="24"/>
          <w:szCs w:val="24"/>
        </w:rPr>
      </w:pPr>
    </w:p>
    <w:p w14:paraId="4F38D896" w14:textId="77777777" w:rsidR="00593EAB" w:rsidRPr="002F0AE0" w:rsidRDefault="00593EAB" w:rsidP="00593EAB">
      <w:pPr>
        <w:autoSpaceDE w:val="0"/>
        <w:autoSpaceDN w:val="0"/>
        <w:adjustRightInd w:val="0"/>
        <w:jc w:val="both"/>
        <w:rPr>
          <w:b/>
          <w:sz w:val="24"/>
          <w:szCs w:val="24"/>
        </w:rPr>
      </w:pPr>
      <w:r w:rsidRPr="002F0AE0">
        <w:rPr>
          <w:b/>
          <w:sz w:val="24"/>
          <w:szCs w:val="24"/>
        </w:rPr>
        <w:t>3.</w:t>
      </w:r>
      <w:r>
        <w:rPr>
          <w:b/>
          <w:sz w:val="24"/>
          <w:szCs w:val="24"/>
        </w:rPr>
        <w:t>2</w:t>
      </w:r>
      <w:r w:rsidRPr="002F0AE0">
        <w:rPr>
          <w:b/>
          <w:sz w:val="24"/>
          <w:szCs w:val="24"/>
        </w:rPr>
        <w:t xml:space="preserve"> Modelo </w:t>
      </w:r>
      <w:r>
        <w:rPr>
          <w:b/>
          <w:sz w:val="24"/>
          <w:szCs w:val="24"/>
        </w:rPr>
        <w:t xml:space="preserve">híbrido </w:t>
      </w:r>
      <w:r w:rsidRPr="002F0AE0">
        <w:rPr>
          <w:b/>
          <w:sz w:val="24"/>
          <w:szCs w:val="24"/>
        </w:rPr>
        <w:t xml:space="preserve">para uma economia </w:t>
      </w:r>
      <w:r>
        <w:rPr>
          <w:b/>
          <w:sz w:val="24"/>
          <w:szCs w:val="24"/>
        </w:rPr>
        <w:t>fechada</w:t>
      </w:r>
    </w:p>
    <w:p w14:paraId="52D9CD74" w14:textId="77777777" w:rsidR="00593EAB" w:rsidRDefault="00593EAB" w:rsidP="00593EAB">
      <w:pPr>
        <w:ind w:firstLine="708"/>
        <w:jc w:val="both"/>
        <w:rPr>
          <w:sz w:val="24"/>
          <w:szCs w:val="24"/>
        </w:rPr>
      </w:pPr>
      <w:r>
        <w:rPr>
          <w:sz w:val="24"/>
          <w:szCs w:val="24"/>
        </w:rPr>
        <w:t>Análogo ao modelo clássico de Leontief, o modelo insumo-produto híbrido, além de analisar as transações setoriais de insumos permite também incorporar o Consumo das Famílias como uma variável endógena. Com isso é possível não somente avaliar os efeitos diretos e indiretos, mas também o efeito induzido ou denominado também efeito-renda, A nova solução terá um novo vetor de demanda final, sem o vetor do Consumo das Famílias, uma nova matriz de coeficientes intermediários, com uma linha e uma coluna a mais e, portanto, uma nova matriz inversa híbrida.</w:t>
      </w:r>
    </w:p>
    <w:p w14:paraId="08ABC89D" w14:textId="77777777" w:rsidR="00593EAB" w:rsidRDefault="00593EAB" w:rsidP="00593EAB">
      <w:pPr>
        <w:autoSpaceDE w:val="0"/>
        <w:autoSpaceDN w:val="0"/>
        <w:adjustRightInd w:val="0"/>
        <w:ind w:firstLine="708"/>
        <w:jc w:val="both"/>
        <w:rPr>
          <w:sz w:val="24"/>
          <w:szCs w:val="24"/>
        </w:rPr>
      </w:pPr>
      <w:r w:rsidRPr="00195816">
        <w:rPr>
          <w:sz w:val="24"/>
          <w:szCs w:val="24"/>
        </w:rPr>
        <w:t>Operacionalmente, isso consiste</w:t>
      </w:r>
      <w:r>
        <w:rPr>
          <w:sz w:val="24"/>
          <w:szCs w:val="24"/>
        </w:rPr>
        <w:t xml:space="preserve"> </w:t>
      </w:r>
      <w:r w:rsidRPr="00195816">
        <w:rPr>
          <w:sz w:val="24"/>
          <w:szCs w:val="24"/>
        </w:rPr>
        <w:t xml:space="preserve">em subtrair da matriz </w:t>
      </w:r>
      <w:r w:rsidRPr="00195816">
        <w:rPr>
          <w:position w:val="-10"/>
          <w:sz w:val="24"/>
          <w:szCs w:val="24"/>
        </w:rPr>
        <w:object w:dxaOrig="780" w:dyaOrig="360" w14:anchorId="63BF10A7">
          <v:shape id="_x0000_i1053" type="#_x0000_t75" style="width:39pt;height:18pt" o:ole="">
            <v:imagedata r:id="rId63" o:title=""/>
          </v:shape>
          <o:OLEObject Type="Embed" ProgID="Equation.3" ShapeID="_x0000_i1053" DrawAspect="Content" ObjectID="_1667140054" r:id="rId64"/>
        </w:object>
      </w:r>
      <w:r w:rsidRPr="00195816">
        <w:rPr>
          <w:sz w:val="24"/>
          <w:szCs w:val="24"/>
        </w:rPr>
        <w:t xml:space="preserve"> a matriz </w:t>
      </w:r>
      <w:r>
        <w:rPr>
          <w:sz w:val="24"/>
          <w:szCs w:val="24"/>
        </w:rPr>
        <w:t>resultante da</w:t>
      </w:r>
      <w:r w:rsidRPr="00195816">
        <w:rPr>
          <w:sz w:val="24"/>
          <w:szCs w:val="24"/>
        </w:rPr>
        <w:t xml:space="preserve"> multiplicação do</w:t>
      </w:r>
      <w:r>
        <w:rPr>
          <w:sz w:val="24"/>
          <w:szCs w:val="24"/>
        </w:rPr>
        <w:t>s</w:t>
      </w:r>
      <w:r w:rsidRPr="00195816">
        <w:rPr>
          <w:sz w:val="24"/>
          <w:szCs w:val="24"/>
        </w:rPr>
        <w:t xml:space="preserve"> coeficientes de consumo das famílias </w:t>
      </w:r>
      <w:r>
        <w:rPr>
          <w:sz w:val="24"/>
          <w:szCs w:val="24"/>
        </w:rPr>
        <w:t xml:space="preserve">que inclui o consumo de energia em tep </w:t>
      </w:r>
      <w:r w:rsidRPr="00195816">
        <w:rPr>
          <w:sz w:val="24"/>
          <w:szCs w:val="24"/>
        </w:rPr>
        <w:t>(</w:t>
      </w:r>
      <w:r w:rsidRPr="00F3113D">
        <w:rPr>
          <w:i/>
          <w:sz w:val="24"/>
          <w:szCs w:val="24"/>
        </w:rPr>
        <w:t>C</w:t>
      </w:r>
      <w:r w:rsidRPr="00F3113D">
        <w:rPr>
          <w:i/>
          <w:sz w:val="24"/>
          <w:szCs w:val="24"/>
          <w:vertAlign w:val="superscript"/>
        </w:rPr>
        <w:t>*</w:t>
      </w:r>
      <w:r w:rsidRPr="00195816">
        <w:rPr>
          <w:sz w:val="24"/>
          <w:szCs w:val="24"/>
        </w:rPr>
        <w:t>), pelo</w:t>
      </w:r>
      <w:r>
        <w:rPr>
          <w:sz w:val="24"/>
          <w:szCs w:val="24"/>
        </w:rPr>
        <w:t>s</w:t>
      </w:r>
      <w:r w:rsidRPr="00195816">
        <w:rPr>
          <w:sz w:val="24"/>
          <w:szCs w:val="24"/>
        </w:rPr>
        <w:t xml:space="preserve"> coeficiente</w:t>
      </w:r>
      <w:r>
        <w:rPr>
          <w:sz w:val="24"/>
          <w:szCs w:val="24"/>
        </w:rPr>
        <w:t>s</w:t>
      </w:r>
      <w:r w:rsidRPr="00195816">
        <w:rPr>
          <w:sz w:val="24"/>
          <w:szCs w:val="24"/>
        </w:rPr>
        <w:t xml:space="preserve"> do Valor Adicionado</w:t>
      </w:r>
      <w:r>
        <w:rPr>
          <w:sz w:val="24"/>
          <w:szCs w:val="24"/>
        </w:rPr>
        <w:t xml:space="preserve"> que incorpora o consumo total de energia do país</w:t>
      </w:r>
      <w:r w:rsidRPr="00195816">
        <w:rPr>
          <w:sz w:val="24"/>
          <w:szCs w:val="24"/>
        </w:rPr>
        <w:t xml:space="preserve"> (</w:t>
      </w:r>
      <w:r w:rsidRPr="00F3113D">
        <w:rPr>
          <w:i/>
          <w:sz w:val="24"/>
          <w:szCs w:val="24"/>
        </w:rPr>
        <w:t>V</w:t>
      </w:r>
      <w:r w:rsidRPr="00F3113D">
        <w:rPr>
          <w:i/>
          <w:sz w:val="24"/>
          <w:szCs w:val="24"/>
          <w:vertAlign w:val="superscript"/>
        </w:rPr>
        <w:t>*</w:t>
      </w:r>
      <w:r w:rsidRPr="00195816">
        <w:rPr>
          <w:sz w:val="24"/>
          <w:szCs w:val="24"/>
        </w:rPr>
        <w:t>)</w:t>
      </w:r>
      <w:r>
        <w:rPr>
          <w:sz w:val="24"/>
          <w:szCs w:val="24"/>
        </w:rPr>
        <w:t xml:space="preserve"> e, logo, calcular a inversa dessa matriz. Assim, a solução do modelo</w:t>
      </w:r>
      <w:r w:rsidRPr="009A66C1">
        <w:rPr>
          <w:sz w:val="24"/>
          <w:szCs w:val="24"/>
        </w:rPr>
        <w:t xml:space="preserve"> de insumo-produto </w:t>
      </w:r>
      <w:r>
        <w:rPr>
          <w:sz w:val="24"/>
          <w:szCs w:val="24"/>
        </w:rPr>
        <w:t>híbrido para uma economia fechada pode ser expressa matricialmente pela equação (14).</w:t>
      </w:r>
    </w:p>
    <w:p w14:paraId="413BF0F9" w14:textId="77777777" w:rsidR="00593EAB" w:rsidRPr="0012164F" w:rsidRDefault="00593EAB" w:rsidP="00593EAB">
      <w:pPr>
        <w:autoSpaceDE w:val="0"/>
        <w:autoSpaceDN w:val="0"/>
        <w:adjustRightInd w:val="0"/>
        <w:ind w:firstLine="708"/>
        <w:jc w:val="both"/>
        <w:rPr>
          <w:sz w:val="24"/>
          <w:szCs w:val="24"/>
        </w:rPr>
      </w:pPr>
      <w:r w:rsidRPr="0012164F">
        <w:rPr>
          <w:position w:val="-10"/>
          <w:sz w:val="24"/>
          <w:szCs w:val="24"/>
        </w:rPr>
        <w:object w:dxaOrig="2500" w:dyaOrig="420" w14:anchorId="33EEB587">
          <v:shape id="_x0000_i1054" type="#_x0000_t75" style="width:125.25pt;height:21pt" o:ole="">
            <v:imagedata r:id="rId65" o:title=""/>
          </v:shape>
          <o:OLEObject Type="Embed" ProgID="Equation.3" ShapeID="_x0000_i1054" DrawAspect="Content" ObjectID="_1667140055" r:id="rId66"/>
        </w:object>
      </w:r>
      <w:r w:rsidRPr="0012164F">
        <w:rPr>
          <w:sz w:val="24"/>
          <w:szCs w:val="24"/>
        </w:rPr>
        <w:tab/>
      </w:r>
      <w:r w:rsidRPr="0012164F">
        <w:rPr>
          <w:sz w:val="24"/>
          <w:szCs w:val="24"/>
        </w:rPr>
        <w:tab/>
      </w:r>
      <w:r w:rsidRPr="0012164F">
        <w:rPr>
          <w:sz w:val="24"/>
          <w:szCs w:val="24"/>
        </w:rPr>
        <w:tab/>
      </w:r>
      <w:r w:rsidRPr="0012164F">
        <w:rPr>
          <w:sz w:val="24"/>
          <w:szCs w:val="24"/>
        </w:rPr>
        <w:tab/>
      </w:r>
      <w:r w:rsidRPr="0012164F">
        <w:rPr>
          <w:sz w:val="24"/>
          <w:szCs w:val="24"/>
        </w:rPr>
        <w:tab/>
      </w:r>
      <w:r w:rsidRPr="0012164F">
        <w:rPr>
          <w:sz w:val="24"/>
          <w:szCs w:val="24"/>
        </w:rPr>
        <w:tab/>
      </w:r>
      <w:r w:rsidRPr="0012164F">
        <w:rPr>
          <w:sz w:val="24"/>
          <w:szCs w:val="24"/>
        </w:rPr>
        <w:tab/>
      </w:r>
      <w:r>
        <w:rPr>
          <w:sz w:val="24"/>
          <w:szCs w:val="24"/>
        </w:rPr>
        <w:tab/>
      </w:r>
      <w:r w:rsidRPr="0012164F">
        <w:rPr>
          <w:sz w:val="24"/>
          <w:szCs w:val="24"/>
        </w:rPr>
        <w:t>(1</w:t>
      </w:r>
      <w:r>
        <w:rPr>
          <w:sz w:val="24"/>
          <w:szCs w:val="24"/>
        </w:rPr>
        <w:t>4</w:t>
      </w:r>
      <w:r w:rsidRPr="0012164F">
        <w:rPr>
          <w:sz w:val="24"/>
          <w:szCs w:val="24"/>
        </w:rPr>
        <w:t>)</w:t>
      </w:r>
    </w:p>
    <w:p w14:paraId="3398544E" w14:textId="77777777" w:rsidR="00593EAB" w:rsidRDefault="00593EAB" w:rsidP="00593EAB">
      <w:pPr>
        <w:autoSpaceDE w:val="0"/>
        <w:autoSpaceDN w:val="0"/>
        <w:adjustRightInd w:val="0"/>
        <w:ind w:firstLine="708"/>
        <w:jc w:val="both"/>
        <w:rPr>
          <w:sz w:val="24"/>
          <w:szCs w:val="24"/>
        </w:rPr>
      </w:pPr>
      <w:r w:rsidRPr="0012164F">
        <w:rPr>
          <w:sz w:val="24"/>
          <w:szCs w:val="24"/>
        </w:rPr>
        <w:t xml:space="preserve">Logo os requerimentos </w:t>
      </w:r>
      <w:r>
        <w:rPr>
          <w:sz w:val="24"/>
          <w:szCs w:val="24"/>
        </w:rPr>
        <w:t xml:space="preserve">totais </w:t>
      </w:r>
      <w:r w:rsidRPr="0012164F">
        <w:rPr>
          <w:sz w:val="24"/>
          <w:szCs w:val="24"/>
        </w:rPr>
        <w:t>de energia</w:t>
      </w:r>
      <w:r>
        <w:rPr>
          <w:sz w:val="24"/>
          <w:szCs w:val="24"/>
        </w:rPr>
        <w:t xml:space="preserve"> </w:t>
      </w:r>
      <w:r w:rsidRPr="00EC6EB3">
        <w:rPr>
          <w:sz w:val="24"/>
          <w:szCs w:val="24"/>
        </w:rPr>
        <w:t>(</w:t>
      </w:r>
      <w:r w:rsidRPr="00304397">
        <w:rPr>
          <w:position w:val="-6"/>
          <w:sz w:val="24"/>
          <w:szCs w:val="24"/>
        </w:rPr>
        <w:object w:dxaOrig="340" w:dyaOrig="320" w14:anchorId="67B6D43B">
          <v:shape id="_x0000_i1055" type="#_x0000_t75" style="width:17.25pt;height:16.5pt" o:ole="">
            <v:imagedata r:id="rId67" o:title=""/>
          </v:shape>
          <o:OLEObject Type="Embed" ProgID="Equation.3" ShapeID="_x0000_i1055" DrawAspect="Content" ObjectID="_1667140056" r:id="rId68"/>
        </w:object>
      </w:r>
      <w:r w:rsidRPr="00EC6EB3">
        <w:rPr>
          <w:sz w:val="24"/>
          <w:szCs w:val="24"/>
        </w:rPr>
        <w:t>)</w:t>
      </w:r>
      <w:r w:rsidRPr="0012164F">
        <w:rPr>
          <w:sz w:val="24"/>
          <w:szCs w:val="24"/>
        </w:rPr>
        <w:t xml:space="preserve"> </w:t>
      </w:r>
      <w:r>
        <w:rPr>
          <w:sz w:val="24"/>
          <w:szCs w:val="24"/>
        </w:rPr>
        <w:t>podem ser encontrados através das equações (15).</w:t>
      </w:r>
    </w:p>
    <w:p w14:paraId="75E6F1A0" w14:textId="77777777" w:rsidR="00593EAB" w:rsidRDefault="00593EAB" w:rsidP="00593EAB">
      <w:pPr>
        <w:autoSpaceDE w:val="0"/>
        <w:autoSpaceDN w:val="0"/>
        <w:adjustRightInd w:val="0"/>
        <w:ind w:firstLine="708"/>
        <w:jc w:val="both"/>
        <w:rPr>
          <w:sz w:val="24"/>
          <w:szCs w:val="24"/>
        </w:rPr>
      </w:pPr>
      <w:r w:rsidRPr="00304397">
        <w:rPr>
          <w:position w:val="-30"/>
          <w:sz w:val="24"/>
          <w:szCs w:val="24"/>
        </w:rPr>
        <w:object w:dxaOrig="3120" w:dyaOrig="780" w14:anchorId="6BF8D39E">
          <v:shape id="_x0000_i1056" type="#_x0000_t75" style="width:156pt;height:39pt" o:ole="">
            <v:imagedata r:id="rId69" o:title=""/>
          </v:shape>
          <o:OLEObject Type="Embed" ProgID="Equation.3" ShapeID="_x0000_i1056" DrawAspect="Content" ObjectID="_1667140057" r:id="rId70"/>
        </w:object>
      </w:r>
      <w:r w:rsidRPr="002F0AE0">
        <w:rPr>
          <w:sz w:val="24"/>
          <w:szCs w:val="24"/>
        </w:rPr>
        <w:tab/>
      </w:r>
      <w:r>
        <w:rPr>
          <w:sz w:val="24"/>
          <w:szCs w:val="24"/>
        </w:rPr>
        <w:tab/>
      </w:r>
      <w:r>
        <w:rPr>
          <w:sz w:val="24"/>
          <w:szCs w:val="24"/>
        </w:rPr>
        <w:tab/>
      </w:r>
      <w:r>
        <w:rPr>
          <w:sz w:val="24"/>
          <w:szCs w:val="24"/>
        </w:rPr>
        <w:tab/>
      </w:r>
      <w:r w:rsidRPr="002F0AE0">
        <w:rPr>
          <w:sz w:val="24"/>
          <w:szCs w:val="24"/>
        </w:rPr>
        <w:tab/>
      </w:r>
      <w:r w:rsidRPr="002F0AE0">
        <w:rPr>
          <w:sz w:val="24"/>
          <w:szCs w:val="24"/>
        </w:rPr>
        <w:tab/>
      </w:r>
      <w:r>
        <w:rPr>
          <w:sz w:val="24"/>
          <w:szCs w:val="24"/>
        </w:rPr>
        <w:tab/>
        <w:t>(15)</w:t>
      </w:r>
    </w:p>
    <w:p w14:paraId="37D0774B" w14:textId="77777777" w:rsidR="00593EAB" w:rsidRDefault="00593EAB" w:rsidP="00593EAB">
      <w:pPr>
        <w:ind w:firstLine="708"/>
        <w:jc w:val="both"/>
        <w:rPr>
          <w:sz w:val="24"/>
          <w:szCs w:val="24"/>
        </w:rPr>
      </w:pPr>
      <w:r>
        <w:rPr>
          <w:sz w:val="24"/>
          <w:szCs w:val="24"/>
        </w:rPr>
        <w:t>Com o consumo das famílias endogenizados</w:t>
      </w:r>
      <w:r w:rsidRPr="00A624FA">
        <w:rPr>
          <w:sz w:val="24"/>
          <w:szCs w:val="24"/>
        </w:rPr>
        <w:t xml:space="preserve"> </w:t>
      </w:r>
      <w:r>
        <w:rPr>
          <w:sz w:val="24"/>
          <w:szCs w:val="24"/>
        </w:rPr>
        <w:t>no sistema, os requerimentos captam o consumo adicional de energia induzido pelo aumento da renda das famílias. Impacto esse, não captado pelos requerimentos do modelo insumo-produto híbrido aberto.</w:t>
      </w:r>
    </w:p>
    <w:p w14:paraId="537D4EF0" w14:textId="77777777" w:rsidR="00593EAB" w:rsidRDefault="00593EAB" w:rsidP="00593EAB">
      <w:pPr>
        <w:ind w:firstLine="708"/>
        <w:jc w:val="both"/>
        <w:rPr>
          <w:sz w:val="24"/>
          <w:szCs w:val="24"/>
        </w:rPr>
      </w:pPr>
      <w:r>
        <w:rPr>
          <w:sz w:val="24"/>
          <w:szCs w:val="24"/>
        </w:rPr>
        <w:t xml:space="preserve">Seguidamente, o requerimento induzido de energia </w:t>
      </w:r>
      <w:r w:rsidRPr="00517D66">
        <w:rPr>
          <w:position w:val="-10"/>
          <w:szCs w:val="24"/>
        </w:rPr>
        <w:object w:dxaOrig="520" w:dyaOrig="360" w14:anchorId="43DB3BBA">
          <v:shape id="_x0000_i1057" type="#_x0000_t75" style="width:26.25pt;height:18pt" o:ole="">
            <v:imagedata r:id="rId71" o:title=""/>
          </v:shape>
          <o:OLEObject Type="Embed" ProgID="Equation.3" ShapeID="_x0000_i1057" DrawAspect="Content" ObjectID="_1667140058" r:id="rId72"/>
        </w:object>
      </w:r>
      <w:r>
        <w:rPr>
          <w:sz w:val="24"/>
          <w:szCs w:val="24"/>
        </w:rPr>
        <w:t xml:space="preserve"> no sistema econômico é estabelecido para cada setor pela diferença dos requerimentos totais do modelo fechado e do modelo aberto.</w:t>
      </w:r>
    </w:p>
    <w:p w14:paraId="094A2D19" w14:textId="77777777" w:rsidR="00593EAB" w:rsidRPr="00517D66" w:rsidRDefault="00593EAB" w:rsidP="00593EAB">
      <w:pPr>
        <w:ind w:firstLine="708"/>
        <w:jc w:val="both"/>
        <w:rPr>
          <w:sz w:val="24"/>
          <w:szCs w:val="24"/>
        </w:rPr>
      </w:pPr>
      <w:r w:rsidRPr="00517D66">
        <w:rPr>
          <w:position w:val="-6"/>
          <w:sz w:val="24"/>
          <w:szCs w:val="24"/>
        </w:rPr>
        <w:object w:dxaOrig="1260" w:dyaOrig="320" w14:anchorId="4C8F14A1">
          <v:shape id="_x0000_i1058" type="#_x0000_t75" style="width:63pt;height:15.75pt" o:ole="">
            <v:imagedata r:id="rId73" o:title=""/>
          </v:shape>
          <o:OLEObject Type="Embed" ProgID="Equation.3" ShapeID="_x0000_i1058" DrawAspect="Content" ObjectID="_1667140059" r:id="rId74"/>
        </w:object>
      </w:r>
      <w:r w:rsidRPr="00517D66">
        <w:rPr>
          <w:sz w:val="24"/>
          <w:szCs w:val="24"/>
        </w:rPr>
        <w:tab/>
      </w:r>
      <w:r w:rsidRPr="00517D66">
        <w:rPr>
          <w:sz w:val="24"/>
          <w:szCs w:val="24"/>
        </w:rPr>
        <w:tab/>
      </w:r>
      <w:r w:rsidRPr="00517D66">
        <w:rPr>
          <w:sz w:val="24"/>
          <w:szCs w:val="24"/>
        </w:rPr>
        <w:tab/>
      </w:r>
      <w:r w:rsidRPr="00517D66">
        <w:rPr>
          <w:sz w:val="24"/>
          <w:szCs w:val="24"/>
        </w:rPr>
        <w:tab/>
      </w:r>
      <w:r w:rsidRPr="00517D66">
        <w:rPr>
          <w:sz w:val="24"/>
          <w:szCs w:val="24"/>
        </w:rPr>
        <w:tab/>
      </w:r>
      <w:r w:rsidRPr="00517D66">
        <w:rPr>
          <w:sz w:val="24"/>
          <w:szCs w:val="24"/>
        </w:rPr>
        <w:tab/>
      </w:r>
      <w:r w:rsidRPr="00517D66">
        <w:rPr>
          <w:sz w:val="24"/>
          <w:szCs w:val="24"/>
        </w:rPr>
        <w:tab/>
      </w:r>
      <w:r>
        <w:rPr>
          <w:sz w:val="24"/>
          <w:szCs w:val="24"/>
        </w:rPr>
        <w:tab/>
      </w:r>
      <w:r w:rsidRPr="00517D66">
        <w:rPr>
          <w:sz w:val="24"/>
          <w:szCs w:val="24"/>
        </w:rPr>
        <w:tab/>
      </w:r>
      <w:r w:rsidRPr="00517D66">
        <w:rPr>
          <w:sz w:val="24"/>
          <w:szCs w:val="24"/>
        </w:rPr>
        <w:tab/>
        <w:t>(</w:t>
      </w:r>
      <w:r>
        <w:rPr>
          <w:sz w:val="24"/>
          <w:szCs w:val="24"/>
        </w:rPr>
        <w:t>16</w:t>
      </w:r>
      <w:r w:rsidRPr="00517D66">
        <w:rPr>
          <w:sz w:val="24"/>
          <w:szCs w:val="24"/>
        </w:rPr>
        <w:t>)</w:t>
      </w:r>
    </w:p>
    <w:p w14:paraId="7DB0DEBC" w14:textId="77777777" w:rsidR="00593EAB" w:rsidRDefault="00593EAB" w:rsidP="00593EAB">
      <w:pPr>
        <w:ind w:firstLine="708"/>
        <w:jc w:val="both"/>
        <w:rPr>
          <w:sz w:val="24"/>
          <w:szCs w:val="24"/>
        </w:rPr>
      </w:pPr>
      <w:r>
        <w:rPr>
          <w:sz w:val="24"/>
          <w:szCs w:val="24"/>
        </w:rPr>
        <w:tab/>
      </w:r>
    </w:p>
    <w:p w14:paraId="055DDD84" w14:textId="77777777" w:rsidR="00593EAB" w:rsidRPr="008E63AA" w:rsidRDefault="00593EAB" w:rsidP="00593EAB">
      <w:pPr>
        <w:autoSpaceDE w:val="0"/>
        <w:autoSpaceDN w:val="0"/>
        <w:adjustRightInd w:val="0"/>
        <w:jc w:val="both"/>
        <w:rPr>
          <w:b/>
          <w:sz w:val="24"/>
          <w:szCs w:val="24"/>
        </w:rPr>
      </w:pPr>
      <w:r w:rsidRPr="008E63AA">
        <w:rPr>
          <w:b/>
          <w:sz w:val="24"/>
          <w:szCs w:val="24"/>
        </w:rPr>
        <w:t>3.</w:t>
      </w:r>
      <w:r>
        <w:rPr>
          <w:b/>
          <w:sz w:val="24"/>
          <w:szCs w:val="24"/>
        </w:rPr>
        <w:t>3</w:t>
      </w:r>
      <w:r w:rsidRPr="008E63AA">
        <w:rPr>
          <w:b/>
          <w:sz w:val="24"/>
          <w:szCs w:val="24"/>
        </w:rPr>
        <w:t xml:space="preserve"> Emissão de CO</w:t>
      </w:r>
      <w:r w:rsidRPr="00F3113D">
        <w:rPr>
          <w:b/>
          <w:sz w:val="24"/>
          <w:szCs w:val="24"/>
          <w:vertAlign w:val="subscript"/>
        </w:rPr>
        <w:t>2</w:t>
      </w:r>
      <w:r w:rsidRPr="008E63AA">
        <w:rPr>
          <w:b/>
          <w:sz w:val="24"/>
          <w:szCs w:val="24"/>
        </w:rPr>
        <w:t xml:space="preserve"> no sistema econômico</w:t>
      </w:r>
    </w:p>
    <w:p w14:paraId="7D07D74F" w14:textId="77777777" w:rsidR="00593EAB" w:rsidRPr="00EC6EB3" w:rsidRDefault="00593EAB" w:rsidP="00593EAB">
      <w:pPr>
        <w:autoSpaceDE w:val="0"/>
        <w:autoSpaceDN w:val="0"/>
        <w:adjustRightInd w:val="0"/>
        <w:ind w:firstLine="708"/>
        <w:jc w:val="both"/>
        <w:rPr>
          <w:sz w:val="24"/>
          <w:szCs w:val="24"/>
        </w:rPr>
      </w:pPr>
      <w:r w:rsidRPr="00EC6EB3">
        <w:rPr>
          <w:sz w:val="24"/>
          <w:szCs w:val="24"/>
        </w:rPr>
        <w:t>Assumindo que as emissões de CO</w:t>
      </w:r>
      <w:r w:rsidRPr="0012164F">
        <w:rPr>
          <w:sz w:val="24"/>
          <w:szCs w:val="24"/>
          <w:vertAlign w:val="subscript"/>
        </w:rPr>
        <w:t>2</w:t>
      </w:r>
      <w:r w:rsidRPr="00EC6EB3">
        <w:rPr>
          <w:sz w:val="24"/>
          <w:szCs w:val="24"/>
        </w:rPr>
        <w:t xml:space="preserve"> estão linearmente relacionadas com os requerimentos de energia é possível obter tantos as emissões diretas de carbono, como também as emissões indiretas e totais.</w:t>
      </w:r>
    </w:p>
    <w:p w14:paraId="30DBE10B" w14:textId="77777777" w:rsidR="00593EAB" w:rsidRDefault="00593EAB" w:rsidP="00593EAB">
      <w:pPr>
        <w:autoSpaceDE w:val="0"/>
        <w:autoSpaceDN w:val="0"/>
        <w:adjustRightInd w:val="0"/>
        <w:ind w:firstLine="708"/>
        <w:jc w:val="both"/>
        <w:rPr>
          <w:sz w:val="24"/>
          <w:szCs w:val="24"/>
        </w:rPr>
      </w:pPr>
      <w:r w:rsidRPr="00EC6EB3">
        <w:rPr>
          <w:sz w:val="24"/>
          <w:szCs w:val="24"/>
        </w:rPr>
        <w:t xml:space="preserve">Sendo </w:t>
      </w:r>
      <w:r w:rsidRPr="00F963F0">
        <w:rPr>
          <w:i/>
          <w:sz w:val="24"/>
          <w:szCs w:val="24"/>
        </w:rPr>
        <w:t>c</w:t>
      </w:r>
      <w:r w:rsidRPr="00EC6EB3">
        <w:rPr>
          <w:sz w:val="24"/>
          <w:szCs w:val="24"/>
        </w:rPr>
        <w:t xml:space="preserve"> a matriz dos coeficientes que convertem a utilização de energia em emissões, tal que os elementos da diagonal principal sejam os coeficientes de conversão para cada setor e os demais sejam zero. Podemos reescrever a matriz </w:t>
      </w:r>
      <w:r w:rsidRPr="002F0AE0">
        <w:rPr>
          <w:sz w:val="24"/>
          <w:szCs w:val="24"/>
        </w:rPr>
        <w:object w:dxaOrig="320" w:dyaOrig="300" w14:anchorId="281737F6">
          <v:shape id="_x0000_i1059" type="#_x0000_t75" style="width:15.75pt;height:15pt" o:ole="">
            <v:imagedata r:id="rId39" o:title=""/>
          </v:shape>
          <o:OLEObject Type="Embed" ProgID="Equation.3" ShapeID="_x0000_i1059" DrawAspect="Content" ObjectID="_1667140060" r:id="rId75"/>
        </w:object>
      </w:r>
      <w:r w:rsidRPr="00EC6EB3">
        <w:rPr>
          <w:sz w:val="24"/>
          <w:szCs w:val="24"/>
        </w:rPr>
        <w:t>como sendo:</w:t>
      </w:r>
    </w:p>
    <w:p w14:paraId="7E5539D6" w14:textId="77777777" w:rsidR="00593EAB" w:rsidRDefault="00593EAB" w:rsidP="00593EAB">
      <w:pPr>
        <w:autoSpaceDE w:val="0"/>
        <w:autoSpaceDN w:val="0"/>
        <w:adjustRightInd w:val="0"/>
        <w:ind w:firstLine="708"/>
        <w:jc w:val="both"/>
        <w:rPr>
          <w:sz w:val="24"/>
          <w:szCs w:val="24"/>
        </w:rPr>
      </w:pPr>
      <w:r w:rsidRPr="00C00F7C">
        <w:rPr>
          <w:position w:val="-66"/>
          <w:sz w:val="24"/>
          <w:szCs w:val="24"/>
        </w:rPr>
        <w:object w:dxaOrig="1760" w:dyaOrig="1440" w14:anchorId="1DCA992F">
          <v:shape id="_x0000_i1060" type="#_x0000_t75" style="width:88.5pt;height:1in" o:ole="">
            <v:imagedata r:id="rId76" o:title=""/>
          </v:shape>
          <o:OLEObject Type="Embed" ProgID="Equation.3" ShapeID="_x0000_i1060" DrawAspect="Content" ObjectID="_1667140061" r:id="rId77"/>
        </w:object>
      </w:r>
      <w:r w:rsidRPr="00EC6EB3">
        <w:rPr>
          <w:sz w:val="24"/>
          <w:szCs w:val="24"/>
        </w:rPr>
        <w:tab/>
      </w:r>
      <w:r>
        <w:rPr>
          <w:sz w:val="24"/>
          <w:szCs w:val="24"/>
        </w:rPr>
        <w:tab/>
      </w:r>
      <w:r>
        <w:rPr>
          <w:sz w:val="24"/>
          <w:szCs w:val="24"/>
        </w:rPr>
        <w:tab/>
      </w:r>
      <w:r>
        <w:rPr>
          <w:sz w:val="24"/>
          <w:szCs w:val="24"/>
        </w:rPr>
        <w:tab/>
      </w:r>
      <w:r w:rsidRPr="00EC6EB3">
        <w:rPr>
          <w:sz w:val="24"/>
          <w:szCs w:val="24"/>
        </w:rPr>
        <w:tab/>
      </w:r>
      <w:r w:rsidRPr="00EC6EB3">
        <w:rPr>
          <w:sz w:val="24"/>
          <w:szCs w:val="24"/>
        </w:rPr>
        <w:tab/>
      </w:r>
      <w:r w:rsidRPr="00EC6EB3">
        <w:rPr>
          <w:sz w:val="24"/>
          <w:szCs w:val="24"/>
        </w:rPr>
        <w:tab/>
      </w:r>
      <w:r>
        <w:rPr>
          <w:sz w:val="24"/>
          <w:szCs w:val="24"/>
        </w:rPr>
        <w:tab/>
      </w:r>
      <w:r w:rsidRPr="00EC6EB3">
        <w:rPr>
          <w:sz w:val="24"/>
          <w:szCs w:val="24"/>
        </w:rPr>
        <w:tab/>
      </w:r>
      <w:r>
        <w:rPr>
          <w:sz w:val="24"/>
          <w:szCs w:val="24"/>
        </w:rPr>
        <w:t>(17)</w:t>
      </w:r>
    </w:p>
    <w:p w14:paraId="2698B497" w14:textId="77777777" w:rsidR="00593EAB" w:rsidRPr="00EC6EB3" w:rsidRDefault="00593EAB" w:rsidP="00593EAB">
      <w:pPr>
        <w:autoSpaceDE w:val="0"/>
        <w:autoSpaceDN w:val="0"/>
        <w:adjustRightInd w:val="0"/>
        <w:ind w:firstLine="708"/>
        <w:jc w:val="both"/>
        <w:rPr>
          <w:sz w:val="24"/>
          <w:szCs w:val="24"/>
        </w:rPr>
      </w:pPr>
      <w:r w:rsidRPr="00EC6EB3">
        <w:rPr>
          <w:sz w:val="24"/>
          <w:szCs w:val="24"/>
        </w:rPr>
        <w:lastRenderedPageBreak/>
        <w:t xml:space="preserve">Logo as emissões diretas, totais e indiretas </w:t>
      </w:r>
      <w:r>
        <w:rPr>
          <w:sz w:val="24"/>
          <w:szCs w:val="24"/>
        </w:rPr>
        <w:t xml:space="preserve">para o modelo aberto </w:t>
      </w:r>
      <w:r w:rsidRPr="00EC6EB3">
        <w:rPr>
          <w:sz w:val="24"/>
          <w:szCs w:val="24"/>
        </w:rPr>
        <w:t>serão respectivamente:</w:t>
      </w:r>
    </w:p>
    <w:p w14:paraId="4B54C36C" w14:textId="77777777" w:rsidR="00593EAB" w:rsidRDefault="00593EAB" w:rsidP="00593EAB">
      <w:pPr>
        <w:autoSpaceDE w:val="0"/>
        <w:autoSpaceDN w:val="0"/>
        <w:adjustRightInd w:val="0"/>
        <w:ind w:firstLine="708"/>
        <w:jc w:val="both"/>
        <w:rPr>
          <w:sz w:val="24"/>
          <w:szCs w:val="24"/>
        </w:rPr>
      </w:pPr>
      <w:r w:rsidRPr="00C00F7C">
        <w:rPr>
          <w:position w:val="-30"/>
          <w:sz w:val="24"/>
          <w:szCs w:val="24"/>
        </w:rPr>
        <w:object w:dxaOrig="2000" w:dyaOrig="780" w14:anchorId="00635820">
          <v:shape id="_x0000_i1061" type="#_x0000_t75" style="width:100.5pt;height:39pt" o:ole="">
            <v:imagedata r:id="rId78" o:title=""/>
          </v:shape>
          <o:OLEObject Type="Embed" ProgID="Equation.3" ShapeID="_x0000_i1061" DrawAspect="Content" ObjectID="_1667140062" r:id="rId79"/>
        </w:object>
      </w:r>
      <w:r>
        <w:rPr>
          <w:sz w:val="24"/>
          <w:szCs w:val="24"/>
        </w:rPr>
        <w:tab/>
      </w:r>
      <w:r>
        <w:rPr>
          <w:sz w:val="24"/>
          <w:szCs w:val="24"/>
        </w:rPr>
        <w:tab/>
        <w:t>(18)</w:t>
      </w:r>
      <w:r>
        <w:rPr>
          <w:sz w:val="24"/>
          <w:szCs w:val="24"/>
        </w:rPr>
        <w:tab/>
      </w:r>
      <w:r>
        <w:rPr>
          <w:sz w:val="24"/>
          <w:szCs w:val="24"/>
        </w:rPr>
        <w:tab/>
      </w:r>
      <w:r w:rsidRPr="00C00F7C">
        <w:rPr>
          <w:position w:val="-30"/>
          <w:sz w:val="24"/>
          <w:szCs w:val="24"/>
        </w:rPr>
        <w:object w:dxaOrig="2659" w:dyaOrig="780" w14:anchorId="7E387201">
          <v:shape id="_x0000_i1062" type="#_x0000_t75" style="width:133.5pt;height:39pt" o:ole="">
            <v:imagedata r:id="rId80" o:title=""/>
          </v:shape>
          <o:OLEObject Type="Embed" ProgID="Equation.3" ShapeID="_x0000_i1062" DrawAspect="Content" ObjectID="_1667140063" r:id="rId81"/>
        </w:object>
      </w:r>
      <w:r w:rsidRPr="00EC6EB3">
        <w:rPr>
          <w:sz w:val="24"/>
          <w:szCs w:val="24"/>
        </w:rPr>
        <w:tab/>
      </w:r>
      <w:r>
        <w:rPr>
          <w:sz w:val="24"/>
          <w:szCs w:val="24"/>
        </w:rPr>
        <w:tab/>
        <w:t>(19)</w:t>
      </w:r>
    </w:p>
    <w:p w14:paraId="0DD9D36A" w14:textId="77777777" w:rsidR="00593EAB" w:rsidRDefault="00593EAB" w:rsidP="00593EAB">
      <w:pPr>
        <w:autoSpaceDE w:val="0"/>
        <w:autoSpaceDN w:val="0"/>
        <w:adjustRightInd w:val="0"/>
        <w:ind w:firstLine="708"/>
        <w:jc w:val="both"/>
        <w:rPr>
          <w:sz w:val="24"/>
          <w:szCs w:val="24"/>
        </w:rPr>
      </w:pPr>
      <w:r w:rsidRPr="00C00F7C">
        <w:rPr>
          <w:position w:val="-30"/>
          <w:sz w:val="24"/>
          <w:szCs w:val="24"/>
        </w:rPr>
        <w:object w:dxaOrig="3200" w:dyaOrig="780" w14:anchorId="567A7AE9">
          <v:shape id="_x0000_i1063" type="#_x0000_t75" style="width:159.75pt;height:39pt" o:ole="">
            <v:imagedata r:id="rId82" o:title=""/>
          </v:shape>
          <o:OLEObject Type="Embed" ProgID="Equation.3" ShapeID="_x0000_i1063" DrawAspect="Content" ObjectID="_1667140064" r:id="rId83"/>
        </w:object>
      </w:r>
      <w:r w:rsidRPr="00EC6EB3">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C6EB3">
        <w:rPr>
          <w:sz w:val="24"/>
          <w:szCs w:val="24"/>
        </w:rPr>
        <w:tab/>
      </w:r>
      <w:r>
        <w:rPr>
          <w:sz w:val="24"/>
          <w:szCs w:val="24"/>
        </w:rPr>
        <w:t>(20)</w:t>
      </w:r>
    </w:p>
    <w:p w14:paraId="7890406D" w14:textId="77777777" w:rsidR="00593EAB" w:rsidRDefault="00593EAB" w:rsidP="00593EAB">
      <w:pPr>
        <w:autoSpaceDE w:val="0"/>
        <w:autoSpaceDN w:val="0"/>
        <w:adjustRightInd w:val="0"/>
        <w:ind w:firstLine="708"/>
        <w:jc w:val="both"/>
        <w:rPr>
          <w:sz w:val="24"/>
          <w:szCs w:val="24"/>
        </w:rPr>
      </w:pPr>
      <w:r>
        <w:rPr>
          <w:sz w:val="24"/>
          <w:szCs w:val="24"/>
        </w:rPr>
        <w:t xml:space="preserve">Já para o modelo fechado, os requerimentos totais </w:t>
      </w:r>
      <w:r w:rsidRPr="008C7F6C">
        <w:rPr>
          <w:position w:val="-14"/>
          <w:sz w:val="24"/>
          <w:szCs w:val="24"/>
        </w:rPr>
        <w:object w:dxaOrig="680" w:dyaOrig="400" w14:anchorId="33CA301C">
          <v:shape id="_x0000_i1064" type="#_x0000_t75" style="width:33.75pt;height:20.25pt" o:ole="">
            <v:imagedata r:id="rId84" o:title=""/>
          </v:shape>
          <o:OLEObject Type="Embed" ProgID="Equation.3" ShapeID="_x0000_i1064" DrawAspect="Content" ObjectID="_1667140065" r:id="rId85"/>
        </w:object>
      </w:r>
      <w:r>
        <w:rPr>
          <w:sz w:val="24"/>
          <w:szCs w:val="24"/>
        </w:rPr>
        <w:t xml:space="preserve">e os requerimentos induzidos </w:t>
      </w:r>
      <w:r w:rsidRPr="005635DD">
        <w:rPr>
          <w:position w:val="-14"/>
          <w:sz w:val="24"/>
          <w:szCs w:val="24"/>
        </w:rPr>
        <w:object w:dxaOrig="680" w:dyaOrig="400" w14:anchorId="6EA4787D">
          <v:shape id="_x0000_i1065" type="#_x0000_t75" style="width:33.75pt;height:20.25pt" o:ole="">
            <v:imagedata r:id="rId86" o:title=""/>
          </v:shape>
          <o:OLEObject Type="Embed" ProgID="Equation.3" ShapeID="_x0000_i1065" DrawAspect="Content" ObjectID="_1667140066" r:id="rId87"/>
        </w:object>
      </w:r>
      <w:r>
        <w:rPr>
          <w:sz w:val="24"/>
          <w:szCs w:val="24"/>
        </w:rPr>
        <w:t>serão encontrados através das equações (21) e (22), respectivamente.</w:t>
      </w:r>
    </w:p>
    <w:p w14:paraId="51049B45" w14:textId="77777777" w:rsidR="00593EAB" w:rsidRDefault="00593EAB" w:rsidP="00593EAB">
      <w:pPr>
        <w:autoSpaceDE w:val="0"/>
        <w:autoSpaceDN w:val="0"/>
        <w:adjustRightInd w:val="0"/>
        <w:ind w:firstLine="708"/>
        <w:jc w:val="both"/>
        <w:rPr>
          <w:sz w:val="24"/>
          <w:szCs w:val="24"/>
        </w:rPr>
      </w:pPr>
      <w:r w:rsidRPr="005635DD">
        <w:rPr>
          <w:position w:val="-30"/>
          <w:sz w:val="24"/>
          <w:szCs w:val="24"/>
        </w:rPr>
        <w:object w:dxaOrig="3360" w:dyaOrig="780" w14:anchorId="36AF36D7">
          <v:shape id="_x0000_i1066" type="#_x0000_t75" style="width:168pt;height:39pt" o:ole="">
            <v:imagedata r:id="rId88" o:title=""/>
          </v:shape>
          <o:OLEObject Type="Embed" ProgID="Equation.3" ShapeID="_x0000_i1066" DrawAspect="Content" ObjectID="_1667140067" r:id="rId89"/>
        </w:object>
      </w:r>
      <w:r>
        <w:rPr>
          <w:sz w:val="24"/>
          <w:szCs w:val="24"/>
        </w:rPr>
        <w:tab/>
      </w:r>
      <w:r>
        <w:rPr>
          <w:sz w:val="24"/>
          <w:szCs w:val="24"/>
        </w:rPr>
        <w:tab/>
        <w:t>(21)</w:t>
      </w:r>
      <w:r>
        <w:rPr>
          <w:sz w:val="24"/>
          <w:szCs w:val="24"/>
        </w:rPr>
        <w:tab/>
      </w:r>
      <w:r>
        <w:rPr>
          <w:sz w:val="24"/>
          <w:szCs w:val="24"/>
        </w:rPr>
        <w:tab/>
      </w:r>
      <w:r w:rsidRPr="005635DD">
        <w:rPr>
          <w:position w:val="-14"/>
          <w:sz w:val="24"/>
          <w:szCs w:val="24"/>
        </w:rPr>
        <w:object w:dxaOrig="1820" w:dyaOrig="400" w14:anchorId="7AD7B171">
          <v:shape id="_x0000_i1067" type="#_x0000_t75" style="width:90.75pt;height:20.25pt" o:ole="">
            <v:imagedata r:id="rId90" o:title=""/>
          </v:shape>
          <o:OLEObject Type="Embed" ProgID="Equation.3" ShapeID="_x0000_i1067" DrawAspect="Content" ObjectID="_1667140068" r:id="rId91"/>
        </w:object>
      </w:r>
      <w:r>
        <w:rPr>
          <w:sz w:val="24"/>
          <w:szCs w:val="24"/>
        </w:rPr>
        <w:tab/>
      </w:r>
      <w:r>
        <w:rPr>
          <w:sz w:val="24"/>
          <w:szCs w:val="24"/>
        </w:rPr>
        <w:tab/>
        <w:t>(22)</w:t>
      </w:r>
    </w:p>
    <w:p w14:paraId="38C581B4" w14:textId="77777777" w:rsidR="00593EAB" w:rsidRDefault="00593EAB" w:rsidP="00593EAB">
      <w:pPr>
        <w:autoSpaceDE w:val="0"/>
        <w:autoSpaceDN w:val="0"/>
        <w:adjustRightInd w:val="0"/>
        <w:ind w:firstLine="708"/>
        <w:jc w:val="both"/>
        <w:rPr>
          <w:sz w:val="24"/>
          <w:szCs w:val="24"/>
        </w:rPr>
      </w:pPr>
    </w:p>
    <w:p w14:paraId="0C0DB5DA" w14:textId="77777777" w:rsidR="00593EAB" w:rsidRPr="00CD636B" w:rsidRDefault="00593EAB" w:rsidP="00593EAB">
      <w:pPr>
        <w:autoSpaceDE w:val="0"/>
        <w:autoSpaceDN w:val="0"/>
        <w:adjustRightInd w:val="0"/>
        <w:rPr>
          <w:b/>
          <w:bCs/>
          <w:iCs/>
          <w:sz w:val="24"/>
          <w:szCs w:val="24"/>
        </w:rPr>
      </w:pPr>
      <w:r w:rsidRPr="00CD636B">
        <w:rPr>
          <w:b/>
          <w:bCs/>
          <w:iCs/>
          <w:sz w:val="24"/>
          <w:szCs w:val="24"/>
        </w:rPr>
        <w:t>3.</w:t>
      </w:r>
      <w:r>
        <w:rPr>
          <w:b/>
          <w:bCs/>
          <w:iCs/>
          <w:sz w:val="24"/>
          <w:szCs w:val="24"/>
        </w:rPr>
        <w:t>4</w:t>
      </w:r>
      <w:r w:rsidRPr="00CD636B">
        <w:rPr>
          <w:b/>
          <w:bCs/>
          <w:iCs/>
          <w:sz w:val="24"/>
          <w:szCs w:val="24"/>
        </w:rPr>
        <w:t xml:space="preserve"> </w:t>
      </w:r>
      <w:r>
        <w:rPr>
          <w:b/>
          <w:bCs/>
          <w:iCs/>
          <w:sz w:val="24"/>
          <w:szCs w:val="24"/>
        </w:rPr>
        <w:t>Processo de desagregação setorial da m</w:t>
      </w:r>
      <w:r w:rsidRPr="00CD636B">
        <w:rPr>
          <w:b/>
          <w:bCs/>
          <w:iCs/>
          <w:sz w:val="24"/>
          <w:szCs w:val="24"/>
        </w:rPr>
        <w:t>atriz energética nacional</w:t>
      </w:r>
    </w:p>
    <w:p w14:paraId="05062F69" w14:textId="77777777" w:rsidR="00593EAB" w:rsidRDefault="00593EAB" w:rsidP="00593EAB">
      <w:pPr>
        <w:autoSpaceDE w:val="0"/>
        <w:autoSpaceDN w:val="0"/>
        <w:adjustRightInd w:val="0"/>
        <w:ind w:firstLine="708"/>
        <w:jc w:val="both"/>
        <w:rPr>
          <w:rFonts w:ascii="Times-Roman" w:hAnsi="Times-Roman" w:cs="Times-Roman"/>
          <w:sz w:val="24"/>
          <w:szCs w:val="24"/>
        </w:rPr>
      </w:pPr>
      <w:r w:rsidRPr="00A7517F">
        <w:rPr>
          <w:rFonts w:ascii="Times-Roman" w:hAnsi="Times-Roman" w:cs="Times-Roman"/>
          <w:sz w:val="24"/>
          <w:szCs w:val="24"/>
        </w:rPr>
        <w:t xml:space="preserve">O Balanço Energético Nacional </w:t>
      </w:r>
      <w:r>
        <w:rPr>
          <w:rFonts w:ascii="Times-Roman" w:hAnsi="Times-Roman" w:cs="Times-Roman"/>
          <w:sz w:val="24"/>
          <w:szCs w:val="24"/>
        </w:rPr>
        <w:t>- BEN</w:t>
      </w:r>
      <w:r w:rsidRPr="00A7517F">
        <w:rPr>
          <w:rFonts w:ascii="Times-Roman" w:hAnsi="Times-Roman" w:cs="Times-Roman"/>
          <w:sz w:val="24"/>
          <w:szCs w:val="24"/>
        </w:rPr>
        <w:t xml:space="preserve"> é o documento sobre fluxos físicos anuais do setor energético brasileiro publicado regularmente desde 1970 pelo Ministério de Minas e Energia (MME) através da </w:t>
      </w:r>
      <w:r>
        <w:rPr>
          <w:rFonts w:ascii="Times-Roman" w:hAnsi="Times-Roman" w:cs="Times-Roman"/>
          <w:sz w:val="24"/>
          <w:szCs w:val="24"/>
        </w:rPr>
        <w:t xml:space="preserve">Empresa de Pesquisa de Energia - </w:t>
      </w:r>
      <w:r w:rsidRPr="00A7517F">
        <w:rPr>
          <w:rFonts w:ascii="Times-Roman" w:hAnsi="Times-Roman" w:cs="Times-Roman"/>
          <w:sz w:val="24"/>
          <w:szCs w:val="24"/>
        </w:rPr>
        <w:t xml:space="preserve">EPE. A Matriz Energética </w:t>
      </w:r>
      <w:r>
        <w:rPr>
          <w:rFonts w:ascii="Times-Roman" w:hAnsi="Times-Roman" w:cs="Times-Roman"/>
          <w:sz w:val="24"/>
          <w:szCs w:val="24"/>
        </w:rPr>
        <w:t xml:space="preserve">do BEN </w:t>
      </w:r>
      <w:r w:rsidRPr="00A7517F">
        <w:rPr>
          <w:rFonts w:ascii="Times-Roman" w:hAnsi="Times-Roman" w:cs="Times-Roman"/>
          <w:sz w:val="24"/>
          <w:szCs w:val="24"/>
        </w:rPr>
        <w:t>está composta por um conjunto total de 47 atividades e 24 fontes de energia. As atividades compreendem a produção, estoques, comércio externo, transformação, distribuição e</w:t>
      </w:r>
      <w:r>
        <w:rPr>
          <w:rFonts w:ascii="Times-Roman" w:hAnsi="Times-Roman" w:cs="Times-Roman"/>
          <w:sz w:val="24"/>
          <w:szCs w:val="24"/>
        </w:rPr>
        <w:t>,</w:t>
      </w:r>
      <w:r w:rsidRPr="00A7517F">
        <w:rPr>
          <w:rFonts w:ascii="Times-Roman" w:hAnsi="Times-Roman" w:cs="Times-Roman"/>
          <w:sz w:val="24"/>
          <w:szCs w:val="24"/>
        </w:rPr>
        <w:t xml:space="preserve"> </w:t>
      </w:r>
      <w:r>
        <w:rPr>
          <w:rFonts w:ascii="Times-Roman" w:hAnsi="Times-Roman" w:cs="Times-Roman"/>
          <w:sz w:val="24"/>
          <w:szCs w:val="24"/>
        </w:rPr>
        <w:t xml:space="preserve">o </w:t>
      </w:r>
      <w:r w:rsidRPr="00A7517F">
        <w:rPr>
          <w:rFonts w:ascii="Times-Roman" w:hAnsi="Times-Roman" w:cs="Times-Roman"/>
          <w:sz w:val="24"/>
          <w:szCs w:val="24"/>
        </w:rPr>
        <w:t>consumo final</w:t>
      </w:r>
      <w:r>
        <w:rPr>
          <w:rFonts w:ascii="Times-Roman" w:hAnsi="Times-Roman" w:cs="Times-Roman"/>
          <w:sz w:val="24"/>
          <w:szCs w:val="24"/>
        </w:rPr>
        <w:t xml:space="preserve"> composto por 22 </w:t>
      </w:r>
      <w:r w:rsidRPr="00A7517F">
        <w:rPr>
          <w:rFonts w:ascii="Times-Roman" w:hAnsi="Times-Roman" w:cs="Times-Roman"/>
          <w:sz w:val="24"/>
          <w:szCs w:val="24"/>
        </w:rPr>
        <w:t>setores econômicos. Trata-se, portanto, de uma das mais completas e sistematizadas bases continuadas de dados energéticos disponível no país, constituindo-se em uma referência fundamental para qualquer estudo do planejamento do setor energético brasileiro.</w:t>
      </w:r>
    </w:p>
    <w:p w14:paraId="59557FFF" w14:textId="77777777" w:rsidR="00593EAB" w:rsidRPr="00B01040" w:rsidRDefault="00593EAB" w:rsidP="00593EAB">
      <w:pPr>
        <w:autoSpaceDE w:val="0"/>
        <w:autoSpaceDN w:val="0"/>
        <w:adjustRightInd w:val="0"/>
        <w:ind w:firstLine="708"/>
        <w:jc w:val="both"/>
        <w:rPr>
          <w:rFonts w:ascii="Times-Roman" w:hAnsi="Times-Roman" w:cs="Times-Roman"/>
          <w:sz w:val="24"/>
          <w:szCs w:val="24"/>
        </w:rPr>
      </w:pPr>
      <w:r w:rsidRPr="00B01040">
        <w:rPr>
          <w:rFonts w:ascii="Times-Roman" w:hAnsi="Times-Roman" w:cs="Times-Roman"/>
          <w:sz w:val="24"/>
          <w:szCs w:val="24"/>
        </w:rPr>
        <w:t xml:space="preserve">Por outro lado, a Matriz Nacional de Insumo-Produto </w:t>
      </w:r>
      <w:r>
        <w:rPr>
          <w:rFonts w:ascii="Times-Roman" w:hAnsi="Times-Roman" w:cs="Times-Roman"/>
          <w:sz w:val="24"/>
          <w:szCs w:val="24"/>
        </w:rPr>
        <w:t xml:space="preserve">- </w:t>
      </w:r>
      <w:r w:rsidRPr="00B01040">
        <w:rPr>
          <w:rFonts w:ascii="Times-Roman" w:hAnsi="Times-Roman" w:cs="Times-Roman"/>
          <w:sz w:val="24"/>
          <w:szCs w:val="24"/>
        </w:rPr>
        <w:t>MIP representa um sistema econômico integrado de fluxos e transferências de insumos e produtos de um setor a outro, para serem processados ou destinados ao consumo final. Sua publicação é de responsabilidade do Instituto Brasileiro de Geografia e Estatística</w:t>
      </w:r>
      <w:r>
        <w:rPr>
          <w:rFonts w:ascii="Times-Roman" w:hAnsi="Times-Roman" w:cs="Times-Roman"/>
          <w:sz w:val="24"/>
          <w:szCs w:val="24"/>
        </w:rPr>
        <w:t xml:space="preserve"> - </w:t>
      </w:r>
      <w:r w:rsidRPr="00B01040">
        <w:rPr>
          <w:rFonts w:ascii="Times-Roman" w:hAnsi="Times-Roman" w:cs="Times-Roman"/>
          <w:sz w:val="24"/>
          <w:szCs w:val="24"/>
        </w:rPr>
        <w:t>IBGE, tendo como primeira publicação o ano de 1970, apresentando até 1990 uma periodicidade quinquenal. A partir da década de 1990 sua elaboração passou a ser anual. A divulgação apresenta uma defasagem de</w:t>
      </w:r>
      <w:r>
        <w:rPr>
          <w:rFonts w:ascii="Times-Roman" w:hAnsi="Times-Roman" w:cs="Times-Roman"/>
          <w:sz w:val="24"/>
          <w:szCs w:val="24"/>
        </w:rPr>
        <w:t>,</w:t>
      </w:r>
      <w:r w:rsidRPr="00B01040">
        <w:rPr>
          <w:rFonts w:ascii="Times-Roman" w:hAnsi="Times-Roman" w:cs="Times-Roman"/>
          <w:sz w:val="24"/>
          <w:szCs w:val="24"/>
        </w:rPr>
        <w:t xml:space="preserve"> no mínimo</w:t>
      </w:r>
      <w:r>
        <w:rPr>
          <w:rFonts w:ascii="Times-Roman" w:hAnsi="Times-Roman" w:cs="Times-Roman"/>
          <w:sz w:val="24"/>
          <w:szCs w:val="24"/>
        </w:rPr>
        <w:t>,</w:t>
      </w:r>
      <w:r w:rsidRPr="00B01040">
        <w:rPr>
          <w:rFonts w:ascii="Times-Roman" w:hAnsi="Times-Roman" w:cs="Times-Roman"/>
          <w:sz w:val="24"/>
          <w:szCs w:val="24"/>
        </w:rPr>
        <w:t xml:space="preserve"> três anos por questões de prazo entre a coleta dos dados setoriais e o tempo necessário para sua elaboração e consolidação. Seu uso constitui-se de extrema importância uma vez que permite gerar informações fundamentais para o planejamento econômico nacional</w:t>
      </w:r>
      <w:r>
        <w:rPr>
          <w:rFonts w:ascii="Times-Roman" w:hAnsi="Times-Roman" w:cs="Times-Roman"/>
          <w:sz w:val="24"/>
          <w:szCs w:val="24"/>
        </w:rPr>
        <w:t>,</w:t>
      </w:r>
      <w:r w:rsidRPr="00B01040">
        <w:rPr>
          <w:rFonts w:ascii="Times-Roman" w:hAnsi="Times-Roman" w:cs="Times-Roman"/>
          <w:sz w:val="24"/>
          <w:szCs w:val="24"/>
        </w:rPr>
        <w:t xml:space="preserve"> tanto no enfoque macro como no microeconômico.</w:t>
      </w:r>
    </w:p>
    <w:p w14:paraId="401C43F6" w14:textId="77777777" w:rsidR="00593EAB" w:rsidRPr="00CD636B" w:rsidRDefault="00593EAB" w:rsidP="00593EAB">
      <w:pPr>
        <w:autoSpaceDE w:val="0"/>
        <w:autoSpaceDN w:val="0"/>
        <w:adjustRightInd w:val="0"/>
        <w:ind w:firstLine="708"/>
        <w:jc w:val="both"/>
        <w:rPr>
          <w:rFonts w:ascii="Times-Roman" w:hAnsi="Times-Roman" w:cs="Times-Roman"/>
          <w:sz w:val="24"/>
          <w:szCs w:val="24"/>
        </w:rPr>
      </w:pPr>
      <w:r w:rsidRPr="00CD636B">
        <w:rPr>
          <w:rFonts w:ascii="Times-Roman" w:hAnsi="Times-Roman" w:cs="Times-Roman"/>
          <w:sz w:val="24"/>
          <w:szCs w:val="24"/>
        </w:rPr>
        <w:t>No Brasil, embora o BEN e a MIP apresentem setores consumidores compatíveis com a Classificação Nacional de Atividades Econômicas - CNAE 2.0 do IBGE, o nível de agregação é diferente, já que a Matriz Energética do BEN apresenta 22 setores consumidores em unidades físicas e a MIP 56 setores em unidades monetárias. Em decorrência disso, a compatibilização das informações gera um reduzido número de setores consumidores o que afeta os resultados e as análises do sistema.</w:t>
      </w:r>
    </w:p>
    <w:p w14:paraId="1768048B" w14:textId="77777777" w:rsidR="00593EAB" w:rsidRDefault="00593EAB" w:rsidP="00593EAB">
      <w:pPr>
        <w:autoSpaceDE w:val="0"/>
        <w:autoSpaceDN w:val="0"/>
        <w:adjustRightInd w:val="0"/>
        <w:ind w:firstLine="708"/>
        <w:jc w:val="both"/>
        <w:rPr>
          <w:rFonts w:ascii="Times-Roman" w:hAnsi="Times-Roman" w:cs="Times-Roman"/>
          <w:sz w:val="24"/>
          <w:szCs w:val="24"/>
        </w:rPr>
      </w:pPr>
      <w:r w:rsidRPr="00CD636B">
        <w:rPr>
          <w:rFonts w:ascii="Times-Roman" w:hAnsi="Times-Roman" w:cs="Times-Roman"/>
          <w:sz w:val="24"/>
          <w:szCs w:val="24"/>
        </w:rPr>
        <w:t xml:space="preserve">Para superar esse problema e calcular o impacto do consumo energético </w:t>
      </w:r>
      <w:r>
        <w:rPr>
          <w:rFonts w:ascii="Times-Roman" w:hAnsi="Times-Roman" w:cs="Times-Roman"/>
          <w:sz w:val="24"/>
          <w:szCs w:val="24"/>
        </w:rPr>
        <w:t>no meio ambiente</w:t>
      </w:r>
      <w:r w:rsidRPr="00CD636B">
        <w:rPr>
          <w:rFonts w:ascii="Times-Roman" w:hAnsi="Times-Roman" w:cs="Times-Roman"/>
          <w:sz w:val="24"/>
          <w:szCs w:val="24"/>
        </w:rPr>
        <w:t xml:space="preserve"> é necessário desagregar setorialmente </w:t>
      </w:r>
      <w:r>
        <w:rPr>
          <w:rFonts w:ascii="Times-Roman" w:hAnsi="Times-Roman" w:cs="Times-Roman"/>
          <w:sz w:val="24"/>
          <w:szCs w:val="24"/>
        </w:rPr>
        <w:t xml:space="preserve">em 56 setores </w:t>
      </w:r>
      <w:r w:rsidRPr="00CD636B">
        <w:rPr>
          <w:rFonts w:ascii="Times-Roman" w:hAnsi="Times-Roman" w:cs="Times-Roman"/>
          <w:sz w:val="24"/>
          <w:szCs w:val="24"/>
        </w:rPr>
        <w:t xml:space="preserve">os dados do BEN, tomando como referência os </w:t>
      </w:r>
      <w:r>
        <w:rPr>
          <w:rFonts w:ascii="Times-Roman" w:hAnsi="Times-Roman" w:cs="Times-Roman"/>
          <w:sz w:val="24"/>
          <w:szCs w:val="24"/>
        </w:rPr>
        <w:t>56 setores consumidores que apresenta a</w:t>
      </w:r>
      <w:r w:rsidRPr="00CD636B">
        <w:rPr>
          <w:rFonts w:ascii="Times-Roman" w:hAnsi="Times-Roman" w:cs="Times-Roman"/>
          <w:sz w:val="24"/>
          <w:szCs w:val="24"/>
        </w:rPr>
        <w:t xml:space="preserve"> MIP. Para tal procedimento utilizou-se a metodologia desenvolvida por Montoya </w:t>
      </w:r>
      <w:r w:rsidRPr="00CD636B">
        <w:rPr>
          <w:rFonts w:ascii="Times-Roman" w:hAnsi="Times-Roman" w:cs="Times-Roman"/>
          <w:i/>
          <w:sz w:val="24"/>
          <w:szCs w:val="24"/>
        </w:rPr>
        <w:t>et a</w:t>
      </w:r>
      <w:r w:rsidRPr="00CB2130">
        <w:rPr>
          <w:rFonts w:ascii="Times-Roman" w:hAnsi="Times-Roman" w:cs="Times-Roman"/>
          <w:i/>
          <w:sz w:val="24"/>
          <w:szCs w:val="24"/>
        </w:rPr>
        <w:t xml:space="preserve">ll </w:t>
      </w:r>
      <w:r w:rsidRPr="00CD636B">
        <w:rPr>
          <w:rFonts w:ascii="Times-Roman" w:hAnsi="Times-Roman" w:cs="Times-Roman"/>
          <w:sz w:val="24"/>
          <w:szCs w:val="24"/>
        </w:rPr>
        <w:t>(2013).</w:t>
      </w:r>
    </w:p>
    <w:p w14:paraId="0C83099D" w14:textId="77777777" w:rsidR="00593EAB" w:rsidRPr="00450371" w:rsidRDefault="00593EAB" w:rsidP="00593EAB">
      <w:pPr>
        <w:autoSpaceDE w:val="0"/>
        <w:autoSpaceDN w:val="0"/>
        <w:adjustRightInd w:val="0"/>
        <w:ind w:firstLine="708"/>
        <w:jc w:val="both"/>
        <w:rPr>
          <w:rFonts w:ascii="Times-Roman" w:hAnsi="Times-Roman" w:cs="Times-Roman"/>
          <w:sz w:val="24"/>
          <w:szCs w:val="24"/>
        </w:rPr>
      </w:pPr>
      <w:r w:rsidRPr="00450371">
        <w:rPr>
          <w:rFonts w:ascii="Times-Roman" w:hAnsi="Times-Roman" w:cs="Times-Roman"/>
          <w:sz w:val="24"/>
          <w:szCs w:val="24"/>
        </w:rPr>
        <w:t xml:space="preserve">Inicialmente, para a compatibilização dos setores consumidores, </w:t>
      </w:r>
      <w:r>
        <w:rPr>
          <w:rFonts w:ascii="Times-Roman" w:hAnsi="Times-Roman" w:cs="Times-Roman"/>
          <w:sz w:val="24"/>
          <w:szCs w:val="24"/>
        </w:rPr>
        <w:t xml:space="preserve">o método </w:t>
      </w:r>
      <w:r w:rsidRPr="00450371">
        <w:rPr>
          <w:rFonts w:ascii="Times-Roman" w:hAnsi="Times-Roman" w:cs="Times-Roman"/>
          <w:sz w:val="24"/>
          <w:szCs w:val="24"/>
        </w:rPr>
        <w:t>lev</w:t>
      </w:r>
      <w:r>
        <w:rPr>
          <w:rFonts w:ascii="Times-Roman" w:hAnsi="Times-Roman" w:cs="Times-Roman"/>
          <w:sz w:val="24"/>
          <w:szCs w:val="24"/>
        </w:rPr>
        <w:t>a</w:t>
      </w:r>
      <w:r w:rsidRPr="00450371">
        <w:rPr>
          <w:rFonts w:ascii="Times-Roman" w:hAnsi="Times-Roman" w:cs="Times-Roman"/>
          <w:sz w:val="24"/>
          <w:szCs w:val="24"/>
        </w:rPr>
        <w:t xml:space="preserve"> em consideração a CNAE 2.0, bem como o grau de homogeneidade de suas atividades. Como resultado se obté</w:t>
      </w:r>
      <w:r>
        <w:rPr>
          <w:rFonts w:ascii="Times-Roman" w:hAnsi="Times-Roman" w:cs="Times-Roman"/>
          <w:sz w:val="24"/>
          <w:szCs w:val="24"/>
        </w:rPr>
        <w:t>m,</w:t>
      </w:r>
      <w:r w:rsidRPr="00450371">
        <w:rPr>
          <w:rFonts w:ascii="Times-Roman" w:hAnsi="Times-Roman" w:cs="Times-Roman"/>
          <w:sz w:val="24"/>
          <w:szCs w:val="24"/>
        </w:rPr>
        <w:t xml:space="preserve"> pelo lado setorial da Matriz energética</w:t>
      </w:r>
      <w:r>
        <w:rPr>
          <w:rFonts w:ascii="Times-Roman" w:hAnsi="Times-Roman" w:cs="Times-Roman"/>
          <w:sz w:val="24"/>
          <w:szCs w:val="24"/>
        </w:rPr>
        <w:t>,</w:t>
      </w:r>
      <w:r w:rsidRPr="00450371">
        <w:rPr>
          <w:rFonts w:ascii="Times-Roman" w:hAnsi="Times-Roman" w:cs="Times-Roman"/>
          <w:sz w:val="24"/>
          <w:szCs w:val="24"/>
        </w:rPr>
        <w:t xml:space="preserve"> uma agregação de 15 grandes setores consumidores com seus respectivos subsetores que perfazem um total de 56, tal qual a estrutura da MIP do país (ANEXO </w:t>
      </w:r>
      <w:r>
        <w:rPr>
          <w:rFonts w:ascii="Times-Roman" w:hAnsi="Times-Roman" w:cs="Times-Roman"/>
          <w:sz w:val="24"/>
          <w:szCs w:val="24"/>
        </w:rPr>
        <w:t>A</w:t>
      </w:r>
      <w:r w:rsidRPr="00450371">
        <w:rPr>
          <w:rFonts w:ascii="Times-Roman" w:hAnsi="Times-Roman" w:cs="Times-Roman"/>
          <w:sz w:val="24"/>
          <w:szCs w:val="24"/>
        </w:rPr>
        <w:t xml:space="preserve">). </w:t>
      </w:r>
    </w:p>
    <w:p w14:paraId="1A147998" w14:textId="77777777" w:rsidR="00593EAB" w:rsidRDefault="00593EAB" w:rsidP="00593EAB">
      <w:pPr>
        <w:autoSpaceDE w:val="0"/>
        <w:autoSpaceDN w:val="0"/>
        <w:adjustRightInd w:val="0"/>
        <w:ind w:firstLine="708"/>
        <w:jc w:val="both"/>
        <w:rPr>
          <w:rFonts w:ascii="Times-Roman" w:hAnsi="Times-Roman" w:cs="Times-Roman"/>
          <w:sz w:val="24"/>
          <w:szCs w:val="24"/>
        </w:rPr>
      </w:pPr>
      <w:r w:rsidRPr="00450371">
        <w:rPr>
          <w:rFonts w:ascii="Times-Roman" w:hAnsi="Times-Roman" w:cs="Times-Roman"/>
          <w:sz w:val="24"/>
          <w:szCs w:val="24"/>
        </w:rPr>
        <w:t xml:space="preserve">Seguidamente, para estimar o consumo de energia dos 56 subsetores, </w:t>
      </w:r>
      <w:r>
        <w:rPr>
          <w:rFonts w:ascii="Times-Roman" w:hAnsi="Times-Roman" w:cs="Times-Roman"/>
          <w:sz w:val="24"/>
          <w:szCs w:val="24"/>
        </w:rPr>
        <w:t>o método utiliza</w:t>
      </w:r>
      <w:r w:rsidRPr="00450371">
        <w:rPr>
          <w:rFonts w:ascii="Times-Roman" w:hAnsi="Times-Roman" w:cs="Times-Roman"/>
          <w:sz w:val="24"/>
          <w:szCs w:val="24"/>
        </w:rPr>
        <w:t xml:space="preserve"> como fator de expansão o peso dos fluxos monetários da MIP apresentados na Tabela de Recursos e Usos por origem e destino</w:t>
      </w:r>
      <w:r w:rsidRPr="00AB4DE4">
        <w:rPr>
          <w:rFonts w:ascii="Times-Roman" w:hAnsi="Times-Roman" w:cs="Times-Roman"/>
          <w:sz w:val="24"/>
          <w:szCs w:val="24"/>
        </w:rPr>
        <w:t xml:space="preserve"> que cont</w:t>
      </w:r>
      <w:r>
        <w:rPr>
          <w:rFonts w:ascii="Times-Roman" w:hAnsi="Times-Roman" w:cs="Times-Roman"/>
          <w:sz w:val="24"/>
          <w:szCs w:val="24"/>
        </w:rPr>
        <w:t>é</w:t>
      </w:r>
      <w:r w:rsidRPr="00AB4DE4">
        <w:rPr>
          <w:rFonts w:ascii="Times-Roman" w:hAnsi="Times-Roman" w:cs="Times-Roman"/>
          <w:sz w:val="24"/>
          <w:szCs w:val="24"/>
        </w:rPr>
        <w:t>m também as importações.</w:t>
      </w:r>
      <w:r w:rsidRPr="00450371">
        <w:rPr>
          <w:rFonts w:ascii="Times-Roman" w:hAnsi="Times-Roman" w:cs="Times-Roman"/>
          <w:sz w:val="24"/>
          <w:szCs w:val="24"/>
        </w:rPr>
        <w:t xml:space="preserve"> A hipótese central é de que o consumo de energia dos subsetores em tep está proporcionalmente relacionado com seus respectivos fluxos monetários contidos na MIP.</w:t>
      </w:r>
    </w:p>
    <w:p w14:paraId="1E89807B" w14:textId="77777777" w:rsidR="00593EAB" w:rsidRPr="00450371" w:rsidRDefault="00593EAB" w:rsidP="00593EAB">
      <w:pPr>
        <w:autoSpaceDE w:val="0"/>
        <w:autoSpaceDN w:val="0"/>
        <w:adjustRightInd w:val="0"/>
        <w:ind w:firstLine="708"/>
        <w:jc w:val="both"/>
        <w:rPr>
          <w:rFonts w:ascii="Times-Roman" w:hAnsi="Times-Roman" w:cs="Times-Roman"/>
          <w:sz w:val="24"/>
          <w:szCs w:val="24"/>
        </w:rPr>
      </w:pPr>
      <w:r>
        <w:rPr>
          <w:rFonts w:ascii="Times-Roman" w:hAnsi="Times-Roman" w:cs="Times-Roman"/>
          <w:sz w:val="24"/>
          <w:szCs w:val="24"/>
        </w:rPr>
        <w:t>P</w:t>
      </w:r>
      <w:r w:rsidRPr="00450371">
        <w:rPr>
          <w:rFonts w:ascii="Times-Roman" w:hAnsi="Times-Roman" w:cs="Times-Roman"/>
          <w:sz w:val="24"/>
          <w:szCs w:val="24"/>
        </w:rPr>
        <w:t>ara estabelecer o fator de expansão</w:t>
      </w:r>
      <w:r>
        <w:rPr>
          <w:rFonts w:ascii="Times-Roman" w:hAnsi="Times-Roman" w:cs="Times-Roman"/>
          <w:sz w:val="24"/>
          <w:szCs w:val="24"/>
        </w:rPr>
        <w:t>,</w:t>
      </w:r>
      <w:r w:rsidRPr="00450371">
        <w:rPr>
          <w:rFonts w:ascii="Times-Roman" w:hAnsi="Times-Roman" w:cs="Times-Roman"/>
          <w:sz w:val="24"/>
          <w:szCs w:val="24"/>
        </w:rPr>
        <w:t xml:space="preserve"> </w:t>
      </w:r>
      <w:r>
        <w:rPr>
          <w:rFonts w:ascii="Times-Roman" w:hAnsi="Times-Roman" w:cs="Times-Roman"/>
          <w:sz w:val="24"/>
          <w:szCs w:val="24"/>
        </w:rPr>
        <w:t>o</w:t>
      </w:r>
      <w:r w:rsidRPr="00450371">
        <w:rPr>
          <w:rFonts w:ascii="Times-Roman" w:hAnsi="Times-Roman" w:cs="Times-Roman"/>
          <w:sz w:val="24"/>
          <w:szCs w:val="24"/>
        </w:rPr>
        <w:t xml:space="preserve"> método apresenta duas etapas. A primeira consiste em compatibilizar as fontes de energia da Matriz Energética com os produtos da Tabela de Recursos e Usos da MIP, com o objetivo de identificar em que fluxos dos produtos estão</w:t>
      </w:r>
      <w:r>
        <w:rPr>
          <w:rFonts w:ascii="Times-Roman" w:hAnsi="Times-Roman" w:cs="Times-Roman"/>
          <w:sz w:val="24"/>
          <w:szCs w:val="24"/>
        </w:rPr>
        <w:t xml:space="preserve"> contidos cada fonte de energia</w:t>
      </w:r>
      <w:r w:rsidRPr="00450371">
        <w:rPr>
          <w:rFonts w:ascii="Times-Roman" w:hAnsi="Times-Roman" w:cs="Times-Roman"/>
          <w:sz w:val="24"/>
          <w:szCs w:val="24"/>
        </w:rPr>
        <w:t xml:space="preserve">. A </w:t>
      </w:r>
      <w:r w:rsidRPr="00450371">
        <w:rPr>
          <w:rFonts w:ascii="Times-Roman" w:hAnsi="Times-Roman" w:cs="Times-Roman"/>
          <w:sz w:val="24"/>
          <w:szCs w:val="24"/>
        </w:rPr>
        <w:lastRenderedPageBreak/>
        <w:t xml:space="preserve">segunda etapa consiste em estimar uma matriz de coeficientes a ser multiplicada pelos valores do consumo setorial de energia de modo a alocar os valores entre seus subsetores da Matriz Energética Ampliada. </w:t>
      </w:r>
    </w:p>
    <w:p w14:paraId="1C12B45F" w14:textId="77777777" w:rsidR="00593EAB" w:rsidRPr="00450371" w:rsidRDefault="00593EAB" w:rsidP="00593EAB">
      <w:pPr>
        <w:autoSpaceDE w:val="0"/>
        <w:autoSpaceDN w:val="0"/>
        <w:adjustRightInd w:val="0"/>
        <w:ind w:firstLine="708"/>
        <w:jc w:val="both"/>
        <w:rPr>
          <w:rFonts w:ascii="Times-Roman" w:hAnsi="Times-Roman" w:cs="Times-Roman"/>
          <w:sz w:val="24"/>
          <w:szCs w:val="24"/>
        </w:rPr>
      </w:pPr>
      <w:r w:rsidRPr="00450371">
        <w:rPr>
          <w:rFonts w:ascii="Times-Roman" w:hAnsi="Times-Roman" w:cs="Times-Roman"/>
          <w:sz w:val="24"/>
          <w:szCs w:val="24"/>
        </w:rPr>
        <w:t xml:space="preserve">Cabe salientar que uma avaliação mais particularizada das duas bases de dados devidamente compatibilizadas permite verificar que em alguns casos os fluxos de consumo que apresenta a Matriz Energética não são observados na MIP e vice versa. Assim, a utilização total ou parcial da matriz de coeficientes de expansão, de acordo </w:t>
      </w:r>
      <w:r>
        <w:rPr>
          <w:rFonts w:ascii="Times-Roman" w:hAnsi="Times-Roman" w:cs="Times-Roman"/>
          <w:sz w:val="24"/>
          <w:szCs w:val="24"/>
        </w:rPr>
        <w:t xml:space="preserve">com </w:t>
      </w:r>
      <w:r w:rsidRPr="00450371">
        <w:rPr>
          <w:rFonts w:ascii="Times-Roman" w:hAnsi="Times-Roman" w:cs="Times-Roman"/>
          <w:sz w:val="24"/>
          <w:szCs w:val="24"/>
        </w:rPr>
        <w:t xml:space="preserve">a disponibilidade e consistência dos dados, </w:t>
      </w:r>
      <w:r>
        <w:rPr>
          <w:rFonts w:ascii="Times-Roman" w:hAnsi="Times-Roman" w:cs="Times-Roman"/>
          <w:sz w:val="24"/>
          <w:szCs w:val="24"/>
        </w:rPr>
        <w:t>permite assumir critérios</w:t>
      </w:r>
      <w:r w:rsidRPr="00450371">
        <w:rPr>
          <w:rFonts w:ascii="Times-Roman" w:hAnsi="Times-Roman" w:cs="Times-Roman"/>
          <w:sz w:val="24"/>
          <w:szCs w:val="24"/>
        </w:rPr>
        <w:t xml:space="preserve"> alternativ</w:t>
      </w:r>
      <w:r>
        <w:rPr>
          <w:rFonts w:ascii="Times-Roman" w:hAnsi="Times-Roman" w:cs="Times-Roman"/>
          <w:sz w:val="24"/>
          <w:szCs w:val="24"/>
        </w:rPr>
        <w:t>o</w:t>
      </w:r>
      <w:r w:rsidRPr="00450371">
        <w:rPr>
          <w:rFonts w:ascii="Times-Roman" w:hAnsi="Times-Roman" w:cs="Times-Roman"/>
          <w:sz w:val="24"/>
          <w:szCs w:val="24"/>
        </w:rPr>
        <w:t xml:space="preserve">s </w:t>
      </w:r>
      <w:r>
        <w:rPr>
          <w:rFonts w:ascii="Times-Roman" w:hAnsi="Times-Roman" w:cs="Times-Roman"/>
          <w:sz w:val="24"/>
          <w:szCs w:val="24"/>
        </w:rPr>
        <w:t xml:space="preserve">que diferenciarão as </w:t>
      </w:r>
      <w:r w:rsidRPr="00450371">
        <w:rPr>
          <w:rFonts w:ascii="Times-Roman" w:hAnsi="Times-Roman" w:cs="Times-Roman"/>
          <w:sz w:val="24"/>
          <w:szCs w:val="24"/>
        </w:rPr>
        <w:t xml:space="preserve">metodologias de estimação do consumo de energia nos subsetores. </w:t>
      </w:r>
    </w:p>
    <w:p w14:paraId="149E5125" w14:textId="77777777" w:rsidR="00593EAB" w:rsidRPr="00450371" w:rsidRDefault="00593EAB" w:rsidP="00593EAB">
      <w:pPr>
        <w:autoSpaceDE w:val="0"/>
        <w:autoSpaceDN w:val="0"/>
        <w:adjustRightInd w:val="0"/>
        <w:ind w:firstLine="708"/>
        <w:jc w:val="both"/>
        <w:rPr>
          <w:rFonts w:ascii="Times-Roman" w:hAnsi="Times-Roman" w:cs="Times-Roman"/>
          <w:sz w:val="24"/>
          <w:szCs w:val="24"/>
        </w:rPr>
      </w:pPr>
      <w:r w:rsidRPr="00450371">
        <w:rPr>
          <w:rFonts w:ascii="Times-Roman" w:hAnsi="Times-Roman" w:cs="Times-Roman"/>
          <w:sz w:val="24"/>
          <w:szCs w:val="24"/>
        </w:rPr>
        <w:t>Para este trabalho utiliz</w:t>
      </w:r>
      <w:r>
        <w:rPr>
          <w:rFonts w:ascii="Times-Roman" w:hAnsi="Times-Roman" w:cs="Times-Roman"/>
          <w:sz w:val="24"/>
          <w:szCs w:val="24"/>
        </w:rPr>
        <w:t xml:space="preserve">ou-se </w:t>
      </w:r>
      <w:r w:rsidRPr="00450371">
        <w:rPr>
          <w:rFonts w:ascii="Times-Roman" w:hAnsi="Times-Roman" w:cs="Times-Roman"/>
          <w:sz w:val="24"/>
          <w:szCs w:val="24"/>
        </w:rPr>
        <w:t xml:space="preserve">a proposta metodológica </w:t>
      </w:r>
      <w:r w:rsidRPr="00CD636B">
        <w:rPr>
          <w:rFonts w:ascii="Times-Roman" w:hAnsi="Times-Roman" w:cs="Times-Roman"/>
          <w:sz w:val="24"/>
          <w:szCs w:val="24"/>
        </w:rPr>
        <w:t xml:space="preserve">(Base </w:t>
      </w:r>
      <w:r w:rsidRPr="00450371">
        <w:rPr>
          <w:rFonts w:ascii="Times-Roman" w:hAnsi="Times-Roman" w:cs="Times-Roman"/>
          <w:sz w:val="24"/>
          <w:szCs w:val="24"/>
        </w:rPr>
        <w:t>BEN)</w:t>
      </w:r>
      <w:r w:rsidRPr="00CD636B">
        <w:rPr>
          <w:rFonts w:ascii="Times-Roman" w:hAnsi="Times-Roman" w:cs="Times-Roman"/>
          <w:sz w:val="24"/>
          <w:szCs w:val="24"/>
        </w:rPr>
        <w:t xml:space="preserve"> </w:t>
      </w:r>
      <w:r w:rsidRPr="00450371">
        <w:rPr>
          <w:rFonts w:ascii="Times-Roman" w:hAnsi="Times-Roman" w:cs="Times-Roman"/>
          <w:sz w:val="24"/>
          <w:szCs w:val="24"/>
        </w:rPr>
        <w:t>que apresenta como fator de expansão dois critérios: 1) o consumo de energia de cada setor, em tep, foi multiplicado pelo coeficiente que representa a participação do subsetor no consumo total do setor, em R$ e; 2) na ausência deles, ou seja, para os setores que apresentam consumo de energia, em tep, mas não apresentam coeficientes de expansão, em R$, foi utilizado o coeficiente que representa a participação do subsetor no consumo total da economia, em R$.</w:t>
      </w:r>
    </w:p>
    <w:p w14:paraId="189BA780" w14:textId="77777777" w:rsidR="00593EAB" w:rsidRDefault="00593EAB" w:rsidP="00593EAB">
      <w:pPr>
        <w:autoSpaceDE w:val="0"/>
        <w:autoSpaceDN w:val="0"/>
        <w:adjustRightInd w:val="0"/>
        <w:ind w:firstLine="709"/>
        <w:jc w:val="both"/>
        <w:rPr>
          <w:rFonts w:ascii="Times-Roman" w:hAnsi="Times-Roman" w:cs="Times-Roman"/>
          <w:sz w:val="24"/>
          <w:szCs w:val="24"/>
        </w:rPr>
      </w:pPr>
      <w:r w:rsidRPr="00450371">
        <w:rPr>
          <w:rFonts w:ascii="Times-Roman" w:hAnsi="Times-Roman" w:cs="Times-Roman"/>
          <w:sz w:val="24"/>
          <w:szCs w:val="24"/>
        </w:rPr>
        <w:t>Com esses critérios só ocorre consumo da fonte energética se a mesma for observada no BEN. Isso permit</w:t>
      </w:r>
      <w:r>
        <w:rPr>
          <w:rFonts w:ascii="Times-Roman" w:hAnsi="Times-Roman" w:cs="Times-Roman"/>
          <w:sz w:val="24"/>
          <w:szCs w:val="24"/>
        </w:rPr>
        <w:t>e</w:t>
      </w:r>
      <w:r w:rsidRPr="00450371">
        <w:rPr>
          <w:rFonts w:ascii="Times-Roman" w:hAnsi="Times-Roman" w:cs="Times-Roman"/>
          <w:sz w:val="24"/>
          <w:szCs w:val="24"/>
        </w:rPr>
        <w:t xml:space="preserve"> manter inalterada a estrutura de consumo setorial publicada pela E</w:t>
      </w:r>
      <w:r>
        <w:rPr>
          <w:rFonts w:ascii="Times-Roman" w:hAnsi="Times-Roman" w:cs="Times-Roman"/>
          <w:sz w:val="24"/>
          <w:szCs w:val="24"/>
        </w:rPr>
        <w:t xml:space="preserve">mpresa de </w:t>
      </w:r>
      <w:r w:rsidRPr="00450371">
        <w:rPr>
          <w:rFonts w:ascii="Times-Roman" w:hAnsi="Times-Roman" w:cs="Times-Roman"/>
          <w:sz w:val="24"/>
          <w:szCs w:val="24"/>
        </w:rPr>
        <w:t>P</w:t>
      </w:r>
      <w:r>
        <w:rPr>
          <w:rFonts w:ascii="Times-Roman" w:hAnsi="Times-Roman" w:cs="Times-Roman"/>
          <w:sz w:val="24"/>
          <w:szCs w:val="24"/>
        </w:rPr>
        <w:t xml:space="preserve">esquisa </w:t>
      </w:r>
      <w:r w:rsidRPr="00450371">
        <w:rPr>
          <w:rFonts w:ascii="Times-Roman" w:hAnsi="Times-Roman" w:cs="Times-Roman"/>
          <w:sz w:val="24"/>
          <w:szCs w:val="24"/>
        </w:rPr>
        <w:t>E</w:t>
      </w:r>
      <w:r>
        <w:rPr>
          <w:rFonts w:ascii="Times-Roman" w:hAnsi="Times-Roman" w:cs="Times-Roman"/>
          <w:sz w:val="24"/>
          <w:szCs w:val="24"/>
        </w:rPr>
        <w:t>nergética</w:t>
      </w:r>
      <w:r w:rsidRPr="00450371">
        <w:rPr>
          <w:rFonts w:ascii="Times-Roman" w:hAnsi="Times-Roman" w:cs="Times-Roman"/>
          <w:sz w:val="24"/>
          <w:szCs w:val="24"/>
        </w:rPr>
        <w:t>, ou seja, tanto o consumo total de energia como o consumo setorial permanece inalterado.</w:t>
      </w:r>
      <w:r>
        <w:rPr>
          <w:rFonts w:ascii="Times-Roman" w:hAnsi="Times-Roman" w:cs="Times-Roman"/>
          <w:sz w:val="24"/>
          <w:szCs w:val="24"/>
        </w:rPr>
        <w:t xml:space="preserve"> Assim, </w:t>
      </w:r>
      <w:r w:rsidRPr="00CD636B">
        <w:rPr>
          <w:sz w:val="24"/>
          <w:szCs w:val="24"/>
        </w:rPr>
        <w:t>as informações da Matriz energética estimada para esta pesquisa apresentam 56 setores consumidores de energia, em unidades físicas (mil tep), compatíveis com os 56 setores da MIP.</w:t>
      </w:r>
    </w:p>
    <w:p w14:paraId="26758FAD" w14:textId="77777777" w:rsidR="00593EAB" w:rsidRPr="00450371" w:rsidRDefault="00593EAB" w:rsidP="00593EAB">
      <w:pPr>
        <w:autoSpaceDE w:val="0"/>
        <w:autoSpaceDN w:val="0"/>
        <w:adjustRightInd w:val="0"/>
        <w:jc w:val="both"/>
        <w:rPr>
          <w:rFonts w:ascii="Times-Roman" w:hAnsi="Times-Roman" w:cs="Times-Roman"/>
          <w:sz w:val="24"/>
          <w:szCs w:val="24"/>
        </w:rPr>
      </w:pPr>
    </w:p>
    <w:p w14:paraId="07159FD7" w14:textId="77777777" w:rsidR="00593EAB" w:rsidRPr="00EC6EB3" w:rsidRDefault="00593EAB" w:rsidP="00593EAB">
      <w:pPr>
        <w:autoSpaceDE w:val="0"/>
        <w:autoSpaceDN w:val="0"/>
        <w:adjustRightInd w:val="0"/>
        <w:rPr>
          <w:b/>
          <w:bCs/>
          <w:iCs/>
          <w:sz w:val="24"/>
          <w:szCs w:val="24"/>
        </w:rPr>
      </w:pPr>
      <w:r w:rsidRPr="00EC6EB3">
        <w:rPr>
          <w:b/>
          <w:bCs/>
          <w:sz w:val="24"/>
          <w:szCs w:val="24"/>
        </w:rPr>
        <w:t>3.</w:t>
      </w:r>
      <w:r>
        <w:rPr>
          <w:b/>
          <w:bCs/>
          <w:sz w:val="24"/>
          <w:szCs w:val="24"/>
        </w:rPr>
        <w:t xml:space="preserve">5 </w:t>
      </w:r>
      <w:r w:rsidRPr="00EC6EB3">
        <w:rPr>
          <w:b/>
          <w:bCs/>
          <w:iCs/>
          <w:sz w:val="24"/>
          <w:szCs w:val="24"/>
        </w:rPr>
        <w:t>Base de Dados</w:t>
      </w:r>
    </w:p>
    <w:p w14:paraId="63A1B33A" w14:textId="77777777" w:rsidR="00593EAB" w:rsidRDefault="00593EAB" w:rsidP="00593EAB">
      <w:pPr>
        <w:autoSpaceDE w:val="0"/>
        <w:autoSpaceDN w:val="0"/>
        <w:adjustRightInd w:val="0"/>
        <w:ind w:firstLine="708"/>
        <w:jc w:val="both"/>
        <w:rPr>
          <w:sz w:val="24"/>
          <w:szCs w:val="24"/>
        </w:rPr>
      </w:pPr>
      <w:r w:rsidRPr="00CD636B">
        <w:rPr>
          <w:sz w:val="24"/>
          <w:szCs w:val="24"/>
        </w:rPr>
        <w:t>A MIP mais recente publicada pelo IBGE refere-se ao ano de 2005. Assim</w:t>
      </w:r>
      <w:r>
        <w:rPr>
          <w:sz w:val="24"/>
          <w:szCs w:val="24"/>
        </w:rPr>
        <w:t>,</w:t>
      </w:r>
      <w:r w:rsidRPr="00CD636B">
        <w:rPr>
          <w:sz w:val="24"/>
          <w:szCs w:val="24"/>
        </w:rPr>
        <w:t xml:space="preserve"> com fins de estabelecer uma visão mais atualizada da economia brasileira, para </w:t>
      </w:r>
      <w:r>
        <w:rPr>
          <w:sz w:val="24"/>
          <w:szCs w:val="24"/>
        </w:rPr>
        <w:t>esta pesquisa,</w:t>
      </w:r>
      <w:r w:rsidRPr="00CD636B">
        <w:rPr>
          <w:sz w:val="24"/>
          <w:szCs w:val="24"/>
        </w:rPr>
        <w:t xml:space="preserve"> os dados utilizados foram extraídos da Matriz Insumo-Produto do Brasil de 2009 estimada</w:t>
      </w:r>
      <w:r w:rsidRPr="00CD636B">
        <w:rPr>
          <w:rFonts w:ascii="Times-Roman" w:hAnsi="Times-Roman" w:cs="Times-Roman"/>
          <w:sz w:val="24"/>
          <w:szCs w:val="24"/>
        </w:rPr>
        <w:t xml:space="preserve"> por Guilhoto</w:t>
      </w:r>
      <w:r>
        <w:rPr>
          <w:rFonts w:ascii="Times-Roman" w:hAnsi="Times-Roman" w:cs="Times-Roman"/>
          <w:sz w:val="24"/>
          <w:szCs w:val="24"/>
        </w:rPr>
        <w:t xml:space="preserve"> e</w:t>
      </w:r>
      <w:r w:rsidRPr="00CD636B">
        <w:rPr>
          <w:rFonts w:ascii="Times-Roman" w:hAnsi="Times-Roman" w:cs="Times-Roman"/>
          <w:sz w:val="24"/>
          <w:szCs w:val="24"/>
        </w:rPr>
        <w:t xml:space="preserve"> Sesso Filho (2005 e 2010) e</w:t>
      </w:r>
      <w:r w:rsidRPr="00CD636B">
        <w:rPr>
          <w:sz w:val="24"/>
          <w:szCs w:val="24"/>
        </w:rPr>
        <w:t xml:space="preserve"> da Matriz Energética do Brasil de 2009 (</w:t>
      </w:r>
      <w:r>
        <w:rPr>
          <w:sz w:val="24"/>
          <w:szCs w:val="24"/>
        </w:rPr>
        <w:t>BRASIL-</w:t>
      </w:r>
      <w:r w:rsidRPr="00CD636B">
        <w:rPr>
          <w:sz w:val="24"/>
          <w:szCs w:val="24"/>
        </w:rPr>
        <w:t>EPE, 201</w:t>
      </w:r>
      <w:r>
        <w:rPr>
          <w:sz w:val="24"/>
          <w:szCs w:val="24"/>
        </w:rPr>
        <w:t>2</w:t>
      </w:r>
      <w:r w:rsidRPr="00CD636B">
        <w:rPr>
          <w:sz w:val="24"/>
          <w:szCs w:val="24"/>
        </w:rPr>
        <w:t>).</w:t>
      </w:r>
    </w:p>
    <w:p w14:paraId="4D6593C8" w14:textId="77777777" w:rsidR="00593EAB" w:rsidRDefault="00593EAB" w:rsidP="00593EAB">
      <w:pPr>
        <w:autoSpaceDE w:val="0"/>
        <w:autoSpaceDN w:val="0"/>
        <w:adjustRightInd w:val="0"/>
        <w:ind w:firstLine="708"/>
        <w:jc w:val="both"/>
        <w:rPr>
          <w:sz w:val="24"/>
          <w:szCs w:val="24"/>
        </w:rPr>
      </w:pPr>
      <w:r w:rsidRPr="00CD636B">
        <w:rPr>
          <w:sz w:val="24"/>
          <w:szCs w:val="24"/>
        </w:rPr>
        <w:t xml:space="preserve">As informações da MIP apresentam 56 setores </w:t>
      </w:r>
      <w:r>
        <w:rPr>
          <w:sz w:val="24"/>
          <w:szCs w:val="24"/>
        </w:rPr>
        <w:t>e 110 produtos, e</w:t>
      </w:r>
      <w:r w:rsidRPr="00DE7A82">
        <w:rPr>
          <w:rFonts w:ascii="Times-Roman" w:hAnsi="Times-Roman" w:cs="Times-Roman"/>
          <w:sz w:val="24"/>
          <w:szCs w:val="24"/>
        </w:rPr>
        <w:t xml:space="preserve">ntretanto, </w:t>
      </w:r>
      <w:r w:rsidRPr="00DE7A82">
        <w:rPr>
          <w:sz w:val="24"/>
          <w:szCs w:val="24"/>
        </w:rPr>
        <w:t>com fins de construir a matriz híbrida</w:t>
      </w:r>
      <w:r>
        <w:rPr>
          <w:sz w:val="24"/>
          <w:szCs w:val="24"/>
        </w:rPr>
        <w:t>,</w:t>
      </w:r>
      <w:r w:rsidRPr="00DE7A82">
        <w:rPr>
          <w:sz w:val="24"/>
          <w:szCs w:val="24"/>
        </w:rPr>
        <w:t xml:space="preserve"> a agregação setorial </w:t>
      </w:r>
      <w:r>
        <w:rPr>
          <w:sz w:val="24"/>
          <w:szCs w:val="24"/>
        </w:rPr>
        <w:t xml:space="preserve">da MIP </w:t>
      </w:r>
      <w:r w:rsidRPr="00DE7A82">
        <w:rPr>
          <w:sz w:val="24"/>
          <w:szCs w:val="24"/>
        </w:rPr>
        <w:t>foi de 53 x 53 setores, uma vez que quatro setores passaram a compor o setor Energético (Petróleo e gás natural, Refino de petróleo e coque, Álcool e, Serviços de Utilidade P</w:t>
      </w:r>
      <w:r>
        <w:rPr>
          <w:sz w:val="24"/>
          <w:szCs w:val="24"/>
        </w:rPr>
        <w:t>ú</w:t>
      </w:r>
      <w:r w:rsidRPr="00DE7A82">
        <w:rPr>
          <w:sz w:val="24"/>
          <w:szCs w:val="24"/>
        </w:rPr>
        <w:t>blica - SIUP) e dez produtos passaram a constituir o Produto energia (Petróleo e gás natural, Carvão mineral, Gás liquefeito de petróleo, Gasolina automotiva, Gasoálcool, Óleo combustível, Óleo diesel, Outros produtos do refino de petróleo e coque, Álcool e SIUP que incorpora a Eletricidade).</w:t>
      </w:r>
      <w:r>
        <w:rPr>
          <w:sz w:val="24"/>
          <w:szCs w:val="24"/>
        </w:rPr>
        <w:t xml:space="preserve"> Seguidamente, para garantir a consistência dos dados, a Matriz energética estimada também foi agregada em 53 setores conforme a agregação setorial da MIP. </w:t>
      </w:r>
      <w:r w:rsidRPr="00DE7A82">
        <w:rPr>
          <w:sz w:val="24"/>
          <w:szCs w:val="24"/>
        </w:rPr>
        <w:t>Es</w:t>
      </w:r>
      <w:r>
        <w:rPr>
          <w:sz w:val="24"/>
          <w:szCs w:val="24"/>
        </w:rPr>
        <w:t>t</w:t>
      </w:r>
      <w:r w:rsidRPr="00DE7A82">
        <w:rPr>
          <w:sz w:val="24"/>
          <w:szCs w:val="24"/>
        </w:rPr>
        <w:t xml:space="preserve">a agregação setorial que evidencia </w:t>
      </w:r>
      <w:r>
        <w:rPr>
          <w:sz w:val="24"/>
          <w:szCs w:val="24"/>
        </w:rPr>
        <w:t xml:space="preserve">o setor Energético </w:t>
      </w:r>
      <w:r w:rsidRPr="00DE7A82">
        <w:rPr>
          <w:sz w:val="24"/>
          <w:szCs w:val="24"/>
        </w:rPr>
        <w:t>permite avaliar o uso setorial de energia e suas correspondentes emissões de CO</w:t>
      </w:r>
      <w:r w:rsidRPr="00DE7A82">
        <w:rPr>
          <w:sz w:val="24"/>
          <w:szCs w:val="24"/>
          <w:vertAlign w:val="subscript"/>
        </w:rPr>
        <w:t>2</w:t>
      </w:r>
      <w:r w:rsidRPr="00DE7A82">
        <w:rPr>
          <w:sz w:val="24"/>
          <w:szCs w:val="24"/>
        </w:rPr>
        <w:t>.</w:t>
      </w:r>
      <w:r>
        <w:rPr>
          <w:sz w:val="24"/>
          <w:szCs w:val="24"/>
        </w:rPr>
        <w:t xml:space="preserve"> Os </w:t>
      </w:r>
      <w:r w:rsidRPr="00DE7A82">
        <w:rPr>
          <w:sz w:val="24"/>
          <w:szCs w:val="24"/>
        </w:rPr>
        <w:t>valores</w:t>
      </w:r>
      <w:r>
        <w:rPr>
          <w:sz w:val="24"/>
          <w:szCs w:val="24"/>
        </w:rPr>
        <w:t xml:space="preserve"> da MIP</w:t>
      </w:r>
      <w:r w:rsidRPr="00DE7A82">
        <w:rPr>
          <w:sz w:val="24"/>
          <w:szCs w:val="24"/>
        </w:rPr>
        <w:t xml:space="preserve"> estão em milhões de reais e adota a tecnologia setor x setor baseada na indústria.</w:t>
      </w:r>
      <w:r>
        <w:rPr>
          <w:sz w:val="24"/>
          <w:szCs w:val="24"/>
        </w:rPr>
        <w:t xml:space="preserve"> Já as informações da Matriz energética estimada estão em mil tep.</w:t>
      </w:r>
    </w:p>
    <w:p w14:paraId="4CE34615" w14:textId="77777777" w:rsidR="00593EAB" w:rsidRDefault="00593EAB" w:rsidP="00593EAB">
      <w:pPr>
        <w:autoSpaceDE w:val="0"/>
        <w:autoSpaceDN w:val="0"/>
        <w:adjustRightInd w:val="0"/>
        <w:ind w:firstLine="708"/>
        <w:jc w:val="both"/>
        <w:rPr>
          <w:sz w:val="24"/>
          <w:szCs w:val="24"/>
        </w:rPr>
      </w:pPr>
      <w:r>
        <w:rPr>
          <w:sz w:val="24"/>
          <w:szCs w:val="24"/>
        </w:rPr>
        <w:t>D</w:t>
      </w:r>
      <w:r w:rsidRPr="00CD636B">
        <w:rPr>
          <w:sz w:val="24"/>
          <w:szCs w:val="24"/>
        </w:rPr>
        <w:t>eve-se esclarecer que o consumo final total de energia na Matriz Energética Nacional para o ano de 2009 é da ordem de 220.711 mil tep e ele está dividid</w:t>
      </w:r>
      <w:r>
        <w:rPr>
          <w:sz w:val="24"/>
          <w:szCs w:val="24"/>
        </w:rPr>
        <w:t>a</w:t>
      </w:r>
      <w:r w:rsidRPr="00CD636B">
        <w:rPr>
          <w:sz w:val="24"/>
          <w:szCs w:val="24"/>
        </w:rPr>
        <w:t xml:space="preserve"> em Consumo final não</w:t>
      </w:r>
      <w:r>
        <w:rPr>
          <w:sz w:val="24"/>
          <w:szCs w:val="24"/>
        </w:rPr>
        <w:t>-</w:t>
      </w:r>
      <w:r w:rsidRPr="00CD636B">
        <w:rPr>
          <w:sz w:val="24"/>
          <w:szCs w:val="24"/>
        </w:rPr>
        <w:t xml:space="preserve">energético (14.921 mil tep) e em Consumo final energético (205.790 mil tep). Para esta pesquisa, as informações utilizadas compreendem o Consumo final energético, isso porque estamos interessados em avaliar </w:t>
      </w:r>
      <w:r>
        <w:rPr>
          <w:sz w:val="24"/>
          <w:szCs w:val="24"/>
        </w:rPr>
        <w:t xml:space="preserve">na economia brasileira </w:t>
      </w:r>
      <w:r w:rsidRPr="00CD636B">
        <w:rPr>
          <w:sz w:val="24"/>
          <w:szCs w:val="24"/>
        </w:rPr>
        <w:t xml:space="preserve">o consumo </w:t>
      </w:r>
      <w:r>
        <w:rPr>
          <w:sz w:val="24"/>
          <w:szCs w:val="24"/>
        </w:rPr>
        <w:t>energético que libera</w:t>
      </w:r>
      <w:r w:rsidRPr="00CD636B">
        <w:rPr>
          <w:sz w:val="24"/>
          <w:szCs w:val="24"/>
        </w:rPr>
        <w:t xml:space="preserve"> CO</w:t>
      </w:r>
      <w:r w:rsidRPr="00CD636B">
        <w:rPr>
          <w:sz w:val="24"/>
          <w:szCs w:val="24"/>
          <w:vertAlign w:val="subscript"/>
        </w:rPr>
        <w:t>2</w:t>
      </w:r>
      <w:r w:rsidRPr="00CD636B">
        <w:rPr>
          <w:sz w:val="24"/>
          <w:szCs w:val="24"/>
        </w:rPr>
        <w:t>.</w:t>
      </w:r>
      <w:r>
        <w:rPr>
          <w:sz w:val="24"/>
          <w:szCs w:val="24"/>
        </w:rPr>
        <w:t xml:space="preserve"> </w:t>
      </w:r>
    </w:p>
    <w:p w14:paraId="46047915" w14:textId="77777777" w:rsidR="00593EAB" w:rsidRDefault="00593EAB" w:rsidP="00593EAB">
      <w:pPr>
        <w:autoSpaceDE w:val="0"/>
        <w:autoSpaceDN w:val="0"/>
        <w:adjustRightInd w:val="0"/>
        <w:ind w:firstLine="708"/>
        <w:jc w:val="both"/>
        <w:rPr>
          <w:sz w:val="24"/>
          <w:szCs w:val="24"/>
        </w:rPr>
      </w:pPr>
      <w:r>
        <w:rPr>
          <w:sz w:val="24"/>
          <w:szCs w:val="24"/>
        </w:rPr>
        <w:t>A respeito, os requerimentos e as emissões de CO</w:t>
      </w:r>
      <w:r w:rsidRPr="00337DB7">
        <w:rPr>
          <w:sz w:val="24"/>
          <w:szCs w:val="24"/>
          <w:vertAlign w:val="subscript"/>
        </w:rPr>
        <w:t>2</w:t>
      </w:r>
      <w:r>
        <w:rPr>
          <w:sz w:val="24"/>
          <w:szCs w:val="24"/>
        </w:rPr>
        <w:t xml:space="preserve"> foram estimados por fonte de energia de forma separada, ou seja, na construção da matriz insumo-produto híbrida </w:t>
      </w:r>
      <w:r w:rsidRPr="00B21850">
        <w:rPr>
          <w:sz w:val="24"/>
          <w:szCs w:val="24"/>
        </w:rPr>
        <w:t xml:space="preserve">a substituição da linha dos fluxos do setor energia em unidades monetárias por unidades físicas foi </w:t>
      </w:r>
      <w:r>
        <w:rPr>
          <w:sz w:val="24"/>
          <w:szCs w:val="24"/>
        </w:rPr>
        <w:t>executada uma a uma para cada fonte de energia, de modo que a soma dos requerimentos de energia renovável com os requerimentos da energia não-renovável constituíram o requerimento total de energia do país.</w:t>
      </w:r>
    </w:p>
    <w:p w14:paraId="34A5F239" w14:textId="77777777" w:rsidR="00593EAB" w:rsidRPr="000B2670" w:rsidRDefault="00593EAB" w:rsidP="00593EAB">
      <w:pPr>
        <w:autoSpaceDE w:val="0"/>
        <w:autoSpaceDN w:val="0"/>
        <w:adjustRightInd w:val="0"/>
        <w:ind w:firstLine="708"/>
        <w:jc w:val="both"/>
        <w:rPr>
          <w:sz w:val="24"/>
          <w:szCs w:val="24"/>
        </w:rPr>
      </w:pPr>
      <w:r w:rsidRPr="0032593F">
        <w:rPr>
          <w:sz w:val="24"/>
          <w:szCs w:val="24"/>
        </w:rPr>
        <w:t>Finalmente, para fazer a conversão dos coeficientes de energia em emissões de CO</w:t>
      </w:r>
      <w:r w:rsidRPr="0032593F">
        <w:rPr>
          <w:sz w:val="24"/>
          <w:szCs w:val="24"/>
          <w:vertAlign w:val="subscript"/>
        </w:rPr>
        <w:t>2</w:t>
      </w:r>
      <w:r w:rsidRPr="0032593F">
        <w:rPr>
          <w:sz w:val="24"/>
          <w:szCs w:val="24"/>
        </w:rPr>
        <w:t xml:space="preserve"> causado pelo consumo setorial de energia na economia foram utilizados os coeficientes de conversão encontrados na Matriz Energética e de Emissões (COEFICIENTE..., 2000). Eles representam a quantidade total de CO</w:t>
      </w:r>
      <w:r w:rsidRPr="0032593F">
        <w:rPr>
          <w:sz w:val="24"/>
          <w:szCs w:val="24"/>
          <w:vertAlign w:val="subscript"/>
        </w:rPr>
        <w:t>2</w:t>
      </w:r>
      <w:r w:rsidRPr="0032593F">
        <w:rPr>
          <w:sz w:val="24"/>
          <w:szCs w:val="24"/>
        </w:rPr>
        <w:t xml:space="preserve"> medido em Gg/1000 tep emitidas na </w:t>
      </w:r>
      <w:r w:rsidRPr="000B2670">
        <w:rPr>
          <w:sz w:val="24"/>
          <w:szCs w:val="24"/>
        </w:rPr>
        <w:t>atmosfera.</w:t>
      </w:r>
    </w:p>
    <w:p w14:paraId="5D4A3525" w14:textId="77777777" w:rsidR="00593EAB" w:rsidRPr="000B2670" w:rsidRDefault="00593EAB" w:rsidP="00593EAB">
      <w:pPr>
        <w:autoSpaceDE w:val="0"/>
        <w:autoSpaceDN w:val="0"/>
        <w:adjustRightInd w:val="0"/>
        <w:jc w:val="both"/>
        <w:rPr>
          <w:sz w:val="24"/>
          <w:szCs w:val="24"/>
        </w:rPr>
      </w:pPr>
    </w:p>
    <w:p w14:paraId="02E5AE60" w14:textId="77777777" w:rsidR="00593EAB" w:rsidRPr="00953D90" w:rsidRDefault="00593EAB" w:rsidP="00593EAB">
      <w:pPr>
        <w:autoSpaceDE w:val="0"/>
        <w:autoSpaceDN w:val="0"/>
        <w:adjustRightInd w:val="0"/>
        <w:jc w:val="both"/>
        <w:rPr>
          <w:sz w:val="24"/>
          <w:szCs w:val="24"/>
        </w:rPr>
      </w:pPr>
      <w:r>
        <w:rPr>
          <w:b/>
          <w:sz w:val="24"/>
          <w:szCs w:val="24"/>
        </w:rPr>
        <w:t xml:space="preserve">4 OS </w:t>
      </w:r>
      <w:r w:rsidRPr="00953D90">
        <w:rPr>
          <w:b/>
          <w:sz w:val="24"/>
          <w:szCs w:val="24"/>
        </w:rPr>
        <w:t>REQUERIMENTOS DE ENERGIA</w:t>
      </w:r>
      <w:r>
        <w:rPr>
          <w:b/>
          <w:sz w:val="24"/>
          <w:szCs w:val="24"/>
        </w:rPr>
        <w:t xml:space="preserve"> NA ECONOMIA BRASILEIRA</w:t>
      </w:r>
    </w:p>
    <w:p w14:paraId="405F5BDC" w14:textId="77777777" w:rsidR="00593EAB" w:rsidRDefault="00593EAB" w:rsidP="00593EAB">
      <w:pPr>
        <w:autoSpaceDE w:val="0"/>
        <w:autoSpaceDN w:val="0"/>
        <w:adjustRightInd w:val="0"/>
        <w:ind w:firstLine="708"/>
        <w:jc w:val="both"/>
        <w:rPr>
          <w:sz w:val="24"/>
          <w:szCs w:val="24"/>
        </w:rPr>
      </w:pPr>
      <w:r w:rsidRPr="00953D90">
        <w:rPr>
          <w:sz w:val="24"/>
          <w:szCs w:val="24"/>
        </w:rPr>
        <w:lastRenderedPageBreak/>
        <w:t>As informações do Gráfico 1 mostra</w:t>
      </w:r>
      <w:r>
        <w:rPr>
          <w:sz w:val="24"/>
          <w:szCs w:val="24"/>
        </w:rPr>
        <w:t>m</w:t>
      </w:r>
      <w:r w:rsidRPr="00953D90">
        <w:rPr>
          <w:sz w:val="24"/>
          <w:szCs w:val="24"/>
        </w:rPr>
        <w:t xml:space="preserve"> a composição dos requerimentos totais de energia de cada setor para a economia brasileira. </w:t>
      </w:r>
    </w:p>
    <w:p w14:paraId="2553EF9A" w14:textId="77777777" w:rsidR="00593EAB" w:rsidRDefault="00593EAB" w:rsidP="00593EAB">
      <w:pPr>
        <w:autoSpaceDE w:val="0"/>
        <w:autoSpaceDN w:val="0"/>
        <w:adjustRightInd w:val="0"/>
        <w:ind w:firstLine="708"/>
        <w:jc w:val="both"/>
        <w:rPr>
          <w:sz w:val="24"/>
          <w:szCs w:val="24"/>
        </w:rPr>
      </w:pPr>
      <w:r w:rsidRPr="00953D90">
        <w:rPr>
          <w:sz w:val="24"/>
          <w:szCs w:val="24"/>
        </w:rPr>
        <w:t xml:space="preserve">Os requerimentos diretos representam o consumo de energia inicial na produção para satisfazer a demanda final; os requerimentos indiretos refletem o maior consumo de energia nos fluxos de compras e vendas dos setores para atender a demanda final; e os requerimentos induzidos representam o consumo adicional de energia devido ao aumento da renda que induz o </w:t>
      </w:r>
      <w:r>
        <w:rPr>
          <w:sz w:val="24"/>
          <w:szCs w:val="24"/>
        </w:rPr>
        <w:t xml:space="preserve">aumento do </w:t>
      </w:r>
      <w:r w:rsidRPr="00953D90">
        <w:rPr>
          <w:sz w:val="24"/>
          <w:szCs w:val="24"/>
        </w:rPr>
        <w:t>consumo final das famílias.</w:t>
      </w:r>
    </w:p>
    <w:p w14:paraId="201BA7E9" w14:textId="77777777" w:rsidR="00593EAB" w:rsidRPr="00953D90" w:rsidRDefault="00593EAB" w:rsidP="00593EAB">
      <w:pPr>
        <w:autoSpaceDE w:val="0"/>
        <w:autoSpaceDN w:val="0"/>
        <w:adjustRightInd w:val="0"/>
        <w:ind w:firstLine="708"/>
        <w:jc w:val="both"/>
        <w:rPr>
          <w:sz w:val="24"/>
          <w:szCs w:val="24"/>
        </w:rPr>
      </w:pPr>
      <w:r w:rsidRPr="00953D90">
        <w:rPr>
          <w:sz w:val="24"/>
          <w:szCs w:val="24"/>
        </w:rPr>
        <w:t>De modo geral</w:t>
      </w:r>
      <w:r>
        <w:rPr>
          <w:sz w:val="24"/>
          <w:szCs w:val="24"/>
        </w:rPr>
        <w:t>,</w:t>
      </w:r>
      <w:r w:rsidRPr="00953D90">
        <w:rPr>
          <w:sz w:val="24"/>
          <w:szCs w:val="24"/>
        </w:rPr>
        <w:t xml:space="preserve"> observa-se que existem setores mais intensivos e menos intensivos no uso de energia. Para diferenciá-los </w:t>
      </w:r>
      <w:r>
        <w:rPr>
          <w:sz w:val="24"/>
          <w:szCs w:val="24"/>
        </w:rPr>
        <w:t>foram estabelecidos</w:t>
      </w:r>
      <w:r w:rsidRPr="00953D90">
        <w:rPr>
          <w:sz w:val="24"/>
          <w:szCs w:val="24"/>
        </w:rPr>
        <w:t>, como parâmetro, os requerimentos totais de um setor acima da média do país. Isso porque o aumento na demanda final de um setor relevante, não somente, aumentará o consumo de energia no próprio setor, mas também, forçará nos demais setores um aumento relativamente mais forte no consumo de energia,</w:t>
      </w:r>
      <w:r>
        <w:rPr>
          <w:sz w:val="24"/>
          <w:szCs w:val="24"/>
        </w:rPr>
        <w:t xml:space="preserve"> de forma indireta e induzida na economia.</w:t>
      </w:r>
    </w:p>
    <w:p w14:paraId="60055BA0" w14:textId="77777777" w:rsidR="00593EAB" w:rsidRPr="00D47C9A" w:rsidRDefault="00593EAB" w:rsidP="00593EAB">
      <w:pPr>
        <w:autoSpaceDE w:val="0"/>
        <w:autoSpaceDN w:val="0"/>
        <w:adjustRightInd w:val="0"/>
        <w:ind w:firstLine="708"/>
        <w:jc w:val="both"/>
        <w:rPr>
          <w:sz w:val="16"/>
          <w:szCs w:val="16"/>
        </w:rPr>
      </w:pPr>
    </w:p>
    <w:p w14:paraId="4898FBFD" w14:textId="77777777" w:rsidR="00593EAB" w:rsidRDefault="00593EAB" w:rsidP="00593EAB">
      <w:pPr>
        <w:autoSpaceDE w:val="0"/>
        <w:autoSpaceDN w:val="0"/>
        <w:adjustRightInd w:val="0"/>
        <w:ind w:left="993" w:hanging="993"/>
        <w:jc w:val="both"/>
        <w:rPr>
          <w:sz w:val="24"/>
          <w:szCs w:val="24"/>
        </w:rPr>
      </w:pPr>
      <w:r w:rsidRPr="00977E03">
        <w:rPr>
          <w:b/>
          <w:sz w:val="24"/>
          <w:szCs w:val="24"/>
        </w:rPr>
        <w:t>Gr</w:t>
      </w:r>
      <w:r>
        <w:rPr>
          <w:b/>
          <w:sz w:val="24"/>
          <w:szCs w:val="24"/>
        </w:rPr>
        <w:t>á</w:t>
      </w:r>
      <w:r w:rsidRPr="00977E03">
        <w:rPr>
          <w:b/>
          <w:sz w:val="24"/>
          <w:szCs w:val="24"/>
        </w:rPr>
        <w:t>fico1</w:t>
      </w:r>
      <w:r>
        <w:rPr>
          <w:sz w:val="24"/>
          <w:szCs w:val="24"/>
        </w:rPr>
        <w:t xml:space="preserve">: </w:t>
      </w:r>
      <w:r w:rsidRPr="00953D90">
        <w:rPr>
          <w:sz w:val="24"/>
          <w:szCs w:val="24"/>
        </w:rPr>
        <w:t xml:space="preserve">Requerimento </w:t>
      </w:r>
      <w:r>
        <w:rPr>
          <w:sz w:val="24"/>
          <w:szCs w:val="24"/>
        </w:rPr>
        <w:t>setorial de energia t</w:t>
      </w:r>
      <w:r w:rsidRPr="00953D90">
        <w:rPr>
          <w:sz w:val="24"/>
          <w:szCs w:val="24"/>
        </w:rPr>
        <w:t>otal</w:t>
      </w:r>
      <w:r>
        <w:rPr>
          <w:sz w:val="24"/>
          <w:szCs w:val="24"/>
        </w:rPr>
        <w:t>, direto, indireto e induzido na economia brasileira no ano de 2009. Em mil tep.</w:t>
      </w:r>
    </w:p>
    <w:p w14:paraId="30080435" w14:textId="3E09A2E8" w:rsidR="00593EAB" w:rsidRDefault="00593EAB" w:rsidP="00593EAB">
      <w:pPr>
        <w:autoSpaceDE w:val="0"/>
        <w:autoSpaceDN w:val="0"/>
        <w:adjustRightInd w:val="0"/>
      </w:pPr>
      <w:r w:rsidRPr="00860B78">
        <w:rPr>
          <w:noProof/>
        </w:rPr>
        <w:drawing>
          <wp:inline distT="0" distB="0" distL="0" distR="0" wp14:anchorId="6D9B7B17" wp14:editId="2F8936D7">
            <wp:extent cx="6479540" cy="3390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6479540" cy="3390900"/>
                    </a:xfrm>
                    <a:prstGeom prst="rect">
                      <a:avLst/>
                    </a:prstGeom>
                    <a:noFill/>
                    <a:ln>
                      <a:noFill/>
                    </a:ln>
                  </pic:spPr>
                </pic:pic>
              </a:graphicData>
            </a:graphic>
          </wp:inline>
        </w:drawing>
      </w:r>
    </w:p>
    <w:p w14:paraId="3E96434A" w14:textId="77777777" w:rsidR="00593EAB" w:rsidRDefault="00593EAB" w:rsidP="00593EAB">
      <w:pPr>
        <w:autoSpaceDE w:val="0"/>
        <w:autoSpaceDN w:val="0"/>
        <w:adjustRightInd w:val="0"/>
        <w:rPr>
          <w:sz w:val="24"/>
          <w:szCs w:val="24"/>
        </w:rPr>
      </w:pPr>
      <w:r>
        <w:rPr>
          <w:sz w:val="24"/>
          <w:szCs w:val="24"/>
        </w:rPr>
        <w:t xml:space="preserve">Fonte: </w:t>
      </w:r>
      <w:r w:rsidRPr="00C91CE4">
        <w:rPr>
          <w:sz w:val="24"/>
          <w:szCs w:val="24"/>
        </w:rPr>
        <w:t>Cálculo dos autores</w:t>
      </w:r>
    </w:p>
    <w:p w14:paraId="25A04626" w14:textId="77777777" w:rsidR="00593EAB" w:rsidRPr="00D47C9A" w:rsidRDefault="00593EAB" w:rsidP="00593EAB">
      <w:pPr>
        <w:autoSpaceDE w:val="0"/>
        <w:autoSpaceDN w:val="0"/>
        <w:adjustRightInd w:val="0"/>
        <w:ind w:firstLine="708"/>
        <w:rPr>
          <w:sz w:val="16"/>
          <w:szCs w:val="16"/>
        </w:rPr>
      </w:pPr>
    </w:p>
    <w:p w14:paraId="10AFF899" w14:textId="77777777" w:rsidR="00593EAB" w:rsidRPr="00953D90" w:rsidRDefault="00593EAB" w:rsidP="00593EAB">
      <w:pPr>
        <w:autoSpaceDE w:val="0"/>
        <w:autoSpaceDN w:val="0"/>
        <w:adjustRightInd w:val="0"/>
        <w:ind w:firstLine="708"/>
        <w:jc w:val="both"/>
        <w:rPr>
          <w:sz w:val="24"/>
          <w:szCs w:val="24"/>
        </w:rPr>
      </w:pPr>
      <w:r w:rsidRPr="00953D90">
        <w:rPr>
          <w:sz w:val="24"/>
          <w:szCs w:val="24"/>
        </w:rPr>
        <w:t xml:space="preserve">Considerando que a média de requerimento total do país é de 0,1689, verifica-se que doze setores exercem pressão significativa sobre a produção de energia. Dentre eles, destacam-se o próprio setor Energético (0,9366), o setor Cimento (0,5180), o setor Fabricação de aço e derivados (0,4156), o setor Transporte, armazenagem e correio (0,3858), o setor Celulose e produtos de papel (0,3160) e, o setor Produtos de madeira - exclusive móveis (0,3128). </w:t>
      </w:r>
    </w:p>
    <w:p w14:paraId="49E0C26C" w14:textId="77777777" w:rsidR="00593EAB" w:rsidRDefault="00593EAB" w:rsidP="00593EAB">
      <w:pPr>
        <w:autoSpaceDE w:val="0"/>
        <w:autoSpaceDN w:val="0"/>
        <w:adjustRightInd w:val="0"/>
        <w:ind w:firstLine="708"/>
        <w:jc w:val="both"/>
        <w:rPr>
          <w:sz w:val="24"/>
          <w:szCs w:val="24"/>
        </w:rPr>
      </w:pPr>
      <w:r w:rsidRPr="00953D90">
        <w:rPr>
          <w:sz w:val="24"/>
          <w:szCs w:val="24"/>
        </w:rPr>
        <w:t xml:space="preserve">Por exemplo, o setor Energético que utiliza energia nos centros de transformação e nos processos de extração, mostra, conforme o </w:t>
      </w:r>
      <w:r>
        <w:rPr>
          <w:sz w:val="24"/>
          <w:szCs w:val="24"/>
        </w:rPr>
        <w:t>BEN de 2009 (BRASIL-EPE, 2012)</w:t>
      </w:r>
      <w:r w:rsidRPr="00953D90">
        <w:rPr>
          <w:sz w:val="24"/>
          <w:szCs w:val="24"/>
        </w:rPr>
        <w:t xml:space="preserve">, que a maior parte do seu consumo está concentrada nas fontes de energia provenientes dos Produtos da cana, Gás natural, Outras Secundárias de Petróleo, Eletricidade e, no Óleo Combustível. Assim, um aumento de um milhão de reais na demanda final, provocará um aumento total de 0,9366 mil tep na produção do próprio setor Energético, o que equivale a 936,6 tep adicionais de consumo de energia. Já o setor Transporte, que utiliza </w:t>
      </w:r>
      <w:r>
        <w:rPr>
          <w:sz w:val="24"/>
          <w:szCs w:val="24"/>
        </w:rPr>
        <w:t xml:space="preserve">34,51% da energia do país (Tabela 1), na forma de </w:t>
      </w:r>
      <w:r w:rsidRPr="00953D90">
        <w:rPr>
          <w:sz w:val="24"/>
          <w:szCs w:val="24"/>
        </w:rPr>
        <w:t xml:space="preserve">óleo diesel, gasolina, álcool e querosene como principais insumos de produção, </w:t>
      </w:r>
      <w:r>
        <w:rPr>
          <w:sz w:val="24"/>
          <w:szCs w:val="24"/>
        </w:rPr>
        <w:t>apresenta a</w:t>
      </w:r>
      <w:r w:rsidRPr="00953D90">
        <w:rPr>
          <w:sz w:val="24"/>
          <w:szCs w:val="24"/>
        </w:rPr>
        <w:t xml:space="preserve"> quart</w:t>
      </w:r>
      <w:r>
        <w:rPr>
          <w:sz w:val="24"/>
          <w:szCs w:val="24"/>
        </w:rPr>
        <w:t>a</w:t>
      </w:r>
      <w:r w:rsidRPr="00953D90">
        <w:rPr>
          <w:sz w:val="24"/>
          <w:szCs w:val="24"/>
        </w:rPr>
        <w:t xml:space="preserve"> maior </w:t>
      </w:r>
      <w:r>
        <w:rPr>
          <w:sz w:val="24"/>
          <w:szCs w:val="24"/>
        </w:rPr>
        <w:t xml:space="preserve">intensidade de </w:t>
      </w:r>
      <w:r w:rsidRPr="00953D90">
        <w:rPr>
          <w:sz w:val="24"/>
          <w:szCs w:val="24"/>
        </w:rPr>
        <w:t>consumidor de energia por unidade de produção. De modo que, o aumento de um milhão de reais na produção do setor de Transporte para atender a demanda final, causa um aumento total de 0,3858 mil tep na produção do setor Energético, o que equivale a 385,8 tep adicionais de consumo de energia.</w:t>
      </w:r>
    </w:p>
    <w:p w14:paraId="4E8F95F4" w14:textId="77777777" w:rsidR="00593EAB" w:rsidRDefault="00593EAB" w:rsidP="00593EAB">
      <w:pPr>
        <w:autoSpaceDE w:val="0"/>
        <w:autoSpaceDN w:val="0"/>
        <w:adjustRightInd w:val="0"/>
        <w:ind w:firstLine="708"/>
        <w:jc w:val="both"/>
        <w:rPr>
          <w:sz w:val="24"/>
          <w:szCs w:val="24"/>
        </w:rPr>
      </w:pPr>
      <w:r w:rsidRPr="00953D90">
        <w:rPr>
          <w:sz w:val="24"/>
          <w:szCs w:val="24"/>
        </w:rPr>
        <w:lastRenderedPageBreak/>
        <w:t>Logo, em virtude da maior pressão dos doze setores identificados sobre a produção de energia, fica evidente que havendo um eventual crescimento neles, deverá haver</w:t>
      </w:r>
      <w:r>
        <w:rPr>
          <w:sz w:val="24"/>
          <w:szCs w:val="24"/>
        </w:rPr>
        <w:t>,</w:t>
      </w:r>
      <w:r w:rsidRPr="00953D90">
        <w:rPr>
          <w:sz w:val="24"/>
          <w:szCs w:val="24"/>
        </w:rPr>
        <w:t xml:space="preserve"> simultaneamente</w:t>
      </w:r>
      <w:r>
        <w:rPr>
          <w:sz w:val="24"/>
          <w:szCs w:val="24"/>
        </w:rPr>
        <w:t>,</w:t>
      </w:r>
      <w:r w:rsidRPr="00953D90">
        <w:rPr>
          <w:sz w:val="24"/>
          <w:szCs w:val="24"/>
        </w:rPr>
        <w:t xml:space="preserve"> maiores demandas de investimentos para aumentar a produção do setor Energético.</w:t>
      </w:r>
    </w:p>
    <w:p w14:paraId="7578A0FB" w14:textId="77777777" w:rsidR="00593EAB" w:rsidRDefault="00593EAB" w:rsidP="00593EAB">
      <w:pPr>
        <w:autoSpaceDE w:val="0"/>
        <w:autoSpaceDN w:val="0"/>
        <w:adjustRightInd w:val="0"/>
        <w:jc w:val="both"/>
        <w:rPr>
          <w:b/>
          <w:sz w:val="24"/>
          <w:szCs w:val="24"/>
        </w:rPr>
      </w:pPr>
    </w:p>
    <w:p w14:paraId="2FC4BA3D" w14:textId="77777777" w:rsidR="00593EAB" w:rsidRPr="00953D90" w:rsidRDefault="00593EAB" w:rsidP="00593EAB">
      <w:pPr>
        <w:autoSpaceDE w:val="0"/>
        <w:autoSpaceDN w:val="0"/>
        <w:adjustRightInd w:val="0"/>
        <w:jc w:val="both"/>
        <w:rPr>
          <w:sz w:val="24"/>
          <w:szCs w:val="24"/>
        </w:rPr>
      </w:pPr>
      <w:r>
        <w:rPr>
          <w:b/>
          <w:sz w:val="24"/>
          <w:szCs w:val="24"/>
        </w:rPr>
        <w:t>4.1 R</w:t>
      </w:r>
      <w:r w:rsidRPr="00953D90">
        <w:rPr>
          <w:b/>
          <w:sz w:val="24"/>
          <w:szCs w:val="24"/>
        </w:rPr>
        <w:t>equerimentos direto e indireto de energia</w:t>
      </w:r>
    </w:p>
    <w:p w14:paraId="29299625" w14:textId="77777777" w:rsidR="00593EAB" w:rsidRDefault="00593EAB" w:rsidP="00593EAB">
      <w:pPr>
        <w:autoSpaceDE w:val="0"/>
        <w:autoSpaceDN w:val="0"/>
        <w:adjustRightInd w:val="0"/>
        <w:ind w:firstLine="708"/>
        <w:jc w:val="both"/>
        <w:rPr>
          <w:sz w:val="24"/>
          <w:szCs w:val="24"/>
        </w:rPr>
      </w:pPr>
      <w:r w:rsidRPr="00953D90">
        <w:rPr>
          <w:sz w:val="24"/>
          <w:szCs w:val="24"/>
        </w:rPr>
        <w:t>Em termos gerais</w:t>
      </w:r>
      <w:r>
        <w:rPr>
          <w:sz w:val="24"/>
          <w:szCs w:val="24"/>
        </w:rPr>
        <w:t>, conforme a Tabela 1,</w:t>
      </w:r>
      <w:r w:rsidRPr="00953D90">
        <w:rPr>
          <w:sz w:val="24"/>
          <w:szCs w:val="24"/>
        </w:rPr>
        <w:t xml:space="preserve"> os requerimentos médios diretos (0,0291) e indiretos (0,0701) destacam vinte dois e doze setores, respectivamente, com índices acima da média nacional. Dentre eles emerge principalmente o setor Energético com os maiores requerimentos.</w:t>
      </w:r>
      <w:r>
        <w:rPr>
          <w:sz w:val="24"/>
          <w:szCs w:val="24"/>
        </w:rPr>
        <w:t xml:space="preserve"> </w:t>
      </w:r>
      <w:r w:rsidRPr="00953D90">
        <w:rPr>
          <w:sz w:val="24"/>
          <w:szCs w:val="24"/>
        </w:rPr>
        <w:t>Contudo, a capacidade relativa de pressão que os diversos setores da economia podem exercer sobre a produção de energia somente pode ser estabelecida analisando</w:t>
      </w:r>
      <w:r>
        <w:rPr>
          <w:sz w:val="24"/>
          <w:szCs w:val="24"/>
        </w:rPr>
        <w:t xml:space="preserve"> em separado</w:t>
      </w:r>
      <w:r w:rsidRPr="00953D90">
        <w:rPr>
          <w:sz w:val="24"/>
          <w:szCs w:val="24"/>
        </w:rPr>
        <w:t xml:space="preserve"> a relação dos requerimentos em termos de efeitos diretos</w:t>
      </w:r>
      <w:r>
        <w:rPr>
          <w:sz w:val="24"/>
          <w:szCs w:val="24"/>
        </w:rPr>
        <w:t xml:space="preserve"> </w:t>
      </w:r>
      <w:r w:rsidRPr="00930DC8">
        <w:rPr>
          <w:i/>
          <w:sz w:val="24"/>
          <w:szCs w:val="24"/>
        </w:rPr>
        <w:t>versus</w:t>
      </w:r>
      <w:r w:rsidRPr="00953D90">
        <w:rPr>
          <w:sz w:val="24"/>
          <w:szCs w:val="24"/>
        </w:rPr>
        <w:t xml:space="preserve"> indiretos</w:t>
      </w:r>
      <w:r>
        <w:rPr>
          <w:sz w:val="24"/>
          <w:szCs w:val="24"/>
        </w:rPr>
        <w:t xml:space="preserve"> que mostra, na produção, o poder de multiplicação tipo I de um setor sobre o consumo de energia e, a relação dos requerimentos direto-indiretos </w:t>
      </w:r>
      <w:r w:rsidRPr="00930DC8">
        <w:rPr>
          <w:i/>
          <w:sz w:val="24"/>
          <w:szCs w:val="24"/>
        </w:rPr>
        <w:t>versus</w:t>
      </w:r>
      <w:r>
        <w:rPr>
          <w:sz w:val="24"/>
          <w:szCs w:val="24"/>
        </w:rPr>
        <w:t xml:space="preserve"> induzidos</w:t>
      </w:r>
      <w:r w:rsidRPr="00953D90">
        <w:rPr>
          <w:sz w:val="24"/>
          <w:szCs w:val="24"/>
        </w:rPr>
        <w:t xml:space="preserve"> </w:t>
      </w:r>
      <w:r>
        <w:rPr>
          <w:sz w:val="24"/>
          <w:szCs w:val="24"/>
        </w:rPr>
        <w:t>que mostram, via efeito-renda das famílias, o poder de multiplicação tipo II de um setor sobre</w:t>
      </w:r>
      <w:r w:rsidRPr="00953D90">
        <w:rPr>
          <w:sz w:val="24"/>
          <w:szCs w:val="24"/>
        </w:rPr>
        <w:t xml:space="preserve"> o </w:t>
      </w:r>
      <w:r>
        <w:rPr>
          <w:sz w:val="24"/>
          <w:szCs w:val="24"/>
        </w:rPr>
        <w:t>consumo de energia</w:t>
      </w:r>
      <w:r w:rsidRPr="00953D90">
        <w:rPr>
          <w:sz w:val="24"/>
          <w:szCs w:val="24"/>
        </w:rPr>
        <w:t xml:space="preserve">. </w:t>
      </w:r>
    </w:p>
    <w:p w14:paraId="3B71D711" w14:textId="77777777" w:rsidR="00593EAB" w:rsidRPr="00953D90" w:rsidRDefault="00593EAB" w:rsidP="00593EAB">
      <w:pPr>
        <w:autoSpaceDE w:val="0"/>
        <w:autoSpaceDN w:val="0"/>
        <w:adjustRightInd w:val="0"/>
        <w:ind w:firstLine="708"/>
        <w:jc w:val="both"/>
        <w:rPr>
          <w:sz w:val="24"/>
          <w:szCs w:val="24"/>
        </w:rPr>
      </w:pPr>
      <w:r>
        <w:rPr>
          <w:sz w:val="24"/>
          <w:szCs w:val="24"/>
        </w:rPr>
        <w:t>Por exemplo, s</w:t>
      </w:r>
      <w:r w:rsidRPr="00953D90">
        <w:rPr>
          <w:sz w:val="24"/>
          <w:szCs w:val="24"/>
        </w:rPr>
        <w:t>e na composição dos impactos totais os efeitos diretos,</w:t>
      </w:r>
      <w:r w:rsidRPr="00953D90">
        <w:t xml:space="preserve"> </w:t>
      </w:r>
      <w:r w:rsidRPr="00953D90">
        <w:rPr>
          <w:sz w:val="24"/>
          <w:szCs w:val="24"/>
        </w:rPr>
        <w:t xml:space="preserve">que representam o consumo inicial de energia por unidade de produção, forem pequenos em relação aos efeitos indiretos, que refletem o maior consumo de energia decorrente dos fluxos de compras e vendas dos setores para atender a demanda final, o poder de multiplicação tipo I que exerce um setor sobre o consumo de energia será grande. Assim, setores com alto peso na demanda de energia e que, ao mesmo tempo apresentam uma baixa relação de requerimentos diretos </w:t>
      </w:r>
      <w:r w:rsidRPr="00953D90">
        <w:rPr>
          <w:i/>
          <w:sz w:val="24"/>
          <w:szCs w:val="24"/>
        </w:rPr>
        <w:t>versus</w:t>
      </w:r>
      <w:r w:rsidRPr="00953D90">
        <w:rPr>
          <w:sz w:val="24"/>
          <w:szCs w:val="24"/>
        </w:rPr>
        <w:t xml:space="preserve"> indiretos tendem a produzir as mais fortes pressões de demanda sobre o setor energético. No outro extremo, estariam setores com baixo peso na demanda de energia e com alta relação requerimentos diretos </w:t>
      </w:r>
      <w:r w:rsidRPr="00953D90">
        <w:rPr>
          <w:i/>
          <w:sz w:val="24"/>
          <w:szCs w:val="24"/>
        </w:rPr>
        <w:t>versus</w:t>
      </w:r>
      <w:r w:rsidRPr="00953D90">
        <w:rPr>
          <w:sz w:val="24"/>
          <w:szCs w:val="24"/>
        </w:rPr>
        <w:t xml:space="preserve"> indiretos, que, neste caso, produziriam pequenas pressões sobre o setor Energético. Entre ambos os extremos, configuram-se setores com graus variados de importância na pressão que exercem </w:t>
      </w:r>
      <w:r>
        <w:rPr>
          <w:sz w:val="24"/>
          <w:szCs w:val="24"/>
        </w:rPr>
        <w:t>(</w:t>
      </w:r>
      <w:r w:rsidRPr="00953D90">
        <w:rPr>
          <w:sz w:val="24"/>
          <w:szCs w:val="24"/>
        </w:rPr>
        <w:t xml:space="preserve">Ver PEROBELLI, </w:t>
      </w:r>
      <w:r w:rsidRPr="00953D90">
        <w:rPr>
          <w:i/>
          <w:sz w:val="24"/>
          <w:szCs w:val="24"/>
        </w:rPr>
        <w:t>et a</w:t>
      </w:r>
      <w:r>
        <w:rPr>
          <w:i/>
          <w:sz w:val="24"/>
          <w:szCs w:val="24"/>
        </w:rPr>
        <w:t>l</w:t>
      </w:r>
      <w:r w:rsidRPr="00953D90">
        <w:rPr>
          <w:i/>
          <w:sz w:val="24"/>
          <w:szCs w:val="24"/>
        </w:rPr>
        <w:t>l</w:t>
      </w:r>
      <w:r>
        <w:rPr>
          <w:sz w:val="24"/>
          <w:szCs w:val="24"/>
        </w:rPr>
        <w:t xml:space="preserve">., </w:t>
      </w:r>
      <w:r w:rsidRPr="00953D90">
        <w:rPr>
          <w:sz w:val="24"/>
          <w:szCs w:val="24"/>
        </w:rPr>
        <w:t>2006).</w:t>
      </w:r>
    </w:p>
    <w:p w14:paraId="195487E9" w14:textId="77777777" w:rsidR="00593EAB" w:rsidRPr="00953D90" w:rsidRDefault="00593EAB" w:rsidP="00593EAB">
      <w:pPr>
        <w:autoSpaceDE w:val="0"/>
        <w:autoSpaceDN w:val="0"/>
        <w:adjustRightInd w:val="0"/>
        <w:ind w:firstLine="708"/>
        <w:jc w:val="both"/>
        <w:rPr>
          <w:sz w:val="24"/>
          <w:szCs w:val="24"/>
        </w:rPr>
      </w:pPr>
      <w:r w:rsidRPr="00953D90">
        <w:rPr>
          <w:sz w:val="24"/>
          <w:szCs w:val="24"/>
        </w:rPr>
        <w:t xml:space="preserve">A Tabela </w:t>
      </w:r>
      <w:r>
        <w:rPr>
          <w:sz w:val="24"/>
          <w:szCs w:val="24"/>
        </w:rPr>
        <w:t>1</w:t>
      </w:r>
      <w:r w:rsidRPr="00953D90">
        <w:rPr>
          <w:sz w:val="24"/>
          <w:szCs w:val="24"/>
        </w:rPr>
        <w:t xml:space="preserve"> apresenta a decomposição percentual dos requerimentos em seus componentes diretos</w:t>
      </w:r>
      <w:r>
        <w:rPr>
          <w:sz w:val="24"/>
          <w:szCs w:val="24"/>
        </w:rPr>
        <w:t>,</w:t>
      </w:r>
      <w:r w:rsidRPr="00953D90">
        <w:rPr>
          <w:sz w:val="24"/>
          <w:szCs w:val="24"/>
        </w:rPr>
        <w:t xml:space="preserve"> indiretos</w:t>
      </w:r>
      <w:r w:rsidRPr="008F1115">
        <w:rPr>
          <w:sz w:val="24"/>
          <w:szCs w:val="24"/>
        </w:rPr>
        <w:t xml:space="preserve"> </w:t>
      </w:r>
      <w:r w:rsidRPr="00953D90">
        <w:rPr>
          <w:sz w:val="24"/>
          <w:szCs w:val="24"/>
        </w:rPr>
        <w:t>e</w:t>
      </w:r>
      <w:r>
        <w:rPr>
          <w:sz w:val="24"/>
          <w:szCs w:val="24"/>
        </w:rPr>
        <w:t xml:space="preserve"> induzidos</w:t>
      </w:r>
      <w:r w:rsidRPr="00953D90">
        <w:rPr>
          <w:sz w:val="24"/>
          <w:szCs w:val="24"/>
        </w:rPr>
        <w:t>, bem como a participação dos setores no consumo de energia do país. A estrutura setorial dos requerimentos da composição direto</w:t>
      </w:r>
      <w:r>
        <w:rPr>
          <w:sz w:val="24"/>
          <w:szCs w:val="24"/>
        </w:rPr>
        <w:t xml:space="preserve"> </w:t>
      </w:r>
      <w:r w:rsidRPr="008F1115">
        <w:rPr>
          <w:i/>
          <w:sz w:val="24"/>
          <w:szCs w:val="24"/>
        </w:rPr>
        <w:t>versus</w:t>
      </w:r>
      <w:r>
        <w:rPr>
          <w:sz w:val="24"/>
          <w:szCs w:val="24"/>
        </w:rPr>
        <w:t xml:space="preserve"> </w:t>
      </w:r>
      <w:r w:rsidRPr="00953D90">
        <w:rPr>
          <w:sz w:val="24"/>
          <w:szCs w:val="24"/>
        </w:rPr>
        <w:t>indireto se mostra bastante diversificada, contudo a economia brasileira apresenta um padrão diferenciado já que os requerimentos diretos</w:t>
      </w:r>
      <w:r>
        <w:rPr>
          <w:sz w:val="24"/>
          <w:szCs w:val="24"/>
        </w:rPr>
        <w:t xml:space="preserve"> de energia</w:t>
      </w:r>
      <w:r w:rsidRPr="00953D90">
        <w:rPr>
          <w:sz w:val="24"/>
          <w:szCs w:val="24"/>
        </w:rPr>
        <w:t xml:space="preserve">, em média (17,2%), são significativamente menores que os requerimentos indiretos (41,5%). Isto é, a baixa relação requerimentos diretos </w:t>
      </w:r>
      <w:r w:rsidRPr="00953D90">
        <w:rPr>
          <w:i/>
          <w:sz w:val="24"/>
          <w:szCs w:val="24"/>
        </w:rPr>
        <w:t>versus</w:t>
      </w:r>
      <w:r w:rsidRPr="00953D90">
        <w:rPr>
          <w:sz w:val="24"/>
          <w:szCs w:val="24"/>
        </w:rPr>
        <w:t xml:space="preserve"> indiretos, indica, em termos gerais, que os diversos setores exercem significativa pressão sobre o setor Energético nacional. De fato, Montoya, </w:t>
      </w:r>
      <w:r w:rsidRPr="00953D90">
        <w:rPr>
          <w:i/>
          <w:sz w:val="24"/>
          <w:szCs w:val="24"/>
        </w:rPr>
        <w:t>et al</w:t>
      </w:r>
      <w:r>
        <w:rPr>
          <w:i/>
          <w:sz w:val="24"/>
          <w:szCs w:val="24"/>
        </w:rPr>
        <w:t>l</w:t>
      </w:r>
      <w:r w:rsidRPr="00953D90">
        <w:rPr>
          <w:sz w:val="24"/>
          <w:szCs w:val="24"/>
        </w:rPr>
        <w:t xml:space="preserve">., (2013) afirmam que </w:t>
      </w:r>
      <w:r>
        <w:rPr>
          <w:sz w:val="24"/>
          <w:szCs w:val="24"/>
        </w:rPr>
        <w:t xml:space="preserve">o setor Energético é o </w:t>
      </w:r>
      <w:r w:rsidRPr="00953D90">
        <w:rPr>
          <w:sz w:val="24"/>
          <w:szCs w:val="24"/>
        </w:rPr>
        <w:t>principal setor-chave para o crescimento econômico do país</w:t>
      </w:r>
      <w:r>
        <w:rPr>
          <w:sz w:val="24"/>
          <w:szCs w:val="24"/>
        </w:rPr>
        <w:t>, com ligações fortes para frente e para trás, em particular, o setor é</w:t>
      </w:r>
      <w:r w:rsidRPr="00953D90">
        <w:rPr>
          <w:sz w:val="24"/>
          <w:szCs w:val="24"/>
        </w:rPr>
        <w:t xml:space="preserve"> fortemente demandado pelos outros setores da economia e seus estímulos sobre os divers</w:t>
      </w:r>
      <w:r>
        <w:rPr>
          <w:sz w:val="24"/>
          <w:szCs w:val="24"/>
        </w:rPr>
        <w:t>a</w:t>
      </w:r>
      <w:r w:rsidRPr="00953D90">
        <w:rPr>
          <w:sz w:val="24"/>
          <w:szCs w:val="24"/>
        </w:rPr>
        <w:t xml:space="preserve">s </w:t>
      </w:r>
      <w:r>
        <w:rPr>
          <w:sz w:val="24"/>
          <w:szCs w:val="24"/>
        </w:rPr>
        <w:t>atividades produtivas</w:t>
      </w:r>
      <w:r w:rsidRPr="00953D90">
        <w:rPr>
          <w:sz w:val="24"/>
          <w:szCs w:val="24"/>
        </w:rPr>
        <w:t xml:space="preserve"> se dão de maneira abrangente e uniforme.</w:t>
      </w:r>
    </w:p>
    <w:p w14:paraId="5AEEBC3A" w14:textId="77777777" w:rsidR="00593EAB" w:rsidRDefault="00593EAB" w:rsidP="00593EAB">
      <w:pPr>
        <w:autoSpaceDE w:val="0"/>
        <w:autoSpaceDN w:val="0"/>
        <w:adjustRightInd w:val="0"/>
        <w:ind w:firstLine="708"/>
        <w:jc w:val="both"/>
        <w:rPr>
          <w:sz w:val="24"/>
          <w:szCs w:val="24"/>
        </w:rPr>
      </w:pPr>
      <w:r w:rsidRPr="00953D90">
        <w:rPr>
          <w:sz w:val="24"/>
          <w:szCs w:val="24"/>
        </w:rPr>
        <w:t xml:space="preserve">Nesse contexto, a partir de uma análise mais particularizada, verifica-se que o setor Transporte, armazenagem e correio (34,51%), o próprio setor Energético (13,0%) e, o setor Fabricação de aço e derivados (9,91%) tem um peso significativo no consumo total de energia do país e apresentam as mais baixas relações requerimentos diretos </w:t>
      </w:r>
      <w:r w:rsidRPr="00953D90">
        <w:rPr>
          <w:i/>
          <w:sz w:val="24"/>
          <w:szCs w:val="24"/>
        </w:rPr>
        <w:t>versus</w:t>
      </w:r>
      <w:r w:rsidRPr="00953D90">
        <w:rPr>
          <w:sz w:val="24"/>
          <w:szCs w:val="24"/>
        </w:rPr>
        <w:t xml:space="preserve"> indiretos, indicando que exercem forte pressão sobre a produção de energia. Embora o setor Agricultura, silvicultura, exploração florestal (3,72%), apresente um peso intermediário no consumo total de energia do país, seguido do setor Celulose e produtos de papel (3,49%) e do setor Cimento (2,02%), a baixa relação de requerimentos diretos </w:t>
      </w:r>
      <w:r w:rsidRPr="00953D90">
        <w:rPr>
          <w:i/>
          <w:sz w:val="24"/>
          <w:szCs w:val="24"/>
        </w:rPr>
        <w:t>versus</w:t>
      </w:r>
      <w:r w:rsidRPr="00953D90">
        <w:rPr>
          <w:sz w:val="24"/>
          <w:szCs w:val="24"/>
        </w:rPr>
        <w:t xml:space="preserve"> indiretos, assinala que também exercem pressão significativa no consumo de energia.</w:t>
      </w:r>
    </w:p>
    <w:p w14:paraId="13B7DAF5" w14:textId="77777777" w:rsidR="00593EAB" w:rsidRPr="00953D90" w:rsidRDefault="00593EAB" w:rsidP="00593EAB">
      <w:pPr>
        <w:autoSpaceDE w:val="0"/>
        <w:autoSpaceDN w:val="0"/>
        <w:adjustRightInd w:val="0"/>
        <w:ind w:firstLine="708"/>
        <w:jc w:val="both"/>
        <w:rPr>
          <w:sz w:val="24"/>
          <w:szCs w:val="24"/>
        </w:rPr>
      </w:pPr>
      <w:r>
        <w:rPr>
          <w:sz w:val="24"/>
          <w:szCs w:val="24"/>
        </w:rPr>
        <w:t xml:space="preserve">Note-se que, exceto o setor </w:t>
      </w:r>
      <w:r w:rsidRPr="00953D90">
        <w:rPr>
          <w:sz w:val="24"/>
          <w:szCs w:val="24"/>
        </w:rPr>
        <w:t>Agricultura, silvicultura, exploração florestal</w:t>
      </w:r>
      <w:r>
        <w:rPr>
          <w:sz w:val="24"/>
          <w:szCs w:val="24"/>
        </w:rPr>
        <w:t xml:space="preserve">, os cinco setores que apresentam os maiores requerimentos totais de energia da economia estão contemplados entre os setores com maior poder de multiplicação tipo I. </w:t>
      </w:r>
      <w:r w:rsidRPr="00953D90">
        <w:rPr>
          <w:sz w:val="24"/>
          <w:szCs w:val="24"/>
        </w:rPr>
        <w:t>Portanto, se considerarmos que em conjunto esses seis setores respondem por 66,65% do consumo de energia no país, pode-se afirmar que havendo um aumento na demanda final, aumentará muito mais os requerimentos de energia nesses setores do que se houver um aumento de igual magnitude em outros setores da economia, principalmente no setor Transporte.</w:t>
      </w:r>
    </w:p>
    <w:p w14:paraId="0F57B356" w14:textId="77777777" w:rsidR="00593EAB" w:rsidRPr="00953D90" w:rsidRDefault="00593EAB" w:rsidP="00593EAB">
      <w:pPr>
        <w:autoSpaceDE w:val="0"/>
        <w:autoSpaceDN w:val="0"/>
        <w:adjustRightInd w:val="0"/>
        <w:jc w:val="both"/>
        <w:rPr>
          <w:sz w:val="24"/>
          <w:szCs w:val="24"/>
        </w:rPr>
      </w:pPr>
    </w:p>
    <w:p w14:paraId="3287A4EA" w14:textId="77777777" w:rsidR="00593EAB" w:rsidRPr="00953D90" w:rsidRDefault="00593EAB" w:rsidP="00593EAB">
      <w:pPr>
        <w:autoSpaceDE w:val="0"/>
        <w:autoSpaceDN w:val="0"/>
        <w:adjustRightInd w:val="0"/>
        <w:jc w:val="both"/>
        <w:rPr>
          <w:b/>
          <w:sz w:val="24"/>
          <w:szCs w:val="24"/>
        </w:rPr>
      </w:pPr>
      <w:r>
        <w:rPr>
          <w:b/>
          <w:sz w:val="24"/>
          <w:szCs w:val="24"/>
        </w:rPr>
        <w:t>4.2 R</w:t>
      </w:r>
      <w:r w:rsidRPr="00953D90">
        <w:rPr>
          <w:b/>
          <w:sz w:val="24"/>
          <w:szCs w:val="24"/>
        </w:rPr>
        <w:t>equerimentos induzido de energia</w:t>
      </w:r>
    </w:p>
    <w:p w14:paraId="18CE611A" w14:textId="77777777" w:rsidR="00593EAB" w:rsidRDefault="00593EAB" w:rsidP="00593EAB">
      <w:pPr>
        <w:autoSpaceDE w:val="0"/>
        <w:autoSpaceDN w:val="0"/>
        <w:adjustRightInd w:val="0"/>
        <w:ind w:firstLine="708"/>
        <w:jc w:val="both"/>
        <w:rPr>
          <w:sz w:val="24"/>
          <w:szCs w:val="24"/>
        </w:rPr>
      </w:pPr>
      <w:r w:rsidRPr="00953D90">
        <w:rPr>
          <w:sz w:val="24"/>
          <w:szCs w:val="24"/>
        </w:rPr>
        <w:t xml:space="preserve">Os requerimentos induzidos representam o consumo adicional de energia devido ao aumento do consumo final das famílias decorrente do aumento da renda. Isso porque o aumento do nível de atividade e do emprego para satisfazer a demanda final leva a uma elevação da renda disponível, tanto para os </w:t>
      </w:r>
      <w:r w:rsidRPr="00953D90">
        <w:rPr>
          <w:sz w:val="24"/>
          <w:szCs w:val="24"/>
        </w:rPr>
        <w:lastRenderedPageBreak/>
        <w:t>trabalhadores quanto para os empresários. Este aumento de renda gerará um novo aumento na demanda por bens, desta vez ocasionada pelo consumo final das famílias, que finalmente criará um novo adicional de produção no sistema.</w:t>
      </w:r>
    </w:p>
    <w:p w14:paraId="406FEFD9" w14:textId="77777777" w:rsidR="00593EAB" w:rsidRPr="00D47C9A" w:rsidRDefault="00593EAB" w:rsidP="00593EAB">
      <w:pPr>
        <w:autoSpaceDE w:val="0"/>
        <w:autoSpaceDN w:val="0"/>
        <w:adjustRightInd w:val="0"/>
        <w:ind w:firstLine="708"/>
        <w:jc w:val="both"/>
        <w:rPr>
          <w:sz w:val="16"/>
          <w:szCs w:val="16"/>
        </w:rPr>
      </w:pPr>
    </w:p>
    <w:p w14:paraId="215123A9" w14:textId="77777777" w:rsidR="00593EAB" w:rsidRPr="00F573AD" w:rsidRDefault="00593EAB" w:rsidP="00593EAB">
      <w:pPr>
        <w:ind w:left="993" w:hanging="993"/>
        <w:jc w:val="both"/>
        <w:rPr>
          <w:rFonts w:eastAsia="Calibri"/>
          <w:sz w:val="24"/>
          <w:szCs w:val="24"/>
          <w:lang w:eastAsia="en-US"/>
        </w:rPr>
      </w:pPr>
      <w:r w:rsidRPr="00977E03">
        <w:rPr>
          <w:rFonts w:eastAsia="Calibri"/>
          <w:b/>
          <w:sz w:val="24"/>
          <w:szCs w:val="24"/>
          <w:lang w:eastAsia="en-US"/>
        </w:rPr>
        <w:t>Tabela 1</w:t>
      </w:r>
      <w:r w:rsidRPr="00F573AD">
        <w:rPr>
          <w:rFonts w:eastAsia="Calibri"/>
          <w:sz w:val="24"/>
          <w:szCs w:val="24"/>
          <w:lang w:eastAsia="en-US"/>
        </w:rPr>
        <w:t xml:space="preserve">: Composição </w:t>
      </w:r>
      <w:r>
        <w:rPr>
          <w:rFonts w:eastAsia="Calibri"/>
          <w:sz w:val="24"/>
          <w:szCs w:val="24"/>
          <w:lang w:eastAsia="en-US"/>
        </w:rPr>
        <w:t>do r</w:t>
      </w:r>
      <w:r w:rsidRPr="00F573AD">
        <w:rPr>
          <w:rFonts w:eastAsia="Calibri"/>
          <w:sz w:val="24"/>
          <w:szCs w:val="24"/>
          <w:lang w:eastAsia="en-US"/>
        </w:rPr>
        <w:t xml:space="preserve">equerimento </w:t>
      </w:r>
      <w:r>
        <w:rPr>
          <w:rFonts w:eastAsia="Calibri"/>
          <w:sz w:val="24"/>
          <w:szCs w:val="24"/>
          <w:lang w:eastAsia="en-US"/>
        </w:rPr>
        <w:t>t</w:t>
      </w:r>
      <w:r w:rsidRPr="00F573AD">
        <w:rPr>
          <w:rFonts w:eastAsia="Calibri"/>
          <w:sz w:val="24"/>
          <w:szCs w:val="24"/>
          <w:lang w:eastAsia="en-US"/>
        </w:rPr>
        <w:t>ota</w:t>
      </w:r>
      <w:r>
        <w:rPr>
          <w:rFonts w:eastAsia="Calibri"/>
          <w:sz w:val="24"/>
          <w:szCs w:val="24"/>
          <w:lang w:eastAsia="en-US"/>
        </w:rPr>
        <w:t>l</w:t>
      </w:r>
      <w:r w:rsidRPr="00F573AD">
        <w:rPr>
          <w:rFonts w:eastAsia="Calibri"/>
          <w:sz w:val="24"/>
          <w:szCs w:val="24"/>
          <w:lang w:eastAsia="en-US"/>
        </w:rPr>
        <w:t xml:space="preserve"> de </w:t>
      </w:r>
      <w:r>
        <w:rPr>
          <w:rFonts w:eastAsia="Calibri"/>
          <w:sz w:val="24"/>
          <w:szCs w:val="24"/>
          <w:lang w:eastAsia="en-US"/>
        </w:rPr>
        <w:t>e</w:t>
      </w:r>
      <w:r w:rsidRPr="00F573AD">
        <w:rPr>
          <w:rFonts w:eastAsia="Calibri"/>
          <w:sz w:val="24"/>
          <w:szCs w:val="24"/>
          <w:lang w:eastAsia="en-US"/>
        </w:rPr>
        <w:t xml:space="preserve">nergia </w:t>
      </w:r>
      <w:r>
        <w:rPr>
          <w:rFonts w:eastAsia="Calibri"/>
          <w:sz w:val="24"/>
          <w:szCs w:val="24"/>
          <w:lang w:eastAsia="en-US"/>
        </w:rPr>
        <w:t>da economia brasileira no ano de 2009. E</w:t>
      </w:r>
      <w:r w:rsidRPr="00F573AD">
        <w:rPr>
          <w:rFonts w:eastAsia="Calibri"/>
          <w:sz w:val="24"/>
          <w:szCs w:val="24"/>
          <w:lang w:eastAsia="en-US"/>
        </w:rPr>
        <w:t xml:space="preserve">m 1000 tep e </w:t>
      </w:r>
      <w:r>
        <w:rPr>
          <w:rFonts w:eastAsia="Calibri"/>
          <w:sz w:val="24"/>
          <w:szCs w:val="24"/>
          <w:lang w:eastAsia="en-US"/>
        </w:rPr>
        <w:t>percentuais.</w:t>
      </w:r>
    </w:p>
    <w:tbl>
      <w:tblPr>
        <w:tblW w:w="9498" w:type="dxa"/>
        <w:tblInd w:w="362" w:type="dxa"/>
        <w:tblLayout w:type="fixed"/>
        <w:tblLook w:val="04A0" w:firstRow="1" w:lastRow="0" w:firstColumn="1" w:lastColumn="0" w:noHBand="0" w:noVBand="1"/>
      </w:tblPr>
      <w:tblGrid>
        <w:gridCol w:w="3261"/>
        <w:gridCol w:w="709"/>
        <w:gridCol w:w="567"/>
        <w:gridCol w:w="709"/>
        <w:gridCol w:w="567"/>
        <w:gridCol w:w="708"/>
        <w:gridCol w:w="567"/>
        <w:gridCol w:w="709"/>
        <w:gridCol w:w="567"/>
        <w:gridCol w:w="567"/>
        <w:gridCol w:w="567"/>
      </w:tblGrid>
      <w:tr w:rsidR="00593EAB" w:rsidRPr="00F573AD" w14:paraId="317A03E5" w14:textId="77777777" w:rsidTr="00AA763A">
        <w:tc>
          <w:tcPr>
            <w:tcW w:w="3261" w:type="dxa"/>
            <w:vMerge w:val="restart"/>
            <w:tcBorders>
              <w:top w:val="single" w:sz="4" w:space="0" w:color="auto"/>
              <w:right w:val="single" w:sz="4" w:space="0" w:color="auto"/>
            </w:tcBorders>
            <w:shd w:val="clear" w:color="auto" w:fill="auto"/>
            <w:vAlign w:val="bottom"/>
          </w:tcPr>
          <w:p w14:paraId="40D1DD57" w14:textId="77777777" w:rsidR="00593EAB" w:rsidRPr="002B4262" w:rsidRDefault="00593EAB" w:rsidP="00AA763A">
            <w:pPr>
              <w:jc w:val="center"/>
              <w:rPr>
                <w:rFonts w:eastAsia="Calibri"/>
                <w:b/>
                <w:lang w:eastAsia="en-US"/>
              </w:rPr>
            </w:pPr>
            <w:r w:rsidRPr="002B4262">
              <w:rPr>
                <w:rFonts w:eastAsia="Calibri"/>
                <w:b/>
                <w:lang w:eastAsia="en-US"/>
              </w:rPr>
              <w:t>SETORES</w:t>
            </w:r>
          </w:p>
          <w:p w14:paraId="4E252F5E" w14:textId="77777777" w:rsidR="00593EAB" w:rsidRPr="00F573AD" w:rsidRDefault="00593EAB" w:rsidP="00AA763A">
            <w:pPr>
              <w:jc w:val="both"/>
              <w:rPr>
                <w:rFonts w:eastAsia="Calibri"/>
                <w:sz w:val="14"/>
                <w:szCs w:val="14"/>
                <w:lang w:eastAsia="en-US"/>
              </w:rPr>
            </w:pPr>
          </w:p>
        </w:tc>
        <w:tc>
          <w:tcPr>
            <w:tcW w:w="5103" w:type="dxa"/>
            <w:gridSpan w:val="8"/>
            <w:tcBorders>
              <w:top w:val="single" w:sz="4" w:space="0" w:color="auto"/>
              <w:left w:val="single" w:sz="4" w:space="0" w:color="auto"/>
              <w:bottom w:val="single" w:sz="4" w:space="0" w:color="auto"/>
              <w:right w:val="single" w:sz="4" w:space="0" w:color="auto"/>
            </w:tcBorders>
            <w:shd w:val="clear" w:color="auto" w:fill="auto"/>
            <w:vAlign w:val="bottom"/>
          </w:tcPr>
          <w:p w14:paraId="0396FE0C" w14:textId="77777777" w:rsidR="00593EAB" w:rsidRPr="00F573AD" w:rsidRDefault="00593EAB" w:rsidP="00AA763A">
            <w:pPr>
              <w:jc w:val="both"/>
              <w:rPr>
                <w:rFonts w:eastAsia="Calibri"/>
                <w:sz w:val="14"/>
                <w:szCs w:val="14"/>
                <w:lang w:eastAsia="en-US"/>
              </w:rPr>
            </w:pPr>
          </w:p>
          <w:p w14:paraId="529CBE1E" w14:textId="77777777" w:rsidR="00593EAB" w:rsidRPr="00F573AD" w:rsidRDefault="00593EAB" w:rsidP="00AA763A">
            <w:pPr>
              <w:jc w:val="center"/>
              <w:rPr>
                <w:rFonts w:eastAsia="Calibri"/>
                <w:lang w:eastAsia="en-US"/>
              </w:rPr>
            </w:pPr>
            <w:r w:rsidRPr="00F573AD">
              <w:rPr>
                <w:rFonts w:eastAsia="Calibri"/>
                <w:lang w:eastAsia="en-US"/>
              </w:rPr>
              <w:t>Requerimentos de Energia em 1000 tep</w:t>
            </w:r>
          </w:p>
          <w:p w14:paraId="623661BC" w14:textId="77777777" w:rsidR="00593EAB" w:rsidRPr="00F573AD" w:rsidRDefault="00593EAB" w:rsidP="00AA763A">
            <w:pPr>
              <w:jc w:val="center"/>
              <w:rPr>
                <w:rFonts w:eastAsia="Calibri"/>
                <w:sz w:val="14"/>
                <w:szCs w:val="14"/>
                <w:lang w:eastAsia="en-US"/>
              </w:rPr>
            </w:pPr>
          </w:p>
        </w:tc>
        <w:tc>
          <w:tcPr>
            <w:tcW w:w="1134" w:type="dxa"/>
            <w:gridSpan w:val="2"/>
            <w:vMerge w:val="restart"/>
            <w:tcBorders>
              <w:top w:val="single" w:sz="4" w:space="0" w:color="auto"/>
              <w:left w:val="single" w:sz="4" w:space="0" w:color="auto"/>
            </w:tcBorders>
            <w:shd w:val="clear" w:color="auto" w:fill="auto"/>
          </w:tcPr>
          <w:p w14:paraId="5B504528" w14:textId="77777777" w:rsidR="00593EAB" w:rsidRPr="00FB47C3" w:rsidRDefault="00593EAB" w:rsidP="00AA763A">
            <w:pPr>
              <w:jc w:val="center"/>
              <w:rPr>
                <w:rFonts w:eastAsia="Calibri"/>
                <w:sz w:val="15"/>
                <w:szCs w:val="15"/>
                <w:lang w:eastAsia="en-US"/>
              </w:rPr>
            </w:pPr>
            <w:r w:rsidRPr="00FB47C3">
              <w:rPr>
                <w:rFonts w:eastAsia="Calibri"/>
                <w:sz w:val="15"/>
                <w:szCs w:val="15"/>
                <w:lang w:eastAsia="en-US"/>
              </w:rPr>
              <w:t>Participação setorial no consumo de energia em 1000 tep</w:t>
            </w:r>
          </w:p>
        </w:tc>
      </w:tr>
      <w:tr w:rsidR="00593EAB" w:rsidRPr="00F573AD" w14:paraId="3A21C1FA" w14:textId="77777777" w:rsidTr="00AA763A">
        <w:tc>
          <w:tcPr>
            <w:tcW w:w="3261" w:type="dxa"/>
            <w:vMerge/>
            <w:tcBorders>
              <w:right w:val="single" w:sz="4" w:space="0" w:color="auto"/>
            </w:tcBorders>
            <w:shd w:val="clear" w:color="auto" w:fill="auto"/>
            <w:vAlign w:val="bottom"/>
          </w:tcPr>
          <w:p w14:paraId="30F44567" w14:textId="77777777" w:rsidR="00593EAB" w:rsidRPr="00F573AD" w:rsidRDefault="00593EAB" w:rsidP="00AA763A">
            <w:pPr>
              <w:jc w:val="both"/>
              <w:rPr>
                <w:rFonts w:eastAsia="Calibri"/>
                <w:sz w:val="12"/>
                <w:szCs w:val="12"/>
                <w:lang w:eastAsia="en-US"/>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1758C3" w14:textId="77777777" w:rsidR="00593EAB" w:rsidRPr="00F573AD" w:rsidRDefault="00593EAB" w:rsidP="00AA763A">
            <w:pPr>
              <w:jc w:val="center"/>
              <w:rPr>
                <w:rFonts w:eastAsia="Calibri"/>
                <w:lang w:eastAsia="en-US"/>
              </w:rPr>
            </w:pPr>
            <w:r w:rsidRPr="00F573AD">
              <w:rPr>
                <w:rFonts w:eastAsia="Calibri"/>
                <w:lang w:eastAsia="en-US"/>
              </w:rPr>
              <w:t>Direto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8B4EA3C" w14:textId="77777777" w:rsidR="00593EAB" w:rsidRPr="00F573AD" w:rsidRDefault="00593EAB" w:rsidP="00AA763A">
            <w:pPr>
              <w:jc w:val="center"/>
              <w:rPr>
                <w:rFonts w:eastAsia="Calibri"/>
                <w:lang w:eastAsia="en-US"/>
              </w:rPr>
            </w:pPr>
            <w:r w:rsidRPr="00F573AD">
              <w:rPr>
                <w:rFonts w:eastAsia="Calibri"/>
                <w:lang w:eastAsia="en-US"/>
              </w:rPr>
              <w:t>Indireto</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F8ADEE1" w14:textId="77777777" w:rsidR="00593EAB" w:rsidRPr="00F573AD" w:rsidRDefault="00593EAB" w:rsidP="00AA763A">
            <w:pPr>
              <w:jc w:val="center"/>
              <w:rPr>
                <w:rFonts w:eastAsia="Calibri"/>
                <w:lang w:eastAsia="en-US"/>
              </w:rPr>
            </w:pPr>
            <w:r w:rsidRPr="00F573AD">
              <w:rPr>
                <w:rFonts w:eastAsia="Calibri"/>
                <w:lang w:eastAsia="en-US"/>
              </w:rPr>
              <w:t>Induzido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D954AD6" w14:textId="77777777" w:rsidR="00593EAB" w:rsidRPr="00F573AD" w:rsidRDefault="00593EAB" w:rsidP="00AA763A">
            <w:pPr>
              <w:jc w:val="center"/>
              <w:rPr>
                <w:rFonts w:eastAsia="Calibri"/>
                <w:lang w:eastAsia="en-US"/>
              </w:rPr>
            </w:pPr>
            <w:r w:rsidRPr="00F573AD">
              <w:rPr>
                <w:rFonts w:eastAsia="Calibri"/>
                <w:lang w:eastAsia="en-US"/>
              </w:rPr>
              <w:t>Total</w:t>
            </w:r>
          </w:p>
        </w:tc>
        <w:tc>
          <w:tcPr>
            <w:tcW w:w="1134" w:type="dxa"/>
            <w:gridSpan w:val="2"/>
            <w:vMerge/>
            <w:tcBorders>
              <w:left w:val="single" w:sz="4" w:space="0" w:color="auto"/>
              <w:bottom w:val="single" w:sz="4" w:space="0" w:color="auto"/>
            </w:tcBorders>
            <w:shd w:val="clear" w:color="auto" w:fill="auto"/>
          </w:tcPr>
          <w:p w14:paraId="3364B934" w14:textId="77777777" w:rsidR="00593EAB" w:rsidRPr="00F573AD" w:rsidRDefault="00593EAB" w:rsidP="00AA763A">
            <w:pPr>
              <w:jc w:val="both"/>
              <w:rPr>
                <w:rFonts w:eastAsia="Calibri"/>
                <w:sz w:val="14"/>
                <w:szCs w:val="14"/>
                <w:lang w:eastAsia="en-US"/>
              </w:rPr>
            </w:pPr>
          </w:p>
        </w:tc>
      </w:tr>
      <w:tr w:rsidR="00593EAB" w:rsidRPr="00F573AD" w14:paraId="119373D1" w14:textId="77777777" w:rsidTr="00AA763A">
        <w:tc>
          <w:tcPr>
            <w:tcW w:w="3261" w:type="dxa"/>
            <w:vMerge/>
            <w:tcBorders>
              <w:bottom w:val="single" w:sz="4" w:space="0" w:color="auto"/>
              <w:right w:val="single" w:sz="4" w:space="0" w:color="auto"/>
            </w:tcBorders>
            <w:shd w:val="clear" w:color="auto" w:fill="auto"/>
            <w:vAlign w:val="bottom"/>
          </w:tcPr>
          <w:p w14:paraId="3C1B759A" w14:textId="77777777" w:rsidR="00593EAB" w:rsidRPr="00F573AD" w:rsidRDefault="00593EAB" w:rsidP="00AA763A">
            <w:pPr>
              <w:jc w:val="both"/>
              <w:rPr>
                <w:rFonts w:eastAsia="Calibri"/>
                <w:sz w:val="12"/>
                <w:szCs w:val="12"/>
                <w:lang w:eastAsia="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047B705D"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tep</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0E9243FB"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C469D66"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tep</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5C1101C8"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14:paraId="137E4A8C"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tep</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6EFE9E1F"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3904ED1E"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tep</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0D097A6F"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FAAA255" w14:textId="77777777" w:rsidR="00593EAB" w:rsidRPr="00F573AD" w:rsidRDefault="00593EAB" w:rsidP="00AA763A">
            <w:pPr>
              <w:jc w:val="center"/>
              <w:rPr>
                <w:rFonts w:eastAsia="Calibri"/>
                <w:sz w:val="14"/>
                <w:szCs w:val="14"/>
                <w:lang w:eastAsia="en-US"/>
              </w:rPr>
            </w:pPr>
            <w:r w:rsidRPr="00F573AD">
              <w:rPr>
                <w:rFonts w:eastAsia="Calibri"/>
                <w:sz w:val="14"/>
                <w:szCs w:val="14"/>
                <w:lang w:eastAsia="en-US"/>
              </w:rPr>
              <w:t>%</w:t>
            </w:r>
          </w:p>
        </w:tc>
        <w:tc>
          <w:tcPr>
            <w:tcW w:w="567" w:type="dxa"/>
            <w:tcBorders>
              <w:top w:val="single" w:sz="4" w:space="0" w:color="auto"/>
              <w:left w:val="single" w:sz="4" w:space="0" w:color="auto"/>
              <w:bottom w:val="single" w:sz="4" w:space="0" w:color="auto"/>
            </w:tcBorders>
            <w:shd w:val="clear" w:color="auto" w:fill="auto"/>
          </w:tcPr>
          <w:p w14:paraId="10225E97" w14:textId="77777777" w:rsidR="00593EAB" w:rsidRPr="00FB47C3" w:rsidRDefault="00593EAB" w:rsidP="00AA763A">
            <w:pPr>
              <w:jc w:val="center"/>
              <w:rPr>
                <w:rFonts w:eastAsia="Calibri"/>
                <w:sz w:val="12"/>
                <w:szCs w:val="12"/>
                <w:lang w:eastAsia="en-US"/>
              </w:rPr>
            </w:pPr>
            <w:r w:rsidRPr="00FB47C3">
              <w:rPr>
                <w:rFonts w:eastAsia="Calibri"/>
                <w:sz w:val="12"/>
                <w:szCs w:val="12"/>
                <w:lang w:eastAsia="en-US"/>
              </w:rPr>
              <w:t>Ordem</w:t>
            </w:r>
          </w:p>
        </w:tc>
      </w:tr>
      <w:tr w:rsidR="00593EAB" w:rsidRPr="00B22F20" w14:paraId="44D1EE7F" w14:textId="77777777" w:rsidTr="00AA763A">
        <w:tc>
          <w:tcPr>
            <w:tcW w:w="3261" w:type="dxa"/>
            <w:tcBorders>
              <w:top w:val="single" w:sz="4" w:space="0" w:color="auto"/>
              <w:right w:val="single" w:sz="4" w:space="0" w:color="auto"/>
            </w:tcBorders>
            <w:shd w:val="clear" w:color="auto" w:fill="auto"/>
            <w:vAlign w:val="bottom"/>
          </w:tcPr>
          <w:p w14:paraId="60CECBC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 Agricultura, silvicultura, exploração florestal</w:t>
            </w:r>
          </w:p>
        </w:tc>
        <w:tc>
          <w:tcPr>
            <w:tcW w:w="709" w:type="dxa"/>
            <w:tcBorders>
              <w:top w:val="single" w:sz="4" w:space="0" w:color="auto"/>
              <w:left w:val="single" w:sz="4" w:space="0" w:color="auto"/>
            </w:tcBorders>
            <w:shd w:val="clear" w:color="auto" w:fill="auto"/>
            <w:vAlign w:val="bottom"/>
          </w:tcPr>
          <w:p w14:paraId="786D5E1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0,020</w:t>
            </w:r>
          </w:p>
        </w:tc>
        <w:tc>
          <w:tcPr>
            <w:tcW w:w="567" w:type="dxa"/>
            <w:tcBorders>
              <w:top w:val="single" w:sz="4" w:space="0" w:color="auto"/>
              <w:right w:val="single" w:sz="4" w:space="0" w:color="auto"/>
            </w:tcBorders>
            <w:shd w:val="clear" w:color="auto" w:fill="auto"/>
            <w:vAlign w:val="bottom"/>
          </w:tcPr>
          <w:p w14:paraId="16C0C59F"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13,6</w:t>
            </w:r>
          </w:p>
        </w:tc>
        <w:tc>
          <w:tcPr>
            <w:tcW w:w="709" w:type="dxa"/>
            <w:tcBorders>
              <w:top w:val="single" w:sz="4" w:space="0" w:color="auto"/>
              <w:left w:val="single" w:sz="4" w:space="0" w:color="auto"/>
            </w:tcBorders>
            <w:shd w:val="clear" w:color="auto" w:fill="auto"/>
            <w:vAlign w:val="bottom"/>
          </w:tcPr>
          <w:p w14:paraId="7C6A301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0,056</w:t>
            </w:r>
          </w:p>
        </w:tc>
        <w:tc>
          <w:tcPr>
            <w:tcW w:w="567" w:type="dxa"/>
            <w:tcBorders>
              <w:top w:val="single" w:sz="4" w:space="0" w:color="auto"/>
              <w:right w:val="single" w:sz="4" w:space="0" w:color="auto"/>
            </w:tcBorders>
            <w:shd w:val="clear" w:color="auto" w:fill="auto"/>
            <w:vAlign w:val="bottom"/>
          </w:tcPr>
          <w:p w14:paraId="10C2C4B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38,6</w:t>
            </w:r>
          </w:p>
        </w:tc>
        <w:tc>
          <w:tcPr>
            <w:tcW w:w="708" w:type="dxa"/>
            <w:tcBorders>
              <w:top w:val="single" w:sz="4" w:space="0" w:color="auto"/>
              <w:left w:val="single" w:sz="4" w:space="0" w:color="auto"/>
            </w:tcBorders>
            <w:shd w:val="clear" w:color="auto" w:fill="auto"/>
            <w:vAlign w:val="bottom"/>
          </w:tcPr>
          <w:p w14:paraId="1B01270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0,069</w:t>
            </w:r>
          </w:p>
        </w:tc>
        <w:tc>
          <w:tcPr>
            <w:tcW w:w="567" w:type="dxa"/>
            <w:tcBorders>
              <w:top w:val="single" w:sz="4" w:space="0" w:color="auto"/>
              <w:right w:val="single" w:sz="4" w:space="0" w:color="auto"/>
            </w:tcBorders>
            <w:shd w:val="clear" w:color="auto" w:fill="auto"/>
            <w:vAlign w:val="bottom"/>
          </w:tcPr>
          <w:p w14:paraId="1641FD4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47,8</w:t>
            </w:r>
          </w:p>
        </w:tc>
        <w:tc>
          <w:tcPr>
            <w:tcW w:w="709" w:type="dxa"/>
            <w:tcBorders>
              <w:top w:val="single" w:sz="4" w:space="0" w:color="auto"/>
              <w:left w:val="single" w:sz="4" w:space="0" w:color="auto"/>
            </w:tcBorders>
            <w:shd w:val="clear" w:color="auto" w:fill="auto"/>
            <w:vAlign w:val="bottom"/>
          </w:tcPr>
          <w:p w14:paraId="7C9E2AD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0,145</w:t>
            </w:r>
          </w:p>
        </w:tc>
        <w:tc>
          <w:tcPr>
            <w:tcW w:w="567" w:type="dxa"/>
            <w:tcBorders>
              <w:top w:val="single" w:sz="4" w:space="0" w:color="auto"/>
              <w:right w:val="single" w:sz="4" w:space="0" w:color="auto"/>
            </w:tcBorders>
            <w:shd w:val="clear" w:color="auto" w:fill="auto"/>
            <w:vAlign w:val="bottom"/>
          </w:tcPr>
          <w:p w14:paraId="5ADE4DB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top w:val="single" w:sz="4" w:space="0" w:color="auto"/>
              <w:left w:val="single" w:sz="4" w:space="0" w:color="auto"/>
            </w:tcBorders>
            <w:shd w:val="clear" w:color="auto" w:fill="auto"/>
            <w:vAlign w:val="bottom"/>
          </w:tcPr>
          <w:p w14:paraId="1D58A75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3,72</w:t>
            </w:r>
          </w:p>
        </w:tc>
        <w:tc>
          <w:tcPr>
            <w:tcW w:w="567" w:type="dxa"/>
            <w:tcBorders>
              <w:top w:val="single" w:sz="4" w:space="0" w:color="auto"/>
            </w:tcBorders>
            <w:shd w:val="clear" w:color="auto" w:fill="auto"/>
            <w:vAlign w:val="bottom"/>
          </w:tcPr>
          <w:p w14:paraId="6D17CAF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w:t>
            </w:r>
          </w:p>
        </w:tc>
      </w:tr>
      <w:tr w:rsidR="00593EAB" w:rsidRPr="00B22F20" w14:paraId="045A43BB" w14:textId="77777777" w:rsidTr="00AA763A">
        <w:tc>
          <w:tcPr>
            <w:tcW w:w="3261" w:type="dxa"/>
            <w:tcBorders>
              <w:right w:val="single" w:sz="4" w:space="0" w:color="auto"/>
            </w:tcBorders>
            <w:shd w:val="clear" w:color="auto" w:fill="auto"/>
            <w:vAlign w:val="bottom"/>
          </w:tcPr>
          <w:p w14:paraId="44B761B7"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 Pecuária e pesca</w:t>
            </w:r>
          </w:p>
        </w:tc>
        <w:tc>
          <w:tcPr>
            <w:tcW w:w="709" w:type="dxa"/>
            <w:tcBorders>
              <w:left w:val="single" w:sz="4" w:space="0" w:color="auto"/>
            </w:tcBorders>
            <w:shd w:val="clear" w:color="auto" w:fill="auto"/>
            <w:vAlign w:val="bottom"/>
          </w:tcPr>
          <w:p w14:paraId="4A2C92A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0,022</w:t>
            </w:r>
          </w:p>
        </w:tc>
        <w:tc>
          <w:tcPr>
            <w:tcW w:w="567" w:type="dxa"/>
            <w:tcBorders>
              <w:right w:val="single" w:sz="4" w:space="0" w:color="auto"/>
            </w:tcBorders>
            <w:shd w:val="clear" w:color="auto" w:fill="auto"/>
            <w:vAlign w:val="bottom"/>
          </w:tcPr>
          <w:p w14:paraId="2B03F7F3"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14,9</w:t>
            </w:r>
          </w:p>
        </w:tc>
        <w:tc>
          <w:tcPr>
            <w:tcW w:w="709" w:type="dxa"/>
            <w:tcBorders>
              <w:left w:val="single" w:sz="4" w:space="0" w:color="auto"/>
            </w:tcBorders>
            <w:shd w:val="clear" w:color="auto" w:fill="auto"/>
            <w:vAlign w:val="bottom"/>
          </w:tcPr>
          <w:p w14:paraId="524BFDD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0,053</w:t>
            </w:r>
          </w:p>
        </w:tc>
        <w:tc>
          <w:tcPr>
            <w:tcW w:w="567" w:type="dxa"/>
            <w:tcBorders>
              <w:right w:val="single" w:sz="4" w:space="0" w:color="auto"/>
            </w:tcBorders>
            <w:shd w:val="clear" w:color="auto" w:fill="auto"/>
            <w:vAlign w:val="bottom"/>
          </w:tcPr>
          <w:p w14:paraId="485615C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36,4</w:t>
            </w:r>
          </w:p>
        </w:tc>
        <w:tc>
          <w:tcPr>
            <w:tcW w:w="708" w:type="dxa"/>
            <w:tcBorders>
              <w:left w:val="single" w:sz="4" w:space="0" w:color="auto"/>
            </w:tcBorders>
            <w:shd w:val="clear" w:color="auto" w:fill="auto"/>
            <w:vAlign w:val="bottom"/>
          </w:tcPr>
          <w:p w14:paraId="298DF94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46A153B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48,6</w:t>
            </w:r>
          </w:p>
        </w:tc>
        <w:tc>
          <w:tcPr>
            <w:tcW w:w="709" w:type="dxa"/>
            <w:tcBorders>
              <w:left w:val="single" w:sz="4" w:space="0" w:color="auto"/>
            </w:tcBorders>
            <w:shd w:val="clear" w:color="auto" w:fill="auto"/>
            <w:vAlign w:val="bottom"/>
          </w:tcPr>
          <w:p w14:paraId="36165AE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0,145</w:t>
            </w:r>
          </w:p>
        </w:tc>
        <w:tc>
          <w:tcPr>
            <w:tcW w:w="567" w:type="dxa"/>
            <w:tcBorders>
              <w:right w:val="single" w:sz="4" w:space="0" w:color="auto"/>
            </w:tcBorders>
            <w:shd w:val="clear" w:color="auto" w:fill="auto"/>
            <w:vAlign w:val="bottom"/>
          </w:tcPr>
          <w:p w14:paraId="12AABA5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3ABC8F8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1,51</w:t>
            </w:r>
          </w:p>
        </w:tc>
        <w:tc>
          <w:tcPr>
            <w:tcW w:w="567" w:type="dxa"/>
            <w:shd w:val="clear" w:color="auto" w:fill="auto"/>
            <w:vAlign w:val="bottom"/>
          </w:tcPr>
          <w:p w14:paraId="6EDBE12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11</w:t>
            </w:r>
          </w:p>
        </w:tc>
      </w:tr>
      <w:tr w:rsidR="00593EAB" w:rsidRPr="00B22F20" w14:paraId="76BF2BEA" w14:textId="77777777" w:rsidTr="00AA763A">
        <w:tc>
          <w:tcPr>
            <w:tcW w:w="3261" w:type="dxa"/>
            <w:tcBorders>
              <w:right w:val="single" w:sz="4" w:space="0" w:color="auto"/>
            </w:tcBorders>
            <w:shd w:val="clear" w:color="auto" w:fill="auto"/>
            <w:vAlign w:val="bottom"/>
          </w:tcPr>
          <w:p w14:paraId="15E52265"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 Energético</w:t>
            </w:r>
          </w:p>
        </w:tc>
        <w:tc>
          <w:tcPr>
            <w:tcW w:w="709" w:type="dxa"/>
            <w:tcBorders>
              <w:left w:val="single" w:sz="4" w:space="0" w:color="auto"/>
            </w:tcBorders>
            <w:shd w:val="clear" w:color="auto" w:fill="auto"/>
            <w:vAlign w:val="bottom"/>
          </w:tcPr>
          <w:p w14:paraId="12653EC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0,136</w:t>
            </w:r>
          </w:p>
        </w:tc>
        <w:tc>
          <w:tcPr>
            <w:tcW w:w="567" w:type="dxa"/>
            <w:tcBorders>
              <w:right w:val="single" w:sz="4" w:space="0" w:color="auto"/>
            </w:tcBorders>
            <w:shd w:val="clear" w:color="auto" w:fill="auto"/>
            <w:vAlign w:val="bottom"/>
          </w:tcPr>
          <w:p w14:paraId="51263A13"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14,6</w:t>
            </w:r>
          </w:p>
        </w:tc>
        <w:tc>
          <w:tcPr>
            <w:tcW w:w="709" w:type="dxa"/>
            <w:tcBorders>
              <w:left w:val="single" w:sz="4" w:space="0" w:color="auto"/>
            </w:tcBorders>
            <w:shd w:val="clear" w:color="auto" w:fill="auto"/>
            <w:vAlign w:val="bottom"/>
          </w:tcPr>
          <w:p w14:paraId="428EC65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0,515</w:t>
            </w:r>
          </w:p>
        </w:tc>
        <w:tc>
          <w:tcPr>
            <w:tcW w:w="567" w:type="dxa"/>
            <w:tcBorders>
              <w:right w:val="single" w:sz="4" w:space="0" w:color="auto"/>
            </w:tcBorders>
            <w:shd w:val="clear" w:color="auto" w:fill="auto"/>
            <w:vAlign w:val="bottom"/>
          </w:tcPr>
          <w:p w14:paraId="7A5ADBF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55,0</w:t>
            </w:r>
          </w:p>
        </w:tc>
        <w:tc>
          <w:tcPr>
            <w:tcW w:w="708" w:type="dxa"/>
            <w:tcBorders>
              <w:left w:val="single" w:sz="4" w:space="0" w:color="auto"/>
            </w:tcBorders>
            <w:shd w:val="clear" w:color="auto" w:fill="auto"/>
            <w:vAlign w:val="bottom"/>
          </w:tcPr>
          <w:p w14:paraId="0AB5FBC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0,285</w:t>
            </w:r>
          </w:p>
        </w:tc>
        <w:tc>
          <w:tcPr>
            <w:tcW w:w="567" w:type="dxa"/>
            <w:tcBorders>
              <w:right w:val="single" w:sz="4" w:space="0" w:color="auto"/>
            </w:tcBorders>
            <w:shd w:val="clear" w:color="auto" w:fill="auto"/>
            <w:vAlign w:val="bottom"/>
          </w:tcPr>
          <w:p w14:paraId="028817B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30,4</w:t>
            </w:r>
          </w:p>
        </w:tc>
        <w:tc>
          <w:tcPr>
            <w:tcW w:w="709" w:type="dxa"/>
            <w:tcBorders>
              <w:left w:val="single" w:sz="4" w:space="0" w:color="auto"/>
            </w:tcBorders>
            <w:shd w:val="clear" w:color="auto" w:fill="auto"/>
            <w:vAlign w:val="bottom"/>
          </w:tcPr>
          <w:p w14:paraId="3A02CA4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0,937</w:t>
            </w:r>
          </w:p>
        </w:tc>
        <w:tc>
          <w:tcPr>
            <w:tcW w:w="567" w:type="dxa"/>
            <w:tcBorders>
              <w:right w:val="single" w:sz="4" w:space="0" w:color="auto"/>
            </w:tcBorders>
            <w:shd w:val="clear" w:color="auto" w:fill="auto"/>
            <w:vAlign w:val="bottom"/>
          </w:tcPr>
          <w:p w14:paraId="1817F1B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9A1197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13,09</w:t>
            </w:r>
          </w:p>
        </w:tc>
        <w:tc>
          <w:tcPr>
            <w:tcW w:w="567" w:type="dxa"/>
            <w:shd w:val="clear" w:color="auto" w:fill="auto"/>
            <w:vAlign w:val="bottom"/>
          </w:tcPr>
          <w:p w14:paraId="645A496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w:t>
            </w:r>
          </w:p>
        </w:tc>
      </w:tr>
      <w:tr w:rsidR="00593EAB" w:rsidRPr="00B22F20" w14:paraId="41FE7CBF" w14:textId="77777777" w:rsidTr="00AA763A">
        <w:tc>
          <w:tcPr>
            <w:tcW w:w="3261" w:type="dxa"/>
            <w:tcBorders>
              <w:right w:val="single" w:sz="4" w:space="0" w:color="auto"/>
            </w:tcBorders>
            <w:shd w:val="clear" w:color="auto" w:fill="auto"/>
            <w:vAlign w:val="bottom"/>
          </w:tcPr>
          <w:p w14:paraId="1F04A9FE"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 Minério de ferro</w:t>
            </w:r>
          </w:p>
        </w:tc>
        <w:tc>
          <w:tcPr>
            <w:tcW w:w="709" w:type="dxa"/>
            <w:tcBorders>
              <w:left w:val="single" w:sz="4" w:space="0" w:color="auto"/>
            </w:tcBorders>
            <w:shd w:val="clear" w:color="auto" w:fill="auto"/>
            <w:vAlign w:val="bottom"/>
          </w:tcPr>
          <w:p w14:paraId="10FA440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0,034</w:t>
            </w:r>
          </w:p>
        </w:tc>
        <w:tc>
          <w:tcPr>
            <w:tcW w:w="567" w:type="dxa"/>
            <w:tcBorders>
              <w:right w:val="single" w:sz="4" w:space="0" w:color="auto"/>
            </w:tcBorders>
            <w:shd w:val="clear" w:color="auto" w:fill="auto"/>
            <w:vAlign w:val="bottom"/>
          </w:tcPr>
          <w:p w14:paraId="6C107058"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20,1</w:t>
            </w:r>
          </w:p>
        </w:tc>
        <w:tc>
          <w:tcPr>
            <w:tcW w:w="709" w:type="dxa"/>
            <w:tcBorders>
              <w:left w:val="single" w:sz="4" w:space="0" w:color="auto"/>
            </w:tcBorders>
            <w:shd w:val="clear" w:color="auto" w:fill="auto"/>
            <w:vAlign w:val="bottom"/>
          </w:tcPr>
          <w:p w14:paraId="4DB2DBD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0,064</w:t>
            </w:r>
          </w:p>
        </w:tc>
        <w:tc>
          <w:tcPr>
            <w:tcW w:w="567" w:type="dxa"/>
            <w:tcBorders>
              <w:right w:val="single" w:sz="4" w:space="0" w:color="auto"/>
            </w:tcBorders>
            <w:shd w:val="clear" w:color="auto" w:fill="auto"/>
            <w:vAlign w:val="bottom"/>
          </w:tcPr>
          <w:p w14:paraId="61A811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38,1</w:t>
            </w:r>
          </w:p>
        </w:tc>
        <w:tc>
          <w:tcPr>
            <w:tcW w:w="708" w:type="dxa"/>
            <w:tcBorders>
              <w:left w:val="single" w:sz="4" w:space="0" w:color="auto"/>
            </w:tcBorders>
            <w:shd w:val="clear" w:color="auto" w:fill="auto"/>
            <w:vAlign w:val="bottom"/>
          </w:tcPr>
          <w:p w14:paraId="07A9EDA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1D0E3A9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41,8</w:t>
            </w:r>
          </w:p>
        </w:tc>
        <w:tc>
          <w:tcPr>
            <w:tcW w:w="709" w:type="dxa"/>
            <w:tcBorders>
              <w:left w:val="single" w:sz="4" w:space="0" w:color="auto"/>
            </w:tcBorders>
            <w:shd w:val="clear" w:color="auto" w:fill="auto"/>
            <w:vAlign w:val="bottom"/>
          </w:tcPr>
          <w:p w14:paraId="45EA8B6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0,167</w:t>
            </w:r>
          </w:p>
        </w:tc>
        <w:tc>
          <w:tcPr>
            <w:tcW w:w="567" w:type="dxa"/>
            <w:tcBorders>
              <w:right w:val="single" w:sz="4" w:space="0" w:color="auto"/>
            </w:tcBorders>
            <w:shd w:val="clear" w:color="auto" w:fill="auto"/>
            <w:vAlign w:val="bottom"/>
          </w:tcPr>
          <w:p w14:paraId="51F37C8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4FD667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0,69</w:t>
            </w:r>
          </w:p>
        </w:tc>
        <w:tc>
          <w:tcPr>
            <w:tcW w:w="567" w:type="dxa"/>
            <w:shd w:val="clear" w:color="auto" w:fill="auto"/>
            <w:vAlign w:val="bottom"/>
          </w:tcPr>
          <w:p w14:paraId="0851B7A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16</w:t>
            </w:r>
          </w:p>
        </w:tc>
      </w:tr>
      <w:tr w:rsidR="00593EAB" w:rsidRPr="00B22F20" w14:paraId="2B7D67B4" w14:textId="77777777" w:rsidTr="00AA763A">
        <w:tc>
          <w:tcPr>
            <w:tcW w:w="3261" w:type="dxa"/>
            <w:tcBorders>
              <w:right w:val="single" w:sz="4" w:space="0" w:color="auto"/>
            </w:tcBorders>
            <w:shd w:val="clear" w:color="auto" w:fill="auto"/>
            <w:vAlign w:val="bottom"/>
          </w:tcPr>
          <w:p w14:paraId="5B047C62"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5 Outros da indústria extrativa</w:t>
            </w:r>
          </w:p>
        </w:tc>
        <w:tc>
          <w:tcPr>
            <w:tcW w:w="709" w:type="dxa"/>
            <w:tcBorders>
              <w:left w:val="single" w:sz="4" w:space="0" w:color="auto"/>
            </w:tcBorders>
            <w:shd w:val="clear" w:color="auto" w:fill="auto"/>
            <w:vAlign w:val="bottom"/>
          </w:tcPr>
          <w:p w14:paraId="5624A30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0,036</w:t>
            </w:r>
          </w:p>
        </w:tc>
        <w:tc>
          <w:tcPr>
            <w:tcW w:w="567" w:type="dxa"/>
            <w:tcBorders>
              <w:right w:val="single" w:sz="4" w:space="0" w:color="auto"/>
            </w:tcBorders>
            <w:shd w:val="clear" w:color="auto" w:fill="auto"/>
            <w:vAlign w:val="bottom"/>
          </w:tcPr>
          <w:p w14:paraId="568E2A5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20,7</w:t>
            </w:r>
          </w:p>
        </w:tc>
        <w:tc>
          <w:tcPr>
            <w:tcW w:w="709" w:type="dxa"/>
            <w:tcBorders>
              <w:left w:val="single" w:sz="4" w:space="0" w:color="auto"/>
            </w:tcBorders>
            <w:shd w:val="clear" w:color="auto" w:fill="auto"/>
            <w:vAlign w:val="bottom"/>
          </w:tcPr>
          <w:p w14:paraId="26FA2DC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0,077</w:t>
            </w:r>
          </w:p>
        </w:tc>
        <w:tc>
          <w:tcPr>
            <w:tcW w:w="567" w:type="dxa"/>
            <w:tcBorders>
              <w:right w:val="single" w:sz="4" w:space="0" w:color="auto"/>
            </w:tcBorders>
            <w:shd w:val="clear" w:color="auto" w:fill="auto"/>
            <w:vAlign w:val="bottom"/>
          </w:tcPr>
          <w:p w14:paraId="66BC238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44,0</w:t>
            </w:r>
          </w:p>
        </w:tc>
        <w:tc>
          <w:tcPr>
            <w:tcW w:w="708" w:type="dxa"/>
            <w:tcBorders>
              <w:left w:val="single" w:sz="4" w:space="0" w:color="auto"/>
            </w:tcBorders>
            <w:shd w:val="clear" w:color="auto" w:fill="auto"/>
            <w:vAlign w:val="bottom"/>
          </w:tcPr>
          <w:p w14:paraId="5AAB0CB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0,062</w:t>
            </w:r>
          </w:p>
        </w:tc>
        <w:tc>
          <w:tcPr>
            <w:tcW w:w="567" w:type="dxa"/>
            <w:tcBorders>
              <w:right w:val="single" w:sz="4" w:space="0" w:color="auto"/>
            </w:tcBorders>
            <w:shd w:val="clear" w:color="auto" w:fill="auto"/>
            <w:vAlign w:val="bottom"/>
          </w:tcPr>
          <w:p w14:paraId="6F1498A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35,3</w:t>
            </w:r>
          </w:p>
        </w:tc>
        <w:tc>
          <w:tcPr>
            <w:tcW w:w="709" w:type="dxa"/>
            <w:tcBorders>
              <w:left w:val="single" w:sz="4" w:space="0" w:color="auto"/>
            </w:tcBorders>
            <w:shd w:val="clear" w:color="auto" w:fill="auto"/>
            <w:vAlign w:val="bottom"/>
          </w:tcPr>
          <w:p w14:paraId="04324C3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0,176</w:t>
            </w:r>
          </w:p>
        </w:tc>
        <w:tc>
          <w:tcPr>
            <w:tcW w:w="567" w:type="dxa"/>
            <w:tcBorders>
              <w:right w:val="single" w:sz="4" w:space="0" w:color="auto"/>
            </w:tcBorders>
            <w:shd w:val="clear" w:color="auto" w:fill="auto"/>
            <w:vAlign w:val="bottom"/>
          </w:tcPr>
          <w:p w14:paraId="18A391E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62151A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0,54</w:t>
            </w:r>
          </w:p>
        </w:tc>
        <w:tc>
          <w:tcPr>
            <w:tcW w:w="567" w:type="dxa"/>
            <w:shd w:val="clear" w:color="auto" w:fill="auto"/>
            <w:vAlign w:val="bottom"/>
          </w:tcPr>
          <w:p w14:paraId="5745CAA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w:t>
            </w:r>
          </w:p>
        </w:tc>
      </w:tr>
      <w:tr w:rsidR="00593EAB" w:rsidRPr="00B22F20" w14:paraId="6FD5B711" w14:textId="77777777" w:rsidTr="00AA763A">
        <w:tc>
          <w:tcPr>
            <w:tcW w:w="3261" w:type="dxa"/>
            <w:tcBorders>
              <w:right w:val="single" w:sz="4" w:space="0" w:color="auto"/>
            </w:tcBorders>
            <w:shd w:val="clear" w:color="auto" w:fill="auto"/>
            <w:vAlign w:val="bottom"/>
          </w:tcPr>
          <w:p w14:paraId="05002CDA"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6 Alimentos e Bebidas</w:t>
            </w:r>
          </w:p>
        </w:tc>
        <w:tc>
          <w:tcPr>
            <w:tcW w:w="709" w:type="dxa"/>
            <w:tcBorders>
              <w:left w:val="single" w:sz="4" w:space="0" w:color="auto"/>
            </w:tcBorders>
            <w:shd w:val="clear" w:color="auto" w:fill="auto"/>
            <w:vAlign w:val="bottom"/>
          </w:tcPr>
          <w:p w14:paraId="72C54D1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0,042</w:t>
            </w:r>
          </w:p>
        </w:tc>
        <w:tc>
          <w:tcPr>
            <w:tcW w:w="567" w:type="dxa"/>
            <w:tcBorders>
              <w:right w:val="single" w:sz="4" w:space="0" w:color="auto"/>
            </w:tcBorders>
            <w:shd w:val="clear" w:color="auto" w:fill="auto"/>
            <w:vAlign w:val="bottom"/>
          </w:tcPr>
          <w:p w14:paraId="162C019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19,9</w:t>
            </w:r>
          </w:p>
        </w:tc>
        <w:tc>
          <w:tcPr>
            <w:tcW w:w="709" w:type="dxa"/>
            <w:tcBorders>
              <w:left w:val="single" w:sz="4" w:space="0" w:color="auto"/>
            </w:tcBorders>
            <w:shd w:val="clear" w:color="auto" w:fill="auto"/>
            <w:vAlign w:val="bottom"/>
          </w:tcPr>
          <w:p w14:paraId="3144DB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0,100</w:t>
            </w:r>
          </w:p>
        </w:tc>
        <w:tc>
          <w:tcPr>
            <w:tcW w:w="567" w:type="dxa"/>
            <w:tcBorders>
              <w:right w:val="single" w:sz="4" w:space="0" w:color="auto"/>
            </w:tcBorders>
            <w:shd w:val="clear" w:color="auto" w:fill="auto"/>
            <w:vAlign w:val="bottom"/>
          </w:tcPr>
          <w:p w14:paraId="39B08C2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46,7</w:t>
            </w:r>
          </w:p>
        </w:tc>
        <w:tc>
          <w:tcPr>
            <w:tcW w:w="708" w:type="dxa"/>
            <w:tcBorders>
              <w:left w:val="single" w:sz="4" w:space="0" w:color="auto"/>
            </w:tcBorders>
            <w:shd w:val="clear" w:color="auto" w:fill="auto"/>
            <w:vAlign w:val="bottom"/>
          </w:tcPr>
          <w:p w14:paraId="44FCAD3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0,071</w:t>
            </w:r>
          </w:p>
        </w:tc>
        <w:tc>
          <w:tcPr>
            <w:tcW w:w="567" w:type="dxa"/>
            <w:tcBorders>
              <w:right w:val="single" w:sz="4" w:space="0" w:color="auto"/>
            </w:tcBorders>
            <w:shd w:val="clear" w:color="auto" w:fill="auto"/>
            <w:vAlign w:val="bottom"/>
          </w:tcPr>
          <w:p w14:paraId="2C8E386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33,4</w:t>
            </w:r>
          </w:p>
        </w:tc>
        <w:tc>
          <w:tcPr>
            <w:tcW w:w="709" w:type="dxa"/>
            <w:tcBorders>
              <w:left w:val="single" w:sz="4" w:space="0" w:color="auto"/>
            </w:tcBorders>
            <w:shd w:val="clear" w:color="auto" w:fill="auto"/>
            <w:vAlign w:val="bottom"/>
          </w:tcPr>
          <w:p w14:paraId="67159E7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0,214</w:t>
            </w:r>
          </w:p>
        </w:tc>
        <w:tc>
          <w:tcPr>
            <w:tcW w:w="567" w:type="dxa"/>
            <w:tcBorders>
              <w:right w:val="single" w:sz="4" w:space="0" w:color="auto"/>
            </w:tcBorders>
            <w:shd w:val="clear" w:color="auto" w:fill="auto"/>
            <w:vAlign w:val="bottom"/>
          </w:tcPr>
          <w:p w14:paraId="436CB15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3BDC315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11,76</w:t>
            </w:r>
          </w:p>
        </w:tc>
        <w:tc>
          <w:tcPr>
            <w:tcW w:w="567" w:type="dxa"/>
            <w:shd w:val="clear" w:color="auto" w:fill="auto"/>
            <w:vAlign w:val="bottom"/>
          </w:tcPr>
          <w:p w14:paraId="095DD58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w:t>
            </w:r>
          </w:p>
        </w:tc>
      </w:tr>
      <w:tr w:rsidR="00593EAB" w:rsidRPr="00B22F20" w14:paraId="6F97E6B4" w14:textId="77777777" w:rsidTr="00AA763A">
        <w:tc>
          <w:tcPr>
            <w:tcW w:w="3261" w:type="dxa"/>
            <w:tcBorders>
              <w:right w:val="single" w:sz="4" w:space="0" w:color="auto"/>
            </w:tcBorders>
            <w:shd w:val="clear" w:color="auto" w:fill="auto"/>
            <w:vAlign w:val="bottom"/>
          </w:tcPr>
          <w:p w14:paraId="74DD0042"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7 Produtos do fumo</w:t>
            </w:r>
          </w:p>
        </w:tc>
        <w:tc>
          <w:tcPr>
            <w:tcW w:w="709" w:type="dxa"/>
            <w:tcBorders>
              <w:left w:val="single" w:sz="4" w:space="0" w:color="auto"/>
            </w:tcBorders>
            <w:shd w:val="clear" w:color="auto" w:fill="auto"/>
            <w:vAlign w:val="bottom"/>
          </w:tcPr>
          <w:p w14:paraId="5D5FD2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0,034</w:t>
            </w:r>
          </w:p>
        </w:tc>
        <w:tc>
          <w:tcPr>
            <w:tcW w:w="567" w:type="dxa"/>
            <w:tcBorders>
              <w:right w:val="single" w:sz="4" w:space="0" w:color="auto"/>
            </w:tcBorders>
            <w:shd w:val="clear" w:color="auto" w:fill="auto"/>
            <w:vAlign w:val="bottom"/>
          </w:tcPr>
          <w:p w14:paraId="400FA97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25,4</w:t>
            </w:r>
          </w:p>
        </w:tc>
        <w:tc>
          <w:tcPr>
            <w:tcW w:w="709" w:type="dxa"/>
            <w:tcBorders>
              <w:left w:val="single" w:sz="4" w:space="0" w:color="auto"/>
            </w:tcBorders>
            <w:shd w:val="clear" w:color="auto" w:fill="auto"/>
            <w:vAlign w:val="bottom"/>
          </w:tcPr>
          <w:p w14:paraId="33E6451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0,034</w:t>
            </w:r>
          </w:p>
        </w:tc>
        <w:tc>
          <w:tcPr>
            <w:tcW w:w="567" w:type="dxa"/>
            <w:tcBorders>
              <w:right w:val="single" w:sz="4" w:space="0" w:color="auto"/>
            </w:tcBorders>
            <w:shd w:val="clear" w:color="auto" w:fill="auto"/>
            <w:vAlign w:val="bottom"/>
          </w:tcPr>
          <w:p w14:paraId="23F5D9B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25,4</w:t>
            </w:r>
          </w:p>
        </w:tc>
        <w:tc>
          <w:tcPr>
            <w:tcW w:w="708" w:type="dxa"/>
            <w:tcBorders>
              <w:left w:val="single" w:sz="4" w:space="0" w:color="auto"/>
            </w:tcBorders>
            <w:shd w:val="clear" w:color="auto" w:fill="auto"/>
            <w:vAlign w:val="bottom"/>
          </w:tcPr>
          <w:p w14:paraId="29AE81E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0,065</w:t>
            </w:r>
          </w:p>
        </w:tc>
        <w:tc>
          <w:tcPr>
            <w:tcW w:w="567" w:type="dxa"/>
            <w:tcBorders>
              <w:right w:val="single" w:sz="4" w:space="0" w:color="auto"/>
            </w:tcBorders>
            <w:shd w:val="clear" w:color="auto" w:fill="auto"/>
            <w:vAlign w:val="bottom"/>
          </w:tcPr>
          <w:p w14:paraId="26BA196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49,2</w:t>
            </w:r>
          </w:p>
        </w:tc>
        <w:tc>
          <w:tcPr>
            <w:tcW w:w="709" w:type="dxa"/>
            <w:tcBorders>
              <w:left w:val="single" w:sz="4" w:space="0" w:color="auto"/>
            </w:tcBorders>
            <w:shd w:val="clear" w:color="auto" w:fill="auto"/>
            <w:vAlign w:val="bottom"/>
          </w:tcPr>
          <w:p w14:paraId="4C6DCE9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0,133</w:t>
            </w:r>
          </w:p>
        </w:tc>
        <w:tc>
          <w:tcPr>
            <w:tcW w:w="567" w:type="dxa"/>
            <w:tcBorders>
              <w:right w:val="single" w:sz="4" w:space="0" w:color="auto"/>
            </w:tcBorders>
            <w:shd w:val="clear" w:color="auto" w:fill="auto"/>
            <w:vAlign w:val="bottom"/>
          </w:tcPr>
          <w:p w14:paraId="2B9AB9C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9D652C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w:t>
            </w:r>
          </w:p>
        </w:tc>
        <w:tc>
          <w:tcPr>
            <w:tcW w:w="567" w:type="dxa"/>
            <w:shd w:val="clear" w:color="auto" w:fill="auto"/>
            <w:vAlign w:val="bottom"/>
          </w:tcPr>
          <w:p w14:paraId="5E3342D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51</w:t>
            </w:r>
          </w:p>
        </w:tc>
      </w:tr>
      <w:tr w:rsidR="00593EAB" w:rsidRPr="00B22F20" w14:paraId="644D83E1" w14:textId="77777777" w:rsidTr="00AA763A">
        <w:tc>
          <w:tcPr>
            <w:tcW w:w="3261" w:type="dxa"/>
            <w:tcBorders>
              <w:right w:val="single" w:sz="4" w:space="0" w:color="auto"/>
            </w:tcBorders>
            <w:shd w:val="clear" w:color="auto" w:fill="auto"/>
            <w:vAlign w:val="bottom"/>
          </w:tcPr>
          <w:p w14:paraId="317A74D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8 Têxteis</w:t>
            </w:r>
          </w:p>
        </w:tc>
        <w:tc>
          <w:tcPr>
            <w:tcW w:w="709" w:type="dxa"/>
            <w:tcBorders>
              <w:left w:val="single" w:sz="4" w:space="0" w:color="auto"/>
            </w:tcBorders>
            <w:shd w:val="clear" w:color="auto" w:fill="auto"/>
            <w:vAlign w:val="bottom"/>
          </w:tcPr>
          <w:p w14:paraId="41E2044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0,018</w:t>
            </w:r>
          </w:p>
        </w:tc>
        <w:tc>
          <w:tcPr>
            <w:tcW w:w="567" w:type="dxa"/>
            <w:tcBorders>
              <w:right w:val="single" w:sz="4" w:space="0" w:color="auto"/>
            </w:tcBorders>
            <w:shd w:val="clear" w:color="auto" w:fill="auto"/>
            <w:vAlign w:val="bottom"/>
          </w:tcPr>
          <w:p w14:paraId="16CBB26D"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15,5</w:t>
            </w:r>
          </w:p>
        </w:tc>
        <w:tc>
          <w:tcPr>
            <w:tcW w:w="709" w:type="dxa"/>
            <w:tcBorders>
              <w:left w:val="single" w:sz="4" w:space="0" w:color="auto"/>
            </w:tcBorders>
            <w:shd w:val="clear" w:color="auto" w:fill="auto"/>
            <w:vAlign w:val="bottom"/>
          </w:tcPr>
          <w:p w14:paraId="1F88B8C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0,036</w:t>
            </w:r>
          </w:p>
        </w:tc>
        <w:tc>
          <w:tcPr>
            <w:tcW w:w="567" w:type="dxa"/>
            <w:tcBorders>
              <w:right w:val="single" w:sz="4" w:space="0" w:color="auto"/>
            </w:tcBorders>
            <w:shd w:val="clear" w:color="auto" w:fill="auto"/>
            <w:vAlign w:val="bottom"/>
          </w:tcPr>
          <w:p w14:paraId="5B2527B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31,4</w:t>
            </w:r>
          </w:p>
        </w:tc>
        <w:tc>
          <w:tcPr>
            <w:tcW w:w="708" w:type="dxa"/>
            <w:tcBorders>
              <w:left w:val="single" w:sz="4" w:space="0" w:color="auto"/>
            </w:tcBorders>
            <w:shd w:val="clear" w:color="auto" w:fill="auto"/>
            <w:vAlign w:val="bottom"/>
          </w:tcPr>
          <w:p w14:paraId="3B729D7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0,061</w:t>
            </w:r>
          </w:p>
        </w:tc>
        <w:tc>
          <w:tcPr>
            <w:tcW w:w="567" w:type="dxa"/>
            <w:tcBorders>
              <w:right w:val="single" w:sz="4" w:space="0" w:color="auto"/>
            </w:tcBorders>
            <w:shd w:val="clear" w:color="auto" w:fill="auto"/>
            <w:vAlign w:val="bottom"/>
          </w:tcPr>
          <w:p w14:paraId="3710626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53,2</w:t>
            </w:r>
          </w:p>
        </w:tc>
        <w:tc>
          <w:tcPr>
            <w:tcW w:w="709" w:type="dxa"/>
            <w:tcBorders>
              <w:left w:val="single" w:sz="4" w:space="0" w:color="auto"/>
            </w:tcBorders>
            <w:shd w:val="clear" w:color="auto" w:fill="auto"/>
            <w:vAlign w:val="bottom"/>
          </w:tcPr>
          <w:p w14:paraId="0A9B164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0,115</w:t>
            </w:r>
          </w:p>
        </w:tc>
        <w:tc>
          <w:tcPr>
            <w:tcW w:w="567" w:type="dxa"/>
            <w:tcBorders>
              <w:right w:val="single" w:sz="4" w:space="0" w:color="auto"/>
            </w:tcBorders>
            <w:shd w:val="clear" w:color="auto" w:fill="auto"/>
            <w:vAlign w:val="bottom"/>
          </w:tcPr>
          <w:p w14:paraId="7AB18E7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8B400D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0,38</w:t>
            </w:r>
          </w:p>
        </w:tc>
        <w:tc>
          <w:tcPr>
            <w:tcW w:w="567" w:type="dxa"/>
            <w:shd w:val="clear" w:color="auto" w:fill="auto"/>
            <w:vAlign w:val="bottom"/>
          </w:tcPr>
          <w:p w14:paraId="7C91113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27</w:t>
            </w:r>
          </w:p>
        </w:tc>
      </w:tr>
      <w:tr w:rsidR="00593EAB" w:rsidRPr="00B22F20" w14:paraId="7EA196F7" w14:textId="77777777" w:rsidTr="00AA763A">
        <w:tc>
          <w:tcPr>
            <w:tcW w:w="3261" w:type="dxa"/>
            <w:tcBorders>
              <w:right w:val="single" w:sz="4" w:space="0" w:color="auto"/>
            </w:tcBorders>
            <w:shd w:val="clear" w:color="auto" w:fill="auto"/>
            <w:vAlign w:val="bottom"/>
          </w:tcPr>
          <w:p w14:paraId="0CC92AFA"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9 Artigos do vestuário e acessórios</w:t>
            </w:r>
          </w:p>
        </w:tc>
        <w:tc>
          <w:tcPr>
            <w:tcW w:w="709" w:type="dxa"/>
            <w:tcBorders>
              <w:left w:val="single" w:sz="4" w:space="0" w:color="auto"/>
            </w:tcBorders>
            <w:shd w:val="clear" w:color="auto" w:fill="auto"/>
            <w:vAlign w:val="bottom"/>
          </w:tcPr>
          <w:p w14:paraId="1C82834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0,011</w:t>
            </w:r>
          </w:p>
        </w:tc>
        <w:tc>
          <w:tcPr>
            <w:tcW w:w="567" w:type="dxa"/>
            <w:tcBorders>
              <w:right w:val="single" w:sz="4" w:space="0" w:color="auto"/>
            </w:tcBorders>
            <w:shd w:val="clear" w:color="auto" w:fill="auto"/>
            <w:vAlign w:val="bottom"/>
          </w:tcPr>
          <w:p w14:paraId="55F3E994"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11,6</w:t>
            </w:r>
          </w:p>
        </w:tc>
        <w:tc>
          <w:tcPr>
            <w:tcW w:w="709" w:type="dxa"/>
            <w:tcBorders>
              <w:left w:val="single" w:sz="4" w:space="0" w:color="auto"/>
            </w:tcBorders>
            <w:shd w:val="clear" w:color="auto" w:fill="auto"/>
            <w:vAlign w:val="bottom"/>
          </w:tcPr>
          <w:p w14:paraId="0954ACF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0,023</w:t>
            </w:r>
          </w:p>
        </w:tc>
        <w:tc>
          <w:tcPr>
            <w:tcW w:w="567" w:type="dxa"/>
            <w:tcBorders>
              <w:right w:val="single" w:sz="4" w:space="0" w:color="auto"/>
            </w:tcBorders>
            <w:shd w:val="clear" w:color="auto" w:fill="auto"/>
            <w:vAlign w:val="bottom"/>
          </w:tcPr>
          <w:p w14:paraId="107CE75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23,1</w:t>
            </w:r>
          </w:p>
        </w:tc>
        <w:tc>
          <w:tcPr>
            <w:tcW w:w="708" w:type="dxa"/>
            <w:tcBorders>
              <w:left w:val="single" w:sz="4" w:space="0" w:color="auto"/>
            </w:tcBorders>
            <w:shd w:val="clear" w:color="auto" w:fill="auto"/>
            <w:vAlign w:val="bottom"/>
          </w:tcPr>
          <w:p w14:paraId="22C3930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0,064</w:t>
            </w:r>
          </w:p>
        </w:tc>
        <w:tc>
          <w:tcPr>
            <w:tcW w:w="567" w:type="dxa"/>
            <w:tcBorders>
              <w:right w:val="single" w:sz="4" w:space="0" w:color="auto"/>
            </w:tcBorders>
            <w:shd w:val="clear" w:color="auto" w:fill="auto"/>
            <w:vAlign w:val="bottom"/>
          </w:tcPr>
          <w:p w14:paraId="43EC43A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65,3</w:t>
            </w:r>
          </w:p>
        </w:tc>
        <w:tc>
          <w:tcPr>
            <w:tcW w:w="709" w:type="dxa"/>
            <w:tcBorders>
              <w:left w:val="single" w:sz="4" w:space="0" w:color="auto"/>
            </w:tcBorders>
            <w:shd w:val="clear" w:color="auto" w:fill="auto"/>
            <w:vAlign w:val="bottom"/>
          </w:tcPr>
          <w:p w14:paraId="59EBCB1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0,098</w:t>
            </w:r>
          </w:p>
        </w:tc>
        <w:tc>
          <w:tcPr>
            <w:tcW w:w="567" w:type="dxa"/>
            <w:tcBorders>
              <w:right w:val="single" w:sz="4" w:space="0" w:color="auto"/>
            </w:tcBorders>
            <w:shd w:val="clear" w:color="auto" w:fill="auto"/>
            <w:vAlign w:val="bottom"/>
          </w:tcPr>
          <w:p w14:paraId="45DAE30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7944942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w:t>
            </w:r>
          </w:p>
        </w:tc>
        <w:tc>
          <w:tcPr>
            <w:tcW w:w="567" w:type="dxa"/>
            <w:shd w:val="clear" w:color="auto" w:fill="auto"/>
            <w:vAlign w:val="bottom"/>
          </w:tcPr>
          <w:p w14:paraId="56F48BB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37</w:t>
            </w:r>
          </w:p>
        </w:tc>
      </w:tr>
      <w:tr w:rsidR="00593EAB" w:rsidRPr="00B22F20" w14:paraId="21A0D114" w14:textId="77777777" w:rsidTr="00AA763A">
        <w:tc>
          <w:tcPr>
            <w:tcW w:w="3261" w:type="dxa"/>
            <w:tcBorders>
              <w:right w:val="single" w:sz="4" w:space="0" w:color="auto"/>
            </w:tcBorders>
            <w:shd w:val="clear" w:color="auto" w:fill="auto"/>
            <w:vAlign w:val="bottom"/>
          </w:tcPr>
          <w:p w14:paraId="1829829C"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10 Artefatos de couro e calçados</w:t>
            </w:r>
          </w:p>
        </w:tc>
        <w:tc>
          <w:tcPr>
            <w:tcW w:w="709" w:type="dxa"/>
            <w:tcBorders>
              <w:left w:val="single" w:sz="4" w:space="0" w:color="auto"/>
            </w:tcBorders>
            <w:shd w:val="clear" w:color="auto" w:fill="auto"/>
            <w:vAlign w:val="bottom"/>
          </w:tcPr>
          <w:p w14:paraId="0B845E5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0,021</w:t>
            </w:r>
          </w:p>
        </w:tc>
        <w:tc>
          <w:tcPr>
            <w:tcW w:w="567" w:type="dxa"/>
            <w:tcBorders>
              <w:right w:val="single" w:sz="4" w:space="0" w:color="auto"/>
            </w:tcBorders>
            <w:shd w:val="clear" w:color="auto" w:fill="auto"/>
            <w:vAlign w:val="bottom"/>
          </w:tcPr>
          <w:p w14:paraId="7023BD8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17,2</w:t>
            </w:r>
          </w:p>
        </w:tc>
        <w:tc>
          <w:tcPr>
            <w:tcW w:w="709" w:type="dxa"/>
            <w:tcBorders>
              <w:left w:val="single" w:sz="4" w:space="0" w:color="auto"/>
            </w:tcBorders>
            <w:shd w:val="clear" w:color="auto" w:fill="auto"/>
            <w:vAlign w:val="bottom"/>
          </w:tcPr>
          <w:p w14:paraId="262B4F1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0,036</w:t>
            </w:r>
          </w:p>
        </w:tc>
        <w:tc>
          <w:tcPr>
            <w:tcW w:w="567" w:type="dxa"/>
            <w:tcBorders>
              <w:right w:val="single" w:sz="4" w:space="0" w:color="auto"/>
            </w:tcBorders>
            <w:shd w:val="clear" w:color="auto" w:fill="auto"/>
            <w:vAlign w:val="bottom"/>
          </w:tcPr>
          <w:p w14:paraId="66861E3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30,3</w:t>
            </w:r>
          </w:p>
        </w:tc>
        <w:tc>
          <w:tcPr>
            <w:tcW w:w="708" w:type="dxa"/>
            <w:tcBorders>
              <w:left w:val="single" w:sz="4" w:space="0" w:color="auto"/>
            </w:tcBorders>
            <w:shd w:val="clear" w:color="auto" w:fill="auto"/>
            <w:vAlign w:val="bottom"/>
          </w:tcPr>
          <w:p w14:paraId="4241FD4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0,063</w:t>
            </w:r>
          </w:p>
        </w:tc>
        <w:tc>
          <w:tcPr>
            <w:tcW w:w="567" w:type="dxa"/>
            <w:tcBorders>
              <w:right w:val="single" w:sz="4" w:space="0" w:color="auto"/>
            </w:tcBorders>
            <w:shd w:val="clear" w:color="auto" w:fill="auto"/>
            <w:vAlign w:val="bottom"/>
          </w:tcPr>
          <w:p w14:paraId="789F13D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52,4</w:t>
            </w:r>
          </w:p>
        </w:tc>
        <w:tc>
          <w:tcPr>
            <w:tcW w:w="709" w:type="dxa"/>
            <w:tcBorders>
              <w:left w:val="single" w:sz="4" w:space="0" w:color="auto"/>
            </w:tcBorders>
            <w:shd w:val="clear" w:color="auto" w:fill="auto"/>
            <w:vAlign w:val="bottom"/>
          </w:tcPr>
          <w:p w14:paraId="09C9FB8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0,120</w:t>
            </w:r>
          </w:p>
        </w:tc>
        <w:tc>
          <w:tcPr>
            <w:tcW w:w="567" w:type="dxa"/>
            <w:tcBorders>
              <w:right w:val="single" w:sz="4" w:space="0" w:color="auto"/>
            </w:tcBorders>
            <w:shd w:val="clear" w:color="auto" w:fill="auto"/>
            <w:vAlign w:val="bottom"/>
          </w:tcPr>
          <w:p w14:paraId="24C30F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A33E14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w:t>
            </w:r>
          </w:p>
        </w:tc>
        <w:tc>
          <w:tcPr>
            <w:tcW w:w="567" w:type="dxa"/>
            <w:shd w:val="clear" w:color="auto" w:fill="auto"/>
            <w:vAlign w:val="bottom"/>
          </w:tcPr>
          <w:p w14:paraId="635727D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39</w:t>
            </w:r>
          </w:p>
        </w:tc>
      </w:tr>
      <w:tr w:rsidR="00593EAB" w:rsidRPr="00B22F20" w14:paraId="4B236660" w14:textId="77777777" w:rsidTr="00AA763A">
        <w:tc>
          <w:tcPr>
            <w:tcW w:w="3261" w:type="dxa"/>
            <w:tcBorders>
              <w:right w:val="single" w:sz="4" w:space="0" w:color="auto"/>
            </w:tcBorders>
            <w:shd w:val="clear" w:color="auto" w:fill="auto"/>
            <w:vAlign w:val="bottom"/>
          </w:tcPr>
          <w:p w14:paraId="3181C1E9"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11 Produtos de madeira - exclusive móveis</w:t>
            </w:r>
          </w:p>
        </w:tc>
        <w:tc>
          <w:tcPr>
            <w:tcW w:w="709" w:type="dxa"/>
            <w:tcBorders>
              <w:left w:val="single" w:sz="4" w:space="0" w:color="auto"/>
            </w:tcBorders>
            <w:shd w:val="clear" w:color="auto" w:fill="auto"/>
            <w:vAlign w:val="bottom"/>
          </w:tcPr>
          <w:p w14:paraId="59F8D2B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0,059</w:t>
            </w:r>
          </w:p>
        </w:tc>
        <w:tc>
          <w:tcPr>
            <w:tcW w:w="567" w:type="dxa"/>
            <w:tcBorders>
              <w:right w:val="single" w:sz="4" w:space="0" w:color="auto"/>
            </w:tcBorders>
            <w:shd w:val="clear" w:color="auto" w:fill="auto"/>
            <w:vAlign w:val="bottom"/>
          </w:tcPr>
          <w:p w14:paraId="39B8DD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18,9</w:t>
            </w:r>
          </w:p>
        </w:tc>
        <w:tc>
          <w:tcPr>
            <w:tcW w:w="709" w:type="dxa"/>
            <w:tcBorders>
              <w:left w:val="single" w:sz="4" w:space="0" w:color="auto"/>
            </w:tcBorders>
            <w:shd w:val="clear" w:color="auto" w:fill="auto"/>
            <w:vAlign w:val="bottom"/>
          </w:tcPr>
          <w:p w14:paraId="040AA6C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0,173</w:t>
            </w:r>
          </w:p>
        </w:tc>
        <w:tc>
          <w:tcPr>
            <w:tcW w:w="567" w:type="dxa"/>
            <w:tcBorders>
              <w:right w:val="single" w:sz="4" w:space="0" w:color="auto"/>
            </w:tcBorders>
            <w:shd w:val="clear" w:color="auto" w:fill="auto"/>
            <w:vAlign w:val="bottom"/>
          </w:tcPr>
          <w:p w14:paraId="27ACCB1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55,3</w:t>
            </w:r>
          </w:p>
        </w:tc>
        <w:tc>
          <w:tcPr>
            <w:tcW w:w="708" w:type="dxa"/>
            <w:tcBorders>
              <w:left w:val="single" w:sz="4" w:space="0" w:color="auto"/>
            </w:tcBorders>
            <w:shd w:val="clear" w:color="auto" w:fill="auto"/>
            <w:vAlign w:val="bottom"/>
          </w:tcPr>
          <w:p w14:paraId="2AF78D3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0,081</w:t>
            </w:r>
          </w:p>
        </w:tc>
        <w:tc>
          <w:tcPr>
            <w:tcW w:w="567" w:type="dxa"/>
            <w:tcBorders>
              <w:right w:val="single" w:sz="4" w:space="0" w:color="auto"/>
            </w:tcBorders>
            <w:shd w:val="clear" w:color="auto" w:fill="auto"/>
            <w:vAlign w:val="bottom"/>
          </w:tcPr>
          <w:p w14:paraId="75F248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25,9</w:t>
            </w:r>
          </w:p>
        </w:tc>
        <w:tc>
          <w:tcPr>
            <w:tcW w:w="709" w:type="dxa"/>
            <w:tcBorders>
              <w:left w:val="single" w:sz="4" w:space="0" w:color="auto"/>
            </w:tcBorders>
            <w:shd w:val="clear" w:color="auto" w:fill="auto"/>
            <w:vAlign w:val="bottom"/>
          </w:tcPr>
          <w:p w14:paraId="6AC9EEE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0,313</w:t>
            </w:r>
          </w:p>
        </w:tc>
        <w:tc>
          <w:tcPr>
            <w:tcW w:w="567" w:type="dxa"/>
            <w:tcBorders>
              <w:right w:val="single" w:sz="4" w:space="0" w:color="auto"/>
            </w:tcBorders>
            <w:shd w:val="clear" w:color="auto" w:fill="auto"/>
            <w:vAlign w:val="bottom"/>
          </w:tcPr>
          <w:p w14:paraId="5FDFDEB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A705D5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1,41</w:t>
            </w:r>
          </w:p>
        </w:tc>
        <w:tc>
          <w:tcPr>
            <w:tcW w:w="567" w:type="dxa"/>
            <w:shd w:val="clear" w:color="auto" w:fill="auto"/>
            <w:vAlign w:val="bottom"/>
          </w:tcPr>
          <w:p w14:paraId="33B8947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12</w:t>
            </w:r>
          </w:p>
        </w:tc>
      </w:tr>
      <w:tr w:rsidR="00593EAB" w:rsidRPr="00B22F20" w14:paraId="325DD285" w14:textId="77777777" w:rsidTr="00AA763A">
        <w:tc>
          <w:tcPr>
            <w:tcW w:w="3261" w:type="dxa"/>
            <w:tcBorders>
              <w:right w:val="single" w:sz="4" w:space="0" w:color="auto"/>
            </w:tcBorders>
            <w:shd w:val="clear" w:color="auto" w:fill="auto"/>
            <w:vAlign w:val="bottom"/>
          </w:tcPr>
          <w:p w14:paraId="281B5AFA"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12 Celulose e produtos de papel</w:t>
            </w:r>
          </w:p>
        </w:tc>
        <w:tc>
          <w:tcPr>
            <w:tcW w:w="709" w:type="dxa"/>
            <w:tcBorders>
              <w:left w:val="single" w:sz="4" w:space="0" w:color="auto"/>
            </w:tcBorders>
            <w:shd w:val="clear" w:color="auto" w:fill="auto"/>
            <w:vAlign w:val="bottom"/>
          </w:tcPr>
          <w:p w14:paraId="3C7DE41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0,060</w:t>
            </w:r>
          </w:p>
        </w:tc>
        <w:tc>
          <w:tcPr>
            <w:tcW w:w="567" w:type="dxa"/>
            <w:tcBorders>
              <w:right w:val="single" w:sz="4" w:space="0" w:color="auto"/>
            </w:tcBorders>
            <w:shd w:val="clear" w:color="auto" w:fill="auto"/>
            <w:vAlign w:val="bottom"/>
          </w:tcPr>
          <w:p w14:paraId="44A413D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18,8</w:t>
            </w:r>
          </w:p>
        </w:tc>
        <w:tc>
          <w:tcPr>
            <w:tcW w:w="709" w:type="dxa"/>
            <w:tcBorders>
              <w:left w:val="single" w:sz="4" w:space="0" w:color="auto"/>
            </w:tcBorders>
            <w:shd w:val="clear" w:color="auto" w:fill="auto"/>
            <w:vAlign w:val="bottom"/>
          </w:tcPr>
          <w:p w14:paraId="6599A52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0,182</w:t>
            </w:r>
          </w:p>
        </w:tc>
        <w:tc>
          <w:tcPr>
            <w:tcW w:w="567" w:type="dxa"/>
            <w:tcBorders>
              <w:right w:val="single" w:sz="4" w:space="0" w:color="auto"/>
            </w:tcBorders>
            <w:shd w:val="clear" w:color="auto" w:fill="auto"/>
            <w:vAlign w:val="bottom"/>
          </w:tcPr>
          <w:p w14:paraId="52627E2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57,5</w:t>
            </w:r>
          </w:p>
        </w:tc>
        <w:tc>
          <w:tcPr>
            <w:tcW w:w="708" w:type="dxa"/>
            <w:tcBorders>
              <w:left w:val="single" w:sz="4" w:space="0" w:color="auto"/>
            </w:tcBorders>
            <w:shd w:val="clear" w:color="auto" w:fill="auto"/>
            <w:vAlign w:val="bottom"/>
          </w:tcPr>
          <w:p w14:paraId="278F3B1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0,075</w:t>
            </w:r>
          </w:p>
        </w:tc>
        <w:tc>
          <w:tcPr>
            <w:tcW w:w="567" w:type="dxa"/>
            <w:tcBorders>
              <w:right w:val="single" w:sz="4" w:space="0" w:color="auto"/>
            </w:tcBorders>
            <w:shd w:val="clear" w:color="auto" w:fill="auto"/>
            <w:vAlign w:val="bottom"/>
          </w:tcPr>
          <w:p w14:paraId="3CDBE5A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23,6</w:t>
            </w:r>
          </w:p>
        </w:tc>
        <w:tc>
          <w:tcPr>
            <w:tcW w:w="709" w:type="dxa"/>
            <w:tcBorders>
              <w:left w:val="single" w:sz="4" w:space="0" w:color="auto"/>
            </w:tcBorders>
            <w:shd w:val="clear" w:color="auto" w:fill="auto"/>
            <w:vAlign w:val="bottom"/>
          </w:tcPr>
          <w:p w14:paraId="5B055BB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0,316</w:t>
            </w:r>
          </w:p>
        </w:tc>
        <w:tc>
          <w:tcPr>
            <w:tcW w:w="567" w:type="dxa"/>
            <w:tcBorders>
              <w:right w:val="single" w:sz="4" w:space="0" w:color="auto"/>
            </w:tcBorders>
            <w:shd w:val="clear" w:color="auto" w:fill="auto"/>
            <w:vAlign w:val="bottom"/>
          </w:tcPr>
          <w:p w14:paraId="779CF3A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B3BCB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3,49</w:t>
            </w:r>
          </w:p>
        </w:tc>
        <w:tc>
          <w:tcPr>
            <w:tcW w:w="567" w:type="dxa"/>
            <w:shd w:val="clear" w:color="auto" w:fill="auto"/>
            <w:vAlign w:val="bottom"/>
          </w:tcPr>
          <w:p w14:paraId="1FEF174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w:t>
            </w:r>
          </w:p>
        </w:tc>
      </w:tr>
      <w:tr w:rsidR="00593EAB" w:rsidRPr="00B22F20" w14:paraId="0238BB05" w14:textId="77777777" w:rsidTr="00AA763A">
        <w:tc>
          <w:tcPr>
            <w:tcW w:w="3261" w:type="dxa"/>
            <w:tcBorders>
              <w:right w:val="single" w:sz="4" w:space="0" w:color="auto"/>
            </w:tcBorders>
            <w:shd w:val="clear" w:color="auto" w:fill="auto"/>
            <w:vAlign w:val="bottom"/>
          </w:tcPr>
          <w:p w14:paraId="54620139"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13 Jornais, revistas, discos</w:t>
            </w:r>
          </w:p>
        </w:tc>
        <w:tc>
          <w:tcPr>
            <w:tcW w:w="709" w:type="dxa"/>
            <w:tcBorders>
              <w:left w:val="single" w:sz="4" w:space="0" w:color="auto"/>
            </w:tcBorders>
            <w:shd w:val="clear" w:color="auto" w:fill="auto"/>
            <w:vAlign w:val="bottom"/>
          </w:tcPr>
          <w:p w14:paraId="4ED5B76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0,027</w:t>
            </w:r>
          </w:p>
        </w:tc>
        <w:tc>
          <w:tcPr>
            <w:tcW w:w="567" w:type="dxa"/>
            <w:tcBorders>
              <w:right w:val="single" w:sz="4" w:space="0" w:color="auto"/>
            </w:tcBorders>
            <w:shd w:val="clear" w:color="auto" w:fill="auto"/>
            <w:vAlign w:val="bottom"/>
          </w:tcPr>
          <w:p w14:paraId="77EADAF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20,9</w:t>
            </w:r>
          </w:p>
        </w:tc>
        <w:tc>
          <w:tcPr>
            <w:tcW w:w="709" w:type="dxa"/>
            <w:tcBorders>
              <w:left w:val="single" w:sz="4" w:space="0" w:color="auto"/>
            </w:tcBorders>
            <w:shd w:val="clear" w:color="auto" w:fill="auto"/>
            <w:vAlign w:val="bottom"/>
          </w:tcPr>
          <w:p w14:paraId="07E0088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0,032</w:t>
            </w:r>
          </w:p>
        </w:tc>
        <w:tc>
          <w:tcPr>
            <w:tcW w:w="567" w:type="dxa"/>
            <w:tcBorders>
              <w:right w:val="single" w:sz="4" w:space="0" w:color="auto"/>
            </w:tcBorders>
            <w:shd w:val="clear" w:color="auto" w:fill="auto"/>
            <w:vAlign w:val="bottom"/>
          </w:tcPr>
          <w:p w14:paraId="38B5181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25,4</w:t>
            </w:r>
          </w:p>
        </w:tc>
        <w:tc>
          <w:tcPr>
            <w:tcW w:w="708" w:type="dxa"/>
            <w:tcBorders>
              <w:left w:val="single" w:sz="4" w:space="0" w:color="auto"/>
            </w:tcBorders>
            <w:shd w:val="clear" w:color="auto" w:fill="auto"/>
            <w:vAlign w:val="bottom"/>
          </w:tcPr>
          <w:p w14:paraId="166AD2E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0,068</w:t>
            </w:r>
          </w:p>
        </w:tc>
        <w:tc>
          <w:tcPr>
            <w:tcW w:w="567" w:type="dxa"/>
            <w:tcBorders>
              <w:right w:val="single" w:sz="4" w:space="0" w:color="auto"/>
            </w:tcBorders>
            <w:shd w:val="clear" w:color="auto" w:fill="auto"/>
            <w:vAlign w:val="bottom"/>
          </w:tcPr>
          <w:p w14:paraId="1B2A7F0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53,7</w:t>
            </w:r>
          </w:p>
        </w:tc>
        <w:tc>
          <w:tcPr>
            <w:tcW w:w="709" w:type="dxa"/>
            <w:tcBorders>
              <w:left w:val="single" w:sz="4" w:space="0" w:color="auto"/>
            </w:tcBorders>
            <w:shd w:val="clear" w:color="auto" w:fill="auto"/>
            <w:vAlign w:val="bottom"/>
          </w:tcPr>
          <w:p w14:paraId="4857FA7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0,127</w:t>
            </w:r>
          </w:p>
        </w:tc>
        <w:tc>
          <w:tcPr>
            <w:tcW w:w="567" w:type="dxa"/>
            <w:tcBorders>
              <w:right w:val="single" w:sz="4" w:space="0" w:color="auto"/>
            </w:tcBorders>
            <w:shd w:val="clear" w:color="auto" w:fill="auto"/>
            <w:vAlign w:val="bottom"/>
          </w:tcPr>
          <w:p w14:paraId="7230C00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342F49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0,21</w:t>
            </w:r>
          </w:p>
        </w:tc>
        <w:tc>
          <w:tcPr>
            <w:tcW w:w="567" w:type="dxa"/>
            <w:shd w:val="clear" w:color="auto" w:fill="auto"/>
            <w:vAlign w:val="bottom"/>
          </w:tcPr>
          <w:p w14:paraId="4AADA25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35</w:t>
            </w:r>
          </w:p>
        </w:tc>
      </w:tr>
      <w:tr w:rsidR="00593EAB" w:rsidRPr="00B22F20" w14:paraId="6413CBC7" w14:textId="77777777" w:rsidTr="00AA763A">
        <w:tc>
          <w:tcPr>
            <w:tcW w:w="3261" w:type="dxa"/>
            <w:tcBorders>
              <w:right w:val="single" w:sz="4" w:space="0" w:color="auto"/>
            </w:tcBorders>
            <w:shd w:val="clear" w:color="auto" w:fill="auto"/>
            <w:vAlign w:val="bottom"/>
          </w:tcPr>
          <w:p w14:paraId="556B6E21"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14 Produtos  químicos</w:t>
            </w:r>
          </w:p>
        </w:tc>
        <w:tc>
          <w:tcPr>
            <w:tcW w:w="709" w:type="dxa"/>
            <w:tcBorders>
              <w:left w:val="single" w:sz="4" w:space="0" w:color="auto"/>
            </w:tcBorders>
            <w:shd w:val="clear" w:color="auto" w:fill="auto"/>
            <w:vAlign w:val="bottom"/>
          </w:tcPr>
          <w:p w14:paraId="156CD47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0,036</w:t>
            </w:r>
          </w:p>
        </w:tc>
        <w:tc>
          <w:tcPr>
            <w:tcW w:w="567" w:type="dxa"/>
            <w:tcBorders>
              <w:right w:val="single" w:sz="4" w:space="0" w:color="auto"/>
            </w:tcBorders>
            <w:shd w:val="clear" w:color="auto" w:fill="auto"/>
            <w:vAlign w:val="bottom"/>
          </w:tcPr>
          <w:p w14:paraId="0B208A7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18,3</w:t>
            </w:r>
          </w:p>
        </w:tc>
        <w:tc>
          <w:tcPr>
            <w:tcW w:w="709" w:type="dxa"/>
            <w:tcBorders>
              <w:left w:val="single" w:sz="4" w:space="0" w:color="auto"/>
            </w:tcBorders>
            <w:shd w:val="clear" w:color="auto" w:fill="auto"/>
            <w:vAlign w:val="bottom"/>
          </w:tcPr>
          <w:p w14:paraId="7A6DB76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0,109</w:t>
            </w:r>
          </w:p>
        </w:tc>
        <w:tc>
          <w:tcPr>
            <w:tcW w:w="567" w:type="dxa"/>
            <w:tcBorders>
              <w:right w:val="single" w:sz="4" w:space="0" w:color="auto"/>
            </w:tcBorders>
            <w:shd w:val="clear" w:color="auto" w:fill="auto"/>
            <w:vAlign w:val="bottom"/>
          </w:tcPr>
          <w:p w14:paraId="5E21A3A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55,0</w:t>
            </w:r>
          </w:p>
        </w:tc>
        <w:tc>
          <w:tcPr>
            <w:tcW w:w="708" w:type="dxa"/>
            <w:tcBorders>
              <w:left w:val="single" w:sz="4" w:space="0" w:color="auto"/>
            </w:tcBorders>
            <w:shd w:val="clear" w:color="auto" w:fill="auto"/>
            <w:vAlign w:val="bottom"/>
          </w:tcPr>
          <w:p w14:paraId="4B9081E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0,053</w:t>
            </w:r>
          </w:p>
        </w:tc>
        <w:tc>
          <w:tcPr>
            <w:tcW w:w="567" w:type="dxa"/>
            <w:tcBorders>
              <w:right w:val="single" w:sz="4" w:space="0" w:color="auto"/>
            </w:tcBorders>
            <w:shd w:val="clear" w:color="auto" w:fill="auto"/>
            <w:vAlign w:val="bottom"/>
          </w:tcPr>
          <w:p w14:paraId="01D4704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26,6</w:t>
            </w:r>
          </w:p>
        </w:tc>
        <w:tc>
          <w:tcPr>
            <w:tcW w:w="709" w:type="dxa"/>
            <w:tcBorders>
              <w:left w:val="single" w:sz="4" w:space="0" w:color="auto"/>
            </w:tcBorders>
            <w:shd w:val="clear" w:color="auto" w:fill="auto"/>
            <w:vAlign w:val="bottom"/>
          </w:tcPr>
          <w:p w14:paraId="4DE358A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0,199</w:t>
            </w:r>
          </w:p>
        </w:tc>
        <w:tc>
          <w:tcPr>
            <w:tcW w:w="567" w:type="dxa"/>
            <w:tcBorders>
              <w:right w:val="single" w:sz="4" w:space="0" w:color="auto"/>
            </w:tcBorders>
            <w:shd w:val="clear" w:color="auto" w:fill="auto"/>
            <w:vAlign w:val="bottom"/>
          </w:tcPr>
          <w:p w14:paraId="25CE211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FD784C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2,83</w:t>
            </w:r>
          </w:p>
        </w:tc>
        <w:tc>
          <w:tcPr>
            <w:tcW w:w="567" w:type="dxa"/>
            <w:shd w:val="clear" w:color="auto" w:fill="auto"/>
            <w:vAlign w:val="bottom"/>
          </w:tcPr>
          <w:p w14:paraId="3A0EC7C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w:t>
            </w:r>
          </w:p>
        </w:tc>
      </w:tr>
      <w:tr w:rsidR="00593EAB" w:rsidRPr="00B22F20" w14:paraId="06036AF2" w14:textId="77777777" w:rsidTr="00AA763A">
        <w:tc>
          <w:tcPr>
            <w:tcW w:w="3261" w:type="dxa"/>
            <w:tcBorders>
              <w:right w:val="single" w:sz="4" w:space="0" w:color="auto"/>
            </w:tcBorders>
            <w:shd w:val="clear" w:color="auto" w:fill="auto"/>
            <w:vAlign w:val="bottom"/>
          </w:tcPr>
          <w:p w14:paraId="667D75FF"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15 Fabricação de resina e elastômeros</w:t>
            </w:r>
          </w:p>
        </w:tc>
        <w:tc>
          <w:tcPr>
            <w:tcW w:w="709" w:type="dxa"/>
            <w:tcBorders>
              <w:left w:val="single" w:sz="4" w:space="0" w:color="auto"/>
            </w:tcBorders>
            <w:shd w:val="clear" w:color="auto" w:fill="auto"/>
            <w:vAlign w:val="bottom"/>
          </w:tcPr>
          <w:p w14:paraId="7624964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0,035</w:t>
            </w:r>
          </w:p>
        </w:tc>
        <w:tc>
          <w:tcPr>
            <w:tcW w:w="567" w:type="dxa"/>
            <w:tcBorders>
              <w:right w:val="single" w:sz="4" w:space="0" w:color="auto"/>
            </w:tcBorders>
            <w:shd w:val="clear" w:color="auto" w:fill="auto"/>
            <w:vAlign w:val="bottom"/>
          </w:tcPr>
          <w:p w14:paraId="74A5BEB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26,4</w:t>
            </w:r>
          </w:p>
        </w:tc>
        <w:tc>
          <w:tcPr>
            <w:tcW w:w="709" w:type="dxa"/>
            <w:tcBorders>
              <w:left w:val="single" w:sz="4" w:space="0" w:color="auto"/>
            </w:tcBorders>
            <w:shd w:val="clear" w:color="auto" w:fill="auto"/>
            <w:vAlign w:val="bottom"/>
          </w:tcPr>
          <w:p w14:paraId="159250D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0,054</w:t>
            </w:r>
          </w:p>
        </w:tc>
        <w:tc>
          <w:tcPr>
            <w:tcW w:w="567" w:type="dxa"/>
            <w:tcBorders>
              <w:right w:val="single" w:sz="4" w:space="0" w:color="auto"/>
            </w:tcBorders>
            <w:shd w:val="clear" w:color="auto" w:fill="auto"/>
            <w:vAlign w:val="bottom"/>
          </w:tcPr>
          <w:p w14:paraId="29332FC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40,0</w:t>
            </w:r>
          </w:p>
        </w:tc>
        <w:tc>
          <w:tcPr>
            <w:tcW w:w="708" w:type="dxa"/>
            <w:tcBorders>
              <w:left w:val="single" w:sz="4" w:space="0" w:color="auto"/>
            </w:tcBorders>
            <w:shd w:val="clear" w:color="auto" w:fill="auto"/>
            <w:vAlign w:val="bottom"/>
          </w:tcPr>
          <w:p w14:paraId="2BBCB49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0,045</w:t>
            </w:r>
          </w:p>
        </w:tc>
        <w:tc>
          <w:tcPr>
            <w:tcW w:w="567" w:type="dxa"/>
            <w:tcBorders>
              <w:right w:val="single" w:sz="4" w:space="0" w:color="auto"/>
            </w:tcBorders>
            <w:shd w:val="clear" w:color="auto" w:fill="auto"/>
            <w:vAlign w:val="bottom"/>
          </w:tcPr>
          <w:p w14:paraId="0167FF4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33,6</w:t>
            </w:r>
          </w:p>
        </w:tc>
        <w:tc>
          <w:tcPr>
            <w:tcW w:w="709" w:type="dxa"/>
            <w:tcBorders>
              <w:left w:val="single" w:sz="4" w:space="0" w:color="auto"/>
            </w:tcBorders>
            <w:shd w:val="clear" w:color="auto" w:fill="auto"/>
            <w:vAlign w:val="bottom"/>
          </w:tcPr>
          <w:p w14:paraId="0DB865F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0,134</w:t>
            </w:r>
          </w:p>
        </w:tc>
        <w:tc>
          <w:tcPr>
            <w:tcW w:w="567" w:type="dxa"/>
            <w:tcBorders>
              <w:right w:val="single" w:sz="4" w:space="0" w:color="auto"/>
            </w:tcBorders>
            <w:shd w:val="clear" w:color="auto" w:fill="auto"/>
            <w:vAlign w:val="bottom"/>
          </w:tcPr>
          <w:p w14:paraId="762D5AA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44FC73E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0,28</w:t>
            </w:r>
          </w:p>
        </w:tc>
        <w:tc>
          <w:tcPr>
            <w:tcW w:w="567" w:type="dxa"/>
            <w:shd w:val="clear" w:color="auto" w:fill="auto"/>
            <w:vAlign w:val="bottom"/>
          </w:tcPr>
          <w:p w14:paraId="23F841D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32</w:t>
            </w:r>
          </w:p>
        </w:tc>
      </w:tr>
      <w:tr w:rsidR="00593EAB" w:rsidRPr="00B22F20" w14:paraId="4404E0C2" w14:textId="77777777" w:rsidTr="00AA763A">
        <w:tc>
          <w:tcPr>
            <w:tcW w:w="3261" w:type="dxa"/>
            <w:tcBorders>
              <w:right w:val="single" w:sz="4" w:space="0" w:color="auto"/>
            </w:tcBorders>
            <w:shd w:val="clear" w:color="auto" w:fill="auto"/>
            <w:vAlign w:val="bottom"/>
          </w:tcPr>
          <w:p w14:paraId="4C2A671B"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16 Produtos farmacêuticos</w:t>
            </w:r>
          </w:p>
        </w:tc>
        <w:tc>
          <w:tcPr>
            <w:tcW w:w="709" w:type="dxa"/>
            <w:tcBorders>
              <w:left w:val="single" w:sz="4" w:space="0" w:color="auto"/>
            </w:tcBorders>
            <w:shd w:val="clear" w:color="auto" w:fill="auto"/>
            <w:vAlign w:val="bottom"/>
          </w:tcPr>
          <w:p w14:paraId="11C2628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0,019</w:t>
            </w:r>
          </w:p>
        </w:tc>
        <w:tc>
          <w:tcPr>
            <w:tcW w:w="567" w:type="dxa"/>
            <w:tcBorders>
              <w:right w:val="single" w:sz="4" w:space="0" w:color="auto"/>
            </w:tcBorders>
            <w:shd w:val="clear" w:color="auto" w:fill="auto"/>
            <w:vAlign w:val="bottom"/>
          </w:tcPr>
          <w:p w14:paraId="694BC31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17,8</w:t>
            </w:r>
          </w:p>
        </w:tc>
        <w:tc>
          <w:tcPr>
            <w:tcW w:w="709" w:type="dxa"/>
            <w:tcBorders>
              <w:left w:val="single" w:sz="4" w:space="0" w:color="auto"/>
            </w:tcBorders>
            <w:shd w:val="clear" w:color="auto" w:fill="auto"/>
            <w:vAlign w:val="bottom"/>
          </w:tcPr>
          <w:p w14:paraId="1A87491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0,021</w:t>
            </w:r>
          </w:p>
        </w:tc>
        <w:tc>
          <w:tcPr>
            <w:tcW w:w="567" w:type="dxa"/>
            <w:tcBorders>
              <w:right w:val="single" w:sz="4" w:space="0" w:color="auto"/>
            </w:tcBorders>
            <w:shd w:val="clear" w:color="auto" w:fill="auto"/>
            <w:vAlign w:val="bottom"/>
          </w:tcPr>
          <w:p w14:paraId="530B5F4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20,1</w:t>
            </w:r>
          </w:p>
        </w:tc>
        <w:tc>
          <w:tcPr>
            <w:tcW w:w="708" w:type="dxa"/>
            <w:tcBorders>
              <w:left w:val="single" w:sz="4" w:space="0" w:color="auto"/>
            </w:tcBorders>
            <w:shd w:val="clear" w:color="auto" w:fill="auto"/>
            <w:vAlign w:val="bottom"/>
          </w:tcPr>
          <w:p w14:paraId="7654016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0,065</w:t>
            </w:r>
          </w:p>
        </w:tc>
        <w:tc>
          <w:tcPr>
            <w:tcW w:w="567" w:type="dxa"/>
            <w:tcBorders>
              <w:right w:val="single" w:sz="4" w:space="0" w:color="auto"/>
            </w:tcBorders>
            <w:shd w:val="clear" w:color="auto" w:fill="auto"/>
            <w:vAlign w:val="bottom"/>
          </w:tcPr>
          <w:p w14:paraId="0FC6FD5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62,0</w:t>
            </w:r>
          </w:p>
        </w:tc>
        <w:tc>
          <w:tcPr>
            <w:tcW w:w="709" w:type="dxa"/>
            <w:tcBorders>
              <w:left w:val="single" w:sz="4" w:space="0" w:color="auto"/>
            </w:tcBorders>
            <w:shd w:val="clear" w:color="auto" w:fill="auto"/>
            <w:vAlign w:val="bottom"/>
          </w:tcPr>
          <w:p w14:paraId="5FF12D7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0,105</w:t>
            </w:r>
          </w:p>
        </w:tc>
        <w:tc>
          <w:tcPr>
            <w:tcW w:w="567" w:type="dxa"/>
            <w:tcBorders>
              <w:right w:val="single" w:sz="4" w:space="0" w:color="auto"/>
            </w:tcBorders>
            <w:shd w:val="clear" w:color="auto" w:fill="auto"/>
            <w:vAlign w:val="bottom"/>
          </w:tcPr>
          <w:p w14:paraId="4269558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E02806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w:t>
            </w:r>
          </w:p>
        </w:tc>
        <w:tc>
          <w:tcPr>
            <w:tcW w:w="567" w:type="dxa"/>
            <w:shd w:val="clear" w:color="auto" w:fill="auto"/>
            <w:vAlign w:val="bottom"/>
          </w:tcPr>
          <w:p w14:paraId="21047B8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45</w:t>
            </w:r>
          </w:p>
        </w:tc>
      </w:tr>
      <w:tr w:rsidR="00593EAB" w:rsidRPr="00B22F20" w14:paraId="72428FB5" w14:textId="77777777" w:rsidTr="00AA763A">
        <w:tc>
          <w:tcPr>
            <w:tcW w:w="3261" w:type="dxa"/>
            <w:tcBorders>
              <w:right w:val="single" w:sz="4" w:space="0" w:color="auto"/>
            </w:tcBorders>
            <w:shd w:val="clear" w:color="auto" w:fill="auto"/>
            <w:vAlign w:val="bottom"/>
          </w:tcPr>
          <w:p w14:paraId="0A2F5B14"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17 Defensivos agrícolas</w:t>
            </w:r>
          </w:p>
        </w:tc>
        <w:tc>
          <w:tcPr>
            <w:tcW w:w="709" w:type="dxa"/>
            <w:tcBorders>
              <w:left w:val="single" w:sz="4" w:space="0" w:color="auto"/>
            </w:tcBorders>
            <w:shd w:val="clear" w:color="auto" w:fill="auto"/>
            <w:vAlign w:val="bottom"/>
          </w:tcPr>
          <w:p w14:paraId="55C5D79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0,021</w:t>
            </w:r>
          </w:p>
        </w:tc>
        <w:tc>
          <w:tcPr>
            <w:tcW w:w="567" w:type="dxa"/>
            <w:tcBorders>
              <w:right w:val="single" w:sz="4" w:space="0" w:color="auto"/>
            </w:tcBorders>
            <w:shd w:val="clear" w:color="auto" w:fill="auto"/>
            <w:vAlign w:val="bottom"/>
          </w:tcPr>
          <w:p w14:paraId="21EDC1E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20,3</w:t>
            </w:r>
          </w:p>
        </w:tc>
        <w:tc>
          <w:tcPr>
            <w:tcW w:w="709" w:type="dxa"/>
            <w:tcBorders>
              <w:left w:val="single" w:sz="4" w:space="0" w:color="auto"/>
            </w:tcBorders>
            <w:shd w:val="clear" w:color="auto" w:fill="auto"/>
            <w:vAlign w:val="bottom"/>
          </w:tcPr>
          <w:p w14:paraId="3935B92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0,032</w:t>
            </w:r>
          </w:p>
        </w:tc>
        <w:tc>
          <w:tcPr>
            <w:tcW w:w="567" w:type="dxa"/>
            <w:tcBorders>
              <w:right w:val="single" w:sz="4" w:space="0" w:color="auto"/>
            </w:tcBorders>
            <w:shd w:val="clear" w:color="auto" w:fill="auto"/>
            <w:vAlign w:val="bottom"/>
          </w:tcPr>
          <w:p w14:paraId="5D0BEF8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30,9</w:t>
            </w:r>
          </w:p>
        </w:tc>
        <w:tc>
          <w:tcPr>
            <w:tcW w:w="708" w:type="dxa"/>
            <w:tcBorders>
              <w:left w:val="single" w:sz="4" w:space="0" w:color="auto"/>
            </w:tcBorders>
            <w:shd w:val="clear" w:color="auto" w:fill="auto"/>
            <w:vAlign w:val="bottom"/>
          </w:tcPr>
          <w:p w14:paraId="2DF0949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0,050</w:t>
            </w:r>
          </w:p>
        </w:tc>
        <w:tc>
          <w:tcPr>
            <w:tcW w:w="567" w:type="dxa"/>
            <w:tcBorders>
              <w:right w:val="single" w:sz="4" w:space="0" w:color="auto"/>
            </w:tcBorders>
            <w:shd w:val="clear" w:color="auto" w:fill="auto"/>
            <w:vAlign w:val="bottom"/>
          </w:tcPr>
          <w:p w14:paraId="01802A9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48,8</w:t>
            </w:r>
          </w:p>
        </w:tc>
        <w:tc>
          <w:tcPr>
            <w:tcW w:w="709" w:type="dxa"/>
            <w:tcBorders>
              <w:left w:val="single" w:sz="4" w:space="0" w:color="auto"/>
            </w:tcBorders>
            <w:shd w:val="clear" w:color="auto" w:fill="auto"/>
            <w:vAlign w:val="bottom"/>
          </w:tcPr>
          <w:p w14:paraId="2CEE80E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0,103</w:t>
            </w:r>
          </w:p>
        </w:tc>
        <w:tc>
          <w:tcPr>
            <w:tcW w:w="567" w:type="dxa"/>
            <w:tcBorders>
              <w:right w:val="single" w:sz="4" w:space="0" w:color="auto"/>
            </w:tcBorders>
            <w:shd w:val="clear" w:color="auto" w:fill="auto"/>
            <w:vAlign w:val="bottom"/>
          </w:tcPr>
          <w:p w14:paraId="54D3F18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1E6156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w:t>
            </w:r>
          </w:p>
        </w:tc>
        <w:tc>
          <w:tcPr>
            <w:tcW w:w="567" w:type="dxa"/>
            <w:shd w:val="clear" w:color="auto" w:fill="auto"/>
            <w:vAlign w:val="bottom"/>
          </w:tcPr>
          <w:p w14:paraId="52CF357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50</w:t>
            </w:r>
          </w:p>
        </w:tc>
      </w:tr>
      <w:tr w:rsidR="00593EAB" w:rsidRPr="00B22F20" w14:paraId="4706BDDE" w14:textId="77777777" w:rsidTr="00AA763A">
        <w:tc>
          <w:tcPr>
            <w:tcW w:w="3261" w:type="dxa"/>
            <w:tcBorders>
              <w:right w:val="single" w:sz="4" w:space="0" w:color="auto"/>
            </w:tcBorders>
            <w:shd w:val="clear" w:color="auto" w:fill="auto"/>
            <w:vAlign w:val="bottom"/>
          </w:tcPr>
          <w:p w14:paraId="7E901A85"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18 Perfumaria, higiene e limpeza</w:t>
            </w:r>
          </w:p>
        </w:tc>
        <w:tc>
          <w:tcPr>
            <w:tcW w:w="709" w:type="dxa"/>
            <w:tcBorders>
              <w:left w:val="single" w:sz="4" w:space="0" w:color="auto"/>
            </w:tcBorders>
            <w:shd w:val="clear" w:color="auto" w:fill="auto"/>
            <w:vAlign w:val="bottom"/>
          </w:tcPr>
          <w:p w14:paraId="7956659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0,027</w:t>
            </w:r>
          </w:p>
        </w:tc>
        <w:tc>
          <w:tcPr>
            <w:tcW w:w="567" w:type="dxa"/>
            <w:tcBorders>
              <w:right w:val="single" w:sz="4" w:space="0" w:color="auto"/>
            </w:tcBorders>
            <w:shd w:val="clear" w:color="auto" w:fill="auto"/>
            <w:vAlign w:val="bottom"/>
          </w:tcPr>
          <w:p w14:paraId="0285174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22,2</w:t>
            </w:r>
          </w:p>
        </w:tc>
        <w:tc>
          <w:tcPr>
            <w:tcW w:w="709" w:type="dxa"/>
            <w:tcBorders>
              <w:left w:val="single" w:sz="4" w:space="0" w:color="auto"/>
            </w:tcBorders>
            <w:shd w:val="clear" w:color="auto" w:fill="auto"/>
            <w:vAlign w:val="bottom"/>
          </w:tcPr>
          <w:p w14:paraId="46DA86C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0,034</w:t>
            </w:r>
          </w:p>
        </w:tc>
        <w:tc>
          <w:tcPr>
            <w:tcW w:w="567" w:type="dxa"/>
            <w:tcBorders>
              <w:right w:val="single" w:sz="4" w:space="0" w:color="auto"/>
            </w:tcBorders>
            <w:shd w:val="clear" w:color="auto" w:fill="auto"/>
            <w:vAlign w:val="bottom"/>
          </w:tcPr>
          <w:p w14:paraId="48729DC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28,1</w:t>
            </w:r>
          </w:p>
        </w:tc>
        <w:tc>
          <w:tcPr>
            <w:tcW w:w="708" w:type="dxa"/>
            <w:tcBorders>
              <w:left w:val="single" w:sz="4" w:space="0" w:color="auto"/>
            </w:tcBorders>
            <w:shd w:val="clear" w:color="auto" w:fill="auto"/>
            <w:vAlign w:val="bottom"/>
          </w:tcPr>
          <w:p w14:paraId="701AA47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0,060</w:t>
            </w:r>
          </w:p>
        </w:tc>
        <w:tc>
          <w:tcPr>
            <w:tcW w:w="567" w:type="dxa"/>
            <w:tcBorders>
              <w:right w:val="single" w:sz="4" w:space="0" w:color="auto"/>
            </w:tcBorders>
            <w:shd w:val="clear" w:color="auto" w:fill="auto"/>
            <w:vAlign w:val="bottom"/>
          </w:tcPr>
          <w:p w14:paraId="492461A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49,7</w:t>
            </w:r>
          </w:p>
        </w:tc>
        <w:tc>
          <w:tcPr>
            <w:tcW w:w="709" w:type="dxa"/>
            <w:tcBorders>
              <w:left w:val="single" w:sz="4" w:space="0" w:color="auto"/>
            </w:tcBorders>
            <w:shd w:val="clear" w:color="auto" w:fill="auto"/>
            <w:vAlign w:val="bottom"/>
          </w:tcPr>
          <w:p w14:paraId="13C2A68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0,120</w:t>
            </w:r>
          </w:p>
        </w:tc>
        <w:tc>
          <w:tcPr>
            <w:tcW w:w="567" w:type="dxa"/>
            <w:tcBorders>
              <w:right w:val="single" w:sz="4" w:space="0" w:color="auto"/>
            </w:tcBorders>
            <w:shd w:val="clear" w:color="auto" w:fill="auto"/>
            <w:vAlign w:val="bottom"/>
          </w:tcPr>
          <w:p w14:paraId="2D7B234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804D79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w:t>
            </w:r>
          </w:p>
        </w:tc>
        <w:tc>
          <w:tcPr>
            <w:tcW w:w="567" w:type="dxa"/>
            <w:shd w:val="clear" w:color="auto" w:fill="auto"/>
            <w:vAlign w:val="bottom"/>
          </w:tcPr>
          <w:p w14:paraId="1CCEDD2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43</w:t>
            </w:r>
          </w:p>
        </w:tc>
      </w:tr>
      <w:tr w:rsidR="00593EAB" w:rsidRPr="00B22F20" w14:paraId="04B7AC4E" w14:textId="77777777" w:rsidTr="00AA763A">
        <w:tc>
          <w:tcPr>
            <w:tcW w:w="3261" w:type="dxa"/>
            <w:tcBorders>
              <w:right w:val="single" w:sz="4" w:space="0" w:color="auto"/>
            </w:tcBorders>
            <w:shd w:val="clear" w:color="auto" w:fill="auto"/>
            <w:vAlign w:val="bottom"/>
          </w:tcPr>
          <w:p w14:paraId="68AEB6E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19 Tintas, vernizes, esmaltes e lacas</w:t>
            </w:r>
          </w:p>
        </w:tc>
        <w:tc>
          <w:tcPr>
            <w:tcW w:w="709" w:type="dxa"/>
            <w:tcBorders>
              <w:left w:val="single" w:sz="4" w:space="0" w:color="auto"/>
            </w:tcBorders>
            <w:shd w:val="clear" w:color="auto" w:fill="auto"/>
            <w:vAlign w:val="bottom"/>
          </w:tcPr>
          <w:p w14:paraId="11AC94A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0,026</w:t>
            </w:r>
          </w:p>
        </w:tc>
        <w:tc>
          <w:tcPr>
            <w:tcW w:w="567" w:type="dxa"/>
            <w:tcBorders>
              <w:right w:val="single" w:sz="4" w:space="0" w:color="auto"/>
            </w:tcBorders>
            <w:shd w:val="clear" w:color="auto" w:fill="auto"/>
            <w:vAlign w:val="bottom"/>
          </w:tcPr>
          <w:p w14:paraId="24D00D2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20,7</w:t>
            </w:r>
          </w:p>
        </w:tc>
        <w:tc>
          <w:tcPr>
            <w:tcW w:w="709" w:type="dxa"/>
            <w:tcBorders>
              <w:left w:val="single" w:sz="4" w:space="0" w:color="auto"/>
            </w:tcBorders>
            <w:shd w:val="clear" w:color="auto" w:fill="auto"/>
            <w:vAlign w:val="bottom"/>
          </w:tcPr>
          <w:p w14:paraId="5C968C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0,040</w:t>
            </w:r>
          </w:p>
        </w:tc>
        <w:tc>
          <w:tcPr>
            <w:tcW w:w="567" w:type="dxa"/>
            <w:tcBorders>
              <w:right w:val="single" w:sz="4" w:space="0" w:color="auto"/>
            </w:tcBorders>
            <w:shd w:val="clear" w:color="auto" w:fill="auto"/>
            <w:vAlign w:val="bottom"/>
          </w:tcPr>
          <w:p w14:paraId="168E8A3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32,4</w:t>
            </w:r>
          </w:p>
        </w:tc>
        <w:tc>
          <w:tcPr>
            <w:tcW w:w="708" w:type="dxa"/>
            <w:tcBorders>
              <w:left w:val="single" w:sz="4" w:space="0" w:color="auto"/>
            </w:tcBorders>
            <w:shd w:val="clear" w:color="auto" w:fill="auto"/>
            <w:vAlign w:val="bottom"/>
          </w:tcPr>
          <w:p w14:paraId="7558AD6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0,059</w:t>
            </w:r>
          </w:p>
        </w:tc>
        <w:tc>
          <w:tcPr>
            <w:tcW w:w="567" w:type="dxa"/>
            <w:tcBorders>
              <w:right w:val="single" w:sz="4" w:space="0" w:color="auto"/>
            </w:tcBorders>
            <w:shd w:val="clear" w:color="auto" w:fill="auto"/>
            <w:vAlign w:val="bottom"/>
          </w:tcPr>
          <w:p w14:paraId="6601315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46,9</w:t>
            </w:r>
          </w:p>
        </w:tc>
        <w:tc>
          <w:tcPr>
            <w:tcW w:w="709" w:type="dxa"/>
            <w:tcBorders>
              <w:left w:val="single" w:sz="4" w:space="0" w:color="auto"/>
            </w:tcBorders>
            <w:shd w:val="clear" w:color="auto" w:fill="auto"/>
            <w:vAlign w:val="bottom"/>
          </w:tcPr>
          <w:p w14:paraId="56CDD5A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0,125</w:t>
            </w:r>
          </w:p>
        </w:tc>
        <w:tc>
          <w:tcPr>
            <w:tcW w:w="567" w:type="dxa"/>
            <w:tcBorders>
              <w:right w:val="single" w:sz="4" w:space="0" w:color="auto"/>
            </w:tcBorders>
            <w:shd w:val="clear" w:color="auto" w:fill="auto"/>
            <w:vAlign w:val="bottom"/>
          </w:tcPr>
          <w:p w14:paraId="318A50B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2476FA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w:t>
            </w:r>
          </w:p>
        </w:tc>
        <w:tc>
          <w:tcPr>
            <w:tcW w:w="567" w:type="dxa"/>
            <w:shd w:val="clear" w:color="auto" w:fill="auto"/>
            <w:vAlign w:val="bottom"/>
          </w:tcPr>
          <w:p w14:paraId="2992EDC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44</w:t>
            </w:r>
          </w:p>
        </w:tc>
      </w:tr>
      <w:tr w:rsidR="00593EAB" w:rsidRPr="00B22F20" w14:paraId="44DA0B19" w14:textId="77777777" w:rsidTr="00AA763A">
        <w:tc>
          <w:tcPr>
            <w:tcW w:w="3261" w:type="dxa"/>
            <w:tcBorders>
              <w:right w:val="single" w:sz="4" w:space="0" w:color="auto"/>
            </w:tcBorders>
            <w:shd w:val="clear" w:color="auto" w:fill="auto"/>
            <w:vAlign w:val="bottom"/>
          </w:tcPr>
          <w:p w14:paraId="1559DFB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20 Produtos e preparados químicos diversos</w:t>
            </w:r>
          </w:p>
        </w:tc>
        <w:tc>
          <w:tcPr>
            <w:tcW w:w="709" w:type="dxa"/>
            <w:tcBorders>
              <w:left w:val="single" w:sz="4" w:space="0" w:color="auto"/>
            </w:tcBorders>
            <w:shd w:val="clear" w:color="auto" w:fill="auto"/>
            <w:vAlign w:val="bottom"/>
          </w:tcPr>
          <w:p w14:paraId="33E9205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0,026</w:t>
            </w:r>
          </w:p>
        </w:tc>
        <w:tc>
          <w:tcPr>
            <w:tcW w:w="567" w:type="dxa"/>
            <w:tcBorders>
              <w:right w:val="single" w:sz="4" w:space="0" w:color="auto"/>
            </w:tcBorders>
            <w:shd w:val="clear" w:color="auto" w:fill="auto"/>
            <w:vAlign w:val="bottom"/>
          </w:tcPr>
          <w:p w14:paraId="118B6D4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21,5</w:t>
            </w:r>
          </w:p>
        </w:tc>
        <w:tc>
          <w:tcPr>
            <w:tcW w:w="709" w:type="dxa"/>
            <w:tcBorders>
              <w:left w:val="single" w:sz="4" w:space="0" w:color="auto"/>
            </w:tcBorders>
            <w:shd w:val="clear" w:color="auto" w:fill="auto"/>
            <w:vAlign w:val="bottom"/>
          </w:tcPr>
          <w:p w14:paraId="2CECCA7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0,040</w:t>
            </w:r>
          </w:p>
        </w:tc>
        <w:tc>
          <w:tcPr>
            <w:tcW w:w="567" w:type="dxa"/>
            <w:tcBorders>
              <w:right w:val="single" w:sz="4" w:space="0" w:color="auto"/>
            </w:tcBorders>
            <w:shd w:val="clear" w:color="auto" w:fill="auto"/>
            <w:vAlign w:val="bottom"/>
          </w:tcPr>
          <w:p w14:paraId="131FE02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33,3</w:t>
            </w:r>
          </w:p>
        </w:tc>
        <w:tc>
          <w:tcPr>
            <w:tcW w:w="708" w:type="dxa"/>
            <w:tcBorders>
              <w:left w:val="single" w:sz="4" w:space="0" w:color="auto"/>
            </w:tcBorders>
            <w:shd w:val="clear" w:color="auto" w:fill="auto"/>
            <w:vAlign w:val="bottom"/>
          </w:tcPr>
          <w:p w14:paraId="48E6A5A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0,055</w:t>
            </w:r>
          </w:p>
        </w:tc>
        <w:tc>
          <w:tcPr>
            <w:tcW w:w="567" w:type="dxa"/>
            <w:tcBorders>
              <w:right w:val="single" w:sz="4" w:space="0" w:color="auto"/>
            </w:tcBorders>
            <w:shd w:val="clear" w:color="auto" w:fill="auto"/>
            <w:vAlign w:val="bottom"/>
          </w:tcPr>
          <w:p w14:paraId="536E236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45,2</w:t>
            </w:r>
          </w:p>
        </w:tc>
        <w:tc>
          <w:tcPr>
            <w:tcW w:w="709" w:type="dxa"/>
            <w:tcBorders>
              <w:left w:val="single" w:sz="4" w:space="0" w:color="auto"/>
            </w:tcBorders>
            <w:shd w:val="clear" w:color="auto" w:fill="auto"/>
            <w:vAlign w:val="bottom"/>
          </w:tcPr>
          <w:p w14:paraId="43510C8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0,121</w:t>
            </w:r>
          </w:p>
        </w:tc>
        <w:tc>
          <w:tcPr>
            <w:tcW w:w="567" w:type="dxa"/>
            <w:tcBorders>
              <w:right w:val="single" w:sz="4" w:space="0" w:color="auto"/>
            </w:tcBorders>
            <w:shd w:val="clear" w:color="auto" w:fill="auto"/>
            <w:vAlign w:val="bottom"/>
          </w:tcPr>
          <w:p w14:paraId="175B207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1DF850C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w:t>
            </w:r>
          </w:p>
        </w:tc>
        <w:tc>
          <w:tcPr>
            <w:tcW w:w="567" w:type="dxa"/>
            <w:shd w:val="clear" w:color="auto" w:fill="auto"/>
            <w:vAlign w:val="bottom"/>
          </w:tcPr>
          <w:p w14:paraId="5A3F2E2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42</w:t>
            </w:r>
          </w:p>
        </w:tc>
      </w:tr>
      <w:tr w:rsidR="00593EAB" w:rsidRPr="00B22F20" w14:paraId="6E6DE117" w14:textId="77777777" w:rsidTr="00AA763A">
        <w:tc>
          <w:tcPr>
            <w:tcW w:w="3261" w:type="dxa"/>
            <w:tcBorders>
              <w:right w:val="single" w:sz="4" w:space="0" w:color="auto"/>
            </w:tcBorders>
            <w:shd w:val="clear" w:color="auto" w:fill="auto"/>
            <w:vAlign w:val="bottom"/>
          </w:tcPr>
          <w:p w14:paraId="7BE886C2"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21 Artigos de borracha e plástico</w:t>
            </w:r>
          </w:p>
        </w:tc>
        <w:tc>
          <w:tcPr>
            <w:tcW w:w="709" w:type="dxa"/>
            <w:tcBorders>
              <w:left w:val="single" w:sz="4" w:space="0" w:color="auto"/>
            </w:tcBorders>
            <w:shd w:val="clear" w:color="auto" w:fill="auto"/>
            <w:vAlign w:val="bottom"/>
          </w:tcPr>
          <w:p w14:paraId="2286C80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0,023</w:t>
            </w:r>
          </w:p>
        </w:tc>
        <w:tc>
          <w:tcPr>
            <w:tcW w:w="567" w:type="dxa"/>
            <w:tcBorders>
              <w:right w:val="single" w:sz="4" w:space="0" w:color="auto"/>
            </w:tcBorders>
            <w:shd w:val="clear" w:color="auto" w:fill="auto"/>
            <w:vAlign w:val="bottom"/>
          </w:tcPr>
          <w:p w14:paraId="27B4584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19,2</w:t>
            </w:r>
          </w:p>
        </w:tc>
        <w:tc>
          <w:tcPr>
            <w:tcW w:w="709" w:type="dxa"/>
            <w:tcBorders>
              <w:left w:val="single" w:sz="4" w:space="0" w:color="auto"/>
            </w:tcBorders>
            <w:shd w:val="clear" w:color="auto" w:fill="auto"/>
            <w:vAlign w:val="bottom"/>
          </w:tcPr>
          <w:p w14:paraId="4CABB4A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0,040</w:t>
            </w:r>
          </w:p>
        </w:tc>
        <w:tc>
          <w:tcPr>
            <w:tcW w:w="567" w:type="dxa"/>
            <w:tcBorders>
              <w:right w:val="single" w:sz="4" w:space="0" w:color="auto"/>
            </w:tcBorders>
            <w:shd w:val="clear" w:color="auto" w:fill="auto"/>
            <w:vAlign w:val="bottom"/>
          </w:tcPr>
          <w:p w14:paraId="723E0C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34,4</w:t>
            </w:r>
          </w:p>
        </w:tc>
        <w:tc>
          <w:tcPr>
            <w:tcW w:w="708" w:type="dxa"/>
            <w:tcBorders>
              <w:left w:val="single" w:sz="4" w:space="0" w:color="auto"/>
            </w:tcBorders>
            <w:shd w:val="clear" w:color="auto" w:fill="auto"/>
            <w:vAlign w:val="bottom"/>
          </w:tcPr>
          <w:p w14:paraId="517C611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0,054</w:t>
            </w:r>
          </w:p>
        </w:tc>
        <w:tc>
          <w:tcPr>
            <w:tcW w:w="567" w:type="dxa"/>
            <w:tcBorders>
              <w:right w:val="single" w:sz="4" w:space="0" w:color="auto"/>
            </w:tcBorders>
            <w:shd w:val="clear" w:color="auto" w:fill="auto"/>
            <w:vAlign w:val="bottom"/>
          </w:tcPr>
          <w:p w14:paraId="2BA6927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46,4</w:t>
            </w:r>
          </w:p>
        </w:tc>
        <w:tc>
          <w:tcPr>
            <w:tcW w:w="709" w:type="dxa"/>
            <w:tcBorders>
              <w:left w:val="single" w:sz="4" w:space="0" w:color="auto"/>
            </w:tcBorders>
            <w:shd w:val="clear" w:color="auto" w:fill="auto"/>
            <w:vAlign w:val="bottom"/>
          </w:tcPr>
          <w:p w14:paraId="304CCB0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0,118</w:t>
            </w:r>
          </w:p>
        </w:tc>
        <w:tc>
          <w:tcPr>
            <w:tcW w:w="567" w:type="dxa"/>
            <w:tcBorders>
              <w:right w:val="single" w:sz="4" w:space="0" w:color="auto"/>
            </w:tcBorders>
            <w:shd w:val="clear" w:color="auto" w:fill="auto"/>
            <w:vAlign w:val="bottom"/>
          </w:tcPr>
          <w:p w14:paraId="0D15741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B13076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0,46</w:t>
            </w:r>
          </w:p>
        </w:tc>
        <w:tc>
          <w:tcPr>
            <w:tcW w:w="567" w:type="dxa"/>
            <w:shd w:val="clear" w:color="auto" w:fill="auto"/>
            <w:vAlign w:val="bottom"/>
          </w:tcPr>
          <w:p w14:paraId="740E94C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26</w:t>
            </w:r>
          </w:p>
        </w:tc>
      </w:tr>
      <w:tr w:rsidR="00593EAB" w:rsidRPr="00B22F20" w14:paraId="0B770FE2" w14:textId="77777777" w:rsidTr="00AA763A">
        <w:tc>
          <w:tcPr>
            <w:tcW w:w="3261" w:type="dxa"/>
            <w:tcBorders>
              <w:right w:val="single" w:sz="4" w:space="0" w:color="auto"/>
            </w:tcBorders>
            <w:shd w:val="clear" w:color="auto" w:fill="auto"/>
            <w:vAlign w:val="bottom"/>
          </w:tcPr>
          <w:p w14:paraId="0861310F"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22 Cimento</w:t>
            </w:r>
          </w:p>
        </w:tc>
        <w:tc>
          <w:tcPr>
            <w:tcW w:w="709" w:type="dxa"/>
            <w:tcBorders>
              <w:left w:val="single" w:sz="4" w:space="0" w:color="auto"/>
            </w:tcBorders>
            <w:shd w:val="clear" w:color="auto" w:fill="auto"/>
            <w:vAlign w:val="bottom"/>
          </w:tcPr>
          <w:p w14:paraId="13A3D01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0E739CD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13,5</w:t>
            </w:r>
          </w:p>
        </w:tc>
        <w:tc>
          <w:tcPr>
            <w:tcW w:w="709" w:type="dxa"/>
            <w:tcBorders>
              <w:left w:val="single" w:sz="4" w:space="0" w:color="auto"/>
            </w:tcBorders>
            <w:shd w:val="clear" w:color="auto" w:fill="auto"/>
            <w:vAlign w:val="bottom"/>
          </w:tcPr>
          <w:p w14:paraId="04548F5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0,358</w:t>
            </w:r>
          </w:p>
        </w:tc>
        <w:tc>
          <w:tcPr>
            <w:tcW w:w="567" w:type="dxa"/>
            <w:tcBorders>
              <w:right w:val="single" w:sz="4" w:space="0" w:color="auto"/>
            </w:tcBorders>
            <w:shd w:val="clear" w:color="auto" w:fill="auto"/>
            <w:vAlign w:val="bottom"/>
          </w:tcPr>
          <w:p w14:paraId="3B0BCF0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69,2</w:t>
            </w:r>
          </w:p>
        </w:tc>
        <w:tc>
          <w:tcPr>
            <w:tcW w:w="708" w:type="dxa"/>
            <w:tcBorders>
              <w:left w:val="single" w:sz="4" w:space="0" w:color="auto"/>
            </w:tcBorders>
            <w:shd w:val="clear" w:color="auto" w:fill="auto"/>
            <w:vAlign w:val="bottom"/>
          </w:tcPr>
          <w:p w14:paraId="4F1211E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0,090</w:t>
            </w:r>
          </w:p>
        </w:tc>
        <w:tc>
          <w:tcPr>
            <w:tcW w:w="567" w:type="dxa"/>
            <w:tcBorders>
              <w:right w:val="single" w:sz="4" w:space="0" w:color="auto"/>
            </w:tcBorders>
            <w:shd w:val="clear" w:color="auto" w:fill="auto"/>
            <w:vAlign w:val="bottom"/>
          </w:tcPr>
          <w:p w14:paraId="0345233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17,3</w:t>
            </w:r>
          </w:p>
        </w:tc>
        <w:tc>
          <w:tcPr>
            <w:tcW w:w="709" w:type="dxa"/>
            <w:tcBorders>
              <w:left w:val="single" w:sz="4" w:space="0" w:color="auto"/>
            </w:tcBorders>
            <w:shd w:val="clear" w:color="auto" w:fill="auto"/>
            <w:vAlign w:val="bottom"/>
          </w:tcPr>
          <w:p w14:paraId="0E6477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0,518</w:t>
            </w:r>
          </w:p>
        </w:tc>
        <w:tc>
          <w:tcPr>
            <w:tcW w:w="567" w:type="dxa"/>
            <w:tcBorders>
              <w:right w:val="single" w:sz="4" w:space="0" w:color="auto"/>
            </w:tcBorders>
            <w:shd w:val="clear" w:color="auto" w:fill="auto"/>
            <w:vAlign w:val="bottom"/>
          </w:tcPr>
          <w:p w14:paraId="3F52F63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CBD6BC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2,02</w:t>
            </w:r>
          </w:p>
        </w:tc>
        <w:tc>
          <w:tcPr>
            <w:tcW w:w="567" w:type="dxa"/>
            <w:shd w:val="clear" w:color="auto" w:fill="auto"/>
            <w:vAlign w:val="bottom"/>
          </w:tcPr>
          <w:p w14:paraId="39DDC26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9</w:t>
            </w:r>
          </w:p>
        </w:tc>
      </w:tr>
      <w:tr w:rsidR="00593EAB" w:rsidRPr="00B22F20" w14:paraId="0C42522F" w14:textId="77777777" w:rsidTr="00AA763A">
        <w:tc>
          <w:tcPr>
            <w:tcW w:w="3261" w:type="dxa"/>
            <w:tcBorders>
              <w:right w:val="single" w:sz="4" w:space="0" w:color="auto"/>
            </w:tcBorders>
            <w:shd w:val="clear" w:color="auto" w:fill="auto"/>
            <w:vAlign w:val="bottom"/>
          </w:tcPr>
          <w:p w14:paraId="71A90240"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23 Outros produtos de minerais não-metálicos</w:t>
            </w:r>
          </w:p>
        </w:tc>
        <w:tc>
          <w:tcPr>
            <w:tcW w:w="709" w:type="dxa"/>
            <w:tcBorders>
              <w:left w:val="single" w:sz="4" w:space="0" w:color="auto"/>
            </w:tcBorders>
            <w:shd w:val="clear" w:color="auto" w:fill="auto"/>
            <w:vAlign w:val="bottom"/>
          </w:tcPr>
          <w:p w14:paraId="7BC8577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0,054</w:t>
            </w:r>
          </w:p>
        </w:tc>
        <w:tc>
          <w:tcPr>
            <w:tcW w:w="567" w:type="dxa"/>
            <w:tcBorders>
              <w:right w:val="single" w:sz="4" w:space="0" w:color="auto"/>
            </w:tcBorders>
            <w:shd w:val="clear" w:color="auto" w:fill="auto"/>
            <w:vAlign w:val="bottom"/>
          </w:tcPr>
          <w:p w14:paraId="4FCF968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20,7</w:t>
            </w:r>
          </w:p>
        </w:tc>
        <w:tc>
          <w:tcPr>
            <w:tcW w:w="709" w:type="dxa"/>
            <w:tcBorders>
              <w:left w:val="single" w:sz="4" w:space="0" w:color="auto"/>
            </w:tcBorders>
            <w:shd w:val="clear" w:color="auto" w:fill="auto"/>
            <w:vAlign w:val="bottom"/>
          </w:tcPr>
          <w:p w14:paraId="69CF1C2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0,135</w:t>
            </w:r>
          </w:p>
        </w:tc>
        <w:tc>
          <w:tcPr>
            <w:tcW w:w="567" w:type="dxa"/>
            <w:tcBorders>
              <w:right w:val="single" w:sz="4" w:space="0" w:color="auto"/>
            </w:tcBorders>
            <w:shd w:val="clear" w:color="auto" w:fill="auto"/>
            <w:vAlign w:val="bottom"/>
          </w:tcPr>
          <w:p w14:paraId="4977CCD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52,3</w:t>
            </w:r>
          </w:p>
        </w:tc>
        <w:tc>
          <w:tcPr>
            <w:tcW w:w="708" w:type="dxa"/>
            <w:tcBorders>
              <w:left w:val="single" w:sz="4" w:space="0" w:color="auto"/>
            </w:tcBorders>
            <w:shd w:val="clear" w:color="auto" w:fill="auto"/>
            <w:vAlign w:val="bottom"/>
          </w:tcPr>
          <w:p w14:paraId="13FA820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0C5A9D7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27,0</w:t>
            </w:r>
          </w:p>
        </w:tc>
        <w:tc>
          <w:tcPr>
            <w:tcW w:w="709" w:type="dxa"/>
            <w:tcBorders>
              <w:left w:val="single" w:sz="4" w:space="0" w:color="auto"/>
            </w:tcBorders>
            <w:shd w:val="clear" w:color="auto" w:fill="auto"/>
            <w:vAlign w:val="bottom"/>
          </w:tcPr>
          <w:p w14:paraId="0B58633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0,259</w:t>
            </w:r>
          </w:p>
        </w:tc>
        <w:tc>
          <w:tcPr>
            <w:tcW w:w="567" w:type="dxa"/>
            <w:tcBorders>
              <w:right w:val="single" w:sz="4" w:space="0" w:color="auto"/>
            </w:tcBorders>
            <w:shd w:val="clear" w:color="auto" w:fill="auto"/>
            <w:vAlign w:val="bottom"/>
          </w:tcPr>
          <w:p w14:paraId="58E2B4D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C401B4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2,25</w:t>
            </w:r>
          </w:p>
        </w:tc>
        <w:tc>
          <w:tcPr>
            <w:tcW w:w="567" w:type="dxa"/>
            <w:shd w:val="clear" w:color="auto" w:fill="auto"/>
            <w:vAlign w:val="bottom"/>
          </w:tcPr>
          <w:p w14:paraId="1263731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8</w:t>
            </w:r>
          </w:p>
        </w:tc>
      </w:tr>
      <w:tr w:rsidR="00593EAB" w:rsidRPr="00B22F20" w14:paraId="4009434D" w14:textId="77777777" w:rsidTr="00AA763A">
        <w:tc>
          <w:tcPr>
            <w:tcW w:w="3261" w:type="dxa"/>
            <w:tcBorders>
              <w:right w:val="single" w:sz="4" w:space="0" w:color="auto"/>
            </w:tcBorders>
            <w:shd w:val="clear" w:color="auto" w:fill="auto"/>
            <w:vAlign w:val="bottom"/>
          </w:tcPr>
          <w:p w14:paraId="675783FA"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24 Fabricação de aço e derivados</w:t>
            </w:r>
          </w:p>
        </w:tc>
        <w:tc>
          <w:tcPr>
            <w:tcW w:w="709" w:type="dxa"/>
            <w:tcBorders>
              <w:left w:val="single" w:sz="4" w:space="0" w:color="auto"/>
            </w:tcBorders>
            <w:shd w:val="clear" w:color="auto" w:fill="auto"/>
            <w:vAlign w:val="bottom"/>
          </w:tcPr>
          <w:p w14:paraId="236F02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0,081</w:t>
            </w:r>
          </w:p>
        </w:tc>
        <w:tc>
          <w:tcPr>
            <w:tcW w:w="567" w:type="dxa"/>
            <w:tcBorders>
              <w:right w:val="single" w:sz="4" w:space="0" w:color="auto"/>
            </w:tcBorders>
            <w:shd w:val="clear" w:color="auto" w:fill="auto"/>
            <w:vAlign w:val="bottom"/>
          </w:tcPr>
          <w:p w14:paraId="74CAA13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19,5</w:t>
            </w:r>
          </w:p>
        </w:tc>
        <w:tc>
          <w:tcPr>
            <w:tcW w:w="709" w:type="dxa"/>
            <w:tcBorders>
              <w:left w:val="single" w:sz="4" w:space="0" w:color="auto"/>
            </w:tcBorders>
            <w:shd w:val="clear" w:color="auto" w:fill="auto"/>
            <w:vAlign w:val="bottom"/>
          </w:tcPr>
          <w:p w14:paraId="1C98F1F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0,257</w:t>
            </w:r>
          </w:p>
        </w:tc>
        <w:tc>
          <w:tcPr>
            <w:tcW w:w="567" w:type="dxa"/>
            <w:tcBorders>
              <w:right w:val="single" w:sz="4" w:space="0" w:color="auto"/>
            </w:tcBorders>
            <w:shd w:val="clear" w:color="auto" w:fill="auto"/>
            <w:vAlign w:val="bottom"/>
          </w:tcPr>
          <w:p w14:paraId="3288336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61,9</w:t>
            </w:r>
          </w:p>
        </w:tc>
        <w:tc>
          <w:tcPr>
            <w:tcW w:w="708" w:type="dxa"/>
            <w:tcBorders>
              <w:left w:val="single" w:sz="4" w:space="0" w:color="auto"/>
            </w:tcBorders>
            <w:shd w:val="clear" w:color="auto" w:fill="auto"/>
            <w:vAlign w:val="bottom"/>
          </w:tcPr>
          <w:p w14:paraId="2E27DA1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0,077</w:t>
            </w:r>
          </w:p>
        </w:tc>
        <w:tc>
          <w:tcPr>
            <w:tcW w:w="567" w:type="dxa"/>
            <w:tcBorders>
              <w:right w:val="single" w:sz="4" w:space="0" w:color="auto"/>
            </w:tcBorders>
            <w:shd w:val="clear" w:color="auto" w:fill="auto"/>
            <w:vAlign w:val="bottom"/>
          </w:tcPr>
          <w:p w14:paraId="49E78E7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18,6</w:t>
            </w:r>
          </w:p>
        </w:tc>
        <w:tc>
          <w:tcPr>
            <w:tcW w:w="709" w:type="dxa"/>
            <w:tcBorders>
              <w:left w:val="single" w:sz="4" w:space="0" w:color="auto"/>
            </w:tcBorders>
            <w:shd w:val="clear" w:color="auto" w:fill="auto"/>
            <w:vAlign w:val="bottom"/>
          </w:tcPr>
          <w:p w14:paraId="5351FFD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0,416</w:t>
            </w:r>
          </w:p>
        </w:tc>
        <w:tc>
          <w:tcPr>
            <w:tcW w:w="567" w:type="dxa"/>
            <w:tcBorders>
              <w:right w:val="single" w:sz="4" w:space="0" w:color="auto"/>
            </w:tcBorders>
            <w:shd w:val="clear" w:color="auto" w:fill="auto"/>
            <w:vAlign w:val="bottom"/>
          </w:tcPr>
          <w:p w14:paraId="0BD1B2C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6C543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7,91</w:t>
            </w:r>
          </w:p>
        </w:tc>
        <w:tc>
          <w:tcPr>
            <w:tcW w:w="567" w:type="dxa"/>
            <w:shd w:val="clear" w:color="auto" w:fill="auto"/>
            <w:vAlign w:val="bottom"/>
          </w:tcPr>
          <w:p w14:paraId="58B8AE7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w:t>
            </w:r>
          </w:p>
        </w:tc>
      </w:tr>
      <w:tr w:rsidR="00593EAB" w:rsidRPr="00B22F20" w14:paraId="5A1C467F" w14:textId="77777777" w:rsidTr="00AA763A">
        <w:tc>
          <w:tcPr>
            <w:tcW w:w="3261" w:type="dxa"/>
            <w:tcBorders>
              <w:right w:val="single" w:sz="4" w:space="0" w:color="auto"/>
            </w:tcBorders>
            <w:shd w:val="clear" w:color="auto" w:fill="auto"/>
            <w:vAlign w:val="bottom"/>
          </w:tcPr>
          <w:p w14:paraId="3E67AC6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25 Metalurgia de metais não-ferrosos</w:t>
            </w:r>
          </w:p>
        </w:tc>
        <w:tc>
          <w:tcPr>
            <w:tcW w:w="709" w:type="dxa"/>
            <w:tcBorders>
              <w:left w:val="single" w:sz="4" w:space="0" w:color="auto"/>
            </w:tcBorders>
            <w:shd w:val="clear" w:color="auto" w:fill="auto"/>
            <w:vAlign w:val="bottom"/>
          </w:tcPr>
          <w:p w14:paraId="2A4EA81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0,050</w:t>
            </w:r>
          </w:p>
        </w:tc>
        <w:tc>
          <w:tcPr>
            <w:tcW w:w="567" w:type="dxa"/>
            <w:tcBorders>
              <w:right w:val="single" w:sz="4" w:space="0" w:color="auto"/>
            </w:tcBorders>
            <w:shd w:val="clear" w:color="auto" w:fill="auto"/>
            <w:vAlign w:val="bottom"/>
          </w:tcPr>
          <w:p w14:paraId="26925F2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19,7</w:t>
            </w:r>
          </w:p>
        </w:tc>
        <w:tc>
          <w:tcPr>
            <w:tcW w:w="709" w:type="dxa"/>
            <w:tcBorders>
              <w:left w:val="single" w:sz="4" w:space="0" w:color="auto"/>
            </w:tcBorders>
            <w:shd w:val="clear" w:color="auto" w:fill="auto"/>
            <w:vAlign w:val="bottom"/>
          </w:tcPr>
          <w:p w14:paraId="585A3AB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0,142</w:t>
            </w:r>
          </w:p>
        </w:tc>
        <w:tc>
          <w:tcPr>
            <w:tcW w:w="567" w:type="dxa"/>
            <w:tcBorders>
              <w:right w:val="single" w:sz="4" w:space="0" w:color="auto"/>
            </w:tcBorders>
            <w:shd w:val="clear" w:color="auto" w:fill="auto"/>
            <w:vAlign w:val="bottom"/>
          </w:tcPr>
          <w:p w14:paraId="188BFBA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55,4</w:t>
            </w:r>
          </w:p>
        </w:tc>
        <w:tc>
          <w:tcPr>
            <w:tcW w:w="708" w:type="dxa"/>
            <w:tcBorders>
              <w:left w:val="single" w:sz="4" w:space="0" w:color="auto"/>
            </w:tcBorders>
            <w:shd w:val="clear" w:color="auto" w:fill="auto"/>
            <w:vAlign w:val="bottom"/>
          </w:tcPr>
          <w:p w14:paraId="4D42798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0,064</w:t>
            </w:r>
          </w:p>
        </w:tc>
        <w:tc>
          <w:tcPr>
            <w:tcW w:w="567" w:type="dxa"/>
            <w:tcBorders>
              <w:right w:val="single" w:sz="4" w:space="0" w:color="auto"/>
            </w:tcBorders>
            <w:shd w:val="clear" w:color="auto" w:fill="auto"/>
            <w:vAlign w:val="bottom"/>
          </w:tcPr>
          <w:p w14:paraId="0A3D28E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24,9</w:t>
            </w:r>
          </w:p>
        </w:tc>
        <w:tc>
          <w:tcPr>
            <w:tcW w:w="709" w:type="dxa"/>
            <w:tcBorders>
              <w:left w:val="single" w:sz="4" w:space="0" w:color="auto"/>
            </w:tcBorders>
            <w:shd w:val="clear" w:color="auto" w:fill="auto"/>
            <w:vAlign w:val="bottom"/>
          </w:tcPr>
          <w:p w14:paraId="6756FF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0,256</w:t>
            </w:r>
          </w:p>
        </w:tc>
        <w:tc>
          <w:tcPr>
            <w:tcW w:w="567" w:type="dxa"/>
            <w:tcBorders>
              <w:right w:val="single" w:sz="4" w:space="0" w:color="auto"/>
            </w:tcBorders>
            <w:shd w:val="clear" w:color="auto" w:fill="auto"/>
            <w:vAlign w:val="bottom"/>
          </w:tcPr>
          <w:p w14:paraId="0F8A680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4BC6B0F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1,80</w:t>
            </w:r>
          </w:p>
        </w:tc>
        <w:tc>
          <w:tcPr>
            <w:tcW w:w="567" w:type="dxa"/>
            <w:shd w:val="clear" w:color="auto" w:fill="auto"/>
            <w:vAlign w:val="bottom"/>
          </w:tcPr>
          <w:p w14:paraId="207F98F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w:t>
            </w:r>
          </w:p>
        </w:tc>
      </w:tr>
      <w:tr w:rsidR="00593EAB" w:rsidRPr="00B22F20" w14:paraId="7DECDCF2" w14:textId="77777777" w:rsidTr="00AA763A">
        <w:tc>
          <w:tcPr>
            <w:tcW w:w="3261" w:type="dxa"/>
            <w:tcBorders>
              <w:right w:val="single" w:sz="4" w:space="0" w:color="auto"/>
            </w:tcBorders>
            <w:shd w:val="clear" w:color="auto" w:fill="auto"/>
            <w:vAlign w:val="bottom"/>
          </w:tcPr>
          <w:p w14:paraId="09C95F44"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26 Produtos de metal - exclusive máquinas e equipamentos</w:t>
            </w:r>
          </w:p>
        </w:tc>
        <w:tc>
          <w:tcPr>
            <w:tcW w:w="709" w:type="dxa"/>
            <w:tcBorders>
              <w:left w:val="single" w:sz="4" w:space="0" w:color="auto"/>
            </w:tcBorders>
            <w:shd w:val="clear" w:color="auto" w:fill="auto"/>
            <w:vAlign w:val="bottom"/>
          </w:tcPr>
          <w:p w14:paraId="0D58611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0,052</w:t>
            </w:r>
          </w:p>
        </w:tc>
        <w:tc>
          <w:tcPr>
            <w:tcW w:w="567" w:type="dxa"/>
            <w:tcBorders>
              <w:right w:val="single" w:sz="4" w:space="0" w:color="auto"/>
            </w:tcBorders>
            <w:shd w:val="clear" w:color="auto" w:fill="auto"/>
            <w:vAlign w:val="bottom"/>
          </w:tcPr>
          <w:p w14:paraId="12924BD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27,2</w:t>
            </w:r>
          </w:p>
        </w:tc>
        <w:tc>
          <w:tcPr>
            <w:tcW w:w="709" w:type="dxa"/>
            <w:tcBorders>
              <w:left w:val="single" w:sz="4" w:space="0" w:color="auto"/>
            </w:tcBorders>
            <w:shd w:val="clear" w:color="auto" w:fill="auto"/>
            <w:vAlign w:val="bottom"/>
          </w:tcPr>
          <w:p w14:paraId="117504D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5147CF1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37,0</w:t>
            </w:r>
          </w:p>
        </w:tc>
        <w:tc>
          <w:tcPr>
            <w:tcW w:w="708" w:type="dxa"/>
            <w:tcBorders>
              <w:left w:val="single" w:sz="4" w:space="0" w:color="auto"/>
            </w:tcBorders>
            <w:shd w:val="clear" w:color="auto" w:fill="auto"/>
            <w:vAlign w:val="bottom"/>
          </w:tcPr>
          <w:p w14:paraId="4ADFE85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0,068</w:t>
            </w:r>
          </w:p>
        </w:tc>
        <w:tc>
          <w:tcPr>
            <w:tcW w:w="567" w:type="dxa"/>
            <w:tcBorders>
              <w:right w:val="single" w:sz="4" w:space="0" w:color="auto"/>
            </w:tcBorders>
            <w:shd w:val="clear" w:color="auto" w:fill="auto"/>
            <w:vAlign w:val="bottom"/>
          </w:tcPr>
          <w:p w14:paraId="0AE2172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35,9</w:t>
            </w:r>
          </w:p>
        </w:tc>
        <w:tc>
          <w:tcPr>
            <w:tcW w:w="709" w:type="dxa"/>
            <w:tcBorders>
              <w:left w:val="single" w:sz="4" w:space="0" w:color="auto"/>
            </w:tcBorders>
            <w:shd w:val="clear" w:color="auto" w:fill="auto"/>
            <w:vAlign w:val="bottom"/>
          </w:tcPr>
          <w:p w14:paraId="1E9FAF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0,190</w:t>
            </w:r>
          </w:p>
        </w:tc>
        <w:tc>
          <w:tcPr>
            <w:tcW w:w="567" w:type="dxa"/>
            <w:tcBorders>
              <w:right w:val="single" w:sz="4" w:space="0" w:color="auto"/>
            </w:tcBorders>
            <w:shd w:val="clear" w:color="auto" w:fill="auto"/>
            <w:vAlign w:val="bottom"/>
          </w:tcPr>
          <w:p w14:paraId="6F121F6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54BC2B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1,13</w:t>
            </w:r>
          </w:p>
        </w:tc>
        <w:tc>
          <w:tcPr>
            <w:tcW w:w="567" w:type="dxa"/>
            <w:shd w:val="clear" w:color="auto" w:fill="auto"/>
            <w:vAlign w:val="bottom"/>
          </w:tcPr>
          <w:p w14:paraId="667A53C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14</w:t>
            </w:r>
          </w:p>
        </w:tc>
      </w:tr>
      <w:tr w:rsidR="00593EAB" w:rsidRPr="00B22F20" w14:paraId="4A57BC4D" w14:textId="77777777" w:rsidTr="00AA763A">
        <w:tc>
          <w:tcPr>
            <w:tcW w:w="3261" w:type="dxa"/>
            <w:tcBorders>
              <w:right w:val="single" w:sz="4" w:space="0" w:color="auto"/>
            </w:tcBorders>
            <w:shd w:val="clear" w:color="auto" w:fill="auto"/>
            <w:vAlign w:val="bottom"/>
          </w:tcPr>
          <w:p w14:paraId="02E52016"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27 Máquinas e equipamento, inclusive manutenção e reparos</w:t>
            </w:r>
          </w:p>
        </w:tc>
        <w:tc>
          <w:tcPr>
            <w:tcW w:w="709" w:type="dxa"/>
            <w:tcBorders>
              <w:left w:val="single" w:sz="4" w:space="0" w:color="auto"/>
            </w:tcBorders>
            <w:shd w:val="clear" w:color="auto" w:fill="auto"/>
            <w:vAlign w:val="bottom"/>
          </w:tcPr>
          <w:p w14:paraId="2B0C9C5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0,044</w:t>
            </w:r>
          </w:p>
        </w:tc>
        <w:tc>
          <w:tcPr>
            <w:tcW w:w="567" w:type="dxa"/>
            <w:tcBorders>
              <w:right w:val="single" w:sz="4" w:space="0" w:color="auto"/>
            </w:tcBorders>
            <w:shd w:val="clear" w:color="auto" w:fill="auto"/>
            <w:vAlign w:val="bottom"/>
          </w:tcPr>
          <w:p w14:paraId="1DD5D5B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28,1</w:t>
            </w:r>
          </w:p>
        </w:tc>
        <w:tc>
          <w:tcPr>
            <w:tcW w:w="709" w:type="dxa"/>
            <w:tcBorders>
              <w:left w:val="single" w:sz="4" w:space="0" w:color="auto"/>
            </w:tcBorders>
            <w:shd w:val="clear" w:color="auto" w:fill="auto"/>
            <w:vAlign w:val="bottom"/>
          </w:tcPr>
          <w:p w14:paraId="2F7411B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0,051</w:t>
            </w:r>
          </w:p>
        </w:tc>
        <w:tc>
          <w:tcPr>
            <w:tcW w:w="567" w:type="dxa"/>
            <w:tcBorders>
              <w:right w:val="single" w:sz="4" w:space="0" w:color="auto"/>
            </w:tcBorders>
            <w:shd w:val="clear" w:color="auto" w:fill="auto"/>
            <w:vAlign w:val="bottom"/>
          </w:tcPr>
          <w:p w14:paraId="12D768B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32,4</w:t>
            </w:r>
          </w:p>
        </w:tc>
        <w:tc>
          <w:tcPr>
            <w:tcW w:w="708" w:type="dxa"/>
            <w:tcBorders>
              <w:left w:val="single" w:sz="4" w:space="0" w:color="auto"/>
            </w:tcBorders>
            <w:shd w:val="clear" w:color="auto" w:fill="auto"/>
            <w:vAlign w:val="bottom"/>
          </w:tcPr>
          <w:p w14:paraId="6CD96E9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0,063</w:t>
            </w:r>
          </w:p>
        </w:tc>
        <w:tc>
          <w:tcPr>
            <w:tcW w:w="567" w:type="dxa"/>
            <w:tcBorders>
              <w:right w:val="single" w:sz="4" w:space="0" w:color="auto"/>
            </w:tcBorders>
            <w:shd w:val="clear" w:color="auto" w:fill="auto"/>
            <w:vAlign w:val="bottom"/>
          </w:tcPr>
          <w:p w14:paraId="6C74EB4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39,5</w:t>
            </w:r>
          </w:p>
        </w:tc>
        <w:tc>
          <w:tcPr>
            <w:tcW w:w="709" w:type="dxa"/>
            <w:tcBorders>
              <w:left w:val="single" w:sz="4" w:space="0" w:color="auto"/>
            </w:tcBorders>
            <w:shd w:val="clear" w:color="auto" w:fill="auto"/>
            <w:vAlign w:val="bottom"/>
          </w:tcPr>
          <w:p w14:paraId="5C72DAD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0,158</w:t>
            </w:r>
          </w:p>
        </w:tc>
        <w:tc>
          <w:tcPr>
            <w:tcW w:w="567" w:type="dxa"/>
            <w:tcBorders>
              <w:right w:val="single" w:sz="4" w:space="0" w:color="auto"/>
            </w:tcBorders>
            <w:shd w:val="clear" w:color="auto" w:fill="auto"/>
            <w:vAlign w:val="bottom"/>
          </w:tcPr>
          <w:p w14:paraId="3D4207B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92E549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0,51</w:t>
            </w:r>
          </w:p>
        </w:tc>
        <w:tc>
          <w:tcPr>
            <w:tcW w:w="567" w:type="dxa"/>
            <w:shd w:val="clear" w:color="auto" w:fill="auto"/>
            <w:vAlign w:val="bottom"/>
          </w:tcPr>
          <w:p w14:paraId="716EFF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22</w:t>
            </w:r>
          </w:p>
        </w:tc>
      </w:tr>
      <w:tr w:rsidR="00593EAB" w:rsidRPr="00B22F20" w14:paraId="163EFE89" w14:textId="77777777" w:rsidTr="00AA763A">
        <w:tc>
          <w:tcPr>
            <w:tcW w:w="3261" w:type="dxa"/>
            <w:tcBorders>
              <w:right w:val="single" w:sz="4" w:space="0" w:color="auto"/>
            </w:tcBorders>
            <w:shd w:val="clear" w:color="auto" w:fill="auto"/>
            <w:vAlign w:val="bottom"/>
          </w:tcPr>
          <w:p w14:paraId="22DFC099"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28 Eletrodomésticos</w:t>
            </w:r>
          </w:p>
        </w:tc>
        <w:tc>
          <w:tcPr>
            <w:tcW w:w="709" w:type="dxa"/>
            <w:tcBorders>
              <w:left w:val="single" w:sz="4" w:space="0" w:color="auto"/>
            </w:tcBorders>
            <w:shd w:val="clear" w:color="auto" w:fill="auto"/>
            <w:vAlign w:val="bottom"/>
          </w:tcPr>
          <w:p w14:paraId="7CEC734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0,048</w:t>
            </w:r>
          </w:p>
        </w:tc>
        <w:tc>
          <w:tcPr>
            <w:tcW w:w="567" w:type="dxa"/>
            <w:tcBorders>
              <w:right w:val="single" w:sz="4" w:space="0" w:color="auto"/>
            </w:tcBorders>
            <w:shd w:val="clear" w:color="auto" w:fill="auto"/>
            <w:vAlign w:val="bottom"/>
          </w:tcPr>
          <w:p w14:paraId="160ECEB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30,3</w:t>
            </w:r>
          </w:p>
        </w:tc>
        <w:tc>
          <w:tcPr>
            <w:tcW w:w="709" w:type="dxa"/>
            <w:tcBorders>
              <w:left w:val="single" w:sz="4" w:space="0" w:color="auto"/>
            </w:tcBorders>
            <w:shd w:val="clear" w:color="auto" w:fill="auto"/>
            <w:vAlign w:val="bottom"/>
          </w:tcPr>
          <w:p w14:paraId="511C582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0,051</w:t>
            </w:r>
          </w:p>
        </w:tc>
        <w:tc>
          <w:tcPr>
            <w:tcW w:w="567" w:type="dxa"/>
            <w:tcBorders>
              <w:right w:val="single" w:sz="4" w:space="0" w:color="auto"/>
            </w:tcBorders>
            <w:shd w:val="clear" w:color="auto" w:fill="auto"/>
            <w:vAlign w:val="bottom"/>
          </w:tcPr>
          <w:p w14:paraId="476EDA0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32,0</w:t>
            </w:r>
          </w:p>
        </w:tc>
        <w:tc>
          <w:tcPr>
            <w:tcW w:w="708" w:type="dxa"/>
            <w:tcBorders>
              <w:left w:val="single" w:sz="4" w:space="0" w:color="auto"/>
            </w:tcBorders>
            <w:shd w:val="clear" w:color="auto" w:fill="auto"/>
            <w:vAlign w:val="bottom"/>
          </w:tcPr>
          <w:p w14:paraId="02AF6D8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0,060</w:t>
            </w:r>
          </w:p>
        </w:tc>
        <w:tc>
          <w:tcPr>
            <w:tcW w:w="567" w:type="dxa"/>
            <w:tcBorders>
              <w:right w:val="single" w:sz="4" w:space="0" w:color="auto"/>
            </w:tcBorders>
            <w:shd w:val="clear" w:color="auto" w:fill="auto"/>
            <w:vAlign w:val="bottom"/>
          </w:tcPr>
          <w:p w14:paraId="1F08A65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37,7</w:t>
            </w:r>
          </w:p>
        </w:tc>
        <w:tc>
          <w:tcPr>
            <w:tcW w:w="709" w:type="dxa"/>
            <w:tcBorders>
              <w:left w:val="single" w:sz="4" w:space="0" w:color="auto"/>
            </w:tcBorders>
            <w:shd w:val="clear" w:color="auto" w:fill="auto"/>
            <w:vAlign w:val="bottom"/>
          </w:tcPr>
          <w:p w14:paraId="29E2EF9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0,160</w:t>
            </w:r>
          </w:p>
        </w:tc>
        <w:tc>
          <w:tcPr>
            <w:tcW w:w="567" w:type="dxa"/>
            <w:tcBorders>
              <w:right w:val="single" w:sz="4" w:space="0" w:color="auto"/>
            </w:tcBorders>
            <w:shd w:val="clear" w:color="auto" w:fill="auto"/>
            <w:vAlign w:val="bottom"/>
          </w:tcPr>
          <w:p w14:paraId="020F42D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1E84D02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w:t>
            </w:r>
          </w:p>
        </w:tc>
        <w:tc>
          <w:tcPr>
            <w:tcW w:w="567" w:type="dxa"/>
            <w:shd w:val="clear" w:color="auto" w:fill="auto"/>
            <w:vAlign w:val="bottom"/>
          </w:tcPr>
          <w:p w14:paraId="683361E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48</w:t>
            </w:r>
          </w:p>
        </w:tc>
      </w:tr>
      <w:tr w:rsidR="00593EAB" w:rsidRPr="00B22F20" w14:paraId="69C4077B" w14:textId="77777777" w:rsidTr="00AA763A">
        <w:tc>
          <w:tcPr>
            <w:tcW w:w="3261" w:type="dxa"/>
            <w:tcBorders>
              <w:right w:val="single" w:sz="4" w:space="0" w:color="auto"/>
            </w:tcBorders>
            <w:shd w:val="clear" w:color="auto" w:fill="auto"/>
            <w:vAlign w:val="bottom"/>
          </w:tcPr>
          <w:p w14:paraId="09B782AC"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29 Máquinas para escritório e equipamento de informática</w:t>
            </w:r>
          </w:p>
        </w:tc>
        <w:tc>
          <w:tcPr>
            <w:tcW w:w="709" w:type="dxa"/>
            <w:tcBorders>
              <w:left w:val="single" w:sz="4" w:space="0" w:color="auto"/>
            </w:tcBorders>
            <w:shd w:val="clear" w:color="auto" w:fill="auto"/>
            <w:vAlign w:val="bottom"/>
          </w:tcPr>
          <w:p w14:paraId="601CBD1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0,012</w:t>
            </w:r>
          </w:p>
        </w:tc>
        <w:tc>
          <w:tcPr>
            <w:tcW w:w="567" w:type="dxa"/>
            <w:tcBorders>
              <w:right w:val="single" w:sz="4" w:space="0" w:color="auto"/>
            </w:tcBorders>
            <w:shd w:val="clear" w:color="auto" w:fill="auto"/>
            <w:vAlign w:val="bottom"/>
          </w:tcPr>
          <w:p w14:paraId="498F6643"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13,6</w:t>
            </w:r>
          </w:p>
        </w:tc>
        <w:tc>
          <w:tcPr>
            <w:tcW w:w="709" w:type="dxa"/>
            <w:tcBorders>
              <w:left w:val="single" w:sz="4" w:space="0" w:color="auto"/>
            </w:tcBorders>
            <w:shd w:val="clear" w:color="auto" w:fill="auto"/>
            <w:vAlign w:val="bottom"/>
          </w:tcPr>
          <w:p w14:paraId="1D52EDB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0,029</w:t>
            </w:r>
          </w:p>
        </w:tc>
        <w:tc>
          <w:tcPr>
            <w:tcW w:w="567" w:type="dxa"/>
            <w:tcBorders>
              <w:right w:val="single" w:sz="4" w:space="0" w:color="auto"/>
            </w:tcBorders>
            <w:shd w:val="clear" w:color="auto" w:fill="auto"/>
            <w:vAlign w:val="bottom"/>
          </w:tcPr>
          <w:p w14:paraId="1175282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33,4</w:t>
            </w:r>
          </w:p>
        </w:tc>
        <w:tc>
          <w:tcPr>
            <w:tcW w:w="708" w:type="dxa"/>
            <w:tcBorders>
              <w:left w:val="single" w:sz="4" w:space="0" w:color="auto"/>
            </w:tcBorders>
            <w:shd w:val="clear" w:color="auto" w:fill="auto"/>
            <w:vAlign w:val="bottom"/>
          </w:tcPr>
          <w:p w14:paraId="5691D78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0,045</w:t>
            </w:r>
          </w:p>
        </w:tc>
        <w:tc>
          <w:tcPr>
            <w:tcW w:w="567" w:type="dxa"/>
            <w:tcBorders>
              <w:right w:val="single" w:sz="4" w:space="0" w:color="auto"/>
            </w:tcBorders>
            <w:shd w:val="clear" w:color="auto" w:fill="auto"/>
            <w:vAlign w:val="bottom"/>
          </w:tcPr>
          <w:p w14:paraId="34071A5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53,0</w:t>
            </w:r>
          </w:p>
        </w:tc>
        <w:tc>
          <w:tcPr>
            <w:tcW w:w="709" w:type="dxa"/>
            <w:tcBorders>
              <w:left w:val="single" w:sz="4" w:space="0" w:color="auto"/>
            </w:tcBorders>
            <w:shd w:val="clear" w:color="auto" w:fill="auto"/>
            <w:vAlign w:val="bottom"/>
          </w:tcPr>
          <w:p w14:paraId="0F8A0E1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0,086</w:t>
            </w:r>
          </w:p>
        </w:tc>
        <w:tc>
          <w:tcPr>
            <w:tcW w:w="567" w:type="dxa"/>
            <w:tcBorders>
              <w:right w:val="single" w:sz="4" w:space="0" w:color="auto"/>
            </w:tcBorders>
            <w:shd w:val="clear" w:color="auto" w:fill="auto"/>
            <w:vAlign w:val="bottom"/>
          </w:tcPr>
          <w:p w14:paraId="3E4C433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EBB057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w:t>
            </w:r>
          </w:p>
        </w:tc>
        <w:tc>
          <w:tcPr>
            <w:tcW w:w="567" w:type="dxa"/>
            <w:shd w:val="clear" w:color="auto" w:fill="auto"/>
            <w:vAlign w:val="bottom"/>
          </w:tcPr>
          <w:p w14:paraId="37CDB5C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46</w:t>
            </w:r>
          </w:p>
        </w:tc>
      </w:tr>
      <w:tr w:rsidR="00593EAB" w:rsidRPr="00B22F20" w14:paraId="30F3C78C" w14:textId="77777777" w:rsidTr="00AA763A">
        <w:tc>
          <w:tcPr>
            <w:tcW w:w="3261" w:type="dxa"/>
            <w:tcBorders>
              <w:right w:val="single" w:sz="4" w:space="0" w:color="auto"/>
            </w:tcBorders>
            <w:shd w:val="clear" w:color="auto" w:fill="auto"/>
            <w:vAlign w:val="bottom"/>
          </w:tcPr>
          <w:p w14:paraId="205FF89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30 Máquinas, aparelhos e materiais elétricos</w:t>
            </w:r>
          </w:p>
        </w:tc>
        <w:tc>
          <w:tcPr>
            <w:tcW w:w="709" w:type="dxa"/>
            <w:tcBorders>
              <w:left w:val="single" w:sz="4" w:space="0" w:color="auto"/>
            </w:tcBorders>
            <w:shd w:val="clear" w:color="auto" w:fill="auto"/>
            <w:vAlign w:val="bottom"/>
          </w:tcPr>
          <w:p w14:paraId="1CD16D5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0,035</w:t>
            </w:r>
          </w:p>
        </w:tc>
        <w:tc>
          <w:tcPr>
            <w:tcW w:w="567" w:type="dxa"/>
            <w:tcBorders>
              <w:right w:val="single" w:sz="4" w:space="0" w:color="auto"/>
            </w:tcBorders>
            <w:shd w:val="clear" w:color="auto" w:fill="auto"/>
            <w:vAlign w:val="bottom"/>
          </w:tcPr>
          <w:p w14:paraId="295C4EF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23,5</w:t>
            </w:r>
          </w:p>
        </w:tc>
        <w:tc>
          <w:tcPr>
            <w:tcW w:w="709" w:type="dxa"/>
            <w:tcBorders>
              <w:left w:val="single" w:sz="4" w:space="0" w:color="auto"/>
            </w:tcBorders>
            <w:shd w:val="clear" w:color="auto" w:fill="auto"/>
            <w:vAlign w:val="bottom"/>
          </w:tcPr>
          <w:p w14:paraId="554E219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0,053</w:t>
            </w:r>
          </w:p>
        </w:tc>
        <w:tc>
          <w:tcPr>
            <w:tcW w:w="567" w:type="dxa"/>
            <w:tcBorders>
              <w:right w:val="single" w:sz="4" w:space="0" w:color="auto"/>
            </w:tcBorders>
            <w:shd w:val="clear" w:color="auto" w:fill="auto"/>
            <w:vAlign w:val="bottom"/>
          </w:tcPr>
          <w:p w14:paraId="316B58C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36,2</w:t>
            </w:r>
          </w:p>
        </w:tc>
        <w:tc>
          <w:tcPr>
            <w:tcW w:w="708" w:type="dxa"/>
            <w:tcBorders>
              <w:left w:val="single" w:sz="4" w:space="0" w:color="auto"/>
            </w:tcBorders>
            <w:shd w:val="clear" w:color="auto" w:fill="auto"/>
            <w:vAlign w:val="bottom"/>
          </w:tcPr>
          <w:p w14:paraId="7E388EB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0,059</w:t>
            </w:r>
          </w:p>
        </w:tc>
        <w:tc>
          <w:tcPr>
            <w:tcW w:w="567" w:type="dxa"/>
            <w:tcBorders>
              <w:right w:val="single" w:sz="4" w:space="0" w:color="auto"/>
            </w:tcBorders>
            <w:shd w:val="clear" w:color="auto" w:fill="auto"/>
            <w:vAlign w:val="bottom"/>
          </w:tcPr>
          <w:p w14:paraId="5AC91C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40,2</w:t>
            </w:r>
          </w:p>
        </w:tc>
        <w:tc>
          <w:tcPr>
            <w:tcW w:w="709" w:type="dxa"/>
            <w:tcBorders>
              <w:left w:val="single" w:sz="4" w:space="0" w:color="auto"/>
            </w:tcBorders>
            <w:shd w:val="clear" w:color="auto" w:fill="auto"/>
            <w:vAlign w:val="bottom"/>
          </w:tcPr>
          <w:p w14:paraId="70623E5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0,147</w:t>
            </w:r>
          </w:p>
        </w:tc>
        <w:tc>
          <w:tcPr>
            <w:tcW w:w="567" w:type="dxa"/>
            <w:tcBorders>
              <w:right w:val="single" w:sz="4" w:space="0" w:color="auto"/>
            </w:tcBorders>
            <w:shd w:val="clear" w:color="auto" w:fill="auto"/>
            <w:vAlign w:val="bottom"/>
          </w:tcPr>
          <w:p w14:paraId="03FE31A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49C28C9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0,48</w:t>
            </w:r>
          </w:p>
        </w:tc>
        <w:tc>
          <w:tcPr>
            <w:tcW w:w="567" w:type="dxa"/>
            <w:shd w:val="clear" w:color="auto" w:fill="auto"/>
            <w:vAlign w:val="bottom"/>
          </w:tcPr>
          <w:p w14:paraId="4798189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24</w:t>
            </w:r>
          </w:p>
        </w:tc>
      </w:tr>
      <w:tr w:rsidR="00593EAB" w:rsidRPr="00B22F20" w14:paraId="73086CE2" w14:textId="77777777" w:rsidTr="00AA763A">
        <w:tc>
          <w:tcPr>
            <w:tcW w:w="3261" w:type="dxa"/>
            <w:tcBorders>
              <w:right w:val="single" w:sz="4" w:space="0" w:color="auto"/>
            </w:tcBorders>
            <w:shd w:val="clear" w:color="auto" w:fill="auto"/>
            <w:vAlign w:val="bottom"/>
          </w:tcPr>
          <w:p w14:paraId="133B2146"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31 Material eletrônico e equipamento de comunicações</w:t>
            </w:r>
          </w:p>
        </w:tc>
        <w:tc>
          <w:tcPr>
            <w:tcW w:w="709" w:type="dxa"/>
            <w:tcBorders>
              <w:left w:val="single" w:sz="4" w:space="0" w:color="auto"/>
            </w:tcBorders>
            <w:shd w:val="clear" w:color="auto" w:fill="auto"/>
            <w:vAlign w:val="bottom"/>
          </w:tcPr>
          <w:p w14:paraId="5E7844F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0,022</w:t>
            </w:r>
          </w:p>
        </w:tc>
        <w:tc>
          <w:tcPr>
            <w:tcW w:w="567" w:type="dxa"/>
            <w:tcBorders>
              <w:right w:val="single" w:sz="4" w:space="0" w:color="auto"/>
            </w:tcBorders>
            <w:shd w:val="clear" w:color="auto" w:fill="auto"/>
            <w:vAlign w:val="bottom"/>
          </w:tcPr>
          <w:p w14:paraId="46FB471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19,8</w:t>
            </w:r>
          </w:p>
        </w:tc>
        <w:tc>
          <w:tcPr>
            <w:tcW w:w="709" w:type="dxa"/>
            <w:tcBorders>
              <w:left w:val="single" w:sz="4" w:space="0" w:color="auto"/>
            </w:tcBorders>
            <w:shd w:val="clear" w:color="auto" w:fill="auto"/>
            <w:vAlign w:val="bottom"/>
          </w:tcPr>
          <w:p w14:paraId="30E4465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0,036</w:t>
            </w:r>
          </w:p>
        </w:tc>
        <w:tc>
          <w:tcPr>
            <w:tcW w:w="567" w:type="dxa"/>
            <w:tcBorders>
              <w:right w:val="single" w:sz="4" w:space="0" w:color="auto"/>
            </w:tcBorders>
            <w:shd w:val="clear" w:color="auto" w:fill="auto"/>
            <w:vAlign w:val="bottom"/>
          </w:tcPr>
          <w:p w14:paraId="406BDF9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33,0</w:t>
            </w:r>
          </w:p>
        </w:tc>
        <w:tc>
          <w:tcPr>
            <w:tcW w:w="708" w:type="dxa"/>
            <w:tcBorders>
              <w:left w:val="single" w:sz="4" w:space="0" w:color="auto"/>
            </w:tcBorders>
            <w:shd w:val="clear" w:color="auto" w:fill="auto"/>
            <w:vAlign w:val="bottom"/>
          </w:tcPr>
          <w:p w14:paraId="056D3E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0,051</w:t>
            </w:r>
          </w:p>
        </w:tc>
        <w:tc>
          <w:tcPr>
            <w:tcW w:w="567" w:type="dxa"/>
            <w:tcBorders>
              <w:right w:val="single" w:sz="4" w:space="0" w:color="auto"/>
            </w:tcBorders>
            <w:shd w:val="clear" w:color="auto" w:fill="auto"/>
            <w:vAlign w:val="bottom"/>
          </w:tcPr>
          <w:p w14:paraId="4B0D53F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47,3</w:t>
            </w:r>
          </w:p>
        </w:tc>
        <w:tc>
          <w:tcPr>
            <w:tcW w:w="709" w:type="dxa"/>
            <w:tcBorders>
              <w:left w:val="single" w:sz="4" w:space="0" w:color="auto"/>
            </w:tcBorders>
            <w:shd w:val="clear" w:color="auto" w:fill="auto"/>
            <w:vAlign w:val="bottom"/>
          </w:tcPr>
          <w:p w14:paraId="595B337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0,109</w:t>
            </w:r>
          </w:p>
        </w:tc>
        <w:tc>
          <w:tcPr>
            <w:tcW w:w="567" w:type="dxa"/>
            <w:tcBorders>
              <w:right w:val="single" w:sz="4" w:space="0" w:color="auto"/>
            </w:tcBorders>
            <w:shd w:val="clear" w:color="auto" w:fill="auto"/>
            <w:vAlign w:val="bottom"/>
          </w:tcPr>
          <w:p w14:paraId="1AD295C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1BC7DD1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w:t>
            </w:r>
          </w:p>
        </w:tc>
        <w:tc>
          <w:tcPr>
            <w:tcW w:w="567" w:type="dxa"/>
            <w:shd w:val="clear" w:color="auto" w:fill="auto"/>
            <w:vAlign w:val="bottom"/>
          </w:tcPr>
          <w:p w14:paraId="5D78816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41</w:t>
            </w:r>
          </w:p>
        </w:tc>
      </w:tr>
      <w:tr w:rsidR="00593EAB" w:rsidRPr="00B22F20" w14:paraId="73F83869" w14:textId="77777777" w:rsidTr="00AA763A">
        <w:tc>
          <w:tcPr>
            <w:tcW w:w="3261" w:type="dxa"/>
            <w:tcBorders>
              <w:right w:val="single" w:sz="4" w:space="0" w:color="auto"/>
            </w:tcBorders>
            <w:shd w:val="clear" w:color="auto" w:fill="auto"/>
            <w:vAlign w:val="bottom"/>
          </w:tcPr>
          <w:p w14:paraId="2546039A"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32 Aparelhos/instrumentos médico-hospitalar, medida e óptico</w:t>
            </w:r>
          </w:p>
        </w:tc>
        <w:tc>
          <w:tcPr>
            <w:tcW w:w="709" w:type="dxa"/>
            <w:tcBorders>
              <w:left w:val="single" w:sz="4" w:space="0" w:color="auto"/>
            </w:tcBorders>
            <w:shd w:val="clear" w:color="auto" w:fill="auto"/>
            <w:vAlign w:val="bottom"/>
          </w:tcPr>
          <w:p w14:paraId="0A04FB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0,018</w:t>
            </w:r>
          </w:p>
        </w:tc>
        <w:tc>
          <w:tcPr>
            <w:tcW w:w="567" w:type="dxa"/>
            <w:tcBorders>
              <w:right w:val="single" w:sz="4" w:space="0" w:color="auto"/>
            </w:tcBorders>
            <w:shd w:val="clear" w:color="auto" w:fill="auto"/>
            <w:vAlign w:val="bottom"/>
          </w:tcPr>
          <w:p w14:paraId="7C25753E"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15,9</w:t>
            </w:r>
          </w:p>
        </w:tc>
        <w:tc>
          <w:tcPr>
            <w:tcW w:w="709" w:type="dxa"/>
            <w:tcBorders>
              <w:left w:val="single" w:sz="4" w:space="0" w:color="auto"/>
            </w:tcBorders>
            <w:shd w:val="clear" w:color="auto" w:fill="auto"/>
            <w:vAlign w:val="bottom"/>
          </w:tcPr>
          <w:p w14:paraId="440FC1A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0,027</w:t>
            </w:r>
          </w:p>
        </w:tc>
        <w:tc>
          <w:tcPr>
            <w:tcW w:w="567" w:type="dxa"/>
            <w:tcBorders>
              <w:right w:val="single" w:sz="4" w:space="0" w:color="auto"/>
            </w:tcBorders>
            <w:shd w:val="clear" w:color="auto" w:fill="auto"/>
            <w:vAlign w:val="bottom"/>
          </w:tcPr>
          <w:p w14:paraId="2B8641A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24,9</w:t>
            </w:r>
          </w:p>
        </w:tc>
        <w:tc>
          <w:tcPr>
            <w:tcW w:w="708" w:type="dxa"/>
            <w:tcBorders>
              <w:left w:val="single" w:sz="4" w:space="0" w:color="auto"/>
            </w:tcBorders>
            <w:shd w:val="clear" w:color="auto" w:fill="auto"/>
            <w:vAlign w:val="bottom"/>
          </w:tcPr>
          <w:p w14:paraId="589146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0,065</w:t>
            </w:r>
          </w:p>
        </w:tc>
        <w:tc>
          <w:tcPr>
            <w:tcW w:w="567" w:type="dxa"/>
            <w:tcBorders>
              <w:right w:val="single" w:sz="4" w:space="0" w:color="auto"/>
            </w:tcBorders>
            <w:shd w:val="clear" w:color="auto" w:fill="auto"/>
            <w:vAlign w:val="bottom"/>
          </w:tcPr>
          <w:p w14:paraId="5847F4F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59,1</w:t>
            </w:r>
          </w:p>
        </w:tc>
        <w:tc>
          <w:tcPr>
            <w:tcW w:w="709" w:type="dxa"/>
            <w:tcBorders>
              <w:left w:val="single" w:sz="4" w:space="0" w:color="auto"/>
            </w:tcBorders>
            <w:shd w:val="clear" w:color="auto" w:fill="auto"/>
            <w:vAlign w:val="bottom"/>
          </w:tcPr>
          <w:p w14:paraId="5B8D0C4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0,110</w:t>
            </w:r>
          </w:p>
        </w:tc>
        <w:tc>
          <w:tcPr>
            <w:tcW w:w="567" w:type="dxa"/>
            <w:tcBorders>
              <w:right w:val="single" w:sz="4" w:space="0" w:color="auto"/>
            </w:tcBorders>
            <w:shd w:val="clear" w:color="auto" w:fill="auto"/>
            <w:vAlign w:val="bottom"/>
          </w:tcPr>
          <w:p w14:paraId="4D1DFA1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1210BB9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w:t>
            </w:r>
          </w:p>
        </w:tc>
        <w:tc>
          <w:tcPr>
            <w:tcW w:w="567" w:type="dxa"/>
            <w:shd w:val="clear" w:color="auto" w:fill="auto"/>
            <w:vAlign w:val="bottom"/>
          </w:tcPr>
          <w:p w14:paraId="26FA862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47</w:t>
            </w:r>
          </w:p>
        </w:tc>
      </w:tr>
      <w:tr w:rsidR="00593EAB" w:rsidRPr="00B22F20" w14:paraId="25CE45EB" w14:textId="77777777" w:rsidTr="00AA763A">
        <w:tc>
          <w:tcPr>
            <w:tcW w:w="3261" w:type="dxa"/>
            <w:tcBorders>
              <w:right w:val="single" w:sz="4" w:space="0" w:color="auto"/>
            </w:tcBorders>
            <w:shd w:val="clear" w:color="auto" w:fill="auto"/>
            <w:vAlign w:val="bottom"/>
          </w:tcPr>
          <w:p w14:paraId="14991C98"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33 Automóveis, camionetas e utilitários</w:t>
            </w:r>
          </w:p>
        </w:tc>
        <w:tc>
          <w:tcPr>
            <w:tcW w:w="709" w:type="dxa"/>
            <w:tcBorders>
              <w:left w:val="single" w:sz="4" w:space="0" w:color="auto"/>
            </w:tcBorders>
            <w:shd w:val="clear" w:color="auto" w:fill="auto"/>
            <w:vAlign w:val="bottom"/>
          </w:tcPr>
          <w:p w14:paraId="50EA9DD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0,030</w:t>
            </w:r>
          </w:p>
        </w:tc>
        <w:tc>
          <w:tcPr>
            <w:tcW w:w="567" w:type="dxa"/>
            <w:tcBorders>
              <w:right w:val="single" w:sz="4" w:space="0" w:color="auto"/>
            </w:tcBorders>
            <w:shd w:val="clear" w:color="auto" w:fill="auto"/>
            <w:vAlign w:val="bottom"/>
          </w:tcPr>
          <w:p w14:paraId="53B69B9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20,9</w:t>
            </w:r>
          </w:p>
        </w:tc>
        <w:tc>
          <w:tcPr>
            <w:tcW w:w="709" w:type="dxa"/>
            <w:tcBorders>
              <w:left w:val="single" w:sz="4" w:space="0" w:color="auto"/>
            </w:tcBorders>
            <w:shd w:val="clear" w:color="auto" w:fill="auto"/>
            <w:vAlign w:val="bottom"/>
          </w:tcPr>
          <w:p w14:paraId="1F7C098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0,055</w:t>
            </w:r>
          </w:p>
        </w:tc>
        <w:tc>
          <w:tcPr>
            <w:tcW w:w="567" w:type="dxa"/>
            <w:tcBorders>
              <w:right w:val="single" w:sz="4" w:space="0" w:color="auto"/>
            </w:tcBorders>
            <w:shd w:val="clear" w:color="auto" w:fill="auto"/>
            <w:vAlign w:val="bottom"/>
          </w:tcPr>
          <w:p w14:paraId="7486952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39,0</w:t>
            </w:r>
          </w:p>
        </w:tc>
        <w:tc>
          <w:tcPr>
            <w:tcW w:w="708" w:type="dxa"/>
            <w:tcBorders>
              <w:left w:val="single" w:sz="4" w:space="0" w:color="auto"/>
            </w:tcBorders>
            <w:shd w:val="clear" w:color="auto" w:fill="auto"/>
            <w:vAlign w:val="bottom"/>
          </w:tcPr>
          <w:p w14:paraId="6A14BE7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0,057</w:t>
            </w:r>
          </w:p>
        </w:tc>
        <w:tc>
          <w:tcPr>
            <w:tcW w:w="567" w:type="dxa"/>
            <w:tcBorders>
              <w:right w:val="single" w:sz="4" w:space="0" w:color="auto"/>
            </w:tcBorders>
            <w:shd w:val="clear" w:color="auto" w:fill="auto"/>
            <w:vAlign w:val="bottom"/>
          </w:tcPr>
          <w:p w14:paraId="38DC28E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40,2</w:t>
            </w:r>
          </w:p>
        </w:tc>
        <w:tc>
          <w:tcPr>
            <w:tcW w:w="709" w:type="dxa"/>
            <w:tcBorders>
              <w:left w:val="single" w:sz="4" w:space="0" w:color="auto"/>
            </w:tcBorders>
            <w:shd w:val="clear" w:color="auto" w:fill="auto"/>
            <w:vAlign w:val="bottom"/>
          </w:tcPr>
          <w:p w14:paraId="711A3D4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0,142</w:t>
            </w:r>
          </w:p>
        </w:tc>
        <w:tc>
          <w:tcPr>
            <w:tcW w:w="567" w:type="dxa"/>
            <w:tcBorders>
              <w:right w:val="single" w:sz="4" w:space="0" w:color="auto"/>
            </w:tcBorders>
            <w:shd w:val="clear" w:color="auto" w:fill="auto"/>
            <w:vAlign w:val="bottom"/>
          </w:tcPr>
          <w:p w14:paraId="16AD7CF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18A02E8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0,47</w:t>
            </w:r>
          </w:p>
        </w:tc>
        <w:tc>
          <w:tcPr>
            <w:tcW w:w="567" w:type="dxa"/>
            <w:shd w:val="clear" w:color="auto" w:fill="auto"/>
            <w:vAlign w:val="bottom"/>
          </w:tcPr>
          <w:p w14:paraId="5424E0B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25</w:t>
            </w:r>
          </w:p>
        </w:tc>
      </w:tr>
      <w:tr w:rsidR="00593EAB" w:rsidRPr="00B22F20" w14:paraId="4BF216CE" w14:textId="77777777" w:rsidTr="00AA763A">
        <w:tc>
          <w:tcPr>
            <w:tcW w:w="3261" w:type="dxa"/>
            <w:tcBorders>
              <w:right w:val="single" w:sz="4" w:space="0" w:color="auto"/>
            </w:tcBorders>
            <w:shd w:val="clear" w:color="auto" w:fill="auto"/>
            <w:vAlign w:val="bottom"/>
          </w:tcPr>
          <w:p w14:paraId="755D15FE"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34 Caminhões e ônibus</w:t>
            </w:r>
          </w:p>
        </w:tc>
        <w:tc>
          <w:tcPr>
            <w:tcW w:w="709" w:type="dxa"/>
            <w:tcBorders>
              <w:left w:val="single" w:sz="4" w:space="0" w:color="auto"/>
            </w:tcBorders>
            <w:shd w:val="clear" w:color="auto" w:fill="auto"/>
            <w:vAlign w:val="bottom"/>
          </w:tcPr>
          <w:p w14:paraId="0F21B85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0,026</w:t>
            </w:r>
          </w:p>
        </w:tc>
        <w:tc>
          <w:tcPr>
            <w:tcW w:w="567" w:type="dxa"/>
            <w:tcBorders>
              <w:right w:val="single" w:sz="4" w:space="0" w:color="auto"/>
            </w:tcBorders>
            <w:shd w:val="clear" w:color="auto" w:fill="auto"/>
            <w:vAlign w:val="bottom"/>
          </w:tcPr>
          <w:p w14:paraId="1BAADB2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18,7</w:t>
            </w:r>
          </w:p>
        </w:tc>
        <w:tc>
          <w:tcPr>
            <w:tcW w:w="709" w:type="dxa"/>
            <w:tcBorders>
              <w:left w:val="single" w:sz="4" w:space="0" w:color="auto"/>
            </w:tcBorders>
            <w:shd w:val="clear" w:color="auto" w:fill="auto"/>
            <w:vAlign w:val="bottom"/>
          </w:tcPr>
          <w:p w14:paraId="04A6E57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0,054</w:t>
            </w:r>
          </w:p>
        </w:tc>
        <w:tc>
          <w:tcPr>
            <w:tcW w:w="567" w:type="dxa"/>
            <w:tcBorders>
              <w:right w:val="single" w:sz="4" w:space="0" w:color="auto"/>
            </w:tcBorders>
            <w:shd w:val="clear" w:color="auto" w:fill="auto"/>
            <w:vAlign w:val="bottom"/>
          </w:tcPr>
          <w:p w14:paraId="11BE3F8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39,2</w:t>
            </w:r>
          </w:p>
        </w:tc>
        <w:tc>
          <w:tcPr>
            <w:tcW w:w="708" w:type="dxa"/>
            <w:tcBorders>
              <w:left w:val="single" w:sz="4" w:space="0" w:color="auto"/>
            </w:tcBorders>
            <w:shd w:val="clear" w:color="auto" w:fill="auto"/>
            <w:vAlign w:val="bottom"/>
          </w:tcPr>
          <w:p w14:paraId="4A97FF7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0,058</w:t>
            </w:r>
          </w:p>
        </w:tc>
        <w:tc>
          <w:tcPr>
            <w:tcW w:w="567" w:type="dxa"/>
            <w:tcBorders>
              <w:right w:val="single" w:sz="4" w:space="0" w:color="auto"/>
            </w:tcBorders>
            <w:shd w:val="clear" w:color="auto" w:fill="auto"/>
            <w:vAlign w:val="bottom"/>
          </w:tcPr>
          <w:p w14:paraId="442FBDB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42,1</w:t>
            </w:r>
          </w:p>
        </w:tc>
        <w:tc>
          <w:tcPr>
            <w:tcW w:w="709" w:type="dxa"/>
            <w:tcBorders>
              <w:left w:val="single" w:sz="4" w:space="0" w:color="auto"/>
            </w:tcBorders>
            <w:shd w:val="clear" w:color="auto" w:fill="auto"/>
            <w:vAlign w:val="bottom"/>
          </w:tcPr>
          <w:p w14:paraId="768DCE4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0,137</w:t>
            </w:r>
          </w:p>
        </w:tc>
        <w:tc>
          <w:tcPr>
            <w:tcW w:w="567" w:type="dxa"/>
            <w:tcBorders>
              <w:right w:val="single" w:sz="4" w:space="0" w:color="auto"/>
            </w:tcBorders>
            <w:shd w:val="clear" w:color="auto" w:fill="auto"/>
            <w:vAlign w:val="bottom"/>
          </w:tcPr>
          <w:p w14:paraId="392F477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5D6948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w:t>
            </w:r>
          </w:p>
        </w:tc>
        <w:tc>
          <w:tcPr>
            <w:tcW w:w="567" w:type="dxa"/>
            <w:shd w:val="clear" w:color="auto" w:fill="auto"/>
            <w:vAlign w:val="bottom"/>
          </w:tcPr>
          <w:p w14:paraId="740DAEA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40</w:t>
            </w:r>
          </w:p>
        </w:tc>
      </w:tr>
      <w:tr w:rsidR="00593EAB" w:rsidRPr="00B22F20" w14:paraId="3F52A2ED" w14:textId="77777777" w:rsidTr="00AA763A">
        <w:tc>
          <w:tcPr>
            <w:tcW w:w="3261" w:type="dxa"/>
            <w:tcBorders>
              <w:right w:val="single" w:sz="4" w:space="0" w:color="auto"/>
            </w:tcBorders>
            <w:shd w:val="clear" w:color="auto" w:fill="auto"/>
            <w:vAlign w:val="bottom"/>
          </w:tcPr>
          <w:p w14:paraId="2161CA75"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35 Peças e acessórios para veículos automotores</w:t>
            </w:r>
          </w:p>
        </w:tc>
        <w:tc>
          <w:tcPr>
            <w:tcW w:w="709" w:type="dxa"/>
            <w:tcBorders>
              <w:left w:val="single" w:sz="4" w:space="0" w:color="auto"/>
            </w:tcBorders>
            <w:shd w:val="clear" w:color="auto" w:fill="auto"/>
            <w:vAlign w:val="bottom"/>
          </w:tcPr>
          <w:p w14:paraId="3FA0BA6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0,037</w:t>
            </w:r>
          </w:p>
        </w:tc>
        <w:tc>
          <w:tcPr>
            <w:tcW w:w="567" w:type="dxa"/>
            <w:tcBorders>
              <w:right w:val="single" w:sz="4" w:space="0" w:color="auto"/>
            </w:tcBorders>
            <w:shd w:val="clear" w:color="auto" w:fill="auto"/>
            <w:vAlign w:val="bottom"/>
          </w:tcPr>
          <w:p w14:paraId="141AE6D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23,9</w:t>
            </w:r>
          </w:p>
        </w:tc>
        <w:tc>
          <w:tcPr>
            <w:tcW w:w="709" w:type="dxa"/>
            <w:tcBorders>
              <w:left w:val="single" w:sz="4" w:space="0" w:color="auto"/>
            </w:tcBorders>
            <w:shd w:val="clear" w:color="auto" w:fill="auto"/>
            <w:vAlign w:val="bottom"/>
          </w:tcPr>
          <w:p w14:paraId="6716AA8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0,056</w:t>
            </w:r>
          </w:p>
        </w:tc>
        <w:tc>
          <w:tcPr>
            <w:tcW w:w="567" w:type="dxa"/>
            <w:tcBorders>
              <w:right w:val="single" w:sz="4" w:space="0" w:color="auto"/>
            </w:tcBorders>
            <w:shd w:val="clear" w:color="auto" w:fill="auto"/>
            <w:vAlign w:val="bottom"/>
          </w:tcPr>
          <w:p w14:paraId="6B98265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36,4</w:t>
            </w:r>
          </w:p>
        </w:tc>
        <w:tc>
          <w:tcPr>
            <w:tcW w:w="708" w:type="dxa"/>
            <w:tcBorders>
              <w:left w:val="single" w:sz="4" w:space="0" w:color="auto"/>
            </w:tcBorders>
            <w:shd w:val="clear" w:color="auto" w:fill="auto"/>
            <w:vAlign w:val="bottom"/>
          </w:tcPr>
          <w:p w14:paraId="47041E7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0,062</w:t>
            </w:r>
          </w:p>
        </w:tc>
        <w:tc>
          <w:tcPr>
            <w:tcW w:w="567" w:type="dxa"/>
            <w:tcBorders>
              <w:right w:val="single" w:sz="4" w:space="0" w:color="auto"/>
            </w:tcBorders>
            <w:shd w:val="clear" w:color="auto" w:fill="auto"/>
            <w:vAlign w:val="bottom"/>
          </w:tcPr>
          <w:p w14:paraId="0411981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39,8</w:t>
            </w:r>
          </w:p>
        </w:tc>
        <w:tc>
          <w:tcPr>
            <w:tcW w:w="709" w:type="dxa"/>
            <w:tcBorders>
              <w:left w:val="single" w:sz="4" w:space="0" w:color="auto"/>
            </w:tcBorders>
            <w:shd w:val="clear" w:color="auto" w:fill="auto"/>
            <w:vAlign w:val="bottom"/>
          </w:tcPr>
          <w:p w14:paraId="3203A00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0,155</w:t>
            </w:r>
          </w:p>
        </w:tc>
        <w:tc>
          <w:tcPr>
            <w:tcW w:w="567" w:type="dxa"/>
            <w:tcBorders>
              <w:right w:val="single" w:sz="4" w:space="0" w:color="auto"/>
            </w:tcBorders>
            <w:shd w:val="clear" w:color="auto" w:fill="auto"/>
            <w:vAlign w:val="bottom"/>
          </w:tcPr>
          <w:p w14:paraId="501F6DA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0BDBD1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0,50</w:t>
            </w:r>
          </w:p>
        </w:tc>
        <w:tc>
          <w:tcPr>
            <w:tcW w:w="567" w:type="dxa"/>
            <w:shd w:val="clear" w:color="auto" w:fill="auto"/>
            <w:vAlign w:val="bottom"/>
          </w:tcPr>
          <w:p w14:paraId="6A0AE72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w:t>
            </w:r>
          </w:p>
        </w:tc>
      </w:tr>
      <w:tr w:rsidR="00593EAB" w:rsidRPr="00B22F20" w14:paraId="111A3568" w14:textId="77777777" w:rsidTr="00AA763A">
        <w:tc>
          <w:tcPr>
            <w:tcW w:w="3261" w:type="dxa"/>
            <w:tcBorders>
              <w:right w:val="single" w:sz="4" w:space="0" w:color="auto"/>
            </w:tcBorders>
            <w:shd w:val="clear" w:color="auto" w:fill="auto"/>
            <w:vAlign w:val="bottom"/>
          </w:tcPr>
          <w:p w14:paraId="60413D2E"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36 Outros equipamentos de transporte</w:t>
            </w:r>
          </w:p>
        </w:tc>
        <w:tc>
          <w:tcPr>
            <w:tcW w:w="709" w:type="dxa"/>
            <w:tcBorders>
              <w:left w:val="single" w:sz="4" w:space="0" w:color="auto"/>
            </w:tcBorders>
            <w:shd w:val="clear" w:color="auto" w:fill="auto"/>
            <w:vAlign w:val="bottom"/>
          </w:tcPr>
          <w:p w14:paraId="41D4FAC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0,025</w:t>
            </w:r>
          </w:p>
        </w:tc>
        <w:tc>
          <w:tcPr>
            <w:tcW w:w="567" w:type="dxa"/>
            <w:tcBorders>
              <w:right w:val="single" w:sz="4" w:space="0" w:color="auto"/>
            </w:tcBorders>
            <w:shd w:val="clear" w:color="auto" w:fill="auto"/>
            <w:vAlign w:val="bottom"/>
          </w:tcPr>
          <w:p w14:paraId="22A69CA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20,4</w:t>
            </w:r>
          </w:p>
        </w:tc>
        <w:tc>
          <w:tcPr>
            <w:tcW w:w="709" w:type="dxa"/>
            <w:tcBorders>
              <w:left w:val="single" w:sz="4" w:space="0" w:color="auto"/>
            </w:tcBorders>
            <w:shd w:val="clear" w:color="auto" w:fill="auto"/>
            <w:vAlign w:val="bottom"/>
          </w:tcPr>
          <w:p w14:paraId="6CD4C17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0,044</w:t>
            </w:r>
          </w:p>
        </w:tc>
        <w:tc>
          <w:tcPr>
            <w:tcW w:w="567" w:type="dxa"/>
            <w:tcBorders>
              <w:right w:val="single" w:sz="4" w:space="0" w:color="auto"/>
            </w:tcBorders>
            <w:shd w:val="clear" w:color="auto" w:fill="auto"/>
            <w:vAlign w:val="bottom"/>
          </w:tcPr>
          <w:p w14:paraId="390F6D7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35,8</w:t>
            </w:r>
          </w:p>
        </w:tc>
        <w:tc>
          <w:tcPr>
            <w:tcW w:w="708" w:type="dxa"/>
            <w:tcBorders>
              <w:left w:val="single" w:sz="4" w:space="0" w:color="auto"/>
            </w:tcBorders>
            <w:shd w:val="clear" w:color="auto" w:fill="auto"/>
            <w:vAlign w:val="bottom"/>
          </w:tcPr>
          <w:p w14:paraId="1FE749B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0,054</w:t>
            </w:r>
          </w:p>
        </w:tc>
        <w:tc>
          <w:tcPr>
            <w:tcW w:w="567" w:type="dxa"/>
            <w:tcBorders>
              <w:right w:val="single" w:sz="4" w:space="0" w:color="auto"/>
            </w:tcBorders>
            <w:shd w:val="clear" w:color="auto" w:fill="auto"/>
            <w:vAlign w:val="bottom"/>
          </w:tcPr>
          <w:p w14:paraId="0703E95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43,8</w:t>
            </w:r>
          </w:p>
        </w:tc>
        <w:tc>
          <w:tcPr>
            <w:tcW w:w="709" w:type="dxa"/>
            <w:tcBorders>
              <w:left w:val="single" w:sz="4" w:space="0" w:color="auto"/>
            </w:tcBorders>
            <w:shd w:val="clear" w:color="auto" w:fill="auto"/>
            <w:vAlign w:val="bottom"/>
          </w:tcPr>
          <w:p w14:paraId="3C1C869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0,123</w:t>
            </w:r>
          </w:p>
        </w:tc>
        <w:tc>
          <w:tcPr>
            <w:tcW w:w="567" w:type="dxa"/>
            <w:tcBorders>
              <w:right w:val="single" w:sz="4" w:space="0" w:color="auto"/>
            </w:tcBorders>
            <w:shd w:val="clear" w:color="auto" w:fill="auto"/>
            <w:vAlign w:val="bottom"/>
          </w:tcPr>
          <w:p w14:paraId="2D64986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737E58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0,21</w:t>
            </w:r>
          </w:p>
        </w:tc>
        <w:tc>
          <w:tcPr>
            <w:tcW w:w="567" w:type="dxa"/>
            <w:shd w:val="clear" w:color="auto" w:fill="auto"/>
            <w:vAlign w:val="bottom"/>
          </w:tcPr>
          <w:p w14:paraId="066CA59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36</w:t>
            </w:r>
          </w:p>
        </w:tc>
      </w:tr>
      <w:tr w:rsidR="00593EAB" w:rsidRPr="00B22F20" w14:paraId="155521C8" w14:textId="77777777" w:rsidTr="00AA763A">
        <w:tc>
          <w:tcPr>
            <w:tcW w:w="3261" w:type="dxa"/>
            <w:tcBorders>
              <w:right w:val="single" w:sz="4" w:space="0" w:color="auto"/>
            </w:tcBorders>
            <w:shd w:val="clear" w:color="auto" w:fill="auto"/>
            <w:vAlign w:val="bottom"/>
          </w:tcPr>
          <w:p w14:paraId="357F8131"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37 Móveis e produtos das indústrias diversas</w:t>
            </w:r>
          </w:p>
        </w:tc>
        <w:tc>
          <w:tcPr>
            <w:tcW w:w="709" w:type="dxa"/>
            <w:tcBorders>
              <w:left w:val="single" w:sz="4" w:space="0" w:color="auto"/>
            </w:tcBorders>
            <w:shd w:val="clear" w:color="auto" w:fill="auto"/>
            <w:vAlign w:val="bottom"/>
          </w:tcPr>
          <w:p w14:paraId="778C074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0,037</w:t>
            </w:r>
          </w:p>
        </w:tc>
        <w:tc>
          <w:tcPr>
            <w:tcW w:w="567" w:type="dxa"/>
            <w:tcBorders>
              <w:right w:val="single" w:sz="4" w:space="0" w:color="auto"/>
            </w:tcBorders>
            <w:shd w:val="clear" w:color="auto" w:fill="auto"/>
            <w:vAlign w:val="bottom"/>
          </w:tcPr>
          <w:p w14:paraId="5200C7E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22,9</w:t>
            </w:r>
          </w:p>
        </w:tc>
        <w:tc>
          <w:tcPr>
            <w:tcW w:w="709" w:type="dxa"/>
            <w:tcBorders>
              <w:left w:val="single" w:sz="4" w:space="0" w:color="auto"/>
            </w:tcBorders>
            <w:shd w:val="clear" w:color="auto" w:fill="auto"/>
            <w:vAlign w:val="bottom"/>
          </w:tcPr>
          <w:p w14:paraId="0302965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0,059</w:t>
            </w:r>
          </w:p>
        </w:tc>
        <w:tc>
          <w:tcPr>
            <w:tcW w:w="567" w:type="dxa"/>
            <w:tcBorders>
              <w:right w:val="single" w:sz="4" w:space="0" w:color="auto"/>
            </w:tcBorders>
            <w:shd w:val="clear" w:color="auto" w:fill="auto"/>
            <w:vAlign w:val="bottom"/>
          </w:tcPr>
          <w:p w14:paraId="154EF0E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35,8</w:t>
            </w:r>
          </w:p>
        </w:tc>
        <w:tc>
          <w:tcPr>
            <w:tcW w:w="708" w:type="dxa"/>
            <w:tcBorders>
              <w:left w:val="single" w:sz="4" w:space="0" w:color="auto"/>
            </w:tcBorders>
            <w:shd w:val="clear" w:color="auto" w:fill="auto"/>
            <w:vAlign w:val="bottom"/>
          </w:tcPr>
          <w:p w14:paraId="107DCC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0,068</w:t>
            </w:r>
          </w:p>
        </w:tc>
        <w:tc>
          <w:tcPr>
            <w:tcW w:w="567" w:type="dxa"/>
            <w:tcBorders>
              <w:right w:val="single" w:sz="4" w:space="0" w:color="auto"/>
            </w:tcBorders>
            <w:shd w:val="clear" w:color="auto" w:fill="auto"/>
            <w:vAlign w:val="bottom"/>
          </w:tcPr>
          <w:p w14:paraId="45186D0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41,3</w:t>
            </w:r>
          </w:p>
        </w:tc>
        <w:tc>
          <w:tcPr>
            <w:tcW w:w="709" w:type="dxa"/>
            <w:tcBorders>
              <w:left w:val="single" w:sz="4" w:space="0" w:color="auto"/>
            </w:tcBorders>
            <w:shd w:val="clear" w:color="auto" w:fill="auto"/>
            <w:vAlign w:val="bottom"/>
          </w:tcPr>
          <w:p w14:paraId="551A9F6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0,164</w:t>
            </w:r>
          </w:p>
        </w:tc>
        <w:tc>
          <w:tcPr>
            <w:tcW w:w="567" w:type="dxa"/>
            <w:tcBorders>
              <w:right w:val="single" w:sz="4" w:space="0" w:color="auto"/>
            </w:tcBorders>
            <w:shd w:val="clear" w:color="auto" w:fill="auto"/>
            <w:vAlign w:val="bottom"/>
          </w:tcPr>
          <w:p w14:paraId="7962C6D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D728FA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0,62</w:t>
            </w:r>
          </w:p>
        </w:tc>
        <w:tc>
          <w:tcPr>
            <w:tcW w:w="567" w:type="dxa"/>
            <w:shd w:val="clear" w:color="auto" w:fill="auto"/>
            <w:vAlign w:val="bottom"/>
          </w:tcPr>
          <w:p w14:paraId="0EFCDA7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17</w:t>
            </w:r>
          </w:p>
        </w:tc>
      </w:tr>
      <w:tr w:rsidR="00593EAB" w:rsidRPr="00B22F20" w14:paraId="3C5912EE" w14:textId="77777777" w:rsidTr="00AA763A">
        <w:tc>
          <w:tcPr>
            <w:tcW w:w="3261" w:type="dxa"/>
            <w:tcBorders>
              <w:right w:val="single" w:sz="4" w:space="0" w:color="auto"/>
            </w:tcBorders>
            <w:shd w:val="clear" w:color="auto" w:fill="auto"/>
            <w:vAlign w:val="bottom"/>
          </w:tcPr>
          <w:p w14:paraId="7DFDAB60"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38 Construção</w:t>
            </w:r>
          </w:p>
        </w:tc>
        <w:tc>
          <w:tcPr>
            <w:tcW w:w="709" w:type="dxa"/>
            <w:tcBorders>
              <w:left w:val="single" w:sz="4" w:space="0" w:color="auto"/>
            </w:tcBorders>
            <w:shd w:val="clear" w:color="auto" w:fill="auto"/>
            <w:vAlign w:val="bottom"/>
          </w:tcPr>
          <w:p w14:paraId="07A48B2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0,033</w:t>
            </w:r>
          </w:p>
        </w:tc>
        <w:tc>
          <w:tcPr>
            <w:tcW w:w="567" w:type="dxa"/>
            <w:tcBorders>
              <w:right w:val="single" w:sz="4" w:space="0" w:color="auto"/>
            </w:tcBorders>
            <w:shd w:val="clear" w:color="auto" w:fill="auto"/>
            <w:vAlign w:val="bottom"/>
          </w:tcPr>
          <w:p w14:paraId="4E7ADB4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24,6</w:t>
            </w:r>
          </w:p>
        </w:tc>
        <w:tc>
          <w:tcPr>
            <w:tcW w:w="709" w:type="dxa"/>
            <w:tcBorders>
              <w:left w:val="single" w:sz="4" w:space="0" w:color="auto"/>
            </w:tcBorders>
            <w:shd w:val="clear" w:color="auto" w:fill="auto"/>
            <w:vAlign w:val="bottom"/>
          </w:tcPr>
          <w:p w14:paraId="5A3B7F5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0,032</w:t>
            </w:r>
          </w:p>
        </w:tc>
        <w:tc>
          <w:tcPr>
            <w:tcW w:w="567" w:type="dxa"/>
            <w:tcBorders>
              <w:right w:val="single" w:sz="4" w:space="0" w:color="auto"/>
            </w:tcBorders>
            <w:shd w:val="clear" w:color="auto" w:fill="auto"/>
            <w:vAlign w:val="bottom"/>
          </w:tcPr>
          <w:p w14:paraId="37914E8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23,8</w:t>
            </w:r>
          </w:p>
        </w:tc>
        <w:tc>
          <w:tcPr>
            <w:tcW w:w="708" w:type="dxa"/>
            <w:tcBorders>
              <w:left w:val="single" w:sz="4" w:space="0" w:color="auto"/>
            </w:tcBorders>
            <w:shd w:val="clear" w:color="auto" w:fill="auto"/>
            <w:vAlign w:val="bottom"/>
          </w:tcPr>
          <w:p w14:paraId="5C7E58A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0,069</w:t>
            </w:r>
          </w:p>
        </w:tc>
        <w:tc>
          <w:tcPr>
            <w:tcW w:w="567" w:type="dxa"/>
            <w:tcBorders>
              <w:right w:val="single" w:sz="4" w:space="0" w:color="auto"/>
            </w:tcBorders>
            <w:shd w:val="clear" w:color="auto" w:fill="auto"/>
            <w:vAlign w:val="bottom"/>
          </w:tcPr>
          <w:p w14:paraId="761CB1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51,6</w:t>
            </w:r>
          </w:p>
        </w:tc>
        <w:tc>
          <w:tcPr>
            <w:tcW w:w="709" w:type="dxa"/>
            <w:tcBorders>
              <w:left w:val="single" w:sz="4" w:space="0" w:color="auto"/>
            </w:tcBorders>
            <w:shd w:val="clear" w:color="auto" w:fill="auto"/>
            <w:vAlign w:val="bottom"/>
          </w:tcPr>
          <w:p w14:paraId="45C6CEE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0,133</w:t>
            </w:r>
          </w:p>
        </w:tc>
        <w:tc>
          <w:tcPr>
            <w:tcW w:w="567" w:type="dxa"/>
            <w:tcBorders>
              <w:right w:val="single" w:sz="4" w:space="0" w:color="auto"/>
            </w:tcBorders>
            <w:shd w:val="clear" w:color="auto" w:fill="auto"/>
            <w:vAlign w:val="bottom"/>
          </w:tcPr>
          <w:p w14:paraId="76FBC0E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3323D04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0,52</w:t>
            </w:r>
          </w:p>
        </w:tc>
        <w:tc>
          <w:tcPr>
            <w:tcW w:w="567" w:type="dxa"/>
            <w:shd w:val="clear" w:color="auto" w:fill="auto"/>
            <w:vAlign w:val="bottom"/>
          </w:tcPr>
          <w:p w14:paraId="7FFA31E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21</w:t>
            </w:r>
          </w:p>
        </w:tc>
      </w:tr>
      <w:tr w:rsidR="00593EAB" w:rsidRPr="00B22F20" w14:paraId="0F49CB7C" w14:textId="77777777" w:rsidTr="00AA763A">
        <w:tc>
          <w:tcPr>
            <w:tcW w:w="3261" w:type="dxa"/>
            <w:tcBorders>
              <w:right w:val="single" w:sz="4" w:space="0" w:color="auto"/>
            </w:tcBorders>
            <w:shd w:val="clear" w:color="auto" w:fill="auto"/>
            <w:vAlign w:val="bottom"/>
          </w:tcPr>
          <w:p w14:paraId="40380E4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39 Comércio</w:t>
            </w:r>
          </w:p>
        </w:tc>
        <w:tc>
          <w:tcPr>
            <w:tcW w:w="709" w:type="dxa"/>
            <w:tcBorders>
              <w:left w:val="single" w:sz="4" w:space="0" w:color="auto"/>
            </w:tcBorders>
            <w:shd w:val="clear" w:color="auto" w:fill="auto"/>
            <w:vAlign w:val="bottom"/>
          </w:tcPr>
          <w:p w14:paraId="418971A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0,013</w:t>
            </w:r>
          </w:p>
        </w:tc>
        <w:tc>
          <w:tcPr>
            <w:tcW w:w="567" w:type="dxa"/>
            <w:tcBorders>
              <w:right w:val="single" w:sz="4" w:space="0" w:color="auto"/>
            </w:tcBorders>
            <w:shd w:val="clear" w:color="auto" w:fill="auto"/>
            <w:vAlign w:val="bottom"/>
          </w:tcPr>
          <w:p w14:paraId="50D9A055"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13,6</w:t>
            </w:r>
          </w:p>
        </w:tc>
        <w:tc>
          <w:tcPr>
            <w:tcW w:w="709" w:type="dxa"/>
            <w:tcBorders>
              <w:left w:val="single" w:sz="4" w:space="0" w:color="auto"/>
            </w:tcBorders>
            <w:shd w:val="clear" w:color="auto" w:fill="auto"/>
            <w:vAlign w:val="bottom"/>
          </w:tcPr>
          <w:p w14:paraId="47E8AB1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0,010</w:t>
            </w:r>
          </w:p>
        </w:tc>
        <w:tc>
          <w:tcPr>
            <w:tcW w:w="567" w:type="dxa"/>
            <w:tcBorders>
              <w:right w:val="single" w:sz="4" w:space="0" w:color="auto"/>
            </w:tcBorders>
            <w:shd w:val="clear" w:color="auto" w:fill="auto"/>
            <w:vAlign w:val="bottom"/>
          </w:tcPr>
          <w:p w14:paraId="43F8F69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10,4</w:t>
            </w:r>
          </w:p>
        </w:tc>
        <w:tc>
          <w:tcPr>
            <w:tcW w:w="708" w:type="dxa"/>
            <w:tcBorders>
              <w:left w:val="single" w:sz="4" w:space="0" w:color="auto"/>
            </w:tcBorders>
            <w:shd w:val="clear" w:color="auto" w:fill="auto"/>
            <w:vAlign w:val="bottom"/>
          </w:tcPr>
          <w:p w14:paraId="4117BE4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0,071</w:t>
            </w:r>
          </w:p>
        </w:tc>
        <w:tc>
          <w:tcPr>
            <w:tcW w:w="567" w:type="dxa"/>
            <w:tcBorders>
              <w:right w:val="single" w:sz="4" w:space="0" w:color="auto"/>
            </w:tcBorders>
            <w:shd w:val="clear" w:color="auto" w:fill="auto"/>
            <w:vAlign w:val="bottom"/>
          </w:tcPr>
          <w:p w14:paraId="46EBFDC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75,9</w:t>
            </w:r>
          </w:p>
        </w:tc>
        <w:tc>
          <w:tcPr>
            <w:tcW w:w="709" w:type="dxa"/>
            <w:tcBorders>
              <w:left w:val="single" w:sz="4" w:space="0" w:color="auto"/>
            </w:tcBorders>
            <w:shd w:val="clear" w:color="auto" w:fill="auto"/>
            <w:vAlign w:val="bottom"/>
          </w:tcPr>
          <w:p w14:paraId="66731CB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0,093</w:t>
            </w:r>
          </w:p>
        </w:tc>
        <w:tc>
          <w:tcPr>
            <w:tcW w:w="567" w:type="dxa"/>
            <w:tcBorders>
              <w:right w:val="single" w:sz="4" w:space="0" w:color="auto"/>
            </w:tcBorders>
            <w:shd w:val="clear" w:color="auto" w:fill="auto"/>
            <w:vAlign w:val="bottom"/>
          </w:tcPr>
          <w:p w14:paraId="6921BAD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4E0A084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0,55</w:t>
            </w:r>
          </w:p>
        </w:tc>
        <w:tc>
          <w:tcPr>
            <w:tcW w:w="567" w:type="dxa"/>
            <w:shd w:val="clear" w:color="auto" w:fill="auto"/>
            <w:vAlign w:val="bottom"/>
          </w:tcPr>
          <w:p w14:paraId="71EC3F6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w:t>
            </w:r>
          </w:p>
        </w:tc>
      </w:tr>
      <w:tr w:rsidR="00593EAB" w:rsidRPr="00B22F20" w14:paraId="6DA8A2FD" w14:textId="77777777" w:rsidTr="00AA763A">
        <w:tc>
          <w:tcPr>
            <w:tcW w:w="3261" w:type="dxa"/>
            <w:tcBorders>
              <w:right w:val="single" w:sz="4" w:space="0" w:color="auto"/>
            </w:tcBorders>
            <w:shd w:val="clear" w:color="auto" w:fill="auto"/>
            <w:vAlign w:val="bottom"/>
          </w:tcPr>
          <w:p w14:paraId="1D0FFED5"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40 Transporte, armazenagem e correio</w:t>
            </w:r>
          </w:p>
        </w:tc>
        <w:tc>
          <w:tcPr>
            <w:tcW w:w="709" w:type="dxa"/>
            <w:tcBorders>
              <w:left w:val="single" w:sz="4" w:space="0" w:color="auto"/>
            </w:tcBorders>
            <w:shd w:val="clear" w:color="auto" w:fill="auto"/>
            <w:vAlign w:val="bottom"/>
          </w:tcPr>
          <w:p w14:paraId="09B0005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0,040</w:t>
            </w:r>
          </w:p>
        </w:tc>
        <w:tc>
          <w:tcPr>
            <w:tcW w:w="567" w:type="dxa"/>
            <w:tcBorders>
              <w:right w:val="single" w:sz="4" w:space="0" w:color="auto"/>
            </w:tcBorders>
            <w:shd w:val="clear" w:color="auto" w:fill="auto"/>
            <w:vAlign w:val="bottom"/>
          </w:tcPr>
          <w:p w14:paraId="400A67C5"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10,5</w:t>
            </w:r>
          </w:p>
        </w:tc>
        <w:tc>
          <w:tcPr>
            <w:tcW w:w="709" w:type="dxa"/>
            <w:tcBorders>
              <w:left w:val="single" w:sz="4" w:space="0" w:color="auto"/>
            </w:tcBorders>
            <w:shd w:val="clear" w:color="auto" w:fill="auto"/>
            <w:vAlign w:val="bottom"/>
          </w:tcPr>
          <w:p w14:paraId="6A3BB9B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0,261</w:t>
            </w:r>
          </w:p>
        </w:tc>
        <w:tc>
          <w:tcPr>
            <w:tcW w:w="567" w:type="dxa"/>
            <w:tcBorders>
              <w:right w:val="single" w:sz="4" w:space="0" w:color="auto"/>
            </w:tcBorders>
            <w:shd w:val="clear" w:color="auto" w:fill="auto"/>
            <w:vAlign w:val="bottom"/>
          </w:tcPr>
          <w:p w14:paraId="104FC64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67,6</w:t>
            </w:r>
          </w:p>
        </w:tc>
        <w:tc>
          <w:tcPr>
            <w:tcW w:w="708" w:type="dxa"/>
            <w:tcBorders>
              <w:left w:val="single" w:sz="4" w:space="0" w:color="auto"/>
            </w:tcBorders>
            <w:shd w:val="clear" w:color="auto" w:fill="auto"/>
            <w:vAlign w:val="bottom"/>
          </w:tcPr>
          <w:p w14:paraId="5F7702E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0,084</w:t>
            </w:r>
          </w:p>
        </w:tc>
        <w:tc>
          <w:tcPr>
            <w:tcW w:w="567" w:type="dxa"/>
            <w:tcBorders>
              <w:right w:val="single" w:sz="4" w:space="0" w:color="auto"/>
            </w:tcBorders>
            <w:shd w:val="clear" w:color="auto" w:fill="auto"/>
            <w:vAlign w:val="bottom"/>
          </w:tcPr>
          <w:p w14:paraId="73B7926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21,9</w:t>
            </w:r>
          </w:p>
        </w:tc>
        <w:tc>
          <w:tcPr>
            <w:tcW w:w="709" w:type="dxa"/>
            <w:tcBorders>
              <w:left w:val="single" w:sz="4" w:space="0" w:color="auto"/>
            </w:tcBorders>
            <w:shd w:val="clear" w:color="auto" w:fill="auto"/>
            <w:vAlign w:val="bottom"/>
          </w:tcPr>
          <w:p w14:paraId="6478CA5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0,386</w:t>
            </w:r>
          </w:p>
        </w:tc>
        <w:tc>
          <w:tcPr>
            <w:tcW w:w="567" w:type="dxa"/>
            <w:tcBorders>
              <w:right w:val="single" w:sz="4" w:space="0" w:color="auto"/>
            </w:tcBorders>
            <w:shd w:val="clear" w:color="auto" w:fill="auto"/>
            <w:vAlign w:val="bottom"/>
          </w:tcPr>
          <w:p w14:paraId="08F66F2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7112E9F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34,51</w:t>
            </w:r>
          </w:p>
        </w:tc>
        <w:tc>
          <w:tcPr>
            <w:tcW w:w="567" w:type="dxa"/>
            <w:shd w:val="clear" w:color="auto" w:fill="auto"/>
            <w:vAlign w:val="bottom"/>
          </w:tcPr>
          <w:p w14:paraId="7DA63E1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w:t>
            </w:r>
          </w:p>
        </w:tc>
      </w:tr>
      <w:tr w:rsidR="00593EAB" w:rsidRPr="00B22F20" w14:paraId="39C2E9DD" w14:textId="77777777" w:rsidTr="00AA763A">
        <w:tc>
          <w:tcPr>
            <w:tcW w:w="3261" w:type="dxa"/>
            <w:tcBorders>
              <w:right w:val="single" w:sz="4" w:space="0" w:color="auto"/>
            </w:tcBorders>
            <w:shd w:val="clear" w:color="auto" w:fill="auto"/>
            <w:vAlign w:val="bottom"/>
          </w:tcPr>
          <w:p w14:paraId="7981AB62"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41 Serviços de informação</w:t>
            </w:r>
          </w:p>
        </w:tc>
        <w:tc>
          <w:tcPr>
            <w:tcW w:w="709" w:type="dxa"/>
            <w:tcBorders>
              <w:left w:val="single" w:sz="4" w:space="0" w:color="auto"/>
            </w:tcBorders>
            <w:shd w:val="clear" w:color="auto" w:fill="auto"/>
            <w:vAlign w:val="bottom"/>
          </w:tcPr>
          <w:p w14:paraId="7E98C8F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0,008</w:t>
            </w:r>
          </w:p>
        </w:tc>
        <w:tc>
          <w:tcPr>
            <w:tcW w:w="567" w:type="dxa"/>
            <w:tcBorders>
              <w:right w:val="single" w:sz="4" w:space="0" w:color="auto"/>
            </w:tcBorders>
            <w:shd w:val="clear" w:color="auto" w:fill="auto"/>
            <w:vAlign w:val="bottom"/>
          </w:tcPr>
          <w:p w14:paraId="466250AC"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9,3</w:t>
            </w:r>
          </w:p>
        </w:tc>
        <w:tc>
          <w:tcPr>
            <w:tcW w:w="709" w:type="dxa"/>
            <w:tcBorders>
              <w:left w:val="single" w:sz="4" w:space="0" w:color="auto"/>
            </w:tcBorders>
            <w:shd w:val="clear" w:color="auto" w:fill="auto"/>
            <w:vAlign w:val="bottom"/>
          </w:tcPr>
          <w:p w14:paraId="44BD9F1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0,014</w:t>
            </w:r>
          </w:p>
        </w:tc>
        <w:tc>
          <w:tcPr>
            <w:tcW w:w="567" w:type="dxa"/>
            <w:tcBorders>
              <w:right w:val="single" w:sz="4" w:space="0" w:color="auto"/>
            </w:tcBorders>
            <w:shd w:val="clear" w:color="auto" w:fill="auto"/>
            <w:vAlign w:val="bottom"/>
          </w:tcPr>
          <w:p w14:paraId="398D0F9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15,9</w:t>
            </w:r>
          </w:p>
        </w:tc>
        <w:tc>
          <w:tcPr>
            <w:tcW w:w="708" w:type="dxa"/>
            <w:tcBorders>
              <w:left w:val="single" w:sz="4" w:space="0" w:color="auto"/>
            </w:tcBorders>
            <w:shd w:val="clear" w:color="auto" w:fill="auto"/>
            <w:vAlign w:val="bottom"/>
          </w:tcPr>
          <w:p w14:paraId="739B223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0,067</w:t>
            </w:r>
          </w:p>
        </w:tc>
        <w:tc>
          <w:tcPr>
            <w:tcW w:w="567" w:type="dxa"/>
            <w:tcBorders>
              <w:right w:val="single" w:sz="4" w:space="0" w:color="auto"/>
            </w:tcBorders>
            <w:shd w:val="clear" w:color="auto" w:fill="auto"/>
            <w:vAlign w:val="bottom"/>
          </w:tcPr>
          <w:p w14:paraId="217B769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74,8</w:t>
            </w:r>
          </w:p>
        </w:tc>
        <w:tc>
          <w:tcPr>
            <w:tcW w:w="709" w:type="dxa"/>
            <w:tcBorders>
              <w:left w:val="single" w:sz="4" w:space="0" w:color="auto"/>
            </w:tcBorders>
            <w:shd w:val="clear" w:color="auto" w:fill="auto"/>
            <w:vAlign w:val="bottom"/>
          </w:tcPr>
          <w:p w14:paraId="188128B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0,089</w:t>
            </w:r>
          </w:p>
        </w:tc>
        <w:tc>
          <w:tcPr>
            <w:tcW w:w="567" w:type="dxa"/>
            <w:tcBorders>
              <w:right w:val="single" w:sz="4" w:space="0" w:color="auto"/>
            </w:tcBorders>
            <w:shd w:val="clear" w:color="auto" w:fill="auto"/>
            <w:vAlign w:val="bottom"/>
          </w:tcPr>
          <w:p w14:paraId="2E04C91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8A3E09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0,36</w:t>
            </w:r>
          </w:p>
        </w:tc>
        <w:tc>
          <w:tcPr>
            <w:tcW w:w="567" w:type="dxa"/>
            <w:shd w:val="clear" w:color="auto" w:fill="auto"/>
            <w:vAlign w:val="bottom"/>
          </w:tcPr>
          <w:p w14:paraId="11EC854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29</w:t>
            </w:r>
          </w:p>
        </w:tc>
      </w:tr>
      <w:tr w:rsidR="00593EAB" w:rsidRPr="00B22F20" w14:paraId="4100A9C0" w14:textId="77777777" w:rsidTr="00AA763A">
        <w:tc>
          <w:tcPr>
            <w:tcW w:w="3261" w:type="dxa"/>
            <w:tcBorders>
              <w:right w:val="single" w:sz="4" w:space="0" w:color="auto"/>
            </w:tcBorders>
            <w:shd w:val="clear" w:color="auto" w:fill="auto"/>
            <w:vAlign w:val="bottom"/>
          </w:tcPr>
          <w:p w14:paraId="059285A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42 Intermediação financeira e seguros</w:t>
            </w:r>
          </w:p>
        </w:tc>
        <w:tc>
          <w:tcPr>
            <w:tcW w:w="709" w:type="dxa"/>
            <w:tcBorders>
              <w:left w:val="single" w:sz="4" w:space="0" w:color="auto"/>
            </w:tcBorders>
            <w:shd w:val="clear" w:color="auto" w:fill="auto"/>
            <w:vAlign w:val="bottom"/>
          </w:tcPr>
          <w:p w14:paraId="611EEEC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0,004</w:t>
            </w:r>
          </w:p>
        </w:tc>
        <w:tc>
          <w:tcPr>
            <w:tcW w:w="567" w:type="dxa"/>
            <w:tcBorders>
              <w:right w:val="single" w:sz="4" w:space="0" w:color="auto"/>
            </w:tcBorders>
            <w:shd w:val="clear" w:color="auto" w:fill="auto"/>
            <w:vAlign w:val="bottom"/>
          </w:tcPr>
          <w:p w14:paraId="7ABB1338"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4,3</w:t>
            </w:r>
          </w:p>
        </w:tc>
        <w:tc>
          <w:tcPr>
            <w:tcW w:w="709" w:type="dxa"/>
            <w:tcBorders>
              <w:left w:val="single" w:sz="4" w:space="0" w:color="auto"/>
            </w:tcBorders>
            <w:shd w:val="clear" w:color="auto" w:fill="auto"/>
            <w:vAlign w:val="bottom"/>
          </w:tcPr>
          <w:p w14:paraId="75DD3D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0,008</w:t>
            </w:r>
          </w:p>
        </w:tc>
        <w:tc>
          <w:tcPr>
            <w:tcW w:w="567" w:type="dxa"/>
            <w:tcBorders>
              <w:right w:val="single" w:sz="4" w:space="0" w:color="auto"/>
            </w:tcBorders>
            <w:shd w:val="clear" w:color="auto" w:fill="auto"/>
            <w:vAlign w:val="bottom"/>
          </w:tcPr>
          <w:p w14:paraId="4397236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9,2</w:t>
            </w:r>
          </w:p>
        </w:tc>
        <w:tc>
          <w:tcPr>
            <w:tcW w:w="708" w:type="dxa"/>
            <w:tcBorders>
              <w:left w:val="single" w:sz="4" w:space="0" w:color="auto"/>
            </w:tcBorders>
            <w:shd w:val="clear" w:color="auto" w:fill="auto"/>
            <w:vAlign w:val="bottom"/>
          </w:tcPr>
          <w:p w14:paraId="1835FDD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0,071</w:t>
            </w:r>
          </w:p>
        </w:tc>
        <w:tc>
          <w:tcPr>
            <w:tcW w:w="567" w:type="dxa"/>
            <w:tcBorders>
              <w:right w:val="single" w:sz="4" w:space="0" w:color="auto"/>
            </w:tcBorders>
            <w:shd w:val="clear" w:color="auto" w:fill="auto"/>
            <w:vAlign w:val="bottom"/>
          </w:tcPr>
          <w:p w14:paraId="6A58B9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86,5</w:t>
            </w:r>
          </w:p>
        </w:tc>
        <w:tc>
          <w:tcPr>
            <w:tcW w:w="709" w:type="dxa"/>
            <w:tcBorders>
              <w:left w:val="single" w:sz="4" w:space="0" w:color="auto"/>
            </w:tcBorders>
            <w:shd w:val="clear" w:color="auto" w:fill="auto"/>
            <w:vAlign w:val="bottom"/>
          </w:tcPr>
          <w:p w14:paraId="68DC3E3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0,083</w:t>
            </w:r>
          </w:p>
        </w:tc>
        <w:tc>
          <w:tcPr>
            <w:tcW w:w="567" w:type="dxa"/>
            <w:tcBorders>
              <w:right w:val="single" w:sz="4" w:space="0" w:color="auto"/>
            </w:tcBorders>
            <w:shd w:val="clear" w:color="auto" w:fill="auto"/>
            <w:vAlign w:val="bottom"/>
          </w:tcPr>
          <w:p w14:paraId="644AC66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3AA26C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0,28</w:t>
            </w:r>
          </w:p>
        </w:tc>
        <w:tc>
          <w:tcPr>
            <w:tcW w:w="567" w:type="dxa"/>
            <w:shd w:val="clear" w:color="auto" w:fill="auto"/>
            <w:vAlign w:val="bottom"/>
          </w:tcPr>
          <w:p w14:paraId="519E4D1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33</w:t>
            </w:r>
          </w:p>
        </w:tc>
      </w:tr>
      <w:tr w:rsidR="00593EAB" w:rsidRPr="00B22F20" w14:paraId="5B34D1F2" w14:textId="77777777" w:rsidTr="00AA763A">
        <w:tc>
          <w:tcPr>
            <w:tcW w:w="3261" w:type="dxa"/>
            <w:tcBorders>
              <w:right w:val="single" w:sz="4" w:space="0" w:color="auto"/>
            </w:tcBorders>
            <w:shd w:val="clear" w:color="auto" w:fill="auto"/>
            <w:vAlign w:val="bottom"/>
          </w:tcPr>
          <w:p w14:paraId="517CF348"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43 Serviços imobiliários e aluguel</w:t>
            </w:r>
          </w:p>
        </w:tc>
        <w:tc>
          <w:tcPr>
            <w:tcW w:w="709" w:type="dxa"/>
            <w:tcBorders>
              <w:left w:val="single" w:sz="4" w:space="0" w:color="auto"/>
            </w:tcBorders>
            <w:shd w:val="clear" w:color="auto" w:fill="auto"/>
            <w:vAlign w:val="bottom"/>
          </w:tcPr>
          <w:p w14:paraId="418DE46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0,001</w:t>
            </w:r>
          </w:p>
        </w:tc>
        <w:tc>
          <w:tcPr>
            <w:tcW w:w="567" w:type="dxa"/>
            <w:tcBorders>
              <w:right w:val="single" w:sz="4" w:space="0" w:color="auto"/>
            </w:tcBorders>
            <w:shd w:val="clear" w:color="auto" w:fill="auto"/>
            <w:vAlign w:val="bottom"/>
          </w:tcPr>
          <w:p w14:paraId="7B8015B0"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1,1</w:t>
            </w:r>
          </w:p>
        </w:tc>
        <w:tc>
          <w:tcPr>
            <w:tcW w:w="709" w:type="dxa"/>
            <w:tcBorders>
              <w:left w:val="single" w:sz="4" w:space="0" w:color="auto"/>
            </w:tcBorders>
            <w:shd w:val="clear" w:color="auto" w:fill="auto"/>
            <w:vAlign w:val="bottom"/>
          </w:tcPr>
          <w:p w14:paraId="7BCCEBB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0,003</w:t>
            </w:r>
          </w:p>
        </w:tc>
        <w:tc>
          <w:tcPr>
            <w:tcW w:w="567" w:type="dxa"/>
            <w:tcBorders>
              <w:right w:val="single" w:sz="4" w:space="0" w:color="auto"/>
            </w:tcBorders>
            <w:shd w:val="clear" w:color="auto" w:fill="auto"/>
            <w:vAlign w:val="bottom"/>
          </w:tcPr>
          <w:p w14:paraId="7F7B78C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3,7</w:t>
            </w:r>
          </w:p>
        </w:tc>
        <w:tc>
          <w:tcPr>
            <w:tcW w:w="708" w:type="dxa"/>
            <w:tcBorders>
              <w:left w:val="single" w:sz="4" w:space="0" w:color="auto"/>
            </w:tcBorders>
            <w:shd w:val="clear" w:color="auto" w:fill="auto"/>
            <w:vAlign w:val="bottom"/>
          </w:tcPr>
          <w:p w14:paraId="3ED6995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0,076</w:t>
            </w:r>
          </w:p>
        </w:tc>
        <w:tc>
          <w:tcPr>
            <w:tcW w:w="567" w:type="dxa"/>
            <w:tcBorders>
              <w:right w:val="single" w:sz="4" w:space="0" w:color="auto"/>
            </w:tcBorders>
            <w:shd w:val="clear" w:color="auto" w:fill="auto"/>
            <w:vAlign w:val="bottom"/>
          </w:tcPr>
          <w:p w14:paraId="49C6112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95,2</w:t>
            </w:r>
          </w:p>
        </w:tc>
        <w:tc>
          <w:tcPr>
            <w:tcW w:w="709" w:type="dxa"/>
            <w:tcBorders>
              <w:left w:val="single" w:sz="4" w:space="0" w:color="auto"/>
            </w:tcBorders>
            <w:shd w:val="clear" w:color="auto" w:fill="auto"/>
            <w:vAlign w:val="bottom"/>
          </w:tcPr>
          <w:p w14:paraId="4E8CB78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0,080</w:t>
            </w:r>
          </w:p>
        </w:tc>
        <w:tc>
          <w:tcPr>
            <w:tcW w:w="567" w:type="dxa"/>
            <w:tcBorders>
              <w:right w:val="single" w:sz="4" w:space="0" w:color="auto"/>
            </w:tcBorders>
            <w:shd w:val="clear" w:color="auto" w:fill="auto"/>
            <w:vAlign w:val="bottom"/>
          </w:tcPr>
          <w:p w14:paraId="0769458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C9E231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0,05</w:t>
            </w:r>
          </w:p>
        </w:tc>
        <w:tc>
          <w:tcPr>
            <w:tcW w:w="567" w:type="dxa"/>
            <w:shd w:val="clear" w:color="auto" w:fill="auto"/>
            <w:vAlign w:val="bottom"/>
          </w:tcPr>
          <w:p w14:paraId="09B40B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49</w:t>
            </w:r>
          </w:p>
        </w:tc>
      </w:tr>
      <w:tr w:rsidR="00593EAB" w:rsidRPr="00B22F20" w14:paraId="7F7E4BCF" w14:textId="77777777" w:rsidTr="00AA763A">
        <w:tc>
          <w:tcPr>
            <w:tcW w:w="3261" w:type="dxa"/>
            <w:tcBorders>
              <w:right w:val="single" w:sz="4" w:space="0" w:color="auto"/>
            </w:tcBorders>
            <w:shd w:val="clear" w:color="auto" w:fill="auto"/>
            <w:vAlign w:val="bottom"/>
          </w:tcPr>
          <w:p w14:paraId="14670609"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 xml:space="preserve">44 Serviços de manutenção e reparação </w:t>
            </w:r>
          </w:p>
        </w:tc>
        <w:tc>
          <w:tcPr>
            <w:tcW w:w="709" w:type="dxa"/>
            <w:tcBorders>
              <w:left w:val="single" w:sz="4" w:space="0" w:color="auto"/>
            </w:tcBorders>
            <w:shd w:val="clear" w:color="auto" w:fill="auto"/>
            <w:vAlign w:val="bottom"/>
          </w:tcPr>
          <w:p w14:paraId="4F5F47E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0,004</w:t>
            </w:r>
          </w:p>
        </w:tc>
        <w:tc>
          <w:tcPr>
            <w:tcW w:w="567" w:type="dxa"/>
            <w:tcBorders>
              <w:right w:val="single" w:sz="4" w:space="0" w:color="auto"/>
            </w:tcBorders>
            <w:shd w:val="clear" w:color="auto" w:fill="auto"/>
            <w:vAlign w:val="bottom"/>
          </w:tcPr>
          <w:p w14:paraId="15576C4D"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4,5</w:t>
            </w:r>
          </w:p>
        </w:tc>
        <w:tc>
          <w:tcPr>
            <w:tcW w:w="709" w:type="dxa"/>
            <w:tcBorders>
              <w:left w:val="single" w:sz="4" w:space="0" w:color="auto"/>
            </w:tcBorders>
            <w:shd w:val="clear" w:color="auto" w:fill="auto"/>
            <w:vAlign w:val="bottom"/>
          </w:tcPr>
          <w:p w14:paraId="55E27C9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0,013</w:t>
            </w:r>
          </w:p>
        </w:tc>
        <w:tc>
          <w:tcPr>
            <w:tcW w:w="567" w:type="dxa"/>
            <w:tcBorders>
              <w:right w:val="single" w:sz="4" w:space="0" w:color="auto"/>
            </w:tcBorders>
            <w:shd w:val="clear" w:color="auto" w:fill="auto"/>
            <w:vAlign w:val="bottom"/>
          </w:tcPr>
          <w:p w14:paraId="6CD2BD0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14,6</w:t>
            </w:r>
          </w:p>
        </w:tc>
        <w:tc>
          <w:tcPr>
            <w:tcW w:w="708" w:type="dxa"/>
            <w:tcBorders>
              <w:left w:val="single" w:sz="4" w:space="0" w:color="auto"/>
            </w:tcBorders>
            <w:shd w:val="clear" w:color="auto" w:fill="auto"/>
            <w:vAlign w:val="bottom"/>
          </w:tcPr>
          <w:p w14:paraId="6BAA2E9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right w:val="single" w:sz="4" w:space="0" w:color="auto"/>
            </w:tcBorders>
            <w:shd w:val="clear" w:color="auto" w:fill="auto"/>
            <w:vAlign w:val="bottom"/>
          </w:tcPr>
          <w:p w14:paraId="7AC99B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80,8</w:t>
            </w:r>
          </w:p>
        </w:tc>
        <w:tc>
          <w:tcPr>
            <w:tcW w:w="709" w:type="dxa"/>
            <w:tcBorders>
              <w:left w:val="single" w:sz="4" w:space="0" w:color="auto"/>
            </w:tcBorders>
            <w:shd w:val="clear" w:color="auto" w:fill="auto"/>
            <w:vAlign w:val="bottom"/>
          </w:tcPr>
          <w:p w14:paraId="235CF00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0,086</w:t>
            </w:r>
          </w:p>
        </w:tc>
        <w:tc>
          <w:tcPr>
            <w:tcW w:w="567" w:type="dxa"/>
            <w:tcBorders>
              <w:right w:val="single" w:sz="4" w:space="0" w:color="auto"/>
            </w:tcBorders>
            <w:shd w:val="clear" w:color="auto" w:fill="auto"/>
            <w:vAlign w:val="bottom"/>
          </w:tcPr>
          <w:p w14:paraId="3F711C6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715A74E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w:t>
            </w:r>
          </w:p>
        </w:tc>
        <w:tc>
          <w:tcPr>
            <w:tcW w:w="567" w:type="dxa"/>
            <w:shd w:val="clear" w:color="auto" w:fill="auto"/>
            <w:vAlign w:val="bottom"/>
          </w:tcPr>
          <w:p w14:paraId="3644911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52</w:t>
            </w:r>
          </w:p>
        </w:tc>
      </w:tr>
      <w:tr w:rsidR="00593EAB" w:rsidRPr="00B22F20" w14:paraId="613DC32E" w14:textId="77777777" w:rsidTr="00AA763A">
        <w:tc>
          <w:tcPr>
            <w:tcW w:w="3261" w:type="dxa"/>
            <w:tcBorders>
              <w:right w:val="single" w:sz="4" w:space="0" w:color="auto"/>
            </w:tcBorders>
            <w:shd w:val="clear" w:color="auto" w:fill="auto"/>
            <w:vAlign w:val="bottom"/>
          </w:tcPr>
          <w:p w14:paraId="2B2F3019"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45 Serviços de alojamento e alimentação</w:t>
            </w:r>
          </w:p>
        </w:tc>
        <w:tc>
          <w:tcPr>
            <w:tcW w:w="709" w:type="dxa"/>
            <w:tcBorders>
              <w:left w:val="single" w:sz="4" w:space="0" w:color="auto"/>
            </w:tcBorders>
            <w:shd w:val="clear" w:color="auto" w:fill="auto"/>
            <w:vAlign w:val="bottom"/>
          </w:tcPr>
          <w:p w14:paraId="4C54F82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0,020</w:t>
            </w:r>
          </w:p>
        </w:tc>
        <w:tc>
          <w:tcPr>
            <w:tcW w:w="567" w:type="dxa"/>
            <w:tcBorders>
              <w:right w:val="single" w:sz="4" w:space="0" w:color="auto"/>
            </w:tcBorders>
            <w:shd w:val="clear" w:color="auto" w:fill="auto"/>
            <w:vAlign w:val="bottom"/>
          </w:tcPr>
          <w:p w14:paraId="72C0345F"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16,5</w:t>
            </w:r>
          </w:p>
        </w:tc>
        <w:tc>
          <w:tcPr>
            <w:tcW w:w="709" w:type="dxa"/>
            <w:tcBorders>
              <w:left w:val="single" w:sz="4" w:space="0" w:color="auto"/>
            </w:tcBorders>
            <w:shd w:val="clear" w:color="auto" w:fill="auto"/>
            <w:vAlign w:val="bottom"/>
          </w:tcPr>
          <w:p w14:paraId="52A622A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0,032</w:t>
            </w:r>
          </w:p>
        </w:tc>
        <w:tc>
          <w:tcPr>
            <w:tcW w:w="567" w:type="dxa"/>
            <w:tcBorders>
              <w:right w:val="single" w:sz="4" w:space="0" w:color="auto"/>
            </w:tcBorders>
            <w:shd w:val="clear" w:color="auto" w:fill="auto"/>
            <w:vAlign w:val="bottom"/>
          </w:tcPr>
          <w:p w14:paraId="4A8C9AD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26,9</w:t>
            </w:r>
          </w:p>
        </w:tc>
        <w:tc>
          <w:tcPr>
            <w:tcW w:w="708" w:type="dxa"/>
            <w:tcBorders>
              <w:left w:val="single" w:sz="4" w:space="0" w:color="auto"/>
            </w:tcBorders>
            <w:shd w:val="clear" w:color="auto" w:fill="auto"/>
            <w:vAlign w:val="bottom"/>
          </w:tcPr>
          <w:p w14:paraId="0F1DF89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0,067</w:t>
            </w:r>
          </w:p>
        </w:tc>
        <w:tc>
          <w:tcPr>
            <w:tcW w:w="567" w:type="dxa"/>
            <w:tcBorders>
              <w:right w:val="single" w:sz="4" w:space="0" w:color="auto"/>
            </w:tcBorders>
            <w:shd w:val="clear" w:color="auto" w:fill="auto"/>
            <w:vAlign w:val="bottom"/>
          </w:tcPr>
          <w:p w14:paraId="0BD6665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56,6</w:t>
            </w:r>
          </w:p>
        </w:tc>
        <w:tc>
          <w:tcPr>
            <w:tcW w:w="709" w:type="dxa"/>
            <w:tcBorders>
              <w:left w:val="single" w:sz="4" w:space="0" w:color="auto"/>
            </w:tcBorders>
            <w:shd w:val="clear" w:color="auto" w:fill="auto"/>
            <w:vAlign w:val="bottom"/>
          </w:tcPr>
          <w:p w14:paraId="3B20D4E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0,118</w:t>
            </w:r>
          </w:p>
        </w:tc>
        <w:tc>
          <w:tcPr>
            <w:tcW w:w="567" w:type="dxa"/>
            <w:tcBorders>
              <w:right w:val="single" w:sz="4" w:space="0" w:color="auto"/>
            </w:tcBorders>
            <w:shd w:val="clear" w:color="auto" w:fill="auto"/>
            <w:vAlign w:val="bottom"/>
          </w:tcPr>
          <w:p w14:paraId="7594455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5435B10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0,37</w:t>
            </w:r>
          </w:p>
        </w:tc>
        <w:tc>
          <w:tcPr>
            <w:tcW w:w="567" w:type="dxa"/>
            <w:shd w:val="clear" w:color="auto" w:fill="auto"/>
            <w:vAlign w:val="bottom"/>
          </w:tcPr>
          <w:p w14:paraId="2AD5A59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28</w:t>
            </w:r>
          </w:p>
        </w:tc>
      </w:tr>
      <w:tr w:rsidR="00593EAB" w:rsidRPr="00B22F20" w14:paraId="3B2AB2C8" w14:textId="77777777" w:rsidTr="00AA763A">
        <w:tc>
          <w:tcPr>
            <w:tcW w:w="3261" w:type="dxa"/>
            <w:tcBorders>
              <w:right w:val="single" w:sz="4" w:space="0" w:color="auto"/>
            </w:tcBorders>
            <w:shd w:val="clear" w:color="auto" w:fill="auto"/>
            <w:vAlign w:val="bottom"/>
          </w:tcPr>
          <w:p w14:paraId="1975A031"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46 Serviços prestados às empresas</w:t>
            </w:r>
          </w:p>
        </w:tc>
        <w:tc>
          <w:tcPr>
            <w:tcW w:w="709" w:type="dxa"/>
            <w:tcBorders>
              <w:left w:val="single" w:sz="4" w:space="0" w:color="auto"/>
            </w:tcBorders>
            <w:shd w:val="clear" w:color="auto" w:fill="auto"/>
            <w:vAlign w:val="bottom"/>
          </w:tcPr>
          <w:p w14:paraId="508F418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0,005</w:t>
            </w:r>
          </w:p>
        </w:tc>
        <w:tc>
          <w:tcPr>
            <w:tcW w:w="567" w:type="dxa"/>
            <w:tcBorders>
              <w:right w:val="single" w:sz="4" w:space="0" w:color="auto"/>
            </w:tcBorders>
            <w:shd w:val="clear" w:color="auto" w:fill="auto"/>
            <w:vAlign w:val="bottom"/>
          </w:tcPr>
          <w:p w14:paraId="22D1CE0F"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6,0</w:t>
            </w:r>
          </w:p>
        </w:tc>
        <w:tc>
          <w:tcPr>
            <w:tcW w:w="709" w:type="dxa"/>
            <w:tcBorders>
              <w:left w:val="single" w:sz="4" w:space="0" w:color="auto"/>
            </w:tcBorders>
            <w:shd w:val="clear" w:color="auto" w:fill="auto"/>
            <w:vAlign w:val="bottom"/>
          </w:tcPr>
          <w:p w14:paraId="65DACC2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0,012</w:t>
            </w:r>
          </w:p>
        </w:tc>
        <w:tc>
          <w:tcPr>
            <w:tcW w:w="567" w:type="dxa"/>
            <w:tcBorders>
              <w:right w:val="single" w:sz="4" w:space="0" w:color="auto"/>
            </w:tcBorders>
            <w:shd w:val="clear" w:color="auto" w:fill="auto"/>
            <w:vAlign w:val="bottom"/>
          </w:tcPr>
          <w:p w14:paraId="15D6983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14,0</w:t>
            </w:r>
          </w:p>
        </w:tc>
        <w:tc>
          <w:tcPr>
            <w:tcW w:w="708" w:type="dxa"/>
            <w:tcBorders>
              <w:left w:val="single" w:sz="4" w:space="0" w:color="auto"/>
            </w:tcBorders>
            <w:shd w:val="clear" w:color="auto" w:fill="auto"/>
            <w:vAlign w:val="bottom"/>
          </w:tcPr>
          <w:p w14:paraId="649A114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0,069</w:t>
            </w:r>
          </w:p>
        </w:tc>
        <w:tc>
          <w:tcPr>
            <w:tcW w:w="567" w:type="dxa"/>
            <w:tcBorders>
              <w:right w:val="single" w:sz="4" w:space="0" w:color="auto"/>
            </w:tcBorders>
            <w:shd w:val="clear" w:color="auto" w:fill="auto"/>
            <w:vAlign w:val="bottom"/>
          </w:tcPr>
          <w:p w14:paraId="0594C8F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80,0</w:t>
            </w:r>
          </w:p>
        </w:tc>
        <w:tc>
          <w:tcPr>
            <w:tcW w:w="709" w:type="dxa"/>
            <w:tcBorders>
              <w:left w:val="single" w:sz="4" w:space="0" w:color="auto"/>
            </w:tcBorders>
            <w:shd w:val="clear" w:color="auto" w:fill="auto"/>
            <w:vAlign w:val="bottom"/>
          </w:tcPr>
          <w:p w14:paraId="37EDE00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0,086</w:t>
            </w:r>
          </w:p>
        </w:tc>
        <w:tc>
          <w:tcPr>
            <w:tcW w:w="567" w:type="dxa"/>
            <w:tcBorders>
              <w:right w:val="single" w:sz="4" w:space="0" w:color="auto"/>
            </w:tcBorders>
            <w:shd w:val="clear" w:color="auto" w:fill="auto"/>
            <w:vAlign w:val="bottom"/>
          </w:tcPr>
          <w:p w14:paraId="3BB9416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4D0E7E0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0,33</w:t>
            </w:r>
          </w:p>
        </w:tc>
        <w:tc>
          <w:tcPr>
            <w:tcW w:w="567" w:type="dxa"/>
            <w:shd w:val="clear" w:color="auto" w:fill="auto"/>
            <w:vAlign w:val="bottom"/>
          </w:tcPr>
          <w:p w14:paraId="4005D78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31</w:t>
            </w:r>
          </w:p>
        </w:tc>
      </w:tr>
      <w:tr w:rsidR="00593EAB" w:rsidRPr="00B22F20" w14:paraId="35D97742" w14:textId="77777777" w:rsidTr="00AA763A">
        <w:tc>
          <w:tcPr>
            <w:tcW w:w="3261" w:type="dxa"/>
            <w:tcBorders>
              <w:right w:val="single" w:sz="4" w:space="0" w:color="auto"/>
            </w:tcBorders>
            <w:shd w:val="clear" w:color="auto" w:fill="auto"/>
            <w:vAlign w:val="bottom"/>
          </w:tcPr>
          <w:p w14:paraId="701980D7"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47 Educação mercantil</w:t>
            </w:r>
          </w:p>
        </w:tc>
        <w:tc>
          <w:tcPr>
            <w:tcW w:w="709" w:type="dxa"/>
            <w:tcBorders>
              <w:left w:val="single" w:sz="4" w:space="0" w:color="auto"/>
            </w:tcBorders>
            <w:shd w:val="clear" w:color="auto" w:fill="auto"/>
            <w:vAlign w:val="bottom"/>
          </w:tcPr>
          <w:p w14:paraId="1D709E4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0,005</w:t>
            </w:r>
          </w:p>
        </w:tc>
        <w:tc>
          <w:tcPr>
            <w:tcW w:w="567" w:type="dxa"/>
            <w:tcBorders>
              <w:right w:val="single" w:sz="4" w:space="0" w:color="auto"/>
            </w:tcBorders>
            <w:shd w:val="clear" w:color="auto" w:fill="auto"/>
            <w:vAlign w:val="bottom"/>
          </w:tcPr>
          <w:p w14:paraId="04760D40"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6,2</w:t>
            </w:r>
          </w:p>
        </w:tc>
        <w:tc>
          <w:tcPr>
            <w:tcW w:w="709" w:type="dxa"/>
            <w:tcBorders>
              <w:left w:val="single" w:sz="4" w:space="0" w:color="auto"/>
            </w:tcBorders>
            <w:shd w:val="clear" w:color="auto" w:fill="auto"/>
            <w:vAlign w:val="bottom"/>
          </w:tcPr>
          <w:p w14:paraId="3FE70DD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0,013</w:t>
            </w:r>
          </w:p>
        </w:tc>
        <w:tc>
          <w:tcPr>
            <w:tcW w:w="567" w:type="dxa"/>
            <w:tcBorders>
              <w:right w:val="single" w:sz="4" w:space="0" w:color="auto"/>
            </w:tcBorders>
            <w:shd w:val="clear" w:color="auto" w:fill="auto"/>
            <w:vAlign w:val="bottom"/>
          </w:tcPr>
          <w:p w14:paraId="1E0AD6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15,0</w:t>
            </w:r>
          </w:p>
        </w:tc>
        <w:tc>
          <w:tcPr>
            <w:tcW w:w="708" w:type="dxa"/>
            <w:tcBorders>
              <w:left w:val="single" w:sz="4" w:space="0" w:color="auto"/>
            </w:tcBorders>
            <w:shd w:val="clear" w:color="auto" w:fill="auto"/>
            <w:vAlign w:val="bottom"/>
          </w:tcPr>
          <w:p w14:paraId="20DEA32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0,069</w:t>
            </w:r>
          </w:p>
        </w:tc>
        <w:tc>
          <w:tcPr>
            <w:tcW w:w="567" w:type="dxa"/>
            <w:tcBorders>
              <w:right w:val="single" w:sz="4" w:space="0" w:color="auto"/>
            </w:tcBorders>
            <w:shd w:val="clear" w:color="auto" w:fill="auto"/>
            <w:vAlign w:val="bottom"/>
          </w:tcPr>
          <w:p w14:paraId="1825E99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78,9</w:t>
            </w:r>
          </w:p>
        </w:tc>
        <w:tc>
          <w:tcPr>
            <w:tcW w:w="709" w:type="dxa"/>
            <w:tcBorders>
              <w:left w:val="single" w:sz="4" w:space="0" w:color="auto"/>
            </w:tcBorders>
            <w:shd w:val="clear" w:color="auto" w:fill="auto"/>
            <w:vAlign w:val="bottom"/>
          </w:tcPr>
          <w:p w14:paraId="017FC25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0,088</w:t>
            </w:r>
          </w:p>
        </w:tc>
        <w:tc>
          <w:tcPr>
            <w:tcW w:w="567" w:type="dxa"/>
            <w:tcBorders>
              <w:right w:val="single" w:sz="4" w:space="0" w:color="auto"/>
            </w:tcBorders>
            <w:shd w:val="clear" w:color="auto" w:fill="auto"/>
            <w:vAlign w:val="bottom"/>
          </w:tcPr>
          <w:p w14:paraId="1D50489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BFCDA44"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0,12</w:t>
            </w:r>
          </w:p>
        </w:tc>
        <w:tc>
          <w:tcPr>
            <w:tcW w:w="567" w:type="dxa"/>
            <w:shd w:val="clear" w:color="auto" w:fill="auto"/>
            <w:vAlign w:val="bottom"/>
          </w:tcPr>
          <w:p w14:paraId="1E4E1DC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38</w:t>
            </w:r>
          </w:p>
        </w:tc>
      </w:tr>
      <w:tr w:rsidR="00593EAB" w:rsidRPr="00B22F20" w14:paraId="6F1C7F73" w14:textId="77777777" w:rsidTr="00AA763A">
        <w:tc>
          <w:tcPr>
            <w:tcW w:w="3261" w:type="dxa"/>
            <w:tcBorders>
              <w:right w:val="single" w:sz="4" w:space="0" w:color="auto"/>
            </w:tcBorders>
            <w:shd w:val="clear" w:color="auto" w:fill="auto"/>
            <w:vAlign w:val="bottom"/>
          </w:tcPr>
          <w:p w14:paraId="72C0E8E4"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48 Saúde mercantil</w:t>
            </w:r>
          </w:p>
        </w:tc>
        <w:tc>
          <w:tcPr>
            <w:tcW w:w="709" w:type="dxa"/>
            <w:tcBorders>
              <w:left w:val="single" w:sz="4" w:space="0" w:color="auto"/>
            </w:tcBorders>
            <w:shd w:val="clear" w:color="auto" w:fill="auto"/>
            <w:vAlign w:val="bottom"/>
          </w:tcPr>
          <w:p w14:paraId="6DB3671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0,010</w:t>
            </w:r>
          </w:p>
        </w:tc>
        <w:tc>
          <w:tcPr>
            <w:tcW w:w="567" w:type="dxa"/>
            <w:tcBorders>
              <w:right w:val="single" w:sz="4" w:space="0" w:color="auto"/>
            </w:tcBorders>
            <w:shd w:val="clear" w:color="auto" w:fill="auto"/>
            <w:vAlign w:val="bottom"/>
          </w:tcPr>
          <w:p w14:paraId="1687C025"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10,4</w:t>
            </w:r>
          </w:p>
        </w:tc>
        <w:tc>
          <w:tcPr>
            <w:tcW w:w="709" w:type="dxa"/>
            <w:tcBorders>
              <w:left w:val="single" w:sz="4" w:space="0" w:color="auto"/>
            </w:tcBorders>
            <w:shd w:val="clear" w:color="auto" w:fill="auto"/>
            <w:vAlign w:val="bottom"/>
          </w:tcPr>
          <w:p w14:paraId="70E3019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0,019</w:t>
            </w:r>
          </w:p>
        </w:tc>
        <w:tc>
          <w:tcPr>
            <w:tcW w:w="567" w:type="dxa"/>
            <w:tcBorders>
              <w:right w:val="single" w:sz="4" w:space="0" w:color="auto"/>
            </w:tcBorders>
            <w:shd w:val="clear" w:color="auto" w:fill="auto"/>
            <w:vAlign w:val="bottom"/>
          </w:tcPr>
          <w:p w14:paraId="4FC1CA6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19,8</w:t>
            </w:r>
          </w:p>
        </w:tc>
        <w:tc>
          <w:tcPr>
            <w:tcW w:w="708" w:type="dxa"/>
            <w:tcBorders>
              <w:left w:val="single" w:sz="4" w:space="0" w:color="auto"/>
            </w:tcBorders>
            <w:shd w:val="clear" w:color="auto" w:fill="auto"/>
            <w:vAlign w:val="bottom"/>
          </w:tcPr>
          <w:p w14:paraId="587E169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0,067</w:t>
            </w:r>
          </w:p>
        </w:tc>
        <w:tc>
          <w:tcPr>
            <w:tcW w:w="567" w:type="dxa"/>
            <w:tcBorders>
              <w:right w:val="single" w:sz="4" w:space="0" w:color="auto"/>
            </w:tcBorders>
            <w:shd w:val="clear" w:color="auto" w:fill="auto"/>
            <w:vAlign w:val="bottom"/>
          </w:tcPr>
          <w:p w14:paraId="7835D53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69,8</w:t>
            </w:r>
          </w:p>
        </w:tc>
        <w:tc>
          <w:tcPr>
            <w:tcW w:w="709" w:type="dxa"/>
            <w:tcBorders>
              <w:left w:val="single" w:sz="4" w:space="0" w:color="auto"/>
            </w:tcBorders>
            <w:shd w:val="clear" w:color="auto" w:fill="auto"/>
            <w:vAlign w:val="bottom"/>
          </w:tcPr>
          <w:p w14:paraId="4442169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0,096</w:t>
            </w:r>
          </w:p>
        </w:tc>
        <w:tc>
          <w:tcPr>
            <w:tcW w:w="567" w:type="dxa"/>
            <w:tcBorders>
              <w:right w:val="single" w:sz="4" w:space="0" w:color="auto"/>
            </w:tcBorders>
            <w:shd w:val="clear" w:color="auto" w:fill="auto"/>
            <w:vAlign w:val="bottom"/>
          </w:tcPr>
          <w:p w14:paraId="366A91A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3163715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0,34</w:t>
            </w:r>
          </w:p>
        </w:tc>
        <w:tc>
          <w:tcPr>
            <w:tcW w:w="567" w:type="dxa"/>
            <w:shd w:val="clear" w:color="auto" w:fill="auto"/>
            <w:vAlign w:val="bottom"/>
          </w:tcPr>
          <w:p w14:paraId="4F00DC9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30</w:t>
            </w:r>
          </w:p>
        </w:tc>
      </w:tr>
      <w:tr w:rsidR="00593EAB" w:rsidRPr="00B22F20" w14:paraId="156F0D88" w14:textId="77777777" w:rsidTr="00AA763A">
        <w:tc>
          <w:tcPr>
            <w:tcW w:w="3261" w:type="dxa"/>
            <w:tcBorders>
              <w:right w:val="single" w:sz="4" w:space="0" w:color="auto"/>
            </w:tcBorders>
            <w:shd w:val="clear" w:color="auto" w:fill="auto"/>
            <w:vAlign w:val="bottom"/>
          </w:tcPr>
          <w:p w14:paraId="335247C1"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49 Serviços prestados às famílias e associativas</w:t>
            </w:r>
          </w:p>
        </w:tc>
        <w:tc>
          <w:tcPr>
            <w:tcW w:w="709" w:type="dxa"/>
            <w:tcBorders>
              <w:left w:val="single" w:sz="4" w:space="0" w:color="auto"/>
            </w:tcBorders>
            <w:shd w:val="clear" w:color="auto" w:fill="auto"/>
            <w:vAlign w:val="bottom"/>
          </w:tcPr>
          <w:p w14:paraId="76977D0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0,016</w:t>
            </w:r>
          </w:p>
        </w:tc>
        <w:tc>
          <w:tcPr>
            <w:tcW w:w="567" w:type="dxa"/>
            <w:tcBorders>
              <w:right w:val="single" w:sz="4" w:space="0" w:color="auto"/>
            </w:tcBorders>
            <w:shd w:val="clear" w:color="auto" w:fill="auto"/>
            <w:vAlign w:val="bottom"/>
          </w:tcPr>
          <w:p w14:paraId="2CA414B7"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14,6</w:t>
            </w:r>
          </w:p>
        </w:tc>
        <w:tc>
          <w:tcPr>
            <w:tcW w:w="709" w:type="dxa"/>
            <w:tcBorders>
              <w:left w:val="single" w:sz="4" w:space="0" w:color="auto"/>
            </w:tcBorders>
            <w:shd w:val="clear" w:color="auto" w:fill="auto"/>
            <w:vAlign w:val="bottom"/>
          </w:tcPr>
          <w:p w14:paraId="2DBB798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0,030</w:t>
            </w:r>
          </w:p>
        </w:tc>
        <w:tc>
          <w:tcPr>
            <w:tcW w:w="567" w:type="dxa"/>
            <w:tcBorders>
              <w:right w:val="single" w:sz="4" w:space="0" w:color="auto"/>
            </w:tcBorders>
            <w:shd w:val="clear" w:color="auto" w:fill="auto"/>
            <w:vAlign w:val="bottom"/>
          </w:tcPr>
          <w:p w14:paraId="0C325A6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26,9</w:t>
            </w:r>
          </w:p>
        </w:tc>
        <w:tc>
          <w:tcPr>
            <w:tcW w:w="708" w:type="dxa"/>
            <w:tcBorders>
              <w:left w:val="single" w:sz="4" w:space="0" w:color="auto"/>
            </w:tcBorders>
            <w:shd w:val="clear" w:color="auto" w:fill="auto"/>
            <w:vAlign w:val="bottom"/>
          </w:tcPr>
          <w:p w14:paraId="02C409C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0,066</w:t>
            </w:r>
          </w:p>
        </w:tc>
        <w:tc>
          <w:tcPr>
            <w:tcW w:w="567" w:type="dxa"/>
            <w:tcBorders>
              <w:right w:val="single" w:sz="4" w:space="0" w:color="auto"/>
            </w:tcBorders>
            <w:shd w:val="clear" w:color="auto" w:fill="auto"/>
            <w:vAlign w:val="bottom"/>
          </w:tcPr>
          <w:p w14:paraId="35B6D1C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58,5</w:t>
            </w:r>
          </w:p>
        </w:tc>
        <w:tc>
          <w:tcPr>
            <w:tcW w:w="709" w:type="dxa"/>
            <w:tcBorders>
              <w:left w:val="single" w:sz="4" w:space="0" w:color="auto"/>
            </w:tcBorders>
            <w:shd w:val="clear" w:color="auto" w:fill="auto"/>
            <w:vAlign w:val="bottom"/>
          </w:tcPr>
          <w:p w14:paraId="419AC6F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0,113</w:t>
            </w:r>
          </w:p>
        </w:tc>
        <w:tc>
          <w:tcPr>
            <w:tcW w:w="567" w:type="dxa"/>
            <w:tcBorders>
              <w:right w:val="single" w:sz="4" w:space="0" w:color="auto"/>
            </w:tcBorders>
            <w:shd w:val="clear" w:color="auto" w:fill="auto"/>
            <w:vAlign w:val="bottom"/>
          </w:tcPr>
          <w:p w14:paraId="69D0C6E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096A7FF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1,03</w:t>
            </w:r>
          </w:p>
        </w:tc>
        <w:tc>
          <w:tcPr>
            <w:tcW w:w="567" w:type="dxa"/>
            <w:shd w:val="clear" w:color="auto" w:fill="auto"/>
            <w:vAlign w:val="bottom"/>
          </w:tcPr>
          <w:p w14:paraId="55BB81C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15</w:t>
            </w:r>
          </w:p>
        </w:tc>
      </w:tr>
      <w:tr w:rsidR="00593EAB" w:rsidRPr="00B22F20" w14:paraId="160FE03F" w14:textId="77777777" w:rsidTr="00AA763A">
        <w:tc>
          <w:tcPr>
            <w:tcW w:w="3261" w:type="dxa"/>
            <w:tcBorders>
              <w:right w:val="single" w:sz="4" w:space="0" w:color="auto"/>
            </w:tcBorders>
            <w:shd w:val="clear" w:color="auto" w:fill="auto"/>
            <w:vAlign w:val="bottom"/>
          </w:tcPr>
          <w:p w14:paraId="6066EA81"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50 Serviços domésticos</w:t>
            </w:r>
          </w:p>
        </w:tc>
        <w:tc>
          <w:tcPr>
            <w:tcW w:w="709" w:type="dxa"/>
            <w:tcBorders>
              <w:left w:val="single" w:sz="4" w:space="0" w:color="auto"/>
            </w:tcBorders>
            <w:shd w:val="clear" w:color="auto" w:fill="auto"/>
            <w:vAlign w:val="bottom"/>
          </w:tcPr>
          <w:p w14:paraId="673F375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0,000</w:t>
            </w:r>
          </w:p>
        </w:tc>
        <w:tc>
          <w:tcPr>
            <w:tcW w:w="567" w:type="dxa"/>
            <w:tcBorders>
              <w:right w:val="single" w:sz="4" w:space="0" w:color="auto"/>
            </w:tcBorders>
            <w:shd w:val="clear" w:color="auto" w:fill="auto"/>
            <w:vAlign w:val="bottom"/>
          </w:tcPr>
          <w:p w14:paraId="7F3C0F8D"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0,0</w:t>
            </w:r>
          </w:p>
        </w:tc>
        <w:tc>
          <w:tcPr>
            <w:tcW w:w="709" w:type="dxa"/>
            <w:tcBorders>
              <w:left w:val="single" w:sz="4" w:space="0" w:color="auto"/>
            </w:tcBorders>
            <w:shd w:val="clear" w:color="auto" w:fill="auto"/>
            <w:vAlign w:val="bottom"/>
          </w:tcPr>
          <w:p w14:paraId="3E2D7E7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0,000</w:t>
            </w:r>
          </w:p>
        </w:tc>
        <w:tc>
          <w:tcPr>
            <w:tcW w:w="567" w:type="dxa"/>
            <w:tcBorders>
              <w:right w:val="single" w:sz="4" w:space="0" w:color="auto"/>
            </w:tcBorders>
            <w:shd w:val="clear" w:color="auto" w:fill="auto"/>
            <w:vAlign w:val="bottom"/>
          </w:tcPr>
          <w:p w14:paraId="7259B14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w:t>
            </w:r>
          </w:p>
        </w:tc>
        <w:tc>
          <w:tcPr>
            <w:tcW w:w="708" w:type="dxa"/>
            <w:tcBorders>
              <w:left w:val="single" w:sz="4" w:space="0" w:color="auto"/>
            </w:tcBorders>
            <w:shd w:val="clear" w:color="auto" w:fill="auto"/>
            <w:vAlign w:val="bottom"/>
          </w:tcPr>
          <w:p w14:paraId="75F41D3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0,077</w:t>
            </w:r>
          </w:p>
        </w:tc>
        <w:tc>
          <w:tcPr>
            <w:tcW w:w="567" w:type="dxa"/>
            <w:tcBorders>
              <w:right w:val="single" w:sz="4" w:space="0" w:color="auto"/>
            </w:tcBorders>
            <w:shd w:val="clear" w:color="auto" w:fill="auto"/>
            <w:vAlign w:val="bottom"/>
          </w:tcPr>
          <w:p w14:paraId="3112524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100,0</w:t>
            </w:r>
          </w:p>
        </w:tc>
        <w:tc>
          <w:tcPr>
            <w:tcW w:w="709" w:type="dxa"/>
            <w:tcBorders>
              <w:left w:val="single" w:sz="4" w:space="0" w:color="auto"/>
            </w:tcBorders>
            <w:shd w:val="clear" w:color="auto" w:fill="auto"/>
            <w:vAlign w:val="bottom"/>
          </w:tcPr>
          <w:p w14:paraId="26EA37CB"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0,077</w:t>
            </w:r>
          </w:p>
        </w:tc>
        <w:tc>
          <w:tcPr>
            <w:tcW w:w="567" w:type="dxa"/>
            <w:tcBorders>
              <w:right w:val="single" w:sz="4" w:space="0" w:color="auto"/>
            </w:tcBorders>
            <w:shd w:val="clear" w:color="auto" w:fill="auto"/>
            <w:vAlign w:val="bottom"/>
          </w:tcPr>
          <w:p w14:paraId="026B38B9"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666BB9B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w:t>
            </w:r>
          </w:p>
        </w:tc>
        <w:tc>
          <w:tcPr>
            <w:tcW w:w="567" w:type="dxa"/>
            <w:shd w:val="clear" w:color="auto" w:fill="auto"/>
            <w:vAlign w:val="bottom"/>
          </w:tcPr>
          <w:p w14:paraId="4DC1922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53</w:t>
            </w:r>
          </w:p>
        </w:tc>
      </w:tr>
      <w:tr w:rsidR="00593EAB" w:rsidRPr="00B22F20" w14:paraId="131B4382" w14:textId="77777777" w:rsidTr="00AA763A">
        <w:tc>
          <w:tcPr>
            <w:tcW w:w="3261" w:type="dxa"/>
            <w:tcBorders>
              <w:right w:val="single" w:sz="4" w:space="0" w:color="auto"/>
            </w:tcBorders>
            <w:shd w:val="clear" w:color="auto" w:fill="auto"/>
            <w:vAlign w:val="bottom"/>
          </w:tcPr>
          <w:p w14:paraId="7A1A85B5"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51 Educação pública</w:t>
            </w:r>
          </w:p>
        </w:tc>
        <w:tc>
          <w:tcPr>
            <w:tcW w:w="709" w:type="dxa"/>
            <w:tcBorders>
              <w:left w:val="single" w:sz="4" w:space="0" w:color="auto"/>
            </w:tcBorders>
            <w:shd w:val="clear" w:color="auto" w:fill="auto"/>
            <w:vAlign w:val="bottom"/>
          </w:tcPr>
          <w:p w14:paraId="6688732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0,004</w:t>
            </w:r>
          </w:p>
        </w:tc>
        <w:tc>
          <w:tcPr>
            <w:tcW w:w="567" w:type="dxa"/>
            <w:tcBorders>
              <w:right w:val="single" w:sz="4" w:space="0" w:color="auto"/>
            </w:tcBorders>
            <w:shd w:val="clear" w:color="auto" w:fill="auto"/>
            <w:vAlign w:val="bottom"/>
          </w:tcPr>
          <w:p w14:paraId="1BB594EE"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4,8</w:t>
            </w:r>
          </w:p>
        </w:tc>
        <w:tc>
          <w:tcPr>
            <w:tcW w:w="709" w:type="dxa"/>
            <w:tcBorders>
              <w:left w:val="single" w:sz="4" w:space="0" w:color="auto"/>
            </w:tcBorders>
            <w:shd w:val="clear" w:color="auto" w:fill="auto"/>
            <w:vAlign w:val="bottom"/>
          </w:tcPr>
          <w:p w14:paraId="201F1D1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0,015</w:t>
            </w:r>
          </w:p>
        </w:tc>
        <w:tc>
          <w:tcPr>
            <w:tcW w:w="567" w:type="dxa"/>
            <w:tcBorders>
              <w:right w:val="single" w:sz="4" w:space="0" w:color="auto"/>
            </w:tcBorders>
            <w:shd w:val="clear" w:color="auto" w:fill="auto"/>
            <w:vAlign w:val="bottom"/>
          </w:tcPr>
          <w:p w14:paraId="64AAEE4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16,6</w:t>
            </w:r>
          </w:p>
        </w:tc>
        <w:tc>
          <w:tcPr>
            <w:tcW w:w="708" w:type="dxa"/>
            <w:tcBorders>
              <w:left w:val="single" w:sz="4" w:space="0" w:color="auto"/>
            </w:tcBorders>
            <w:shd w:val="clear" w:color="auto" w:fill="auto"/>
            <w:vAlign w:val="bottom"/>
          </w:tcPr>
          <w:p w14:paraId="0C837F6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0,072</w:t>
            </w:r>
          </w:p>
        </w:tc>
        <w:tc>
          <w:tcPr>
            <w:tcW w:w="567" w:type="dxa"/>
            <w:tcBorders>
              <w:right w:val="single" w:sz="4" w:space="0" w:color="auto"/>
            </w:tcBorders>
            <w:shd w:val="clear" w:color="auto" w:fill="auto"/>
            <w:vAlign w:val="bottom"/>
          </w:tcPr>
          <w:p w14:paraId="2BBC081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78,6</w:t>
            </w:r>
          </w:p>
        </w:tc>
        <w:tc>
          <w:tcPr>
            <w:tcW w:w="709" w:type="dxa"/>
            <w:tcBorders>
              <w:left w:val="single" w:sz="4" w:space="0" w:color="auto"/>
            </w:tcBorders>
            <w:shd w:val="clear" w:color="auto" w:fill="auto"/>
            <w:vAlign w:val="bottom"/>
          </w:tcPr>
          <w:p w14:paraId="678FE4A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0,092</w:t>
            </w:r>
          </w:p>
        </w:tc>
        <w:tc>
          <w:tcPr>
            <w:tcW w:w="567" w:type="dxa"/>
            <w:tcBorders>
              <w:right w:val="single" w:sz="4" w:space="0" w:color="auto"/>
            </w:tcBorders>
            <w:shd w:val="clear" w:color="auto" w:fill="auto"/>
            <w:vAlign w:val="bottom"/>
          </w:tcPr>
          <w:p w14:paraId="1643A34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3BDB8EA5"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0,58</w:t>
            </w:r>
          </w:p>
        </w:tc>
        <w:tc>
          <w:tcPr>
            <w:tcW w:w="567" w:type="dxa"/>
            <w:shd w:val="clear" w:color="auto" w:fill="auto"/>
            <w:vAlign w:val="bottom"/>
          </w:tcPr>
          <w:p w14:paraId="70FC1E1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18</w:t>
            </w:r>
          </w:p>
        </w:tc>
      </w:tr>
      <w:tr w:rsidR="00593EAB" w:rsidRPr="00B22F20" w14:paraId="3D5E092D" w14:textId="77777777" w:rsidTr="00AA763A">
        <w:tc>
          <w:tcPr>
            <w:tcW w:w="3261" w:type="dxa"/>
            <w:tcBorders>
              <w:right w:val="single" w:sz="4" w:space="0" w:color="auto"/>
            </w:tcBorders>
            <w:shd w:val="clear" w:color="auto" w:fill="auto"/>
            <w:vAlign w:val="bottom"/>
          </w:tcPr>
          <w:p w14:paraId="17F97C1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52 Saúde pública</w:t>
            </w:r>
          </w:p>
        </w:tc>
        <w:tc>
          <w:tcPr>
            <w:tcW w:w="709" w:type="dxa"/>
            <w:tcBorders>
              <w:left w:val="single" w:sz="4" w:space="0" w:color="auto"/>
            </w:tcBorders>
            <w:shd w:val="clear" w:color="auto" w:fill="auto"/>
            <w:vAlign w:val="bottom"/>
          </w:tcPr>
          <w:p w14:paraId="591B2C9D"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0,006</w:t>
            </w:r>
          </w:p>
        </w:tc>
        <w:tc>
          <w:tcPr>
            <w:tcW w:w="567" w:type="dxa"/>
            <w:tcBorders>
              <w:right w:val="single" w:sz="4" w:space="0" w:color="auto"/>
            </w:tcBorders>
            <w:shd w:val="clear" w:color="auto" w:fill="auto"/>
            <w:vAlign w:val="bottom"/>
          </w:tcPr>
          <w:p w14:paraId="028B7933"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7,1</w:t>
            </w:r>
          </w:p>
        </w:tc>
        <w:tc>
          <w:tcPr>
            <w:tcW w:w="709" w:type="dxa"/>
            <w:tcBorders>
              <w:left w:val="single" w:sz="4" w:space="0" w:color="auto"/>
            </w:tcBorders>
            <w:shd w:val="clear" w:color="auto" w:fill="auto"/>
            <w:vAlign w:val="bottom"/>
          </w:tcPr>
          <w:p w14:paraId="3BB55E2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0,015</w:t>
            </w:r>
          </w:p>
        </w:tc>
        <w:tc>
          <w:tcPr>
            <w:tcW w:w="567" w:type="dxa"/>
            <w:tcBorders>
              <w:right w:val="single" w:sz="4" w:space="0" w:color="auto"/>
            </w:tcBorders>
            <w:shd w:val="clear" w:color="auto" w:fill="auto"/>
            <w:vAlign w:val="bottom"/>
          </w:tcPr>
          <w:p w14:paraId="37EA336C"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16,9</w:t>
            </w:r>
          </w:p>
        </w:tc>
        <w:tc>
          <w:tcPr>
            <w:tcW w:w="708" w:type="dxa"/>
            <w:tcBorders>
              <w:left w:val="single" w:sz="4" w:space="0" w:color="auto"/>
            </w:tcBorders>
            <w:shd w:val="clear" w:color="auto" w:fill="auto"/>
            <w:vAlign w:val="bottom"/>
          </w:tcPr>
          <w:p w14:paraId="2EC38FA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0,068</w:t>
            </w:r>
          </w:p>
        </w:tc>
        <w:tc>
          <w:tcPr>
            <w:tcW w:w="567" w:type="dxa"/>
            <w:tcBorders>
              <w:right w:val="single" w:sz="4" w:space="0" w:color="auto"/>
            </w:tcBorders>
            <w:shd w:val="clear" w:color="auto" w:fill="auto"/>
            <w:vAlign w:val="bottom"/>
          </w:tcPr>
          <w:p w14:paraId="1F69BB5A"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76,1</w:t>
            </w:r>
          </w:p>
        </w:tc>
        <w:tc>
          <w:tcPr>
            <w:tcW w:w="709" w:type="dxa"/>
            <w:tcBorders>
              <w:left w:val="single" w:sz="4" w:space="0" w:color="auto"/>
            </w:tcBorders>
            <w:shd w:val="clear" w:color="auto" w:fill="auto"/>
            <w:vAlign w:val="bottom"/>
          </w:tcPr>
          <w:p w14:paraId="36453773"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0,090</w:t>
            </w:r>
          </w:p>
        </w:tc>
        <w:tc>
          <w:tcPr>
            <w:tcW w:w="567" w:type="dxa"/>
            <w:tcBorders>
              <w:right w:val="single" w:sz="4" w:space="0" w:color="auto"/>
            </w:tcBorders>
            <w:shd w:val="clear" w:color="auto" w:fill="auto"/>
            <w:vAlign w:val="bottom"/>
          </w:tcPr>
          <w:p w14:paraId="186D02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tcBorders>
            <w:shd w:val="clear" w:color="auto" w:fill="auto"/>
            <w:vAlign w:val="bottom"/>
          </w:tcPr>
          <w:p w14:paraId="290F86F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0,27</w:t>
            </w:r>
          </w:p>
        </w:tc>
        <w:tc>
          <w:tcPr>
            <w:tcW w:w="567" w:type="dxa"/>
            <w:shd w:val="clear" w:color="auto" w:fill="auto"/>
            <w:vAlign w:val="bottom"/>
          </w:tcPr>
          <w:p w14:paraId="53BAB928"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34</w:t>
            </w:r>
          </w:p>
        </w:tc>
      </w:tr>
      <w:tr w:rsidR="00593EAB" w:rsidRPr="00B22F20" w14:paraId="692B87C9" w14:textId="77777777" w:rsidTr="00AA763A">
        <w:tc>
          <w:tcPr>
            <w:tcW w:w="3261" w:type="dxa"/>
            <w:tcBorders>
              <w:bottom w:val="single" w:sz="4" w:space="0" w:color="auto"/>
              <w:right w:val="single" w:sz="4" w:space="0" w:color="auto"/>
            </w:tcBorders>
            <w:shd w:val="clear" w:color="auto" w:fill="auto"/>
            <w:vAlign w:val="bottom"/>
          </w:tcPr>
          <w:p w14:paraId="5B92CE6D" w14:textId="77777777" w:rsidR="00593EAB" w:rsidRPr="00B22F20" w:rsidRDefault="00593EAB" w:rsidP="00AA763A">
            <w:pPr>
              <w:jc w:val="both"/>
              <w:rPr>
                <w:rFonts w:eastAsia="Calibri"/>
                <w:sz w:val="12"/>
                <w:szCs w:val="12"/>
                <w:lang w:eastAsia="en-US"/>
              </w:rPr>
            </w:pPr>
            <w:r w:rsidRPr="00B22F20">
              <w:rPr>
                <w:rFonts w:eastAsia="Calibri"/>
                <w:sz w:val="12"/>
                <w:szCs w:val="12"/>
                <w:lang w:eastAsia="en-US"/>
              </w:rPr>
              <w:t>53 Administração pública e seguridade social</w:t>
            </w:r>
          </w:p>
        </w:tc>
        <w:tc>
          <w:tcPr>
            <w:tcW w:w="709" w:type="dxa"/>
            <w:tcBorders>
              <w:left w:val="single" w:sz="4" w:space="0" w:color="auto"/>
              <w:bottom w:val="single" w:sz="4" w:space="0" w:color="auto"/>
            </w:tcBorders>
            <w:shd w:val="clear" w:color="auto" w:fill="auto"/>
            <w:vAlign w:val="bottom"/>
          </w:tcPr>
          <w:p w14:paraId="2A06059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0,004</w:t>
            </w:r>
          </w:p>
        </w:tc>
        <w:tc>
          <w:tcPr>
            <w:tcW w:w="567" w:type="dxa"/>
            <w:tcBorders>
              <w:bottom w:val="single" w:sz="4" w:space="0" w:color="auto"/>
              <w:right w:val="single" w:sz="4" w:space="0" w:color="auto"/>
            </w:tcBorders>
            <w:shd w:val="clear" w:color="auto" w:fill="auto"/>
            <w:vAlign w:val="bottom"/>
          </w:tcPr>
          <w:p w14:paraId="44112B1A"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4,2</w:t>
            </w:r>
          </w:p>
        </w:tc>
        <w:tc>
          <w:tcPr>
            <w:tcW w:w="709" w:type="dxa"/>
            <w:tcBorders>
              <w:left w:val="single" w:sz="4" w:space="0" w:color="auto"/>
              <w:bottom w:val="single" w:sz="4" w:space="0" w:color="auto"/>
            </w:tcBorders>
            <w:shd w:val="clear" w:color="auto" w:fill="auto"/>
            <w:vAlign w:val="bottom"/>
          </w:tcPr>
          <w:p w14:paraId="61AF5597"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0,012</w:t>
            </w:r>
          </w:p>
        </w:tc>
        <w:tc>
          <w:tcPr>
            <w:tcW w:w="567" w:type="dxa"/>
            <w:tcBorders>
              <w:bottom w:val="single" w:sz="4" w:space="0" w:color="auto"/>
              <w:right w:val="single" w:sz="4" w:space="0" w:color="auto"/>
            </w:tcBorders>
            <w:shd w:val="clear" w:color="auto" w:fill="auto"/>
            <w:vAlign w:val="bottom"/>
          </w:tcPr>
          <w:p w14:paraId="1E73773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13,9</w:t>
            </w:r>
          </w:p>
        </w:tc>
        <w:tc>
          <w:tcPr>
            <w:tcW w:w="708" w:type="dxa"/>
            <w:tcBorders>
              <w:left w:val="single" w:sz="4" w:space="0" w:color="auto"/>
              <w:bottom w:val="single" w:sz="4" w:space="0" w:color="auto"/>
            </w:tcBorders>
            <w:shd w:val="clear" w:color="auto" w:fill="auto"/>
            <w:vAlign w:val="bottom"/>
          </w:tcPr>
          <w:p w14:paraId="4EB07DDF"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0,070</w:t>
            </w:r>
          </w:p>
        </w:tc>
        <w:tc>
          <w:tcPr>
            <w:tcW w:w="567" w:type="dxa"/>
            <w:tcBorders>
              <w:bottom w:val="single" w:sz="4" w:space="0" w:color="auto"/>
              <w:right w:val="single" w:sz="4" w:space="0" w:color="auto"/>
            </w:tcBorders>
            <w:shd w:val="clear" w:color="auto" w:fill="auto"/>
            <w:vAlign w:val="bottom"/>
          </w:tcPr>
          <w:p w14:paraId="63D9C381"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81,8</w:t>
            </w:r>
          </w:p>
        </w:tc>
        <w:tc>
          <w:tcPr>
            <w:tcW w:w="709" w:type="dxa"/>
            <w:tcBorders>
              <w:left w:val="single" w:sz="4" w:space="0" w:color="auto"/>
              <w:bottom w:val="single" w:sz="4" w:space="0" w:color="auto"/>
            </w:tcBorders>
            <w:shd w:val="clear" w:color="auto" w:fill="auto"/>
            <w:vAlign w:val="bottom"/>
          </w:tcPr>
          <w:p w14:paraId="342E107E"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0,086</w:t>
            </w:r>
          </w:p>
        </w:tc>
        <w:tc>
          <w:tcPr>
            <w:tcW w:w="567" w:type="dxa"/>
            <w:tcBorders>
              <w:bottom w:val="single" w:sz="4" w:space="0" w:color="auto"/>
              <w:right w:val="single" w:sz="4" w:space="0" w:color="auto"/>
            </w:tcBorders>
            <w:shd w:val="clear" w:color="auto" w:fill="auto"/>
            <w:vAlign w:val="bottom"/>
          </w:tcPr>
          <w:p w14:paraId="663B897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left w:val="single" w:sz="4" w:space="0" w:color="auto"/>
              <w:bottom w:val="single" w:sz="4" w:space="0" w:color="auto"/>
            </w:tcBorders>
            <w:shd w:val="clear" w:color="auto" w:fill="auto"/>
            <w:vAlign w:val="bottom"/>
          </w:tcPr>
          <w:p w14:paraId="15147B76"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1,15</w:t>
            </w:r>
          </w:p>
        </w:tc>
        <w:tc>
          <w:tcPr>
            <w:tcW w:w="567" w:type="dxa"/>
            <w:tcBorders>
              <w:bottom w:val="single" w:sz="4" w:space="0" w:color="auto"/>
            </w:tcBorders>
            <w:shd w:val="clear" w:color="auto" w:fill="auto"/>
            <w:vAlign w:val="bottom"/>
          </w:tcPr>
          <w:p w14:paraId="4DD11550"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13</w:t>
            </w:r>
          </w:p>
        </w:tc>
      </w:tr>
      <w:tr w:rsidR="00593EAB" w:rsidRPr="00B22F20" w14:paraId="4E34FD42" w14:textId="77777777" w:rsidTr="00AA763A">
        <w:tc>
          <w:tcPr>
            <w:tcW w:w="3261" w:type="dxa"/>
            <w:tcBorders>
              <w:top w:val="single" w:sz="4" w:space="0" w:color="auto"/>
              <w:bottom w:val="single" w:sz="4" w:space="0" w:color="auto"/>
              <w:right w:val="single" w:sz="4" w:space="0" w:color="auto"/>
            </w:tcBorders>
            <w:shd w:val="clear" w:color="auto" w:fill="auto"/>
            <w:vAlign w:val="bottom"/>
          </w:tcPr>
          <w:p w14:paraId="46050F2C" w14:textId="77777777" w:rsidR="00593EAB" w:rsidRPr="00590482" w:rsidRDefault="00593EAB" w:rsidP="00AA763A">
            <w:pPr>
              <w:jc w:val="center"/>
              <w:rPr>
                <w:rFonts w:eastAsia="Calibri"/>
                <w:b/>
                <w:sz w:val="14"/>
                <w:szCs w:val="14"/>
                <w:lang w:eastAsia="en-US"/>
              </w:rPr>
            </w:pPr>
            <w:r w:rsidRPr="00590482">
              <w:rPr>
                <w:rFonts w:eastAsia="Calibri"/>
                <w:b/>
                <w:sz w:val="14"/>
                <w:szCs w:val="14"/>
                <w:lang w:eastAsia="en-US"/>
              </w:rPr>
              <w:t>Total</w:t>
            </w:r>
          </w:p>
        </w:tc>
        <w:tc>
          <w:tcPr>
            <w:tcW w:w="709" w:type="dxa"/>
            <w:tcBorders>
              <w:top w:val="single" w:sz="4" w:space="0" w:color="auto"/>
              <w:left w:val="single" w:sz="4" w:space="0" w:color="auto"/>
              <w:bottom w:val="single" w:sz="4" w:space="0" w:color="auto"/>
            </w:tcBorders>
            <w:shd w:val="clear" w:color="auto" w:fill="auto"/>
            <w:vAlign w:val="bottom"/>
          </w:tcPr>
          <w:p w14:paraId="4B23ED11" w14:textId="77777777" w:rsidR="00593EAB" w:rsidRPr="00B22F20" w:rsidRDefault="00593EAB" w:rsidP="00AA763A">
            <w:pPr>
              <w:jc w:val="right"/>
              <w:rPr>
                <w:bCs/>
                <w:sz w:val="14"/>
                <w:szCs w:val="14"/>
              </w:rPr>
            </w:pPr>
            <w:r w:rsidRPr="00B22F20">
              <w:rPr>
                <w:bCs/>
                <w:sz w:val="14"/>
                <w:szCs w:val="14"/>
              </w:rPr>
              <w:t>1,544</w:t>
            </w:r>
          </w:p>
        </w:tc>
        <w:tc>
          <w:tcPr>
            <w:tcW w:w="567" w:type="dxa"/>
            <w:tcBorders>
              <w:top w:val="single" w:sz="4" w:space="0" w:color="auto"/>
              <w:bottom w:val="single" w:sz="4" w:space="0" w:color="auto"/>
              <w:right w:val="single" w:sz="4" w:space="0" w:color="auto"/>
            </w:tcBorders>
            <w:shd w:val="clear" w:color="auto" w:fill="auto"/>
            <w:vAlign w:val="bottom"/>
          </w:tcPr>
          <w:p w14:paraId="3C4A7619" w14:textId="77777777" w:rsidR="00593EAB" w:rsidRPr="00B22F20" w:rsidRDefault="00593EAB" w:rsidP="00AA763A">
            <w:pPr>
              <w:jc w:val="right"/>
              <w:rPr>
                <w:sz w:val="14"/>
                <w:szCs w:val="14"/>
              </w:rPr>
            </w:pPr>
            <w:r w:rsidRPr="00B22F20">
              <w:rPr>
                <w:sz w:val="14"/>
                <w:szCs w:val="14"/>
              </w:rPr>
              <w:t>17,2</w:t>
            </w:r>
          </w:p>
        </w:tc>
        <w:tc>
          <w:tcPr>
            <w:tcW w:w="709" w:type="dxa"/>
            <w:tcBorders>
              <w:top w:val="single" w:sz="4" w:space="0" w:color="auto"/>
              <w:left w:val="single" w:sz="4" w:space="0" w:color="auto"/>
              <w:bottom w:val="single" w:sz="4" w:space="0" w:color="auto"/>
            </w:tcBorders>
            <w:shd w:val="clear" w:color="auto" w:fill="auto"/>
            <w:vAlign w:val="bottom"/>
          </w:tcPr>
          <w:p w14:paraId="0FA17D85" w14:textId="77777777" w:rsidR="00593EAB" w:rsidRPr="00B22F20" w:rsidRDefault="00593EAB" w:rsidP="00AA763A">
            <w:pPr>
              <w:jc w:val="right"/>
              <w:rPr>
                <w:bCs/>
                <w:sz w:val="14"/>
                <w:szCs w:val="14"/>
              </w:rPr>
            </w:pPr>
            <w:r w:rsidRPr="00B22F20">
              <w:rPr>
                <w:bCs/>
                <w:sz w:val="14"/>
                <w:szCs w:val="14"/>
              </w:rPr>
              <w:t>3,718</w:t>
            </w:r>
          </w:p>
        </w:tc>
        <w:tc>
          <w:tcPr>
            <w:tcW w:w="567" w:type="dxa"/>
            <w:tcBorders>
              <w:top w:val="single" w:sz="4" w:space="0" w:color="auto"/>
              <w:bottom w:val="single" w:sz="4" w:space="0" w:color="auto"/>
              <w:right w:val="single" w:sz="4" w:space="0" w:color="auto"/>
            </w:tcBorders>
            <w:shd w:val="clear" w:color="auto" w:fill="auto"/>
            <w:vAlign w:val="bottom"/>
          </w:tcPr>
          <w:p w14:paraId="41590207" w14:textId="77777777" w:rsidR="00593EAB" w:rsidRPr="00B22F20" w:rsidRDefault="00593EAB" w:rsidP="00AA763A">
            <w:pPr>
              <w:jc w:val="right"/>
              <w:rPr>
                <w:sz w:val="14"/>
                <w:szCs w:val="14"/>
              </w:rPr>
            </w:pPr>
            <w:r w:rsidRPr="00B22F20">
              <w:rPr>
                <w:sz w:val="14"/>
                <w:szCs w:val="14"/>
              </w:rPr>
              <w:t>41,5</w:t>
            </w:r>
          </w:p>
        </w:tc>
        <w:tc>
          <w:tcPr>
            <w:tcW w:w="708" w:type="dxa"/>
            <w:tcBorders>
              <w:top w:val="single" w:sz="4" w:space="0" w:color="auto"/>
              <w:left w:val="single" w:sz="4" w:space="0" w:color="auto"/>
              <w:bottom w:val="single" w:sz="4" w:space="0" w:color="auto"/>
            </w:tcBorders>
            <w:shd w:val="clear" w:color="auto" w:fill="auto"/>
            <w:vAlign w:val="bottom"/>
          </w:tcPr>
          <w:p w14:paraId="0EAF8E8D" w14:textId="77777777" w:rsidR="00593EAB" w:rsidRPr="00B22F20" w:rsidRDefault="00593EAB" w:rsidP="00AA763A">
            <w:pPr>
              <w:jc w:val="right"/>
              <w:rPr>
                <w:bCs/>
                <w:sz w:val="14"/>
                <w:szCs w:val="14"/>
              </w:rPr>
            </w:pPr>
            <w:r w:rsidRPr="00B22F20">
              <w:rPr>
                <w:bCs/>
                <w:sz w:val="14"/>
                <w:szCs w:val="14"/>
              </w:rPr>
              <w:t>3,689</w:t>
            </w:r>
          </w:p>
        </w:tc>
        <w:tc>
          <w:tcPr>
            <w:tcW w:w="567" w:type="dxa"/>
            <w:tcBorders>
              <w:top w:val="single" w:sz="4" w:space="0" w:color="auto"/>
              <w:bottom w:val="single" w:sz="4" w:space="0" w:color="auto"/>
              <w:right w:val="single" w:sz="4" w:space="0" w:color="auto"/>
            </w:tcBorders>
            <w:shd w:val="clear" w:color="auto" w:fill="auto"/>
            <w:vAlign w:val="bottom"/>
          </w:tcPr>
          <w:p w14:paraId="7FFC800D" w14:textId="77777777" w:rsidR="00593EAB" w:rsidRPr="00B22F20" w:rsidRDefault="00593EAB" w:rsidP="00AA763A">
            <w:pPr>
              <w:jc w:val="right"/>
              <w:rPr>
                <w:sz w:val="14"/>
                <w:szCs w:val="14"/>
              </w:rPr>
            </w:pPr>
            <w:r w:rsidRPr="00B22F20">
              <w:rPr>
                <w:sz w:val="14"/>
                <w:szCs w:val="14"/>
              </w:rPr>
              <w:t>41,2</w:t>
            </w:r>
          </w:p>
        </w:tc>
        <w:tc>
          <w:tcPr>
            <w:tcW w:w="709" w:type="dxa"/>
            <w:tcBorders>
              <w:top w:val="single" w:sz="4" w:space="0" w:color="auto"/>
              <w:left w:val="single" w:sz="4" w:space="0" w:color="auto"/>
              <w:bottom w:val="single" w:sz="4" w:space="0" w:color="auto"/>
            </w:tcBorders>
            <w:shd w:val="clear" w:color="auto" w:fill="auto"/>
            <w:vAlign w:val="bottom"/>
          </w:tcPr>
          <w:p w14:paraId="14C961D8" w14:textId="77777777" w:rsidR="00593EAB" w:rsidRPr="00B22F20" w:rsidRDefault="00593EAB" w:rsidP="00AA763A">
            <w:pPr>
              <w:jc w:val="right"/>
              <w:rPr>
                <w:bCs/>
                <w:sz w:val="14"/>
                <w:szCs w:val="14"/>
              </w:rPr>
            </w:pPr>
            <w:r w:rsidRPr="00B22F20">
              <w:rPr>
                <w:bCs/>
                <w:sz w:val="14"/>
                <w:szCs w:val="14"/>
              </w:rPr>
              <w:t>8,950</w:t>
            </w:r>
          </w:p>
        </w:tc>
        <w:tc>
          <w:tcPr>
            <w:tcW w:w="567" w:type="dxa"/>
            <w:tcBorders>
              <w:top w:val="single" w:sz="4" w:space="0" w:color="auto"/>
              <w:bottom w:val="single" w:sz="4" w:space="0" w:color="auto"/>
              <w:right w:val="single" w:sz="4" w:space="0" w:color="auto"/>
            </w:tcBorders>
            <w:shd w:val="clear" w:color="auto" w:fill="auto"/>
            <w:vAlign w:val="bottom"/>
          </w:tcPr>
          <w:p w14:paraId="0CBB5D56" w14:textId="77777777" w:rsidR="00593EAB" w:rsidRPr="00B22F20" w:rsidRDefault="00593EAB" w:rsidP="00AA763A">
            <w:pPr>
              <w:jc w:val="right"/>
              <w:rPr>
                <w:sz w:val="14"/>
                <w:szCs w:val="14"/>
              </w:rPr>
            </w:pPr>
            <w:r w:rsidRPr="00B22F20">
              <w:rPr>
                <w:sz w:val="14"/>
                <w:szCs w:val="14"/>
              </w:rPr>
              <w:t>100</w:t>
            </w:r>
          </w:p>
        </w:tc>
        <w:tc>
          <w:tcPr>
            <w:tcW w:w="567" w:type="dxa"/>
            <w:tcBorders>
              <w:top w:val="single" w:sz="4" w:space="0" w:color="auto"/>
              <w:left w:val="single" w:sz="4" w:space="0" w:color="auto"/>
              <w:bottom w:val="single" w:sz="4" w:space="0" w:color="auto"/>
            </w:tcBorders>
            <w:shd w:val="clear" w:color="auto" w:fill="auto"/>
            <w:vAlign w:val="bottom"/>
          </w:tcPr>
          <w:p w14:paraId="0AF852C2" w14:textId="77777777" w:rsidR="00593EAB" w:rsidRPr="00B22F20" w:rsidRDefault="00593EAB" w:rsidP="00AA763A">
            <w:pPr>
              <w:jc w:val="right"/>
              <w:rPr>
                <w:rFonts w:eastAsia="Calibri"/>
                <w:sz w:val="14"/>
                <w:szCs w:val="14"/>
                <w:lang w:eastAsia="en-US"/>
              </w:rPr>
            </w:pPr>
            <w:r w:rsidRPr="00B22F20">
              <w:rPr>
                <w:rFonts w:eastAsia="Calibri"/>
                <w:sz w:val="14"/>
                <w:szCs w:val="14"/>
                <w:lang w:eastAsia="en-US"/>
              </w:rPr>
              <w:t>100</w:t>
            </w:r>
          </w:p>
        </w:tc>
        <w:tc>
          <w:tcPr>
            <w:tcW w:w="567" w:type="dxa"/>
            <w:tcBorders>
              <w:top w:val="single" w:sz="4" w:space="0" w:color="auto"/>
              <w:bottom w:val="single" w:sz="4" w:space="0" w:color="auto"/>
            </w:tcBorders>
            <w:shd w:val="clear" w:color="auto" w:fill="auto"/>
          </w:tcPr>
          <w:p w14:paraId="738B9DE3" w14:textId="77777777" w:rsidR="00593EAB" w:rsidRPr="00B22F20" w:rsidRDefault="00593EAB" w:rsidP="00AA763A">
            <w:pPr>
              <w:jc w:val="right"/>
              <w:rPr>
                <w:rFonts w:eastAsia="Calibri"/>
                <w:sz w:val="14"/>
                <w:szCs w:val="14"/>
                <w:lang w:eastAsia="en-US"/>
              </w:rPr>
            </w:pPr>
          </w:p>
        </w:tc>
      </w:tr>
      <w:tr w:rsidR="00593EAB" w:rsidRPr="00B22F20" w14:paraId="0986060C" w14:textId="77777777" w:rsidTr="00AA763A">
        <w:tc>
          <w:tcPr>
            <w:tcW w:w="3261" w:type="dxa"/>
            <w:tcBorders>
              <w:top w:val="single" w:sz="4" w:space="0" w:color="auto"/>
              <w:bottom w:val="single" w:sz="4" w:space="0" w:color="auto"/>
              <w:right w:val="single" w:sz="4" w:space="0" w:color="auto"/>
            </w:tcBorders>
            <w:shd w:val="clear" w:color="auto" w:fill="auto"/>
            <w:vAlign w:val="bottom"/>
          </w:tcPr>
          <w:p w14:paraId="61E4A71D" w14:textId="77777777" w:rsidR="00593EAB" w:rsidRPr="00590482" w:rsidRDefault="00593EAB" w:rsidP="00AA763A">
            <w:pPr>
              <w:jc w:val="center"/>
              <w:rPr>
                <w:rFonts w:eastAsia="Calibri"/>
                <w:b/>
                <w:sz w:val="14"/>
                <w:szCs w:val="14"/>
                <w:lang w:eastAsia="en-US"/>
              </w:rPr>
            </w:pPr>
            <w:r w:rsidRPr="00590482">
              <w:rPr>
                <w:rFonts w:eastAsia="Calibri"/>
                <w:b/>
                <w:sz w:val="14"/>
                <w:szCs w:val="14"/>
                <w:lang w:eastAsia="en-US"/>
              </w:rPr>
              <w:t>Média</w:t>
            </w:r>
          </w:p>
        </w:tc>
        <w:tc>
          <w:tcPr>
            <w:tcW w:w="709" w:type="dxa"/>
            <w:tcBorders>
              <w:top w:val="single" w:sz="4" w:space="0" w:color="auto"/>
              <w:left w:val="single" w:sz="4" w:space="0" w:color="auto"/>
              <w:bottom w:val="single" w:sz="4" w:space="0" w:color="auto"/>
            </w:tcBorders>
            <w:shd w:val="clear" w:color="auto" w:fill="auto"/>
            <w:vAlign w:val="bottom"/>
          </w:tcPr>
          <w:p w14:paraId="1BEBF115"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0,0291</w:t>
            </w:r>
          </w:p>
        </w:tc>
        <w:tc>
          <w:tcPr>
            <w:tcW w:w="567" w:type="dxa"/>
            <w:tcBorders>
              <w:top w:val="single" w:sz="4" w:space="0" w:color="auto"/>
              <w:bottom w:val="single" w:sz="4" w:space="0" w:color="auto"/>
              <w:right w:val="single" w:sz="4" w:space="0" w:color="auto"/>
            </w:tcBorders>
            <w:shd w:val="clear" w:color="auto" w:fill="auto"/>
            <w:vAlign w:val="bottom"/>
          </w:tcPr>
          <w:p w14:paraId="458C7B89" w14:textId="77777777" w:rsidR="00593EAB" w:rsidRPr="00B22F20" w:rsidRDefault="00593EAB" w:rsidP="00AA763A">
            <w:pPr>
              <w:jc w:val="right"/>
              <w:rPr>
                <w:rFonts w:eastAsia="Calibri"/>
                <w:sz w:val="14"/>
                <w:szCs w:val="14"/>
                <w:lang w:eastAsia="en-US"/>
              </w:rPr>
            </w:pPr>
          </w:p>
        </w:tc>
        <w:tc>
          <w:tcPr>
            <w:tcW w:w="709" w:type="dxa"/>
            <w:tcBorders>
              <w:top w:val="single" w:sz="4" w:space="0" w:color="auto"/>
              <w:left w:val="single" w:sz="4" w:space="0" w:color="auto"/>
              <w:bottom w:val="single" w:sz="4" w:space="0" w:color="auto"/>
            </w:tcBorders>
            <w:shd w:val="clear" w:color="auto" w:fill="auto"/>
            <w:vAlign w:val="bottom"/>
          </w:tcPr>
          <w:p w14:paraId="396C067E"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0,0701</w:t>
            </w:r>
          </w:p>
        </w:tc>
        <w:tc>
          <w:tcPr>
            <w:tcW w:w="567" w:type="dxa"/>
            <w:tcBorders>
              <w:top w:val="single" w:sz="4" w:space="0" w:color="auto"/>
              <w:bottom w:val="single" w:sz="4" w:space="0" w:color="auto"/>
              <w:right w:val="single" w:sz="4" w:space="0" w:color="auto"/>
            </w:tcBorders>
            <w:shd w:val="clear" w:color="auto" w:fill="auto"/>
            <w:vAlign w:val="bottom"/>
          </w:tcPr>
          <w:p w14:paraId="0041F3CF" w14:textId="77777777" w:rsidR="00593EAB" w:rsidRPr="00B22F20" w:rsidRDefault="00593EAB" w:rsidP="00AA763A">
            <w:pPr>
              <w:jc w:val="right"/>
              <w:rPr>
                <w:rFonts w:eastAsia="Calibri"/>
                <w:sz w:val="14"/>
                <w:szCs w:val="14"/>
                <w:lang w:eastAsia="en-US"/>
              </w:rPr>
            </w:pPr>
          </w:p>
        </w:tc>
        <w:tc>
          <w:tcPr>
            <w:tcW w:w="708" w:type="dxa"/>
            <w:tcBorders>
              <w:top w:val="single" w:sz="4" w:space="0" w:color="auto"/>
              <w:left w:val="single" w:sz="4" w:space="0" w:color="auto"/>
              <w:bottom w:val="single" w:sz="4" w:space="0" w:color="auto"/>
            </w:tcBorders>
            <w:shd w:val="clear" w:color="auto" w:fill="auto"/>
            <w:vAlign w:val="bottom"/>
          </w:tcPr>
          <w:p w14:paraId="7D32EC1E"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0,0696</w:t>
            </w:r>
          </w:p>
        </w:tc>
        <w:tc>
          <w:tcPr>
            <w:tcW w:w="567" w:type="dxa"/>
            <w:tcBorders>
              <w:top w:val="single" w:sz="4" w:space="0" w:color="auto"/>
              <w:bottom w:val="single" w:sz="4" w:space="0" w:color="auto"/>
              <w:right w:val="single" w:sz="4" w:space="0" w:color="auto"/>
            </w:tcBorders>
            <w:shd w:val="clear" w:color="auto" w:fill="auto"/>
            <w:vAlign w:val="bottom"/>
          </w:tcPr>
          <w:p w14:paraId="25992347" w14:textId="77777777" w:rsidR="00593EAB" w:rsidRPr="00B22F20" w:rsidRDefault="00593EAB" w:rsidP="00AA763A">
            <w:pPr>
              <w:jc w:val="right"/>
              <w:rPr>
                <w:rFonts w:eastAsia="Calibri"/>
                <w:sz w:val="14"/>
                <w:szCs w:val="14"/>
                <w:lang w:eastAsia="en-US"/>
              </w:rPr>
            </w:pPr>
          </w:p>
        </w:tc>
        <w:tc>
          <w:tcPr>
            <w:tcW w:w="709" w:type="dxa"/>
            <w:tcBorders>
              <w:top w:val="single" w:sz="4" w:space="0" w:color="auto"/>
              <w:left w:val="single" w:sz="4" w:space="0" w:color="auto"/>
              <w:bottom w:val="single" w:sz="4" w:space="0" w:color="auto"/>
            </w:tcBorders>
            <w:shd w:val="clear" w:color="auto" w:fill="auto"/>
            <w:vAlign w:val="bottom"/>
          </w:tcPr>
          <w:p w14:paraId="7EEB1DB3" w14:textId="77777777" w:rsidR="00593EAB" w:rsidRPr="00B22F20" w:rsidRDefault="00593EAB" w:rsidP="00AA763A">
            <w:pPr>
              <w:jc w:val="right"/>
              <w:rPr>
                <w:rFonts w:eastAsia="Calibri"/>
                <w:bCs/>
                <w:sz w:val="14"/>
                <w:szCs w:val="14"/>
                <w:lang w:eastAsia="en-US"/>
              </w:rPr>
            </w:pPr>
            <w:r w:rsidRPr="00B22F20">
              <w:rPr>
                <w:rFonts w:eastAsia="Calibri"/>
                <w:bCs/>
                <w:sz w:val="14"/>
                <w:szCs w:val="14"/>
                <w:lang w:eastAsia="en-US"/>
              </w:rPr>
              <w:t>0,1689</w:t>
            </w:r>
          </w:p>
        </w:tc>
        <w:tc>
          <w:tcPr>
            <w:tcW w:w="567" w:type="dxa"/>
            <w:tcBorders>
              <w:top w:val="single" w:sz="4" w:space="0" w:color="auto"/>
              <w:bottom w:val="single" w:sz="4" w:space="0" w:color="auto"/>
              <w:right w:val="single" w:sz="4" w:space="0" w:color="auto"/>
            </w:tcBorders>
            <w:shd w:val="clear" w:color="auto" w:fill="auto"/>
            <w:vAlign w:val="bottom"/>
          </w:tcPr>
          <w:p w14:paraId="1CDF6419" w14:textId="77777777" w:rsidR="00593EAB" w:rsidRPr="00B22F20" w:rsidRDefault="00593EAB" w:rsidP="00AA763A">
            <w:pPr>
              <w:jc w:val="right"/>
              <w:rPr>
                <w:rFonts w:eastAsia="Calibri"/>
                <w:sz w:val="14"/>
                <w:szCs w:val="14"/>
                <w:lang w:eastAsia="en-US"/>
              </w:rPr>
            </w:pPr>
          </w:p>
        </w:tc>
        <w:tc>
          <w:tcPr>
            <w:tcW w:w="567" w:type="dxa"/>
            <w:tcBorders>
              <w:top w:val="single" w:sz="4" w:space="0" w:color="auto"/>
              <w:left w:val="single" w:sz="4" w:space="0" w:color="auto"/>
              <w:bottom w:val="single" w:sz="4" w:space="0" w:color="auto"/>
            </w:tcBorders>
            <w:shd w:val="clear" w:color="auto" w:fill="auto"/>
            <w:vAlign w:val="bottom"/>
          </w:tcPr>
          <w:p w14:paraId="410FE787" w14:textId="77777777" w:rsidR="00593EAB" w:rsidRPr="00B22F20" w:rsidRDefault="00593EAB" w:rsidP="00AA763A">
            <w:pPr>
              <w:jc w:val="right"/>
              <w:rPr>
                <w:rFonts w:eastAsia="Calibri"/>
                <w:sz w:val="14"/>
                <w:szCs w:val="14"/>
                <w:lang w:eastAsia="en-US"/>
              </w:rPr>
            </w:pPr>
          </w:p>
        </w:tc>
        <w:tc>
          <w:tcPr>
            <w:tcW w:w="567" w:type="dxa"/>
            <w:tcBorders>
              <w:top w:val="single" w:sz="4" w:space="0" w:color="auto"/>
              <w:bottom w:val="single" w:sz="4" w:space="0" w:color="auto"/>
            </w:tcBorders>
            <w:shd w:val="clear" w:color="auto" w:fill="auto"/>
          </w:tcPr>
          <w:p w14:paraId="1A31F4B8" w14:textId="77777777" w:rsidR="00593EAB" w:rsidRPr="00B22F20" w:rsidRDefault="00593EAB" w:rsidP="00AA763A">
            <w:pPr>
              <w:jc w:val="right"/>
              <w:rPr>
                <w:rFonts w:eastAsia="Calibri"/>
                <w:sz w:val="14"/>
                <w:szCs w:val="14"/>
                <w:lang w:eastAsia="en-US"/>
              </w:rPr>
            </w:pPr>
          </w:p>
        </w:tc>
      </w:tr>
      <w:tr w:rsidR="00593EAB" w:rsidRPr="00B22F20" w14:paraId="269CF3EA" w14:textId="77777777" w:rsidTr="00AA763A">
        <w:tc>
          <w:tcPr>
            <w:tcW w:w="3261" w:type="dxa"/>
            <w:tcBorders>
              <w:top w:val="single" w:sz="4" w:space="0" w:color="auto"/>
              <w:bottom w:val="single" w:sz="4" w:space="0" w:color="auto"/>
              <w:right w:val="single" w:sz="4" w:space="0" w:color="auto"/>
            </w:tcBorders>
            <w:shd w:val="clear" w:color="auto" w:fill="auto"/>
            <w:vAlign w:val="bottom"/>
          </w:tcPr>
          <w:p w14:paraId="75A2AD9B" w14:textId="77777777" w:rsidR="00593EAB" w:rsidRPr="00590482" w:rsidRDefault="00593EAB" w:rsidP="00AA763A">
            <w:pPr>
              <w:jc w:val="center"/>
              <w:rPr>
                <w:rFonts w:eastAsia="Calibri"/>
                <w:b/>
                <w:sz w:val="14"/>
                <w:szCs w:val="14"/>
                <w:lang w:eastAsia="en-US"/>
              </w:rPr>
            </w:pPr>
            <w:r w:rsidRPr="00590482">
              <w:rPr>
                <w:rFonts w:eastAsia="Calibri"/>
                <w:b/>
                <w:sz w:val="14"/>
                <w:szCs w:val="14"/>
                <w:lang w:eastAsia="en-US"/>
              </w:rPr>
              <w:t>Multiplicador de Energia</w:t>
            </w:r>
          </w:p>
        </w:tc>
        <w:tc>
          <w:tcPr>
            <w:tcW w:w="709" w:type="dxa"/>
            <w:tcBorders>
              <w:top w:val="single" w:sz="4" w:space="0" w:color="auto"/>
              <w:left w:val="single" w:sz="4" w:space="0" w:color="auto"/>
              <w:bottom w:val="single" w:sz="4" w:space="0" w:color="auto"/>
            </w:tcBorders>
            <w:shd w:val="clear" w:color="auto" w:fill="auto"/>
            <w:vAlign w:val="bottom"/>
          </w:tcPr>
          <w:p w14:paraId="7CEB1CCC" w14:textId="77777777" w:rsidR="00593EAB" w:rsidRPr="00B22F20" w:rsidRDefault="00593EAB" w:rsidP="00AA763A">
            <w:pPr>
              <w:jc w:val="right"/>
              <w:rPr>
                <w:sz w:val="14"/>
                <w:szCs w:val="14"/>
              </w:rPr>
            </w:pPr>
            <w:r w:rsidRPr="00B22F20">
              <w:rPr>
                <w:sz w:val="14"/>
                <w:szCs w:val="14"/>
              </w:rPr>
              <w:t>1,000</w:t>
            </w:r>
          </w:p>
        </w:tc>
        <w:tc>
          <w:tcPr>
            <w:tcW w:w="567" w:type="dxa"/>
            <w:tcBorders>
              <w:top w:val="single" w:sz="4" w:space="0" w:color="auto"/>
              <w:bottom w:val="single" w:sz="4" w:space="0" w:color="auto"/>
              <w:right w:val="single" w:sz="4" w:space="0" w:color="auto"/>
            </w:tcBorders>
            <w:shd w:val="clear" w:color="auto" w:fill="auto"/>
            <w:vAlign w:val="bottom"/>
          </w:tcPr>
          <w:p w14:paraId="62BCCA4C" w14:textId="77777777" w:rsidR="00593EAB" w:rsidRPr="00B22F20" w:rsidRDefault="00593EAB" w:rsidP="00AA763A">
            <w:pPr>
              <w:rPr>
                <w:sz w:val="14"/>
                <w:szCs w:val="14"/>
              </w:rPr>
            </w:pPr>
          </w:p>
        </w:tc>
        <w:tc>
          <w:tcPr>
            <w:tcW w:w="709" w:type="dxa"/>
            <w:tcBorders>
              <w:top w:val="single" w:sz="4" w:space="0" w:color="auto"/>
              <w:left w:val="single" w:sz="4" w:space="0" w:color="auto"/>
              <w:bottom w:val="single" w:sz="4" w:space="0" w:color="auto"/>
            </w:tcBorders>
            <w:shd w:val="clear" w:color="auto" w:fill="auto"/>
            <w:vAlign w:val="bottom"/>
          </w:tcPr>
          <w:p w14:paraId="7FA9C01D" w14:textId="77777777" w:rsidR="00593EAB" w:rsidRPr="00B22F20" w:rsidRDefault="00593EAB" w:rsidP="00AA763A">
            <w:pPr>
              <w:jc w:val="right"/>
              <w:rPr>
                <w:sz w:val="14"/>
                <w:szCs w:val="14"/>
              </w:rPr>
            </w:pPr>
            <w:r w:rsidRPr="00B22F20">
              <w:rPr>
                <w:sz w:val="14"/>
                <w:szCs w:val="14"/>
              </w:rPr>
              <w:t>2,408</w:t>
            </w:r>
          </w:p>
        </w:tc>
        <w:tc>
          <w:tcPr>
            <w:tcW w:w="567" w:type="dxa"/>
            <w:tcBorders>
              <w:top w:val="single" w:sz="4" w:space="0" w:color="auto"/>
              <w:bottom w:val="single" w:sz="4" w:space="0" w:color="auto"/>
              <w:right w:val="single" w:sz="4" w:space="0" w:color="auto"/>
            </w:tcBorders>
            <w:shd w:val="clear" w:color="auto" w:fill="auto"/>
            <w:vAlign w:val="bottom"/>
          </w:tcPr>
          <w:p w14:paraId="2E3C1811" w14:textId="77777777" w:rsidR="00593EAB" w:rsidRPr="00B22F20" w:rsidRDefault="00593EAB" w:rsidP="00AA763A">
            <w:pPr>
              <w:rPr>
                <w:sz w:val="14"/>
                <w:szCs w:val="14"/>
              </w:rPr>
            </w:pPr>
          </w:p>
        </w:tc>
        <w:tc>
          <w:tcPr>
            <w:tcW w:w="708" w:type="dxa"/>
            <w:tcBorders>
              <w:top w:val="single" w:sz="4" w:space="0" w:color="auto"/>
              <w:left w:val="single" w:sz="4" w:space="0" w:color="auto"/>
              <w:bottom w:val="single" w:sz="4" w:space="0" w:color="auto"/>
            </w:tcBorders>
            <w:shd w:val="clear" w:color="auto" w:fill="auto"/>
            <w:vAlign w:val="bottom"/>
          </w:tcPr>
          <w:p w14:paraId="5273FDA5" w14:textId="77777777" w:rsidR="00593EAB" w:rsidRPr="00B22F20" w:rsidRDefault="00593EAB" w:rsidP="00AA763A">
            <w:pPr>
              <w:jc w:val="right"/>
              <w:rPr>
                <w:sz w:val="14"/>
                <w:szCs w:val="14"/>
              </w:rPr>
            </w:pPr>
            <w:r w:rsidRPr="00B22F20">
              <w:rPr>
                <w:sz w:val="14"/>
                <w:szCs w:val="14"/>
              </w:rPr>
              <w:t>2,389</w:t>
            </w:r>
          </w:p>
        </w:tc>
        <w:tc>
          <w:tcPr>
            <w:tcW w:w="567" w:type="dxa"/>
            <w:tcBorders>
              <w:top w:val="single" w:sz="4" w:space="0" w:color="auto"/>
              <w:bottom w:val="single" w:sz="4" w:space="0" w:color="auto"/>
              <w:right w:val="single" w:sz="4" w:space="0" w:color="auto"/>
            </w:tcBorders>
            <w:shd w:val="clear" w:color="auto" w:fill="auto"/>
            <w:vAlign w:val="bottom"/>
          </w:tcPr>
          <w:p w14:paraId="46D688FE" w14:textId="77777777" w:rsidR="00593EAB" w:rsidRPr="00B22F20" w:rsidRDefault="00593EAB" w:rsidP="00AA763A">
            <w:pPr>
              <w:rPr>
                <w:sz w:val="14"/>
                <w:szCs w:val="14"/>
              </w:rPr>
            </w:pPr>
          </w:p>
        </w:tc>
        <w:tc>
          <w:tcPr>
            <w:tcW w:w="709" w:type="dxa"/>
            <w:tcBorders>
              <w:top w:val="single" w:sz="4" w:space="0" w:color="auto"/>
              <w:left w:val="single" w:sz="4" w:space="0" w:color="auto"/>
              <w:bottom w:val="single" w:sz="4" w:space="0" w:color="auto"/>
            </w:tcBorders>
            <w:shd w:val="clear" w:color="auto" w:fill="auto"/>
            <w:vAlign w:val="bottom"/>
          </w:tcPr>
          <w:p w14:paraId="2F526140" w14:textId="77777777" w:rsidR="00593EAB" w:rsidRPr="00B22F20" w:rsidRDefault="00593EAB" w:rsidP="00AA763A">
            <w:pPr>
              <w:jc w:val="right"/>
              <w:rPr>
                <w:sz w:val="14"/>
                <w:szCs w:val="14"/>
              </w:rPr>
            </w:pPr>
            <w:r w:rsidRPr="00B22F20">
              <w:rPr>
                <w:sz w:val="14"/>
                <w:szCs w:val="14"/>
              </w:rPr>
              <w:t>5,798</w:t>
            </w:r>
          </w:p>
        </w:tc>
        <w:tc>
          <w:tcPr>
            <w:tcW w:w="567" w:type="dxa"/>
            <w:tcBorders>
              <w:top w:val="single" w:sz="4" w:space="0" w:color="auto"/>
              <w:bottom w:val="single" w:sz="4" w:space="0" w:color="auto"/>
              <w:right w:val="single" w:sz="4" w:space="0" w:color="auto"/>
            </w:tcBorders>
            <w:shd w:val="clear" w:color="auto" w:fill="auto"/>
            <w:vAlign w:val="bottom"/>
          </w:tcPr>
          <w:p w14:paraId="06699A16" w14:textId="77777777" w:rsidR="00593EAB" w:rsidRPr="00B22F20" w:rsidRDefault="00593EAB" w:rsidP="00AA763A">
            <w:pPr>
              <w:jc w:val="right"/>
              <w:rPr>
                <w:sz w:val="14"/>
                <w:szCs w:val="14"/>
              </w:rPr>
            </w:pPr>
          </w:p>
        </w:tc>
        <w:tc>
          <w:tcPr>
            <w:tcW w:w="567" w:type="dxa"/>
            <w:tcBorders>
              <w:top w:val="single" w:sz="4" w:space="0" w:color="auto"/>
              <w:left w:val="single" w:sz="4" w:space="0" w:color="auto"/>
              <w:bottom w:val="single" w:sz="4" w:space="0" w:color="auto"/>
            </w:tcBorders>
            <w:shd w:val="clear" w:color="auto" w:fill="auto"/>
            <w:vAlign w:val="bottom"/>
          </w:tcPr>
          <w:p w14:paraId="1C48FC8F" w14:textId="77777777" w:rsidR="00593EAB" w:rsidRPr="00B22F20" w:rsidRDefault="00593EAB" w:rsidP="00AA763A">
            <w:pPr>
              <w:jc w:val="right"/>
              <w:rPr>
                <w:rFonts w:eastAsia="Calibri"/>
                <w:sz w:val="14"/>
                <w:szCs w:val="14"/>
                <w:lang w:eastAsia="en-US"/>
              </w:rPr>
            </w:pPr>
          </w:p>
        </w:tc>
        <w:tc>
          <w:tcPr>
            <w:tcW w:w="567" w:type="dxa"/>
            <w:tcBorders>
              <w:top w:val="single" w:sz="4" w:space="0" w:color="auto"/>
              <w:bottom w:val="single" w:sz="4" w:space="0" w:color="auto"/>
            </w:tcBorders>
            <w:shd w:val="clear" w:color="auto" w:fill="auto"/>
          </w:tcPr>
          <w:p w14:paraId="370DC720" w14:textId="77777777" w:rsidR="00593EAB" w:rsidRPr="00B22F20" w:rsidRDefault="00593EAB" w:rsidP="00AA763A">
            <w:pPr>
              <w:jc w:val="right"/>
              <w:rPr>
                <w:rFonts w:eastAsia="Calibri"/>
                <w:sz w:val="14"/>
                <w:szCs w:val="14"/>
                <w:lang w:eastAsia="en-US"/>
              </w:rPr>
            </w:pPr>
          </w:p>
        </w:tc>
      </w:tr>
    </w:tbl>
    <w:p w14:paraId="6E4610F3" w14:textId="77777777" w:rsidR="00593EAB" w:rsidRPr="00663CF0" w:rsidRDefault="00593EAB" w:rsidP="00593EAB">
      <w:pPr>
        <w:spacing w:after="200"/>
        <w:jc w:val="both"/>
        <w:rPr>
          <w:rFonts w:eastAsia="Calibri"/>
          <w:sz w:val="24"/>
          <w:szCs w:val="24"/>
          <w:lang w:eastAsia="en-US"/>
        </w:rPr>
      </w:pPr>
      <w:r w:rsidRPr="00663CF0">
        <w:rPr>
          <w:rFonts w:eastAsia="Calibri"/>
          <w:sz w:val="24"/>
          <w:szCs w:val="24"/>
          <w:lang w:eastAsia="en-US"/>
        </w:rPr>
        <w:t>Fonte:</w:t>
      </w:r>
      <w:r>
        <w:rPr>
          <w:rFonts w:eastAsia="Calibri"/>
          <w:sz w:val="24"/>
          <w:szCs w:val="24"/>
          <w:lang w:eastAsia="en-US"/>
        </w:rPr>
        <w:t xml:space="preserve"> </w:t>
      </w:r>
      <w:r w:rsidRPr="00C91CE4">
        <w:rPr>
          <w:rFonts w:eastAsia="Calibri"/>
          <w:sz w:val="24"/>
          <w:szCs w:val="24"/>
          <w:lang w:eastAsia="en-US"/>
        </w:rPr>
        <w:t>Cálculo dos autores</w:t>
      </w:r>
    </w:p>
    <w:p w14:paraId="11053C48" w14:textId="77777777" w:rsidR="00593EAB" w:rsidRDefault="00593EAB" w:rsidP="00593EAB">
      <w:pPr>
        <w:autoSpaceDE w:val="0"/>
        <w:autoSpaceDN w:val="0"/>
        <w:adjustRightInd w:val="0"/>
        <w:ind w:firstLine="708"/>
        <w:jc w:val="both"/>
        <w:rPr>
          <w:sz w:val="24"/>
          <w:szCs w:val="24"/>
        </w:rPr>
      </w:pPr>
      <w:r w:rsidRPr="00953D90">
        <w:rPr>
          <w:sz w:val="24"/>
          <w:szCs w:val="24"/>
        </w:rPr>
        <w:t>Embora se possa argumentar que os requerimentos induzidos são mais dispersos, porque decorrem do aumento da circulação de renda na economia, deve-se salientar que eles não deixam de ser importantes uma vez que os requerimentos de energia podem atingir fortemente setores que aparentemente não apresentam nenhuma relação tecnológic</w:t>
      </w:r>
      <w:r>
        <w:rPr>
          <w:sz w:val="24"/>
          <w:szCs w:val="24"/>
        </w:rPr>
        <w:t>a com o setor Energético, mas si</w:t>
      </w:r>
      <w:r w:rsidRPr="00953D90">
        <w:rPr>
          <w:sz w:val="24"/>
          <w:szCs w:val="24"/>
        </w:rPr>
        <w:t>m com o consumo das famílias. Assim, a baixa relação de requerimentos diretos</w:t>
      </w:r>
      <w:r>
        <w:rPr>
          <w:sz w:val="24"/>
          <w:szCs w:val="24"/>
        </w:rPr>
        <w:t>-</w:t>
      </w:r>
      <w:r w:rsidRPr="00953D90">
        <w:rPr>
          <w:sz w:val="24"/>
          <w:szCs w:val="24"/>
        </w:rPr>
        <w:t xml:space="preserve">indiretos </w:t>
      </w:r>
      <w:r w:rsidRPr="00953D90">
        <w:rPr>
          <w:i/>
          <w:sz w:val="24"/>
          <w:szCs w:val="24"/>
        </w:rPr>
        <w:t>versus</w:t>
      </w:r>
      <w:r w:rsidRPr="00953D90">
        <w:rPr>
          <w:sz w:val="24"/>
          <w:szCs w:val="24"/>
        </w:rPr>
        <w:t xml:space="preserve"> requerimentos induzidos permite identificar os setores, com poder de multiplicação tipo II, que exercem maior pressão sobre a produção do setor Energético por conta do consumo das famílias, ou seja, os canais pelos quais as famílias exercem maior pressão sobre o consumo de energia.</w:t>
      </w:r>
    </w:p>
    <w:p w14:paraId="10E64F54" w14:textId="77777777" w:rsidR="00593EAB" w:rsidRDefault="00593EAB" w:rsidP="00593EAB">
      <w:pPr>
        <w:autoSpaceDE w:val="0"/>
        <w:autoSpaceDN w:val="0"/>
        <w:adjustRightInd w:val="0"/>
        <w:ind w:firstLine="708"/>
        <w:jc w:val="both"/>
        <w:rPr>
          <w:sz w:val="24"/>
          <w:szCs w:val="24"/>
        </w:rPr>
      </w:pPr>
      <w:r w:rsidRPr="00953D90">
        <w:rPr>
          <w:sz w:val="24"/>
          <w:szCs w:val="24"/>
        </w:rPr>
        <w:lastRenderedPageBreak/>
        <w:t xml:space="preserve">A composição setorial de requerimentos direto-indireto </w:t>
      </w:r>
      <w:r w:rsidRPr="00953D90">
        <w:rPr>
          <w:i/>
          <w:sz w:val="24"/>
          <w:szCs w:val="24"/>
        </w:rPr>
        <w:t>versus</w:t>
      </w:r>
      <w:r w:rsidRPr="00953D90">
        <w:rPr>
          <w:sz w:val="24"/>
          <w:szCs w:val="24"/>
        </w:rPr>
        <w:t xml:space="preserve"> induzidos da economia brasileira</w:t>
      </w:r>
      <w:r>
        <w:rPr>
          <w:sz w:val="24"/>
          <w:szCs w:val="24"/>
        </w:rPr>
        <w:t xml:space="preserve">, contida na Tabela 1, </w:t>
      </w:r>
      <w:r w:rsidRPr="00953D90">
        <w:rPr>
          <w:sz w:val="24"/>
          <w:szCs w:val="24"/>
        </w:rPr>
        <w:t xml:space="preserve">mostra que o consumo das famílias induz pressão sobre a produção de energia através da maioria dos diversos segmentos que conformam o setor terciário, tais como: Serviços imobiliários e aluguel; Intermediação financeira e seguros; Administração pública e seguridade social; Serviços de manutenção e reparação; Serviços prestados às empresas; Educação mercantil; Educação pública; Saúde pública; Comércio; Serviços de informação; Saúde mercantil e; Serviços prestados às famílias e associativas. Além desses setores note-se também que a relação efeito direto-indireto </w:t>
      </w:r>
      <w:r w:rsidRPr="00953D90">
        <w:rPr>
          <w:i/>
          <w:sz w:val="24"/>
          <w:szCs w:val="24"/>
        </w:rPr>
        <w:t>versus</w:t>
      </w:r>
      <w:r w:rsidRPr="00953D90">
        <w:rPr>
          <w:sz w:val="24"/>
          <w:szCs w:val="24"/>
        </w:rPr>
        <w:t xml:space="preserve"> induzido, destaca os setores Artigos do vestuário e acessórios; Produtos farmacêuticos; Aparelhos/instrumentos médico-hospitalar, medida e óptico</w:t>
      </w:r>
      <w:r>
        <w:rPr>
          <w:sz w:val="24"/>
          <w:szCs w:val="24"/>
        </w:rPr>
        <w:t xml:space="preserve">; </w:t>
      </w:r>
      <w:r w:rsidRPr="00B223B4">
        <w:rPr>
          <w:sz w:val="24"/>
          <w:szCs w:val="24"/>
        </w:rPr>
        <w:t>Jornais, revistas, discos</w:t>
      </w:r>
      <w:r>
        <w:rPr>
          <w:sz w:val="24"/>
          <w:szCs w:val="24"/>
        </w:rPr>
        <w:t>;</w:t>
      </w:r>
      <w:r w:rsidRPr="00543C64">
        <w:t xml:space="preserve"> </w:t>
      </w:r>
      <w:r w:rsidRPr="00543C64">
        <w:rPr>
          <w:sz w:val="24"/>
          <w:szCs w:val="24"/>
        </w:rPr>
        <w:t>Máquinas para escritório e equipamento de informática</w:t>
      </w:r>
      <w:r>
        <w:rPr>
          <w:sz w:val="24"/>
          <w:szCs w:val="24"/>
        </w:rPr>
        <w:t xml:space="preserve">; </w:t>
      </w:r>
      <w:r w:rsidRPr="00543C64">
        <w:rPr>
          <w:sz w:val="24"/>
          <w:szCs w:val="24"/>
        </w:rPr>
        <w:t>Têxteis</w:t>
      </w:r>
      <w:r>
        <w:rPr>
          <w:sz w:val="24"/>
          <w:szCs w:val="24"/>
        </w:rPr>
        <w:t xml:space="preserve"> e; </w:t>
      </w:r>
      <w:r w:rsidRPr="00543C64">
        <w:rPr>
          <w:sz w:val="24"/>
          <w:szCs w:val="24"/>
        </w:rPr>
        <w:t>Artefatos de couro e calçados</w:t>
      </w:r>
      <w:r w:rsidRPr="00953D90">
        <w:rPr>
          <w:sz w:val="24"/>
          <w:szCs w:val="24"/>
        </w:rPr>
        <w:t>.</w:t>
      </w:r>
      <w:r>
        <w:rPr>
          <w:sz w:val="24"/>
          <w:szCs w:val="24"/>
        </w:rPr>
        <w:t xml:space="preserve"> Portanto, pode-se afirmar que as famílias pressionam significativamente a produção de energia quando consomem serviços e bens de uso pessoal.</w:t>
      </w:r>
    </w:p>
    <w:p w14:paraId="6E7E13B1" w14:textId="77777777" w:rsidR="00593EAB" w:rsidRDefault="00593EAB" w:rsidP="00593EAB">
      <w:pPr>
        <w:autoSpaceDE w:val="0"/>
        <w:autoSpaceDN w:val="0"/>
        <w:adjustRightInd w:val="0"/>
        <w:ind w:firstLine="708"/>
        <w:jc w:val="both"/>
        <w:rPr>
          <w:sz w:val="24"/>
          <w:szCs w:val="24"/>
        </w:rPr>
      </w:pPr>
      <w:r>
        <w:rPr>
          <w:sz w:val="24"/>
          <w:szCs w:val="24"/>
        </w:rPr>
        <w:t>C</w:t>
      </w:r>
      <w:r w:rsidRPr="00953D90">
        <w:rPr>
          <w:sz w:val="24"/>
          <w:szCs w:val="24"/>
        </w:rPr>
        <w:t xml:space="preserve">abe destacar que o consumo setorial de energia no país por conta do aumento da renda das famílias é de extrema relevância já que os requerimentos induzidos contribuem com 41,2 % dos requerimentos totais (0,1689 ÷ 0,0696 = 0,41213) e essa contribuição é bem semelhante </w:t>
      </w:r>
      <w:r>
        <w:rPr>
          <w:sz w:val="24"/>
          <w:szCs w:val="24"/>
        </w:rPr>
        <w:t>à</w:t>
      </w:r>
      <w:r w:rsidRPr="00953D90">
        <w:rPr>
          <w:sz w:val="24"/>
          <w:szCs w:val="24"/>
        </w:rPr>
        <w:t xml:space="preserve"> dos requerimentos indiretos. Isto é, a média dos requerimentos induzidos (0,0696) é praticamente equivalente à média dos requerimentos indiretos (0,0701) o que destaca a importância do efeito-renda sobre o consum</w:t>
      </w:r>
      <w:r>
        <w:rPr>
          <w:sz w:val="24"/>
          <w:szCs w:val="24"/>
        </w:rPr>
        <w:t>o de energia no país.</w:t>
      </w:r>
    </w:p>
    <w:p w14:paraId="75C666C2" w14:textId="77777777" w:rsidR="00593EAB" w:rsidRDefault="00593EAB" w:rsidP="00593EAB">
      <w:pPr>
        <w:autoSpaceDE w:val="0"/>
        <w:autoSpaceDN w:val="0"/>
        <w:adjustRightInd w:val="0"/>
        <w:ind w:firstLine="708"/>
        <w:jc w:val="both"/>
        <w:rPr>
          <w:sz w:val="24"/>
          <w:szCs w:val="24"/>
        </w:rPr>
      </w:pPr>
      <w:r>
        <w:rPr>
          <w:sz w:val="24"/>
          <w:szCs w:val="24"/>
        </w:rPr>
        <w:t>Finalmente, o</w:t>
      </w:r>
      <w:r w:rsidRPr="004E41D8">
        <w:rPr>
          <w:sz w:val="24"/>
          <w:szCs w:val="24"/>
        </w:rPr>
        <w:t>s resultados globais d</w:t>
      </w:r>
      <w:r>
        <w:rPr>
          <w:sz w:val="24"/>
          <w:szCs w:val="24"/>
        </w:rPr>
        <w:t xml:space="preserve">os requerimentos da economia brasileira </w:t>
      </w:r>
      <w:r w:rsidRPr="004E41D8">
        <w:rPr>
          <w:sz w:val="24"/>
          <w:szCs w:val="24"/>
        </w:rPr>
        <w:t>indicam que, caso se concretize o aumento de um milhão de reais na demanda final</w:t>
      </w:r>
      <w:r>
        <w:rPr>
          <w:sz w:val="24"/>
          <w:szCs w:val="24"/>
        </w:rPr>
        <w:t xml:space="preserve">, ocorrerá inicialmente </w:t>
      </w:r>
      <w:r w:rsidRPr="007E01CF">
        <w:rPr>
          <w:sz w:val="24"/>
          <w:szCs w:val="24"/>
        </w:rPr>
        <w:t>um aumento</w:t>
      </w:r>
      <w:r>
        <w:rPr>
          <w:sz w:val="24"/>
          <w:szCs w:val="24"/>
        </w:rPr>
        <w:t xml:space="preserve"> direto no consumo de energia</w:t>
      </w:r>
      <w:r w:rsidRPr="007E01CF">
        <w:rPr>
          <w:sz w:val="24"/>
          <w:szCs w:val="24"/>
        </w:rPr>
        <w:t xml:space="preserve"> </w:t>
      </w:r>
      <w:r>
        <w:rPr>
          <w:sz w:val="24"/>
          <w:szCs w:val="24"/>
        </w:rPr>
        <w:t xml:space="preserve">da ordem de </w:t>
      </w:r>
      <w:r w:rsidRPr="00E61C2E">
        <w:rPr>
          <w:sz w:val="24"/>
          <w:szCs w:val="24"/>
        </w:rPr>
        <w:t>1,544</w:t>
      </w:r>
      <w:r>
        <w:rPr>
          <w:sz w:val="24"/>
          <w:szCs w:val="24"/>
        </w:rPr>
        <w:t xml:space="preserve"> mil tep, seguido de um consumo indireto de </w:t>
      </w:r>
      <w:r w:rsidRPr="00E61C2E">
        <w:rPr>
          <w:sz w:val="24"/>
          <w:szCs w:val="24"/>
        </w:rPr>
        <w:t xml:space="preserve">3,718 </w:t>
      </w:r>
      <w:r>
        <w:rPr>
          <w:sz w:val="24"/>
          <w:szCs w:val="24"/>
        </w:rPr>
        <w:t xml:space="preserve">mil tep, e um consumo induzido de </w:t>
      </w:r>
      <w:r w:rsidRPr="00E61C2E">
        <w:rPr>
          <w:sz w:val="24"/>
          <w:szCs w:val="24"/>
        </w:rPr>
        <w:t>mil 3,689</w:t>
      </w:r>
      <w:r>
        <w:rPr>
          <w:sz w:val="24"/>
          <w:szCs w:val="24"/>
        </w:rPr>
        <w:t xml:space="preserve"> mil </w:t>
      </w:r>
      <w:r w:rsidRPr="00E61C2E">
        <w:rPr>
          <w:sz w:val="24"/>
          <w:szCs w:val="24"/>
        </w:rPr>
        <w:t>tep</w:t>
      </w:r>
      <w:r>
        <w:rPr>
          <w:sz w:val="24"/>
          <w:szCs w:val="24"/>
        </w:rPr>
        <w:t>, perfazendo um total de</w:t>
      </w:r>
      <w:r w:rsidRPr="007E01CF">
        <w:rPr>
          <w:sz w:val="24"/>
          <w:szCs w:val="24"/>
        </w:rPr>
        <w:t xml:space="preserve"> 8,950 mil tep</w:t>
      </w:r>
      <w:r>
        <w:rPr>
          <w:sz w:val="24"/>
          <w:szCs w:val="24"/>
        </w:rPr>
        <w:t>, o que equivale a 8.950 tep adicionais de produção de energia.</w:t>
      </w:r>
      <w:r w:rsidRPr="004E41D8">
        <w:rPr>
          <w:sz w:val="24"/>
          <w:szCs w:val="24"/>
        </w:rPr>
        <w:t xml:space="preserve"> </w:t>
      </w:r>
      <w:r>
        <w:rPr>
          <w:sz w:val="24"/>
          <w:szCs w:val="24"/>
        </w:rPr>
        <w:t xml:space="preserve">Nota-se, portanto, que </w:t>
      </w:r>
      <w:r w:rsidRPr="004E41D8">
        <w:rPr>
          <w:sz w:val="24"/>
          <w:szCs w:val="24"/>
        </w:rPr>
        <w:t xml:space="preserve">ocorrerá um efeito multiplicador sobre a produção do setor Energético de </w:t>
      </w:r>
      <w:r w:rsidRPr="00E61C2E">
        <w:rPr>
          <w:sz w:val="24"/>
          <w:szCs w:val="24"/>
        </w:rPr>
        <w:t xml:space="preserve">5,798 </w:t>
      </w:r>
      <w:r w:rsidRPr="004E41D8">
        <w:rPr>
          <w:sz w:val="24"/>
          <w:szCs w:val="24"/>
        </w:rPr>
        <w:t>(</w:t>
      </w:r>
      <w:r>
        <w:rPr>
          <w:sz w:val="24"/>
          <w:szCs w:val="24"/>
        </w:rPr>
        <w:t xml:space="preserve">ou, </w:t>
      </w:r>
      <w:r w:rsidRPr="00971BDA">
        <w:rPr>
          <w:sz w:val="24"/>
          <w:szCs w:val="24"/>
        </w:rPr>
        <w:t>8,950</w:t>
      </w:r>
      <w:r>
        <w:rPr>
          <w:sz w:val="24"/>
          <w:szCs w:val="24"/>
        </w:rPr>
        <w:t xml:space="preserve"> tep </w:t>
      </w:r>
      <w:r w:rsidRPr="004E41D8">
        <w:rPr>
          <w:sz w:val="24"/>
          <w:szCs w:val="24"/>
        </w:rPr>
        <w:t xml:space="preserve">÷ </w:t>
      </w:r>
      <w:r w:rsidRPr="00971BDA">
        <w:rPr>
          <w:sz w:val="24"/>
          <w:szCs w:val="24"/>
        </w:rPr>
        <w:t>1,544</w:t>
      </w:r>
      <w:r>
        <w:rPr>
          <w:sz w:val="24"/>
          <w:szCs w:val="24"/>
        </w:rPr>
        <w:t xml:space="preserve"> tep </w:t>
      </w:r>
      <w:r w:rsidRPr="004E41D8">
        <w:rPr>
          <w:sz w:val="24"/>
          <w:szCs w:val="24"/>
        </w:rPr>
        <w:t xml:space="preserve">= </w:t>
      </w:r>
      <w:r w:rsidRPr="00971BDA">
        <w:rPr>
          <w:sz w:val="24"/>
          <w:szCs w:val="24"/>
        </w:rPr>
        <w:t>5,798</w:t>
      </w:r>
      <w:r w:rsidRPr="004E41D8">
        <w:rPr>
          <w:sz w:val="24"/>
          <w:szCs w:val="24"/>
        </w:rPr>
        <w:t>)</w:t>
      </w:r>
      <w:r>
        <w:rPr>
          <w:sz w:val="24"/>
          <w:szCs w:val="24"/>
        </w:rPr>
        <w:t>.</w:t>
      </w:r>
    </w:p>
    <w:p w14:paraId="57610B40" w14:textId="77777777" w:rsidR="00593EAB" w:rsidRPr="00F9411A" w:rsidRDefault="00593EAB" w:rsidP="00593EAB">
      <w:pPr>
        <w:autoSpaceDE w:val="0"/>
        <w:autoSpaceDN w:val="0"/>
        <w:adjustRightInd w:val="0"/>
        <w:ind w:firstLine="708"/>
        <w:jc w:val="both"/>
        <w:rPr>
          <w:sz w:val="16"/>
          <w:szCs w:val="16"/>
        </w:rPr>
      </w:pPr>
    </w:p>
    <w:p w14:paraId="40F969F2" w14:textId="77777777" w:rsidR="00593EAB" w:rsidRPr="006E5D53" w:rsidRDefault="00593EAB" w:rsidP="00593EAB">
      <w:pPr>
        <w:rPr>
          <w:b/>
          <w:sz w:val="24"/>
          <w:szCs w:val="24"/>
        </w:rPr>
      </w:pPr>
      <w:r>
        <w:rPr>
          <w:b/>
          <w:sz w:val="24"/>
          <w:szCs w:val="24"/>
        </w:rPr>
        <w:t>4.3 R</w:t>
      </w:r>
      <w:r w:rsidRPr="006E5D53">
        <w:rPr>
          <w:b/>
          <w:sz w:val="24"/>
          <w:szCs w:val="24"/>
        </w:rPr>
        <w:t>equerimento</w:t>
      </w:r>
      <w:r>
        <w:rPr>
          <w:b/>
          <w:sz w:val="24"/>
          <w:szCs w:val="24"/>
        </w:rPr>
        <w:t>s e dependência</w:t>
      </w:r>
      <w:r w:rsidRPr="006E5D53">
        <w:rPr>
          <w:b/>
          <w:sz w:val="24"/>
          <w:szCs w:val="24"/>
        </w:rPr>
        <w:t xml:space="preserve"> setorial por fonte de energia</w:t>
      </w:r>
    </w:p>
    <w:p w14:paraId="3B623EA2" w14:textId="77777777" w:rsidR="00593EAB" w:rsidRDefault="00593EAB" w:rsidP="00593EAB">
      <w:pPr>
        <w:autoSpaceDE w:val="0"/>
        <w:autoSpaceDN w:val="0"/>
        <w:adjustRightInd w:val="0"/>
        <w:ind w:firstLine="567"/>
        <w:jc w:val="both"/>
        <w:rPr>
          <w:sz w:val="24"/>
          <w:szCs w:val="24"/>
        </w:rPr>
      </w:pPr>
      <w:r>
        <w:rPr>
          <w:sz w:val="24"/>
          <w:szCs w:val="24"/>
        </w:rPr>
        <w:t xml:space="preserve">Considerando que </w:t>
      </w:r>
      <w:r w:rsidRPr="00A52D10">
        <w:rPr>
          <w:sz w:val="24"/>
          <w:szCs w:val="24"/>
        </w:rPr>
        <w:t xml:space="preserve">na economia brasileira ainda predomina a produção e consumo de energia </w:t>
      </w:r>
      <w:r>
        <w:rPr>
          <w:sz w:val="24"/>
          <w:szCs w:val="24"/>
        </w:rPr>
        <w:t>n</w:t>
      </w:r>
      <w:r w:rsidRPr="00A52D10">
        <w:rPr>
          <w:sz w:val="24"/>
          <w:szCs w:val="24"/>
        </w:rPr>
        <w:t>ão</w:t>
      </w:r>
      <w:r>
        <w:rPr>
          <w:sz w:val="24"/>
          <w:szCs w:val="24"/>
        </w:rPr>
        <w:t>-</w:t>
      </w:r>
      <w:r w:rsidRPr="00A52D10">
        <w:rPr>
          <w:sz w:val="24"/>
          <w:szCs w:val="24"/>
        </w:rPr>
        <w:t>renovável</w:t>
      </w:r>
      <w:r>
        <w:rPr>
          <w:sz w:val="24"/>
          <w:szCs w:val="24"/>
        </w:rPr>
        <w:t>, verifica-se, no entanto, n</w:t>
      </w:r>
      <w:r w:rsidRPr="00A52D10">
        <w:rPr>
          <w:sz w:val="24"/>
          <w:szCs w:val="24"/>
        </w:rPr>
        <w:t>a composição da produção de energia primária de 2009 a 2011</w:t>
      </w:r>
      <w:r>
        <w:rPr>
          <w:sz w:val="24"/>
          <w:szCs w:val="24"/>
        </w:rPr>
        <w:t xml:space="preserve"> (Tabela 2)</w:t>
      </w:r>
      <w:r w:rsidRPr="00A52D10">
        <w:rPr>
          <w:sz w:val="24"/>
          <w:szCs w:val="24"/>
        </w:rPr>
        <w:t>,</w:t>
      </w:r>
      <w:r>
        <w:rPr>
          <w:sz w:val="24"/>
          <w:szCs w:val="24"/>
        </w:rPr>
        <w:t xml:space="preserve"> a presença forte da energia renovável e limpa. Isso porque, o</w:t>
      </w:r>
      <w:r w:rsidRPr="00A52D10">
        <w:rPr>
          <w:sz w:val="24"/>
          <w:szCs w:val="24"/>
        </w:rPr>
        <w:t>s Produtos da cana de açúcar ocupa</w:t>
      </w:r>
      <w:r>
        <w:rPr>
          <w:sz w:val="24"/>
          <w:szCs w:val="24"/>
        </w:rPr>
        <w:t>m</w:t>
      </w:r>
      <w:r w:rsidRPr="00A52D10">
        <w:rPr>
          <w:sz w:val="24"/>
          <w:szCs w:val="24"/>
        </w:rPr>
        <w:t xml:space="preserve"> a segunda posição da energia primária</w:t>
      </w:r>
      <w:r>
        <w:rPr>
          <w:sz w:val="24"/>
          <w:szCs w:val="24"/>
        </w:rPr>
        <w:t xml:space="preserve">, </w:t>
      </w:r>
      <w:r w:rsidRPr="00A52D10">
        <w:rPr>
          <w:sz w:val="24"/>
          <w:szCs w:val="24"/>
        </w:rPr>
        <w:t xml:space="preserve">com uma </w:t>
      </w:r>
      <w:r>
        <w:rPr>
          <w:sz w:val="24"/>
          <w:szCs w:val="24"/>
        </w:rPr>
        <w:t>participação de</w:t>
      </w:r>
      <w:r w:rsidRPr="00A52D10">
        <w:rPr>
          <w:sz w:val="24"/>
          <w:szCs w:val="24"/>
        </w:rPr>
        <w:t xml:space="preserve"> 18,27%</w:t>
      </w:r>
      <w:r>
        <w:rPr>
          <w:sz w:val="24"/>
          <w:szCs w:val="24"/>
        </w:rPr>
        <w:t xml:space="preserve"> na produção</w:t>
      </w:r>
      <w:r w:rsidRPr="00A52D10">
        <w:rPr>
          <w:sz w:val="24"/>
          <w:szCs w:val="24"/>
        </w:rPr>
        <w:t xml:space="preserve">, seguido pela Energia hidráulica com 14,02%, pela Lenha com 10,26%, e por Outras fontes primárias com 4,14%. </w:t>
      </w:r>
    </w:p>
    <w:p w14:paraId="43099EE6" w14:textId="77777777" w:rsidR="00593EAB" w:rsidRPr="00D47C9A" w:rsidRDefault="00593EAB" w:rsidP="00593EAB">
      <w:pPr>
        <w:autoSpaceDE w:val="0"/>
        <w:autoSpaceDN w:val="0"/>
        <w:adjustRightInd w:val="0"/>
        <w:ind w:firstLine="567"/>
        <w:jc w:val="both"/>
        <w:rPr>
          <w:sz w:val="16"/>
          <w:szCs w:val="16"/>
        </w:rPr>
      </w:pPr>
    </w:p>
    <w:p w14:paraId="6321B36C" w14:textId="77777777" w:rsidR="00593EAB" w:rsidRPr="00304311" w:rsidRDefault="00593EAB" w:rsidP="00593EAB">
      <w:pPr>
        <w:ind w:left="993" w:hanging="993"/>
        <w:jc w:val="both"/>
        <w:rPr>
          <w:sz w:val="24"/>
        </w:rPr>
      </w:pPr>
      <w:r w:rsidRPr="00304311">
        <w:rPr>
          <w:b/>
          <w:sz w:val="24"/>
        </w:rPr>
        <w:t xml:space="preserve">Tabela </w:t>
      </w:r>
      <w:r>
        <w:rPr>
          <w:b/>
          <w:sz w:val="24"/>
        </w:rPr>
        <w:t>2</w:t>
      </w:r>
      <w:r w:rsidRPr="00304311">
        <w:rPr>
          <w:sz w:val="24"/>
        </w:rPr>
        <w:t xml:space="preserve">: </w:t>
      </w:r>
      <w:r w:rsidRPr="009E2499">
        <w:rPr>
          <w:sz w:val="24"/>
        </w:rPr>
        <w:t>Produção de fontes de energia primária no Brasil no período de 2009 a 2011</w:t>
      </w:r>
      <w:r>
        <w:rPr>
          <w:sz w:val="24"/>
        </w:rPr>
        <w:t>. Em mi tep e percentuais</w:t>
      </w:r>
      <w:r w:rsidRPr="00304311">
        <w:rPr>
          <w:bCs/>
          <w:sz w:val="24"/>
          <w:szCs w:val="24"/>
        </w:rPr>
        <w:t>.</w:t>
      </w:r>
    </w:p>
    <w:tbl>
      <w:tblPr>
        <w:tblW w:w="0" w:type="auto"/>
        <w:tblInd w:w="578" w:type="dxa"/>
        <w:tblBorders>
          <w:top w:val="single" w:sz="4" w:space="0" w:color="auto"/>
          <w:bottom w:val="single" w:sz="4" w:space="0" w:color="auto"/>
        </w:tblBorders>
        <w:tblLook w:val="04A0" w:firstRow="1" w:lastRow="0" w:firstColumn="1" w:lastColumn="0" w:noHBand="0" w:noVBand="1"/>
      </w:tblPr>
      <w:tblGrid>
        <w:gridCol w:w="2453"/>
        <w:gridCol w:w="1039"/>
        <w:gridCol w:w="711"/>
        <w:gridCol w:w="928"/>
        <w:gridCol w:w="711"/>
        <w:gridCol w:w="896"/>
        <w:gridCol w:w="711"/>
        <w:gridCol w:w="896"/>
        <w:gridCol w:w="711"/>
      </w:tblGrid>
      <w:tr w:rsidR="00593EAB" w:rsidRPr="00A52D10" w14:paraId="388D96C4" w14:textId="77777777" w:rsidTr="00AA763A">
        <w:tc>
          <w:tcPr>
            <w:tcW w:w="2453" w:type="dxa"/>
            <w:tcBorders>
              <w:right w:val="single" w:sz="4" w:space="0" w:color="auto"/>
            </w:tcBorders>
            <w:shd w:val="clear" w:color="auto" w:fill="auto"/>
            <w:vAlign w:val="center"/>
          </w:tcPr>
          <w:p w14:paraId="1EED1638" w14:textId="77777777" w:rsidR="00593EAB" w:rsidRPr="00A52D10" w:rsidRDefault="00593EAB" w:rsidP="00AA763A">
            <w:pPr>
              <w:rPr>
                <w:sz w:val="18"/>
                <w:szCs w:val="18"/>
              </w:rPr>
            </w:pPr>
          </w:p>
          <w:p w14:paraId="087A2FF9" w14:textId="77777777" w:rsidR="00593EAB" w:rsidRPr="00C6401D" w:rsidRDefault="00593EAB" w:rsidP="00AA763A">
            <w:pPr>
              <w:rPr>
                <w:b/>
                <w:sz w:val="22"/>
                <w:szCs w:val="22"/>
              </w:rPr>
            </w:pPr>
            <w:r w:rsidRPr="00C6401D">
              <w:rPr>
                <w:b/>
                <w:sz w:val="22"/>
                <w:szCs w:val="22"/>
              </w:rPr>
              <w:t>Fontes de energia primária</w:t>
            </w:r>
          </w:p>
        </w:tc>
        <w:tc>
          <w:tcPr>
            <w:tcW w:w="1750" w:type="dxa"/>
            <w:gridSpan w:val="2"/>
            <w:tcBorders>
              <w:top w:val="single" w:sz="4" w:space="0" w:color="auto"/>
              <w:left w:val="single" w:sz="4" w:space="0" w:color="auto"/>
              <w:right w:val="single" w:sz="4" w:space="0" w:color="auto"/>
            </w:tcBorders>
            <w:shd w:val="clear" w:color="auto" w:fill="auto"/>
            <w:vAlign w:val="bottom"/>
          </w:tcPr>
          <w:p w14:paraId="528F1DD3" w14:textId="77777777" w:rsidR="00593EAB" w:rsidRPr="00C6401D" w:rsidRDefault="00593EAB" w:rsidP="00AA763A">
            <w:pPr>
              <w:jc w:val="center"/>
              <w:rPr>
                <w:b/>
                <w:sz w:val="18"/>
                <w:szCs w:val="18"/>
              </w:rPr>
            </w:pPr>
            <w:r w:rsidRPr="00C6401D">
              <w:rPr>
                <w:b/>
                <w:sz w:val="18"/>
                <w:szCs w:val="18"/>
              </w:rPr>
              <w:t>2009</w:t>
            </w:r>
          </w:p>
        </w:tc>
        <w:tc>
          <w:tcPr>
            <w:tcW w:w="1639" w:type="dxa"/>
            <w:gridSpan w:val="2"/>
            <w:tcBorders>
              <w:left w:val="single" w:sz="4" w:space="0" w:color="auto"/>
              <w:right w:val="single" w:sz="4" w:space="0" w:color="auto"/>
            </w:tcBorders>
            <w:shd w:val="clear" w:color="auto" w:fill="auto"/>
            <w:vAlign w:val="bottom"/>
          </w:tcPr>
          <w:p w14:paraId="57781499" w14:textId="77777777" w:rsidR="00593EAB" w:rsidRPr="00C6401D" w:rsidRDefault="00593EAB" w:rsidP="00AA763A">
            <w:pPr>
              <w:jc w:val="center"/>
              <w:rPr>
                <w:b/>
                <w:sz w:val="18"/>
                <w:szCs w:val="18"/>
              </w:rPr>
            </w:pPr>
            <w:r w:rsidRPr="00C6401D">
              <w:rPr>
                <w:b/>
                <w:sz w:val="18"/>
                <w:szCs w:val="18"/>
              </w:rPr>
              <w:t>2010</w:t>
            </w:r>
          </w:p>
        </w:tc>
        <w:tc>
          <w:tcPr>
            <w:tcW w:w="1607" w:type="dxa"/>
            <w:gridSpan w:val="2"/>
            <w:tcBorders>
              <w:top w:val="single" w:sz="4" w:space="0" w:color="auto"/>
              <w:left w:val="single" w:sz="4" w:space="0" w:color="auto"/>
              <w:right w:val="single" w:sz="4" w:space="0" w:color="auto"/>
            </w:tcBorders>
            <w:shd w:val="clear" w:color="auto" w:fill="auto"/>
            <w:vAlign w:val="bottom"/>
          </w:tcPr>
          <w:p w14:paraId="34BB0F78" w14:textId="77777777" w:rsidR="00593EAB" w:rsidRPr="00C6401D" w:rsidRDefault="00593EAB" w:rsidP="00AA763A">
            <w:pPr>
              <w:jc w:val="center"/>
              <w:rPr>
                <w:b/>
                <w:sz w:val="18"/>
                <w:szCs w:val="18"/>
              </w:rPr>
            </w:pPr>
            <w:r w:rsidRPr="00C6401D">
              <w:rPr>
                <w:b/>
                <w:sz w:val="18"/>
                <w:szCs w:val="18"/>
              </w:rPr>
              <w:t>2011</w:t>
            </w:r>
          </w:p>
        </w:tc>
        <w:tc>
          <w:tcPr>
            <w:tcW w:w="1607" w:type="dxa"/>
            <w:gridSpan w:val="2"/>
            <w:tcBorders>
              <w:left w:val="single" w:sz="4" w:space="0" w:color="auto"/>
            </w:tcBorders>
            <w:shd w:val="clear" w:color="auto" w:fill="auto"/>
            <w:vAlign w:val="center"/>
          </w:tcPr>
          <w:p w14:paraId="074D38ED" w14:textId="77777777" w:rsidR="00593EAB" w:rsidRPr="00C6401D" w:rsidRDefault="00593EAB" w:rsidP="00AA763A">
            <w:pPr>
              <w:jc w:val="center"/>
              <w:rPr>
                <w:b/>
                <w:sz w:val="18"/>
                <w:szCs w:val="18"/>
              </w:rPr>
            </w:pPr>
            <w:r w:rsidRPr="00C6401D">
              <w:rPr>
                <w:b/>
                <w:sz w:val="18"/>
                <w:szCs w:val="18"/>
              </w:rPr>
              <w:t>Média do período</w:t>
            </w:r>
          </w:p>
        </w:tc>
      </w:tr>
      <w:tr w:rsidR="00593EAB" w:rsidRPr="00A52D10" w14:paraId="3DEB5AA0" w14:textId="77777777" w:rsidTr="00AA763A">
        <w:tc>
          <w:tcPr>
            <w:tcW w:w="2453" w:type="dxa"/>
            <w:tcBorders>
              <w:bottom w:val="single" w:sz="4" w:space="0" w:color="auto"/>
              <w:right w:val="single" w:sz="4" w:space="0" w:color="auto"/>
            </w:tcBorders>
            <w:shd w:val="clear" w:color="auto" w:fill="auto"/>
            <w:vAlign w:val="center"/>
          </w:tcPr>
          <w:p w14:paraId="2ADDBFA9" w14:textId="77777777" w:rsidR="00593EAB" w:rsidRPr="00A52D10" w:rsidRDefault="00593EAB" w:rsidP="00AA763A">
            <w:pPr>
              <w:rPr>
                <w:sz w:val="18"/>
                <w:szCs w:val="18"/>
              </w:rPr>
            </w:pPr>
            <w:r w:rsidRPr="00A52D10">
              <w:rPr>
                <w:sz w:val="18"/>
                <w:szCs w:val="18"/>
              </w:rPr>
              <w:t> </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14:paraId="180E83CC" w14:textId="77777777" w:rsidR="00593EAB" w:rsidRPr="00A52D10" w:rsidRDefault="00593EAB" w:rsidP="00AA763A">
            <w:pPr>
              <w:jc w:val="center"/>
              <w:rPr>
                <w:sz w:val="18"/>
                <w:szCs w:val="18"/>
              </w:rPr>
            </w:pPr>
            <w:r w:rsidRPr="00A52D10">
              <w:rPr>
                <w:sz w:val="18"/>
                <w:szCs w:val="18"/>
              </w:rPr>
              <w:t>Produção mil tep</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7FE2F4EF" w14:textId="77777777" w:rsidR="00593EAB" w:rsidRPr="00A52D10" w:rsidRDefault="00593EAB" w:rsidP="00AA763A">
            <w:pPr>
              <w:jc w:val="center"/>
              <w:rPr>
                <w:sz w:val="18"/>
                <w:szCs w:val="18"/>
              </w:rPr>
            </w:pPr>
            <w:r w:rsidRPr="00A52D10">
              <w:rPr>
                <w:sz w:val="18"/>
                <w:szCs w:val="18"/>
              </w:rPr>
              <w:t>%</w:t>
            </w:r>
          </w:p>
        </w:tc>
        <w:tc>
          <w:tcPr>
            <w:tcW w:w="928" w:type="dxa"/>
            <w:tcBorders>
              <w:top w:val="single" w:sz="4" w:space="0" w:color="auto"/>
              <w:left w:val="single" w:sz="4" w:space="0" w:color="auto"/>
              <w:bottom w:val="single" w:sz="4" w:space="0" w:color="auto"/>
              <w:right w:val="single" w:sz="4" w:space="0" w:color="auto"/>
            </w:tcBorders>
            <w:shd w:val="clear" w:color="auto" w:fill="auto"/>
            <w:vAlign w:val="center"/>
          </w:tcPr>
          <w:p w14:paraId="40DB6E22" w14:textId="77777777" w:rsidR="00593EAB" w:rsidRPr="00A52D10" w:rsidRDefault="00593EAB" w:rsidP="00AA763A">
            <w:pPr>
              <w:jc w:val="center"/>
              <w:rPr>
                <w:sz w:val="18"/>
                <w:szCs w:val="18"/>
              </w:rPr>
            </w:pPr>
            <w:r w:rsidRPr="00A52D10">
              <w:rPr>
                <w:sz w:val="18"/>
                <w:szCs w:val="18"/>
              </w:rPr>
              <w:t>Produção mil tep</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3D1CEB30" w14:textId="77777777" w:rsidR="00593EAB" w:rsidRPr="00A52D10" w:rsidRDefault="00593EAB" w:rsidP="00AA763A">
            <w:pPr>
              <w:jc w:val="center"/>
              <w:rPr>
                <w:sz w:val="18"/>
                <w:szCs w:val="18"/>
              </w:rPr>
            </w:pPr>
            <w:r w:rsidRPr="00A52D10">
              <w:rPr>
                <w:sz w:val="18"/>
                <w:szCs w:val="18"/>
              </w:rPr>
              <w:t>%</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19776C4D" w14:textId="77777777" w:rsidR="00593EAB" w:rsidRPr="00A52D10" w:rsidRDefault="00593EAB" w:rsidP="00AA763A">
            <w:pPr>
              <w:jc w:val="center"/>
              <w:rPr>
                <w:sz w:val="18"/>
                <w:szCs w:val="18"/>
              </w:rPr>
            </w:pPr>
            <w:r w:rsidRPr="00A52D10">
              <w:rPr>
                <w:sz w:val="18"/>
                <w:szCs w:val="18"/>
              </w:rPr>
              <w:t>Produção mil tep</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158293FA" w14:textId="77777777" w:rsidR="00593EAB" w:rsidRPr="00A52D10" w:rsidRDefault="00593EAB" w:rsidP="00AA763A">
            <w:pPr>
              <w:jc w:val="center"/>
              <w:rPr>
                <w:sz w:val="18"/>
                <w:szCs w:val="18"/>
              </w:rPr>
            </w:pPr>
            <w:r w:rsidRPr="00A52D10">
              <w:rPr>
                <w:sz w:val="18"/>
                <w:szCs w:val="18"/>
              </w:rPr>
              <w:t>%</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4D7394AB" w14:textId="77777777" w:rsidR="00593EAB" w:rsidRPr="00A52D10" w:rsidRDefault="00593EAB" w:rsidP="00AA763A">
            <w:pPr>
              <w:jc w:val="center"/>
              <w:rPr>
                <w:sz w:val="18"/>
                <w:szCs w:val="18"/>
              </w:rPr>
            </w:pPr>
            <w:r w:rsidRPr="00A52D10">
              <w:rPr>
                <w:sz w:val="18"/>
                <w:szCs w:val="18"/>
              </w:rPr>
              <w:t>Produção mil tep</w:t>
            </w:r>
          </w:p>
        </w:tc>
        <w:tc>
          <w:tcPr>
            <w:tcW w:w="711" w:type="dxa"/>
            <w:tcBorders>
              <w:top w:val="single" w:sz="4" w:space="0" w:color="auto"/>
              <w:left w:val="single" w:sz="4" w:space="0" w:color="auto"/>
              <w:bottom w:val="single" w:sz="4" w:space="0" w:color="auto"/>
            </w:tcBorders>
            <w:shd w:val="clear" w:color="auto" w:fill="auto"/>
            <w:vAlign w:val="center"/>
          </w:tcPr>
          <w:p w14:paraId="661B3C76" w14:textId="77777777" w:rsidR="00593EAB" w:rsidRPr="00A52D10" w:rsidRDefault="00593EAB" w:rsidP="00AA763A">
            <w:pPr>
              <w:jc w:val="center"/>
              <w:rPr>
                <w:sz w:val="18"/>
                <w:szCs w:val="18"/>
              </w:rPr>
            </w:pPr>
            <w:r w:rsidRPr="00A52D10">
              <w:rPr>
                <w:sz w:val="18"/>
                <w:szCs w:val="18"/>
              </w:rPr>
              <w:t>%</w:t>
            </w:r>
          </w:p>
        </w:tc>
      </w:tr>
      <w:tr w:rsidR="00593EAB" w:rsidRPr="00A52D10" w14:paraId="65F60FB6" w14:textId="77777777" w:rsidTr="00AA763A">
        <w:tc>
          <w:tcPr>
            <w:tcW w:w="2453" w:type="dxa"/>
            <w:tcBorders>
              <w:top w:val="single" w:sz="4" w:space="0" w:color="auto"/>
              <w:bottom w:val="nil"/>
              <w:right w:val="single" w:sz="4" w:space="0" w:color="auto"/>
            </w:tcBorders>
            <w:shd w:val="clear" w:color="auto" w:fill="auto"/>
            <w:vAlign w:val="center"/>
          </w:tcPr>
          <w:p w14:paraId="09008B36" w14:textId="77777777" w:rsidR="00593EAB" w:rsidRPr="00CE3187" w:rsidRDefault="00593EAB" w:rsidP="00AA763A">
            <w:pPr>
              <w:rPr>
                <w:sz w:val="16"/>
                <w:szCs w:val="16"/>
              </w:rPr>
            </w:pPr>
            <w:r w:rsidRPr="00CE3187">
              <w:rPr>
                <w:sz w:val="16"/>
                <w:szCs w:val="16"/>
              </w:rPr>
              <w:t xml:space="preserve">Petróleo </w:t>
            </w:r>
          </w:p>
        </w:tc>
        <w:tc>
          <w:tcPr>
            <w:tcW w:w="1039" w:type="dxa"/>
            <w:tcBorders>
              <w:top w:val="single" w:sz="4" w:space="0" w:color="auto"/>
              <w:left w:val="single" w:sz="4" w:space="0" w:color="auto"/>
              <w:bottom w:val="nil"/>
            </w:tcBorders>
            <w:shd w:val="clear" w:color="auto" w:fill="auto"/>
            <w:vAlign w:val="center"/>
          </w:tcPr>
          <w:p w14:paraId="74E95D59" w14:textId="77777777" w:rsidR="00593EAB" w:rsidRPr="00CE3187" w:rsidRDefault="00593EAB" w:rsidP="00AA763A">
            <w:pPr>
              <w:jc w:val="right"/>
              <w:rPr>
                <w:sz w:val="16"/>
                <w:szCs w:val="16"/>
              </w:rPr>
            </w:pPr>
            <w:r w:rsidRPr="00CE3187">
              <w:rPr>
                <w:sz w:val="16"/>
                <w:szCs w:val="16"/>
              </w:rPr>
              <w:t>100.918</w:t>
            </w:r>
          </w:p>
        </w:tc>
        <w:tc>
          <w:tcPr>
            <w:tcW w:w="711" w:type="dxa"/>
            <w:tcBorders>
              <w:top w:val="single" w:sz="4" w:space="0" w:color="auto"/>
              <w:bottom w:val="nil"/>
              <w:right w:val="single" w:sz="4" w:space="0" w:color="auto"/>
            </w:tcBorders>
            <w:shd w:val="clear" w:color="auto" w:fill="auto"/>
            <w:vAlign w:val="bottom"/>
          </w:tcPr>
          <w:p w14:paraId="37AF0B28" w14:textId="77777777" w:rsidR="00593EAB" w:rsidRPr="00CE3187" w:rsidRDefault="00593EAB" w:rsidP="00AA763A">
            <w:pPr>
              <w:jc w:val="right"/>
              <w:rPr>
                <w:sz w:val="16"/>
                <w:szCs w:val="16"/>
              </w:rPr>
            </w:pPr>
            <w:r w:rsidRPr="00CE3187">
              <w:rPr>
                <w:sz w:val="16"/>
                <w:szCs w:val="16"/>
              </w:rPr>
              <w:t>42,07</w:t>
            </w:r>
          </w:p>
        </w:tc>
        <w:tc>
          <w:tcPr>
            <w:tcW w:w="928" w:type="dxa"/>
            <w:tcBorders>
              <w:top w:val="single" w:sz="4" w:space="0" w:color="auto"/>
              <w:left w:val="single" w:sz="4" w:space="0" w:color="auto"/>
              <w:bottom w:val="nil"/>
            </w:tcBorders>
            <w:shd w:val="clear" w:color="auto" w:fill="auto"/>
            <w:vAlign w:val="center"/>
          </w:tcPr>
          <w:p w14:paraId="514BBFB1" w14:textId="77777777" w:rsidR="00593EAB" w:rsidRPr="00CE3187" w:rsidRDefault="00593EAB" w:rsidP="00AA763A">
            <w:pPr>
              <w:jc w:val="right"/>
              <w:rPr>
                <w:sz w:val="16"/>
                <w:szCs w:val="16"/>
              </w:rPr>
            </w:pPr>
            <w:r w:rsidRPr="00CE3187">
              <w:rPr>
                <w:sz w:val="16"/>
                <w:szCs w:val="16"/>
              </w:rPr>
              <w:t>106.559</w:t>
            </w:r>
          </w:p>
        </w:tc>
        <w:tc>
          <w:tcPr>
            <w:tcW w:w="711" w:type="dxa"/>
            <w:tcBorders>
              <w:top w:val="single" w:sz="4" w:space="0" w:color="auto"/>
              <w:bottom w:val="nil"/>
              <w:right w:val="single" w:sz="4" w:space="0" w:color="auto"/>
            </w:tcBorders>
            <w:shd w:val="clear" w:color="auto" w:fill="auto"/>
            <w:vAlign w:val="bottom"/>
          </w:tcPr>
          <w:p w14:paraId="6205D20C" w14:textId="77777777" w:rsidR="00593EAB" w:rsidRPr="00CE3187" w:rsidRDefault="00593EAB" w:rsidP="00AA763A">
            <w:pPr>
              <w:jc w:val="right"/>
              <w:rPr>
                <w:sz w:val="16"/>
                <w:szCs w:val="16"/>
              </w:rPr>
            </w:pPr>
            <w:r w:rsidRPr="00CE3187">
              <w:rPr>
                <w:sz w:val="16"/>
                <w:szCs w:val="16"/>
              </w:rPr>
              <w:t>42,09</w:t>
            </w:r>
          </w:p>
        </w:tc>
        <w:tc>
          <w:tcPr>
            <w:tcW w:w="896" w:type="dxa"/>
            <w:tcBorders>
              <w:top w:val="single" w:sz="4" w:space="0" w:color="auto"/>
              <w:left w:val="single" w:sz="4" w:space="0" w:color="auto"/>
              <w:bottom w:val="nil"/>
            </w:tcBorders>
            <w:shd w:val="clear" w:color="auto" w:fill="auto"/>
            <w:vAlign w:val="center"/>
          </w:tcPr>
          <w:p w14:paraId="14581404" w14:textId="77777777" w:rsidR="00593EAB" w:rsidRPr="00CE3187" w:rsidRDefault="00593EAB" w:rsidP="00AA763A">
            <w:pPr>
              <w:jc w:val="right"/>
              <w:rPr>
                <w:sz w:val="16"/>
                <w:szCs w:val="16"/>
              </w:rPr>
            </w:pPr>
            <w:r w:rsidRPr="00CE3187">
              <w:rPr>
                <w:sz w:val="16"/>
                <w:szCs w:val="16"/>
              </w:rPr>
              <w:t>108.976</w:t>
            </w:r>
          </w:p>
        </w:tc>
        <w:tc>
          <w:tcPr>
            <w:tcW w:w="711" w:type="dxa"/>
            <w:tcBorders>
              <w:top w:val="single" w:sz="4" w:space="0" w:color="auto"/>
              <w:bottom w:val="nil"/>
              <w:right w:val="single" w:sz="4" w:space="0" w:color="auto"/>
            </w:tcBorders>
            <w:shd w:val="clear" w:color="auto" w:fill="auto"/>
            <w:vAlign w:val="bottom"/>
          </w:tcPr>
          <w:p w14:paraId="1204A862" w14:textId="77777777" w:rsidR="00593EAB" w:rsidRPr="00CE3187" w:rsidRDefault="00593EAB" w:rsidP="00AA763A">
            <w:pPr>
              <w:jc w:val="right"/>
              <w:rPr>
                <w:sz w:val="16"/>
                <w:szCs w:val="16"/>
              </w:rPr>
            </w:pPr>
            <w:r w:rsidRPr="00CE3187">
              <w:rPr>
                <w:sz w:val="16"/>
                <w:szCs w:val="16"/>
              </w:rPr>
              <w:t>42,45</w:t>
            </w:r>
          </w:p>
        </w:tc>
        <w:tc>
          <w:tcPr>
            <w:tcW w:w="896" w:type="dxa"/>
            <w:tcBorders>
              <w:top w:val="single" w:sz="4" w:space="0" w:color="auto"/>
              <w:left w:val="single" w:sz="4" w:space="0" w:color="auto"/>
              <w:bottom w:val="nil"/>
            </w:tcBorders>
            <w:shd w:val="clear" w:color="auto" w:fill="auto"/>
            <w:vAlign w:val="bottom"/>
          </w:tcPr>
          <w:p w14:paraId="57BC83A7" w14:textId="77777777" w:rsidR="00593EAB" w:rsidRPr="00CE3187" w:rsidRDefault="00593EAB" w:rsidP="00AA763A">
            <w:pPr>
              <w:jc w:val="right"/>
              <w:rPr>
                <w:sz w:val="16"/>
                <w:szCs w:val="16"/>
              </w:rPr>
            </w:pPr>
            <w:r w:rsidRPr="00CE3187">
              <w:rPr>
                <w:sz w:val="16"/>
                <w:szCs w:val="16"/>
              </w:rPr>
              <w:t>105.484</w:t>
            </w:r>
          </w:p>
        </w:tc>
        <w:tc>
          <w:tcPr>
            <w:tcW w:w="711" w:type="dxa"/>
            <w:tcBorders>
              <w:top w:val="single" w:sz="4" w:space="0" w:color="auto"/>
              <w:bottom w:val="nil"/>
            </w:tcBorders>
            <w:shd w:val="clear" w:color="auto" w:fill="auto"/>
            <w:vAlign w:val="bottom"/>
          </w:tcPr>
          <w:p w14:paraId="76138584" w14:textId="77777777" w:rsidR="00593EAB" w:rsidRPr="00CE3187" w:rsidRDefault="00593EAB" w:rsidP="00AA763A">
            <w:pPr>
              <w:jc w:val="right"/>
              <w:rPr>
                <w:sz w:val="16"/>
                <w:szCs w:val="16"/>
              </w:rPr>
            </w:pPr>
            <w:r w:rsidRPr="00CE3187">
              <w:rPr>
                <w:sz w:val="16"/>
                <w:szCs w:val="16"/>
              </w:rPr>
              <w:t>42,20</w:t>
            </w:r>
          </w:p>
        </w:tc>
      </w:tr>
      <w:tr w:rsidR="00593EAB" w:rsidRPr="00A52D10" w14:paraId="1BACD83B" w14:textId="77777777" w:rsidTr="00AA763A">
        <w:tc>
          <w:tcPr>
            <w:tcW w:w="2453" w:type="dxa"/>
            <w:tcBorders>
              <w:top w:val="nil"/>
              <w:right w:val="single" w:sz="4" w:space="0" w:color="auto"/>
            </w:tcBorders>
            <w:shd w:val="clear" w:color="auto" w:fill="auto"/>
            <w:vAlign w:val="center"/>
          </w:tcPr>
          <w:p w14:paraId="2BC5B593" w14:textId="77777777" w:rsidR="00593EAB" w:rsidRPr="00CE3187" w:rsidRDefault="00593EAB" w:rsidP="00AA763A">
            <w:pPr>
              <w:rPr>
                <w:sz w:val="16"/>
                <w:szCs w:val="16"/>
              </w:rPr>
            </w:pPr>
            <w:r w:rsidRPr="00CE3187">
              <w:rPr>
                <w:sz w:val="16"/>
                <w:szCs w:val="16"/>
              </w:rPr>
              <w:t xml:space="preserve">Gás natural </w:t>
            </w:r>
          </w:p>
        </w:tc>
        <w:tc>
          <w:tcPr>
            <w:tcW w:w="1039" w:type="dxa"/>
            <w:tcBorders>
              <w:top w:val="nil"/>
              <w:left w:val="single" w:sz="4" w:space="0" w:color="auto"/>
            </w:tcBorders>
            <w:shd w:val="clear" w:color="auto" w:fill="auto"/>
            <w:vAlign w:val="center"/>
          </w:tcPr>
          <w:p w14:paraId="5AD396ED" w14:textId="77777777" w:rsidR="00593EAB" w:rsidRPr="00CE3187" w:rsidRDefault="00593EAB" w:rsidP="00AA763A">
            <w:pPr>
              <w:jc w:val="right"/>
              <w:rPr>
                <w:sz w:val="16"/>
                <w:szCs w:val="16"/>
              </w:rPr>
            </w:pPr>
            <w:r w:rsidRPr="00CE3187">
              <w:rPr>
                <w:sz w:val="16"/>
                <w:szCs w:val="16"/>
              </w:rPr>
              <w:t>20.983</w:t>
            </w:r>
          </w:p>
        </w:tc>
        <w:tc>
          <w:tcPr>
            <w:tcW w:w="711" w:type="dxa"/>
            <w:tcBorders>
              <w:top w:val="nil"/>
              <w:right w:val="single" w:sz="4" w:space="0" w:color="auto"/>
            </w:tcBorders>
            <w:shd w:val="clear" w:color="auto" w:fill="auto"/>
            <w:vAlign w:val="bottom"/>
          </w:tcPr>
          <w:p w14:paraId="0251E9BA" w14:textId="77777777" w:rsidR="00593EAB" w:rsidRPr="00CE3187" w:rsidRDefault="00593EAB" w:rsidP="00AA763A">
            <w:pPr>
              <w:jc w:val="right"/>
              <w:rPr>
                <w:sz w:val="16"/>
                <w:szCs w:val="16"/>
              </w:rPr>
            </w:pPr>
            <w:r w:rsidRPr="00CE3187">
              <w:rPr>
                <w:sz w:val="16"/>
                <w:szCs w:val="16"/>
              </w:rPr>
              <w:t>8,75</w:t>
            </w:r>
          </w:p>
        </w:tc>
        <w:tc>
          <w:tcPr>
            <w:tcW w:w="928" w:type="dxa"/>
            <w:tcBorders>
              <w:top w:val="nil"/>
              <w:left w:val="single" w:sz="4" w:space="0" w:color="auto"/>
            </w:tcBorders>
            <w:shd w:val="clear" w:color="auto" w:fill="auto"/>
            <w:vAlign w:val="center"/>
          </w:tcPr>
          <w:p w14:paraId="1B804011" w14:textId="77777777" w:rsidR="00593EAB" w:rsidRPr="00CE3187" w:rsidRDefault="00593EAB" w:rsidP="00AA763A">
            <w:pPr>
              <w:jc w:val="right"/>
              <w:rPr>
                <w:sz w:val="16"/>
                <w:szCs w:val="16"/>
              </w:rPr>
            </w:pPr>
            <w:r w:rsidRPr="00CE3187">
              <w:rPr>
                <w:sz w:val="16"/>
                <w:szCs w:val="16"/>
              </w:rPr>
              <w:t>22.771</w:t>
            </w:r>
          </w:p>
        </w:tc>
        <w:tc>
          <w:tcPr>
            <w:tcW w:w="711" w:type="dxa"/>
            <w:tcBorders>
              <w:top w:val="nil"/>
              <w:right w:val="single" w:sz="4" w:space="0" w:color="auto"/>
            </w:tcBorders>
            <w:shd w:val="clear" w:color="auto" w:fill="auto"/>
            <w:vAlign w:val="bottom"/>
          </w:tcPr>
          <w:p w14:paraId="22268833" w14:textId="77777777" w:rsidR="00593EAB" w:rsidRPr="00CE3187" w:rsidRDefault="00593EAB" w:rsidP="00AA763A">
            <w:pPr>
              <w:jc w:val="right"/>
              <w:rPr>
                <w:sz w:val="16"/>
                <w:szCs w:val="16"/>
              </w:rPr>
            </w:pPr>
            <w:r w:rsidRPr="00CE3187">
              <w:rPr>
                <w:sz w:val="16"/>
                <w:szCs w:val="16"/>
              </w:rPr>
              <w:t>8,99</w:t>
            </w:r>
          </w:p>
        </w:tc>
        <w:tc>
          <w:tcPr>
            <w:tcW w:w="896" w:type="dxa"/>
            <w:tcBorders>
              <w:top w:val="nil"/>
              <w:left w:val="single" w:sz="4" w:space="0" w:color="auto"/>
            </w:tcBorders>
            <w:shd w:val="clear" w:color="auto" w:fill="auto"/>
            <w:vAlign w:val="center"/>
          </w:tcPr>
          <w:p w14:paraId="3B43C39A" w14:textId="77777777" w:rsidR="00593EAB" w:rsidRPr="00CE3187" w:rsidRDefault="00593EAB" w:rsidP="00AA763A">
            <w:pPr>
              <w:jc w:val="right"/>
              <w:rPr>
                <w:sz w:val="16"/>
                <w:szCs w:val="16"/>
              </w:rPr>
            </w:pPr>
            <w:r w:rsidRPr="00CE3187">
              <w:rPr>
                <w:sz w:val="16"/>
                <w:szCs w:val="16"/>
              </w:rPr>
              <w:t>23.888</w:t>
            </w:r>
          </w:p>
        </w:tc>
        <w:tc>
          <w:tcPr>
            <w:tcW w:w="711" w:type="dxa"/>
            <w:tcBorders>
              <w:top w:val="nil"/>
              <w:right w:val="single" w:sz="4" w:space="0" w:color="auto"/>
            </w:tcBorders>
            <w:shd w:val="clear" w:color="auto" w:fill="auto"/>
            <w:vAlign w:val="bottom"/>
          </w:tcPr>
          <w:p w14:paraId="31B3B1D4" w14:textId="77777777" w:rsidR="00593EAB" w:rsidRPr="00CE3187" w:rsidRDefault="00593EAB" w:rsidP="00AA763A">
            <w:pPr>
              <w:jc w:val="right"/>
              <w:rPr>
                <w:sz w:val="16"/>
                <w:szCs w:val="16"/>
              </w:rPr>
            </w:pPr>
            <w:r w:rsidRPr="00CE3187">
              <w:rPr>
                <w:sz w:val="16"/>
                <w:szCs w:val="16"/>
              </w:rPr>
              <w:t>9,30</w:t>
            </w:r>
          </w:p>
        </w:tc>
        <w:tc>
          <w:tcPr>
            <w:tcW w:w="896" w:type="dxa"/>
            <w:tcBorders>
              <w:top w:val="nil"/>
              <w:left w:val="single" w:sz="4" w:space="0" w:color="auto"/>
            </w:tcBorders>
            <w:shd w:val="clear" w:color="auto" w:fill="auto"/>
            <w:vAlign w:val="bottom"/>
          </w:tcPr>
          <w:p w14:paraId="55B9E569" w14:textId="77777777" w:rsidR="00593EAB" w:rsidRPr="00CE3187" w:rsidRDefault="00593EAB" w:rsidP="00AA763A">
            <w:pPr>
              <w:jc w:val="right"/>
              <w:rPr>
                <w:sz w:val="16"/>
                <w:szCs w:val="16"/>
              </w:rPr>
            </w:pPr>
            <w:r w:rsidRPr="00CE3187">
              <w:rPr>
                <w:sz w:val="16"/>
                <w:szCs w:val="16"/>
              </w:rPr>
              <w:t>22.547</w:t>
            </w:r>
          </w:p>
        </w:tc>
        <w:tc>
          <w:tcPr>
            <w:tcW w:w="711" w:type="dxa"/>
            <w:tcBorders>
              <w:top w:val="nil"/>
            </w:tcBorders>
            <w:shd w:val="clear" w:color="auto" w:fill="auto"/>
            <w:vAlign w:val="bottom"/>
          </w:tcPr>
          <w:p w14:paraId="57A2CD5A" w14:textId="77777777" w:rsidR="00593EAB" w:rsidRPr="00CE3187" w:rsidRDefault="00593EAB" w:rsidP="00AA763A">
            <w:pPr>
              <w:jc w:val="right"/>
              <w:rPr>
                <w:sz w:val="16"/>
                <w:szCs w:val="16"/>
              </w:rPr>
            </w:pPr>
            <w:r w:rsidRPr="00CE3187">
              <w:rPr>
                <w:sz w:val="16"/>
                <w:szCs w:val="16"/>
              </w:rPr>
              <w:t>9,02</w:t>
            </w:r>
          </w:p>
        </w:tc>
      </w:tr>
      <w:tr w:rsidR="00593EAB" w:rsidRPr="00A52D10" w14:paraId="2B1FC9E4" w14:textId="77777777" w:rsidTr="00AA763A">
        <w:tc>
          <w:tcPr>
            <w:tcW w:w="2453" w:type="dxa"/>
            <w:tcBorders>
              <w:right w:val="single" w:sz="4" w:space="0" w:color="auto"/>
            </w:tcBorders>
            <w:shd w:val="clear" w:color="auto" w:fill="auto"/>
            <w:vAlign w:val="center"/>
          </w:tcPr>
          <w:p w14:paraId="50EFFD70" w14:textId="77777777" w:rsidR="00593EAB" w:rsidRPr="00CE3187" w:rsidRDefault="00593EAB" w:rsidP="00AA763A">
            <w:pPr>
              <w:rPr>
                <w:sz w:val="16"/>
                <w:szCs w:val="16"/>
              </w:rPr>
            </w:pPr>
            <w:r w:rsidRPr="00CE3187">
              <w:rPr>
                <w:sz w:val="16"/>
                <w:szCs w:val="16"/>
              </w:rPr>
              <w:t>Carvão vapor</w:t>
            </w:r>
          </w:p>
        </w:tc>
        <w:tc>
          <w:tcPr>
            <w:tcW w:w="1039" w:type="dxa"/>
            <w:tcBorders>
              <w:left w:val="single" w:sz="4" w:space="0" w:color="auto"/>
            </w:tcBorders>
            <w:shd w:val="clear" w:color="auto" w:fill="auto"/>
            <w:vAlign w:val="center"/>
          </w:tcPr>
          <w:p w14:paraId="21DA9FC2" w14:textId="77777777" w:rsidR="00593EAB" w:rsidRPr="00CE3187" w:rsidRDefault="00593EAB" w:rsidP="00AA763A">
            <w:pPr>
              <w:jc w:val="right"/>
              <w:rPr>
                <w:sz w:val="16"/>
                <w:szCs w:val="16"/>
              </w:rPr>
            </w:pPr>
            <w:r w:rsidRPr="00CE3187">
              <w:rPr>
                <w:sz w:val="16"/>
                <w:szCs w:val="16"/>
              </w:rPr>
              <w:t>2.080</w:t>
            </w:r>
          </w:p>
        </w:tc>
        <w:tc>
          <w:tcPr>
            <w:tcW w:w="711" w:type="dxa"/>
            <w:tcBorders>
              <w:right w:val="single" w:sz="4" w:space="0" w:color="auto"/>
            </w:tcBorders>
            <w:shd w:val="clear" w:color="auto" w:fill="auto"/>
            <w:vAlign w:val="bottom"/>
          </w:tcPr>
          <w:p w14:paraId="5B2FA8CC" w14:textId="77777777" w:rsidR="00593EAB" w:rsidRPr="00CE3187" w:rsidRDefault="00593EAB" w:rsidP="00AA763A">
            <w:pPr>
              <w:jc w:val="right"/>
              <w:rPr>
                <w:sz w:val="16"/>
                <w:szCs w:val="16"/>
              </w:rPr>
            </w:pPr>
            <w:r w:rsidRPr="00CE3187">
              <w:rPr>
                <w:sz w:val="16"/>
                <w:szCs w:val="16"/>
              </w:rPr>
              <w:t>0,87</w:t>
            </w:r>
          </w:p>
        </w:tc>
        <w:tc>
          <w:tcPr>
            <w:tcW w:w="928" w:type="dxa"/>
            <w:tcBorders>
              <w:left w:val="single" w:sz="4" w:space="0" w:color="auto"/>
            </w:tcBorders>
            <w:shd w:val="clear" w:color="auto" w:fill="auto"/>
            <w:vAlign w:val="center"/>
          </w:tcPr>
          <w:p w14:paraId="4E6B7359" w14:textId="77777777" w:rsidR="00593EAB" w:rsidRPr="00CE3187" w:rsidRDefault="00593EAB" w:rsidP="00AA763A">
            <w:pPr>
              <w:jc w:val="right"/>
              <w:rPr>
                <w:sz w:val="16"/>
                <w:szCs w:val="16"/>
              </w:rPr>
            </w:pPr>
            <w:r w:rsidRPr="00CE3187">
              <w:rPr>
                <w:sz w:val="16"/>
                <w:szCs w:val="16"/>
              </w:rPr>
              <w:t>2.104</w:t>
            </w:r>
          </w:p>
        </w:tc>
        <w:tc>
          <w:tcPr>
            <w:tcW w:w="711" w:type="dxa"/>
            <w:tcBorders>
              <w:right w:val="single" w:sz="4" w:space="0" w:color="auto"/>
            </w:tcBorders>
            <w:shd w:val="clear" w:color="auto" w:fill="auto"/>
            <w:vAlign w:val="bottom"/>
          </w:tcPr>
          <w:p w14:paraId="0B3503FD" w14:textId="77777777" w:rsidR="00593EAB" w:rsidRPr="00CE3187" w:rsidRDefault="00593EAB" w:rsidP="00AA763A">
            <w:pPr>
              <w:jc w:val="right"/>
              <w:rPr>
                <w:sz w:val="16"/>
                <w:szCs w:val="16"/>
              </w:rPr>
            </w:pPr>
            <w:r w:rsidRPr="00CE3187">
              <w:rPr>
                <w:sz w:val="16"/>
                <w:szCs w:val="16"/>
              </w:rPr>
              <w:t>0,83</w:t>
            </w:r>
          </w:p>
        </w:tc>
        <w:tc>
          <w:tcPr>
            <w:tcW w:w="896" w:type="dxa"/>
            <w:tcBorders>
              <w:left w:val="single" w:sz="4" w:space="0" w:color="auto"/>
            </w:tcBorders>
            <w:shd w:val="clear" w:color="auto" w:fill="auto"/>
            <w:vAlign w:val="center"/>
          </w:tcPr>
          <w:p w14:paraId="0BE6AE8C" w14:textId="77777777" w:rsidR="00593EAB" w:rsidRPr="00CE3187" w:rsidRDefault="00593EAB" w:rsidP="00AA763A">
            <w:pPr>
              <w:jc w:val="right"/>
              <w:rPr>
                <w:sz w:val="16"/>
                <w:szCs w:val="16"/>
              </w:rPr>
            </w:pPr>
            <w:r w:rsidRPr="00CE3187">
              <w:rPr>
                <w:sz w:val="16"/>
                <w:szCs w:val="16"/>
              </w:rPr>
              <w:t>2.104</w:t>
            </w:r>
          </w:p>
        </w:tc>
        <w:tc>
          <w:tcPr>
            <w:tcW w:w="711" w:type="dxa"/>
            <w:tcBorders>
              <w:right w:val="single" w:sz="4" w:space="0" w:color="auto"/>
            </w:tcBorders>
            <w:shd w:val="clear" w:color="auto" w:fill="auto"/>
            <w:vAlign w:val="bottom"/>
          </w:tcPr>
          <w:p w14:paraId="2BC2D5BA" w14:textId="77777777" w:rsidR="00593EAB" w:rsidRPr="00CE3187" w:rsidRDefault="00593EAB" w:rsidP="00AA763A">
            <w:pPr>
              <w:jc w:val="right"/>
              <w:rPr>
                <w:sz w:val="16"/>
                <w:szCs w:val="16"/>
              </w:rPr>
            </w:pPr>
            <w:r w:rsidRPr="00CE3187">
              <w:rPr>
                <w:sz w:val="16"/>
                <w:szCs w:val="16"/>
              </w:rPr>
              <w:t>0,82</w:t>
            </w:r>
          </w:p>
        </w:tc>
        <w:tc>
          <w:tcPr>
            <w:tcW w:w="896" w:type="dxa"/>
            <w:tcBorders>
              <w:left w:val="single" w:sz="4" w:space="0" w:color="auto"/>
            </w:tcBorders>
            <w:shd w:val="clear" w:color="auto" w:fill="auto"/>
            <w:vAlign w:val="bottom"/>
          </w:tcPr>
          <w:p w14:paraId="6C8E0221" w14:textId="77777777" w:rsidR="00593EAB" w:rsidRPr="00CE3187" w:rsidRDefault="00593EAB" w:rsidP="00AA763A">
            <w:pPr>
              <w:jc w:val="right"/>
              <w:rPr>
                <w:sz w:val="16"/>
                <w:szCs w:val="16"/>
              </w:rPr>
            </w:pPr>
            <w:r w:rsidRPr="00CE3187">
              <w:rPr>
                <w:sz w:val="16"/>
                <w:szCs w:val="16"/>
              </w:rPr>
              <w:t>2.096</w:t>
            </w:r>
          </w:p>
        </w:tc>
        <w:tc>
          <w:tcPr>
            <w:tcW w:w="711" w:type="dxa"/>
            <w:shd w:val="clear" w:color="auto" w:fill="auto"/>
            <w:vAlign w:val="bottom"/>
          </w:tcPr>
          <w:p w14:paraId="1EF4A9B8" w14:textId="77777777" w:rsidR="00593EAB" w:rsidRPr="00CE3187" w:rsidRDefault="00593EAB" w:rsidP="00AA763A">
            <w:pPr>
              <w:jc w:val="right"/>
              <w:rPr>
                <w:sz w:val="16"/>
                <w:szCs w:val="16"/>
              </w:rPr>
            </w:pPr>
            <w:r w:rsidRPr="00CE3187">
              <w:rPr>
                <w:sz w:val="16"/>
                <w:szCs w:val="16"/>
              </w:rPr>
              <w:t>0,84</w:t>
            </w:r>
          </w:p>
        </w:tc>
      </w:tr>
      <w:tr w:rsidR="00593EAB" w:rsidRPr="00A52D10" w14:paraId="37D4ECE6" w14:textId="77777777" w:rsidTr="00AA763A">
        <w:tc>
          <w:tcPr>
            <w:tcW w:w="2453" w:type="dxa"/>
            <w:tcBorders>
              <w:bottom w:val="single" w:sz="4" w:space="0" w:color="auto"/>
              <w:right w:val="single" w:sz="4" w:space="0" w:color="auto"/>
            </w:tcBorders>
            <w:shd w:val="clear" w:color="auto" w:fill="auto"/>
            <w:vAlign w:val="center"/>
          </w:tcPr>
          <w:p w14:paraId="7D9105B1" w14:textId="77777777" w:rsidR="00593EAB" w:rsidRPr="00CE3187" w:rsidRDefault="00593EAB" w:rsidP="00AA763A">
            <w:pPr>
              <w:rPr>
                <w:sz w:val="16"/>
                <w:szCs w:val="16"/>
              </w:rPr>
            </w:pPr>
            <w:r w:rsidRPr="00CE3187">
              <w:rPr>
                <w:sz w:val="16"/>
                <w:szCs w:val="16"/>
              </w:rPr>
              <w:t>Urânio u</w:t>
            </w:r>
            <w:r w:rsidRPr="00CE3187">
              <w:rPr>
                <w:sz w:val="16"/>
                <w:szCs w:val="16"/>
                <w:vertAlign w:val="subscript"/>
              </w:rPr>
              <w:t>3</w:t>
            </w:r>
            <w:r w:rsidRPr="00CE3187">
              <w:rPr>
                <w:sz w:val="16"/>
                <w:szCs w:val="16"/>
              </w:rPr>
              <w:t>o</w:t>
            </w:r>
            <w:r w:rsidRPr="00CE3187">
              <w:rPr>
                <w:sz w:val="16"/>
                <w:szCs w:val="16"/>
                <w:vertAlign w:val="subscript"/>
              </w:rPr>
              <w:t xml:space="preserve">8 </w:t>
            </w:r>
          </w:p>
        </w:tc>
        <w:tc>
          <w:tcPr>
            <w:tcW w:w="1039" w:type="dxa"/>
            <w:tcBorders>
              <w:left w:val="single" w:sz="4" w:space="0" w:color="auto"/>
              <w:bottom w:val="single" w:sz="4" w:space="0" w:color="auto"/>
            </w:tcBorders>
            <w:shd w:val="clear" w:color="auto" w:fill="auto"/>
            <w:vAlign w:val="center"/>
          </w:tcPr>
          <w:p w14:paraId="3F945DA6" w14:textId="77777777" w:rsidR="00593EAB" w:rsidRPr="00CE3187" w:rsidRDefault="00593EAB" w:rsidP="00AA763A">
            <w:pPr>
              <w:jc w:val="right"/>
              <w:rPr>
                <w:sz w:val="16"/>
                <w:szCs w:val="16"/>
              </w:rPr>
            </w:pPr>
            <w:r w:rsidRPr="00CE3187">
              <w:rPr>
                <w:sz w:val="16"/>
                <w:szCs w:val="16"/>
              </w:rPr>
              <w:t>3.428</w:t>
            </w:r>
          </w:p>
        </w:tc>
        <w:tc>
          <w:tcPr>
            <w:tcW w:w="711" w:type="dxa"/>
            <w:tcBorders>
              <w:bottom w:val="single" w:sz="4" w:space="0" w:color="auto"/>
              <w:right w:val="single" w:sz="4" w:space="0" w:color="auto"/>
            </w:tcBorders>
            <w:shd w:val="clear" w:color="auto" w:fill="auto"/>
            <w:vAlign w:val="bottom"/>
          </w:tcPr>
          <w:p w14:paraId="39D97702" w14:textId="77777777" w:rsidR="00593EAB" w:rsidRPr="00CE3187" w:rsidRDefault="00593EAB" w:rsidP="00AA763A">
            <w:pPr>
              <w:jc w:val="right"/>
              <w:rPr>
                <w:sz w:val="16"/>
                <w:szCs w:val="16"/>
              </w:rPr>
            </w:pPr>
            <w:r w:rsidRPr="00CE3187">
              <w:rPr>
                <w:sz w:val="16"/>
                <w:szCs w:val="16"/>
              </w:rPr>
              <w:t>1,43</w:t>
            </w:r>
          </w:p>
        </w:tc>
        <w:tc>
          <w:tcPr>
            <w:tcW w:w="928" w:type="dxa"/>
            <w:tcBorders>
              <w:left w:val="single" w:sz="4" w:space="0" w:color="auto"/>
              <w:bottom w:val="single" w:sz="4" w:space="0" w:color="auto"/>
            </w:tcBorders>
            <w:shd w:val="clear" w:color="auto" w:fill="auto"/>
            <w:vAlign w:val="center"/>
          </w:tcPr>
          <w:p w14:paraId="66B74910" w14:textId="77777777" w:rsidR="00593EAB" w:rsidRPr="00CE3187" w:rsidRDefault="00593EAB" w:rsidP="00AA763A">
            <w:pPr>
              <w:jc w:val="right"/>
              <w:rPr>
                <w:sz w:val="16"/>
                <w:szCs w:val="16"/>
              </w:rPr>
            </w:pPr>
            <w:r w:rsidRPr="00CE3187">
              <w:rPr>
                <w:sz w:val="16"/>
                <w:szCs w:val="16"/>
              </w:rPr>
              <w:t>1.767</w:t>
            </w:r>
          </w:p>
        </w:tc>
        <w:tc>
          <w:tcPr>
            <w:tcW w:w="711" w:type="dxa"/>
            <w:tcBorders>
              <w:bottom w:val="single" w:sz="4" w:space="0" w:color="auto"/>
              <w:right w:val="single" w:sz="4" w:space="0" w:color="auto"/>
            </w:tcBorders>
            <w:shd w:val="clear" w:color="auto" w:fill="auto"/>
            <w:vAlign w:val="bottom"/>
          </w:tcPr>
          <w:p w14:paraId="207AD3A4" w14:textId="77777777" w:rsidR="00593EAB" w:rsidRPr="00CE3187" w:rsidRDefault="00593EAB" w:rsidP="00AA763A">
            <w:pPr>
              <w:jc w:val="right"/>
              <w:rPr>
                <w:sz w:val="16"/>
                <w:szCs w:val="16"/>
              </w:rPr>
            </w:pPr>
            <w:r w:rsidRPr="00CE3187">
              <w:rPr>
                <w:sz w:val="16"/>
                <w:szCs w:val="16"/>
              </w:rPr>
              <w:t>0,70</w:t>
            </w:r>
          </w:p>
        </w:tc>
        <w:tc>
          <w:tcPr>
            <w:tcW w:w="896" w:type="dxa"/>
            <w:tcBorders>
              <w:left w:val="single" w:sz="4" w:space="0" w:color="auto"/>
              <w:bottom w:val="single" w:sz="4" w:space="0" w:color="auto"/>
            </w:tcBorders>
            <w:shd w:val="clear" w:color="auto" w:fill="auto"/>
            <w:vAlign w:val="center"/>
          </w:tcPr>
          <w:p w14:paraId="2315F27A" w14:textId="77777777" w:rsidR="00593EAB" w:rsidRPr="00CE3187" w:rsidRDefault="00593EAB" w:rsidP="00AA763A">
            <w:pPr>
              <w:jc w:val="right"/>
              <w:rPr>
                <w:sz w:val="16"/>
                <w:szCs w:val="16"/>
              </w:rPr>
            </w:pPr>
            <w:r w:rsidRPr="00CE3187">
              <w:rPr>
                <w:sz w:val="16"/>
                <w:szCs w:val="16"/>
              </w:rPr>
              <w:t>4.143</w:t>
            </w:r>
          </w:p>
        </w:tc>
        <w:tc>
          <w:tcPr>
            <w:tcW w:w="711" w:type="dxa"/>
            <w:tcBorders>
              <w:bottom w:val="single" w:sz="4" w:space="0" w:color="auto"/>
              <w:right w:val="single" w:sz="4" w:space="0" w:color="auto"/>
            </w:tcBorders>
            <w:shd w:val="clear" w:color="auto" w:fill="auto"/>
            <w:vAlign w:val="bottom"/>
          </w:tcPr>
          <w:p w14:paraId="1C03F921" w14:textId="77777777" w:rsidR="00593EAB" w:rsidRPr="00CE3187" w:rsidRDefault="00593EAB" w:rsidP="00AA763A">
            <w:pPr>
              <w:jc w:val="right"/>
              <w:rPr>
                <w:sz w:val="16"/>
                <w:szCs w:val="16"/>
              </w:rPr>
            </w:pPr>
            <w:r w:rsidRPr="00CE3187">
              <w:rPr>
                <w:sz w:val="16"/>
                <w:szCs w:val="16"/>
              </w:rPr>
              <w:t>1,61</w:t>
            </w:r>
          </w:p>
        </w:tc>
        <w:tc>
          <w:tcPr>
            <w:tcW w:w="896" w:type="dxa"/>
            <w:tcBorders>
              <w:left w:val="single" w:sz="4" w:space="0" w:color="auto"/>
              <w:bottom w:val="single" w:sz="4" w:space="0" w:color="auto"/>
            </w:tcBorders>
            <w:shd w:val="clear" w:color="auto" w:fill="auto"/>
            <w:vAlign w:val="bottom"/>
          </w:tcPr>
          <w:p w14:paraId="5F79336A" w14:textId="77777777" w:rsidR="00593EAB" w:rsidRPr="00CE3187" w:rsidRDefault="00593EAB" w:rsidP="00AA763A">
            <w:pPr>
              <w:jc w:val="right"/>
              <w:rPr>
                <w:sz w:val="16"/>
                <w:szCs w:val="16"/>
              </w:rPr>
            </w:pPr>
            <w:r w:rsidRPr="00CE3187">
              <w:rPr>
                <w:sz w:val="16"/>
                <w:szCs w:val="16"/>
              </w:rPr>
              <w:t>3.113</w:t>
            </w:r>
          </w:p>
        </w:tc>
        <w:tc>
          <w:tcPr>
            <w:tcW w:w="711" w:type="dxa"/>
            <w:tcBorders>
              <w:bottom w:val="single" w:sz="4" w:space="0" w:color="auto"/>
            </w:tcBorders>
            <w:shd w:val="clear" w:color="auto" w:fill="auto"/>
            <w:vAlign w:val="bottom"/>
          </w:tcPr>
          <w:p w14:paraId="47B64DD6" w14:textId="77777777" w:rsidR="00593EAB" w:rsidRPr="00CE3187" w:rsidRDefault="00593EAB" w:rsidP="00AA763A">
            <w:pPr>
              <w:jc w:val="right"/>
              <w:rPr>
                <w:sz w:val="16"/>
                <w:szCs w:val="16"/>
              </w:rPr>
            </w:pPr>
            <w:r w:rsidRPr="00CE3187">
              <w:rPr>
                <w:sz w:val="16"/>
                <w:szCs w:val="16"/>
              </w:rPr>
              <w:t>1,25</w:t>
            </w:r>
          </w:p>
        </w:tc>
      </w:tr>
      <w:tr w:rsidR="00593EAB" w:rsidRPr="00A52D10" w14:paraId="00F07C87" w14:textId="77777777" w:rsidTr="00AA763A">
        <w:tc>
          <w:tcPr>
            <w:tcW w:w="2453" w:type="dxa"/>
            <w:tcBorders>
              <w:top w:val="single" w:sz="4" w:space="0" w:color="auto"/>
              <w:bottom w:val="single" w:sz="4" w:space="0" w:color="auto"/>
              <w:right w:val="single" w:sz="4" w:space="0" w:color="auto"/>
            </w:tcBorders>
            <w:shd w:val="clear" w:color="auto" w:fill="auto"/>
            <w:vAlign w:val="center"/>
          </w:tcPr>
          <w:p w14:paraId="7E910B71" w14:textId="77777777" w:rsidR="00593EAB" w:rsidRPr="00CE3187" w:rsidRDefault="00593EAB" w:rsidP="00AA763A">
            <w:pPr>
              <w:rPr>
                <w:b/>
                <w:sz w:val="16"/>
                <w:szCs w:val="16"/>
              </w:rPr>
            </w:pPr>
            <w:r w:rsidRPr="00CE3187">
              <w:rPr>
                <w:b/>
                <w:sz w:val="16"/>
                <w:szCs w:val="16"/>
              </w:rPr>
              <w:t>Energia não</w:t>
            </w:r>
            <w:r>
              <w:rPr>
                <w:b/>
                <w:sz w:val="16"/>
                <w:szCs w:val="16"/>
              </w:rPr>
              <w:t>-</w:t>
            </w:r>
            <w:r w:rsidRPr="00CE3187">
              <w:rPr>
                <w:b/>
                <w:sz w:val="16"/>
                <w:szCs w:val="16"/>
              </w:rPr>
              <w:t>renovável total</w:t>
            </w:r>
          </w:p>
        </w:tc>
        <w:tc>
          <w:tcPr>
            <w:tcW w:w="1039" w:type="dxa"/>
            <w:tcBorders>
              <w:top w:val="single" w:sz="4" w:space="0" w:color="auto"/>
              <w:left w:val="single" w:sz="4" w:space="0" w:color="auto"/>
              <w:bottom w:val="single" w:sz="4" w:space="0" w:color="auto"/>
            </w:tcBorders>
            <w:shd w:val="clear" w:color="auto" w:fill="auto"/>
            <w:vAlign w:val="center"/>
          </w:tcPr>
          <w:p w14:paraId="1D70F0BA" w14:textId="77777777" w:rsidR="00593EAB" w:rsidRPr="00CE3187" w:rsidRDefault="00593EAB" w:rsidP="00AA763A">
            <w:pPr>
              <w:jc w:val="right"/>
              <w:rPr>
                <w:b/>
                <w:sz w:val="16"/>
                <w:szCs w:val="16"/>
              </w:rPr>
            </w:pPr>
            <w:r w:rsidRPr="00CE3187">
              <w:rPr>
                <w:b/>
                <w:sz w:val="16"/>
                <w:szCs w:val="16"/>
              </w:rPr>
              <w:t>127.409</w:t>
            </w:r>
          </w:p>
        </w:tc>
        <w:tc>
          <w:tcPr>
            <w:tcW w:w="711" w:type="dxa"/>
            <w:tcBorders>
              <w:top w:val="single" w:sz="4" w:space="0" w:color="auto"/>
              <w:bottom w:val="single" w:sz="4" w:space="0" w:color="auto"/>
              <w:right w:val="single" w:sz="4" w:space="0" w:color="auto"/>
            </w:tcBorders>
            <w:shd w:val="clear" w:color="auto" w:fill="auto"/>
            <w:vAlign w:val="bottom"/>
          </w:tcPr>
          <w:p w14:paraId="10CFE105" w14:textId="77777777" w:rsidR="00593EAB" w:rsidRPr="00CE3187" w:rsidRDefault="00593EAB" w:rsidP="00AA763A">
            <w:pPr>
              <w:jc w:val="right"/>
              <w:rPr>
                <w:b/>
                <w:sz w:val="16"/>
                <w:szCs w:val="16"/>
              </w:rPr>
            </w:pPr>
            <w:r w:rsidRPr="00CE3187">
              <w:rPr>
                <w:b/>
                <w:sz w:val="16"/>
                <w:szCs w:val="16"/>
              </w:rPr>
              <w:t>53,12</w:t>
            </w:r>
          </w:p>
        </w:tc>
        <w:tc>
          <w:tcPr>
            <w:tcW w:w="928" w:type="dxa"/>
            <w:tcBorders>
              <w:top w:val="single" w:sz="4" w:space="0" w:color="auto"/>
              <w:left w:val="single" w:sz="4" w:space="0" w:color="auto"/>
              <w:bottom w:val="single" w:sz="4" w:space="0" w:color="auto"/>
            </w:tcBorders>
            <w:shd w:val="clear" w:color="auto" w:fill="auto"/>
            <w:vAlign w:val="center"/>
          </w:tcPr>
          <w:p w14:paraId="11F8414E" w14:textId="77777777" w:rsidR="00593EAB" w:rsidRPr="00CE3187" w:rsidRDefault="00593EAB" w:rsidP="00AA763A">
            <w:pPr>
              <w:jc w:val="right"/>
              <w:rPr>
                <w:b/>
                <w:sz w:val="16"/>
                <w:szCs w:val="16"/>
              </w:rPr>
            </w:pPr>
            <w:r w:rsidRPr="00CE3187">
              <w:rPr>
                <w:b/>
                <w:sz w:val="16"/>
                <w:szCs w:val="16"/>
              </w:rPr>
              <w:t>133.201</w:t>
            </w:r>
          </w:p>
        </w:tc>
        <w:tc>
          <w:tcPr>
            <w:tcW w:w="711" w:type="dxa"/>
            <w:tcBorders>
              <w:top w:val="single" w:sz="4" w:space="0" w:color="auto"/>
              <w:bottom w:val="single" w:sz="4" w:space="0" w:color="auto"/>
              <w:right w:val="single" w:sz="4" w:space="0" w:color="auto"/>
            </w:tcBorders>
            <w:shd w:val="clear" w:color="auto" w:fill="auto"/>
            <w:vAlign w:val="bottom"/>
          </w:tcPr>
          <w:p w14:paraId="7BEE018F" w14:textId="77777777" w:rsidR="00593EAB" w:rsidRPr="00CE3187" w:rsidRDefault="00593EAB" w:rsidP="00AA763A">
            <w:pPr>
              <w:jc w:val="right"/>
              <w:rPr>
                <w:b/>
                <w:sz w:val="16"/>
                <w:szCs w:val="16"/>
              </w:rPr>
            </w:pPr>
            <w:r w:rsidRPr="00CE3187">
              <w:rPr>
                <w:b/>
                <w:sz w:val="16"/>
                <w:szCs w:val="16"/>
              </w:rPr>
              <w:t>52,61</w:t>
            </w:r>
          </w:p>
        </w:tc>
        <w:tc>
          <w:tcPr>
            <w:tcW w:w="896" w:type="dxa"/>
            <w:tcBorders>
              <w:top w:val="single" w:sz="4" w:space="0" w:color="auto"/>
              <w:left w:val="single" w:sz="4" w:space="0" w:color="auto"/>
              <w:bottom w:val="single" w:sz="4" w:space="0" w:color="auto"/>
            </w:tcBorders>
            <w:shd w:val="clear" w:color="auto" w:fill="auto"/>
            <w:vAlign w:val="center"/>
          </w:tcPr>
          <w:p w14:paraId="74BEBBF0" w14:textId="77777777" w:rsidR="00593EAB" w:rsidRPr="00CE3187" w:rsidRDefault="00593EAB" w:rsidP="00AA763A">
            <w:pPr>
              <w:jc w:val="right"/>
              <w:rPr>
                <w:b/>
                <w:sz w:val="16"/>
                <w:szCs w:val="16"/>
              </w:rPr>
            </w:pPr>
            <w:r w:rsidRPr="00CE3187">
              <w:rPr>
                <w:b/>
                <w:sz w:val="16"/>
                <w:szCs w:val="16"/>
              </w:rPr>
              <w:t>139.112</w:t>
            </w:r>
          </w:p>
        </w:tc>
        <w:tc>
          <w:tcPr>
            <w:tcW w:w="711" w:type="dxa"/>
            <w:tcBorders>
              <w:top w:val="single" w:sz="4" w:space="0" w:color="auto"/>
              <w:bottom w:val="single" w:sz="4" w:space="0" w:color="auto"/>
              <w:right w:val="single" w:sz="4" w:space="0" w:color="auto"/>
            </w:tcBorders>
            <w:shd w:val="clear" w:color="auto" w:fill="auto"/>
            <w:vAlign w:val="bottom"/>
          </w:tcPr>
          <w:p w14:paraId="543CE318" w14:textId="77777777" w:rsidR="00593EAB" w:rsidRPr="00CE3187" w:rsidRDefault="00593EAB" w:rsidP="00AA763A">
            <w:pPr>
              <w:jc w:val="right"/>
              <w:rPr>
                <w:b/>
                <w:sz w:val="16"/>
                <w:szCs w:val="16"/>
              </w:rPr>
            </w:pPr>
            <w:r w:rsidRPr="00CE3187">
              <w:rPr>
                <w:b/>
                <w:sz w:val="16"/>
                <w:szCs w:val="16"/>
              </w:rPr>
              <w:t>54,18</w:t>
            </w:r>
          </w:p>
        </w:tc>
        <w:tc>
          <w:tcPr>
            <w:tcW w:w="896" w:type="dxa"/>
            <w:tcBorders>
              <w:top w:val="single" w:sz="4" w:space="0" w:color="auto"/>
              <w:left w:val="single" w:sz="4" w:space="0" w:color="auto"/>
              <w:bottom w:val="single" w:sz="4" w:space="0" w:color="auto"/>
            </w:tcBorders>
            <w:shd w:val="clear" w:color="auto" w:fill="auto"/>
            <w:vAlign w:val="bottom"/>
          </w:tcPr>
          <w:p w14:paraId="3EE0E1C4" w14:textId="77777777" w:rsidR="00593EAB" w:rsidRPr="00CE3187" w:rsidRDefault="00593EAB" w:rsidP="00AA763A">
            <w:pPr>
              <w:jc w:val="right"/>
              <w:rPr>
                <w:b/>
                <w:sz w:val="16"/>
                <w:szCs w:val="16"/>
              </w:rPr>
            </w:pPr>
            <w:r w:rsidRPr="00CE3187">
              <w:rPr>
                <w:b/>
                <w:sz w:val="16"/>
                <w:szCs w:val="16"/>
              </w:rPr>
              <w:t>133.241</w:t>
            </w:r>
          </w:p>
        </w:tc>
        <w:tc>
          <w:tcPr>
            <w:tcW w:w="711" w:type="dxa"/>
            <w:tcBorders>
              <w:top w:val="single" w:sz="4" w:space="0" w:color="auto"/>
              <w:bottom w:val="single" w:sz="4" w:space="0" w:color="auto"/>
            </w:tcBorders>
            <w:shd w:val="clear" w:color="auto" w:fill="auto"/>
            <w:vAlign w:val="bottom"/>
          </w:tcPr>
          <w:p w14:paraId="5441F212" w14:textId="77777777" w:rsidR="00593EAB" w:rsidRPr="00CE3187" w:rsidRDefault="00593EAB" w:rsidP="00AA763A">
            <w:pPr>
              <w:jc w:val="right"/>
              <w:rPr>
                <w:b/>
                <w:sz w:val="16"/>
                <w:szCs w:val="16"/>
              </w:rPr>
            </w:pPr>
            <w:r w:rsidRPr="00CE3187">
              <w:rPr>
                <w:b/>
                <w:sz w:val="16"/>
                <w:szCs w:val="16"/>
              </w:rPr>
              <w:t>53,30</w:t>
            </w:r>
          </w:p>
        </w:tc>
      </w:tr>
      <w:tr w:rsidR="00593EAB" w:rsidRPr="00A52D10" w14:paraId="14C5BF47" w14:textId="77777777" w:rsidTr="00AA763A">
        <w:tc>
          <w:tcPr>
            <w:tcW w:w="2453" w:type="dxa"/>
            <w:tcBorders>
              <w:top w:val="single" w:sz="4" w:space="0" w:color="auto"/>
              <w:right w:val="single" w:sz="4" w:space="0" w:color="auto"/>
            </w:tcBorders>
            <w:shd w:val="clear" w:color="auto" w:fill="auto"/>
            <w:vAlign w:val="center"/>
          </w:tcPr>
          <w:p w14:paraId="24E5EE4F" w14:textId="77777777" w:rsidR="00593EAB" w:rsidRPr="00CE3187" w:rsidRDefault="00593EAB" w:rsidP="00AA763A">
            <w:pPr>
              <w:rPr>
                <w:sz w:val="16"/>
                <w:szCs w:val="16"/>
              </w:rPr>
            </w:pPr>
            <w:r w:rsidRPr="00CE3187">
              <w:rPr>
                <w:sz w:val="16"/>
                <w:szCs w:val="16"/>
              </w:rPr>
              <w:t xml:space="preserve">Energia hidráulica </w:t>
            </w:r>
          </w:p>
        </w:tc>
        <w:tc>
          <w:tcPr>
            <w:tcW w:w="1039" w:type="dxa"/>
            <w:tcBorders>
              <w:top w:val="single" w:sz="4" w:space="0" w:color="auto"/>
              <w:left w:val="single" w:sz="4" w:space="0" w:color="auto"/>
            </w:tcBorders>
            <w:shd w:val="clear" w:color="auto" w:fill="auto"/>
            <w:vAlign w:val="center"/>
          </w:tcPr>
          <w:p w14:paraId="23F40712" w14:textId="77777777" w:rsidR="00593EAB" w:rsidRPr="00CE3187" w:rsidRDefault="00593EAB" w:rsidP="00AA763A">
            <w:pPr>
              <w:jc w:val="right"/>
              <w:rPr>
                <w:sz w:val="16"/>
                <w:szCs w:val="16"/>
              </w:rPr>
            </w:pPr>
            <w:r w:rsidRPr="00CE3187">
              <w:rPr>
                <w:sz w:val="16"/>
                <w:szCs w:val="16"/>
              </w:rPr>
              <w:t>33.625</w:t>
            </w:r>
          </w:p>
        </w:tc>
        <w:tc>
          <w:tcPr>
            <w:tcW w:w="711" w:type="dxa"/>
            <w:tcBorders>
              <w:top w:val="single" w:sz="4" w:space="0" w:color="auto"/>
              <w:right w:val="single" w:sz="4" w:space="0" w:color="auto"/>
            </w:tcBorders>
            <w:shd w:val="clear" w:color="auto" w:fill="auto"/>
            <w:vAlign w:val="bottom"/>
          </w:tcPr>
          <w:p w14:paraId="63C00F9F" w14:textId="77777777" w:rsidR="00593EAB" w:rsidRPr="00CE3187" w:rsidRDefault="00593EAB" w:rsidP="00AA763A">
            <w:pPr>
              <w:jc w:val="right"/>
              <w:rPr>
                <w:sz w:val="16"/>
                <w:szCs w:val="16"/>
              </w:rPr>
            </w:pPr>
            <w:r w:rsidRPr="00CE3187">
              <w:rPr>
                <w:sz w:val="16"/>
                <w:szCs w:val="16"/>
              </w:rPr>
              <w:t>14,02</w:t>
            </w:r>
          </w:p>
        </w:tc>
        <w:tc>
          <w:tcPr>
            <w:tcW w:w="928" w:type="dxa"/>
            <w:tcBorders>
              <w:top w:val="single" w:sz="4" w:space="0" w:color="auto"/>
              <w:left w:val="single" w:sz="4" w:space="0" w:color="auto"/>
            </w:tcBorders>
            <w:shd w:val="clear" w:color="auto" w:fill="auto"/>
            <w:vAlign w:val="center"/>
          </w:tcPr>
          <w:p w14:paraId="5A24334B" w14:textId="77777777" w:rsidR="00593EAB" w:rsidRPr="00CE3187" w:rsidRDefault="00593EAB" w:rsidP="00AA763A">
            <w:pPr>
              <w:jc w:val="right"/>
              <w:rPr>
                <w:sz w:val="16"/>
                <w:szCs w:val="16"/>
              </w:rPr>
            </w:pPr>
            <w:r w:rsidRPr="00CE3187">
              <w:rPr>
                <w:sz w:val="16"/>
                <w:szCs w:val="16"/>
              </w:rPr>
              <w:t>34.683</w:t>
            </w:r>
          </w:p>
        </w:tc>
        <w:tc>
          <w:tcPr>
            <w:tcW w:w="711" w:type="dxa"/>
            <w:tcBorders>
              <w:top w:val="single" w:sz="4" w:space="0" w:color="auto"/>
              <w:right w:val="single" w:sz="4" w:space="0" w:color="auto"/>
            </w:tcBorders>
            <w:shd w:val="clear" w:color="auto" w:fill="auto"/>
            <w:vAlign w:val="bottom"/>
          </w:tcPr>
          <w:p w14:paraId="39D0B563" w14:textId="77777777" w:rsidR="00593EAB" w:rsidRPr="00CE3187" w:rsidRDefault="00593EAB" w:rsidP="00AA763A">
            <w:pPr>
              <w:jc w:val="right"/>
              <w:rPr>
                <w:sz w:val="16"/>
                <w:szCs w:val="16"/>
              </w:rPr>
            </w:pPr>
            <w:r w:rsidRPr="00CE3187">
              <w:rPr>
                <w:sz w:val="16"/>
                <w:szCs w:val="16"/>
              </w:rPr>
              <w:t>13,70</w:t>
            </w:r>
          </w:p>
        </w:tc>
        <w:tc>
          <w:tcPr>
            <w:tcW w:w="896" w:type="dxa"/>
            <w:tcBorders>
              <w:top w:val="single" w:sz="4" w:space="0" w:color="auto"/>
              <w:left w:val="single" w:sz="4" w:space="0" w:color="auto"/>
            </w:tcBorders>
            <w:shd w:val="clear" w:color="auto" w:fill="auto"/>
            <w:vAlign w:val="center"/>
          </w:tcPr>
          <w:p w14:paraId="16CB7B72" w14:textId="77777777" w:rsidR="00593EAB" w:rsidRPr="00CE3187" w:rsidRDefault="00593EAB" w:rsidP="00AA763A">
            <w:pPr>
              <w:jc w:val="right"/>
              <w:rPr>
                <w:sz w:val="16"/>
                <w:szCs w:val="16"/>
              </w:rPr>
            </w:pPr>
            <w:r w:rsidRPr="00CE3187">
              <w:rPr>
                <w:sz w:val="16"/>
                <w:szCs w:val="16"/>
              </w:rPr>
              <w:t>36.837</w:t>
            </w:r>
          </w:p>
        </w:tc>
        <w:tc>
          <w:tcPr>
            <w:tcW w:w="711" w:type="dxa"/>
            <w:tcBorders>
              <w:top w:val="single" w:sz="4" w:space="0" w:color="auto"/>
              <w:right w:val="single" w:sz="4" w:space="0" w:color="auto"/>
            </w:tcBorders>
            <w:shd w:val="clear" w:color="auto" w:fill="auto"/>
            <w:vAlign w:val="bottom"/>
          </w:tcPr>
          <w:p w14:paraId="174B8E25" w14:textId="77777777" w:rsidR="00593EAB" w:rsidRPr="00CE3187" w:rsidRDefault="00593EAB" w:rsidP="00AA763A">
            <w:pPr>
              <w:jc w:val="right"/>
              <w:rPr>
                <w:sz w:val="16"/>
                <w:szCs w:val="16"/>
              </w:rPr>
            </w:pPr>
            <w:r w:rsidRPr="00CE3187">
              <w:rPr>
                <w:sz w:val="16"/>
                <w:szCs w:val="16"/>
              </w:rPr>
              <w:t>14,35</w:t>
            </w:r>
          </w:p>
        </w:tc>
        <w:tc>
          <w:tcPr>
            <w:tcW w:w="896" w:type="dxa"/>
            <w:tcBorders>
              <w:top w:val="single" w:sz="4" w:space="0" w:color="auto"/>
              <w:left w:val="single" w:sz="4" w:space="0" w:color="auto"/>
            </w:tcBorders>
            <w:shd w:val="clear" w:color="auto" w:fill="auto"/>
            <w:vAlign w:val="bottom"/>
          </w:tcPr>
          <w:p w14:paraId="4898F117" w14:textId="77777777" w:rsidR="00593EAB" w:rsidRPr="00CE3187" w:rsidRDefault="00593EAB" w:rsidP="00AA763A">
            <w:pPr>
              <w:jc w:val="right"/>
              <w:rPr>
                <w:sz w:val="16"/>
                <w:szCs w:val="16"/>
              </w:rPr>
            </w:pPr>
            <w:r w:rsidRPr="00CE3187">
              <w:rPr>
                <w:sz w:val="16"/>
                <w:szCs w:val="16"/>
              </w:rPr>
              <w:t>35.048</w:t>
            </w:r>
          </w:p>
        </w:tc>
        <w:tc>
          <w:tcPr>
            <w:tcW w:w="711" w:type="dxa"/>
            <w:tcBorders>
              <w:top w:val="single" w:sz="4" w:space="0" w:color="auto"/>
            </w:tcBorders>
            <w:shd w:val="clear" w:color="auto" w:fill="auto"/>
            <w:vAlign w:val="bottom"/>
          </w:tcPr>
          <w:p w14:paraId="2E65DC6B" w14:textId="77777777" w:rsidR="00593EAB" w:rsidRPr="00CE3187" w:rsidRDefault="00593EAB" w:rsidP="00AA763A">
            <w:pPr>
              <w:jc w:val="right"/>
              <w:rPr>
                <w:sz w:val="16"/>
                <w:szCs w:val="16"/>
              </w:rPr>
            </w:pPr>
            <w:r w:rsidRPr="00CE3187">
              <w:rPr>
                <w:sz w:val="16"/>
                <w:szCs w:val="16"/>
              </w:rPr>
              <w:t>14,02</w:t>
            </w:r>
          </w:p>
        </w:tc>
      </w:tr>
      <w:tr w:rsidR="00593EAB" w:rsidRPr="00A52D10" w14:paraId="7F210DD9" w14:textId="77777777" w:rsidTr="00AA763A">
        <w:tc>
          <w:tcPr>
            <w:tcW w:w="2453" w:type="dxa"/>
            <w:tcBorders>
              <w:right w:val="single" w:sz="4" w:space="0" w:color="auto"/>
            </w:tcBorders>
            <w:shd w:val="clear" w:color="auto" w:fill="auto"/>
            <w:vAlign w:val="center"/>
          </w:tcPr>
          <w:p w14:paraId="0147C86F" w14:textId="77777777" w:rsidR="00593EAB" w:rsidRPr="00CE3187" w:rsidRDefault="00593EAB" w:rsidP="00AA763A">
            <w:pPr>
              <w:rPr>
                <w:sz w:val="16"/>
                <w:szCs w:val="16"/>
              </w:rPr>
            </w:pPr>
            <w:r w:rsidRPr="00CE3187">
              <w:rPr>
                <w:sz w:val="16"/>
                <w:szCs w:val="16"/>
              </w:rPr>
              <w:t xml:space="preserve">Lenha </w:t>
            </w:r>
          </w:p>
        </w:tc>
        <w:tc>
          <w:tcPr>
            <w:tcW w:w="1039" w:type="dxa"/>
            <w:tcBorders>
              <w:left w:val="single" w:sz="4" w:space="0" w:color="auto"/>
            </w:tcBorders>
            <w:shd w:val="clear" w:color="auto" w:fill="auto"/>
            <w:vAlign w:val="center"/>
          </w:tcPr>
          <w:p w14:paraId="39E1024C" w14:textId="77777777" w:rsidR="00593EAB" w:rsidRPr="00CE3187" w:rsidRDefault="00593EAB" w:rsidP="00AA763A">
            <w:pPr>
              <w:jc w:val="right"/>
              <w:rPr>
                <w:sz w:val="16"/>
                <w:szCs w:val="16"/>
              </w:rPr>
            </w:pPr>
            <w:r w:rsidRPr="00CE3187">
              <w:rPr>
                <w:sz w:val="16"/>
                <w:szCs w:val="16"/>
              </w:rPr>
              <w:t>24.609</w:t>
            </w:r>
          </w:p>
        </w:tc>
        <w:tc>
          <w:tcPr>
            <w:tcW w:w="711" w:type="dxa"/>
            <w:tcBorders>
              <w:right w:val="single" w:sz="4" w:space="0" w:color="auto"/>
            </w:tcBorders>
            <w:shd w:val="clear" w:color="auto" w:fill="auto"/>
            <w:vAlign w:val="bottom"/>
          </w:tcPr>
          <w:p w14:paraId="0821EB64" w14:textId="77777777" w:rsidR="00593EAB" w:rsidRPr="00CE3187" w:rsidRDefault="00593EAB" w:rsidP="00AA763A">
            <w:pPr>
              <w:jc w:val="right"/>
              <w:rPr>
                <w:sz w:val="16"/>
                <w:szCs w:val="16"/>
              </w:rPr>
            </w:pPr>
            <w:r w:rsidRPr="00CE3187">
              <w:rPr>
                <w:sz w:val="16"/>
                <w:szCs w:val="16"/>
              </w:rPr>
              <w:t>10,26</w:t>
            </w:r>
          </w:p>
        </w:tc>
        <w:tc>
          <w:tcPr>
            <w:tcW w:w="928" w:type="dxa"/>
            <w:tcBorders>
              <w:left w:val="single" w:sz="4" w:space="0" w:color="auto"/>
            </w:tcBorders>
            <w:shd w:val="clear" w:color="auto" w:fill="auto"/>
            <w:vAlign w:val="center"/>
          </w:tcPr>
          <w:p w14:paraId="185008BD" w14:textId="77777777" w:rsidR="00593EAB" w:rsidRPr="00CE3187" w:rsidRDefault="00593EAB" w:rsidP="00AA763A">
            <w:pPr>
              <w:jc w:val="right"/>
              <w:rPr>
                <w:sz w:val="16"/>
                <w:szCs w:val="16"/>
              </w:rPr>
            </w:pPr>
            <w:r w:rsidRPr="00CE3187">
              <w:rPr>
                <w:sz w:val="16"/>
                <w:szCs w:val="16"/>
              </w:rPr>
              <w:t>25.997</w:t>
            </w:r>
          </w:p>
        </w:tc>
        <w:tc>
          <w:tcPr>
            <w:tcW w:w="711" w:type="dxa"/>
            <w:tcBorders>
              <w:right w:val="single" w:sz="4" w:space="0" w:color="auto"/>
            </w:tcBorders>
            <w:shd w:val="clear" w:color="auto" w:fill="auto"/>
            <w:vAlign w:val="bottom"/>
          </w:tcPr>
          <w:p w14:paraId="516BF0FC" w14:textId="77777777" w:rsidR="00593EAB" w:rsidRPr="00CE3187" w:rsidRDefault="00593EAB" w:rsidP="00AA763A">
            <w:pPr>
              <w:jc w:val="right"/>
              <w:rPr>
                <w:sz w:val="16"/>
                <w:szCs w:val="16"/>
              </w:rPr>
            </w:pPr>
            <w:r w:rsidRPr="00CE3187">
              <w:rPr>
                <w:sz w:val="16"/>
                <w:szCs w:val="16"/>
              </w:rPr>
              <w:t>10,27</w:t>
            </w:r>
          </w:p>
        </w:tc>
        <w:tc>
          <w:tcPr>
            <w:tcW w:w="896" w:type="dxa"/>
            <w:tcBorders>
              <w:left w:val="single" w:sz="4" w:space="0" w:color="auto"/>
            </w:tcBorders>
            <w:shd w:val="clear" w:color="auto" w:fill="auto"/>
            <w:vAlign w:val="center"/>
          </w:tcPr>
          <w:p w14:paraId="3508C179" w14:textId="77777777" w:rsidR="00593EAB" w:rsidRPr="00CE3187" w:rsidRDefault="00593EAB" w:rsidP="00AA763A">
            <w:pPr>
              <w:jc w:val="right"/>
              <w:rPr>
                <w:sz w:val="16"/>
                <w:szCs w:val="16"/>
              </w:rPr>
            </w:pPr>
            <w:r w:rsidRPr="00CE3187">
              <w:rPr>
                <w:sz w:val="16"/>
                <w:szCs w:val="16"/>
              </w:rPr>
              <w:t>26.322</w:t>
            </w:r>
          </w:p>
        </w:tc>
        <w:tc>
          <w:tcPr>
            <w:tcW w:w="711" w:type="dxa"/>
            <w:tcBorders>
              <w:right w:val="single" w:sz="4" w:space="0" w:color="auto"/>
            </w:tcBorders>
            <w:shd w:val="clear" w:color="auto" w:fill="auto"/>
            <w:vAlign w:val="bottom"/>
          </w:tcPr>
          <w:p w14:paraId="2BF31533" w14:textId="77777777" w:rsidR="00593EAB" w:rsidRPr="00CE3187" w:rsidRDefault="00593EAB" w:rsidP="00AA763A">
            <w:pPr>
              <w:jc w:val="right"/>
              <w:rPr>
                <w:sz w:val="16"/>
                <w:szCs w:val="16"/>
              </w:rPr>
            </w:pPr>
            <w:r w:rsidRPr="00CE3187">
              <w:rPr>
                <w:sz w:val="16"/>
                <w:szCs w:val="16"/>
              </w:rPr>
              <w:t>10,25</w:t>
            </w:r>
          </w:p>
        </w:tc>
        <w:tc>
          <w:tcPr>
            <w:tcW w:w="896" w:type="dxa"/>
            <w:tcBorders>
              <w:left w:val="single" w:sz="4" w:space="0" w:color="auto"/>
            </w:tcBorders>
            <w:shd w:val="clear" w:color="auto" w:fill="auto"/>
            <w:vAlign w:val="bottom"/>
          </w:tcPr>
          <w:p w14:paraId="278121FE" w14:textId="77777777" w:rsidR="00593EAB" w:rsidRPr="00CE3187" w:rsidRDefault="00593EAB" w:rsidP="00AA763A">
            <w:pPr>
              <w:jc w:val="right"/>
              <w:rPr>
                <w:sz w:val="16"/>
                <w:szCs w:val="16"/>
              </w:rPr>
            </w:pPr>
            <w:r w:rsidRPr="00CE3187">
              <w:rPr>
                <w:sz w:val="16"/>
                <w:szCs w:val="16"/>
              </w:rPr>
              <w:t>25.643</w:t>
            </w:r>
          </w:p>
        </w:tc>
        <w:tc>
          <w:tcPr>
            <w:tcW w:w="711" w:type="dxa"/>
            <w:shd w:val="clear" w:color="auto" w:fill="auto"/>
            <w:vAlign w:val="bottom"/>
          </w:tcPr>
          <w:p w14:paraId="2001C64C" w14:textId="77777777" w:rsidR="00593EAB" w:rsidRPr="00CE3187" w:rsidRDefault="00593EAB" w:rsidP="00AA763A">
            <w:pPr>
              <w:jc w:val="right"/>
              <w:rPr>
                <w:sz w:val="16"/>
                <w:szCs w:val="16"/>
              </w:rPr>
            </w:pPr>
            <w:r w:rsidRPr="00CE3187">
              <w:rPr>
                <w:sz w:val="16"/>
                <w:szCs w:val="16"/>
              </w:rPr>
              <w:t>10,26</w:t>
            </w:r>
          </w:p>
        </w:tc>
      </w:tr>
      <w:tr w:rsidR="00593EAB" w:rsidRPr="00A52D10" w14:paraId="1E332695" w14:textId="77777777" w:rsidTr="00AA763A">
        <w:tc>
          <w:tcPr>
            <w:tcW w:w="2453" w:type="dxa"/>
            <w:tcBorders>
              <w:right w:val="single" w:sz="4" w:space="0" w:color="auto"/>
            </w:tcBorders>
            <w:shd w:val="clear" w:color="auto" w:fill="auto"/>
            <w:vAlign w:val="center"/>
          </w:tcPr>
          <w:p w14:paraId="321D3F89" w14:textId="77777777" w:rsidR="00593EAB" w:rsidRPr="00CE3187" w:rsidRDefault="00593EAB" w:rsidP="00AA763A">
            <w:pPr>
              <w:rPr>
                <w:sz w:val="16"/>
                <w:szCs w:val="16"/>
              </w:rPr>
            </w:pPr>
            <w:r w:rsidRPr="00CE3187">
              <w:rPr>
                <w:sz w:val="16"/>
                <w:szCs w:val="16"/>
              </w:rPr>
              <w:t xml:space="preserve">Produtos da cana </w:t>
            </w:r>
          </w:p>
        </w:tc>
        <w:tc>
          <w:tcPr>
            <w:tcW w:w="1039" w:type="dxa"/>
            <w:tcBorders>
              <w:left w:val="single" w:sz="4" w:space="0" w:color="auto"/>
            </w:tcBorders>
            <w:shd w:val="clear" w:color="auto" w:fill="auto"/>
            <w:vAlign w:val="center"/>
          </w:tcPr>
          <w:p w14:paraId="271B2E6E" w14:textId="77777777" w:rsidR="00593EAB" w:rsidRPr="00CE3187" w:rsidRDefault="00593EAB" w:rsidP="00AA763A">
            <w:pPr>
              <w:jc w:val="right"/>
              <w:rPr>
                <w:sz w:val="16"/>
                <w:szCs w:val="16"/>
              </w:rPr>
            </w:pPr>
            <w:r w:rsidRPr="00CE3187">
              <w:rPr>
                <w:sz w:val="16"/>
                <w:szCs w:val="16"/>
              </w:rPr>
              <w:t>44.775</w:t>
            </w:r>
          </w:p>
        </w:tc>
        <w:tc>
          <w:tcPr>
            <w:tcW w:w="711" w:type="dxa"/>
            <w:tcBorders>
              <w:right w:val="single" w:sz="4" w:space="0" w:color="auto"/>
            </w:tcBorders>
            <w:shd w:val="clear" w:color="auto" w:fill="auto"/>
            <w:vAlign w:val="bottom"/>
          </w:tcPr>
          <w:p w14:paraId="58D10C9F" w14:textId="77777777" w:rsidR="00593EAB" w:rsidRPr="00CE3187" w:rsidRDefault="00593EAB" w:rsidP="00AA763A">
            <w:pPr>
              <w:jc w:val="right"/>
              <w:rPr>
                <w:sz w:val="16"/>
                <w:szCs w:val="16"/>
              </w:rPr>
            </w:pPr>
            <w:r w:rsidRPr="00CE3187">
              <w:rPr>
                <w:sz w:val="16"/>
                <w:szCs w:val="16"/>
              </w:rPr>
              <w:t>18,67</w:t>
            </w:r>
          </w:p>
        </w:tc>
        <w:tc>
          <w:tcPr>
            <w:tcW w:w="928" w:type="dxa"/>
            <w:tcBorders>
              <w:left w:val="single" w:sz="4" w:space="0" w:color="auto"/>
            </w:tcBorders>
            <w:shd w:val="clear" w:color="auto" w:fill="auto"/>
            <w:vAlign w:val="center"/>
          </w:tcPr>
          <w:p w14:paraId="66DE27B8" w14:textId="77777777" w:rsidR="00593EAB" w:rsidRPr="00CE3187" w:rsidRDefault="00593EAB" w:rsidP="00AA763A">
            <w:pPr>
              <w:jc w:val="right"/>
              <w:rPr>
                <w:sz w:val="16"/>
                <w:szCs w:val="16"/>
              </w:rPr>
            </w:pPr>
            <w:r w:rsidRPr="00CE3187">
              <w:rPr>
                <w:sz w:val="16"/>
                <w:szCs w:val="16"/>
              </w:rPr>
              <w:t>48.852</w:t>
            </w:r>
          </w:p>
        </w:tc>
        <w:tc>
          <w:tcPr>
            <w:tcW w:w="711" w:type="dxa"/>
            <w:tcBorders>
              <w:right w:val="single" w:sz="4" w:space="0" w:color="auto"/>
            </w:tcBorders>
            <w:shd w:val="clear" w:color="auto" w:fill="auto"/>
            <w:vAlign w:val="bottom"/>
          </w:tcPr>
          <w:p w14:paraId="73A6B6A0" w14:textId="77777777" w:rsidR="00593EAB" w:rsidRPr="00CE3187" w:rsidRDefault="00593EAB" w:rsidP="00AA763A">
            <w:pPr>
              <w:jc w:val="right"/>
              <w:rPr>
                <w:sz w:val="16"/>
                <w:szCs w:val="16"/>
              </w:rPr>
            </w:pPr>
            <w:r w:rsidRPr="00CE3187">
              <w:rPr>
                <w:sz w:val="16"/>
                <w:szCs w:val="16"/>
              </w:rPr>
              <w:t>19,30</w:t>
            </w:r>
          </w:p>
        </w:tc>
        <w:tc>
          <w:tcPr>
            <w:tcW w:w="896" w:type="dxa"/>
            <w:tcBorders>
              <w:left w:val="single" w:sz="4" w:space="0" w:color="auto"/>
            </w:tcBorders>
            <w:shd w:val="clear" w:color="auto" w:fill="auto"/>
            <w:vAlign w:val="center"/>
          </w:tcPr>
          <w:p w14:paraId="5DB910D5" w14:textId="77777777" w:rsidR="00593EAB" w:rsidRPr="00CE3187" w:rsidRDefault="00593EAB" w:rsidP="00AA763A">
            <w:pPr>
              <w:jc w:val="right"/>
              <w:rPr>
                <w:sz w:val="16"/>
                <w:szCs w:val="16"/>
              </w:rPr>
            </w:pPr>
            <w:r w:rsidRPr="00CE3187">
              <w:rPr>
                <w:sz w:val="16"/>
                <w:szCs w:val="16"/>
              </w:rPr>
              <w:t>43.270</w:t>
            </w:r>
          </w:p>
        </w:tc>
        <w:tc>
          <w:tcPr>
            <w:tcW w:w="711" w:type="dxa"/>
            <w:tcBorders>
              <w:right w:val="single" w:sz="4" w:space="0" w:color="auto"/>
            </w:tcBorders>
            <w:shd w:val="clear" w:color="auto" w:fill="auto"/>
            <w:vAlign w:val="bottom"/>
          </w:tcPr>
          <w:p w14:paraId="1FC7AD33" w14:textId="77777777" w:rsidR="00593EAB" w:rsidRPr="00CE3187" w:rsidRDefault="00593EAB" w:rsidP="00AA763A">
            <w:pPr>
              <w:jc w:val="right"/>
              <w:rPr>
                <w:sz w:val="16"/>
                <w:szCs w:val="16"/>
              </w:rPr>
            </w:pPr>
            <w:r w:rsidRPr="00CE3187">
              <w:rPr>
                <w:sz w:val="16"/>
                <w:szCs w:val="16"/>
              </w:rPr>
              <w:t>16,85</w:t>
            </w:r>
          </w:p>
        </w:tc>
        <w:tc>
          <w:tcPr>
            <w:tcW w:w="896" w:type="dxa"/>
            <w:tcBorders>
              <w:left w:val="single" w:sz="4" w:space="0" w:color="auto"/>
            </w:tcBorders>
            <w:shd w:val="clear" w:color="auto" w:fill="auto"/>
            <w:vAlign w:val="bottom"/>
          </w:tcPr>
          <w:p w14:paraId="4A4C2DA2" w14:textId="77777777" w:rsidR="00593EAB" w:rsidRPr="00CE3187" w:rsidRDefault="00593EAB" w:rsidP="00AA763A">
            <w:pPr>
              <w:jc w:val="right"/>
              <w:rPr>
                <w:sz w:val="16"/>
                <w:szCs w:val="16"/>
              </w:rPr>
            </w:pPr>
            <w:r w:rsidRPr="00CE3187">
              <w:rPr>
                <w:sz w:val="16"/>
                <w:szCs w:val="16"/>
              </w:rPr>
              <w:t>45.633</w:t>
            </w:r>
          </w:p>
        </w:tc>
        <w:tc>
          <w:tcPr>
            <w:tcW w:w="711" w:type="dxa"/>
            <w:shd w:val="clear" w:color="auto" w:fill="auto"/>
            <w:vAlign w:val="bottom"/>
          </w:tcPr>
          <w:p w14:paraId="677F6ADA" w14:textId="77777777" w:rsidR="00593EAB" w:rsidRPr="00CE3187" w:rsidRDefault="00593EAB" w:rsidP="00AA763A">
            <w:pPr>
              <w:jc w:val="right"/>
              <w:rPr>
                <w:sz w:val="16"/>
                <w:szCs w:val="16"/>
              </w:rPr>
            </w:pPr>
            <w:r w:rsidRPr="00CE3187">
              <w:rPr>
                <w:sz w:val="16"/>
                <w:szCs w:val="16"/>
              </w:rPr>
              <w:t>18,27</w:t>
            </w:r>
          </w:p>
        </w:tc>
      </w:tr>
      <w:tr w:rsidR="00593EAB" w:rsidRPr="00A52D10" w14:paraId="107042C0" w14:textId="77777777" w:rsidTr="00AA763A">
        <w:tc>
          <w:tcPr>
            <w:tcW w:w="2453" w:type="dxa"/>
            <w:tcBorders>
              <w:bottom w:val="single" w:sz="4" w:space="0" w:color="auto"/>
              <w:right w:val="single" w:sz="4" w:space="0" w:color="auto"/>
            </w:tcBorders>
            <w:shd w:val="clear" w:color="auto" w:fill="auto"/>
            <w:vAlign w:val="center"/>
          </w:tcPr>
          <w:p w14:paraId="2B5BDF7F" w14:textId="77777777" w:rsidR="00593EAB" w:rsidRPr="00CE3187" w:rsidRDefault="00593EAB" w:rsidP="00AA763A">
            <w:pPr>
              <w:rPr>
                <w:sz w:val="16"/>
                <w:szCs w:val="16"/>
              </w:rPr>
            </w:pPr>
            <w:r w:rsidRPr="00CE3187">
              <w:rPr>
                <w:sz w:val="16"/>
                <w:szCs w:val="16"/>
              </w:rPr>
              <w:t xml:space="preserve">Outras fontes primárias </w:t>
            </w:r>
          </w:p>
        </w:tc>
        <w:tc>
          <w:tcPr>
            <w:tcW w:w="1039" w:type="dxa"/>
            <w:tcBorders>
              <w:left w:val="single" w:sz="4" w:space="0" w:color="auto"/>
              <w:bottom w:val="single" w:sz="4" w:space="0" w:color="auto"/>
            </w:tcBorders>
            <w:shd w:val="clear" w:color="auto" w:fill="auto"/>
            <w:vAlign w:val="center"/>
          </w:tcPr>
          <w:p w14:paraId="7E99DBE8" w14:textId="77777777" w:rsidR="00593EAB" w:rsidRPr="00CE3187" w:rsidRDefault="00593EAB" w:rsidP="00AA763A">
            <w:pPr>
              <w:jc w:val="right"/>
              <w:rPr>
                <w:sz w:val="16"/>
                <w:szCs w:val="16"/>
              </w:rPr>
            </w:pPr>
            <w:r w:rsidRPr="00CE3187">
              <w:rPr>
                <w:sz w:val="16"/>
                <w:szCs w:val="16"/>
              </w:rPr>
              <w:t>9.450</w:t>
            </w:r>
          </w:p>
        </w:tc>
        <w:tc>
          <w:tcPr>
            <w:tcW w:w="711" w:type="dxa"/>
            <w:tcBorders>
              <w:bottom w:val="single" w:sz="4" w:space="0" w:color="auto"/>
              <w:right w:val="single" w:sz="4" w:space="0" w:color="auto"/>
            </w:tcBorders>
            <w:shd w:val="clear" w:color="auto" w:fill="auto"/>
            <w:vAlign w:val="bottom"/>
          </w:tcPr>
          <w:p w14:paraId="6F964C23" w14:textId="77777777" w:rsidR="00593EAB" w:rsidRPr="00CE3187" w:rsidRDefault="00593EAB" w:rsidP="00AA763A">
            <w:pPr>
              <w:jc w:val="right"/>
              <w:rPr>
                <w:sz w:val="16"/>
                <w:szCs w:val="16"/>
              </w:rPr>
            </w:pPr>
            <w:r w:rsidRPr="00CE3187">
              <w:rPr>
                <w:sz w:val="16"/>
                <w:szCs w:val="16"/>
              </w:rPr>
              <w:t>3,94</w:t>
            </w:r>
          </w:p>
        </w:tc>
        <w:tc>
          <w:tcPr>
            <w:tcW w:w="928" w:type="dxa"/>
            <w:tcBorders>
              <w:left w:val="single" w:sz="4" w:space="0" w:color="auto"/>
              <w:bottom w:val="single" w:sz="4" w:space="0" w:color="auto"/>
            </w:tcBorders>
            <w:shd w:val="clear" w:color="auto" w:fill="auto"/>
            <w:vAlign w:val="center"/>
          </w:tcPr>
          <w:p w14:paraId="73F3DA77" w14:textId="77777777" w:rsidR="00593EAB" w:rsidRPr="00CE3187" w:rsidRDefault="00593EAB" w:rsidP="00AA763A">
            <w:pPr>
              <w:jc w:val="right"/>
              <w:rPr>
                <w:sz w:val="16"/>
                <w:szCs w:val="16"/>
              </w:rPr>
            </w:pPr>
            <w:r w:rsidRPr="00CE3187">
              <w:rPr>
                <w:sz w:val="16"/>
                <w:szCs w:val="16"/>
              </w:rPr>
              <w:t>10.440</w:t>
            </w:r>
          </w:p>
        </w:tc>
        <w:tc>
          <w:tcPr>
            <w:tcW w:w="711" w:type="dxa"/>
            <w:tcBorders>
              <w:bottom w:val="single" w:sz="4" w:space="0" w:color="auto"/>
              <w:right w:val="single" w:sz="4" w:space="0" w:color="auto"/>
            </w:tcBorders>
            <w:shd w:val="clear" w:color="auto" w:fill="auto"/>
            <w:vAlign w:val="bottom"/>
          </w:tcPr>
          <w:p w14:paraId="6D10FBE4" w14:textId="77777777" w:rsidR="00593EAB" w:rsidRPr="00CE3187" w:rsidRDefault="00593EAB" w:rsidP="00AA763A">
            <w:pPr>
              <w:jc w:val="right"/>
              <w:rPr>
                <w:sz w:val="16"/>
                <w:szCs w:val="16"/>
              </w:rPr>
            </w:pPr>
            <w:r w:rsidRPr="00CE3187">
              <w:rPr>
                <w:sz w:val="16"/>
                <w:szCs w:val="16"/>
              </w:rPr>
              <w:t>4,12</w:t>
            </w:r>
          </w:p>
        </w:tc>
        <w:tc>
          <w:tcPr>
            <w:tcW w:w="896" w:type="dxa"/>
            <w:tcBorders>
              <w:left w:val="single" w:sz="4" w:space="0" w:color="auto"/>
              <w:bottom w:val="single" w:sz="4" w:space="0" w:color="auto"/>
            </w:tcBorders>
            <w:shd w:val="clear" w:color="auto" w:fill="auto"/>
            <w:vAlign w:val="center"/>
          </w:tcPr>
          <w:p w14:paraId="3F9C52FD" w14:textId="77777777" w:rsidR="00593EAB" w:rsidRPr="00CE3187" w:rsidRDefault="00593EAB" w:rsidP="00AA763A">
            <w:pPr>
              <w:jc w:val="right"/>
              <w:rPr>
                <w:sz w:val="16"/>
                <w:szCs w:val="16"/>
              </w:rPr>
            </w:pPr>
            <w:r w:rsidRPr="00CE3187">
              <w:rPr>
                <w:sz w:val="16"/>
                <w:szCs w:val="16"/>
              </w:rPr>
              <w:t>11.200</w:t>
            </w:r>
          </w:p>
        </w:tc>
        <w:tc>
          <w:tcPr>
            <w:tcW w:w="711" w:type="dxa"/>
            <w:tcBorders>
              <w:bottom w:val="single" w:sz="4" w:space="0" w:color="auto"/>
              <w:right w:val="single" w:sz="4" w:space="0" w:color="auto"/>
            </w:tcBorders>
            <w:shd w:val="clear" w:color="auto" w:fill="auto"/>
            <w:vAlign w:val="bottom"/>
          </w:tcPr>
          <w:p w14:paraId="6B2882CF" w14:textId="77777777" w:rsidR="00593EAB" w:rsidRPr="00CE3187" w:rsidRDefault="00593EAB" w:rsidP="00AA763A">
            <w:pPr>
              <w:jc w:val="right"/>
              <w:rPr>
                <w:sz w:val="16"/>
                <w:szCs w:val="16"/>
              </w:rPr>
            </w:pPr>
            <w:r w:rsidRPr="00CE3187">
              <w:rPr>
                <w:sz w:val="16"/>
                <w:szCs w:val="16"/>
              </w:rPr>
              <w:t>4,36</w:t>
            </w:r>
          </w:p>
        </w:tc>
        <w:tc>
          <w:tcPr>
            <w:tcW w:w="896" w:type="dxa"/>
            <w:tcBorders>
              <w:left w:val="single" w:sz="4" w:space="0" w:color="auto"/>
              <w:bottom w:val="single" w:sz="4" w:space="0" w:color="auto"/>
            </w:tcBorders>
            <w:shd w:val="clear" w:color="auto" w:fill="auto"/>
            <w:vAlign w:val="bottom"/>
          </w:tcPr>
          <w:p w14:paraId="0C2F234F" w14:textId="77777777" w:rsidR="00593EAB" w:rsidRPr="00CE3187" w:rsidRDefault="00593EAB" w:rsidP="00AA763A">
            <w:pPr>
              <w:jc w:val="right"/>
              <w:rPr>
                <w:sz w:val="16"/>
                <w:szCs w:val="16"/>
              </w:rPr>
            </w:pPr>
            <w:r w:rsidRPr="00CE3187">
              <w:rPr>
                <w:sz w:val="16"/>
                <w:szCs w:val="16"/>
              </w:rPr>
              <w:t>10.363</w:t>
            </w:r>
          </w:p>
        </w:tc>
        <w:tc>
          <w:tcPr>
            <w:tcW w:w="711" w:type="dxa"/>
            <w:tcBorders>
              <w:bottom w:val="single" w:sz="4" w:space="0" w:color="auto"/>
            </w:tcBorders>
            <w:shd w:val="clear" w:color="auto" w:fill="auto"/>
            <w:vAlign w:val="bottom"/>
          </w:tcPr>
          <w:p w14:paraId="076A3497" w14:textId="77777777" w:rsidR="00593EAB" w:rsidRPr="00CE3187" w:rsidRDefault="00593EAB" w:rsidP="00AA763A">
            <w:pPr>
              <w:jc w:val="right"/>
              <w:rPr>
                <w:sz w:val="16"/>
                <w:szCs w:val="16"/>
              </w:rPr>
            </w:pPr>
            <w:r w:rsidRPr="00CE3187">
              <w:rPr>
                <w:sz w:val="16"/>
                <w:szCs w:val="16"/>
              </w:rPr>
              <w:t>4,14</w:t>
            </w:r>
          </w:p>
        </w:tc>
      </w:tr>
      <w:tr w:rsidR="00593EAB" w:rsidRPr="00A52D10" w14:paraId="251D4013" w14:textId="77777777" w:rsidTr="00AA763A">
        <w:tc>
          <w:tcPr>
            <w:tcW w:w="2453" w:type="dxa"/>
            <w:tcBorders>
              <w:top w:val="single" w:sz="4" w:space="0" w:color="auto"/>
              <w:bottom w:val="single" w:sz="4" w:space="0" w:color="auto"/>
              <w:right w:val="single" w:sz="4" w:space="0" w:color="auto"/>
            </w:tcBorders>
            <w:shd w:val="clear" w:color="auto" w:fill="auto"/>
            <w:vAlign w:val="center"/>
          </w:tcPr>
          <w:p w14:paraId="3DBD7493" w14:textId="77777777" w:rsidR="00593EAB" w:rsidRPr="00CE3187" w:rsidRDefault="00593EAB" w:rsidP="00AA763A">
            <w:pPr>
              <w:rPr>
                <w:b/>
                <w:sz w:val="16"/>
                <w:szCs w:val="16"/>
              </w:rPr>
            </w:pPr>
            <w:r w:rsidRPr="00CE3187">
              <w:rPr>
                <w:b/>
                <w:sz w:val="16"/>
                <w:szCs w:val="16"/>
              </w:rPr>
              <w:t>Energia renovável total</w:t>
            </w:r>
          </w:p>
        </w:tc>
        <w:tc>
          <w:tcPr>
            <w:tcW w:w="1039" w:type="dxa"/>
            <w:tcBorders>
              <w:top w:val="single" w:sz="4" w:space="0" w:color="auto"/>
              <w:left w:val="single" w:sz="4" w:space="0" w:color="auto"/>
              <w:bottom w:val="single" w:sz="4" w:space="0" w:color="auto"/>
            </w:tcBorders>
            <w:shd w:val="clear" w:color="auto" w:fill="auto"/>
            <w:vAlign w:val="center"/>
          </w:tcPr>
          <w:p w14:paraId="282E076B" w14:textId="77777777" w:rsidR="00593EAB" w:rsidRPr="00CE3187" w:rsidRDefault="00593EAB" w:rsidP="00AA763A">
            <w:pPr>
              <w:jc w:val="right"/>
              <w:rPr>
                <w:b/>
                <w:sz w:val="16"/>
                <w:szCs w:val="16"/>
              </w:rPr>
            </w:pPr>
            <w:r w:rsidRPr="00CE3187">
              <w:rPr>
                <w:b/>
                <w:sz w:val="16"/>
                <w:szCs w:val="16"/>
              </w:rPr>
              <w:t>112.460</w:t>
            </w:r>
          </w:p>
        </w:tc>
        <w:tc>
          <w:tcPr>
            <w:tcW w:w="711" w:type="dxa"/>
            <w:tcBorders>
              <w:top w:val="single" w:sz="4" w:space="0" w:color="auto"/>
              <w:bottom w:val="single" w:sz="4" w:space="0" w:color="auto"/>
              <w:right w:val="single" w:sz="4" w:space="0" w:color="auto"/>
            </w:tcBorders>
            <w:shd w:val="clear" w:color="auto" w:fill="auto"/>
            <w:vAlign w:val="bottom"/>
          </w:tcPr>
          <w:p w14:paraId="08DF4973" w14:textId="77777777" w:rsidR="00593EAB" w:rsidRPr="00CE3187" w:rsidRDefault="00593EAB" w:rsidP="00AA763A">
            <w:pPr>
              <w:jc w:val="right"/>
              <w:rPr>
                <w:b/>
                <w:sz w:val="16"/>
                <w:szCs w:val="16"/>
              </w:rPr>
            </w:pPr>
            <w:r w:rsidRPr="00CE3187">
              <w:rPr>
                <w:b/>
                <w:sz w:val="16"/>
                <w:szCs w:val="16"/>
              </w:rPr>
              <w:t>46,88</w:t>
            </w:r>
          </w:p>
        </w:tc>
        <w:tc>
          <w:tcPr>
            <w:tcW w:w="928" w:type="dxa"/>
            <w:tcBorders>
              <w:top w:val="single" w:sz="4" w:space="0" w:color="auto"/>
              <w:left w:val="single" w:sz="4" w:space="0" w:color="auto"/>
              <w:bottom w:val="single" w:sz="4" w:space="0" w:color="auto"/>
            </w:tcBorders>
            <w:shd w:val="clear" w:color="auto" w:fill="auto"/>
            <w:vAlign w:val="center"/>
          </w:tcPr>
          <w:p w14:paraId="79116F61" w14:textId="77777777" w:rsidR="00593EAB" w:rsidRPr="00CE3187" w:rsidRDefault="00593EAB" w:rsidP="00AA763A">
            <w:pPr>
              <w:jc w:val="right"/>
              <w:rPr>
                <w:b/>
                <w:sz w:val="16"/>
                <w:szCs w:val="16"/>
              </w:rPr>
            </w:pPr>
            <w:r w:rsidRPr="00CE3187">
              <w:rPr>
                <w:b/>
                <w:sz w:val="16"/>
                <w:szCs w:val="16"/>
              </w:rPr>
              <w:t>119.973</w:t>
            </w:r>
          </w:p>
        </w:tc>
        <w:tc>
          <w:tcPr>
            <w:tcW w:w="711" w:type="dxa"/>
            <w:tcBorders>
              <w:top w:val="single" w:sz="4" w:space="0" w:color="auto"/>
              <w:bottom w:val="single" w:sz="4" w:space="0" w:color="auto"/>
              <w:right w:val="single" w:sz="4" w:space="0" w:color="auto"/>
            </w:tcBorders>
            <w:shd w:val="clear" w:color="auto" w:fill="auto"/>
            <w:vAlign w:val="bottom"/>
          </w:tcPr>
          <w:p w14:paraId="2CEADBB1" w14:textId="77777777" w:rsidR="00593EAB" w:rsidRPr="00CE3187" w:rsidRDefault="00593EAB" w:rsidP="00AA763A">
            <w:pPr>
              <w:jc w:val="right"/>
              <w:rPr>
                <w:b/>
                <w:sz w:val="16"/>
                <w:szCs w:val="16"/>
              </w:rPr>
            </w:pPr>
            <w:r w:rsidRPr="00CE3187">
              <w:rPr>
                <w:b/>
                <w:sz w:val="16"/>
                <w:szCs w:val="16"/>
              </w:rPr>
              <w:t>47,39</w:t>
            </w:r>
          </w:p>
        </w:tc>
        <w:tc>
          <w:tcPr>
            <w:tcW w:w="896" w:type="dxa"/>
            <w:tcBorders>
              <w:top w:val="single" w:sz="4" w:space="0" w:color="auto"/>
              <w:left w:val="single" w:sz="4" w:space="0" w:color="auto"/>
              <w:bottom w:val="single" w:sz="4" w:space="0" w:color="auto"/>
            </w:tcBorders>
            <w:shd w:val="clear" w:color="auto" w:fill="auto"/>
            <w:vAlign w:val="center"/>
          </w:tcPr>
          <w:p w14:paraId="48FAEE17" w14:textId="77777777" w:rsidR="00593EAB" w:rsidRPr="00CE3187" w:rsidRDefault="00593EAB" w:rsidP="00AA763A">
            <w:pPr>
              <w:jc w:val="right"/>
              <w:rPr>
                <w:b/>
                <w:sz w:val="16"/>
                <w:szCs w:val="16"/>
              </w:rPr>
            </w:pPr>
            <w:r w:rsidRPr="00CE3187">
              <w:rPr>
                <w:b/>
                <w:sz w:val="16"/>
                <w:szCs w:val="16"/>
              </w:rPr>
              <w:t>117.628</w:t>
            </w:r>
          </w:p>
        </w:tc>
        <w:tc>
          <w:tcPr>
            <w:tcW w:w="711" w:type="dxa"/>
            <w:tcBorders>
              <w:top w:val="single" w:sz="4" w:space="0" w:color="auto"/>
              <w:bottom w:val="single" w:sz="4" w:space="0" w:color="auto"/>
              <w:right w:val="single" w:sz="4" w:space="0" w:color="auto"/>
            </w:tcBorders>
            <w:shd w:val="clear" w:color="auto" w:fill="auto"/>
            <w:vAlign w:val="bottom"/>
          </w:tcPr>
          <w:p w14:paraId="5D8CCB8F" w14:textId="77777777" w:rsidR="00593EAB" w:rsidRPr="00CE3187" w:rsidRDefault="00593EAB" w:rsidP="00AA763A">
            <w:pPr>
              <w:jc w:val="right"/>
              <w:rPr>
                <w:b/>
                <w:sz w:val="16"/>
                <w:szCs w:val="16"/>
              </w:rPr>
            </w:pPr>
            <w:r w:rsidRPr="00CE3187">
              <w:rPr>
                <w:b/>
                <w:sz w:val="16"/>
                <w:szCs w:val="16"/>
              </w:rPr>
              <w:t>45,82</w:t>
            </w:r>
          </w:p>
        </w:tc>
        <w:tc>
          <w:tcPr>
            <w:tcW w:w="896" w:type="dxa"/>
            <w:tcBorders>
              <w:top w:val="single" w:sz="4" w:space="0" w:color="auto"/>
              <w:left w:val="single" w:sz="4" w:space="0" w:color="auto"/>
              <w:bottom w:val="single" w:sz="4" w:space="0" w:color="auto"/>
            </w:tcBorders>
            <w:shd w:val="clear" w:color="auto" w:fill="auto"/>
            <w:vAlign w:val="bottom"/>
          </w:tcPr>
          <w:p w14:paraId="7D6A19AB" w14:textId="77777777" w:rsidR="00593EAB" w:rsidRPr="00CE3187" w:rsidRDefault="00593EAB" w:rsidP="00AA763A">
            <w:pPr>
              <w:jc w:val="right"/>
              <w:rPr>
                <w:b/>
                <w:sz w:val="16"/>
                <w:szCs w:val="16"/>
              </w:rPr>
            </w:pPr>
            <w:r w:rsidRPr="00CE3187">
              <w:rPr>
                <w:b/>
                <w:sz w:val="16"/>
                <w:szCs w:val="16"/>
              </w:rPr>
              <w:t>116.687</w:t>
            </w:r>
          </w:p>
        </w:tc>
        <w:tc>
          <w:tcPr>
            <w:tcW w:w="711" w:type="dxa"/>
            <w:tcBorders>
              <w:top w:val="single" w:sz="4" w:space="0" w:color="auto"/>
              <w:bottom w:val="single" w:sz="4" w:space="0" w:color="auto"/>
            </w:tcBorders>
            <w:shd w:val="clear" w:color="auto" w:fill="auto"/>
            <w:vAlign w:val="bottom"/>
          </w:tcPr>
          <w:p w14:paraId="6A67A476" w14:textId="77777777" w:rsidR="00593EAB" w:rsidRPr="00CE3187" w:rsidRDefault="00593EAB" w:rsidP="00AA763A">
            <w:pPr>
              <w:jc w:val="right"/>
              <w:rPr>
                <w:b/>
                <w:sz w:val="16"/>
                <w:szCs w:val="16"/>
              </w:rPr>
            </w:pPr>
            <w:r w:rsidRPr="00CE3187">
              <w:rPr>
                <w:b/>
                <w:sz w:val="16"/>
                <w:szCs w:val="16"/>
              </w:rPr>
              <w:t>46,70</w:t>
            </w:r>
          </w:p>
        </w:tc>
      </w:tr>
      <w:tr w:rsidR="00593EAB" w:rsidRPr="00A52D10" w14:paraId="3EA04861" w14:textId="77777777" w:rsidTr="00AA763A">
        <w:tc>
          <w:tcPr>
            <w:tcW w:w="2453" w:type="dxa"/>
            <w:tcBorders>
              <w:top w:val="single" w:sz="4" w:space="0" w:color="auto"/>
              <w:right w:val="single" w:sz="4" w:space="0" w:color="auto"/>
            </w:tcBorders>
            <w:shd w:val="clear" w:color="auto" w:fill="auto"/>
            <w:vAlign w:val="center"/>
          </w:tcPr>
          <w:p w14:paraId="6E2FE062" w14:textId="77777777" w:rsidR="00593EAB" w:rsidRPr="00CE3187" w:rsidRDefault="00593EAB" w:rsidP="00AA763A">
            <w:pPr>
              <w:rPr>
                <w:b/>
                <w:sz w:val="16"/>
                <w:szCs w:val="16"/>
              </w:rPr>
            </w:pPr>
            <w:r w:rsidRPr="00CE3187">
              <w:rPr>
                <w:b/>
                <w:sz w:val="16"/>
                <w:szCs w:val="16"/>
              </w:rPr>
              <w:t xml:space="preserve">Energia primária total </w:t>
            </w:r>
          </w:p>
        </w:tc>
        <w:tc>
          <w:tcPr>
            <w:tcW w:w="1039" w:type="dxa"/>
            <w:tcBorders>
              <w:top w:val="single" w:sz="4" w:space="0" w:color="auto"/>
              <w:left w:val="single" w:sz="4" w:space="0" w:color="auto"/>
              <w:bottom w:val="single" w:sz="4" w:space="0" w:color="auto"/>
            </w:tcBorders>
            <w:shd w:val="clear" w:color="auto" w:fill="auto"/>
            <w:vAlign w:val="center"/>
          </w:tcPr>
          <w:p w14:paraId="3DBFF461" w14:textId="77777777" w:rsidR="00593EAB" w:rsidRPr="00CE3187" w:rsidRDefault="00593EAB" w:rsidP="00AA763A">
            <w:pPr>
              <w:jc w:val="right"/>
              <w:rPr>
                <w:b/>
                <w:sz w:val="16"/>
                <w:szCs w:val="16"/>
              </w:rPr>
            </w:pPr>
            <w:r w:rsidRPr="00CE3187">
              <w:rPr>
                <w:b/>
                <w:sz w:val="16"/>
                <w:szCs w:val="16"/>
              </w:rPr>
              <w:t>239.869</w:t>
            </w:r>
          </w:p>
        </w:tc>
        <w:tc>
          <w:tcPr>
            <w:tcW w:w="711" w:type="dxa"/>
            <w:tcBorders>
              <w:top w:val="single" w:sz="4" w:space="0" w:color="auto"/>
              <w:bottom w:val="single" w:sz="4" w:space="0" w:color="auto"/>
              <w:right w:val="single" w:sz="4" w:space="0" w:color="auto"/>
            </w:tcBorders>
            <w:shd w:val="clear" w:color="auto" w:fill="auto"/>
            <w:vAlign w:val="bottom"/>
          </w:tcPr>
          <w:p w14:paraId="080F12EB" w14:textId="77777777" w:rsidR="00593EAB" w:rsidRPr="00CE3187" w:rsidRDefault="00593EAB" w:rsidP="00AA763A">
            <w:pPr>
              <w:jc w:val="right"/>
              <w:rPr>
                <w:b/>
                <w:sz w:val="16"/>
                <w:szCs w:val="16"/>
              </w:rPr>
            </w:pPr>
            <w:r w:rsidRPr="00CE3187">
              <w:rPr>
                <w:b/>
                <w:sz w:val="16"/>
                <w:szCs w:val="16"/>
              </w:rPr>
              <w:t>100,00</w:t>
            </w:r>
          </w:p>
        </w:tc>
        <w:tc>
          <w:tcPr>
            <w:tcW w:w="928" w:type="dxa"/>
            <w:tcBorders>
              <w:top w:val="single" w:sz="4" w:space="0" w:color="auto"/>
              <w:left w:val="single" w:sz="4" w:space="0" w:color="auto"/>
            </w:tcBorders>
            <w:shd w:val="clear" w:color="auto" w:fill="auto"/>
            <w:vAlign w:val="center"/>
          </w:tcPr>
          <w:p w14:paraId="45558781" w14:textId="77777777" w:rsidR="00593EAB" w:rsidRPr="00CE3187" w:rsidRDefault="00593EAB" w:rsidP="00AA763A">
            <w:pPr>
              <w:jc w:val="right"/>
              <w:rPr>
                <w:b/>
                <w:sz w:val="16"/>
                <w:szCs w:val="16"/>
              </w:rPr>
            </w:pPr>
            <w:r w:rsidRPr="00CE3187">
              <w:rPr>
                <w:b/>
                <w:sz w:val="16"/>
                <w:szCs w:val="16"/>
              </w:rPr>
              <w:t>253.174</w:t>
            </w:r>
          </w:p>
        </w:tc>
        <w:tc>
          <w:tcPr>
            <w:tcW w:w="711" w:type="dxa"/>
            <w:tcBorders>
              <w:top w:val="single" w:sz="4" w:space="0" w:color="auto"/>
              <w:right w:val="single" w:sz="4" w:space="0" w:color="auto"/>
            </w:tcBorders>
            <w:shd w:val="clear" w:color="auto" w:fill="auto"/>
            <w:vAlign w:val="bottom"/>
          </w:tcPr>
          <w:p w14:paraId="7D3C3A4C" w14:textId="77777777" w:rsidR="00593EAB" w:rsidRPr="00CE3187" w:rsidRDefault="00593EAB" w:rsidP="00AA763A">
            <w:pPr>
              <w:jc w:val="right"/>
              <w:rPr>
                <w:b/>
                <w:sz w:val="16"/>
                <w:szCs w:val="16"/>
              </w:rPr>
            </w:pPr>
            <w:r w:rsidRPr="00CE3187">
              <w:rPr>
                <w:b/>
                <w:sz w:val="16"/>
                <w:szCs w:val="16"/>
              </w:rPr>
              <w:t>100,00</w:t>
            </w:r>
          </w:p>
        </w:tc>
        <w:tc>
          <w:tcPr>
            <w:tcW w:w="896" w:type="dxa"/>
            <w:tcBorders>
              <w:top w:val="single" w:sz="4" w:space="0" w:color="auto"/>
              <w:left w:val="single" w:sz="4" w:space="0" w:color="auto"/>
              <w:bottom w:val="single" w:sz="4" w:space="0" w:color="auto"/>
            </w:tcBorders>
            <w:shd w:val="clear" w:color="auto" w:fill="auto"/>
            <w:vAlign w:val="center"/>
          </w:tcPr>
          <w:p w14:paraId="0A957F08" w14:textId="77777777" w:rsidR="00593EAB" w:rsidRPr="00CE3187" w:rsidRDefault="00593EAB" w:rsidP="00AA763A">
            <w:pPr>
              <w:jc w:val="right"/>
              <w:rPr>
                <w:b/>
                <w:sz w:val="16"/>
                <w:szCs w:val="16"/>
              </w:rPr>
            </w:pPr>
            <w:r w:rsidRPr="00CE3187">
              <w:rPr>
                <w:b/>
                <w:sz w:val="16"/>
                <w:szCs w:val="16"/>
              </w:rPr>
              <w:t>256.740</w:t>
            </w:r>
          </w:p>
        </w:tc>
        <w:tc>
          <w:tcPr>
            <w:tcW w:w="711" w:type="dxa"/>
            <w:tcBorders>
              <w:top w:val="single" w:sz="4" w:space="0" w:color="auto"/>
              <w:bottom w:val="single" w:sz="4" w:space="0" w:color="auto"/>
              <w:right w:val="single" w:sz="4" w:space="0" w:color="auto"/>
            </w:tcBorders>
            <w:shd w:val="clear" w:color="auto" w:fill="auto"/>
            <w:vAlign w:val="bottom"/>
          </w:tcPr>
          <w:p w14:paraId="24370E7B" w14:textId="77777777" w:rsidR="00593EAB" w:rsidRPr="00CE3187" w:rsidRDefault="00593EAB" w:rsidP="00AA763A">
            <w:pPr>
              <w:jc w:val="right"/>
              <w:rPr>
                <w:b/>
                <w:sz w:val="16"/>
                <w:szCs w:val="16"/>
              </w:rPr>
            </w:pPr>
            <w:r w:rsidRPr="00CE3187">
              <w:rPr>
                <w:b/>
                <w:sz w:val="16"/>
                <w:szCs w:val="16"/>
              </w:rPr>
              <w:t>100,00</w:t>
            </w:r>
          </w:p>
        </w:tc>
        <w:tc>
          <w:tcPr>
            <w:tcW w:w="896" w:type="dxa"/>
            <w:tcBorders>
              <w:top w:val="single" w:sz="4" w:space="0" w:color="auto"/>
              <w:left w:val="single" w:sz="4" w:space="0" w:color="auto"/>
            </w:tcBorders>
            <w:shd w:val="clear" w:color="auto" w:fill="auto"/>
            <w:vAlign w:val="bottom"/>
          </w:tcPr>
          <w:p w14:paraId="6F333D7A" w14:textId="77777777" w:rsidR="00593EAB" w:rsidRPr="00CE3187" w:rsidRDefault="00593EAB" w:rsidP="00AA763A">
            <w:pPr>
              <w:jc w:val="right"/>
              <w:rPr>
                <w:b/>
                <w:sz w:val="16"/>
                <w:szCs w:val="16"/>
              </w:rPr>
            </w:pPr>
            <w:r w:rsidRPr="00CE3187">
              <w:rPr>
                <w:b/>
                <w:sz w:val="16"/>
                <w:szCs w:val="16"/>
              </w:rPr>
              <w:t>249.927</w:t>
            </w:r>
          </w:p>
        </w:tc>
        <w:tc>
          <w:tcPr>
            <w:tcW w:w="711" w:type="dxa"/>
            <w:tcBorders>
              <w:top w:val="single" w:sz="4" w:space="0" w:color="auto"/>
            </w:tcBorders>
            <w:shd w:val="clear" w:color="auto" w:fill="auto"/>
            <w:vAlign w:val="bottom"/>
          </w:tcPr>
          <w:p w14:paraId="1BCA6563" w14:textId="77777777" w:rsidR="00593EAB" w:rsidRPr="00CE3187" w:rsidRDefault="00593EAB" w:rsidP="00AA763A">
            <w:pPr>
              <w:jc w:val="right"/>
              <w:rPr>
                <w:b/>
                <w:sz w:val="16"/>
                <w:szCs w:val="16"/>
              </w:rPr>
            </w:pPr>
            <w:r w:rsidRPr="00CE3187">
              <w:rPr>
                <w:b/>
                <w:sz w:val="16"/>
                <w:szCs w:val="16"/>
              </w:rPr>
              <w:t>100,00</w:t>
            </w:r>
          </w:p>
        </w:tc>
      </w:tr>
    </w:tbl>
    <w:p w14:paraId="26057AAB" w14:textId="77777777" w:rsidR="00593EAB" w:rsidRPr="00A52D10" w:rsidRDefault="00593EAB" w:rsidP="00593EAB">
      <w:pPr>
        <w:rPr>
          <w:sz w:val="24"/>
          <w:szCs w:val="24"/>
        </w:rPr>
      </w:pPr>
      <w:r w:rsidRPr="00A52D10">
        <w:rPr>
          <w:sz w:val="24"/>
          <w:szCs w:val="24"/>
        </w:rPr>
        <w:t xml:space="preserve">Fonte: Elaborado com base no Balanço Energético Nacional </w:t>
      </w:r>
      <w:r>
        <w:rPr>
          <w:sz w:val="24"/>
          <w:szCs w:val="24"/>
        </w:rPr>
        <w:t>– Brasil-EPE (2012).</w:t>
      </w:r>
    </w:p>
    <w:p w14:paraId="3B3FCC43" w14:textId="77777777" w:rsidR="00593EAB" w:rsidRPr="00D47C9A" w:rsidRDefault="00593EAB" w:rsidP="00593EAB">
      <w:pPr>
        <w:rPr>
          <w:sz w:val="16"/>
          <w:szCs w:val="16"/>
        </w:rPr>
      </w:pPr>
    </w:p>
    <w:p w14:paraId="198BED86" w14:textId="77777777" w:rsidR="00593EAB" w:rsidRDefault="00593EAB" w:rsidP="00593EAB">
      <w:pPr>
        <w:autoSpaceDE w:val="0"/>
        <w:autoSpaceDN w:val="0"/>
        <w:adjustRightInd w:val="0"/>
        <w:ind w:firstLine="567"/>
        <w:jc w:val="both"/>
        <w:rPr>
          <w:sz w:val="24"/>
          <w:szCs w:val="24"/>
        </w:rPr>
      </w:pPr>
      <w:r>
        <w:rPr>
          <w:sz w:val="24"/>
          <w:szCs w:val="24"/>
        </w:rPr>
        <w:t>Nesse sentido, s</w:t>
      </w:r>
      <w:r w:rsidRPr="00A52D10">
        <w:rPr>
          <w:sz w:val="24"/>
          <w:szCs w:val="24"/>
        </w:rPr>
        <w:t xml:space="preserve">egundo </w:t>
      </w:r>
      <w:r>
        <w:rPr>
          <w:sz w:val="24"/>
          <w:szCs w:val="24"/>
        </w:rPr>
        <w:t xml:space="preserve">Brasil-EPE </w:t>
      </w:r>
      <w:r w:rsidRPr="00A52D10">
        <w:rPr>
          <w:sz w:val="24"/>
          <w:szCs w:val="24"/>
        </w:rPr>
        <w:t xml:space="preserve">(2013), </w:t>
      </w:r>
      <w:r>
        <w:rPr>
          <w:sz w:val="24"/>
          <w:szCs w:val="24"/>
        </w:rPr>
        <w:t xml:space="preserve">a matriz energética nacional </w:t>
      </w:r>
      <w:r w:rsidRPr="00A52D10">
        <w:rPr>
          <w:sz w:val="24"/>
          <w:szCs w:val="24"/>
        </w:rPr>
        <w:t xml:space="preserve">é uma das mais limpas do mundo, </w:t>
      </w:r>
      <w:r>
        <w:rPr>
          <w:sz w:val="24"/>
          <w:szCs w:val="24"/>
        </w:rPr>
        <w:t xml:space="preserve">já que enquanto a energia renovável no país responde por </w:t>
      </w:r>
      <w:r w:rsidRPr="00A52D10">
        <w:rPr>
          <w:sz w:val="24"/>
          <w:szCs w:val="24"/>
        </w:rPr>
        <w:t>46,70% d</w:t>
      </w:r>
      <w:r>
        <w:rPr>
          <w:sz w:val="24"/>
          <w:szCs w:val="24"/>
        </w:rPr>
        <w:t>o total de fontes de energia primária</w:t>
      </w:r>
      <w:r w:rsidRPr="00A52D10">
        <w:rPr>
          <w:sz w:val="24"/>
          <w:szCs w:val="24"/>
        </w:rPr>
        <w:t>, no mundo e nos países ricos esse percentual não pass</w:t>
      </w:r>
      <w:r>
        <w:rPr>
          <w:sz w:val="24"/>
          <w:szCs w:val="24"/>
        </w:rPr>
        <w:t>a de 13% e 8%, respectivamente.</w:t>
      </w:r>
    </w:p>
    <w:p w14:paraId="2823F696" w14:textId="77777777" w:rsidR="00593EAB" w:rsidRDefault="00593EAB" w:rsidP="00593EAB">
      <w:pPr>
        <w:autoSpaceDE w:val="0"/>
        <w:autoSpaceDN w:val="0"/>
        <w:adjustRightInd w:val="0"/>
        <w:ind w:firstLine="567"/>
        <w:jc w:val="both"/>
        <w:rPr>
          <w:sz w:val="24"/>
          <w:szCs w:val="24"/>
        </w:rPr>
      </w:pPr>
      <w:r>
        <w:rPr>
          <w:sz w:val="24"/>
          <w:szCs w:val="24"/>
        </w:rPr>
        <w:t xml:space="preserve">Entretanto, para entender melhor a estrutura do consumo nacional de energia, torna-se necessário </w:t>
      </w:r>
      <w:r w:rsidRPr="004A5689">
        <w:rPr>
          <w:sz w:val="24"/>
          <w:szCs w:val="24"/>
        </w:rPr>
        <w:t xml:space="preserve">uma análise mais desagregada </w:t>
      </w:r>
      <w:r>
        <w:rPr>
          <w:sz w:val="24"/>
          <w:szCs w:val="24"/>
        </w:rPr>
        <w:t xml:space="preserve">dos requerimentos setoriais por fontes de energia. Com isso, espera-se por um lado, avaliar a intensidade dos setores no uso de energia renovável </w:t>
      </w:r>
      <w:r w:rsidRPr="00FC76E2">
        <w:rPr>
          <w:i/>
          <w:sz w:val="24"/>
          <w:szCs w:val="24"/>
        </w:rPr>
        <w:t>versus</w:t>
      </w:r>
      <w:r>
        <w:rPr>
          <w:sz w:val="24"/>
          <w:szCs w:val="24"/>
        </w:rPr>
        <w:t xml:space="preserve"> energia não-renovável e, por outro, </w:t>
      </w:r>
      <w:r w:rsidRPr="004A5689">
        <w:rPr>
          <w:sz w:val="24"/>
          <w:szCs w:val="24"/>
        </w:rPr>
        <w:t>identificar</w:t>
      </w:r>
      <w:r>
        <w:rPr>
          <w:sz w:val="24"/>
          <w:szCs w:val="24"/>
        </w:rPr>
        <w:t xml:space="preserve"> a dependência que apresentam os setores por fonte de energia.</w:t>
      </w:r>
    </w:p>
    <w:p w14:paraId="06B7A838" w14:textId="77777777" w:rsidR="00593EAB" w:rsidRDefault="00593EAB" w:rsidP="00593EAB">
      <w:pPr>
        <w:autoSpaceDE w:val="0"/>
        <w:autoSpaceDN w:val="0"/>
        <w:adjustRightInd w:val="0"/>
        <w:ind w:firstLine="567"/>
        <w:jc w:val="both"/>
        <w:rPr>
          <w:sz w:val="24"/>
          <w:szCs w:val="24"/>
        </w:rPr>
      </w:pPr>
      <w:r w:rsidRPr="00D01C0A">
        <w:rPr>
          <w:sz w:val="24"/>
          <w:szCs w:val="24"/>
        </w:rPr>
        <w:lastRenderedPageBreak/>
        <w:t xml:space="preserve">Os requerimento </w:t>
      </w:r>
      <w:r>
        <w:rPr>
          <w:sz w:val="24"/>
          <w:szCs w:val="24"/>
        </w:rPr>
        <w:t xml:space="preserve">totais </w:t>
      </w:r>
      <w:r w:rsidRPr="00D01C0A">
        <w:rPr>
          <w:sz w:val="24"/>
          <w:szCs w:val="24"/>
        </w:rPr>
        <w:t xml:space="preserve">por fonte de energia </w:t>
      </w:r>
      <w:r>
        <w:rPr>
          <w:sz w:val="24"/>
          <w:szCs w:val="24"/>
        </w:rPr>
        <w:t xml:space="preserve">para </w:t>
      </w:r>
      <w:r w:rsidRPr="00D01C0A">
        <w:rPr>
          <w:sz w:val="24"/>
          <w:szCs w:val="24"/>
        </w:rPr>
        <w:t xml:space="preserve">cada </w:t>
      </w:r>
      <w:r>
        <w:rPr>
          <w:sz w:val="24"/>
          <w:szCs w:val="24"/>
        </w:rPr>
        <w:t>setor</w:t>
      </w:r>
      <w:r w:rsidRPr="00D01C0A">
        <w:rPr>
          <w:sz w:val="24"/>
          <w:szCs w:val="24"/>
        </w:rPr>
        <w:t xml:space="preserve"> encontram-se no Gráfico 2.</w:t>
      </w:r>
      <w:r>
        <w:rPr>
          <w:sz w:val="24"/>
          <w:szCs w:val="24"/>
        </w:rPr>
        <w:t xml:space="preserve"> A fonte de energia renovável</w:t>
      </w:r>
      <w:r w:rsidRPr="003B4E8E">
        <w:rPr>
          <w:sz w:val="24"/>
          <w:szCs w:val="24"/>
        </w:rPr>
        <w:t xml:space="preserve"> </w:t>
      </w:r>
      <w:r>
        <w:rPr>
          <w:sz w:val="24"/>
          <w:szCs w:val="24"/>
        </w:rPr>
        <w:t>está composta pela l</w:t>
      </w:r>
      <w:r w:rsidRPr="003B4E8E">
        <w:rPr>
          <w:sz w:val="24"/>
          <w:szCs w:val="24"/>
        </w:rPr>
        <w:t>enha</w:t>
      </w:r>
      <w:r>
        <w:rPr>
          <w:sz w:val="24"/>
          <w:szCs w:val="24"/>
        </w:rPr>
        <w:t>, P</w:t>
      </w:r>
      <w:r w:rsidRPr="003B4E8E">
        <w:rPr>
          <w:sz w:val="24"/>
          <w:szCs w:val="24"/>
        </w:rPr>
        <w:t>rodutos da cana</w:t>
      </w:r>
      <w:r>
        <w:rPr>
          <w:sz w:val="24"/>
          <w:szCs w:val="24"/>
        </w:rPr>
        <w:t>, O</w:t>
      </w:r>
      <w:r w:rsidRPr="003B4E8E">
        <w:rPr>
          <w:sz w:val="24"/>
          <w:szCs w:val="24"/>
        </w:rPr>
        <w:t>utras fontes primárias</w:t>
      </w:r>
      <w:r>
        <w:rPr>
          <w:sz w:val="24"/>
          <w:szCs w:val="24"/>
        </w:rPr>
        <w:t>, E</w:t>
      </w:r>
      <w:r w:rsidRPr="003B4E8E">
        <w:rPr>
          <w:sz w:val="24"/>
          <w:szCs w:val="24"/>
        </w:rPr>
        <w:t>letricidade</w:t>
      </w:r>
      <w:r>
        <w:rPr>
          <w:sz w:val="24"/>
          <w:szCs w:val="24"/>
        </w:rPr>
        <w:t>, C</w:t>
      </w:r>
      <w:r w:rsidRPr="003B4E8E">
        <w:rPr>
          <w:sz w:val="24"/>
          <w:szCs w:val="24"/>
        </w:rPr>
        <w:t>arvão vegetal</w:t>
      </w:r>
      <w:r>
        <w:rPr>
          <w:sz w:val="24"/>
          <w:szCs w:val="24"/>
        </w:rPr>
        <w:t xml:space="preserve"> e, Á</w:t>
      </w:r>
      <w:r w:rsidRPr="003B4E8E">
        <w:rPr>
          <w:sz w:val="24"/>
          <w:szCs w:val="24"/>
        </w:rPr>
        <w:t>lcool etílico anidro e hidratado</w:t>
      </w:r>
      <w:r>
        <w:rPr>
          <w:sz w:val="24"/>
          <w:szCs w:val="24"/>
        </w:rPr>
        <w:t xml:space="preserve">. Já a fonte de energia não-renovável Derivada do </w:t>
      </w:r>
      <w:r w:rsidRPr="00207BAE">
        <w:rPr>
          <w:sz w:val="24"/>
          <w:szCs w:val="24"/>
        </w:rPr>
        <w:t xml:space="preserve">petróleo </w:t>
      </w:r>
      <w:r>
        <w:rPr>
          <w:sz w:val="24"/>
          <w:szCs w:val="24"/>
        </w:rPr>
        <w:t>está compostas pelo Ó</w:t>
      </w:r>
      <w:r w:rsidRPr="00207BAE">
        <w:rPr>
          <w:sz w:val="24"/>
          <w:szCs w:val="24"/>
        </w:rPr>
        <w:t>leo diesel</w:t>
      </w:r>
      <w:r>
        <w:rPr>
          <w:sz w:val="24"/>
          <w:szCs w:val="24"/>
        </w:rPr>
        <w:t>, Óleo combustível, Gasolina, Gás líquido propano</w:t>
      </w:r>
      <w:r w:rsidRPr="00207BAE">
        <w:rPr>
          <w:sz w:val="24"/>
          <w:szCs w:val="24"/>
        </w:rPr>
        <w:t xml:space="preserve"> </w:t>
      </w:r>
      <w:r>
        <w:rPr>
          <w:sz w:val="24"/>
          <w:szCs w:val="24"/>
        </w:rPr>
        <w:t>e, Q</w:t>
      </w:r>
      <w:r w:rsidRPr="00207BAE">
        <w:rPr>
          <w:sz w:val="24"/>
          <w:szCs w:val="24"/>
        </w:rPr>
        <w:t>uerosene</w:t>
      </w:r>
      <w:r>
        <w:rPr>
          <w:sz w:val="24"/>
          <w:szCs w:val="24"/>
        </w:rPr>
        <w:t>. E as Demais fontes de energia não-renováveis está compostas pelo G</w:t>
      </w:r>
      <w:r w:rsidRPr="00E701C6">
        <w:rPr>
          <w:sz w:val="24"/>
          <w:szCs w:val="24"/>
        </w:rPr>
        <w:t>ás natural</w:t>
      </w:r>
      <w:r>
        <w:rPr>
          <w:sz w:val="24"/>
          <w:szCs w:val="24"/>
        </w:rPr>
        <w:t>, C</w:t>
      </w:r>
      <w:r w:rsidRPr="00E701C6">
        <w:rPr>
          <w:sz w:val="24"/>
          <w:szCs w:val="24"/>
        </w:rPr>
        <w:t>arvão vapor</w:t>
      </w:r>
      <w:r>
        <w:rPr>
          <w:sz w:val="24"/>
          <w:szCs w:val="24"/>
        </w:rPr>
        <w:t>,</w:t>
      </w:r>
      <w:r w:rsidRPr="00E701C6">
        <w:rPr>
          <w:sz w:val="24"/>
          <w:szCs w:val="24"/>
        </w:rPr>
        <w:t xml:space="preserve"> </w:t>
      </w:r>
      <w:r>
        <w:rPr>
          <w:sz w:val="24"/>
          <w:szCs w:val="24"/>
        </w:rPr>
        <w:t>G</w:t>
      </w:r>
      <w:r w:rsidRPr="00E701C6">
        <w:rPr>
          <w:sz w:val="24"/>
          <w:szCs w:val="24"/>
        </w:rPr>
        <w:t>ás de cidade e de coqueria</w:t>
      </w:r>
      <w:r>
        <w:rPr>
          <w:sz w:val="24"/>
          <w:szCs w:val="24"/>
        </w:rPr>
        <w:t>, C</w:t>
      </w:r>
      <w:r w:rsidRPr="00E701C6">
        <w:rPr>
          <w:sz w:val="24"/>
          <w:szCs w:val="24"/>
        </w:rPr>
        <w:t>oque de carvão mineral</w:t>
      </w:r>
      <w:r>
        <w:rPr>
          <w:sz w:val="24"/>
          <w:szCs w:val="24"/>
        </w:rPr>
        <w:t xml:space="preserve"> e, A</w:t>
      </w:r>
      <w:r w:rsidRPr="005C5220">
        <w:rPr>
          <w:sz w:val="24"/>
          <w:szCs w:val="24"/>
        </w:rPr>
        <w:t>lcatrão</w:t>
      </w:r>
      <w:r>
        <w:rPr>
          <w:sz w:val="24"/>
          <w:szCs w:val="24"/>
        </w:rPr>
        <w:t>.</w:t>
      </w:r>
    </w:p>
    <w:p w14:paraId="4EBD2A02" w14:textId="77777777" w:rsidR="00593EAB" w:rsidRDefault="00593EAB" w:rsidP="00593EAB">
      <w:pPr>
        <w:autoSpaceDE w:val="0"/>
        <w:autoSpaceDN w:val="0"/>
        <w:adjustRightInd w:val="0"/>
        <w:ind w:firstLine="709"/>
        <w:jc w:val="both"/>
        <w:rPr>
          <w:rFonts w:ascii="Times-Roman" w:hAnsi="Times-Roman" w:cs="Times-Roman"/>
          <w:sz w:val="24"/>
          <w:szCs w:val="24"/>
        </w:rPr>
      </w:pPr>
      <w:r w:rsidRPr="00F9411A">
        <w:rPr>
          <w:rFonts w:ascii="Times-Roman" w:hAnsi="Times-Roman" w:cs="Times-Roman"/>
          <w:sz w:val="24"/>
          <w:szCs w:val="24"/>
        </w:rPr>
        <w:t>De modo geral, observa-se que existem setores mais intensivos e menos intensivos no uso de energia renovável versus energia não-renovável. O</w:t>
      </w:r>
      <w:r w:rsidRPr="00333236">
        <w:rPr>
          <w:rFonts w:ascii="Times-Roman" w:hAnsi="Times-Roman" w:cs="Times-Roman"/>
          <w:sz w:val="24"/>
          <w:szCs w:val="24"/>
        </w:rPr>
        <w:t xml:space="preserve"> setor Energético (0,283), o setor</w:t>
      </w:r>
      <w:r w:rsidRPr="00453610">
        <w:rPr>
          <w:rFonts w:ascii="Times-Roman" w:hAnsi="Times-Roman" w:cs="Times-Roman"/>
          <w:sz w:val="24"/>
          <w:szCs w:val="24"/>
        </w:rPr>
        <w:t xml:space="preserve"> Celulose e produtos de papel (0,235), o setor Produtos de madeira - exclusive móveis (0,227), o setor Fabricação de aço e derivados (0,147) e, o setor Alimentos e Bebidas (0,138), destacam-se por utilizar com mais intensidade a energia renovável no país.</w:t>
      </w:r>
    </w:p>
    <w:p w14:paraId="4A017B5F" w14:textId="77777777" w:rsidR="00593EAB" w:rsidRDefault="00593EAB" w:rsidP="00593EAB">
      <w:pPr>
        <w:autoSpaceDE w:val="0"/>
        <w:autoSpaceDN w:val="0"/>
        <w:adjustRightInd w:val="0"/>
        <w:ind w:firstLine="709"/>
        <w:jc w:val="both"/>
        <w:rPr>
          <w:sz w:val="24"/>
          <w:szCs w:val="24"/>
        </w:rPr>
      </w:pPr>
      <w:r>
        <w:rPr>
          <w:rFonts w:ascii="Times-Roman" w:hAnsi="Times-Roman" w:cs="Times-Roman"/>
          <w:sz w:val="24"/>
          <w:szCs w:val="24"/>
        </w:rPr>
        <w:t xml:space="preserve">No outro extremo, os requerimentos totais dos Derivados do petróleo, por sua vez, destacam o setor </w:t>
      </w:r>
      <w:r w:rsidRPr="00C11890">
        <w:rPr>
          <w:rFonts w:ascii="Times-Roman" w:hAnsi="Times-Roman" w:cs="Times-Roman"/>
          <w:sz w:val="24"/>
          <w:szCs w:val="24"/>
        </w:rPr>
        <w:t>Cimento</w:t>
      </w:r>
      <w:r>
        <w:rPr>
          <w:rFonts w:ascii="Times-Roman" w:hAnsi="Times-Roman" w:cs="Times-Roman"/>
          <w:sz w:val="24"/>
          <w:szCs w:val="24"/>
        </w:rPr>
        <w:t xml:space="preserve"> (</w:t>
      </w:r>
      <w:r w:rsidRPr="00FB29E2">
        <w:rPr>
          <w:rFonts w:ascii="Times-Roman" w:hAnsi="Times-Roman" w:cs="Times-Roman"/>
          <w:sz w:val="24"/>
          <w:szCs w:val="24"/>
        </w:rPr>
        <w:t>0,356</w:t>
      </w:r>
      <w:r>
        <w:rPr>
          <w:rFonts w:ascii="Times-Roman" w:hAnsi="Times-Roman" w:cs="Times-Roman"/>
          <w:sz w:val="24"/>
          <w:szCs w:val="24"/>
        </w:rPr>
        <w:t xml:space="preserve">), </w:t>
      </w:r>
      <w:r w:rsidRPr="00273737">
        <w:rPr>
          <w:rFonts w:ascii="Times-Roman" w:hAnsi="Times-Roman" w:cs="Times-Roman"/>
          <w:sz w:val="24"/>
          <w:szCs w:val="24"/>
        </w:rPr>
        <w:t>setor Transporte, armazenagem e correio (</w:t>
      </w:r>
      <w:r w:rsidRPr="00FB29E2">
        <w:rPr>
          <w:rFonts w:ascii="Times-Roman" w:hAnsi="Times-Roman" w:cs="Times-Roman"/>
          <w:sz w:val="24"/>
          <w:szCs w:val="24"/>
        </w:rPr>
        <w:t>0,275</w:t>
      </w:r>
      <w:r w:rsidRPr="00273737">
        <w:rPr>
          <w:rFonts w:ascii="Times-Roman" w:hAnsi="Times-Roman" w:cs="Times-Roman"/>
          <w:sz w:val="24"/>
          <w:szCs w:val="24"/>
        </w:rPr>
        <w:t>)</w:t>
      </w:r>
      <w:r>
        <w:rPr>
          <w:rFonts w:ascii="Times-Roman" w:hAnsi="Times-Roman" w:cs="Times-Roman"/>
          <w:sz w:val="24"/>
          <w:szCs w:val="24"/>
        </w:rPr>
        <w:t xml:space="preserve">, </w:t>
      </w:r>
      <w:r w:rsidRPr="00333236">
        <w:rPr>
          <w:rFonts w:ascii="Times-Roman" w:hAnsi="Times-Roman" w:cs="Times-Roman"/>
          <w:sz w:val="24"/>
          <w:szCs w:val="24"/>
        </w:rPr>
        <w:t>setor Energético (0,242)</w:t>
      </w:r>
      <w:r>
        <w:rPr>
          <w:rFonts w:ascii="Times-Roman" w:hAnsi="Times-Roman" w:cs="Times-Roman"/>
          <w:sz w:val="24"/>
          <w:szCs w:val="24"/>
        </w:rPr>
        <w:t xml:space="preserve"> como aqueles que utilizam com mais intensidade </w:t>
      </w:r>
      <w:r w:rsidRPr="00A52D10">
        <w:rPr>
          <w:sz w:val="24"/>
          <w:szCs w:val="24"/>
        </w:rPr>
        <w:t xml:space="preserve">energia </w:t>
      </w:r>
      <w:r>
        <w:rPr>
          <w:sz w:val="24"/>
          <w:szCs w:val="24"/>
        </w:rPr>
        <w:t xml:space="preserve">fóssil. Já os requerimentos totais das Demais </w:t>
      </w:r>
      <w:r w:rsidRPr="00D23F3F">
        <w:rPr>
          <w:sz w:val="24"/>
          <w:szCs w:val="24"/>
        </w:rPr>
        <w:t xml:space="preserve">fontes de energia </w:t>
      </w:r>
      <w:r>
        <w:rPr>
          <w:sz w:val="24"/>
          <w:szCs w:val="24"/>
        </w:rPr>
        <w:t>n</w:t>
      </w:r>
      <w:r w:rsidRPr="00D23F3F">
        <w:rPr>
          <w:sz w:val="24"/>
          <w:szCs w:val="24"/>
        </w:rPr>
        <w:t>ão-renovável</w:t>
      </w:r>
      <w:r>
        <w:rPr>
          <w:sz w:val="24"/>
          <w:szCs w:val="24"/>
        </w:rPr>
        <w:t>, destacam</w:t>
      </w:r>
      <w:r w:rsidRPr="00D23F3F">
        <w:rPr>
          <w:sz w:val="24"/>
          <w:szCs w:val="24"/>
        </w:rPr>
        <w:t xml:space="preserve"> </w:t>
      </w:r>
      <w:r w:rsidRPr="00333236">
        <w:rPr>
          <w:sz w:val="24"/>
          <w:szCs w:val="24"/>
        </w:rPr>
        <w:t>o setor Energético (0,412), setor</w:t>
      </w:r>
      <w:r>
        <w:rPr>
          <w:sz w:val="24"/>
          <w:szCs w:val="24"/>
        </w:rPr>
        <w:t xml:space="preserve"> </w:t>
      </w:r>
      <w:r w:rsidRPr="008C1CBD">
        <w:rPr>
          <w:sz w:val="24"/>
          <w:szCs w:val="24"/>
        </w:rPr>
        <w:t>Fabricação de aço e derivados</w:t>
      </w:r>
      <w:r>
        <w:rPr>
          <w:sz w:val="24"/>
          <w:szCs w:val="24"/>
        </w:rPr>
        <w:t xml:space="preserve"> (</w:t>
      </w:r>
      <w:r w:rsidRPr="008C1CBD">
        <w:rPr>
          <w:sz w:val="24"/>
          <w:szCs w:val="24"/>
        </w:rPr>
        <w:t>0,197</w:t>
      </w:r>
      <w:r>
        <w:rPr>
          <w:sz w:val="24"/>
          <w:szCs w:val="24"/>
        </w:rPr>
        <w:t xml:space="preserve">). </w:t>
      </w:r>
    </w:p>
    <w:p w14:paraId="35E6D3E3" w14:textId="77777777" w:rsidR="00593EAB" w:rsidRPr="00D47C9A" w:rsidRDefault="00593EAB" w:rsidP="00593EAB">
      <w:pPr>
        <w:autoSpaceDE w:val="0"/>
        <w:autoSpaceDN w:val="0"/>
        <w:adjustRightInd w:val="0"/>
        <w:ind w:firstLine="709"/>
        <w:jc w:val="both"/>
        <w:rPr>
          <w:sz w:val="16"/>
          <w:szCs w:val="16"/>
        </w:rPr>
      </w:pPr>
    </w:p>
    <w:p w14:paraId="735B8646" w14:textId="77777777" w:rsidR="00593EAB" w:rsidRDefault="00593EAB" w:rsidP="00593EAB">
      <w:pPr>
        <w:autoSpaceDE w:val="0"/>
        <w:autoSpaceDN w:val="0"/>
        <w:adjustRightInd w:val="0"/>
        <w:ind w:left="993" w:hanging="993"/>
        <w:jc w:val="both"/>
        <w:rPr>
          <w:sz w:val="24"/>
          <w:szCs w:val="24"/>
        </w:rPr>
      </w:pPr>
      <w:r w:rsidRPr="00DF09DE">
        <w:rPr>
          <w:b/>
          <w:sz w:val="24"/>
          <w:szCs w:val="24"/>
        </w:rPr>
        <w:t>Gráfico 2</w:t>
      </w:r>
      <w:r>
        <w:rPr>
          <w:sz w:val="24"/>
          <w:szCs w:val="24"/>
        </w:rPr>
        <w:t>: R</w:t>
      </w:r>
      <w:r w:rsidRPr="00DF09DE">
        <w:rPr>
          <w:sz w:val="24"/>
          <w:szCs w:val="24"/>
        </w:rPr>
        <w:t>equerimento totais por fonte de energia para cada setor</w:t>
      </w:r>
      <w:r>
        <w:rPr>
          <w:sz w:val="24"/>
          <w:szCs w:val="24"/>
        </w:rPr>
        <w:t xml:space="preserve"> da economia brasileira</w:t>
      </w:r>
      <w:r w:rsidRPr="00AE1564">
        <w:rPr>
          <w:sz w:val="24"/>
          <w:szCs w:val="24"/>
        </w:rPr>
        <w:t xml:space="preserve"> </w:t>
      </w:r>
      <w:r>
        <w:rPr>
          <w:sz w:val="24"/>
          <w:szCs w:val="24"/>
        </w:rPr>
        <w:t>no ano de 2009. Em mil tep.</w:t>
      </w:r>
    </w:p>
    <w:p w14:paraId="193B3154" w14:textId="70F7E6BC" w:rsidR="00593EAB" w:rsidRDefault="00593EAB" w:rsidP="00593EAB">
      <w:pPr>
        <w:autoSpaceDE w:val="0"/>
        <w:autoSpaceDN w:val="0"/>
        <w:adjustRightInd w:val="0"/>
        <w:jc w:val="both"/>
        <w:rPr>
          <w:sz w:val="24"/>
          <w:szCs w:val="24"/>
        </w:rPr>
      </w:pPr>
      <w:r w:rsidRPr="00CE3187">
        <w:rPr>
          <w:noProof/>
          <w:sz w:val="24"/>
          <w:szCs w:val="24"/>
        </w:rPr>
        <w:drawing>
          <wp:inline distT="0" distB="0" distL="0" distR="0" wp14:anchorId="00CE0444" wp14:editId="4F93B79D">
            <wp:extent cx="6479540" cy="35344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479540" cy="3534410"/>
                    </a:xfrm>
                    <a:prstGeom prst="rect">
                      <a:avLst/>
                    </a:prstGeom>
                    <a:noFill/>
                    <a:ln>
                      <a:noFill/>
                    </a:ln>
                  </pic:spPr>
                </pic:pic>
              </a:graphicData>
            </a:graphic>
          </wp:inline>
        </w:drawing>
      </w:r>
      <w:r>
        <w:rPr>
          <w:sz w:val="24"/>
          <w:szCs w:val="24"/>
        </w:rPr>
        <w:t xml:space="preserve">Fonte: </w:t>
      </w:r>
      <w:r w:rsidRPr="00C91CE4">
        <w:rPr>
          <w:sz w:val="24"/>
          <w:szCs w:val="24"/>
        </w:rPr>
        <w:t>Cálculo dos autores</w:t>
      </w:r>
    </w:p>
    <w:p w14:paraId="0EE02DC6" w14:textId="77777777" w:rsidR="00593EAB" w:rsidRPr="00D47C9A" w:rsidRDefault="00593EAB" w:rsidP="00593EAB">
      <w:pPr>
        <w:autoSpaceDE w:val="0"/>
        <w:autoSpaceDN w:val="0"/>
        <w:adjustRightInd w:val="0"/>
        <w:ind w:firstLine="709"/>
        <w:jc w:val="both"/>
        <w:rPr>
          <w:sz w:val="16"/>
          <w:szCs w:val="16"/>
        </w:rPr>
      </w:pPr>
    </w:p>
    <w:p w14:paraId="4948B8A1" w14:textId="77777777" w:rsidR="00593EAB" w:rsidRDefault="00593EAB" w:rsidP="00593EAB">
      <w:pPr>
        <w:ind w:firstLine="708"/>
        <w:jc w:val="both"/>
        <w:rPr>
          <w:sz w:val="24"/>
          <w:szCs w:val="24"/>
        </w:rPr>
      </w:pPr>
      <w:r>
        <w:rPr>
          <w:sz w:val="24"/>
          <w:szCs w:val="24"/>
        </w:rPr>
        <w:t xml:space="preserve">Certamente, a substituição de fontes de energia não-renováveis por energia renovável nesses setores é um grande desafio </w:t>
      </w:r>
      <w:r w:rsidRPr="00427366">
        <w:rPr>
          <w:sz w:val="24"/>
          <w:szCs w:val="24"/>
        </w:rPr>
        <w:t xml:space="preserve">para </w:t>
      </w:r>
      <w:r>
        <w:rPr>
          <w:sz w:val="24"/>
          <w:szCs w:val="24"/>
        </w:rPr>
        <w:t>a economia brasileira. Para isso s</w:t>
      </w:r>
      <w:r w:rsidRPr="00427366">
        <w:rPr>
          <w:sz w:val="24"/>
          <w:szCs w:val="24"/>
        </w:rPr>
        <w:t xml:space="preserve">erá preciso definir com clareza as metas </w:t>
      </w:r>
      <w:r>
        <w:rPr>
          <w:sz w:val="24"/>
          <w:szCs w:val="24"/>
        </w:rPr>
        <w:t>de substituição de energia fóssil para cada setor, bem como</w:t>
      </w:r>
      <w:r w:rsidRPr="00427366">
        <w:rPr>
          <w:sz w:val="24"/>
          <w:szCs w:val="24"/>
        </w:rPr>
        <w:t xml:space="preserve"> o papel que </w:t>
      </w:r>
      <w:r>
        <w:rPr>
          <w:sz w:val="24"/>
          <w:szCs w:val="24"/>
        </w:rPr>
        <w:t>cada um deles</w:t>
      </w:r>
      <w:r w:rsidRPr="00427366">
        <w:rPr>
          <w:sz w:val="24"/>
          <w:szCs w:val="24"/>
        </w:rPr>
        <w:t xml:space="preserve"> deverá desempenhar</w:t>
      </w:r>
      <w:r w:rsidRPr="009A6013">
        <w:rPr>
          <w:sz w:val="24"/>
          <w:szCs w:val="24"/>
        </w:rPr>
        <w:t xml:space="preserve"> </w:t>
      </w:r>
      <w:r w:rsidRPr="00427366">
        <w:rPr>
          <w:sz w:val="24"/>
          <w:szCs w:val="24"/>
        </w:rPr>
        <w:t>para o crescimento econômico</w:t>
      </w:r>
      <w:r>
        <w:rPr>
          <w:sz w:val="24"/>
          <w:szCs w:val="24"/>
        </w:rPr>
        <w:t xml:space="preserve"> com respeito ao meio ambiente.</w:t>
      </w:r>
      <w:r w:rsidRPr="009C2B37">
        <w:rPr>
          <w:sz w:val="24"/>
          <w:szCs w:val="24"/>
        </w:rPr>
        <w:t xml:space="preserve"> </w:t>
      </w:r>
    </w:p>
    <w:p w14:paraId="05DFDF12" w14:textId="77777777" w:rsidR="00593EAB" w:rsidRDefault="00593EAB" w:rsidP="00593EAB">
      <w:pPr>
        <w:ind w:firstLine="708"/>
        <w:jc w:val="both"/>
        <w:rPr>
          <w:sz w:val="24"/>
          <w:szCs w:val="24"/>
        </w:rPr>
      </w:pPr>
      <w:r>
        <w:rPr>
          <w:sz w:val="24"/>
          <w:szCs w:val="24"/>
        </w:rPr>
        <w:t xml:space="preserve">Do ponto de vista da energia utilizada na produção, se assumirmos que os requerimentos totais por cada fonte de energia </w:t>
      </w:r>
      <w:r w:rsidRPr="0058793E">
        <w:rPr>
          <w:sz w:val="24"/>
          <w:szCs w:val="24"/>
        </w:rPr>
        <w:t>são proporcionais ao total d</w:t>
      </w:r>
      <w:r>
        <w:rPr>
          <w:sz w:val="24"/>
          <w:szCs w:val="24"/>
        </w:rPr>
        <w:t>o insumo energético u</w:t>
      </w:r>
      <w:r w:rsidRPr="0058793E">
        <w:rPr>
          <w:sz w:val="24"/>
          <w:szCs w:val="24"/>
        </w:rPr>
        <w:t>tilizado</w:t>
      </w:r>
      <w:r>
        <w:rPr>
          <w:sz w:val="24"/>
          <w:szCs w:val="24"/>
        </w:rPr>
        <w:t xml:space="preserve"> na produção setorial, pode-se estabelecer o grau de dependência por energia renovável e não-renovável para cada setor (Gráfico 3). </w:t>
      </w:r>
    </w:p>
    <w:p w14:paraId="787D5C33" w14:textId="77777777" w:rsidR="00593EAB" w:rsidRPr="00D63A6E" w:rsidRDefault="00593EAB" w:rsidP="00593EAB">
      <w:pPr>
        <w:ind w:firstLine="708"/>
        <w:jc w:val="both"/>
        <w:rPr>
          <w:sz w:val="16"/>
          <w:szCs w:val="16"/>
        </w:rPr>
      </w:pPr>
    </w:p>
    <w:p w14:paraId="7C47063D" w14:textId="77777777" w:rsidR="00593EAB" w:rsidRDefault="00593EAB" w:rsidP="00593EAB">
      <w:pPr>
        <w:jc w:val="center"/>
        <w:rPr>
          <w:sz w:val="24"/>
          <w:szCs w:val="24"/>
        </w:rPr>
      </w:pPr>
      <w:r w:rsidRPr="00322855">
        <w:rPr>
          <w:b/>
          <w:sz w:val="24"/>
          <w:szCs w:val="24"/>
        </w:rPr>
        <w:t>Gráfico 3</w:t>
      </w:r>
      <w:r>
        <w:rPr>
          <w:sz w:val="24"/>
          <w:szCs w:val="24"/>
        </w:rPr>
        <w:t xml:space="preserve">: </w:t>
      </w:r>
      <w:r w:rsidRPr="00953D90">
        <w:rPr>
          <w:sz w:val="24"/>
          <w:szCs w:val="24"/>
        </w:rPr>
        <w:t>Participação Relativa das Fontes de Energia Renováveis e Não Renováveis</w:t>
      </w:r>
      <w:r>
        <w:rPr>
          <w:sz w:val="24"/>
          <w:szCs w:val="24"/>
        </w:rPr>
        <w:t xml:space="preserve"> na economia brasileira no ano de 2009. Em percentuais.</w:t>
      </w:r>
    </w:p>
    <w:p w14:paraId="4BC739C9" w14:textId="1DBA421F" w:rsidR="00593EAB" w:rsidRPr="00D47C9A" w:rsidRDefault="00593EAB" w:rsidP="00593EAB">
      <w:pPr>
        <w:jc w:val="center"/>
        <w:rPr>
          <w:sz w:val="16"/>
          <w:szCs w:val="16"/>
        </w:rPr>
      </w:pPr>
      <w:r w:rsidRPr="0088687D">
        <w:rPr>
          <w:noProof/>
        </w:rPr>
        <w:lastRenderedPageBreak/>
        <w:drawing>
          <wp:inline distT="0" distB="0" distL="0" distR="0" wp14:anchorId="7A864F2F" wp14:editId="5D338D22">
            <wp:extent cx="3486150" cy="5943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486150" cy="5943600"/>
                    </a:xfrm>
                    <a:prstGeom prst="rect">
                      <a:avLst/>
                    </a:prstGeom>
                    <a:noFill/>
                    <a:ln>
                      <a:noFill/>
                    </a:ln>
                  </pic:spPr>
                </pic:pic>
              </a:graphicData>
            </a:graphic>
          </wp:inline>
        </w:drawing>
      </w:r>
    </w:p>
    <w:p w14:paraId="3500B5F4" w14:textId="77777777" w:rsidR="00593EAB" w:rsidRDefault="00593EAB" w:rsidP="00593EAB">
      <w:pPr>
        <w:rPr>
          <w:sz w:val="24"/>
          <w:szCs w:val="24"/>
        </w:rPr>
      </w:pPr>
      <w:r>
        <w:rPr>
          <w:sz w:val="24"/>
          <w:szCs w:val="24"/>
        </w:rPr>
        <w:t xml:space="preserve">Fonte: </w:t>
      </w:r>
      <w:r w:rsidRPr="00C91CE4">
        <w:rPr>
          <w:sz w:val="24"/>
          <w:szCs w:val="24"/>
        </w:rPr>
        <w:t>Cálculo dos autores</w:t>
      </w:r>
      <w:r>
        <w:rPr>
          <w:sz w:val="24"/>
          <w:szCs w:val="24"/>
        </w:rPr>
        <w:t xml:space="preserve"> </w:t>
      </w:r>
    </w:p>
    <w:p w14:paraId="775114A0" w14:textId="77777777" w:rsidR="00593EAB" w:rsidRPr="00D63A6E" w:rsidRDefault="00593EAB" w:rsidP="00593EAB">
      <w:pPr>
        <w:ind w:firstLine="708"/>
        <w:jc w:val="both"/>
        <w:rPr>
          <w:sz w:val="16"/>
          <w:szCs w:val="16"/>
        </w:rPr>
      </w:pPr>
    </w:p>
    <w:p w14:paraId="7C9126CC" w14:textId="77777777" w:rsidR="00593EAB" w:rsidRDefault="00593EAB" w:rsidP="00593EAB">
      <w:pPr>
        <w:ind w:firstLine="708"/>
        <w:jc w:val="both"/>
        <w:rPr>
          <w:sz w:val="24"/>
          <w:szCs w:val="24"/>
        </w:rPr>
      </w:pPr>
      <w:r>
        <w:rPr>
          <w:sz w:val="24"/>
          <w:szCs w:val="24"/>
        </w:rPr>
        <w:t>O</w:t>
      </w:r>
      <w:r w:rsidRPr="00650142">
        <w:rPr>
          <w:sz w:val="24"/>
          <w:szCs w:val="24"/>
        </w:rPr>
        <w:t xml:space="preserve"> quadro geral da distribuição do</w:t>
      </w:r>
      <w:r>
        <w:rPr>
          <w:sz w:val="24"/>
          <w:szCs w:val="24"/>
        </w:rPr>
        <w:t xml:space="preserve"> consumo por fonte de energia </w:t>
      </w:r>
      <w:r w:rsidRPr="00650142">
        <w:rPr>
          <w:sz w:val="24"/>
          <w:szCs w:val="24"/>
        </w:rPr>
        <w:t>evidencia</w:t>
      </w:r>
      <w:r>
        <w:rPr>
          <w:sz w:val="24"/>
          <w:szCs w:val="24"/>
        </w:rPr>
        <w:t xml:space="preserve"> no país,</w:t>
      </w:r>
      <w:r w:rsidRPr="00650142">
        <w:rPr>
          <w:sz w:val="24"/>
          <w:szCs w:val="24"/>
        </w:rPr>
        <w:t xml:space="preserve"> </w:t>
      </w:r>
      <w:r>
        <w:rPr>
          <w:sz w:val="24"/>
          <w:szCs w:val="24"/>
        </w:rPr>
        <w:t xml:space="preserve">uma dependência média de 44,09% de energia renovável e </w:t>
      </w:r>
      <w:r w:rsidRPr="00650142">
        <w:rPr>
          <w:sz w:val="24"/>
          <w:szCs w:val="24"/>
        </w:rPr>
        <w:t>dependência de</w:t>
      </w:r>
      <w:r w:rsidRPr="006C5C11">
        <w:rPr>
          <w:sz w:val="24"/>
          <w:szCs w:val="24"/>
        </w:rPr>
        <w:t xml:space="preserve"> 55,91%</w:t>
      </w:r>
      <w:r>
        <w:rPr>
          <w:sz w:val="24"/>
          <w:szCs w:val="24"/>
        </w:rPr>
        <w:t xml:space="preserve"> por</w:t>
      </w:r>
      <w:r w:rsidRPr="00650142">
        <w:rPr>
          <w:sz w:val="24"/>
          <w:szCs w:val="24"/>
        </w:rPr>
        <w:t xml:space="preserve"> </w:t>
      </w:r>
      <w:r>
        <w:rPr>
          <w:sz w:val="24"/>
          <w:szCs w:val="24"/>
        </w:rPr>
        <w:t>energia não-renovável. Em particular, nas fontes de energia não-renováveis, a energia Derivada do petróleo (</w:t>
      </w:r>
      <w:r w:rsidRPr="006C5C11">
        <w:rPr>
          <w:sz w:val="24"/>
          <w:szCs w:val="24"/>
        </w:rPr>
        <w:t>38,47%</w:t>
      </w:r>
      <w:r>
        <w:rPr>
          <w:sz w:val="24"/>
          <w:szCs w:val="24"/>
        </w:rPr>
        <w:t xml:space="preserve">) predomina significativamente sobre as </w:t>
      </w:r>
      <w:r w:rsidRPr="006C5C11">
        <w:rPr>
          <w:sz w:val="24"/>
          <w:szCs w:val="24"/>
        </w:rPr>
        <w:t xml:space="preserve">Demais fontes </w:t>
      </w:r>
      <w:r>
        <w:rPr>
          <w:sz w:val="24"/>
          <w:szCs w:val="24"/>
        </w:rPr>
        <w:t>de energia n</w:t>
      </w:r>
      <w:r w:rsidRPr="006C5C11">
        <w:rPr>
          <w:sz w:val="24"/>
          <w:szCs w:val="24"/>
        </w:rPr>
        <w:t>ão-renováve</w:t>
      </w:r>
      <w:r>
        <w:rPr>
          <w:sz w:val="24"/>
          <w:szCs w:val="24"/>
        </w:rPr>
        <w:t>is (</w:t>
      </w:r>
      <w:r w:rsidRPr="006C5C11">
        <w:rPr>
          <w:sz w:val="24"/>
          <w:szCs w:val="24"/>
        </w:rPr>
        <w:t>17,44%</w:t>
      </w:r>
      <w:r>
        <w:rPr>
          <w:sz w:val="24"/>
          <w:szCs w:val="24"/>
        </w:rPr>
        <w:t>)</w:t>
      </w:r>
      <w:r w:rsidRPr="00650142">
        <w:rPr>
          <w:sz w:val="24"/>
          <w:szCs w:val="24"/>
        </w:rPr>
        <w:t>.</w:t>
      </w:r>
    </w:p>
    <w:p w14:paraId="678A56DE" w14:textId="77777777" w:rsidR="00593EAB" w:rsidRDefault="00593EAB" w:rsidP="00593EAB">
      <w:pPr>
        <w:ind w:firstLine="708"/>
        <w:jc w:val="both"/>
        <w:rPr>
          <w:sz w:val="24"/>
          <w:szCs w:val="24"/>
        </w:rPr>
      </w:pPr>
      <w:r>
        <w:rPr>
          <w:sz w:val="24"/>
          <w:szCs w:val="24"/>
        </w:rPr>
        <w:t>Em nível setorial, o</w:t>
      </w:r>
      <w:r w:rsidRPr="008A0A97">
        <w:rPr>
          <w:sz w:val="24"/>
          <w:szCs w:val="24"/>
        </w:rPr>
        <w:t xml:space="preserve"> somatório </w:t>
      </w:r>
      <w:r>
        <w:rPr>
          <w:sz w:val="24"/>
          <w:szCs w:val="24"/>
        </w:rPr>
        <w:t xml:space="preserve">das proporções </w:t>
      </w:r>
      <w:r w:rsidRPr="008A0A97">
        <w:rPr>
          <w:sz w:val="24"/>
          <w:szCs w:val="24"/>
        </w:rPr>
        <w:t xml:space="preserve">dos </w:t>
      </w:r>
      <w:r>
        <w:rPr>
          <w:sz w:val="24"/>
          <w:szCs w:val="24"/>
        </w:rPr>
        <w:t xml:space="preserve">requerimentos por fonte de energia </w:t>
      </w:r>
      <w:r w:rsidRPr="008A0A97">
        <w:rPr>
          <w:sz w:val="24"/>
          <w:szCs w:val="24"/>
        </w:rPr>
        <w:t xml:space="preserve">indica que a maior taxa relativa de dependência de </w:t>
      </w:r>
      <w:r>
        <w:rPr>
          <w:sz w:val="24"/>
          <w:szCs w:val="24"/>
        </w:rPr>
        <w:t>energia não-renovável pertence ao setor</w:t>
      </w:r>
      <w:r w:rsidRPr="008A0A97">
        <w:rPr>
          <w:sz w:val="24"/>
          <w:szCs w:val="24"/>
        </w:rPr>
        <w:t xml:space="preserve"> Transporte, armazenagem e correio, com 75,74%</w:t>
      </w:r>
      <w:r>
        <w:rPr>
          <w:sz w:val="24"/>
          <w:szCs w:val="24"/>
        </w:rPr>
        <w:t xml:space="preserve"> </w:t>
      </w:r>
      <w:r w:rsidRPr="008A0A97">
        <w:rPr>
          <w:sz w:val="24"/>
          <w:szCs w:val="24"/>
        </w:rPr>
        <w:t>de s</w:t>
      </w:r>
      <w:r>
        <w:rPr>
          <w:sz w:val="24"/>
          <w:szCs w:val="24"/>
        </w:rPr>
        <w:t>eu consumo total</w:t>
      </w:r>
      <w:r w:rsidRPr="008A0A97">
        <w:rPr>
          <w:sz w:val="24"/>
          <w:szCs w:val="24"/>
        </w:rPr>
        <w:t xml:space="preserve">, dos quais 71,39%% </w:t>
      </w:r>
      <w:r>
        <w:rPr>
          <w:sz w:val="24"/>
          <w:szCs w:val="24"/>
        </w:rPr>
        <w:t>proveem dos</w:t>
      </w:r>
      <w:r w:rsidRPr="008A0A97">
        <w:rPr>
          <w:sz w:val="24"/>
          <w:szCs w:val="24"/>
        </w:rPr>
        <w:t xml:space="preserve"> </w:t>
      </w:r>
      <w:r>
        <w:rPr>
          <w:sz w:val="24"/>
          <w:szCs w:val="24"/>
        </w:rPr>
        <w:t>Derivados do petróleo</w:t>
      </w:r>
      <w:r w:rsidRPr="008A0A97">
        <w:rPr>
          <w:sz w:val="24"/>
          <w:szCs w:val="24"/>
        </w:rPr>
        <w:t xml:space="preserve"> e somente </w:t>
      </w:r>
      <w:r w:rsidRPr="004E37B7">
        <w:rPr>
          <w:sz w:val="24"/>
          <w:szCs w:val="24"/>
        </w:rPr>
        <w:t>4,35%</w:t>
      </w:r>
      <w:r w:rsidRPr="008A0A97">
        <w:rPr>
          <w:sz w:val="24"/>
          <w:szCs w:val="24"/>
        </w:rPr>
        <w:t xml:space="preserve">, </w:t>
      </w:r>
      <w:r>
        <w:rPr>
          <w:sz w:val="24"/>
          <w:szCs w:val="24"/>
        </w:rPr>
        <w:t>das Demais fontes não-renováveis. O</w:t>
      </w:r>
      <w:r w:rsidRPr="008A0A97">
        <w:rPr>
          <w:sz w:val="24"/>
          <w:szCs w:val="24"/>
        </w:rPr>
        <w:t xml:space="preserve"> </w:t>
      </w:r>
      <w:r>
        <w:rPr>
          <w:sz w:val="24"/>
          <w:szCs w:val="24"/>
        </w:rPr>
        <w:t xml:space="preserve">setor </w:t>
      </w:r>
      <w:r w:rsidRPr="00CB1D2D">
        <w:rPr>
          <w:sz w:val="24"/>
          <w:szCs w:val="24"/>
        </w:rPr>
        <w:t>Produtos químicos</w:t>
      </w:r>
      <w:r w:rsidRPr="008A0A97">
        <w:rPr>
          <w:sz w:val="24"/>
          <w:szCs w:val="24"/>
        </w:rPr>
        <w:t xml:space="preserve"> tem a segunda maior proporção de dependência de </w:t>
      </w:r>
      <w:r w:rsidRPr="00CB1D2D">
        <w:rPr>
          <w:sz w:val="24"/>
          <w:szCs w:val="24"/>
        </w:rPr>
        <w:t xml:space="preserve">energia </w:t>
      </w:r>
      <w:r>
        <w:rPr>
          <w:sz w:val="24"/>
          <w:szCs w:val="24"/>
        </w:rPr>
        <w:t>n</w:t>
      </w:r>
      <w:r w:rsidRPr="00CB1D2D">
        <w:rPr>
          <w:sz w:val="24"/>
          <w:szCs w:val="24"/>
        </w:rPr>
        <w:t>ão-renovável</w:t>
      </w:r>
      <w:r w:rsidRPr="008A0A97">
        <w:rPr>
          <w:sz w:val="24"/>
          <w:szCs w:val="24"/>
        </w:rPr>
        <w:t xml:space="preserve"> (</w:t>
      </w:r>
      <w:r w:rsidRPr="00CB1D2D">
        <w:rPr>
          <w:sz w:val="24"/>
          <w:szCs w:val="24"/>
        </w:rPr>
        <w:t>75,58%</w:t>
      </w:r>
      <w:r w:rsidRPr="008A0A97">
        <w:rPr>
          <w:sz w:val="24"/>
          <w:szCs w:val="24"/>
        </w:rPr>
        <w:t>) e do total de s</w:t>
      </w:r>
      <w:r>
        <w:rPr>
          <w:sz w:val="24"/>
          <w:szCs w:val="24"/>
        </w:rPr>
        <w:t>eu consumo de energia não-renovável</w:t>
      </w:r>
      <w:r w:rsidRPr="008A0A97">
        <w:rPr>
          <w:sz w:val="24"/>
          <w:szCs w:val="24"/>
        </w:rPr>
        <w:t xml:space="preserve">, </w:t>
      </w:r>
      <w:r w:rsidRPr="00CB1D2D">
        <w:rPr>
          <w:sz w:val="24"/>
          <w:szCs w:val="24"/>
        </w:rPr>
        <w:t>42,27%</w:t>
      </w:r>
      <w:r w:rsidRPr="008A0A97">
        <w:rPr>
          <w:sz w:val="24"/>
          <w:szCs w:val="24"/>
        </w:rPr>
        <w:t xml:space="preserve"> v</w:t>
      </w:r>
      <w:r>
        <w:rPr>
          <w:sz w:val="24"/>
          <w:szCs w:val="24"/>
        </w:rPr>
        <w:t xml:space="preserve">em dos Derivados do petróleo e </w:t>
      </w:r>
      <w:r w:rsidRPr="00333236">
        <w:rPr>
          <w:sz w:val="24"/>
          <w:szCs w:val="24"/>
        </w:rPr>
        <w:t>33,31%</w:t>
      </w:r>
      <w:r>
        <w:rPr>
          <w:sz w:val="24"/>
          <w:szCs w:val="24"/>
        </w:rPr>
        <w:t xml:space="preserve"> das </w:t>
      </w:r>
      <w:r w:rsidRPr="00192829">
        <w:rPr>
          <w:sz w:val="24"/>
          <w:szCs w:val="24"/>
        </w:rPr>
        <w:t xml:space="preserve">Demais fontes </w:t>
      </w:r>
      <w:r>
        <w:rPr>
          <w:sz w:val="24"/>
          <w:szCs w:val="24"/>
        </w:rPr>
        <w:t>n</w:t>
      </w:r>
      <w:r w:rsidRPr="00192829">
        <w:rPr>
          <w:sz w:val="24"/>
          <w:szCs w:val="24"/>
        </w:rPr>
        <w:t>ão-renováveis</w:t>
      </w:r>
    </w:p>
    <w:p w14:paraId="41337F1B" w14:textId="77777777" w:rsidR="00593EAB" w:rsidRDefault="00593EAB" w:rsidP="00593EAB">
      <w:pPr>
        <w:ind w:firstLine="708"/>
        <w:jc w:val="both"/>
        <w:rPr>
          <w:sz w:val="24"/>
          <w:szCs w:val="24"/>
        </w:rPr>
      </w:pPr>
      <w:r w:rsidRPr="00953D90">
        <w:rPr>
          <w:sz w:val="24"/>
          <w:szCs w:val="24"/>
        </w:rPr>
        <w:t xml:space="preserve">No outro extremo, </w:t>
      </w:r>
      <w:r>
        <w:rPr>
          <w:sz w:val="24"/>
          <w:szCs w:val="24"/>
        </w:rPr>
        <w:t>encontram-se os</w:t>
      </w:r>
      <w:r w:rsidRPr="00953D90">
        <w:rPr>
          <w:sz w:val="24"/>
          <w:szCs w:val="24"/>
        </w:rPr>
        <w:t xml:space="preserve"> setores com </w:t>
      </w:r>
      <w:r>
        <w:rPr>
          <w:sz w:val="24"/>
          <w:szCs w:val="24"/>
        </w:rPr>
        <w:t xml:space="preserve">elevada dependência por fontes de energia renováveis e mais limpas. Dentre elas destaca-se o setor </w:t>
      </w:r>
      <w:r w:rsidRPr="00F13213">
        <w:rPr>
          <w:sz w:val="24"/>
          <w:szCs w:val="24"/>
        </w:rPr>
        <w:t>Celulose e produtos de papel</w:t>
      </w:r>
      <w:r>
        <w:rPr>
          <w:sz w:val="24"/>
          <w:szCs w:val="24"/>
        </w:rPr>
        <w:t xml:space="preserve">, com </w:t>
      </w:r>
      <w:r w:rsidRPr="00F13213">
        <w:rPr>
          <w:sz w:val="24"/>
          <w:szCs w:val="24"/>
        </w:rPr>
        <w:t>74,27%</w:t>
      </w:r>
      <w:r>
        <w:rPr>
          <w:sz w:val="24"/>
          <w:szCs w:val="24"/>
        </w:rPr>
        <w:t xml:space="preserve"> </w:t>
      </w:r>
      <w:r w:rsidRPr="00052E31">
        <w:rPr>
          <w:sz w:val="24"/>
          <w:szCs w:val="24"/>
        </w:rPr>
        <w:t>de seu consumo total</w:t>
      </w:r>
      <w:r>
        <w:rPr>
          <w:sz w:val="24"/>
          <w:szCs w:val="24"/>
        </w:rPr>
        <w:t xml:space="preserve">, seguido pelo setor </w:t>
      </w:r>
      <w:r w:rsidRPr="00F13213">
        <w:rPr>
          <w:sz w:val="24"/>
          <w:szCs w:val="24"/>
        </w:rPr>
        <w:t>Produtos de madeira - exclusive móveis</w:t>
      </w:r>
      <w:r>
        <w:rPr>
          <w:sz w:val="24"/>
          <w:szCs w:val="24"/>
        </w:rPr>
        <w:t xml:space="preserve"> (</w:t>
      </w:r>
      <w:r w:rsidRPr="00F13213">
        <w:rPr>
          <w:sz w:val="24"/>
          <w:szCs w:val="24"/>
        </w:rPr>
        <w:t>72,53%</w:t>
      </w:r>
      <w:r>
        <w:rPr>
          <w:sz w:val="24"/>
          <w:szCs w:val="24"/>
        </w:rPr>
        <w:t xml:space="preserve">) e, pelo setor </w:t>
      </w:r>
      <w:r w:rsidRPr="00F13213">
        <w:rPr>
          <w:sz w:val="24"/>
          <w:szCs w:val="24"/>
        </w:rPr>
        <w:t>Alimentos e Bebidas</w:t>
      </w:r>
      <w:r>
        <w:rPr>
          <w:sz w:val="24"/>
          <w:szCs w:val="24"/>
        </w:rPr>
        <w:t xml:space="preserve"> (</w:t>
      </w:r>
      <w:r w:rsidRPr="00F13213">
        <w:rPr>
          <w:sz w:val="24"/>
          <w:szCs w:val="24"/>
        </w:rPr>
        <w:t>64,80%</w:t>
      </w:r>
      <w:r>
        <w:rPr>
          <w:sz w:val="24"/>
          <w:szCs w:val="24"/>
        </w:rPr>
        <w:t>).</w:t>
      </w:r>
    </w:p>
    <w:p w14:paraId="6F9FFD55" w14:textId="77777777" w:rsidR="00593EAB" w:rsidRPr="00953D90" w:rsidRDefault="00593EAB" w:rsidP="00593EAB">
      <w:pPr>
        <w:rPr>
          <w:sz w:val="24"/>
          <w:szCs w:val="24"/>
        </w:rPr>
      </w:pPr>
    </w:p>
    <w:p w14:paraId="67C68D81" w14:textId="77777777" w:rsidR="00593EAB" w:rsidRPr="00EC6EB3" w:rsidRDefault="00593EAB" w:rsidP="00593EAB">
      <w:pPr>
        <w:jc w:val="both"/>
        <w:rPr>
          <w:bCs/>
          <w:iCs/>
          <w:sz w:val="24"/>
          <w:szCs w:val="24"/>
        </w:rPr>
      </w:pPr>
      <w:r>
        <w:rPr>
          <w:b/>
          <w:bCs/>
          <w:iCs/>
          <w:sz w:val="24"/>
          <w:szCs w:val="24"/>
        </w:rPr>
        <w:t xml:space="preserve">5 </w:t>
      </w:r>
      <w:r w:rsidRPr="00EC6EB3">
        <w:rPr>
          <w:b/>
          <w:bCs/>
          <w:iCs/>
          <w:sz w:val="24"/>
          <w:szCs w:val="24"/>
        </w:rPr>
        <w:t>EMISSÕES SETORIAIS DE CO</w:t>
      </w:r>
      <w:r w:rsidRPr="00736294">
        <w:rPr>
          <w:b/>
          <w:bCs/>
          <w:iCs/>
          <w:sz w:val="24"/>
          <w:szCs w:val="24"/>
          <w:vertAlign w:val="subscript"/>
        </w:rPr>
        <w:t>2</w:t>
      </w:r>
      <w:r w:rsidRPr="00EC6EB3">
        <w:rPr>
          <w:b/>
          <w:bCs/>
          <w:iCs/>
          <w:sz w:val="24"/>
          <w:szCs w:val="24"/>
        </w:rPr>
        <w:t xml:space="preserve"> NA ECONOMIA </w:t>
      </w:r>
      <w:r>
        <w:rPr>
          <w:b/>
          <w:bCs/>
          <w:iCs/>
          <w:sz w:val="24"/>
          <w:szCs w:val="24"/>
        </w:rPr>
        <w:t>BRASILEIRA</w:t>
      </w:r>
    </w:p>
    <w:p w14:paraId="472F6FCB" w14:textId="77777777" w:rsidR="00593EAB" w:rsidRDefault="00593EAB" w:rsidP="00593EAB">
      <w:pPr>
        <w:autoSpaceDE w:val="0"/>
        <w:autoSpaceDN w:val="0"/>
        <w:adjustRightInd w:val="0"/>
        <w:ind w:firstLine="567"/>
        <w:jc w:val="both"/>
        <w:rPr>
          <w:sz w:val="24"/>
          <w:szCs w:val="24"/>
        </w:rPr>
      </w:pPr>
      <w:r>
        <w:rPr>
          <w:sz w:val="24"/>
          <w:szCs w:val="24"/>
        </w:rPr>
        <w:lastRenderedPageBreak/>
        <w:t>A</w:t>
      </w:r>
      <w:r w:rsidRPr="00EC6EB3">
        <w:rPr>
          <w:sz w:val="24"/>
          <w:szCs w:val="24"/>
        </w:rPr>
        <w:t xml:space="preserve"> fim de compreender melhor o contexto das emissões de carbono na economia </w:t>
      </w:r>
      <w:r>
        <w:rPr>
          <w:sz w:val="24"/>
          <w:szCs w:val="24"/>
        </w:rPr>
        <w:t>brasileira</w:t>
      </w:r>
      <w:r w:rsidRPr="00EC6EB3">
        <w:rPr>
          <w:sz w:val="24"/>
          <w:szCs w:val="24"/>
        </w:rPr>
        <w:t xml:space="preserve">, questiona-se nesta seção: quais são os setores produtivos do </w:t>
      </w:r>
      <w:r>
        <w:rPr>
          <w:sz w:val="24"/>
          <w:szCs w:val="24"/>
        </w:rPr>
        <w:t>país</w:t>
      </w:r>
      <w:r w:rsidRPr="00EC6EB3">
        <w:rPr>
          <w:sz w:val="24"/>
          <w:szCs w:val="24"/>
        </w:rPr>
        <w:t xml:space="preserve"> que mais emitem </w:t>
      </w:r>
      <w:r>
        <w:rPr>
          <w:sz w:val="24"/>
          <w:szCs w:val="24"/>
        </w:rPr>
        <w:t>dióxido de carbono (</w:t>
      </w:r>
      <w:r w:rsidRPr="00EC6EB3">
        <w:rPr>
          <w:sz w:val="24"/>
          <w:szCs w:val="24"/>
        </w:rPr>
        <w:t>CO</w:t>
      </w:r>
      <w:r w:rsidRPr="00EC6EB3">
        <w:rPr>
          <w:sz w:val="24"/>
          <w:szCs w:val="24"/>
          <w:vertAlign w:val="subscript"/>
        </w:rPr>
        <w:t>2</w:t>
      </w:r>
      <w:r>
        <w:rPr>
          <w:sz w:val="24"/>
          <w:szCs w:val="24"/>
        </w:rPr>
        <w:t xml:space="preserve">)? </w:t>
      </w:r>
    </w:p>
    <w:p w14:paraId="01E0A819" w14:textId="77777777" w:rsidR="00593EAB" w:rsidRDefault="00593EAB" w:rsidP="00593EAB">
      <w:pPr>
        <w:autoSpaceDE w:val="0"/>
        <w:autoSpaceDN w:val="0"/>
        <w:adjustRightInd w:val="0"/>
        <w:ind w:firstLine="567"/>
        <w:jc w:val="both"/>
        <w:rPr>
          <w:sz w:val="24"/>
          <w:szCs w:val="24"/>
        </w:rPr>
      </w:pPr>
      <w:r>
        <w:rPr>
          <w:sz w:val="24"/>
          <w:szCs w:val="24"/>
        </w:rPr>
        <w:t>Na</w:t>
      </w:r>
      <w:r w:rsidRPr="00EC6EB3">
        <w:rPr>
          <w:sz w:val="24"/>
          <w:szCs w:val="24"/>
        </w:rPr>
        <w:t xml:space="preserve"> Tabela 3</w:t>
      </w:r>
      <w:r>
        <w:rPr>
          <w:sz w:val="24"/>
          <w:szCs w:val="24"/>
        </w:rPr>
        <w:t>, os resultados globais</w:t>
      </w:r>
      <w:r w:rsidRPr="00EC6EB3">
        <w:rPr>
          <w:sz w:val="24"/>
          <w:szCs w:val="24"/>
        </w:rPr>
        <w:t xml:space="preserve"> </w:t>
      </w:r>
      <w:r>
        <w:rPr>
          <w:sz w:val="24"/>
          <w:szCs w:val="24"/>
        </w:rPr>
        <w:t xml:space="preserve">das emissões de gases da economia brasileira para o ano de 2009 indicam que as fontes energéticas utilizadas na produção liberam no meio ambiente </w:t>
      </w:r>
      <w:r w:rsidRPr="002E0672">
        <w:rPr>
          <w:sz w:val="24"/>
          <w:szCs w:val="24"/>
        </w:rPr>
        <w:t>443.860</w:t>
      </w:r>
      <w:r>
        <w:rPr>
          <w:sz w:val="24"/>
          <w:szCs w:val="24"/>
        </w:rPr>
        <w:t xml:space="preserve"> Gg de CO</w:t>
      </w:r>
      <w:r w:rsidRPr="00FD525D">
        <w:rPr>
          <w:sz w:val="24"/>
          <w:szCs w:val="24"/>
          <w:vertAlign w:val="subscript"/>
        </w:rPr>
        <w:t>2</w:t>
      </w:r>
      <w:r>
        <w:rPr>
          <w:sz w:val="24"/>
          <w:szCs w:val="24"/>
        </w:rPr>
        <w:t>. Essas emissões podem ser visualizadas por dois vieses: pelo lado da distribuição setorial e pelo lado da composição de impactos.</w:t>
      </w:r>
    </w:p>
    <w:p w14:paraId="229D8965" w14:textId="77777777" w:rsidR="00593EAB" w:rsidRDefault="00593EAB" w:rsidP="00593EAB">
      <w:pPr>
        <w:autoSpaceDE w:val="0"/>
        <w:autoSpaceDN w:val="0"/>
        <w:adjustRightInd w:val="0"/>
        <w:ind w:firstLine="708"/>
        <w:jc w:val="both"/>
        <w:rPr>
          <w:sz w:val="24"/>
          <w:szCs w:val="24"/>
        </w:rPr>
      </w:pPr>
      <w:r w:rsidRPr="00A21AFD">
        <w:rPr>
          <w:sz w:val="24"/>
          <w:szCs w:val="24"/>
        </w:rPr>
        <w:t>A distribuição</w:t>
      </w:r>
      <w:r>
        <w:rPr>
          <w:sz w:val="24"/>
          <w:szCs w:val="24"/>
        </w:rPr>
        <w:t xml:space="preserve"> setorial das </w:t>
      </w:r>
      <w:r w:rsidRPr="00A21AFD">
        <w:rPr>
          <w:sz w:val="24"/>
          <w:szCs w:val="24"/>
        </w:rPr>
        <w:t>e</w:t>
      </w:r>
      <w:r>
        <w:rPr>
          <w:sz w:val="24"/>
          <w:szCs w:val="24"/>
        </w:rPr>
        <w:t xml:space="preserve">missões mostra o setor Indústria com uma participação relativa de </w:t>
      </w:r>
      <w:r w:rsidRPr="00254219">
        <w:rPr>
          <w:sz w:val="24"/>
          <w:szCs w:val="24"/>
        </w:rPr>
        <w:t>69,6</w:t>
      </w:r>
      <w:r>
        <w:rPr>
          <w:sz w:val="24"/>
          <w:szCs w:val="24"/>
        </w:rPr>
        <w:t xml:space="preserve">%, </w:t>
      </w:r>
      <w:r w:rsidRPr="00A21AFD">
        <w:rPr>
          <w:sz w:val="24"/>
          <w:szCs w:val="24"/>
        </w:rPr>
        <w:t xml:space="preserve">seguido </w:t>
      </w:r>
      <w:r>
        <w:rPr>
          <w:sz w:val="24"/>
          <w:szCs w:val="24"/>
        </w:rPr>
        <w:t xml:space="preserve">pelos </w:t>
      </w:r>
      <w:r w:rsidRPr="00A21AFD">
        <w:rPr>
          <w:sz w:val="24"/>
          <w:szCs w:val="24"/>
        </w:rPr>
        <w:t xml:space="preserve">serviços </w:t>
      </w:r>
      <w:r>
        <w:rPr>
          <w:sz w:val="24"/>
          <w:szCs w:val="24"/>
        </w:rPr>
        <w:t xml:space="preserve">com </w:t>
      </w:r>
      <w:r w:rsidRPr="00254219">
        <w:rPr>
          <w:sz w:val="24"/>
          <w:szCs w:val="24"/>
        </w:rPr>
        <w:t>27,1</w:t>
      </w:r>
      <w:r>
        <w:rPr>
          <w:sz w:val="24"/>
          <w:szCs w:val="24"/>
        </w:rPr>
        <w:t xml:space="preserve">% e, pela Agropecuária </w:t>
      </w:r>
      <w:r w:rsidRPr="00A21AFD">
        <w:rPr>
          <w:sz w:val="24"/>
          <w:szCs w:val="24"/>
        </w:rPr>
        <w:t>com</w:t>
      </w:r>
      <w:r>
        <w:rPr>
          <w:sz w:val="24"/>
          <w:szCs w:val="24"/>
        </w:rPr>
        <w:t xml:space="preserve"> somente</w:t>
      </w:r>
      <w:r w:rsidRPr="00A21AFD">
        <w:rPr>
          <w:sz w:val="24"/>
          <w:szCs w:val="24"/>
        </w:rPr>
        <w:t xml:space="preserve"> </w:t>
      </w:r>
      <w:r w:rsidRPr="00254219">
        <w:rPr>
          <w:sz w:val="24"/>
          <w:szCs w:val="24"/>
        </w:rPr>
        <w:t>3,3</w:t>
      </w:r>
      <w:r w:rsidRPr="00A21AFD">
        <w:rPr>
          <w:sz w:val="24"/>
          <w:szCs w:val="24"/>
        </w:rPr>
        <w:t>%.</w:t>
      </w:r>
      <w:r>
        <w:rPr>
          <w:sz w:val="24"/>
          <w:szCs w:val="24"/>
        </w:rPr>
        <w:t xml:space="preserve"> Assim, pode-se afirmar que as diversas atividades de produção, transformação e processamento que conformam o setor Indústria contribuem com a maioria das emissões de gases “efeito-estufa” no país, uma vez quase 70% das emissões de CO</w:t>
      </w:r>
      <w:r w:rsidRPr="00F92562">
        <w:rPr>
          <w:sz w:val="24"/>
          <w:szCs w:val="24"/>
          <w:vertAlign w:val="subscript"/>
        </w:rPr>
        <w:t>2</w:t>
      </w:r>
      <w:r>
        <w:rPr>
          <w:sz w:val="24"/>
          <w:szCs w:val="24"/>
        </w:rPr>
        <w:t xml:space="preserve"> concentram-se nelas.</w:t>
      </w:r>
    </w:p>
    <w:p w14:paraId="10ACB805" w14:textId="77777777" w:rsidR="00593EAB" w:rsidRPr="00D4378A" w:rsidRDefault="00593EAB" w:rsidP="00593EAB">
      <w:pPr>
        <w:ind w:firstLine="708"/>
        <w:jc w:val="both"/>
        <w:rPr>
          <w:sz w:val="24"/>
          <w:szCs w:val="22"/>
        </w:rPr>
      </w:pPr>
      <w:r w:rsidRPr="00765B34">
        <w:rPr>
          <w:sz w:val="24"/>
          <w:szCs w:val="24"/>
        </w:rPr>
        <w:t xml:space="preserve">Já a composição das emissões mostra que da </w:t>
      </w:r>
      <w:r w:rsidRPr="00765B34">
        <w:rPr>
          <w:sz w:val="24"/>
          <w:szCs w:val="22"/>
        </w:rPr>
        <w:t>totalidade de CO</w:t>
      </w:r>
      <w:r w:rsidRPr="003F1455">
        <w:rPr>
          <w:sz w:val="24"/>
          <w:szCs w:val="22"/>
          <w:vertAlign w:val="subscript"/>
        </w:rPr>
        <w:t>2</w:t>
      </w:r>
      <w:r w:rsidRPr="00765B34">
        <w:rPr>
          <w:sz w:val="24"/>
          <w:szCs w:val="22"/>
        </w:rPr>
        <w:t xml:space="preserve">, </w:t>
      </w:r>
      <w:r w:rsidRPr="00765B34">
        <w:rPr>
          <w:rFonts w:eastAsia="Calibri"/>
          <w:sz w:val="24"/>
          <w:szCs w:val="24"/>
          <w:lang w:eastAsia="en-US"/>
        </w:rPr>
        <w:t xml:space="preserve">16,0% </w:t>
      </w:r>
      <w:r w:rsidRPr="00765B34">
        <w:rPr>
          <w:sz w:val="24"/>
          <w:szCs w:val="22"/>
        </w:rPr>
        <w:t xml:space="preserve">são resultado das emissões diretas, </w:t>
      </w:r>
      <w:r w:rsidRPr="00765B34">
        <w:rPr>
          <w:rFonts w:eastAsia="Calibri"/>
          <w:sz w:val="24"/>
          <w:szCs w:val="24"/>
          <w:lang w:eastAsia="en-US"/>
        </w:rPr>
        <w:t xml:space="preserve">28,1%, </w:t>
      </w:r>
      <w:r w:rsidRPr="00765B34">
        <w:rPr>
          <w:sz w:val="24"/>
          <w:szCs w:val="22"/>
        </w:rPr>
        <w:t xml:space="preserve">das emissões indiretas e </w:t>
      </w:r>
      <w:r w:rsidRPr="00765B34">
        <w:rPr>
          <w:rFonts w:eastAsia="Calibri"/>
          <w:sz w:val="24"/>
          <w:szCs w:val="24"/>
          <w:lang w:eastAsia="en-US"/>
        </w:rPr>
        <w:t xml:space="preserve">55,9% das emissões induzidas. O fato dos impactos induzidos ou efeito-renda gerarem quase </w:t>
      </w:r>
      <w:r>
        <w:rPr>
          <w:rFonts w:eastAsia="Calibri"/>
          <w:sz w:val="24"/>
          <w:szCs w:val="24"/>
          <w:lang w:eastAsia="en-US"/>
        </w:rPr>
        <w:t>5</w:t>
      </w:r>
      <w:r w:rsidRPr="00765B34">
        <w:rPr>
          <w:rFonts w:eastAsia="Calibri"/>
          <w:sz w:val="24"/>
          <w:szCs w:val="24"/>
          <w:lang w:eastAsia="en-US"/>
        </w:rPr>
        <w:t>6% das emissões do país deixa em evid</w:t>
      </w:r>
      <w:r>
        <w:rPr>
          <w:rFonts w:eastAsia="Calibri"/>
          <w:sz w:val="24"/>
          <w:szCs w:val="24"/>
          <w:lang w:eastAsia="en-US"/>
        </w:rPr>
        <w:t>ê</w:t>
      </w:r>
      <w:r w:rsidRPr="00765B34">
        <w:rPr>
          <w:rFonts w:eastAsia="Calibri"/>
          <w:sz w:val="24"/>
          <w:szCs w:val="24"/>
          <w:lang w:eastAsia="en-US"/>
        </w:rPr>
        <w:t xml:space="preserve">ncia que os gases que mais afetam o meio ambiente são emitidos </w:t>
      </w:r>
      <w:r w:rsidRPr="00765B34">
        <w:rPr>
          <w:sz w:val="24"/>
          <w:szCs w:val="22"/>
        </w:rPr>
        <w:t>de forma dispersa pelo consumo adicional das famílias decorrente do aumento da circulação da renda na economia.</w:t>
      </w:r>
      <w:r>
        <w:rPr>
          <w:sz w:val="24"/>
          <w:szCs w:val="22"/>
        </w:rPr>
        <w:t xml:space="preserve"> Assim, fica </w:t>
      </w:r>
      <w:r w:rsidRPr="00D4378A">
        <w:rPr>
          <w:sz w:val="24"/>
          <w:szCs w:val="22"/>
        </w:rPr>
        <w:t xml:space="preserve">evidente para os gestores públicos e à sociedade civil que </w:t>
      </w:r>
      <w:r w:rsidRPr="00D4378A">
        <w:rPr>
          <w:sz w:val="24"/>
          <w:szCs w:val="24"/>
        </w:rPr>
        <w:t xml:space="preserve">os esforços </w:t>
      </w:r>
      <w:r w:rsidRPr="00D4378A">
        <w:rPr>
          <w:sz w:val="24"/>
          <w:szCs w:val="22"/>
        </w:rPr>
        <w:t xml:space="preserve">na redução de emissões deverão </w:t>
      </w:r>
      <w:r>
        <w:rPr>
          <w:sz w:val="24"/>
          <w:szCs w:val="22"/>
        </w:rPr>
        <w:t xml:space="preserve">não somente </w:t>
      </w:r>
      <w:r w:rsidRPr="00D4378A">
        <w:rPr>
          <w:sz w:val="24"/>
          <w:szCs w:val="22"/>
        </w:rPr>
        <w:t xml:space="preserve">abranger todos os setores </w:t>
      </w:r>
      <w:r>
        <w:rPr>
          <w:sz w:val="24"/>
          <w:szCs w:val="22"/>
        </w:rPr>
        <w:t xml:space="preserve">produtivos </w:t>
      </w:r>
      <w:r w:rsidRPr="00D4378A">
        <w:rPr>
          <w:sz w:val="24"/>
          <w:szCs w:val="22"/>
        </w:rPr>
        <w:t>da economia brasileira</w:t>
      </w:r>
      <w:r>
        <w:rPr>
          <w:sz w:val="24"/>
          <w:szCs w:val="22"/>
        </w:rPr>
        <w:t>, mas principalmente sobre as preferências do consumo das famílias.</w:t>
      </w:r>
    </w:p>
    <w:p w14:paraId="4D1C5781" w14:textId="77777777" w:rsidR="00593EAB" w:rsidRPr="00D47C9A" w:rsidRDefault="00593EAB" w:rsidP="00593EAB">
      <w:pPr>
        <w:autoSpaceDE w:val="0"/>
        <w:autoSpaceDN w:val="0"/>
        <w:adjustRightInd w:val="0"/>
        <w:ind w:firstLine="708"/>
        <w:jc w:val="both"/>
        <w:rPr>
          <w:sz w:val="16"/>
          <w:szCs w:val="16"/>
        </w:rPr>
      </w:pPr>
    </w:p>
    <w:p w14:paraId="5355D8D6" w14:textId="77777777" w:rsidR="00593EAB" w:rsidRPr="00E22C82" w:rsidRDefault="00593EAB" w:rsidP="00593EAB">
      <w:pPr>
        <w:ind w:left="993" w:hanging="993"/>
        <w:rPr>
          <w:rFonts w:eastAsia="Calibri"/>
          <w:sz w:val="24"/>
          <w:szCs w:val="24"/>
          <w:lang w:eastAsia="en-US"/>
        </w:rPr>
      </w:pPr>
      <w:r w:rsidRPr="009F40DD">
        <w:rPr>
          <w:rFonts w:eastAsia="Calibri"/>
          <w:b/>
          <w:sz w:val="24"/>
          <w:szCs w:val="24"/>
          <w:lang w:eastAsia="en-US"/>
        </w:rPr>
        <w:t xml:space="preserve">Tabela </w:t>
      </w:r>
      <w:r>
        <w:rPr>
          <w:rFonts w:eastAsia="Calibri"/>
          <w:b/>
          <w:sz w:val="24"/>
          <w:szCs w:val="24"/>
          <w:lang w:eastAsia="en-US"/>
        </w:rPr>
        <w:t>3</w:t>
      </w:r>
      <w:r w:rsidRPr="00E22C82">
        <w:rPr>
          <w:rFonts w:eastAsia="Calibri"/>
          <w:sz w:val="24"/>
          <w:szCs w:val="24"/>
          <w:lang w:eastAsia="en-US"/>
        </w:rPr>
        <w:t xml:space="preserve">: Composição das </w:t>
      </w:r>
      <w:r>
        <w:rPr>
          <w:rFonts w:eastAsia="Calibri"/>
          <w:sz w:val="24"/>
          <w:szCs w:val="24"/>
          <w:lang w:eastAsia="en-US"/>
        </w:rPr>
        <w:t>e</w:t>
      </w:r>
      <w:r w:rsidRPr="00E22C82">
        <w:rPr>
          <w:rFonts w:eastAsia="Calibri"/>
          <w:sz w:val="24"/>
          <w:szCs w:val="24"/>
          <w:lang w:eastAsia="en-US"/>
        </w:rPr>
        <w:t xml:space="preserve">missões </w:t>
      </w:r>
      <w:r>
        <w:rPr>
          <w:rFonts w:eastAsia="Calibri"/>
          <w:sz w:val="24"/>
          <w:szCs w:val="24"/>
          <w:lang w:eastAsia="en-US"/>
        </w:rPr>
        <w:t>t</w:t>
      </w:r>
      <w:r w:rsidRPr="00E22C82">
        <w:rPr>
          <w:rFonts w:eastAsia="Calibri"/>
          <w:sz w:val="24"/>
          <w:szCs w:val="24"/>
          <w:lang w:eastAsia="en-US"/>
        </w:rPr>
        <w:t>otais de CO</w:t>
      </w:r>
      <w:r w:rsidRPr="00E22C82">
        <w:rPr>
          <w:rFonts w:eastAsia="Calibri"/>
          <w:sz w:val="24"/>
          <w:szCs w:val="24"/>
          <w:vertAlign w:val="subscript"/>
          <w:lang w:eastAsia="en-US"/>
        </w:rPr>
        <w:t>2,</w:t>
      </w:r>
      <w:r w:rsidRPr="00E22C82">
        <w:rPr>
          <w:rFonts w:eastAsia="Calibri"/>
          <w:sz w:val="24"/>
          <w:szCs w:val="24"/>
          <w:lang w:eastAsia="en-US"/>
        </w:rPr>
        <w:t xml:space="preserve"> </w:t>
      </w:r>
      <w:r>
        <w:rPr>
          <w:rFonts w:eastAsia="Calibri"/>
          <w:sz w:val="24"/>
          <w:szCs w:val="24"/>
          <w:lang w:eastAsia="en-US"/>
        </w:rPr>
        <w:t>p</w:t>
      </w:r>
      <w:r w:rsidRPr="00E22C82">
        <w:rPr>
          <w:rFonts w:eastAsia="Calibri"/>
          <w:sz w:val="24"/>
          <w:szCs w:val="24"/>
          <w:lang w:eastAsia="en-US"/>
        </w:rPr>
        <w:t xml:space="preserve">articipação </w:t>
      </w:r>
      <w:r>
        <w:rPr>
          <w:rFonts w:eastAsia="Calibri"/>
          <w:sz w:val="24"/>
          <w:szCs w:val="24"/>
          <w:lang w:eastAsia="en-US"/>
        </w:rPr>
        <w:t>setorial agregada</w:t>
      </w:r>
      <w:r w:rsidRPr="00E22C82">
        <w:rPr>
          <w:rFonts w:eastAsia="Calibri"/>
          <w:sz w:val="24"/>
          <w:szCs w:val="24"/>
          <w:lang w:eastAsia="en-US"/>
        </w:rPr>
        <w:t xml:space="preserve"> e </w:t>
      </w:r>
      <w:r>
        <w:rPr>
          <w:rFonts w:eastAsia="Calibri"/>
          <w:sz w:val="24"/>
          <w:szCs w:val="24"/>
          <w:lang w:eastAsia="en-US"/>
        </w:rPr>
        <w:t>m</w:t>
      </w:r>
      <w:r w:rsidRPr="00E22C82">
        <w:rPr>
          <w:rFonts w:eastAsia="Calibri"/>
          <w:sz w:val="24"/>
          <w:szCs w:val="24"/>
          <w:lang w:eastAsia="en-US"/>
        </w:rPr>
        <w:t>ultiplicadores de</w:t>
      </w:r>
      <w:r>
        <w:rPr>
          <w:rFonts w:eastAsia="Calibri"/>
          <w:sz w:val="24"/>
          <w:szCs w:val="24"/>
          <w:lang w:eastAsia="en-US"/>
        </w:rPr>
        <w:t xml:space="preserve"> e</w:t>
      </w:r>
      <w:r w:rsidRPr="00E22C82">
        <w:rPr>
          <w:rFonts w:eastAsia="Calibri"/>
          <w:sz w:val="24"/>
          <w:szCs w:val="24"/>
          <w:lang w:eastAsia="en-US"/>
        </w:rPr>
        <w:t>missões</w:t>
      </w:r>
      <w:r>
        <w:rPr>
          <w:rFonts w:eastAsia="Calibri"/>
          <w:sz w:val="24"/>
          <w:szCs w:val="24"/>
          <w:lang w:eastAsia="en-US"/>
        </w:rPr>
        <w:t xml:space="preserve"> na economia brasileira</w:t>
      </w:r>
      <w:r w:rsidRPr="000B5790">
        <w:rPr>
          <w:sz w:val="24"/>
          <w:szCs w:val="24"/>
        </w:rPr>
        <w:t xml:space="preserve"> </w:t>
      </w:r>
      <w:r>
        <w:rPr>
          <w:sz w:val="24"/>
          <w:szCs w:val="24"/>
        </w:rPr>
        <w:t>no ano de 2009. Em Gg de CO</w:t>
      </w:r>
      <w:r w:rsidRPr="000B5790">
        <w:rPr>
          <w:sz w:val="24"/>
          <w:szCs w:val="24"/>
          <w:vertAlign w:val="subscript"/>
        </w:rPr>
        <w:t>2</w:t>
      </w:r>
      <w:r>
        <w:rPr>
          <w:sz w:val="24"/>
          <w:szCs w:val="24"/>
        </w:rPr>
        <w:t xml:space="preserve"> e percentuais</w:t>
      </w:r>
      <w:r w:rsidRPr="00E22C82">
        <w:rPr>
          <w:rFonts w:eastAsia="Calibri"/>
          <w:sz w:val="24"/>
          <w:szCs w:val="24"/>
          <w:lang w:eastAsia="en-US"/>
        </w:rPr>
        <w:t>.</w:t>
      </w:r>
    </w:p>
    <w:tbl>
      <w:tblPr>
        <w:tblW w:w="0" w:type="auto"/>
        <w:tblInd w:w="800" w:type="dxa"/>
        <w:tblLayout w:type="fixed"/>
        <w:tblLook w:val="04A0" w:firstRow="1" w:lastRow="0" w:firstColumn="1" w:lastColumn="0" w:noHBand="0" w:noVBand="1"/>
      </w:tblPr>
      <w:tblGrid>
        <w:gridCol w:w="3119"/>
        <w:gridCol w:w="668"/>
        <w:gridCol w:w="547"/>
        <w:gridCol w:w="783"/>
        <w:gridCol w:w="611"/>
        <w:gridCol w:w="783"/>
        <w:gridCol w:w="647"/>
        <w:gridCol w:w="783"/>
        <w:gridCol w:w="671"/>
      </w:tblGrid>
      <w:tr w:rsidR="00593EAB" w:rsidRPr="00D131F5" w14:paraId="46021513" w14:textId="77777777" w:rsidTr="00AA763A">
        <w:tc>
          <w:tcPr>
            <w:tcW w:w="3119" w:type="dxa"/>
            <w:tcBorders>
              <w:top w:val="single" w:sz="4" w:space="0" w:color="auto"/>
              <w:right w:val="single" w:sz="4" w:space="0" w:color="auto"/>
            </w:tcBorders>
            <w:shd w:val="clear" w:color="auto" w:fill="auto"/>
            <w:vAlign w:val="bottom"/>
          </w:tcPr>
          <w:p w14:paraId="1F6C75F1" w14:textId="77777777" w:rsidR="00593EAB" w:rsidRPr="00D131F5" w:rsidRDefault="00593EAB" w:rsidP="00AA763A">
            <w:pPr>
              <w:rPr>
                <w:rFonts w:eastAsia="Calibri"/>
                <w:sz w:val="16"/>
                <w:szCs w:val="16"/>
                <w:lang w:eastAsia="en-US"/>
              </w:rPr>
            </w:pPr>
          </w:p>
        </w:tc>
        <w:tc>
          <w:tcPr>
            <w:tcW w:w="5493" w:type="dxa"/>
            <w:gridSpan w:val="8"/>
            <w:tcBorders>
              <w:top w:val="single" w:sz="4" w:space="0" w:color="auto"/>
              <w:left w:val="single" w:sz="4" w:space="0" w:color="auto"/>
              <w:bottom w:val="single" w:sz="4" w:space="0" w:color="auto"/>
            </w:tcBorders>
            <w:shd w:val="clear" w:color="auto" w:fill="auto"/>
            <w:vAlign w:val="center"/>
          </w:tcPr>
          <w:p w14:paraId="1EF55D1E"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Emissão em Gg de CO</w:t>
            </w:r>
            <w:r w:rsidRPr="00D131F5">
              <w:rPr>
                <w:rFonts w:eastAsia="Calibri"/>
                <w:b/>
                <w:sz w:val="16"/>
                <w:szCs w:val="16"/>
                <w:vertAlign w:val="subscript"/>
                <w:lang w:eastAsia="en-US"/>
              </w:rPr>
              <w:t>2</w:t>
            </w:r>
          </w:p>
        </w:tc>
      </w:tr>
      <w:tr w:rsidR="00593EAB" w:rsidRPr="00D131F5" w14:paraId="0E36737E" w14:textId="77777777" w:rsidTr="00AA763A">
        <w:tc>
          <w:tcPr>
            <w:tcW w:w="3119" w:type="dxa"/>
            <w:tcBorders>
              <w:right w:val="single" w:sz="4" w:space="0" w:color="auto"/>
            </w:tcBorders>
            <w:shd w:val="clear" w:color="auto" w:fill="auto"/>
            <w:vAlign w:val="bottom"/>
          </w:tcPr>
          <w:p w14:paraId="58EF5730"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Setores</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0F0ABBE"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Direta</w:t>
            </w:r>
          </w:p>
        </w:tc>
        <w:tc>
          <w:tcPr>
            <w:tcW w:w="139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F99A06"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Indireta</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196B7B7"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Induzida</w:t>
            </w:r>
          </w:p>
        </w:tc>
        <w:tc>
          <w:tcPr>
            <w:tcW w:w="1454" w:type="dxa"/>
            <w:gridSpan w:val="2"/>
            <w:tcBorders>
              <w:top w:val="single" w:sz="4" w:space="0" w:color="auto"/>
              <w:left w:val="single" w:sz="4" w:space="0" w:color="auto"/>
              <w:bottom w:val="single" w:sz="4" w:space="0" w:color="auto"/>
            </w:tcBorders>
            <w:shd w:val="clear" w:color="auto" w:fill="auto"/>
            <w:vAlign w:val="bottom"/>
          </w:tcPr>
          <w:p w14:paraId="5E12B1A8"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Total</w:t>
            </w:r>
          </w:p>
        </w:tc>
      </w:tr>
      <w:tr w:rsidR="00593EAB" w:rsidRPr="00D131F5" w14:paraId="169516E5" w14:textId="77777777" w:rsidTr="00AA763A">
        <w:tc>
          <w:tcPr>
            <w:tcW w:w="3119" w:type="dxa"/>
            <w:tcBorders>
              <w:bottom w:val="single" w:sz="4" w:space="0" w:color="auto"/>
              <w:right w:val="single" w:sz="4" w:space="0" w:color="auto"/>
            </w:tcBorders>
            <w:shd w:val="clear" w:color="auto" w:fill="auto"/>
            <w:vAlign w:val="bottom"/>
          </w:tcPr>
          <w:p w14:paraId="59F96D1B" w14:textId="77777777" w:rsidR="00593EAB" w:rsidRPr="00D131F5" w:rsidRDefault="00593EAB" w:rsidP="00AA763A">
            <w:pPr>
              <w:rPr>
                <w:rFonts w:eastAsia="Calibri"/>
                <w:sz w:val="16"/>
                <w:szCs w:val="16"/>
                <w:lang w:eastAsia="en-US"/>
              </w:rPr>
            </w:pPr>
          </w:p>
        </w:tc>
        <w:tc>
          <w:tcPr>
            <w:tcW w:w="668" w:type="dxa"/>
            <w:tcBorders>
              <w:top w:val="single" w:sz="4" w:space="0" w:color="auto"/>
              <w:left w:val="single" w:sz="4" w:space="0" w:color="auto"/>
              <w:bottom w:val="single" w:sz="4" w:space="0" w:color="auto"/>
              <w:right w:val="single" w:sz="4" w:space="0" w:color="auto"/>
            </w:tcBorders>
            <w:shd w:val="clear" w:color="auto" w:fill="auto"/>
            <w:vAlign w:val="bottom"/>
          </w:tcPr>
          <w:p w14:paraId="50DB97D3"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Gg</w:t>
            </w:r>
          </w:p>
        </w:tc>
        <w:tc>
          <w:tcPr>
            <w:tcW w:w="547" w:type="dxa"/>
            <w:tcBorders>
              <w:top w:val="single" w:sz="4" w:space="0" w:color="auto"/>
              <w:left w:val="single" w:sz="4" w:space="0" w:color="auto"/>
              <w:bottom w:val="single" w:sz="4" w:space="0" w:color="auto"/>
              <w:right w:val="single" w:sz="4" w:space="0" w:color="auto"/>
            </w:tcBorders>
            <w:shd w:val="clear" w:color="auto" w:fill="auto"/>
            <w:vAlign w:val="bottom"/>
          </w:tcPr>
          <w:p w14:paraId="135C4C87"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w:t>
            </w:r>
          </w:p>
        </w:tc>
        <w:tc>
          <w:tcPr>
            <w:tcW w:w="783" w:type="dxa"/>
            <w:tcBorders>
              <w:top w:val="single" w:sz="4" w:space="0" w:color="auto"/>
              <w:left w:val="single" w:sz="4" w:space="0" w:color="auto"/>
              <w:bottom w:val="single" w:sz="4" w:space="0" w:color="auto"/>
              <w:right w:val="single" w:sz="4" w:space="0" w:color="auto"/>
            </w:tcBorders>
            <w:shd w:val="clear" w:color="auto" w:fill="auto"/>
            <w:vAlign w:val="bottom"/>
          </w:tcPr>
          <w:p w14:paraId="56F08679"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Gg</w:t>
            </w:r>
          </w:p>
        </w:tc>
        <w:tc>
          <w:tcPr>
            <w:tcW w:w="611" w:type="dxa"/>
            <w:tcBorders>
              <w:top w:val="single" w:sz="4" w:space="0" w:color="auto"/>
              <w:left w:val="single" w:sz="4" w:space="0" w:color="auto"/>
              <w:bottom w:val="single" w:sz="4" w:space="0" w:color="auto"/>
              <w:right w:val="single" w:sz="4" w:space="0" w:color="auto"/>
            </w:tcBorders>
            <w:shd w:val="clear" w:color="auto" w:fill="auto"/>
            <w:vAlign w:val="bottom"/>
          </w:tcPr>
          <w:p w14:paraId="6463A8F8"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w:t>
            </w:r>
          </w:p>
        </w:tc>
        <w:tc>
          <w:tcPr>
            <w:tcW w:w="783" w:type="dxa"/>
            <w:tcBorders>
              <w:top w:val="single" w:sz="4" w:space="0" w:color="auto"/>
              <w:left w:val="single" w:sz="4" w:space="0" w:color="auto"/>
              <w:bottom w:val="single" w:sz="4" w:space="0" w:color="auto"/>
              <w:right w:val="single" w:sz="4" w:space="0" w:color="auto"/>
            </w:tcBorders>
            <w:shd w:val="clear" w:color="auto" w:fill="auto"/>
            <w:vAlign w:val="bottom"/>
          </w:tcPr>
          <w:p w14:paraId="5E562A34"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Gg</w:t>
            </w:r>
          </w:p>
        </w:tc>
        <w:tc>
          <w:tcPr>
            <w:tcW w:w="647" w:type="dxa"/>
            <w:tcBorders>
              <w:top w:val="single" w:sz="4" w:space="0" w:color="auto"/>
              <w:left w:val="single" w:sz="4" w:space="0" w:color="auto"/>
              <w:bottom w:val="single" w:sz="4" w:space="0" w:color="auto"/>
              <w:right w:val="single" w:sz="4" w:space="0" w:color="auto"/>
            </w:tcBorders>
            <w:shd w:val="clear" w:color="auto" w:fill="auto"/>
            <w:vAlign w:val="bottom"/>
          </w:tcPr>
          <w:p w14:paraId="2A9DED40"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w:t>
            </w:r>
          </w:p>
        </w:tc>
        <w:tc>
          <w:tcPr>
            <w:tcW w:w="783" w:type="dxa"/>
            <w:tcBorders>
              <w:top w:val="single" w:sz="4" w:space="0" w:color="auto"/>
              <w:left w:val="single" w:sz="4" w:space="0" w:color="auto"/>
              <w:bottom w:val="single" w:sz="4" w:space="0" w:color="auto"/>
              <w:right w:val="single" w:sz="4" w:space="0" w:color="auto"/>
            </w:tcBorders>
            <w:shd w:val="clear" w:color="auto" w:fill="auto"/>
            <w:vAlign w:val="bottom"/>
          </w:tcPr>
          <w:p w14:paraId="07A37A5C"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Gg</w:t>
            </w:r>
          </w:p>
        </w:tc>
        <w:tc>
          <w:tcPr>
            <w:tcW w:w="671" w:type="dxa"/>
            <w:tcBorders>
              <w:top w:val="single" w:sz="4" w:space="0" w:color="auto"/>
              <w:left w:val="single" w:sz="4" w:space="0" w:color="auto"/>
              <w:bottom w:val="single" w:sz="4" w:space="0" w:color="auto"/>
            </w:tcBorders>
            <w:shd w:val="clear" w:color="auto" w:fill="auto"/>
            <w:vAlign w:val="bottom"/>
          </w:tcPr>
          <w:p w14:paraId="2599C130" w14:textId="77777777" w:rsidR="00593EAB" w:rsidRPr="00D131F5" w:rsidRDefault="00593EAB" w:rsidP="00AA763A">
            <w:pPr>
              <w:jc w:val="right"/>
              <w:rPr>
                <w:rFonts w:eastAsia="Calibri"/>
                <w:b/>
                <w:sz w:val="16"/>
                <w:szCs w:val="16"/>
                <w:lang w:eastAsia="en-US"/>
              </w:rPr>
            </w:pPr>
            <w:r w:rsidRPr="00D131F5">
              <w:rPr>
                <w:rFonts w:eastAsia="Calibri"/>
                <w:b/>
                <w:sz w:val="16"/>
                <w:szCs w:val="16"/>
                <w:lang w:eastAsia="en-US"/>
              </w:rPr>
              <w:t>%</w:t>
            </w:r>
          </w:p>
        </w:tc>
      </w:tr>
      <w:tr w:rsidR="00593EAB" w:rsidRPr="00D131F5" w14:paraId="24BB3875" w14:textId="77777777" w:rsidTr="00AA763A">
        <w:tc>
          <w:tcPr>
            <w:tcW w:w="3119" w:type="dxa"/>
            <w:tcBorders>
              <w:top w:val="single" w:sz="4" w:space="0" w:color="auto"/>
              <w:right w:val="single" w:sz="4" w:space="0" w:color="auto"/>
            </w:tcBorders>
            <w:shd w:val="clear" w:color="auto" w:fill="auto"/>
            <w:vAlign w:val="bottom"/>
          </w:tcPr>
          <w:p w14:paraId="709C1B77" w14:textId="77777777" w:rsidR="00593EAB" w:rsidRPr="00D131F5" w:rsidRDefault="00593EAB" w:rsidP="00AA763A">
            <w:pPr>
              <w:jc w:val="center"/>
              <w:rPr>
                <w:rFonts w:eastAsia="Calibri"/>
                <w:sz w:val="16"/>
                <w:szCs w:val="16"/>
                <w:lang w:eastAsia="en-US"/>
              </w:rPr>
            </w:pPr>
            <w:r w:rsidRPr="00D131F5">
              <w:rPr>
                <w:rFonts w:eastAsia="Calibri"/>
                <w:sz w:val="16"/>
                <w:szCs w:val="16"/>
                <w:lang w:eastAsia="en-US"/>
              </w:rPr>
              <w:t>Agropecuária</w:t>
            </w:r>
          </w:p>
        </w:tc>
        <w:tc>
          <w:tcPr>
            <w:tcW w:w="668" w:type="dxa"/>
            <w:tcBorders>
              <w:top w:val="single" w:sz="4" w:space="0" w:color="auto"/>
              <w:left w:val="single" w:sz="4" w:space="0" w:color="auto"/>
            </w:tcBorders>
            <w:shd w:val="clear" w:color="auto" w:fill="auto"/>
            <w:vAlign w:val="bottom"/>
          </w:tcPr>
          <w:p w14:paraId="2FD6A0FD"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2.088</w:t>
            </w:r>
          </w:p>
        </w:tc>
        <w:tc>
          <w:tcPr>
            <w:tcW w:w="547" w:type="dxa"/>
            <w:tcBorders>
              <w:top w:val="single" w:sz="4" w:space="0" w:color="auto"/>
              <w:right w:val="single" w:sz="4" w:space="0" w:color="auto"/>
            </w:tcBorders>
            <w:shd w:val="clear" w:color="auto" w:fill="auto"/>
            <w:vAlign w:val="bottom"/>
          </w:tcPr>
          <w:p w14:paraId="57EACE0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0,5</w:t>
            </w:r>
          </w:p>
        </w:tc>
        <w:tc>
          <w:tcPr>
            <w:tcW w:w="783" w:type="dxa"/>
            <w:tcBorders>
              <w:top w:val="single" w:sz="4" w:space="0" w:color="auto"/>
              <w:left w:val="single" w:sz="4" w:space="0" w:color="auto"/>
            </w:tcBorders>
            <w:shd w:val="clear" w:color="auto" w:fill="auto"/>
            <w:vAlign w:val="bottom"/>
          </w:tcPr>
          <w:p w14:paraId="65EE73ED"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2.994</w:t>
            </w:r>
          </w:p>
        </w:tc>
        <w:tc>
          <w:tcPr>
            <w:tcW w:w="611" w:type="dxa"/>
            <w:tcBorders>
              <w:top w:val="single" w:sz="4" w:space="0" w:color="auto"/>
              <w:right w:val="single" w:sz="4" w:space="0" w:color="auto"/>
            </w:tcBorders>
            <w:shd w:val="clear" w:color="auto" w:fill="auto"/>
            <w:vAlign w:val="bottom"/>
          </w:tcPr>
          <w:p w14:paraId="07E22A56"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0,7</w:t>
            </w:r>
          </w:p>
        </w:tc>
        <w:tc>
          <w:tcPr>
            <w:tcW w:w="783" w:type="dxa"/>
            <w:tcBorders>
              <w:top w:val="single" w:sz="4" w:space="0" w:color="auto"/>
              <w:left w:val="single" w:sz="4" w:space="0" w:color="auto"/>
            </w:tcBorders>
            <w:shd w:val="clear" w:color="auto" w:fill="auto"/>
            <w:vAlign w:val="bottom"/>
          </w:tcPr>
          <w:p w14:paraId="0A7ED38D"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9.636</w:t>
            </w:r>
          </w:p>
        </w:tc>
        <w:tc>
          <w:tcPr>
            <w:tcW w:w="647" w:type="dxa"/>
            <w:tcBorders>
              <w:top w:val="single" w:sz="4" w:space="0" w:color="auto"/>
              <w:right w:val="single" w:sz="4" w:space="0" w:color="auto"/>
            </w:tcBorders>
            <w:shd w:val="clear" w:color="auto" w:fill="auto"/>
            <w:vAlign w:val="bottom"/>
          </w:tcPr>
          <w:p w14:paraId="3E868571"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2,2</w:t>
            </w:r>
          </w:p>
        </w:tc>
        <w:tc>
          <w:tcPr>
            <w:tcW w:w="783" w:type="dxa"/>
            <w:tcBorders>
              <w:top w:val="single" w:sz="4" w:space="0" w:color="auto"/>
              <w:left w:val="single" w:sz="4" w:space="0" w:color="auto"/>
            </w:tcBorders>
            <w:shd w:val="clear" w:color="auto" w:fill="auto"/>
            <w:vAlign w:val="bottom"/>
          </w:tcPr>
          <w:p w14:paraId="49BA02E3"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14.718</w:t>
            </w:r>
          </w:p>
        </w:tc>
        <w:tc>
          <w:tcPr>
            <w:tcW w:w="671" w:type="dxa"/>
            <w:tcBorders>
              <w:top w:val="single" w:sz="4" w:space="0" w:color="auto"/>
            </w:tcBorders>
            <w:shd w:val="clear" w:color="auto" w:fill="auto"/>
            <w:vAlign w:val="bottom"/>
          </w:tcPr>
          <w:p w14:paraId="000D993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3,3</w:t>
            </w:r>
          </w:p>
        </w:tc>
      </w:tr>
      <w:tr w:rsidR="00593EAB" w:rsidRPr="00D131F5" w14:paraId="3F2E3966" w14:textId="77777777" w:rsidTr="00AA763A">
        <w:tc>
          <w:tcPr>
            <w:tcW w:w="3119" w:type="dxa"/>
            <w:tcBorders>
              <w:right w:val="single" w:sz="4" w:space="0" w:color="auto"/>
            </w:tcBorders>
            <w:shd w:val="clear" w:color="auto" w:fill="auto"/>
            <w:vAlign w:val="bottom"/>
          </w:tcPr>
          <w:p w14:paraId="3D71AECE" w14:textId="77777777" w:rsidR="00593EAB" w:rsidRPr="00D131F5" w:rsidRDefault="00593EAB" w:rsidP="00AA763A">
            <w:pPr>
              <w:jc w:val="center"/>
              <w:rPr>
                <w:rFonts w:eastAsia="Calibri"/>
                <w:sz w:val="16"/>
                <w:szCs w:val="16"/>
                <w:lang w:eastAsia="en-US"/>
              </w:rPr>
            </w:pPr>
            <w:r w:rsidRPr="00D131F5">
              <w:rPr>
                <w:rFonts w:eastAsia="Calibri"/>
                <w:sz w:val="16"/>
                <w:szCs w:val="16"/>
                <w:lang w:eastAsia="en-US"/>
              </w:rPr>
              <w:t>Indústria</w:t>
            </w:r>
          </w:p>
        </w:tc>
        <w:tc>
          <w:tcPr>
            <w:tcW w:w="668" w:type="dxa"/>
            <w:tcBorders>
              <w:left w:val="single" w:sz="4" w:space="0" w:color="auto"/>
            </w:tcBorders>
            <w:shd w:val="clear" w:color="auto" w:fill="auto"/>
            <w:vAlign w:val="bottom"/>
          </w:tcPr>
          <w:p w14:paraId="4D4BF531"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58.801</w:t>
            </w:r>
          </w:p>
        </w:tc>
        <w:tc>
          <w:tcPr>
            <w:tcW w:w="547" w:type="dxa"/>
            <w:tcBorders>
              <w:right w:val="single" w:sz="4" w:space="0" w:color="auto"/>
            </w:tcBorders>
            <w:shd w:val="clear" w:color="auto" w:fill="auto"/>
            <w:vAlign w:val="bottom"/>
          </w:tcPr>
          <w:p w14:paraId="760A4944"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13,2</w:t>
            </w:r>
          </w:p>
        </w:tc>
        <w:tc>
          <w:tcPr>
            <w:tcW w:w="783" w:type="dxa"/>
            <w:tcBorders>
              <w:left w:val="single" w:sz="4" w:space="0" w:color="auto"/>
            </w:tcBorders>
            <w:shd w:val="clear" w:color="auto" w:fill="auto"/>
            <w:vAlign w:val="bottom"/>
          </w:tcPr>
          <w:p w14:paraId="03A9A833"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84.777</w:t>
            </w:r>
          </w:p>
        </w:tc>
        <w:tc>
          <w:tcPr>
            <w:tcW w:w="611" w:type="dxa"/>
            <w:tcBorders>
              <w:right w:val="single" w:sz="4" w:space="0" w:color="auto"/>
            </w:tcBorders>
            <w:shd w:val="clear" w:color="auto" w:fill="auto"/>
            <w:vAlign w:val="bottom"/>
          </w:tcPr>
          <w:p w14:paraId="1EA64E9F"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19,1</w:t>
            </w:r>
          </w:p>
        </w:tc>
        <w:tc>
          <w:tcPr>
            <w:tcW w:w="783" w:type="dxa"/>
            <w:tcBorders>
              <w:left w:val="single" w:sz="4" w:space="0" w:color="auto"/>
            </w:tcBorders>
            <w:shd w:val="clear" w:color="auto" w:fill="auto"/>
            <w:vAlign w:val="bottom"/>
          </w:tcPr>
          <w:p w14:paraId="6D22F609"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165.325</w:t>
            </w:r>
          </w:p>
        </w:tc>
        <w:tc>
          <w:tcPr>
            <w:tcW w:w="647" w:type="dxa"/>
            <w:tcBorders>
              <w:right w:val="single" w:sz="4" w:space="0" w:color="auto"/>
            </w:tcBorders>
            <w:shd w:val="clear" w:color="auto" w:fill="auto"/>
            <w:vAlign w:val="bottom"/>
          </w:tcPr>
          <w:p w14:paraId="7145B406"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37,2</w:t>
            </w:r>
          </w:p>
        </w:tc>
        <w:tc>
          <w:tcPr>
            <w:tcW w:w="783" w:type="dxa"/>
            <w:tcBorders>
              <w:left w:val="single" w:sz="4" w:space="0" w:color="auto"/>
            </w:tcBorders>
            <w:shd w:val="clear" w:color="auto" w:fill="auto"/>
            <w:vAlign w:val="bottom"/>
          </w:tcPr>
          <w:p w14:paraId="1A1834A8"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308.903</w:t>
            </w:r>
          </w:p>
        </w:tc>
        <w:tc>
          <w:tcPr>
            <w:tcW w:w="671" w:type="dxa"/>
            <w:shd w:val="clear" w:color="auto" w:fill="auto"/>
            <w:vAlign w:val="bottom"/>
          </w:tcPr>
          <w:p w14:paraId="2DA8C8DB"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69,6</w:t>
            </w:r>
          </w:p>
        </w:tc>
      </w:tr>
      <w:tr w:rsidR="00593EAB" w:rsidRPr="00D131F5" w14:paraId="21E30664" w14:textId="77777777" w:rsidTr="00AA763A">
        <w:tc>
          <w:tcPr>
            <w:tcW w:w="3119" w:type="dxa"/>
            <w:tcBorders>
              <w:right w:val="single" w:sz="4" w:space="0" w:color="auto"/>
            </w:tcBorders>
            <w:shd w:val="clear" w:color="auto" w:fill="auto"/>
            <w:vAlign w:val="bottom"/>
          </w:tcPr>
          <w:p w14:paraId="6B5CCE9A" w14:textId="77777777" w:rsidR="00593EAB" w:rsidRPr="00D131F5" w:rsidRDefault="00593EAB" w:rsidP="00AA763A">
            <w:pPr>
              <w:jc w:val="center"/>
              <w:rPr>
                <w:rFonts w:eastAsia="Calibri"/>
                <w:sz w:val="16"/>
                <w:szCs w:val="16"/>
                <w:lang w:eastAsia="en-US"/>
              </w:rPr>
            </w:pPr>
            <w:r w:rsidRPr="00D131F5">
              <w:rPr>
                <w:rFonts w:eastAsia="Calibri"/>
                <w:sz w:val="16"/>
                <w:szCs w:val="16"/>
                <w:lang w:eastAsia="en-US"/>
              </w:rPr>
              <w:t>Serviços</w:t>
            </w:r>
          </w:p>
        </w:tc>
        <w:tc>
          <w:tcPr>
            <w:tcW w:w="668" w:type="dxa"/>
            <w:tcBorders>
              <w:left w:val="single" w:sz="4" w:space="0" w:color="auto"/>
            </w:tcBorders>
            <w:shd w:val="clear" w:color="auto" w:fill="auto"/>
            <w:vAlign w:val="bottom"/>
          </w:tcPr>
          <w:p w14:paraId="626ECDE6"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10.253</w:t>
            </w:r>
          </w:p>
        </w:tc>
        <w:tc>
          <w:tcPr>
            <w:tcW w:w="547" w:type="dxa"/>
            <w:tcBorders>
              <w:right w:val="single" w:sz="4" w:space="0" w:color="auto"/>
            </w:tcBorders>
            <w:shd w:val="clear" w:color="auto" w:fill="auto"/>
            <w:vAlign w:val="bottom"/>
          </w:tcPr>
          <w:p w14:paraId="4FDDD662"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2,3</w:t>
            </w:r>
          </w:p>
        </w:tc>
        <w:tc>
          <w:tcPr>
            <w:tcW w:w="783" w:type="dxa"/>
            <w:tcBorders>
              <w:left w:val="single" w:sz="4" w:space="0" w:color="auto"/>
            </w:tcBorders>
            <w:shd w:val="clear" w:color="auto" w:fill="auto"/>
            <w:vAlign w:val="bottom"/>
          </w:tcPr>
          <w:p w14:paraId="0C7641AD"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36.793</w:t>
            </w:r>
          </w:p>
        </w:tc>
        <w:tc>
          <w:tcPr>
            <w:tcW w:w="611" w:type="dxa"/>
            <w:tcBorders>
              <w:right w:val="single" w:sz="4" w:space="0" w:color="auto"/>
            </w:tcBorders>
            <w:shd w:val="clear" w:color="auto" w:fill="auto"/>
            <w:vAlign w:val="bottom"/>
          </w:tcPr>
          <w:p w14:paraId="2FC235AF"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8,3</w:t>
            </w:r>
          </w:p>
        </w:tc>
        <w:tc>
          <w:tcPr>
            <w:tcW w:w="783" w:type="dxa"/>
            <w:tcBorders>
              <w:left w:val="single" w:sz="4" w:space="0" w:color="auto"/>
            </w:tcBorders>
            <w:shd w:val="clear" w:color="auto" w:fill="auto"/>
            <w:vAlign w:val="bottom"/>
          </w:tcPr>
          <w:p w14:paraId="48923804"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73.193</w:t>
            </w:r>
          </w:p>
        </w:tc>
        <w:tc>
          <w:tcPr>
            <w:tcW w:w="647" w:type="dxa"/>
            <w:tcBorders>
              <w:right w:val="single" w:sz="4" w:space="0" w:color="auto"/>
            </w:tcBorders>
            <w:shd w:val="clear" w:color="auto" w:fill="auto"/>
            <w:vAlign w:val="bottom"/>
          </w:tcPr>
          <w:p w14:paraId="2C7BC932"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16,5</w:t>
            </w:r>
          </w:p>
        </w:tc>
        <w:tc>
          <w:tcPr>
            <w:tcW w:w="783" w:type="dxa"/>
            <w:tcBorders>
              <w:left w:val="single" w:sz="4" w:space="0" w:color="auto"/>
            </w:tcBorders>
            <w:shd w:val="clear" w:color="auto" w:fill="auto"/>
            <w:vAlign w:val="bottom"/>
          </w:tcPr>
          <w:p w14:paraId="23E2518B"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120.239</w:t>
            </w:r>
          </w:p>
        </w:tc>
        <w:tc>
          <w:tcPr>
            <w:tcW w:w="671" w:type="dxa"/>
            <w:shd w:val="clear" w:color="auto" w:fill="auto"/>
            <w:vAlign w:val="bottom"/>
          </w:tcPr>
          <w:p w14:paraId="3C5EF4D3"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27,1</w:t>
            </w:r>
          </w:p>
        </w:tc>
      </w:tr>
      <w:tr w:rsidR="00593EAB" w:rsidRPr="00D131F5" w14:paraId="2E12A430" w14:textId="77777777" w:rsidTr="00AA763A">
        <w:tc>
          <w:tcPr>
            <w:tcW w:w="3119" w:type="dxa"/>
            <w:tcBorders>
              <w:bottom w:val="single" w:sz="4" w:space="0" w:color="auto"/>
              <w:right w:val="single" w:sz="4" w:space="0" w:color="auto"/>
            </w:tcBorders>
            <w:shd w:val="clear" w:color="auto" w:fill="auto"/>
            <w:vAlign w:val="bottom"/>
          </w:tcPr>
          <w:p w14:paraId="1D78E599" w14:textId="77777777" w:rsidR="00593EAB" w:rsidRPr="00D131F5" w:rsidRDefault="00593EAB" w:rsidP="00AA763A">
            <w:pPr>
              <w:jc w:val="center"/>
              <w:rPr>
                <w:rFonts w:eastAsia="Calibri"/>
                <w:sz w:val="16"/>
                <w:szCs w:val="16"/>
                <w:lang w:eastAsia="en-US"/>
              </w:rPr>
            </w:pPr>
            <w:r w:rsidRPr="00D131F5">
              <w:rPr>
                <w:rFonts w:eastAsia="Calibri"/>
                <w:sz w:val="16"/>
                <w:szCs w:val="16"/>
                <w:lang w:eastAsia="en-US"/>
              </w:rPr>
              <w:t>Total</w:t>
            </w:r>
          </w:p>
        </w:tc>
        <w:tc>
          <w:tcPr>
            <w:tcW w:w="668" w:type="dxa"/>
            <w:tcBorders>
              <w:left w:val="single" w:sz="4" w:space="0" w:color="auto"/>
              <w:bottom w:val="single" w:sz="4" w:space="0" w:color="auto"/>
            </w:tcBorders>
            <w:shd w:val="clear" w:color="auto" w:fill="auto"/>
            <w:vAlign w:val="bottom"/>
          </w:tcPr>
          <w:p w14:paraId="420CEC0F"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71.142</w:t>
            </w:r>
          </w:p>
        </w:tc>
        <w:tc>
          <w:tcPr>
            <w:tcW w:w="547" w:type="dxa"/>
            <w:tcBorders>
              <w:bottom w:val="single" w:sz="4" w:space="0" w:color="auto"/>
              <w:right w:val="single" w:sz="4" w:space="0" w:color="auto"/>
            </w:tcBorders>
            <w:shd w:val="clear" w:color="auto" w:fill="auto"/>
            <w:vAlign w:val="bottom"/>
          </w:tcPr>
          <w:p w14:paraId="04C8CE40"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16,0</w:t>
            </w:r>
          </w:p>
        </w:tc>
        <w:tc>
          <w:tcPr>
            <w:tcW w:w="783" w:type="dxa"/>
            <w:tcBorders>
              <w:left w:val="single" w:sz="4" w:space="0" w:color="auto"/>
              <w:bottom w:val="single" w:sz="4" w:space="0" w:color="auto"/>
            </w:tcBorders>
            <w:shd w:val="clear" w:color="auto" w:fill="auto"/>
            <w:vAlign w:val="bottom"/>
          </w:tcPr>
          <w:p w14:paraId="269D15B7"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124.565</w:t>
            </w:r>
          </w:p>
        </w:tc>
        <w:tc>
          <w:tcPr>
            <w:tcW w:w="611" w:type="dxa"/>
            <w:tcBorders>
              <w:bottom w:val="single" w:sz="4" w:space="0" w:color="auto"/>
              <w:right w:val="single" w:sz="4" w:space="0" w:color="auto"/>
            </w:tcBorders>
            <w:shd w:val="clear" w:color="auto" w:fill="auto"/>
            <w:vAlign w:val="bottom"/>
          </w:tcPr>
          <w:p w14:paraId="7356C440"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28,1</w:t>
            </w:r>
          </w:p>
        </w:tc>
        <w:tc>
          <w:tcPr>
            <w:tcW w:w="783" w:type="dxa"/>
            <w:tcBorders>
              <w:left w:val="single" w:sz="4" w:space="0" w:color="auto"/>
              <w:bottom w:val="single" w:sz="4" w:space="0" w:color="auto"/>
            </w:tcBorders>
            <w:shd w:val="clear" w:color="auto" w:fill="auto"/>
            <w:vAlign w:val="bottom"/>
          </w:tcPr>
          <w:p w14:paraId="62B3C2FC"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248.153</w:t>
            </w:r>
          </w:p>
        </w:tc>
        <w:tc>
          <w:tcPr>
            <w:tcW w:w="647" w:type="dxa"/>
            <w:tcBorders>
              <w:bottom w:val="single" w:sz="4" w:space="0" w:color="auto"/>
              <w:right w:val="single" w:sz="4" w:space="0" w:color="auto"/>
            </w:tcBorders>
            <w:shd w:val="clear" w:color="auto" w:fill="auto"/>
            <w:vAlign w:val="bottom"/>
          </w:tcPr>
          <w:p w14:paraId="254C2194"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55,9</w:t>
            </w:r>
          </w:p>
        </w:tc>
        <w:tc>
          <w:tcPr>
            <w:tcW w:w="783" w:type="dxa"/>
            <w:tcBorders>
              <w:left w:val="single" w:sz="4" w:space="0" w:color="auto"/>
              <w:bottom w:val="single" w:sz="4" w:space="0" w:color="auto"/>
            </w:tcBorders>
            <w:shd w:val="clear" w:color="auto" w:fill="auto"/>
            <w:vAlign w:val="bottom"/>
          </w:tcPr>
          <w:p w14:paraId="74B0F10C"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443.860</w:t>
            </w:r>
          </w:p>
        </w:tc>
        <w:tc>
          <w:tcPr>
            <w:tcW w:w="671" w:type="dxa"/>
            <w:tcBorders>
              <w:bottom w:val="single" w:sz="4" w:space="0" w:color="auto"/>
            </w:tcBorders>
            <w:shd w:val="clear" w:color="auto" w:fill="auto"/>
            <w:vAlign w:val="bottom"/>
          </w:tcPr>
          <w:p w14:paraId="431C41BC"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100,0</w:t>
            </w:r>
          </w:p>
        </w:tc>
      </w:tr>
      <w:tr w:rsidR="00593EAB" w:rsidRPr="00D131F5" w14:paraId="292AD147" w14:textId="77777777" w:rsidTr="00AA763A">
        <w:tc>
          <w:tcPr>
            <w:tcW w:w="3119" w:type="dxa"/>
            <w:tcBorders>
              <w:top w:val="single" w:sz="4" w:space="0" w:color="auto"/>
              <w:right w:val="single" w:sz="4" w:space="0" w:color="auto"/>
            </w:tcBorders>
            <w:shd w:val="clear" w:color="auto" w:fill="auto"/>
            <w:vAlign w:val="bottom"/>
          </w:tcPr>
          <w:p w14:paraId="1C318594" w14:textId="77777777" w:rsidR="00593EAB" w:rsidRPr="00D131F5" w:rsidRDefault="00593EAB" w:rsidP="00AA763A">
            <w:pPr>
              <w:jc w:val="center"/>
              <w:rPr>
                <w:rFonts w:eastAsia="Calibri"/>
                <w:b/>
                <w:sz w:val="16"/>
                <w:szCs w:val="16"/>
                <w:lang w:eastAsia="en-US"/>
              </w:rPr>
            </w:pPr>
            <w:r w:rsidRPr="00D131F5">
              <w:rPr>
                <w:rFonts w:eastAsia="Calibri"/>
                <w:b/>
                <w:sz w:val="16"/>
                <w:szCs w:val="16"/>
                <w:lang w:eastAsia="en-US"/>
              </w:rPr>
              <w:t>Multiplicadores</w:t>
            </w:r>
          </w:p>
        </w:tc>
        <w:tc>
          <w:tcPr>
            <w:tcW w:w="668" w:type="dxa"/>
            <w:tcBorders>
              <w:top w:val="single" w:sz="4" w:space="0" w:color="auto"/>
              <w:left w:val="single" w:sz="4" w:space="0" w:color="auto"/>
            </w:tcBorders>
            <w:shd w:val="clear" w:color="auto" w:fill="auto"/>
            <w:vAlign w:val="bottom"/>
          </w:tcPr>
          <w:p w14:paraId="32DE44D3" w14:textId="77777777" w:rsidR="00593EAB" w:rsidRPr="00D131F5" w:rsidRDefault="00593EAB" w:rsidP="00AA763A">
            <w:pPr>
              <w:jc w:val="right"/>
              <w:rPr>
                <w:rFonts w:eastAsia="Calibri"/>
                <w:sz w:val="16"/>
                <w:szCs w:val="16"/>
                <w:lang w:eastAsia="en-US"/>
              </w:rPr>
            </w:pPr>
          </w:p>
        </w:tc>
        <w:tc>
          <w:tcPr>
            <w:tcW w:w="547" w:type="dxa"/>
            <w:tcBorders>
              <w:top w:val="single" w:sz="4" w:space="0" w:color="auto"/>
              <w:right w:val="single" w:sz="4" w:space="0" w:color="auto"/>
            </w:tcBorders>
            <w:shd w:val="clear" w:color="auto" w:fill="auto"/>
            <w:vAlign w:val="bottom"/>
          </w:tcPr>
          <w:p w14:paraId="14032620" w14:textId="77777777" w:rsidR="00593EAB" w:rsidRPr="00D131F5" w:rsidRDefault="00593EAB" w:rsidP="00AA763A">
            <w:pPr>
              <w:rPr>
                <w:rFonts w:eastAsia="Calibri"/>
                <w:sz w:val="16"/>
                <w:szCs w:val="16"/>
                <w:lang w:eastAsia="en-US"/>
              </w:rPr>
            </w:pPr>
          </w:p>
        </w:tc>
        <w:tc>
          <w:tcPr>
            <w:tcW w:w="1394" w:type="dxa"/>
            <w:gridSpan w:val="2"/>
            <w:tcBorders>
              <w:top w:val="single" w:sz="4" w:space="0" w:color="auto"/>
              <w:left w:val="single" w:sz="4" w:space="0" w:color="auto"/>
              <w:right w:val="single" w:sz="4" w:space="0" w:color="auto"/>
            </w:tcBorders>
            <w:shd w:val="clear" w:color="auto" w:fill="auto"/>
            <w:vAlign w:val="bottom"/>
          </w:tcPr>
          <w:p w14:paraId="57DA5A70" w14:textId="77777777" w:rsidR="00593EAB" w:rsidRPr="00D131F5" w:rsidRDefault="00593EAB" w:rsidP="00AA763A">
            <w:pPr>
              <w:rPr>
                <w:rFonts w:eastAsia="Calibri"/>
                <w:b/>
                <w:sz w:val="16"/>
                <w:szCs w:val="16"/>
                <w:lang w:eastAsia="en-US"/>
              </w:rPr>
            </w:pPr>
            <w:r w:rsidRPr="00D131F5">
              <w:rPr>
                <w:rFonts w:eastAsia="Calibri"/>
                <w:b/>
                <w:sz w:val="16"/>
                <w:szCs w:val="16"/>
                <w:lang w:eastAsia="en-US"/>
              </w:rPr>
              <w:t>Tipo I</w:t>
            </w:r>
          </w:p>
        </w:tc>
        <w:tc>
          <w:tcPr>
            <w:tcW w:w="1430" w:type="dxa"/>
            <w:gridSpan w:val="2"/>
            <w:tcBorders>
              <w:top w:val="single" w:sz="4" w:space="0" w:color="auto"/>
              <w:left w:val="single" w:sz="4" w:space="0" w:color="auto"/>
              <w:right w:val="single" w:sz="4" w:space="0" w:color="auto"/>
            </w:tcBorders>
            <w:shd w:val="clear" w:color="auto" w:fill="auto"/>
            <w:vAlign w:val="bottom"/>
          </w:tcPr>
          <w:p w14:paraId="6ECC5918" w14:textId="77777777" w:rsidR="00593EAB" w:rsidRPr="00D131F5" w:rsidRDefault="00593EAB" w:rsidP="00AA763A">
            <w:pPr>
              <w:rPr>
                <w:rFonts w:eastAsia="Calibri"/>
                <w:b/>
                <w:sz w:val="16"/>
                <w:szCs w:val="16"/>
                <w:lang w:eastAsia="en-US"/>
              </w:rPr>
            </w:pPr>
            <w:r w:rsidRPr="00D131F5">
              <w:rPr>
                <w:rFonts w:eastAsia="Calibri"/>
                <w:b/>
                <w:sz w:val="16"/>
                <w:szCs w:val="16"/>
                <w:lang w:eastAsia="en-US"/>
              </w:rPr>
              <w:t>Efeito-Renda</w:t>
            </w:r>
          </w:p>
        </w:tc>
        <w:tc>
          <w:tcPr>
            <w:tcW w:w="1454" w:type="dxa"/>
            <w:gridSpan w:val="2"/>
            <w:tcBorders>
              <w:top w:val="single" w:sz="4" w:space="0" w:color="auto"/>
              <w:left w:val="single" w:sz="4" w:space="0" w:color="auto"/>
            </w:tcBorders>
            <w:shd w:val="clear" w:color="auto" w:fill="auto"/>
            <w:vAlign w:val="bottom"/>
          </w:tcPr>
          <w:p w14:paraId="3082E8D4" w14:textId="77777777" w:rsidR="00593EAB" w:rsidRPr="00D131F5" w:rsidRDefault="00593EAB" w:rsidP="00AA763A">
            <w:pPr>
              <w:rPr>
                <w:rFonts w:eastAsia="Calibri"/>
                <w:b/>
                <w:sz w:val="16"/>
                <w:szCs w:val="16"/>
                <w:lang w:eastAsia="en-US"/>
              </w:rPr>
            </w:pPr>
            <w:r w:rsidRPr="00D131F5">
              <w:rPr>
                <w:rFonts w:eastAsia="Calibri"/>
                <w:b/>
                <w:sz w:val="16"/>
                <w:szCs w:val="16"/>
                <w:lang w:eastAsia="en-US"/>
              </w:rPr>
              <w:t>Tipo II</w:t>
            </w:r>
          </w:p>
        </w:tc>
      </w:tr>
      <w:tr w:rsidR="00593EAB" w:rsidRPr="00D131F5" w14:paraId="4607FCCC" w14:textId="77777777" w:rsidTr="00AA763A">
        <w:tc>
          <w:tcPr>
            <w:tcW w:w="3119" w:type="dxa"/>
            <w:tcBorders>
              <w:top w:val="single" w:sz="4" w:space="0" w:color="auto"/>
              <w:right w:val="single" w:sz="4" w:space="0" w:color="auto"/>
            </w:tcBorders>
            <w:shd w:val="clear" w:color="auto" w:fill="auto"/>
            <w:vAlign w:val="bottom"/>
          </w:tcPr>
          <w:p w14:paraId="6AAB5679" w14:textId="77777777" w:rsidR="00593EAB" w:rsidRPr="00D131F5" w:rsidRDefault="00593EAB" w:rsidP="00AA763A">
            <w:pPr>
              <w:rPr>
                <w:rFonts w:eastAsia="Calibri"/>
                <w:sz w:val="16"/>
                <w:szCs w:val="16"/>
                <w:lang w:eastAsia="en-US"/>
              </w:rPr>
            </w:pPr>
            <w:r w:rsidRPr="00D131F5">
              <w:rPr>
                <w:rFonts w:eastAsia="Calibri"/>
                <w:sz w:val="16"/>
                <w:szCs w:val="16"/>
                <w:lang w:eastAsia="en-US"/>
              </w:rPr>
              <w:t>Multiplicador de Emissões da Agropecuária</w:t>
            </w:r>
          </w:p>
        </w:tc>
        <w:tc>
          <w:tcPr>
            <w:tcW w:w="668" w:type="dxa"/>
            <w:tcBorders>
              <w:top w:val="single" w:sz="4" w:space="0" w:color="auto"/>
              <w:left w:val="single" w:sz="4" w:space="0" w:color="auto"/>
            </w:tcBorders>
            <w:shd w:val="clear" w:color="auto" w:fill="auto"/>
            <w:vAlign w:val="bottom"/>
          </w:tcPr>
          <w:p w14:paraId="4A215D50"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w:t>
            </w:r>
          </w:p>
        </w:tc>
        <w:tc>
          <w:tcPr>
            <w:tcW w:w="547" w:type="dxa"/>
            <w:tcBorders>
              <w:top w:val="single" w:sz="4" w:space="0" w:color="auto"/>
              <w:right w:val="single" w:sz="4" w:space="0" w:color="auto"/>
            </w:tcBorders>
            <w:shd w:val="clear" w:color="auto" w:fill="auto"/>
            <w:vAlign w:val="bottom"/>
          </w:tcPr>
          <w:p w14:paraId="7D059B7A" w14:textId="77777777" w:rsidR="00593EAB" w:rsidRPr="00D131F5" w:rsidRDefault="00593EAB" w:rsidP="00AA763A">
            <w:pPr>
              <w:rPr>
                <w:rFonts w:eastAsia="Calibri"/>
                <w:sz w:val="16"/>
                <w:szCs w:val="16"/>
                <w:lang w:eastAsia="en-US"/>
              </w:rPr>
            </w:pPr>
          </w:p>
        </w:tc>
        <w:tc>
          <w:tcPr>
            <w:tcW w:w="783" w:type="dxa"/>
            <w:tcBorders>
              <w:top w:val="single" w:sz="4" w:space="0" w:color="auto"/>
              <w:left w:val="single" w:sz="4" w:space="0" w:color="auto"/>
            </w:tcBorders>
            <w:shd w:val="clear" w:color="auto" w:fill="auto"/>
            <w:vAlign w:val="bottom"/>
          </w:tcPr>
          <w:p w14:paraId="5B2A9A38"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1,434</w:t>
            </w:r>
          </w:p>
        </w:tc>
        <w:tc>
          <w:tcPr>
            <w:tcW w:w="611" w:type="dxa"/>
            <w:tcBorders>
              <w:top w:val="single" w:sz="4" w:space="0" w:color="auto"/>
              <w:right w:val="single" w:sz="4" w:space="0" w:color="auto"/>
            </w:tcBorders>
            <w:shd w:val="clear" w:color="auto" w:fill="auto"/>
            <w:vAlign w:val="bottom"/>
          </w:tcPr>
          <w:p w14:paraId="0C6B3CC6" w14:textId="77777777" w:rsidR="00593EAB" w:rsidRPr="00D131F5" w:rsidRDefault="00593EAB" w:rsidP="00AA763A">
            <w:pPr>
              <w:rPr>
                <w:rFonts w:eastAsia="Calibri"/>
                <w:sz w:val="16"/>
                <w:szCs w:val="16"/>
                <w:lang w:eastAsia="en-US"/>
              </w:rPr>
            </w:pPr>
          </w:p>
        </w:tc>
        <w:tc>
          <w:tcPr>
            <w:tcW w:w="783" w:type="dxa"/>
            <w:tcBorders>
              <w:top w:val="single" w:sz="4" w:space="0" w:color="auto"/>
              <w:left w:val="single" w:sz="4" w:space="0" w:color="auto"/>
            </w:tcBorders>
            <w:shd w:val="clear" w:color="auto" w:fill="auto"/>
            <w:vAlign w:val="bottom"/>
          </w:tcPr>
          <w:p w14:paraId="09073706"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4,614</w:t>
            </w:r>
          </w:p>
        </w:tc>
        <w:tc>
          <w:tcPr>
            <w:tcW w:w="647" w:type="dxa"/>
            <w:tcBorders>
              <w:top w:val="single" w:sz="4" w:space="0" w:color="auto"/>
              <w:right w:val="single" w:sz="4" w:space="0" w:color="auto"/>
            </w:tcBorders>
            <w:shd w:val="clear" w:color="auto" w:fill="auto"/>
            <w:vAlign w:val="bottom"/>
          </w:tcPr>
          <w:p w14:paraId="74D69268" w14:textId="77777777" w:rsidR="00593EAB" w:rsidRPr="00D131F5" w:rsidRDefault="00593EAB" w:rsidP="00AA763A">
            <w:pPr>
              <w:rPr>
                <w:rFonts w:eastAsia="Calibri"/>
                <w:sz w:val="16"/>
                <w:szCs w:val="16"/>
                <w:lang w:eastAsia="en-US"/>
              </w:rPr>
            </w:pPr>
          </w:p>
        </w:tc>
        <w:tc>
          <w:tcPr>
            <w:tcW w:w="783" w:type="dxa"/>
            <w:tcBorders>
              <w:top w:val="single" w:sz="4" w:space="0" w:color="auto"/>
              <w:left w:val="single" w:sz="4" w:space="0" w:color="auto"/>
            </w:tcBorders>
            <w:shd w:val="clear" w:color="auto" w:fill="auto"/>
            <w:vAlign w:val="bottom"/>
          </w:tcPr>
          <w:p w14:paraId="66BB869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7,048</w:t>
            </w:r>
          </w:p>
        </w:tc>
        <w:tc>
          <w:tcPr>
            <w:tcW w:w="671" w:type="dxa"/>
            <w:tcBorders>
              <w:top w:val="single" w:sz="4" w:space="0" w:color="auto"/>
            </w:tcBorders>
            <w:shd w:val="clear" w:color="auto" w:fill="auto"/>
            <w:vAlign w:val="bottom"/>
          </w:tcPr>
          <w:p w14:paraId="4326E40F" w14:textId="77777777" w:rsidR="00593EAB" w:rsidRPr="00D131F5" w:rsidRDefault="00593EAB" w:rsidP="00AA763A">
            <w:pPr>
              <w:jc w:val="right"/>
              <w:rPr>
                <w:rFonts w:eastAsia="Calibri"/>
                <w:sz w:val="16"/>
                <w:szCs w:val="16"/>
                <w:lang w:eastAsia="en-US"/>
              </w:rPr>
            </w:pPr>
          </w:p>
        </w:tc>
      </w:tr>
      <w:tr w:rsidR="00593EAB" w:rsidRPr="00D131F5" w14:paraId="1895D476" w14:textId="77777777" w:rsidTr="00AA763A">
        <w:tc>
          <w:tcPr>
            <w:tcW w:w="3119" w:type="dxa"/>
            <w:tcBorders>
              <w:right w:val="single" w:sz="4" w:space="0" w:color="auto"/>
            </w:tcBorders>
            <w:shd w:val="clear" w:color="auto" w:fill="auto"/>
            <w:vAlign w:val="bottom"/>
          </w:tcPr>
          <w:p w14:paraId="3B7A06C9" w14:textId="77777777" w:rsidR="00593EAB" w:rsidRPr="00D131F5" w:rsidRDefault="00593EAB" w:rsidP="00AA763A">
            <w:pPr>
              <w:rPr>
                <w:rFonts w:eastAsia="Calibri"/>
                <w:sz w:val="16"/>
                <w:szCs w:val="16"/>
                <w:lang w:eastAsia="en-US"/>
              </w:rPr>
            </w:pPr>
            <w:r w:rsidRPr="00D131F5">
              <w:rPr>
                <w:rFonts w:eastAsia="Calibri"/>
                <w:sz w:val="16"/>
                <w:szCs w:val="16"/>
                <w:lang w:eastAsia="en-US"/>
              </w:rPr>
              <w:t>Multiplicador de Emissões da Indústria</w:t>
            </w:r>
          </w:p>
        </w:tc>
        <w:tc>
          <w:tcPr>
            <w:tcW w:w="668" w:type="dxa"/>
            <w:tcBorders>
              <w:left w:val="single" w:sz="4" w:space="0" w:color="auto"/>
            </w:tcBorders>
            <w:shd w:val="clear" w:color="auto" w:fill="auto"/>
            <w:vAlign w:val="bottom"/>
          </w:tcPr>
          <w:p w14:paraId="53631D58"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w:t>
            </w:r>
          </w:p>
        </w:tc>
        <w:tc>
          <w:tcPr>
            <w:tcW w:w="547" w:type="dxa"/>
            <w:tcBorders>
              <w:right w:val="single" w:sz="4" w:space="0" w:color="auto"/>
            </w:tcBorders>
            <w:shd w:val="clear" w:color="auto" w:fill="auto"/>
            <w:vAlign w:val="bottom"/>
          </w:tcPr>
          <w:p w14:paraId="1C698805"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1793F37F"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1,442</w:t>
            </w:r>
          </w:p>
        </w:tc>
        <w:tc>
          <w:tcPr>
            <w:tcW w:w="611" w:type="dxa"/>
            <w:tcBorders>
              <w:right w:val="single" w:sz="4" w:space="0" w:color="auto"/>
            </w:tcBorders>
            <w:shd w:val="clear" w:color="auto" w:fill="auto"/>
            <w:vAlign w:val="bottom"/>
          </w:tcPr>
          <w:p w14:paraId="21F11426"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389EB472"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2,812</w:t>
            </w:r>
          </w:p>
        </w:tc>
        <w:tc>
          <w:tcPr>
            <w:tcW w:w="647" w:type="dxa"/>
            <w:tcBorders>
              <w:right w:val="single" w:sz="4" w:space="0" w:color="auto"/>
            </w:tcBorders>
            <w:shd w:val="clear" w:color="auto" w:fill="auto"/>
            <w:vAlign w:val="bottom"/>
          </w:tcPr>
          <w:p w14:paraId="3B7D4D8F"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5115401D"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5,253</w:t>
            </w:r>
          </w:p>
        </w:tc>
        <w:tc>
          <w:tcPr>
            <w:tcW w:w="671" w:type="dxa"/>
            <w:shd w:val="clear" w:color="auto" w:fill="auto"/>
            <w:vAlign w:val="bottom"/>
          </w:tcPr>
          <w:p w14:paraId="37497838" w14:textId="77777777" w:rsidR="00593EAB" w:rsidRPr="00D131F5" w:rsidRDefault="00593EAB" w:rsidP="00AA763A">
            <w:pPr>
              <w:jc w:val="right"/>
              <w:rPr>
                <w:rFonts w:eastAsia="Calibri"/>
                <w:sz w:val="16"/>
                <w:szCs w:val="16"/>
                <w:lang w:eastAsia="en-US"/>
              </w:rPr>
            </w:pPr>
          </w:p>
        </w:tc>
      </w:tr>
      <w:tr w:rsidR="00593EAB" w:rsidRPr="00D131F5" w14:paraId="59FB0BBC" w14:textId="77777777" w:rsidTr="00AA763A">
        <w:tc>
          <w:tcPr>
            <w:tcW w:w="3119" w:type="dxa"/>
            <w:tcBorders>
              <w:right w:val="single" w:sz="4" w:space="0" w:color="auto"/>
            </w:tcBorders>
            <w:shd w:val="clear" w:color="auto" w:fill="auto"/>
            <w:vAlign w:val="bottom"/>
          </w:tcPr>
          <w:p w14:paraId="47047DB8" w14:textId="77777777" w:rsidR="00593EAB" w:rsidRPr="00D131F5" w:rsidRDefault="00593EAB" w:rsidP="00AA763A">
            <w:pPr>
              <w:rPr>
                <w:rFonts w:eastAsia="Calibri"/>
                <w:sz w:val="16"/>
                <w:szCs w:val="16"/>
                <w:lang w:eastAsia="en-US"/>
              </w:rPr>
            </w:pPr>
            <w:r w:rsidRPr="00D131F5">
              <w:rPr>
                <w:rFonts w:eastAsia="Calibri"/>
                <w:sz w:val="16"/>
                <w:szCs w:val="16"/>
                <w:lang w:eastAsia="en-US"/>
              </w:rPr>
              <w:t>Multiplicador de Emissões dos Serviços</w:t>
            </w:r>
          </w:p>
        </w:tc>
        <w:tc>
          <w:tcPr>
            <w:tcW w:w="668" w:type="dxa"/>
            <w:tcBorders>
              <w:left w:val="single" w:sz="4" w:space="0" w:color="auto"/>
            </w:tcBorders>
            <w:shd w:val="clear" w:color="auto" w:fill="auto"/>
            <w:vAlign w:val="bottom"/>
          </w:tcPr>
          <w:p w14:paraId="1257E74B"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w:t>
            </w:r>
          </w:p>
        </w:tc>
        <w:tc>
          <w:tcPr>
            <w:tcW w:w="547" w:type="dxa"/>
            <w:tcBorders>
              <w:right w:val="single" w:sz="4" w:space="0" w:color="auto"/>
            </w:tcBorders>
            <w:shd w:val="clear" w:color="auto" w:fill="auto"/>
            <w:vAlign w:val="bottom"/>
          </w:tcPr>
          <w:p w14:paraId="5150EDDB"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28C1BA9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3,589</w:t>
            </w:r>
          </w:p>
        </w:tc>
        <w:tc>
          <w:tcPr>
            <w:tcW w:w="611" w:type="dxa"/>
            <w:tcBorders>
              <w:right w:val="single" w:sz="4" w:space="0" w:color="auto"/>
            </w:tcBorders>
            <w:shd w:val="clear" w:color="auto" w:fill="auto"/>
            <w:vAlign w:val="bottom"/>
          </w:tcPr>
          <w:p w14:paraId="2B1FBFAB"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7C08DF48"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7,139</w:t>
            </w:r>
          </w:p>
        </w:tc>
        <w:tc>
          <w:tcPr>
            <w:tcW w:w="647" w:type="dxa"/>
            <w:tcBorders>
              <w:right w:val="single" w:sz="4" w:space="0" w:color="auto"/>
            </w:tcBorders>
            <w:shd w:val="clear" w:color="auto" w:fill="auto"/>
            <w:vAlign w:val="bottom"/>
          </w:tcPr>
          <w:p w14:paraId="7B6AB707" w14:textId="77777777" w:rsidR="00593EAB" w:rsidRPr="00D131F5" w:rsidRDefault="00593EAB" w:rsidP="00AA763A">
            <w:pPr>
              <w:rPr>
                <w:rFonts w:eastAsia="Calibri"/>
                <w:sz w:val="16"/>
                <w:szCs w:val="16"/>
                <w:lang w:eastAsia="en-US"/>
              </w:rPr>
            </w:pPr>
          </w:p>
        </w:tc>
        <w:tc>
          <w:tcPr>
            <w:tcW w:w="783" w:type="dxa"/>
            <w:tcBorders>
              <w:left w:val="single" w:sz="4" w:space="0" w:color="auto"/>
            </w:tcBorders>
            <w:shd w:val="clear" w:color="auto" w:fill="auto"/>
            <w:vAlign w:val="bottom"/>
          </w:tcPr>
          <w:p w14:paraId="47FC7AB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11,727</w:t>
            </w:r>
          </w:p>
        </w:tc>
        <w:tc>
          <w:tcPr>
            <w:tcW w:w="671" w:type="dxa"/>
            <w:shd w:val="clear" w:color="auto" w:fill="auto"/>
            <w:vAlign w:val="bottom"/>
          </w:tcPr>
          <w:p w14:paraId="3BFC52A3" w14:textId="77777777" w:rsidR="00593EAB" w:rsidRPr="00D131F5" w:rsidRDefault="00593EAB" w:rsidP="00AA763A">
            <w:pPr>
              <w:jc w:val="right"/>
              <w:rPr>
                <w:rFonts w:eastAsia="Calibri"/>
                <w:sz w:val="16"/>
                <w:szCs w:val="16"/>
                <w:lang w:eastAsia="en-US"/>
              </w:rPr>
            </w:pPr>
          </w:p>
        </w:tc>
      </w:tr>
      <w:tr w:rsidR="00593EAB" w:rsidRPr="00D131F5" w14:paraId="58DFE424" w14:textId="77777777" w:rsidTr="00AA763A">
        <w:tc>
          <w:tcPr>
            <w:tcW w:w="3119" w:type="dxa"/>
            <w:tcBorders>
              <w:bottom w:val="single" w:sz="4" w:space="0" w:color="auto"/>
              <w:right w:val="single" w:sz="4" w:space="0" w:color="auto"/>
            </w:tcBorders>
            <w:shd w:val="clear" w:color="auto" w:fill="auto"/>
            <w:vAlign w:val="bottom"/>
          </w:tcPr>
          <w:p w14:paraId="0EFE00F1" w14:textId="77777777" w:rsidR="00593EAB" w:rsidRPr="00D131F5" w:rsidRDefault="00593EAB" w:rsidP="00AA763A">
            <w:pPr>
              <w:rPr>
                <w:rFonts w:eastAsia="Calibri"/>
                <w:sz w:val="16"/>
                <w:szCs w:val="16"/>
                <w:lang w:eastAsia="en-US"/>
              </w:rPr>
            </w:pPr>
            <w:r w:rsidRPr="00D131F5">
              <w:rPr>
                <w:rFonts w:eastAsia="Calibri"/>
                <w:sz w:val="16"/>
                <w:szCs w:val="16"/>
                <w:lang w:eastAsia="en-US"/>
              </w:rPr>
              <w:t>Multiplicador de Emissões</w:t>
            </w:r>
          </w:p>
        </w:tc>
        <w:tc>
          <w:tcPr>
            <w:tcW w:w="668" w:type="dxa"/>
            <w:tcBorders>
              <w:left w:val="single" w:sz="4" w:space="0" w:color="auto"/>
              <w:bottom w:val="single" w:sz="4" w:space="0" w:color="auto"/>
            </w:tcBorders>
            <w:shd w:val="clear" w:color="auto" w:fill="auto"/>
            <w:vAlign w:val="bottom"/>
          </w:tcPr>
          <w:p w14:paraId="4176E8A1"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w:t>
            </w:r>
          </w:p>
        </w:tc>
        <w:tc>
          <w:tcPr>
            <w:tcW w:w="547" w:type="dxa"/>
            <w:tcBorders>
              <w:bottom w:val="single" w:sz="4" w:space="0" w:color="auto"/>
              <w:right w:val="single" w:sz="4" w:space="0" w:color="auto"/>
            </w:tcBorders>
            <w:shd w:val="clear" w:color="auto" w:fill="auto"/>
            <w:vAlign w:val="bottom"/>
          </w:tcPr>
          <w:p w14:paraId="09C7427B" w14:textId="77777777" w:rsidR="00593EAB" w:rsidRPr="00D131F5" w:rsidRDefault="00593EAB" w:rsidP="00AA763A">
            <w:pPr>
              <w:rPr>
                <w:rFonts w:eastAsia="Calibri"/>
                <w:sz w:val="16"/>
                <w:szCs w:val="16"/>
                <w:lang w:eastAsia="en-US"/>
              </w:rPr>
            </w:pPr>
          </w:p>
        </w:tc>
        <w:tc>
          <w:tcPr>
            <w:tcW w:w="783" w:type="dxa"/>
            <w:tcBorders>
              <w:left w:val="single" w:sz="4" w:space="0" w:color="auto"/>
              <w:bottom w:val="single" w:sz="4" w:space="0" w:color="auto"/>
            </w:tcBorders>
            <w:shd w:val="clear" w:color="auto" w:fill="auto"/>
            <w:vAlign w:val="bottom"/>
          </w:tcPr>
          <w:p w14:paraId="3C4E21EE"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1,751</w:t>
            </w:r>
          </w:p>
        </w:tc>
        <w:tc>
          <w:tcPr>
            <w:tcW w:w="611" w:type="dxa"/>
            <w:tcBorders>
              <w:bottom w:val="single" w:sz="4" w:space="0" w:color="auto"/>
              <w:right w:val="single" w:sz="4" w:space="0" w:color="auto"/>
            </w:tcBorders>
            <w:shd w:val="clear" w:color="auto" w:fill="auto"/>
            <w:vAlign w:val="bottom"/>
          </w:tcPr>
          <w:p w14:paraId="1C78789C" w14:textId="77777777" w:rsidR="00593EAB" w:rsidRPr="00D131F5" w:rsidRDefault="00593EAB" w:rsidP="00AA763A">
            <w:pPr>
              <w:rPr>
                <w:rFonts w:eastAsia="Calibri"/>
                <w:sz w:val="16"/>
                <w:szCs w:val="16"/>
                <w:lang w:eastAsia="en-US"/>
              </w:rPr>
            </w:pPr>
          </w:p>
        </w:tc>
        <w:tc>
          <w:tcPr>
            <w:tcW w:w="783" w:type="dxa"/>
            <w:tcBorders>
              <w:left w:val="single" w:sz="4" w:space="0" w:color="auto"/>
              <w:bottom w:val="single" w:sz="4" w:space="0" w:color="auto"/>
            </w:tcBorders>
            <w:shd w:val="clear" w:color="auto" w:fill="auto"/>
            <w:vAlign w:val="bottom"/>
          </w:tcPr>
          <w:p w14:paraId="54B7C7A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3,488</w:t>
            </w:r>
          </w:p>
        </w:tc>
        <w:tc>
          <w:tcPr>
            <w:tcW w:w="647" w:type="dxa"/>
            <w:tcBorders>
              <w:bottom w:val="single" w:sz="4" w:space="0" w:color="auto"/>
              <w:right w:val="single" w:sz="4" w:space="0" w:color="auto"/>
            </w:tcBorders>
            <w:shd w:val="clear" w:color="auto" w:fill="auto"/>
            <w:vAlign w:val="bottom"/>
          </w:tcPr>
          <w:p w14:paraId="2972F004" w14:textId="77777777" w:rsidR="00593EAB" w:rsidRPr="00D131F5" w:rsidRDefault="00593EAB" w:rsidP="00AA763A">
            <w:pPr>
              <w:rPr>
                <w:rFonts w:eastAsia="Calibri"/>
                <w:sz w:val="16"/>
                <w:szCs w:val="16"/>
                <w:lang w:eastAsia="en-US"/>
              </w:rPr>
            </w:pPr>
          </w:p>
        </w:tc>
        <w:tc>
          <w:tcPr>
            <w:tcW w:w="783" w:type="dxa"/>
            <w:tcBorders>
              <w:left w:val="single" w:sz="4" w:space="0" w:color="auto"/>
              <w:bottom w:val="single" w:sz="4" w:space="0" w:color="auto"/>
            </w:tcBorders>
            <w:shd w:val="clear" w:color="auto" w:fill="auto"/>
            <w:vAlign w:val="bottom"/>
          </w:tcPr>
          <w:p w14:paraId="396E9295" w14:textId="77777777" w:rsidR="00593EAB" w:rsidRPr="00D131F5" w:rsidRDefault="00593EAB" w:rsidP="00AA763A">
            <w:pPr>
              <w:jc w:val="right"/>
              <w:rPr>
                <w:rFonts w:eastAsia="Calibri"/>
                <w:sz w:val="16"/>
                <w:szCs w:val="16"/>
                <w:lang w:eastAsia="en-US"/>
              </w:rPr>
            </w:pPr>
            <w:r w:rsidRPr="00D131F5">
              <w:rPr>
                <w:rFonts w:eastAsia="Calibri"/>
                <w:sz w:val="16"/>
                <w:szCs w:val="16"/>
                <w:lang w:eastAsia="en-US"/>
              </w:rPr>
              <w:t>6,239</w:t>
            </w:r>
          </w:p>
        </w:tc>
        <w:tc>
          <w:tcPr>
            <w:tcW w:w="671" w:type="dxa"/>
            <w:tcBorders>
              <w:bottom w:val="single" w:sz="4" w:space="0" w:color="auto"/>
            </w:tcBorders>
            <w:shd w:val="clear" w:color="auto" w:fill="auto"/>
            <w:vAlign w:val="bottom"/>
          </w:tcPr>
          <w:p w14:paraId="61FA42C1" w14:textId="77777777" w:rsidR="00593EAB" w:rsidRPr="00D131F5" w:rsidRDefault="00593EAB" w:rsidP="00AA763A">
            <w:pPr>
              <w:rPr>
                <w:rFonts w:eastAsia="Calibri"/>
                <w:sz w:val="16"/>
                <w:szCs w:val="16"/>
                <w:lang w:eastAsia="en-US"/>
              </w:rPr>
            </w:pPr>
          </w:p>
        </w:tc>
      </w:tr>
    </w:tbl>
    <w:p w14:paraId="204026DA" w14:textId="77777777" w:rsidR="00593EAB" w:rsidRDefault="00593EAB" w:rsidP="00593EAB">
      <w:pPr>
        <w:rPr>
          <w:rFonts w:eastAsia="Calibri"/>
          <w:sz w:val="24"/>
          <w:szCs w:val="24"/>
          <w:lang w:eastAsia="en-US"/>
        </w:rPr>
      </w:pPr>
      <w:r w:rsidRPr="00D365F9">
        <w:rPr>
          <w:rFonts w:eastAsia="Calibri"/>
          <w:sz w:val="24"/>
          <w:szCs w:val="24"/>
          <w:lang w:eastAsia="en-US"/>
        </w:rPr>
        <w:t xml:space="preserve">Fonte: </w:t>
      </w:r>
      <w:r w:rsidRPr="00C91CE4">
        <w:rPr>
          <w:rFonts w:eastAsia="Calibri"/>
          <w:sz w:val="24"/>
          <w:szCs w:val="24"/>
          <w:lang w:eastAsia="en-US"/>
        </w:rPr>
        <w:t>Cálculo dos autores</w:t>
      </w:r>
    </w:p>
    <w:p w14:paraId="581F30A4" w14:textId="77777777" w:rsidR="00593EAB" w:rsidRPr="00D47C9A" w:rsidRDefault="00593EAB" w:rsidP="00593EAB">
      <w:pPr>
        <w:rPr>
          <w:rFonts w:eastAsia="Calibri"/>
          <w:sz w:val="16"/>
          <w:szCs w:val="16"/>
          <w:lang w:eastAsia="en-US"/>
        </w:rPr>
      </w:pPr>
    </w:p>
    <w:p w14:paraId="3F99ED4D" w14:textId="77777777" w:rsidR="00593EAB" w:rsidRPr="00A775B6" w:rsidRDefault="00593EAB" w:rsidP="00593EAB">
      <w:pPr>
        <w:autoSpaceDE w:val="0"/>
        <w:autoSpaceDN w:val="0"/>
        <w:adjustRightInd w:val="0"/>
        <w:ind w:firstLine="708"/>
        <w:jc w:val="both"/>
        <w:rPr>
          <w:sz w:val="24"/>
          <w:szCs w:val="24"/>
        </w:rPr>
      </w:pPr>
      <w:r>
        <w:rPr>
          <w:sz w:val="24"/>
          <w:szCs w:val="22"/>
        </w:rPr>
        <w:t>A composição das emissões permite derivar o</w:t>
      </w:r>
      <w:r w:rsidRPr="006D21D5">
        <w:rPr>
          <w:sz w:val="24"/>
          <w:szCs w:val="22"/>
        </w:rPr>
        <w:t>s multiplicadores tipo I e II</w:t>
      </w:r>
      <w:r>
        <w:rPr>
          <w:sz w:val="24"/>
          <w:szCs w:val="22"/>
        </w:rPr>
        <w:t>,</w:t>
      </w:r>
      <w:r w:rsidRPr="006D21D5">
        <w:rPr>
          <w:sz w:val="24"/>
          <w:szCs w:val="22"/>
        </w:rPr>
        <w:t xml:space="preserve"> que mostra a relevância das emissões de cada setor</w:t>
      </w:r>
      <w:r w:rsidRPr="006D21D5">
        <w:rPr>
          <w:sz w:val="24"/>
          <w:szCs w:val="24"/>
        </w:rPr>
        <w:t xml:space="preserve">, por cada unidade produzida para a demanda final, </w:t>
      </w:r>
      <w:r>
        <w:rPr>
          <w:sz w:val="24"/>
          <w:szCs w:val="24"/>
        </w:rPr>
        <w:t>bem como também permite esclarecer melhor</w:t>
      </w:r>
      <w:r w:rsidRPr="006D21D5">
        <w:rPr>
          <w:sz w:val="24"/>
          <w:szCs w:val="24"/>
        </w:rPr>
        <w:t xml:space="preserve"> o mecanismo pelo qual ocorre o maior </w:t>
      </w:r>
      <w:r w:rsidRPr="00A775B6">
        <w:rPr>
          <w:sz w:val="24"/>
          <w:szCs w:val="24"/>
        </w:rPr>
        <w:t>volume de emissões de CO</w:t>
      </w:r>
      <w:r w:rsidRPr="00A775B6">
        <w:rPr>
          <w:sz w:val="24"/>
          <w:szCs w:val="24"/>
          <w:vertAlign w:val="subscript"/>
        </w:rPr>
        <w:t>2</w:t>
      </w:r>
      <w:r w:rsidRPr="00A775B6">
        <w:rPr>
          <w:sz w:val="24"/>
          <w:szCs w:val="24"/>
        </w:rPr>
        <w:t xml:space="preserve"> na economia brasileira.</w:t>
      </w:r>
      <w:r>
        <w:rPr>
          <w:sz w:val="24"/>
          <w:szCs w:val="24"/>
        </w:rPr>
        <w:t xml:space="preserve"> Por exemplo, considerando que a emissão inicial ou direta para satisfazer a demanda final foi de </w:t>
      </w:r>
      <w:r w:rsidRPr="00A775B6">
        <w:rPr>
          <w:sz w:val="24"/>
          <w:szCs w:val="24"/>
        </w:rPr>
        <w:t>71.142 Gg de CO</w:t>
      </w:r>
      <w:r w:rsidRPr="00A775B6">
        <w:rPr>
          <w:sz w:val="24"/>
          <w:szCs w:val="24"/>
          <w:vertAlign w:val="subscript"/>
        </w:rPr>
        <w:t>2</w:t>
      </w:r>
      <w:r>
        <w:rPr>
          <w:sz w:val="24"/>
          <w:szCs w:val="24"/>
          <w:vertAlign w:val="subscript"/>
        </w:rPr>
        <w:t xml:space="preserve"> </w:t>
      </w:r>
      <w:r>
        <w:rPr>
          <w:sz w:val="24"/>
          <w:szCs w:val="24"/>
        </w:rPr>
        <w:t xml:space="preserve">e a emissão total foi de </w:t>
      </w:r>
      <w:r w:rsidRPr="00A775B6">
        <w:rPr>
          <w:sz w:val="24"/>
          <w:szCs w:val="24"/>
        </w:rPr>
        <w:t>443.860 Gg de CO</w:t>
      </w:r>
      <w:r w:rsidRPr="00A775B6">
        <w:rPr>
          <w:sz w:val="24"/>
          <w:szCs w:val="24"/>
          <w:vertAlign w:val="subscript"/>
        </w:rPr>
        <w:t>2</w:t>
      </w:r>
      <w:r>
        <w:rPr>
          <w:sz w:val="24"/>
          <w:szCs w:val="24"/>
        </w:rPr>
        <w:t xml:space="preserve">, verifica-se que ocorreu um efeito multiplicador de emissões tipo II na economia brasileira da ordem de </w:t>
      </w:r>
      <w:r w:rsidRPr="00A775B6">
        <w:rPr>
          <w:sz w:val="24"/>
          <w:szCs w:val="24"/>
        </w:rPr>
        <w:t>6,239 (ou seja, 443.860 Gg de CO</w:t>
      </w:r>
      <w:r w:rsidRPr="00A775B6">
        <w:rPr>
          <w:sz w:val="24"/>
          <w:szCs w:val="24"/>
          <w:vertAlign w:val="subscript"/>
        </w:rPr>
        <w:t>2</w:t>
      </w:r>
      <w:r w:rsidRPr="00A775B6">
        <w:rPr>
          <w:sz w:val="24"/>
          <w:szCs w:val="24"/>
        </w:rPr>
        <w:t xml:space="preserve"> ÷ 71.142 Gg de CO</w:t>
      </w:r>
      <w:r w:rsidRPr="00A775B6">
        <w:rPr>
          <w:sz w:val="24"/>
          <w:szCs w:val="24"/>
          <w:vertAlign w:val="subscript"/>
        </w:rPr>
        <w:t>2</w:t>
      </w:r>
      <w:r w:rsidRPr="00A775B6">
        <w:rPr>
          <w:sz w:val="24"/>
          <w:szCs w:val="24"/>
        </w:rPr>
        <w:t xml:space="preserve"> = 6,239).</w:t>
      </w:r>
    </w:p>
    <w:p w14:paraId="0F318821" w14:textId="77777777" w:rsidR="00593EAB" w:rsidRDefault="00593EAB" w:rsidP="00593EAB">
      <w:pPr>
        <w:autoSpaceDE w:val="0"/>
        <w:autoSpaceDN w:val="0"/>
        <w:adjustRightInd w:val="0"/>
        <w:ind w:firstLine="708"/>
        <w:jc w:val="both"/>
        <w:rPr>
          <w:sz w:val="24"/>
          <w:szCs w:val="24"/>
        </w:rPr>
      </w:pPr>
      <w:r w:rsidRPr="008D4EEA">
        <w:rPr>
          <w:sz w:val="24"/>
          <w:szCs w:val="24"/>
        </w:rPr>
        <w:t xml:space="preserve">Note-se que embora o setor Indústria </w:t>
      </w:r>
      <w:r>
        <w:rPr>
          <w:sz w:val="24"/>
          <w:szCs w:val="24"/>
        </w:rPr>
        <w:t>contribua com</w:t>
      </w:r>
      <w:r w:rsidRPr="008D4EEA">
        <w:rPr>
          <w:sz w:val="24"/>
          <w:szCs w:val="24"/>
        </w:rPr>
        <w:t xml:space="preserve"> a maior parcela das emissões de CO</w:t>
      </w:r>
      <w:r w:rsidRPr="008D4EEA">
        <w:rPr>
          <w:sz w:val="24"/>
          <w:szCs w:val="24"/>
          <w:vertAlign w:val="subscript"/>
        </w:rPr>
        <w:t>2</w:t>
      </w:r>
      <w:r w:rsidRPr="008D4EEA">
        <w:rPr>
          <w:sz w:val="24"/>
          <w:szCs w:val="24"/>
        </w:rPr>
        <w:t>, os multiplicadores mostram que a</w:t>
      </w:r>
      <w:r>
        <w:rPr>
          <w:sz w:val="24"/>
          <w:szCs w:val="24"/>
        </w:rPr>
        <w:t xml:space="preserve">s </w:t>
      </w:r>
      <w:r w:rsidRPr="008D4EEA">
        <w:rPr>
          <w:sz w:val="24"/>
          <w:szCs w:val="24"/>
        </w:rPr>
        <w:t>diversas atividades que compõem o setor Serviços constituem-se nos principais canais de emissões de CO</w:t>
      </w:r>
      <w:r w:rsidRPr="008D4EEA">
        <w:rPr>
          <w:sz w:val="24"/>
          <w:szCs w:val="24"/>
          <w:vertAlign w:val="subscript"/>
        </w:rPr>
        <w:t>2</w:t>
      </w:r>
      <w:r w:rsidRPr="008D4EEA">
        <w:rPr>
          <w:sz w:val="24"/>
          <w:szCs w:val="24"/>
        </w:rPr>
        <w:t xml:space="preserve"> da economia, seguidos da Agropecuária e </w:t>
      </w:r>
      <w:r>
        <w:rPr>
          <w:sz w:val="24"/>
          <w:szCs w:val="24"/>
        </w:rPr>
        <w:t xml:space="preserve">da </w:t>
      </w:r>
      <w:r w:rsidRPr="008D4EEA">
        <w:rPr>
          <w:sz w:val="24"/>
          <w:szCs w:val="24"/>
        </w:rPr>
        <w:t>Indústria.</w:t>
      </w:r>
      <w:r>
        <w:rPr>
          <w:sz w:val="24"/>
          <w:szCs w:val="24"/>
        </w:rPr>
        <w:t xml:space="preserve"> Isso porque, além d</w:t>
      </w:r>
      <w:r w:rsidRPr="008D4EEA">
        <w:rPr>
          <w:sz w:val="24"/>
          <w:szCs w:val="24"/>
        </w:rPr>
        <w:t xml:space="preserve">os multiplicadores de emissões </w:t>
      </w:r>
      <w:r>
        <w:rPr>
          <w:sz w:val="24"/>
          <w:szCs w:val="24"/>
        </w:rPr>
        <w:t>tipo I (</w:t>
      </w:r>
      <w:r w:rsidRPr="008D4EEA">
        <w:rPr>
          <w:sz w:val="24"/>
          <w:szCs w:val="24"/>
        </w:rPr>
        <w:t>3,589</w:t>
      </w:r>
      <w:r>
        <w:rPr>
          <w:sz w:val="24"/>
          <w:szCs w:val="24"/>
        </w:rPr>
        <w:t>)</w:t>
      </w:r>
      <w:r w:rsidRPr="008D4EEA">
        <w:rPr>
          <w:sz w:val="24"/>
          <w:szCs w:val="24"/>
        </w:rPr>
        <w:t xml:space="preserve"> </w:t>
      </w:r>
      <w:r>
        <w:rPr>
          <w:sz w:val="24"/>
          <w:szCs w:val="24"/>
        </w:rPr>
        <w:t>e tipo II (</w:t>
      </w:r>
      <w:r w:rsidRPr="008D4EEA">
        <w:rPr>
          <w:sz w:val="24"/>
          <w:szCs w:val="24"/>
        </w:rPr>
        <w:t>11,727</w:t>
      </w:r>
      <w:r>
        <w:rPr>
          <w:sz w:val="24"/>
          <w:szCs w:val="24"/>
        </w:rPr>
        <w:t xml:space="preserve">) </w:t>
      </w:r>
      <w:r w:rsidRPr="008D4EEA">
        <w:rPr>
          <w:sz w:val="24"/>
          <w:szCs w:val="24"/>
        </w:rPr>
        <w:t xml:space="preserve">do setor Serviços </w:t>
      </w:r>
      <w:r>
        <w:rPr>
          <w:sz w:val="24"/>
          <w:szCs w:val="24"/>
        </w:rPr>
        <w:t>se destacarem</w:t>
      </w:r>
      <w:r w:rsidRPr="008D4EEA">
        <w:rPr>
          <w:sz w:val="24"/>
          <w:szCs w:val="24"/>
        </w:rPr>
        <w:t xml:space="preserve"> sobre todos os setores da economia, </w:t>
      </w:r>
      <w:r>
        <w:rPr>
          <w:sz w:val="24"/>
          <w:szCs w:val="24"/>
        </w:rPr>
        <w:t>principalmente</w:t>
      </w:r>
      <w:r w:rsidRPr="008D4EEA">
        <w:rPr>
          <w:sz w:val="24"/>
          <w:szCs w:val="24"/>
        </w:rPr>
        <w:t xml:space="preserve"> o efeito-renda</w:t>
      </w:r>
      <w:r>
        <w:rPr>
          <w:sz w:val="24"/>
          <w:szCs w:val="24"/>
        </w:rPr>
        <w:t xml:space="preserve"> das famílias (7,139%) é significativamente preponderante.</w:t>
      </w:r>
    </w:p>
    <w:p w14:paraId="7A4015B4" w14:textId="77777777" w:rsidR="00593EAB" w:rsidRDefault="00593EAB" w:rsidP="00593EAB">
      <w:pPr>
        <w:autoSpaceDE w:val="0"/>
        <w:autoSpaceDN w:val="0"/>
        <w:adjustRightInd w:val="0"/>
        <w:ind w:firstLine="708"/>
        <w:jc w:val="both"/>
        <w:rPr>
          <w:sz w:val="24"/>
          <w:szCs w:val="24"/>
        </w:rPr>
      </w:pPr>
      <w:r>
        <w:rPr>
          <w:sz w:val="24"/>
          <w:szCs w:val="24"/>
        </w:rPr>
        <w:t>Nesse contexto, uma análise setorial mais desagregada se torna necessária para identificar os principais setores que emitem CO</w:t>
      </w:r>
      <w:r w:rsidRPr="0080711F">
        <w:rPr>
          <w:sz w:val="24"/>
          <w:szCs w:val="24"/>
          <w:vertAlign w:val="subscript"/>
        </w:rPr>
        <w:t>2</w:t>
      </w:r>
      <w:r>
        <w:rPr>
          <w:sz w:val="24"/>
          <w:szCs w:val="24"/>
        </w:rPr>
        <w:t xml:space="preserve"> na economia do país. A Tabela 4 mostra a composição setorial das emissões, bem como a participação de cada setor no volume de emissões geradas.</w:t>
      </w:r>
    </w:p>
    <w:p w14:paraId="078D91AE" w14:textId="77777777" w:rsidR="00593EAB" w:rsidRPr="00D47C9A" w:rsidRDefault="00593EAB" w:rsidP="00593EAB">
      <w:pPr>
        <w:autoSpaceDE w:val="0"/>
        <w:autoSpaceDN w:val="0"/>
        <w:adjustRightInd w:val="0"/>
        <w:ind w:firstLine="708"/>
        <w:jc w:val="both"/>
        <w:rPr>
          <w:sz w:val="16"/>
          <w:szCs w:val="16"/>
        </w:rPr>
      </w:pPr>
    </w:p>
    <w:p w14:paraId="5D1A7A47" w14:textId="77777777" w:rsidR="00593EAB" w:rsidRPr="00CC1EF2" w:rsidRDefault="00593EAB" w:rsidP="00593EAB">
      <w:pPr>
        <w:ind w:left="1134" w:hanging="1134"/>
        <w:jc w:val="both"/>
        <w:rPr>
          <w:color w:val="000000"/>
          <w:sz w:val="24"/>
          <w:szCs w:val="24"/>
        </w:rPr>
      </w:pPr>
      <w:r w:rsidRPr="00EC6EB3">
        <w:rPr>
          <w:b/>
          <w:sz w:val="24"/>
          <w:szCs w:val="24"/>
        </w:rPr>
        <w:t xml:space="preserve">Tabela </w:t>
      </w:r>
      <w:r>
        <w:rPr>
          <w:b/>
          <w:sz w:val="24"/>
          <w:szCs w:val="24"/>
        </w:rPr>
        <w:t>4</w:t>
      </w:r>
      <w:r w:rsidRPr="00EC6EB3">
        <w:rPr>
          <w:b/>
          <w:sz w:val="24"/>
          <w:szCs w:val="24"/>
        </w:rPr>
        <w:t xml:space="preserve">: </w:t>
      </w:r>
      <w:r w:rsidRPr="00CC1EF2">
        <w:rPr>
          <w:sz w:val="24"/>
          <w:szCs w:val="24"/>
        </w:rPr>
        <w:t xml:space="preserve">Emissões </w:t>
      </w:r>
      <w:r>
        <w:rPr>
          <w:sz w:val="24"/>
          <w:szCs w:val="24"/>
        </w:rPr>
        <w:t>s</w:t>
      </w:r>
      <w:r w:rsidRPr="00CC1EF2">
        <w:rPr>
          <w:sz w:val="24"/>
          <w:szCs w:val="24"/>
        </w:rPr>
        <w:t xml:space="preserve">etoriais </w:t>
      </w:r>
      <w:r>
        <w:rPr>
          <w:sz w:val="24"/>
          <w:szCs w:val="24"/>
        </w:rPr>
        <w:t>d</w:t>
      </w:r>
      <w:r w:rsidRPr="00CC1EF2">
        <w:rPr>
          <w:sz w:val="24"/>
          <w:szCs w:val="24"/>
        </w:rPr>
        <w:t xml:space="preserve">iretas, </w:t>
      </w:r>
      <w:r>
        <w:rPr>
          <w:sz w:val="24"/>
          <w:szCs w:val="24"/>
        </w:rPr>
        <w:t>i</w:t>
      </w:r>
      <w:r w:rsidRPr="00CC1EF2">
        <w:rPr>
          <w:sz w:val="24"/>
          <w:szCs w:val="24"/>
        </w:rPr>
        <w:t xml:space="preserve">ndiretas e </w:t>
      </w:r>
      <w:r>
        <w:rPr>
          <w:sz w:val="24"/>
          <w:szCs w:val="24"/>
        </w:rPr>
        <w:t>i</w:t>
      </w:r>
      <w:r w:rsidRPr="00CC1EF2">
        <w:rPr>
          <w:sz w:val="24"/>
          <w:szCs w:val="24"/>
        </w:rPr>
        <w:t>nduzidas de CO</w:t>
      </w:r>
      <w:r w:rsidRPr="00CC1EF2">
        <w:rPr>
          <w:sz w:val="24"/>
          <w:szCs w:val="24"/>
          <w:vertAlign w:val="subscript"/>
        </w:rPr>
        <w:t>2</w:t>
      </w:r>
      <w:r>
        <w:rPr>
          <w:sz w:val="24"/>
          <w:szCs w:val="24"/>
        </w:rPr>
        <w:t xml:space="preserve"> e participação setorial</w:t>
      </w:r>
      <w:r w:rsidRPr="00CC1EF2">
        <w:rPr>
          <w:sz w:val="24"/>
          <w:szCs w:val="24"/>
        </w:rPr>
        <w:t xml:space="preserve"> nas </w:t>
      </w:r>
      <w:r>
        <w:rPr>
          <w:sz w:val="24"/>
          <w:szCs w:val="24"/>
        </w:rPr>
        <w:t>e</w:t>
      </w:r>
      <w:r w:rsidRPr="00CC1EF2">
        <w:rPr>
          <w:sz w:val="24"/>
          <w:szCs w:val="24"/>
        </w:rPr>
        <w:t xml:space="preserve">missões </w:t>
      </w:r>
      <w:r>
        <w:rPr>
          <w:sz w:val="24"/>
          <w:szCs w:val="24"/>
        </w:rPr>
        <w:t>t</w:t>
      </w:r>
      <w:r w:rsidRPr="00CC1EF2">
        <w:rPr>
          <w:sz w:val="24"/>
          <w:szCs w:val="24"/>
        </w:rPr>
        <w:t>otais</w:t>
      </w:r>
      <w:r>
        <w:rPr>
          <w:sz w:val="24"/>
          <w:szCs w:val="24"/>
        </w:rPr>
        <w:t xml:space="preserve"> na economia brasileira no ano de 2009. E</w:t>
      </w:r>
      <w:r w:rsidRPr="00CC1EF2">
        <w:rPr>
          <w:rFonts w:eastAsia="Calibri"/>
          <w:sz w:val="24"/>
          <w:szCs w:val="24"/>
          <w:lang w:eastAsia="en-US"/>
        </w:rPr>
        <w:t>m Gg de CO</w:t>
      </w:r>
      <w:r w:rsidRPr="00CC1EF2">
        <w:rPr>
          <w:rFonts w:eastAsia="Calibri"/>
          <w:sz w:val="24"/>
          <w:szCs w:val="24"/>
          <w:vertAlign w:val="subscript"/>
          <w:lang w:eastAsia="en-US"/>
        </w:rPr>
        <w:t>2</w:t>
      </w:r>
      <w:r w:rsidRPr="00CC1EF2">
        <w:rPr>
          <w:rFonts w:eastAsia="Calibri"/>
          <w:sz w:val="24"/>
          <w:szCs w:val="24"/>
          <w:lang w:eastAsia="en-US"/>
        </w:rPr>
        <w:t xml:space="preserve"> e </w:t>
      </w:r>
      <w:r>
        <w:rPr>
          <w:rFonts w:eastAsia="Calibri"/>
          <w:sz w:val="24"/>
          <w:szCs w:val="24"/>
          <w:lang w:eastAsia="en-US"/>
        </w:rPr>
        <w:t>percentuais</w:t>
      </w:r>
      <w:r w:rsidRPr="00CC1EF2">
        <w:rPr>
          <w:sz w:val="24"/>
          <w:szCs w:val="24"/>
        </w:rPr>
        <w:t>.</w:t>
      </w:r>
    </w:p>
    <w:tbl>
      <w:tblPr>
        <w:tblW w:w="0" w:type="auto"/>
        <w:tblInd w:w="639" w:type="dxa"/>
        <w:tblLayout w:type="fixed"/>
        <w:tblLook w:val="04A0" w:firstRow="1" w:lastRow="0" w:firstColumn="1" w:lastColumn="0" w:noHBand="0" w:noVBand="1"/>
      </w:tblPr>
      <w:tblGrid>
        <w:gridCol w:w="3261"/>
        <w:gridCol w:w="709"/>
        <w:gridCol w:w="567"/>
        <w:gridCol w:w="708"/>
        <w:gridCol w:w="567"/>
        <w:gridCol w:w="709"/>
        <w:gridCol w:w="567"/>
        <w:gridCol w:w="709"/>
        <w:gridCol w:w="461"/>
        <w:gridCol w:w="707"/>
        <w:gridCol w:w="605"/>
      </w:tblGrid>
      <w:tr w:rsidR="00593EAB" w:rsidRPr="008938CE" w14:paraId="35690452" w14:textId="77777777" w:rsidTr="00AA763A">
        <w:tc>
          <w:tcPr>
            <w:tcW w:w="3261" w:type="dxa"/>
            <w:vMerge w:val="restart"/>
            <w:tcBorders>
              <w:top w:val="single" w:sz="4" w:space="0" w:color="auto"/>
              <w:bottom w:val="single" w:sz="4" w:space="0" w:color="auto"/>
              <w:right w:val="single" w:sz="4" w:space="0" w:color="auto"/>
            </w:tcBorders>
            <w:shd w:val="clear" w:color="auto" w:fill="auto"/>
            <w:vAlign w:val="bottom"/>
          </w:tcPr>
          <w:p w14:paraId="5BD1ED3A" w14:textId="77777777" w:rsidR="00593EAB" w:rsidRPr="00210044" w:rsidRDefault="00593EAB" w:rsidP="00AA763A">
            <w:pPr>
              <w:jc w:val="center"/>
              <w:rPr>
                <w:rFonts w:eastAsia="Calibri"/>
                <w:b/>
                <w:lang w:eastAsia="en-US"/>
              </w:rPr>
            </w:pPr>
            <w:r w:rsidRPr="00210044">
              <w:rPr>
                <w:rFonts w:eastAsia="Calibri"/>
                <w:b/>
                <w:lang w:eastAsia="en-US"/>
              </w:rPr>
              <w:t>SETORES</w:t>
            </w:r>
          </w:p>
          <w:p w14:paraId="1F86B871" w14:textId="77777777" w:rsidR="00593EAB" w:rsidRPr="008938CE" w:rsidRDefault="00593EAB" w:rsidP="00AA763A">
            <w:pPr>
              <w:jc w:val="both"/>
              <w:rPr>
                <w:rFonts w:eastAsia="Calibri"/>
                <w:sz w:val="12"/>
                <w:szCs w:val="12"/>
                <w:lang w:eastAsia="en-US"/>
              </w:rPr>
            </w:pPr>
          </w:p>
        </w:tc>
        <w:tc>
          <w:tcPr>
            <w:tcW w:w="4997" w:type="dxa"/>
            <w:gridSpan w:val="8"/>
            <w:tcBorders>
              <w:top w:val="single" w:sz="4" w:space="0" w:color="auto"/>
              <w:left w:val="single" w:sz="4" w:space="0" w:color="auto"/>
              <w:bottom w:val="single" w:sz="4" w:space="0" w:color="auto"/>
              <w:right w:val="single" w:sz="4" w:space="0" w:color="auto"/>
            </w:tcBorders>
            <w:shd w:val="clear" w:color="auto" w:fill="auto"/>
            <w:vAlign w:val="bottom"/>
          </w:tcPr>
          <w:p w14:paraId="0E5E8FE2" w14:textId="77777777" w:rsidR="00593EAB" w:rsidRPr="008938CE" w:rsidRDefault="00593EAB" w:rsidP="00AA763A">
            <w:pPr>
              <w:jc w:val="center"/>
              <w:rPr>
                <w:rFonts w:eastAsia="Calibri"/>
                <w:lang w:eastAsia="en-US"/>
              </w:rPr>
            </w:pPr>
          </w:p>
          <w:p w14:paraId="5CC299DB" w14:textId="77777777" w:rsidR="00593EAB" w:rsidRPr="008938CE" w:rsidRDefault="00593EAB" w:rsidP="00AA763A">
            <w:pPr>
              <w:jc w:val="center"/>
              <w:rPr>
                <w:rFonts w:eastAsia="Calibri"/>
                <w:lang w:eastAsia="en-US"/>
              </w:rPr>
            </w:pPr>
          </w:p>
          <w:p w14:paraId="30954EB6" w14:textId="77777777" w:rsidR="00593EAB" w:rsidRPr="00210044" w:rsidRDefault="00593EAB" w:rsidP="00AA763A">
            <w:pPr>
              <w:jc w:val="center"/>
              <w:rPr>
                <w:rFonts w:eastAsia="Calibri"/>
                <w:b/>
                <w:lang w:eastAsia="en-US"/>
              </w:rPr>
            </w:pPr>
            <w:r w:rsidRPr="00210044">
              <w:rPr>
                <w:rFonts w:eastAsia="Calibri"/>
                <w:b/>
                <w:lang w:eastAsia="en-US"/>
              </w:rPr>
              <w:t>Emissões em Gg de CO</w:t>
            </w:r>
            <w:r w:rsidRPr="000B5790">
              <w:rPr>
                <w:rFonts w:eastAsia="Calibri"/>
                <w:b/>
                <w:vertAlign w:val="subscript"/>
                <w:lang w:eastAsia="en-US"/>
              </w:rPr>
              <w:t>2</w:t>
            </w:r>
          </w:p>
        </w:tc>
        <w:tc>
          <w:tcPr>
            <w:tcW w:w="1312" w:type="dxa"/>
            <w:gridSpan w:val="2"/>
            <w:vMerge w:val="restart"/>
            <w:tcBorders>
              <w:top w:val="single" w:sz="4" w:space="0" w:color="auto"/>
              <w:left w:val="single" w:sz="4" w:space="0" w:color="auto"/>
              <w:bottom w:val="single" w:sz="4" w:space="0" w:color="auto"/>
            </w:tcBorders>
            <w:shd w:val="clear" w:color="auto" w:fill="auto"/>
          </w:tcPr>
          <w:p w14:paraId="6AF96206" w14:textId="77777777" w:rsidR="00593EAB" w:rsidRPr="00590482" w:rsidRDefault="00593EAB" w:rsidP="00AA763A">
            <w:pPr>
              <w:jc w:val="center"/>
              <w:rPr>
                <w:rFonts w:eastAsia="Calibri"/>
                <w:b/>
                <w:sz w:val="16"/>
                <w:szCs w:val="16"/>
                <w:lang w:eastAsia="en-US"/>
              </w:rPr>
            </w:pPr>
            <w:r w:rsidRPr="00590482">
              <w:rPr>
                <w:rFonts w:eastAsia="Calibri"/>
                <w:b/>
                <w:sz w:val="16"/>
                <w:szCs w:val="16"/>
                <w:lang w:eastAsia="en-US"/>
              </w:rPr>
              <w:t>Participação setorial nas Emissões Totais Gg de CO</w:t>
            </w:r>
            <w:r w:rsidRPr="00590482">
              <w:rPr>
                <w:rFonts w:eastAsia="Calibri"/>
                <w:b/>
                <w:sz w:val="16"/>
                <w:szCs w:val="16"/>
                <w:vertAlign w:val="subscript"/>
                <w:lang w:eastAsia="en-US"/>
              </w:rPr>
              <w:t>2</w:t>
            </w:r>
          </w:p>
          <w:p w14:paraId="7C326C13" w14:textId="77777777" w:rsidR="00593EAB" w:rsidRPr="00210044" w:rsidRDefault="00593EAB" w:rsidP="00AA763A">
            <w:pPr>
              <w:jc w:val="center"/>
              <w:rPr>
                <w:rFonts w:eastAsia="Calibri"/>
                <w:b/>
                <w:sz w:val="18"/>
                <w:szCs w:val="18"/>
                <w:lang w:eastAsia="en-US"/>
              </w:rPr>
            </w:pPr>
          </w:p>
        </w:tc>
      </w:tr>
      <w:tr w:rsidR="00593EAB" w:rsidRPr="008938CE" w14:paraId="56F28EDF" w14:textId="77777777" w:rsidTr="00AA763A">
        <w:tc>
          <w:tcPr>
            <w:tcW w:w="3261" w:type="dxa"/>
            <w:vMerge/>
            <w:tcBorders>
              <w:top w:val="single" w:sz="4" w:space="0" w:color="auto"/>
              <w:right w:val="single" w:sz="4" w:space="0" w:color="auto"/>
            </w:tcBorders>
            <w:shd w:val="clear" w:color="auto" w:fill="auto"/>
            <w:vAlign w:val="bottom"/>
          </w:tcPr>
          <w:p w14:paraId="18D79B87" w14:textId="77777777" w:rsidR="00593EAB" w:rsidRPr="008938CE" w:rsidRDefault="00593EAB" w:rsidP="00AA763A">
            <w:pPr>
              <w:jc w:val="both"/>
              <w:rPr>
                <w:rFonts w:eastAsia="Calibri"/>
                <w:sz w:val="12"/>
                <w:szCs w:val="12"/>
                <w:lang w:eastAsia="en-US"/>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2764670" w14:textId="77777777" w:rsidR="00593EAB" w:rsidRPr="00210044" w:rsidRDefault="00593EAB" w:rsidP="00AA763A">
            <w:pPr>
              <w:jc w:val="center"/>
              <w:rPr>
                <w:rFonts w:eastAsia="Calibri"/>
                <w:b/>
                <w:lang w:eastAsia="en-US"/>
              </w:rPr>
            </w:pPr>
            <w:r w:rsidRPr="00210044">
              <w:rPr>
                <w:rFonts w:eastAsia="Calibri"/>
                <w:b/>
                <w:lang w:eastAsia="en-US"/>
              </w:rPr>
              <w:t>Diretas</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E78F99A" w14:textId="77777777" w:rsidR="00593EAB" w:rsidRPr="00210044" w:rsidRDefault="00593EAB" w:rsidP="00AA763A">
            <w:pPr>
              <w:jc w:val="center"/>
              <w:rPr>
                <w:rFonts w:eastAsia="Calibri"/>
                <w:b/>
                <w:lang w:eastAsia="en-US"/>
              </w:rPr>
            </w:pPr>
            <w:r w:rsidRPr="00210044">
              <w:rPr>
                <w:rFonts w:eastAsia="Calibri"/>
                <w:b/>
                <w:lang w:eastAsia="en-US"/>
              </w:rPr>
              <w:t>Indiretas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20C4449" w14:textId="77777777" w:rsidR="00593EAB" w:rsidRPr="00210044" w:rsidRDefault="00593EAB" w:rsidP="00AA763A">
            <w:pPr>
              <w:jc w:val="center"/>
              <w:rPr>
                <w:rFonts w:eastAsia="Calibri"/>
                <w:b/>
                <w:lang w:eastAsia="en-US"/>
              </w:rPr>
            </w:pPr>
            <w:r w:rsidRPr="00210044">
              <w:rPr>
                <w:rFonts w:eastAsia="Calibri"/>
                <w:b/>
                <w:lang w:eastAsia="en-US"/>
              </w:rPr>
              <w:t>Induzidas</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A49F53" w14:textId="77777777" w:rsidR="00593EAB" w:rsidRPr="00210044" w:rsidRDefault="00593EAB" w:rsidP="00AA763A">
            <w:pPr>
              <w:jc w:val="center"/>
              <w:rPr>
                <w:rFonts w:eastAsia="Calibri"/>
                <w:b/>
                <w:lang w:eastAsia="en-US"/>
              </w:rPr>
            </w:pPr>
            <w:r w:rsidRPr="00210044">
              <w:rPr>
                <w:rFonts w:eastAsia="Calibri"/>
                <w:b/>
                <w:lang w:eastAsia="en-US"/>
              </w:rPr>
              <w:t>Total</w:t>
            </w:r>
          </w:p>
        </w:tc>
        <w:tc>
          <w:tcPr>
            <w:tcW w:w="1312" w:type="dxa"/>
            <w:gridSpan w:val="2"/>
            <w:vMerge/>
            <w:tcBorders>
              <w:top w:val="single" w:sz="4" w:space="0" w:color="auto"/>
              <w:left w:val="single" w:sz="4" w:space="0" w:color="auto"/>
              <w:bottom w:val="single" w:sz="4" w:space="0" w:color="auto"/>
            </w:tcBorders>
            <w:shd w:val="clear" w:color="auto" w:fill="auto"/>
          </w:tcPr>
          <w:p w14:paraId="55812844" w14:textId="77777777" w:rsidR="00593EAB" w:rsidRPr="008938CE" w:rsidRDefault="00593EAB" w:rsidP="00AA763A">
            <w:pPr>
              <w:jc w:val="center"/>
              <w:rPr>
                <w:rFonts w:eastAsia="Calibri"/>
                <w:sz w:val="14"/>
                <w:szCs w:val="14"/>
                <w:lang w:eastAsia="en-US"/>
              </w:rPr>
            </w:pPr>
          </w:p>
        </w:tc>
      </w:tr>
      <w:tr w:rsidR="00593EAB" w:rsidRPr="008938CE" w14:paraId="4C5F3F99" w14:textId="77777777" w:rsidTr="00AA763A">
        <w:tc>
          <w:tcPr>
            <w:tcW w:w="3261" w:type="dxa"/>
            <w:vMerge/>
            <w:tcBorders>
              <w:bottom w:val="single" w:sz="4" w:space="0" w:color="auto"/>
              <w:right w:val="single" w:sz="4" w:space="0" w:color="auto"/>
            </w:tcBorders>
            <w:shd w:val="clear" w:color="auto" w:fill="auto"/>
            <w:vAlign w:val="bottom"/>
          </w:tcPr>
          <w:p w14:paraId="325FD682" w14:textId="77777777" w:rsidR="00593EAB" w:rsidRPr="008938CE" w:rsidRDefault="00593EAB" w:rsidP="00AA763A">
            <w:pPr>
              <w:jc w:val="both"/>
              <w:rPr>
                <w:rFonts w:eastAsia="Calibri"/>
                <w:sz w:val="12"/>
                <w:szCs w:val="12"/>
                <w:lang w:eastAsia="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21B4F65F"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Gg</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365C5661"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14:paraId="0F6AA61A"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Gg</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0972E547"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7D28041"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Gg</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018EFE95"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65C939BF"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Gg</w:t>
            </w:r>
          </w:p>
        </w:tc>
        <w:tc>
          <w:tcPr>
            <w:tcW w:w="461" w:type="dxa"/>
            <w:tcBorders>
              <w:top w:val="single" w:sz="4" w:space="0" w:color="auto"/>
              <w:left w:val="single" w:sz="4" w:space="0" w:color="auto"/>
              <w:bottom w:val="single" w:sz="4" w:space="0" w:color="auto"/>
              <w:right w:val="single" w:sz="4" w:space="0" w:color="auto"/>
            </w:tcBorders>
            <w:shd w:val="clear" w:color="auto" w:fill="auto"/>
            <w:vAlign w:val="bottom"/>
          </w:tcPr>
          <w:p w14:paraId="73B94740"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w:t>
            </w:r>
          </w:p>
        </w:tc>
        <w:tc>
          <w:tcPr>
            <w:tcW w:w="707" w:type="dxa"/>
            <w:tcBorders>
              <w:top w:val="single" w:sz="4" w:space="0" w:color="auto"/>
              <w:left w:val="single" w:sz="4" w:space="0" w:color="auto"/>
              <w:bottom w:val="single" w:sz="4" w:space="0" w:color="auto"/>
              <w:right w:val="single" w:sz="4" w:space="0" w:color="auto"/>
            </w:tcBorders>
            <w:shd w:val="clear" w:color="auto" w:fill="auto"/>
          </w:tcPr>
          <w:p w14:paraId="25EF5903"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w:t>
            </w:r>
          </w:p>
        </w:tc>
        <w:tc>
          <w:tcPr>
            <w:tcW w:w="605" w:type="dxa"/>
            <w:tcBorders>
              <w:top w:val="single" w:sz="4" w:space="0" w:color="auto"/>
              <w:left w:val="single" w:sz="4" w:space="0" w:color="auto"/>
              <w:bottom w:val="single" w:sz="4" w:space="0" w:color="auto"/>
            </w:tcBorders>
            <w:shd w:val="clear" w:color="auto" w:fill="auto"/>
          </w:tcPr>
          <w:p w14:paraId="6A369E2E" w14:textId="77777777" w:rsidR="00593EAB" w:rsidRPr="008938CE" w:rsidRDefault="00593EAB" w:rsidP="00AA763A">
            <w:pPr>
              <w:jc w:val="right"/>
              <w:rPr>
                <w:rFonts w:eastAsia="Calibri"/>
                <w:sz w:val="14"/>
                <w:szCs w:val="14"/>
                <w:lang w:eastAsia="en-US"/>
              </w:rPr>
            </w:pPr>
            <w:r w:rsidRPr="008938CE">
              <w:rPr>
                <w:rFonts w:eastAsia="Calibri"/>
                <w:sz w:val="14"/>
                <w:szCs w:val="14"/>
                <w:lang w:eastAsia="en-US"/>
              </w:rPr>
              <w:t>Ordem</w:t>
            </w:r>
          </w:p>
        </w:tc>
      </w:tr>
      <w:tr w:rsidR="00593EAB" w:rsidRPr="00445B14" w14:paraId="573C2E2E" w14:textId="77777777" w:rsidTr="00AA763A">
        <w:tc>
          <w:tcPr>
            <w:tcW w:w="3261" w:type="dxa"/>
            <w:tcBorders>
              <w:top w:val="single" w:sz="4" w:space="0" w:color="auto"/>
              <w:right w:val="single" w:sz="4" w:space="0" w:color="auto"/>
            </w:tcBorders>
            <w:shd w:val="clear" w:color="auto" w:fill="auto"/>
            <w:vAlign w:val="bottom"/>
          </w:tcPr>
          <w:p w14:paraId="7D17B834"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 Agricultura, silvicultura, exploração florestal</w:t>
            </w:r>
          </w:p>
        </w:tc>
        <w:tc>
          <w:tcPr>
            <w:tcW w:w="709" w:type="dxa"/>
            <w:tcBorders>
              <w:top w:val="single" w:sz="4" w:space="0" w:color="auto"/>
              <w:left w:val="single" w:sz="4" w:space="0" w:color="auto"/>
            </w:tcBorders>
            <w:shd w:val="clear" w:color="auto" w:fill="auto"/>
            <w:vAlign w:val="bottom"/>
          </w:tcPr>
          <w:p w14:paraId="1202AB1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850</w:t>
            </w:r>
          </w:p>
        </w:tc>
        <w:tc>
          <w:tcPr>
            <w:tcW w:w="567" w:type="dxa"/>
            <w:tcBorders>
              <w:top w:val="single" w:sz="4" w:space="0" w:color="auto"/>
              <w:right w:val="single" w:sz="4" w:space="0" w:color="auto"/>
            </w:tcBorders>
            <w:shd w:val="clear" w:color="auto" w:fill="auto"/>
            <w:vAlign w:val="bottom"/>
          </w:tcPr>
          <w:p w14:paraId="0B6B33B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12,1</w:t>
            </w:r>
          </w:p>
        </w:tc>
        <w:tc>
          <w:tcPr>
            <w:tcW w:w="708" w:type="dxa"/>
            <w:tcBorders>
              <w:top w:val="single" w:sz="4" w:space="0" w:color="auto"/>
              <w:left w:val="single" w:sz="4" w:space="0" w:color="auto"/>
            </w:tcBorders>
            <w:shd w:val="clear" w:color="auto" w:fill="auto"/>
            <w:vAlign w:val="bottom"/>
          </w:tcPr>
          <w:p w14:paraId="2AAB54C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1.372</w:t>
            </w:r>
          </w:p>
        </w:tc>
        <w:tc>
          <w:tcPr>
            <w:tcW w:w="567" w:type="dxa"/>
            <w:tcBorders>
              <w:top w:val="single" w:sz="4" w:space="0" w:color="auto"/>
              <w:right w:val="single" w:sz="4" w:space="0" w:color="auto"/>
            </w:tcBorders>
            <w:shd w:val="clear" w:color="auto" w:fill="auto"/>
            <w:vAlign w:val="bottom"/>
          </w:tcPr>
          <w:p w14:paraId="09DF848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19,5</w:t>
            </w:r>
          </w:p>
        </w:tc>
        <w:tc>
          <w:tcPr>
            <w:tcW w:w="709" w:type="dxa"/>
            <w:tcBorders>
              <w:top w:val="single" w:sz="4" w:space="0" w:color="auto"/>
              <w:left w:val="single" w:sz="4" w:space="0" w:color="auto"/>
            </w:tcBorders>
            <w:shd w:val="clear" w:color="auto" w:fill="auto"/>
            <w:vAlign w:val="bottom"/>
          </w:tcPr>
          <w:p w14:paraId="5EECC22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4.798</w:t>
            </w:r>
          </w:p>
        </w:tc>
        <w:tc>
          <w:tcPr>
            <w:tcW w:w="567" w:type="dxa"/>
            <w:tcBorders>
              <w:top w:val="single" w:sz="4" w:space="0" w:color="auto"/>
              <w:right w:val="single" w:sz="4" w:space="0" w:color="auto"/>
            </w:tcBorders>
            <w:shd w:val="clear" w:color="auto" w:fill="auto"/>
            <w:vAlign w:val="bottom"/>
          </w:tcPr>
          <w:p w14:paraId="3BE237F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68,3</w:t>
            </w:r>
          </w:p>
        </w:tc>
        <w:tc>
          <w:tcPr>
            <w:tcW w:w="709" w:type="dxa"/>
            <w:tcBorders>
              <w:top w:val="single" w:sz="4" w:space="0" w:color="auto"/>
              <w:left w:val="single" w:sz="4" w:space="0" w:color="auto"/>
            </w:tcBorders>
            <w:shd w:val="clear" w:color="auto" w:fill="auto"/>
            <w:vAlign w:val="bottom"/>
          </w:tcPr>
          <w:p w14:paraId="70894BE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7.020</w:t>
            </w:r>
          </w:p>
        </w:tc>
        <w:tc>
          <w:tcPr>
            <w:tcW w:w="461" w:type="dxa"/>
            <w:tcBorders>
              <w:top w:val="single" w:sz="4" w:space="0" w:color="auto"/>
              <w:right w:val="single" w:sz="4" w:space="0" w:color="auto"/>
            </w:tcBorders>
            <w:shd w:val="clear" w:color="auto" w:fill="auto"/>
            <w:vAlign w:val="bottom"/>
          </w:tcPr>
          <w:p w14:paraId="5E32BD7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top w:val="single" w:sz="4" w:space="0" w:color="auto"/>
              <w:left w:val="single" w:sz="4" w:space="0" w:color="auto"/>
            </w:tcBorders>
            <w:shd w:val="clear" w:color="auto" w:fill="auto"/>
            <w:vAlign w:val="bottom"/>
          </w:tcPr>
          <w:p w14:paraId="5B9AFCC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1,58</w:t>
            </w:r>
          </w:p>
        </w:tc>
        <w:tc>
          <w:tcPr>
            <w:tcW w:w="605" w:type="dxa"/>
            <w:tcBorders>
              <w:top w:val="single" w:sz="4" w:space="0" w:color="auto"/>
            </w:tcBorders>
            <w:shd w:val="clear" w:color="auto" w:fill="auto"/>
            <w:vAlign w:val="bottom"/>
          </w:tcPr>
          <w:p w14:paraId="63E159B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w:t>
            </w:r>
          </w:p>
        </w:tc>
      </w:tr>
      <w:tr w:rsidR="00593EAB" w:rsidRPr="00445B14" w14:paraId="5FDCFDAF" w14:textId="77777777" w:rsidTr="00AA763A">
        <w:tc>
          <w:tcPr>
            <w:tcW w:w="3261" w:type="dxa"/>
            <w:tcBorders>
              <w:right w:val="single" w:sz="4" w:space="0" w:color="auto"/>
            </w:tcBorders>
            <w:shd w:val="clear" w:color="auto" w:fill="auto"/>
            <w:vAlign w:val="bottom"/>
          </w:tcPr>
          <w:p w14:paraId="3AC46CFC"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 Pecuária e pesca</w:t>
            </w:r>
          </w:p>
        </w:tc>
        <w:tc>
          <w:tcPr>
            <w:tcW w:w="709" w:type="dxa"/>
            <w:tcBorders>
              <w:left w:val="single" w:sz="4" w:space="0" w:color="auto"/>
            </w:tcBorders>
            <w:shd w:val="clear" w:color="auto" w:fill="auto"/>
            <w:vAlign w:val="bottom"/>
          </w:tcPr>
          <w:p w14:paraId="1C95C3F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1.239</w:t>
            </w:r>
          </w:p>
        </w:tc>
        <w:tc>
          <w:tcPr>
            <w:tcW w:w="567" w:type="dxa"/>
            <w:tcBorders>
              <w:right w:val="single" w:sz="4" w:space="0" w:color="auto"/>
            </w:tcBorders>
            <w:shd w:val="clear" w:color="auto" w:fill="auto"/>
            <w:vAlign w:val="bottom"/>
          </w:tcPr>
          <w:p w14:paraId="388B61A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16,1</w:t>
            </w:r>
          </w:p>
        </w:tc>
        <w:tc>
          <w:tcPr>
            <w:tcW w:w="708" w:type="dxa"/>
            <w:tcBorders>
              <w:left w:val="single" w:sz="4" w:space="0" w:color="auto"/>
            </w:tcBorders>
            <w:shd w:val="clear" w:color="auto" w:fill="auto"/>
            <w:vAlign w:val="bottom"/>
          </w:tcPr>
          <w:p w14:paraId="562D05E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1.622</w:t>
            </w:r>
          </w:p>
        </w:tc>
        <w:tc>
          <w:tcPr>
            <w:tcW w:w="567" w:type="dxa"/>
            <w:tcBorders>
              <w:right w:val="single" w:sz="4" w:space="0" w:color="auto"/>
            </w:tcBorders>
            <w:shd w:val="clear" w:color="auto" w:fill="auto"/>
            <w:vAlign w:val="bottom"/>
          </w:tcPr>
          <w:p w14:paraId="1847388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21,1</w:t>
            </w:r>
          </w:p>
        </w:tc>
        <w:tc>
          <w:tcPr>
            <w:tcW w:w="709" w:type="dxa"/>
            <w:tcBorders>
              <w:left w:val="single" w:sz="4" w:space="0" w:color="auto"/>
            </w:tcBorders>
            <w:shd w:val="clear" w:color="auto" w:fill="auto"/>
            <w:vAlign w:val="bottom"/>
          </w:tcPr>
          <w:p w14:paraId="7F5101F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4.837</w:t>
            </w:r>
          </w:p>
        </w:tc>
        <w:tc>
          <w:tcPr>
            <w:tcW w:w="567" w:type="dxa"/>
            <w:tcBorders>
              <w:right w:val="single" w:sz="4" w:space="0" w:color="auto"/>
            </w:tcBorders>
            <w:shd w:val="clear" w:color="auto" w:fill="auto"/>
            <w:vAlign w:val="bottom"/>
          </w:tcPr>
          <w:p w14:paraId="61C62A6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62,8</w:t>
            </w:r>
          </w:p>
        </w:tc>
        <w:tc>
          <w:tcPr>
            <w:tcW w:w="709" w:type="dxa"/>
            <w:tcBorders>
              <w:left w:val="single" w:sz="4" w:space="0" w:color="auto"/>
            </w:tcBorders>
            <w:shd w:val="clear" w:color="auto" w:fill="auto"/>
            <w:vAlign w:val="bottom"/>
          </w:tcPr>
          <w:p w14:paraId="0A5606B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7.698</w:t>
            </w:r>
          </w:p>
        </w:tc>
        <w:tc>
          <w:tcPr>
            <w:tcW w:w="461" w:type="dxa"/>
            <w:tcBorders>
              <w:right w:val="single" w:sz="4" w:space="0" w:color="auto"/>
            </w:tcBorders>
            <w:shd w:val="clear" w:color="auto" w:fill="auto"/>
            <w:vAlign w:val="bottom"/>
          </w:tcPr>
          <w:p w14:paraId="214D5F8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056498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1,73</w:t>
            </w:r>
          </w:p>
        </w:tc>
        <w:tc>
          <w:tcPr>
            <w:tcW w:w="605" w:type="dxa"/>
            <w:shd w:val="clear" w:color="auto" w:fill="auto"/>
            <w:vAlign w:val="bottom"/>
          </w:tcPr>
          <w:p w14:paraId="794ED20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w:t>
            </w:r>
          </w:p>
        </w:tc>
      </w:tr>
      <w:tr w:rsidR="00593EAB" w:rsidRPr="00445B14" w14:paraId="2FE69D88" w14:textId="77777777" w:rsidTr="00AA763A">
        <w:tc>
          <w:tcPr>
            <w:tcW w:w="3261" w:type="dxa"/>
            <w:tcBorders>
              <w:right w:val="single" w:sz="4" w:space="0" w:color="auto"/>
            </w:tcBorders>
            <w:shd w:val="clear" w:color="auto" w:fill="auto"/>
            <w:vAlign w:val="bottom"/>
          </w:tcPr>
          <w:p w14:paraId="3BFD0EF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 Energético</w:t>
            </w:r>
          </w:p>
        </w:tc>
        <w:tc>
          <w:tcPr>
            <w:tcW w:w="709" w:type="dxa"/>
            <w:tcBorders>
              <w:left w:val="single" w:sz="4" w:space="0" w:color="auto"/>
            </w:tcBorders>
            <w:shd w:val="clear" w:color="auto" w:fill="auto"/>
            <w:vAlign w:val="bottom"/>
          </w:tcPr>
          <w:p w14:paraId="7635201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6.758</w:t>
            </w:r>
          </w:p>
        </w:tc>
        <w:tc>
          <w:tcPr>
            <w:tcW w:w="567" w:type="dxa"/>
            <w:tcBorders>
              <w:right w:val="single" w:sz="4" w:space="0" w:color="auto"/>
            </w:tcBorders>
            <w:shd w:val="clear" w:color="auto" w:fill="auto"/>
            <w:vAlign w:val="bottom"/>
          </w:tcPr>
          <w:p w14:paraId="6F1D92F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17,7</w:t>
            </w:r>
          </w:p>
        </w:tc>
        <w:tc>
          <w:tcPr>
            <w:tcW w:w="708" w:type="dxa"/>
            <w:tcBorders>
              <w:left w:val="single" w:sz="4" w:space="0" w:color="auto"/>
            </w:tcBorders>
            <w:shd w:val="clear" w:color="auto" w:fill="auto"/>
            <w:vAlign w:val="bottom"/>
          </w:tcPr>
          <w:p w14:paraId="5C9CAC0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14.593</w:t>
            </w:r>
          </w:p>
        </w:tc>
        <w:tc>
          <w:tcPr>
            <w:tcW w:w="567" w:type="dxa"/>
            <w:tcBorders>
              <w:right w:val="single" w:sz="4" w:space="0" w:color="auto"/>
            </w:tcBorders>
            <w:shd w:val="clear" w:color="auto" w:fill="auto"/>
            <w:vAlign w:val="bottom"/>
          </w:tcPr>
          <w:p w14:paraId="01808AB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38,2</w:t>
            </w:r>
          </w:p>
        </w:tc>
        <w:tc>
          <w:tcPr>
            <w:tcW w:w="709" w:type="dxa"/>
            <w:tcBorders>
              <w:left w:val="single" w:sz="4" w:space="0" w:color="auto"/>
            </w:tcBorders>
            <w:shd w:val="clear" w:color="auto" w:fill="auto"/>
            <w:vAlign w:val="bottom"/>
          </w:tcPr>
          <w:p w14:paraId="3B5595B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16.816</w:t>
            </w:r>
          </w:p>
        </w:tc>
        <w:tc>
          <w:tcPr>
            <w:tcW w:w="567" w:type="dxa"/>
            <w:tcBorders>
              <w:right w:val="single" w:sz="4" w:space="0" w:color="auto"/>
            </w:tcBorders>
            <w:shd w:val="clear" w:color="auto" w:fill="auto"/>
            <w:vAlign w:val="bottom"/>
          </w:tcPr>
          <w:p w14:paraId="5D5CAEF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44,1</w:t>
            </w:r>
          </w:p>
        </w:tc>
        <w:tc>
          <w:tcPr>
            <w:tcW w:w="709" w:type="dxa"/>
            <w:tcBorders>
              <w:left w:val="single" w:sz="4" w:space="0" w:color="auto"/>
            </w:tcBorders>
            <w:shd w:val="clear" w:color="auto" w:fill="auto"/>
            <w:vAlign w:val="bottom"/>
          </w:tcPr>
          <w:p w14:paraId="47B2501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38.166</w:t>
            </w:r>
          </w:p>
        </w:tc>
        <w:tc>
          <w:tcPr>
            <w:tcW w:w="461" w:type="dxa"/>
            <w:tcBorders>
              <w:right w:val="single" w:sz="4" w:space="0" w:color="auto"/>
            </w:tcBorders>
            <w:shd w:val="clear" w:color="auto" w:fill="auto"/>
            <w:vAlign w:val="bottom"/>
          </w:tcPr>
          <w:p w14:paraId="1EB6777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910E6AB"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8,60</w:t>
            </w:r>
          </w:p>
        </w:tc>
        <w:tc>
          <w:tcPr>
            <w:tcW w:w="605" w:type="dxa"/>
            <w:shd w:val="clear" w:color="auto" w:fill="auto"/>
            <w:vAlign w:val="bottom"/>
          </w:tcPr>
          <w:p w14:paraId="786E05EF"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2</w:t>
            </w:r>
          </w:p>
        </w:tc>
      </w:tr>
      <w:tr w:rsidR="00593EAB" w:rsidRPr="00445B14" w14:paraId="4262CB43" w14:textId="77777777" w:rsidTr="00AA763A">
        <w:tc>
          <w:tcPr>
            <w:tcW w:w="3261" w:type="dxa"/>
            <w:tcBorders>
              <w:right w:val="single" w:sz="4" w:space="0" w:color="auto"/>
            </w:tcBorders>
            <w:shd w:val="clear" w:color="auto" w:fill="auto"/>
            <w:vAlign w:val="bottom"/>
          </w:tcPr>
          <w:p w14:paraId="3D36400D"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 Minério de ferro</w:t>
            </w:r>
          </w:p>
        </w:tc>
        <w:tc>
          <w:tcPr>
            <w:tcW w:w="709" w:type="dxa"/>
            <w:tcBorders>
              <w:left w:val="single" w:sz="4" w:space="0" w:color="auto"/>
            </w:tcBorders>
            <w:shd w:val="clear" w:color="auto" w:fill="auto"/>
            <w:vAlign w:val="bottom"/>
          </w:tcPr>
          <w:p w14:paraId="6543FDC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2.797</w:t>
            </w:r>
          </w:p>
        </w:tc>
        <w:tc>
          <w:tcPr>
            <w:tcW w:w="567" w:type="dxa"/>
            <w:tcBorders>
              <w:right w:val="single" w:sz="4" w:space="0" w:color="auto"/>
            </w:tcBorders>
            <w:shd w:val="clear" w:color="auto" w:fill="auto"/>
            <w:vAlign w:val="bottom"/>
          </w:tcPr>
          <w:p w14:paraId="7C6C7B7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30,9</w:t>
            </w:r>
          </w:p>
        </w:tc>
        <w:tc>
          <w:tcPr>
            <w:tcW w:w="708" w:type="dxa"/>
            <w:tcBorders>
              <w:left w:val="single" w:sz="4" w:space="0" w:color="auto"/>
            </w:tcBorders>
            <w:shd w:val="clear" w:color="auto" w:fill="auto"/>
            <w:vAlign w:val="bottom"/>
          </w:tcPr>
          <w:p w14:paraId="68C93D7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1.401</w:t>
            </w:r>
          </w:p>
        </w:tc>
        <w:tc>
          <w:tcPr>
            <w:tcW w:w="567" w:type="dxa"/>
            <w:tcBorders>
              <w:right w:val="single" w:sz="4" w:space="0" w:color="auto"/>
            </w:tcBorders>
            <w:shd w:val="clear" w:color="auto" w:fill="auto"/>
            <w:vAlign w:val="bottom"/>
          </w:tcPr>
          <w:p w14:paraId="0B48427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15,5</w:t>
            </w:r>
          </w:p>
        </w:tc>
        <w:tc>
          <w:tcPr>
            <w:tcW w:w="709" w:type="dxa"/>
            <w:tcBorders>
              <w:left w:val="single" w:sz="4" w:space="0" w:color="auto"/>
            </w:tcBorders>
            <w:shd w:val="clear" w:color="auto" w:fill="auto"/>
            <w:vAlign w:val="bottom"/>
          </w:tcPr>
          <w:p w14:paraId="6E2AC49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4.841</w:t>
            </w:r>
          </w:p>
        </w:tc>
        <w:tc>
          <w:tcPr>
            <w:tcW w:w="567" w:type="dxa"/>
            <w:tcBorders>
              <w:right w:val="single" w:sz="4" w:space="0" w:color="auto"/>
            </w:tcBorders>
            <w:shd w:val="clear" w:color="auto" w:fill="auto"/>
            <w:vAlign w:val="bottom"/>
          </w:tcPr>
          <w:p w14:paraId="79C3D9B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53,6</w:t>
            </w:r>
          </w:p>
        </w:tc>
        <w:tc>
          <w:tcPr>
            <w:tcW w:w="709" w:type="dxa"/>
            <w:tcBorders>
              <w:left w:val="single" w:sz="4" w:space="0" w:color="auto"/>
            </w:tcBorders>
            <w:shd w:val="clear" w:color="auto" w:fill="auto"/>
            <w:vAlign w:val="bottom"/>
          </w:tcPr>
          <w:p w14:paraId="698563F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9.040</w:t>
            </w:r>
          </w:p>
        </w:tc>
        <w:tc>
          <w:tcPr>
            <w:tcW w:w="461" w:type="dxa"/>
            <w:tcBorders>
              <w:right w:val="single" w:sz="4" w:space="0" w:color="auto"/>
            </w:tcBorders>
            <w:shd w:val="clear" w:color="auto" w:fill="auto"/>
            <w:vAlign w:val="bottom"/>
          </w:tcPr>
          <w:p w14:paraId="3D58735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54C9E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2,04</w:t>
            </w:r>
          </w:p>
        </w:tc>
        <w:tc>
          <w:tcPr>
            <w:tcW w:w="605" w:type="dxa"/>
            <w:shd w:val="clear" w:color="auto" w:fill="auto"/>
            <w:vAlign w:val="bottom"/>
          </w:tcPr>
          <w:p w14:paraId="676C576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w:t>
            </w:r>
          </w:p>
        </w:tc>
      </w:tr>
      <w:tr w:rsidR="00593EAB" w:rsidRPr="00445B14" w14:paraId="0B4F821A" w14:textId="77777777" w:rsidTr="00AA763A">
        <w:tc>
          <w:tcPr>
            <w:tcW w:w="3261" w:type="dxa"/>
            <w:tcBorders>
              <w:right w:val="single" w:sz="4" w:space="0" w:color="auto"/>
            </w:tcBorders>
            <w:shd w:val="clear" w:color="auto" w:fill="auto"/>
            <w:vAlign w:val="bottom"/>
          </w:tcPr>
          <w:p w14:paraId="631C9AE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5 Outros da indústria extrativa</w:t>
            </w:r>
          </w:p>
        </w:tc>
        <w:tc>
          <w:tcPr>
            <w:tcW w:w="709" w:type="dxa"/>
            <w:tcBorders>
              <w:left w:val="single" w:sz="4" w:space="0" w:color="auto"/>
            </w:tcBorders>
            <w:shd w:val="clear" w:color="auto" w:fill="auto"/>
            <w:vAlign w:val="bottom"/>
          </w:tcPr>
          <w:p w14:paraId="5B70BB9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2.735</w:t>
            </w:r>
          </w:p>
        </w:tc>
        <w:tc>
          <w:tcPr>
            <w:tcW w:w="567" w:type="dxa"/>
            <w:tcBorders>
              <w:right w:val="single" w:sz="4" w:space="0" w:color="auto"/>
            </w:tcBorders>
            <w:shd w:val="clear" w:color="auto" w:fill="auto"/>
            <w:vAlign w:val="bottom"/>
          </w:tcPr>
          <w:p w14:paraId="0EDA220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31,8</w:t>
            </w:r>
          </w:p>
        </w:tc>
        <w:tc>
          <w:tcPr>
            <w:tcW w:w="708" w:type="dxa"/>
            <w:tcBorders>
              <w:left w:val="single" w:sz="4" w:space="0" w:color="auto"/>
            </w:tcBorders>
            <w:shd w:val="clear" w:color="auto" w:fill="auto"/>
            <w:vAlign w:val="bottom"/>
          </w:tcPr>
          <w:p w14:paraId="6157E5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1.568</w:t>
            </w:r>
          </w:p>
        </w:tc>
        <w:tc>
          <w:tcPr>
            <w:tcW w:w="567" w:type="dxa"/>
            <w:tcBorders>
              <w:right w:val="single" w:sz="4" w:space="0" w:color="auto"/>
            </w:tcBorders>
            <w:shd w:val="clear" w:color="auto" w:fill="auto"/>
            <w:vAlign w:val="bottom"/>
          </w:tcPr>
          <w:p w14:paraId="04007EA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18,2</w:t>
            </w:r>
          </w:p>
        </w:tc>
        <w:tc>
          <w:tcPr>
            <w:tcW w:w="709" w:type="dxa"/>
            <w:tcBorders>
              <w:left w:val="single" w:sz="4" w:space="0" w:color="auto"/>
            </w:tcBorders>
            <w:shd w:val="clear" w:color="auto" w:fill="auto"/>
            <w:vAlign w:val="bottom"/>
          </w:tcPr>
          <w:p w14:paraId="22080EE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4.297</w:t>
            </w:r>
          </w:p>
        </w:tc>
        <w:tc>
          <w:tcPr>
            <w:tcW w:w="567" w:type="dxa"/>
            <w:tcBorders>
              <w:right w:val="single" w:sz="4" w:space="0" w:color="auto"/>
            </w:tcBorders>
            <w:shd w:val="clear" w:color="auto" w:fill="auto"/>
            <w:vAlign w:val="bottom"/>
          </w:tcPr>
          <w:p w14:paraId="2A2FC6C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50,0</w:t>
            </w:r>
          </w:p>
        </w:tc>
        <w:tc>
          <w:tcPr>
            <w:tcW w:w="709" w:type="dxa"/>
            <w:tcBorders>
              <w:left w:val="single" w:sz="4" w:space="0" w:color="auto"/>
            </w:tcBorders>
            <w:shd w:val="clear" w:color="auto" w:fill="auto"/>
            <w:vAlign w:val="bottom"/>
          </w:tcPr>
          <w:p w14:paraId="05E874A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8.600</w:t>
            </w:r>
          </w:p>
        </w:tc>
        <w:tc>
          <w:tcPr>
            <w:tcW w:w="461" w:type="dxa"/>
            <w:tcBorders>
              <w:right w:val="single" w:sz="4" w:space="0" w:color="auto"/>
            </w:tcBorders>
            <w:shd w:val="clear" w:color="auto" w:fill="auto"/>
            <w:vAlign w:val="bottom"/>
          </w:tcPr>
          <w:p w14:paraId="41CF769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F0575D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w:t>
            </w:r>
          </w:p>
        </w:tc>
        <w:tc>
          <w:tcPr>
            <w:tcW w:w="605" w:type="dxa"/>
            <w:shd w:val="clear" w:color="auto" w:fill="auto"/>
            <w:vAlign w:val="bottom"/>
          </w:tcPr>
          <w:p w14:paraId="1F86A40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w:t>
            </w:r>
          </w:p>
        </w:tc>
      </w:tr>
      <w:tr w:rsidR="00593EAB" w:rsidRPr="00445B14" w14:paraId="17068C02" w14:textId="77777777" w:rsidTr="00AA763A">
        <w:tc>
          <w:tcPr>
            <w:tcW w:w="3261" w:type="dxa"/>
            <w:tcBorders>
              <w:right w:val="single" w:sz="4" w:space="0" w:color="auto"/>
            </w:tcBorders>
            <w:shd w:val="clear" w:color="auto" w:fill="auto"/>
            <w:vAlign w:val="bottom"/>
          </w:tcPr>
          <w:p w14:paraId="043EE5F5"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6 Alimentos e Bebidas</w:t>
            </w:r>
          </w:p>
        </w:tc>
        <w:tc>
          <w:tcPr>
            <w:tcW w:w="709" w:type="dxa"/>
            <w:tcBorders>
              <w:left w:val="single" w:sz="4" w:space="0" w:color="auto"/>
            </w:tcBorders>
            <w:shd w:val="clear" w:color="auto" w:fill="auto"/>
            <w:vAlign w:val="bottom"/>
          </w:tcPr>
          <w:p w14:paraId="7C08988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2.518</w:t>
            </w:r>
          </w:p>
        </w:tc>
        <w:tc>
          <w:tcPr>
            <w:tcW w:w="567" w:type="dxa"/>
            <w:tcBorders>
              <w:right w:val="single" w:sz="4" w:space="0" w:color="auto"/>
            </w:tcBorders>
            <w:shd w:val="clear" w:color="auto" w:fill="auto"/>
            <w:vAlign w:val="bottom"/>
          </w:tcPr>
          <w:p w14:paraId="70D1746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18,0</w:t>
            </w:r>
          </w:p>
        </w:tc>
        <w:tc>
          <w:tcPr>
            <w:tcW w:w="708" w:type="dxa"/>
            <w:tcBorders>
              <w:left w:val="single" w:sz="4" w:space="0" w:color="auto"/>
            </w:tcBorders>
            <w:shd w:val="clear" w:color="auto" w:fill="auto"/>
            <w:vAlign w:val="bottom"/>
          </w:tcPr>
          <w:p w14:paraId="2E6B4DC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6.689</w:t>
            </w:r>
          </w:p>
        </w:tc>
        <w:tc>
          <w:tcPr>
            <w:tcW w:w="567" w:type="dxa"/>
            <w:tcBorders>
              <w:right w:val="single" w:sz="4" w:space="0" w:color="auto"/>
            </w:tcBorders>
            <w:shd w:val="clear" w:color="auto" w:fill="auto"/>
            <w:vAlign w:val="bottom"/>
          </w:tcPr>
          <w:p w14:paraId="6594050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47,9</w:t>
            </w:r>
          </w:p>
        </w:tc>
        <w:tc>
          <w:tcPr>
            <w:tcW w:w="709" w:type="dxa"/>
            <w:tcBorders>
              <w:left w:val="single" w:sz="4" w:space="0" w:color="auto"/>
            </w:tcBorders>
            <w:shd w:val="clear" w:color="auto" w:fill="auto"/>
            <w:vAlign w:val="bottom"/>
          </w:tcPr>
          <w:p w14:paraId="7A9235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4.755</w:t>
            </w:r>
          </w:p>
        </w:tc>
        <w:tc>
          <w:tcPr>
            <w:tcW w:w="567" w:type="dxa"/>
            <w:tcBorders>
              <w:right w:val="single" w:sz="4" w:space="0" w:color="auto"/>
            </w:tcBorders>
            <w:shd w:val="clear" w:color="auto" w:fill="auto"/>
            <w:vAlign w:val="bottom"/>
          </w:tcPr>
          <w:p w14:paraId="561AC29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34,1</w:t>
            </w:r>
          </w:p>
        </w:tc>
        <w:tc>
          <w:tcPr>
            <w:tcW w:w="709" w:type="dxa"/>
            <w:tcBorders>
              <w:left w:val="single" w:sz="4" w:space="0" w:color="auto"/>
            </w:tcBorders>
            <w:shd w:val="clear" w:color="auto" w:fill="auto"/>
            <w:vAlign w:val="bottom"/>
          </w:tcPr>
          <w:p w14:paraId="5BA908E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13.961</w:t>
            </w:r>
          </w:p>
        </w:tc>
        <w:tc>
          <w:tcPr>
            <w:tcW w:w="461" w:type="dxa"/>
            <w:tcBorders>
              <w:right w:val="single" w:sz="4" w:space="0" w:color="auto"/>
            </w:tcBorders>
            <w:shd w:val="clear" w:color="auto" w:fill="auto"/>
            <w:vAlign w:val="bottom"/>
          </w:tcPr>
          <w:p w14:paraId="7EC685A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101BF9E"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3,15</w:t>
            </w:r>
          </w:p>
        </w:tc>
        <w:tc>
          <w:tcPr>
            <w:tcW w:w="605" w:type="dxa"/>
            <w:shd w:val="clear" w:color="auto" w:fill="auto"/>
            <w:vAlign w:val="bottom"/>
          </w:tcPr>
          <w:p w14:paraId="5B20DE8C"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5</w:t>
            </w:r>
          </w:p>
        </w:tc>
      </w:tr>
      <w:tr w:rsidR="00593EAB" w:rsidRPr="00445B14" w14:paraId="63002A6B" w14:textId="77777777" w:rsidTr="00AA763A">
        <w:tc>
          <w:tcPr>
            <w:tcW w:w="3261" w:type="dxa"/>
            <w:tcBorders>
              <w:right w:val="single" w:sz="4" w:space="0" w:color="auto"/>
            </w:tcBorders>
            <w:shd w:val="clear" w:color="auto" w:fill="auto"/>
            <w:vAlign w:val="bottom"/>
          </w:tcPr>
          <w:p w14:paraId="7135F8D2"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7 Produtos do fumo</w:t>
            </w:r>
          </w:p>
        </w:tc>
        <w:tc>
          <w:tcPr>
            <w:tcW w:w="709" w:type="dxa"/>
            <w:tcBorders>
              <w:left w:val="single" w:sz="4" w:space="0" w:color="auto"/>
            </w:tcBorders>
            <w:shd w:val="clear" w:color="auto" w:fill="auto"/>
            <w:vAlign w:val="bottom"/>
          </w:tcPr>
          <w:p w14:paraId="3E97972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1.486</w:t>
            </w:r>
          </w:p>
        </w:tc>
        <w:tc>
          <w:tcPr>
            <w:tcW w:w="567" w:type="dxa"/>
            <w:tcBorders>
              <w:right w:val="single" w:sz="4" w:space="0" w:color="auto"/>
            </w:tcBorders>
            <w:shd w:val="clear" w:color="auto" w:fill="auto"/>
            <w:vAlign w:val="bottom"/>
          </w:tcPr>
          <w:p w14:paraId="588ED7E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20,0</w:t>
            </w:r>
          </w:p>
        </w:tc>
        <w:tc>
          <w:tcPr>
            <w:tcW w:w="708" w:type="dxa"/>
            <w:tcBorders>
              <w:left w:val="single" w:sz="4" w:space="0" w:color="auto"/>
            </w:tcBorders>
            <w:shd w:val="clear" w:color="auto" w:fill="auto"/>
            <w:vAlign w:val="bottom"/>
          </w:tcPr>
          <w:p w14:paraId="7AFED61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1.466</w:t>
            </w:r>
          </w:p>
        </w:tc>
        <w:tc>
          <w:tcPr>
            <w:tcW w:w="567" w:type="dxa"/>
            <w:tcBorders>
              <w:right w:val="single" w:sz="4" w:space="0" w:color="auto"/>
            </w:tcBorders>
            <w:shd w:val="clear" w:color="auto" w:fill="auto"/>
            <w:vAlign w:val="bottom"/>
          </w:tcPr>
          <w:p w14:paraId="1D67601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19,7</w:t>
            </w:r>
          </w:p>
        </w:tc>
        <w:tc>
          <w:tcPr>
            <w:tcW w:w="709" w:type="dxa"/>
            <w:tcBorders>
              <w:left w:val="single" w:sz="4" w:space="0" w:color="auto"/>
            </w:tcBorders>
            <w:shd w:val="clear" w:color="auto" w:fill="auto"/>
            <w:vAlign w:val="bottom"/>
          </w:tcPr>
          <w:p w14:paraId="21DED7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4.487</w:t>
            </w:r>
          </w:p>
        </w:tc>
        <w:tc>
          <w:tcPr>
            <w:tcW w:w="567" w:type="dxa"/>
            <w:tcBorders>
              <w:right w:val="single" w:sz="4" w:space="0" w:color="auto"/>
            </w:tcBorders>
            <w:shd w:val="clear" w:color="auto" w:fill="auto"/>
            <w:vAlign w:val="bottom"/>
          </w:tcPr>
          <w:p w14:paraId="7CFD643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60,3</w:t>
            </w:r>
          </w:p>
        </w:tc>
        <w:tc>
          <w:tcPr>
            <w:tcW w:w="709" w:type="dxa"/>
            <w:tcBorders>
              <w:left w:val="single" w:sz="4" w:space="0" w:color="auto"/>
            </w:tcBorders>
            <w:shd w:val="clear" w:color="auto" w:fill="auto"/>
            <w:vAlign w:val="bottom"/>
          </w:tcPr>
          <w:p w14:paraId="1FF9BC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7.439</w:t>
            </w:r>
          </w:p>
        </w:tc>
        <w:tc>
          <w:tcPr>
            <w:tcW w:w="461" w:type="dxa"/>
            <w:tcBorders>
              <w:right w:val="single" w:sz="4" w:space="0" w:color="auto"/>
            </w:tcBorders>
            <w:shd w:val="clear" w:color="auto" w:fill="auto"/>
            <w:vAlign w:val="bottom"/>
          </w:tcPr>
          <w:p w14:paraId="4AB5582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A048EE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1,68</w:t>
            </w:r>
          </w:p>
        </w:tc>
        <w:tc>
          <w:tcPr>
            <w:tcW w:w="605" w:type="dxa"/>
            <w:shd w:val="clear" w:color="auto" w:fill="auto"/>
            <w:vAlign w:val="bottom"/>
          </w:tcPr>
          <w:p w14:paraId="0BEB755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w:t>
            </w:r>
          </w:p>
        </w:tc>
      </w:tr>
      <w:tr w:rsidR="00593EAB" w:rsidRPr="00445B14" w14:paraId="537BDBDB" w14:textId="77777777" w:rsidTr="00AA763A">
        <w:tc>
          <w:tcPr>
            <w:tcW w:w="3261" w:type="dxa"/>
            <w:tcBorders>
              <w:right w:val="single" w:sz="4" w:space="0" w:color="auto"/>
            </w:tcBorders>
            <w:shd w:val="clear" w:color="auto" w:fill="auto"/>
            <w:vAlign w:val="bottom"/>
          </w:tcPr>
          <w:p w14:paraId="18683918"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8 Têxteis</w:t>
            </w:r>
          </w:p>
        </w:tc>
        <w:tc>
          <w:tcPr>
            <w:tcW w:w="709" w:type="dxa"/>
            <w:tcBorders>
              <w:left w:val="single" w:sz="4" w:space="0" w:color="auto"/>
            </w:tcBorders>
            <w:shd w:val="clear" w:color="auto" w:fill="auto"/>
            <w:vAlign w:val="bottom"/>
          </w:tcPr>
          <w:p w14:paraId="7163089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887</w:t>
            </w:r>
          </w:p>
        </w:tc>
        <w:tc>
          <w:tcPr>
            <w:tcW w:w="567" w:type="dxa"/>
            <w:tcBorders>
              <w:right w:val="single" w:sz="4" w:space="0" w:color="auto"/>
            </w:tcBorders>
            <w:shd w:val="clear" w:color="auto" w:fill="auto"/>
            <w:vAlign w:val="bottom"/>
          </w:tcPr>
          <w:p w14:paraId="7F4E400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14,6</w:t>
            </w:r>
          </w:p>
        </w:tc>
        <w:tc>
          <w:tcPr>
            <w:tcW w:w="708" w:type="dxa"/>
            <w:tcBorders>
              <w:left w:val="single" w:sz="4" w:space="0" w:color="auto"/>
            </w:tcBorders>
            <w:shd w:val="clear" w:color="auto" w:fill="auto"/>
            <w:vAlign w:val="bottom"/>
          </w:tcPr>
          <w:p w14:paraId="77FB5A6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1.016</w:t>
            </w:r>
          </w:p>
        </w:tc>
        <w:tc>
          <w:tcPr>
            <w:tcW w:w="567" w:type="dxa"/>
            <w:tcBorders>
              <w:right w:val="single" w:sz="4" w:space="0" w:color="auto"/>
            </w:tcBorders>
            <w:shd w:val="clear" w:color="auto" w:fill="auto"/>
            <w:vAlign w:val="bottom"/>
          </w:tcPr>
          <w:p w14:paraId="00C7359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16,7</w:t>
            </w:r>
          </w:p>
        </w:tc>
        <w:tc>
          <w:tcPr>
            <w:tcW w:w="709" w:type="dxa"/>
            <w:tcBorders>
              <w:left w:val="single" w:sz="4" w:space="0" w:color="auto"/>
            </w:tcBorders>
            <w:shd w:val="clear" w:color="auto" w:fill="auto"/>
            <w:vAlign w:val="bottom"/>
          </w:tcPr>
          <w:p w14:paraId="755FF9E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4.167</w:t>
            </w:r>
          </w:p>
        </w:tc>
        <w:tc>
          <w:tcPr>
            <w:tcW w:w="567" w:type="dxa"/>
            <w:tcBorders>
              <w:right w:val="single" w:sz="4" w:space="0" w:color="auto"/>
            </w:tcBorders>
            <w:shd w:val="clear" w:color="auto" w:fill="auto"/>
            <w:vAlign w:val="bottom"/>
          </w:tcPr>
          <w:p w14:paraId="7E0241F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68,6</w:t>
            </w:r>
          </w:p>
        </w:tc>
        <w:tc>
          <w:tcPr>
            <w:tcW w:w="709" w:type="dxa"/>
            <w:tcBorders>
              <w:left w:val="single" w:sz="4" w:space="0" w:color="auto"/>
            </w:tcBorders>
            <w:shd w:val="clear" w:color="auto" w:fill="auto"/>
            <w:vAlign w:val="bottom"/>
          </w:tcPr>
          <w:p w14:paraId="37AAB26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6.070</w:t>
            </w:r>
          </w:p>
        </w:tc>
        <w:tc>
          <w:tcPr>
            <w:tcW w:w="461" w:type="dxa"/>
            <w:tcBorders>
              <w:right w:val="single" w:sz="4" w:space="0" w:color="auto"/>
            </w:tcBorders>
            <w:shd w:val="clear" w:color="auto" w:fill="auto"/>
            <w:vAlign w:val="bottom"/>
          </w:tcPr>
          <w:p w14:paraId="2A8BAA8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B1A005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1,37</w:t>
            </w:r>
          </w:p>
        </w:tc>
        <w:tc>
          <w:tcPr>
            <w:tcW w:w="605" w:type="dxa"/>
            <w:shd w:val="clear" w:color="auto" w:fill="auto"/>
            <w:vAlign w:val="bottom"/>
          </w:tcPr>
          <w:p w14:paraId="3F8B06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w:t>
            </w:r>
          </w:p>
        </w:tc>
      </w:tr>
      <w:tr w:rsidR="00593EAB" w:rsidRPr="00445B14" w14:paraId="3DFD5041" w14:textId="77777777" w:rsidTr="00AA763A">
        <w:tc>
          <w:tcPr>
            <w:tcW w:w="3261" w:type="dxa"/>
            <w:tcBorders>
              <w:right w:val="single" w:sz="4" w:space="0" w:color="auto"/>
            </w:tcBorders>
            <w:shd w:val="clear" w:color="auto" w:fill="auto"/>
            <w:vAlign w:val="bottom"/>
          </w:tcPr>
          <w:p w14:paraId="51AE3E25"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9 Artigos do vestuário e acessórios</w:t>
            </w:r>
          </w:p>
        </w:tc>
        <w:tc>
          <w:tcPr>
            <w:tcW w:w="709" w:type="dxa"/>
            <w:tcBorders>
              <w:left w:val="single" w:sz="4" w:space="0" w:color="auto"/>
            </w:tcBorders>
            <w:shd w:val="clear" w:color="auto" w:fill="auto"/>
            <w:vAlign w:val="bottom"/>
          </w:tcPr>
          <w:p w14:paraId="2492E64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530</w:t>
            </w:r>
          </w:p>
        </w:tc>
        <w:tc>
          <w:tcPr>
            <w:tcW w:w="567" w:type="dxa"/>
            <w:tcBorders>
              <w:right w:val="single" w:sz="4" w:space="0" w:color="auto"/>
            </w:tcBorders>
            <w:shd w:val="clear" w:color="auto" w:fill="auto"/>
            <w:vAlign w:val="bottom"/>
          </w:tcPr>
          <w:p w14:paraId="3298637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9,1</w:t>
            </w:r>
          </w:p>
        </w:tc>
        <w:tc>
          <w:tcPr>
            <w:tcW w:w="708" w:type="dxa"/>
            <w:tcBorders>
              <w:left w:val="single" w:sz="4" w:space="0" w:color="auto"/>
            </w:tcBorders>
            <w:shd w:val="clear" w:color="auto" w:fill="auto"/>
            <w:vAlign w:val="bottom"/>
          </w:tcPr>
          <w:p w14:paraId="1B2DB9B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927</w:t>
            </w:r>
          </w:p>
        </w:tc>
        <w:tc>
          <w:tcPr>
            <w:tcW w:w="567" w:type="dxa"/>
            <w:tcBorders>
              <w:right w:val="single" w:sz="4" w:space="0" w:color="auto"/>
            </w:tcBorders>
            <w:shd w:val="clear" w:color="auto" w:fill="auto"/>
            <w:vAlign w:val="bottom"/>
          </w:tcPr>
          <w:p w14:paraId="443B166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15,9</w:t>
            </w:r>
          </w:p>
        </w:tc>
        <w:tc>
          <w:tcPr>
            <w:tcW w:w="709" w:type="dxa"/>
            <w:tcBorders>
              <w:left w:val="single" w:sz="4" w:space="0" w:color="auto"/>
            </w:tcBorders>
            <w:shd w:val="clear" w:color="auto" w:fill="auto"/>
            <w:vAlign w:val="bottom"/>
          </w:tcPr>
          <w:p w14:paraId="29D7FE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4.368</w:t>
            </w:r>
          </w:p>
        </w:tc>
        <w:tc>
          <w:tcPr>
            <w:tcW w:w="567" w:type="dxa"/>
            <w:tcBorders>
              <w:right w:val="single" w:sz="4" w:space="0" w:color="auto"/>
            </w:tcBorders>
            <w:shd w:val="clear" w:color="auto" w:fill="auto"/>
            <w:vAlign w:val="bottom"/>
          </w:tcPr>
          <w:p w14:paraId="5E5523E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75,0</w:t>
            </w:r>
          </w:p>
        </w:tc>
        <w:tc>
          <w:tcPr>
            <w:tcW w:w="709" w:type="dxa"/>
            <w:tcBorders>
              <w:left w:val="single" w:sz="4" w:space="0" w:color="auto"/>
            </w:tcBorders>
            <w:shd w:val="clear" w:color="auto" w:fill="auto"/>
            <w:vAlign w:val="bottom"/>
          </w:tcPr>
          <w:p w14:paraId="035037E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5.825</w:t>
            </w:r>
          </w:p>
        </w:tc>
        <w:tc>
          <w:tcPr>
            <w:tcW w:w="461" w:type="dxa"/>
            <w:tcBorders>
              <w:right w:val="single" w:sz="4" w:space="0" w:color="auto"/>
            </w:tcBorders>
            <w:shd w:val="clear" w:color="auto" w:fill="auto"/>
            <w:vAlign w:val="bottom"/>
          </w:tcPr>
          <w:p w14:paraId="377E707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8AD58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1,31</w:t>
            </w:r>
          </w:p>
        </w:tc>
        <w:tc>
          <w:tcPr>
            <w:tcW w:w="605" w:type="dxa"/>
            <w:shd w:val="clear" w:color="auto" w:fill="auto"/>
            <w:vAlign w:val="bottom"/>
          </w:tcPr>
          <w:p w14:paraId="7D1F89F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40</w:t>
            </w:r>
          </w:p>
        </w:tc>
      </w:tr>
      <w:tr w:rsidR="00593EAB" w:rsidRPr="00445B14" w14:paraId="4B2E91D5" w14:textId="77777777" w:rsidTr="00AA763A">
        <w:tc>
          <w:tcPr>
            <w:tcW w:w="3261" w:type="dxa"/>
            <w:tcBorders>
              <w:right w:val="single" w:sz="4" w:space="0" w:color="auto"/>
            </w:tcBorders>
            <w:shd w:val="clear" w:color="auto" w:fill="auto"/>
            <w:vAlign w:val="bottom"/>
          </w:tcPr>
          <w:p w14:paraId="39FCA102"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10 Artefatos de couro e calçados</w:t>
            </w:r>
          </w:p>
        </w:tc>
        <w:tc>
          <w:tcPr>
            <w:tcW w:w="709" w:type="dxa"/>
            <w:tcBorders>
              <w:left w:val="single" w:sz="4" w:space="0" w:color="auto"/>
            </w:tcBorders>
            <w:shd w:val="clear" w:color="auto" w:fill="auto"/>
            <w:vAlign w:val="bottom"/>
          </w:tcPr>
          <w:p w14:paraId="2BB9A9F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1.147</w:t>
            </w:r>
          </w:p>
        </w:tc>
        <w:tc>
          <w:tcPr>
            <w:tcW w:w="567" w:type="dxa"/>
            <w:tcBorders>
              <w:right w:val="single" w:sz="4" w:space="0" w:color="auto"/>
            </w:tcBorders>
            <w:shd w:val="clear" w:color="auto" w:fill="auto"/>
            <w:vAlign w:val="bottom"/>
          </w:tcPr>
          <w:p w14:paraId="0CB9185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16,7</w:t>
            </w:r>
          </w:p>
        </w:tc>
        <w:tc>
          <w:tcPr>
            <w:tcW w:w="708" w:type="dxa"/>
            <w:tcBorders>
              <w:left w:val="single" w:sz="4" w:space="0" w:color="auto"/>
            </w:tcBorders>
            <w:shd w:val="clear" w:color="auto" w:fill="auto"/>
            <w:vAlign w:val="bottom"/>
          </w:tcPr>
          <w:p w14:paraId="33E82F6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1.475</w:t>
            </w:r>
          </w:p>
        </w:tc>
        <w:tc>
          <w:tcPr>
            <w:tcW w:w="567" w:type="dxa"/>
            <w:tcBorders>
              <w:right w:val="single" w:sz="4" w:space="0" w:color="auto"/>
            </w:tcBorders>
            <w:shd w:val="clear" w:color="auto" w:fill="auto"/>
            <w:vAlign w:val="bottom"/>
          </w:tcPr>
          <w:p w14:paraId="6D7056A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21,5</w:t>
            </w:r>
          </w:p>
        </w:tc>
        <w:tc>
          <w:tcPr>
            <w:tcW w:w="709" w:type="dxa"/>
            <w:tcBorders>
              <w:left w:val="single" w:sz="4" w:space="0" w:color="auto"/>
            </w:tcBorders>
            <w:shd w:val="clear" w:color="auto" w:fill="auto"/>
            <w:vAlign w:val="bottom"/>
          </w:tcPr>
          <w:p w14:paraId="09B9B17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4.251</w:t>
            </w:r>
          </w:p>
        </w:tc>
        <w:tc>
          <w:tcPr>
            <w:tcW w:w="567" w:type="dxa"/>
            <w:tcBorders>
              <w:right w:val="single" w:sz="4" w:space="0" w:color="auto"/>
            </w:tcBorders>
            <w:shd w:val="clear" w:color="auto" w:fill="auto"/>
            <w:vAlign w:val="bottom"/>
          </w:tcPr>
          <w:p w14:paraId="33D9154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61,8</w:t>
            </w:r>
          </w:p>
        </w:tc>
        <w:tc>
          <w:tcPr>
            <w:tcW w:w="709" w:type="dxa"/>
            <w:tcBorders>
              <w:left w:val="single" w:sz="4" w:space="0" w:color="auto"/>
            </w:tcBorders>
            <w:shd w:val="clear" w:color="auto" w:fill="auto"/>
            <w:vAlign w:val="bottom"/>
          </w:tcPr>
          <w:p w14:paraId="2A129E8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6.872</w:t>
            </w:r>
          </w:p>
        </w:tc>
        <w:tc>
          <w:tcPr>
            <w:tcW w:w="461" w:type="dxa"/>
            <w:tcBorders>
              <w:right w:val="single" w:sz="4" w:space="0" w:color="auto"/>
            </w:tcBorders>
            <w:shd w:val="clear" w:color="auto" w:fill="auto"/>
            <w:vAlign w:val="bottom"/>
          </w:tcPr>
          <w:p w14:paraId="2758C1C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30E476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1,55</w:t>
            </w:r>
          </w:p>
        </w:tc>
        <w:tc>
          <w:tcPr>
            <w:tcW w:w="605" w:type="dxa"/>
            <w:shd w:val="clear" w:color="auto" w:fill="auto"/>
            <w:vAlign w:val="bottom"/>
          </w:tcPr>
          <w:p w14:paraId="25D72EE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w:t>
            </w:r>
          </w:p>
        </w:tc>
      </w:tr>
      <w:tr w:rsidR="00593EAB" w:rsidRPr="00445B14" w14:paraId="59C4D1D0" w14:textId="77777777" w:rsidTr="00AA763A">
        <w:tc>
          <w:tcPr>
            <w:tcW w:w="3261" w:type="dxa"/>
            <w:tcBorders>
              <w:right w:val="single" w:sz="4" w:space="0" w:color="auto"/>
            </w:tcBorders>
            <w:shd w:val="clear" w:color="auto" w:fill="auto"/>
            <w:vAlign w:val="bottom"/>
          </w:tcPr>
          <w:p w14:paraId="549D6A46"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11 Produtos de madeira - exclusive móveis</w:t>
            </w:r>
          </w:p>
        </w:tc>
        <w:tc>
          <w:tcPr>
            <w:tcW w:w="709" w:type="dxa"/>
            <w:tcBorders>
              <w:left w:val="single" w:sz="4" w:space="0" w:color="auto"/>
            </w:tcBorders>
            <w:shd w:val="clear" w:color="auto" w:fill="auto"/>
            <w:vAlign w:val="bottom"/>
          </w:tcPr>
          <w:p w14:paraId="3602EDB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1.945</w:t>
            </w:r>
          </w:p>
        </w:tc>
        <w:tc>
          <w:tcPr>
            <w:tcW w:w="567" w:type="dxa"/>
            <w:tcBorders>
              <w:right w:val="single" w:sz="4" w:space="0" w:color="auto"/>
            </w:tcBorders>
            <w:shd w:val="clear" w:color="auto" w:fill="auto"/>
            <w:vAlign w:val="bottom"/>
          </w:tcPr>
          <w:p w14:paraId="2966BA6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20,0</w:t>
            </w:r>
          </w:p>
        </w:tc>
        <w:tc>
          <w:tcPr>
            <w:tcW w:w="708" w:type="dxa"/>
            <w:tcBorders>
              <w:left w:val="single" w:sz="4" w:space="0" w:color="auto"/>
            </w:tcBorders>
            <w:shd w:val="clear" w:color="auto" w:fill="auto"/>
            <w:vAlign w:val="bottom"/>
          </w:tcPr>
          <w:p w14:paraId="650B013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2.554</w:t>
            </w:r>
          </w:p>
        </w:tc>
        <w:tc>
          <w:tcPr>
            <w:tcW w:w="567" w:type="dxa"/>
            <w:tcBorders>
              <w:right w:val="single" w:sz="4" w:space="0" w:color="auto"/>
            </w:tcBorders>
            <w:shd w:val="clear" w:color="auto" w:fill="auto"/>
            <w:vAlign w:val="bottom"/>
          </w:tcPr>
          <w:p w14:paraId="7239E94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26,3</w:t>
            </w:r>
          </w:p>
        </w:tc>
        <w:tc>
          <w:tcPr>
            <w:tcW w:w="709" w:type="dxa"/>
            <w:tcBorders>
              <w:left w:val="single" w:sz="4" w:space="0" w:color="auto"/>
            </w:tcBorders>
            <w:shd w:val="clear" w:color="auto" w:fill="auto"/>
            <w:vAlign w:val="bottom"/>
          </w:tcPr>
          <w:p w14:paraId="32B81EC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5.231</w:t>
            </w:r>
          </w:p>
        </w:tc>
        <w:tc>
          <w:tcPr>
            <w:tcW w:w="567" w:type="dxa"/>
            <w:tcBorders>
              <w:right w:val="single" w:sz="4" w:space="0" w:color="auto"/>
            </w:tcBorders>
            <w:shd w:val="clear" w:color="auto" w:fill="auto"/>
            <w:vAlign w:val="bottom"/>
          </w:tcPr>
          <w:p w14:paraId="5C811F5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53,8</w:t>
            </w:r>
          </w:p>
        </w:tc>
        <w:tc>
          <w:tcPr>
            <w:tcW w:w="709" w:type="dxa"/>
            <w:tcBorders>
              <w:left w:val="single" w:sz="4" w:space="0" w:color="auto"/>
            </w:tcBorders>
            <w:shd w:val="clear" w:color="auto" w:fill="auto"/>
            <w:vAlign w:val="bottom"/>
          </w:tcPr>
          <w:p w14:paraId="609C3A2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9.730</w:t>
            </w:r>
          </w:p>
        </w:tc>
        <w:tc>
          <w:tcPr>
            <w:tcW w:w="461" w:type="dxa"/>
            <w:tcBorders>
              <w:right w:val="single" w:sz="4" w:space="0" w:color="auto"/>
            </w:tcBorders>
            <w:shd w:val="clear" w:color="auto" w:fill="auto"/>
            <w:vAlign w:val="bottom"/>
          </w:tcPr>
          <w:p w14:paraId="646FB31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C35AFA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2,19</w:t>
            </w:r>
          </w:p>
        </w:tc>
        <w:tc>
          <w:tcPr>
            <w:tcW w:w="605" w:type="dxa"/>
            <w:shd w:val="clear" w:color="auto" w:fill="auto"/>
            <w:vAlign w:val="bottom"/>
          </w:tcPr>
          <w:p w14:paraId="229F712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w:t>
            </w:r>
          </w:p>
        </w:tc>
      </w:tr>
      <w:tr w:rsidR="00593EAB" w:rsidRPr="00445B14" w14:paraId="78D69AAD" w14:textId="77777777" w:rsidTr="00AA763A">
        <w:tc>
          <w:tcPr>
            <w:tcW w:w="3261" w:type="dxa"/>
            <w:tcBorders>
              <w:right w:val="single" w:sz="4" w:space="0" w:color="auto"/>
            </w:tcBorders>
            <w:shd w:val="clear" w:color="auto" w:fill="auto"/>
            <w:vAlign w:val="bottom"/>
          </w:tcPr>
          <w:p w14:paraId="6EB200E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12 Celulose e produtos de papel</w:t>
            </w:r>
          </w:p>
        </w:tc>
        <w:tc>
          <w:tcPr>
            <w:tcW w:w="709" w:type="dxa"/>
            <w:tcBorders>
              <w:left w:val="single" w:sz="4" w:space="0" w:color="auto"/>
            </w:tcBorders>
            <w:shd w:val="clear" w:color="auto" w:fill="auto"/>
            <w:vAlign w:val="bottom"/>
          </w:tcPr>
          <w:p w14:paraId="3DDAD20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2.444</w:t>
            </w:r>
          </w:p>
        </w:tc>
        <w:tc>
          <w:tcPr>
            <w:tcW w:w="567" w:type="dxa"/>
            <w:tcBorders>
              <w:right w:val="single" w:sz="4" w:space="0" w:color="auto"/>
            </w:tcBorders>
            <w:shd w:val="clear" w:color="auto" w:fill="auto"/>
            <w:vAlign w:val="bottom"/>
          </w:tcPr>
          <w:p w14:paraId="0EB7298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21,9</w:t>
            </w:r>
          </w:p>
        </w:tc>
        <w:tc>
          <w:tcPr>
            <w:tcW w:w="708" w:type="dxa"/>
            <w:tcBorders>
              <w:left w:val="single" w:sz="4" w:space="0" w:color="auto"/>
            </w:tcBorders>
            <w:shd w:val="clear" w:color="auto" w:fill="auto"/>
            <w:vAlign w:val="bottom"/>
          </w:tcPr>
          <w:p w14:paraId="23C136F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3.966</w:t>
            </w:r>
          </w:p>
        </w:tc>
        <w:tc>
          <w:tcPr>
            <w:tcW w:w="567" w:type="dxa"/>
            <w:tcBorders>
              <w:right w:val="single" w:sz="4" w:space="0" w:color="auto"/>
            </w:tcBorders>
            <w:shd w:val="clear" w:color="auto" w:fill="auto"/>
            <w:vAlign w:val="bottom"/>
          </w:tcPr>
          <w:p w14:paraId="4665DB5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35,6</w:t>
            </w:r>
          </w:p>
        </w:tc>
        <w:tc>
          <w:tcPr>
            <w:tcW w:w="709" w:type="dxa"/>
            <w:tcBorders>
              <w:left w:val="single" w:sz="4" w:space="0" w:color="auto"/>
            </w:tcBorders>
            <w:shd w:val="clear" w:color="auto" w:fill="auto"/>
            <w:vAlign w:val="bottom"/>
          </w:tcPr>
          <w:p w14:paraId="4C9DB63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4.739</w:t>
            </w:r>
          </w:p>
        </w:tc>
        <w:tc>
          <w:tcPr>
            <w:tcW w:w="567" w:type="dxa"/>
            <w:tcBorders>
              <w:right w:val="single" w:sz="4" w:space="0" w:color="auto"/>
            </w:tcBorders>
            <w:shd w:val="clear" w:color="auto" w:fill="auto"/>
            <w:vAlign w:val="bottom"/>
          </w:tcPr>
          <w:p w14:paraId="5964024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42,5</w:t>
            </w:r>
          </w:p>
        </w:tc>
        <w:tc>
          <w:tcPr>
            <w:tcW w:w="709" w:type="dxa"/>
            <w:tcBorders>
              <w:left w:val="single" w:sz="4" w:space="0" w:color="auto"/>
            </w:tcBorders>
            <w:shd w:val="clear" w:color="auto" w:fill="auto"/>
            <w:vAlign w:val="bottom"/>
          </w:tcPr>
          <w:p w14:paraId="6CB7E3E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11.149</w:t>
            </w:r>
          </w:p>
        </w:tc>
        <w:tc>
          <w:tcPr>
            <w:tcW w:w="461" w:type="dxa"/>
            <w:tcBorders>
              <w:right w:val="single" w:sz="4" w:space="0" w:color="auto"/>
            </w:tcBorders>
            <w:shd w:val="clear" w:color="auto" w:fill="auto"/>
            <w:vAlign w:val="bottom"/>
          </w:tcPr>
          <w:p w14:paraId="65B043F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62CCD4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2,51</w:t>
            </w:r>
          </w:p>
        </w:tc>
        <w:tc>
          <w:tcPr>
            <w:tcW w:w="605" w:type="dxa"/>
            <w:shd w:val="clear" w:color="auto" w:fill="auto"/>
            <w:vAlign w:val="bottom"/>
          </w:tcPr>
          <w:p w14:paraId="6FCBCF2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w:t>
            </w:r>
          </w:p>
        </w:tc>
      </w:tr>
      <w:tr w:rsidR="00593EAB" w:rsidRPr="00445B14" w14:paraId="51778F1C" w14:textId="77777777" w:rsidTr="00AA763A">
        <w:tc>
          <w:tcPr>
            <w:tcW w:w="3261" w:type="dxa"/>
            <w:tcBorders>
              <w:right w:val="single" w:sz="4" w:space="0" w:color="auto"/>
            </w:tcBorders>
            <w:shd w:val="clear" w:color="auto" w:fill="auto"/>
            <w:vAlign w:val="bottom"/>
          </w:tcPr>
          <w:p w14:paraId="5BF8CFC3"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13 Jornais, revistas, discos</w:t>
            </w:r>
          </w:p>
        </w:tc>
        <w:tc>
          <w:tcPr>
            <w:tcW w:w="709" w:type="dxa"/>
            <w:tcBorders>
              <w:left w:val="single" w:sz="4" w:space="0" w:color="auto"/>
            </w:tcBorders>
            <w:shd w:val="clear" w:color="auto" w:fill="auto"/>
            <w:vAlign w:val="bottom"/>
          </w:tcPr>
          <w:p w14:paraId="734761D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998</w:t>
            </w:r>
          </w:p>
        </w:tc>
        <w:tc>
          <w:tcPr>
            <w:tcW w:w="567" w:type="dxa"/>
            <w:tcBorders>
              <w:right w:val="single" w:sz="4" w:space="0" w:color="auto"/>
            </w:tcBorders>
            <w:shd w:val="clear" w:color="auto" w:fill="auto"/>
            <w:vAlign w:val="bottom"/>
          </w:tcPr>
          <w:p w14:paraId="1481C5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15,0</w:t>
            </w:r>
          </w:p>
        </w:tc>
        <w:tc>
          <w:tcPr>
            <w:tcW w:w="708" w:type="dxa"/>
            <w:tcBorders>
              <w:left w:val="single" w:sz="4" w:space="0" w:color="auto"/>
            </w:tcBorders>
            <w:shd w:val="clear" w:color="auto" w:fill="auto"/>
            <w:vAlign w:val="bottom"/>
          </w:tcPr>
          <w:p w14:paraId="51793F8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1.072</w:t>
            </w:r>
          </w:p>
        </w:tc>
        <w:tc>
          <w:tcPr>
            <w:tcW w:w="567" w:type="dxa"/>
            <w:tcBorders>
              <w:right w:val="single" w:sz="4" w:space="0" w:color="auto"/>
            </w:tcBorders>
            <w:shd w:val="clear" w:color="auto" w:fill="auto"/>
            <w:vAlign w:val="bottom"/>
          </w:tcPr>
          <w:p w14:paraId="338713F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16,1</w:t>
            </w:r>
          </w:p>
        </w:tc>
        <w:tc>
          <w:tcPr>
            <w:tcW w:w="709" w:type="dxa"/>
            <w:tcBorders>
              <w:left w:val="single" w:sz="4" w:space="0" w:color="auto"/>
            </w:tcBorders>
            <w:shd w:val="clear" w:color="auto" w:fill="auto"/>
            <w:vAlign w:val="bottom"/>
          </w:tcPr>
          <w:p w14:paraId="60165A4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4.601</w:t>
            </w:r>
          </w:p>
        </w:tc>
        <w:tc>
          <w:tcPr>
            <w:tcW w:w="567" w:type="dxa"/>
            <w:tcBorders>
              <w:right w:val="single" w:sz="4" w:space="0" w:color="auto"/>
            </w:tcBorders>
            <w:shd w:val="clear" w:color="auto" w:fill="auto"/>
            <w:vAlign w:val="bottom"/>
          </w:tcPr>
          <w:p w14:paraId="5492245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69,0</w:t>
            </w:r>
          </w:p>
        </w:tc>
        <w:tc>
          <w:tcPr>
            <w:tcW w:w="709" w:type="dxa"/>
            <w:tcBorders>
              <w:left w:val="single" w:sz="4" w:space="0" w:color="auto"/>
            </w:tcBorders>
            <w:shd w:val="clear" w:color="auto" w:fill="auto"/>
            <w:vAlign w:val="bottom"/>
          </w:tcPr>
          <w:p w14:paraId="05881F0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6.671</w:t>
            </w:r>
          </w:p>
        </w:tc>
        <w:tc>
          <w:tcPr>
            <w:tcW w:w="461" w:type="dxa"/>
            <w:tcBorders>
              <w:right w:val="single" w:sz="4" w:space="0" w:color="auto"/>
            </w:tcBorders>
            <w:shd w:val="clear" w:color="auto" w:fill="auto"/>
            <w:vAlign w:val="bottom"/>
          </w:tcPr>
          <w:p w14:paraId="521C17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AC16B2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1,50</w:t>
            </w:r>
          </w:p>
        </w:tc>
        <w:tc>
          <w:tcPr>
            <w:tcW w:w="605" w:type="dxa"/>
            <w:shd w:val="clear" w:color="auto" w:fill="auto"/>
            <w:vAlign w:val="bottom"/>
          </w:tcPr>
          <w:p w14:paraId="0938573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w:t>
            </w:r>
          </w:p>
        </w:tc>
      </w:tr>
      <w:tr w:rsidR="00593EAB" w:rsidRPr="00445B14" w14:paraId="336C34A4" w14:textId="77777777" w:rsidTr="00AA763A">
        <w:tc>
          <w:tcPr>
            <w:tcW w:w="3261" w:type="dxa"/>
            <w:tcBorders>
              <w:right w:val="single" w:sz="4" w:space="0" w:color="auto"/>
            </w:tcBorders>
            <w:shd w:val="clear" w:color="auto" w:fill="auto"/>
            <w:vAlign w:val="bottom"/>
          </w:tcPr>
          <w:p w14:paraId="72B9F7BD"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14 Produtos  químicos</w:t>
            </w:r>
          </w:p>
        </w:tc>
        <w:tc>
          <w:tcPr>
            <w:tcW w:w="709" w:type="dxa"/>
            <w:tcBorders>
              <w:left w:val="single" w:sz="4" w:space="0" w:color="auto"/>
            </w:tcBorders>
            <w:shd w:val="clear" w:color="auto" w:fill="auto"/>
            <w:vAlign w:val="bottom"/>
          </w:tcPr>
          <w:p w14:paraId="6362144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1.328</w:t>
            </w:r>
          </w:p>
        </w:tc>
        <w:tc>
          <w:tcPr>
            <w:tcW w:w="567" w:type="dxa"/>
            <w:tcBorders>
              <w:right w:val="single" w:sz="4" w:space="0" w:color="auto"/>
            </w:tcBorders>
            <w:shd w:val="clear" w:color="auto" w:fill="auto"/>
            <w:vAlign w:val="bottom"/>
          </w:tcPr>
          <w:p w14:paraId="44B1DDE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w:t>
            </w:r>
          </w:p>
        </w:tc>
        <w:tc>
          <w:tcPr>
            <w:tcW w:w="708" w:type="dxa"/>
            <w:tcBorders>
              <w:left w:val="single" w:sz="4" w:space="0" w:color="auto"/>
            </w:tcBorders>
            <w:shd w:val="clear" w:color="auto" w:fill="auto"/>
            <w:vAlign w:val="bottom"/>
          </w:tcPr>
          <w:p w14:paraId="769B0A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1.930</w:t>
            </w:r>
          </w:p>
        </w:tc>
        <w:tc>
          <w:tcPr>
            <w:tcW w:w="567" w:type="dxa"/>
            <w:tcBorders>
              <w:right w:val="single" w:sz="4" w:space="0" w:color="auto"/>
            </w:tcBorders>
            <w:shd w:val="clear" w:color="auto" w:fill="auto"/>
            <w:vAlign w:val="bottom"/>
          </w:tcPr>
          <w:p w14:paraId="34FC843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28,2</w:t>
            </w:r>
          </w:p>
        </w:tc>
        <w:tc>
          <w:tcPr>
            <w:tcW w:w="709" w:type="dxa"/>
            <w:tcBorders>
              <w:left w:val="single" w:sz="4" w:space="0" w:color="auto"/>
            </w:tcBorders>
            <w:shd w:val="clear" w:color="auto" w:fill="auto"/>
            <w:vAlign w:val="bottom"/>
          </w:tcPr>
          <w:p w14:paraId="566A352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3.583</w:t>
            </w:r>
          </w:p>
        </w:tc>
        <w:tc>
          <w:tcPr>
            <w:tcW w:w="567" w:type="dxa"/>
            <w:tcBorders>
              <w:right w:val="single" w:sz="4" w:space="0" w:color="auto"/>
            </w:tcBorders>
            <w:shd w:val="clear" w:color="auto" w:fill="auto"/>
            <w:vAlign w:val="bottom"/>
          </w:tcPr>
          <w:p w14:paraId="438547C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52,4</w:t>
            </w:r>
          </w:p>
        </w:tc>
        <w:tc>
          <w:tcPr>
            <w:tcW w:w="709" w:type="dxa"/>
            <w:tcBorders>
              <w:left w:val="single" w:sz="4" w:space="0" w:color="auto"/>
            </w:tcBorders>
            <w:shd w:val="clear" w:color="auto" w:fill="auto"/>
            <w:vAlign w:val="bottom"/>
          </w:tcPr>
          <w:p w14:paraId="6B202CE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6.841</w:t>
            </w:r>
          </w:p>
        </w:tc>
        <w:tc>
          <w:tcPr>
            <w:tcW w:w="461" w:type="dxa"/>
            <w:tcBorders>
              <w:right w:val="single" w:sz="4" w:space="0" w:color="auto"/>
            </w:tcBorders>
            <w:shd w:val="clear" w:color="auto" w:fill="auto"/>
            <w:vAlign w:val="bottom"/>
          </w:tcPr>
          <w:p w14:paraId="4C67AB4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022AB5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1,54</w:t>
            </w:r>
          </w:p>
        </w:tc>
        <w:tc>
          <w:tcPr>
            <w:tcW w:w="605" w:type="dxa"/>
            <w:shd w:val="clear" w:color="auto" w:fill="auto"/>
            <w:vAlign w:val="bottom"/>
          </w:tcPr>
          <w:p w14:paraId="0D132B2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26</w:t>
            </w:r>
          </w:p>
        </w:tc>
      </w:tr>
      <w:tr w:rsidR="00593EAB" w:rsidRPr="00445B14" w14:paraId="7600E2AD" w14:textId="77777777" w:rsidTr="00AA763A">
        <w:tc>
          <w:tcPr>
            <w:tcW w:w="3261" w:type="dxa"/>
            <w:tcBorders>
              <w:right w:val="single" w:sz="4" w:space="0" w:color="auto"/>
            </w:tcBorders>
            <w:shd w:val="clear" w:color="auto" w:fill="auto"/>
            <w:vAlign w:val="bottom"/>
          </w:tcPr>
          <w:p w14:paraId="592C4281"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15 Fabricação de resina e elastômeros</w:t>
            </w:r>
          </w:p>
        </w:tc>
        <w:tc>
          <w:tcPr>
            <w:tcW w:w="709" w:type="dxa"/>
            <w:tcBorders>
              <w:left w:val="single" w:sz="4" w:space="0" w:color="auto"/>
            </w:tcBorders>
            <w:shd w:val="clear" w:color="auto" w:fill="auto"/>
            <w:vAlign w:val="bottom"/>
          </w:tcPr>
          <w:p w14:paraId="1200414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1.192</w:t>
            </w:r>
          </w:p>
        </w:tc>
        <w:tc>
          <w:tcPr>
            <w:tcW w:w="567" w:type="dxa"/>
            <w:tcBorders>
              <w:right w:val="single" w:sz="4" w:space="0" w:color="auto"/>
            </w:tcBorders>
            <w:shd w:val="clear" w:color="auto" w:fill="auto"/>
            <w:vAlign w:val="bottom"/>
          </w:tcPr>
          <w:p w14:paraId="2ED528A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21,0</w:t>
            </w:r>
          </w:p>
        </w:tc>
        <w:tc>
          <w:tcPr>
            <w:tcW w:w="708" w:type="dxa"/>
            <w:tcBorders>
              <w:left w:val="single" w:sz="4" w:space="0" w:color="auto"/>
            </w:tcBorders>
            <w:shd w:val="clear" w:color="auto" w:fill="auto"/>
            <w:vAlign w:val="bottom"/>
          </w:tcPr>
          <w:p w14:paraId="4285125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1.427</w:t>
            </w:r>
          </w:p>
        </w:tc>
        <w:tc>
          <w:tcPr>
            <w:tcW w:w="567" w:type="dxa"/>
            <w:tcBorders>
              <w:right w:val="single" w:sz="4" w:space="0" w:color="auto"/>
            </w:tcBorders>
            <w:shd w:val="clear" w:color="auto" w:fill="auto"/>
            <w:vAlign w:val="bottom"/>
          </w:tcPr>
          <w:p w14:paraId="061D69A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25,1</w:t>
            </w:r>
          </w:p>
        </w:tc>
        <w:tc>
          <w:tcPr>
            <w:tcW w:w="709" w:type="dxa"/>
            <w:tcBorders>
              <w:left w:val="single" w:sz="4" w:space="0" w:color="auto"/>
            </w:tcBorders>
            <w:shd w:val="clear" w:color="auto" w:fill="auto"/>
            <w:vAlign w:val="bottom"/>
          </w:tcPr>
          <w:p w14:paraId="3169E6A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3.057</w:t>
            </w:r>
          </w:p>
        </w:tc>
        <w:tc>
          <w:tcPr>
            <w:tcW w:w="567" w:type="dxa"/>
            <w:tcBorders>
              <w:right w:val="single" w:sz="4" w:space="0" w:color="auto"/>
            </w:tcBorders>
            <w:shd w:val="clear" w:color="auto" w:fill="auto"/>
            <w:vAlign w:val="bottom"/>
          </w:tcPr>
          <w:p w14:paraId="46C38CF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53,9</w:t>
            </w:r>
          </w:p>
        </w:tc>
        <w:tc>
          <w:tcPr>
            <w:tcW w:w="709" w:type="dxa"/>
            <w:tcBorders>
              <w:left w:val="single" w:sz="4" w:space="0" w:color="auto"/>
            </w:tcBorders>
            <w:shd w:val="clear" w:color="auto" w:fill="auto"/>
            <w:vAlign w:val="bottom"/>
          </w:tcPr>
          <w:p w14:paraId="570374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5.676</w:t>
            </w:r>
          </w:p>
        </w:tc>
        <w:tc>
          <w:tcPr>
            <w:tcW w:w="461" w:type="dxa"/>
            <w:tcBorders>
              <w:right w:val="single" w:sz="4" w:space="0" w:color="auto"/>
            </w:tcBorders>
            <w:shd w:val="clear" w:color="auto" w:fill="auto"/>
            <w:vAlign w:val="bottom"/>
          </w:tcPr>
          <w:p w14:paraId="3A989EF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C16AB5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1,28</w:t>
            </w:r>
          </w:p>
        </w:tc>
        <w:tc>
          <w:tcPr>
            <w:tcW w:w="605" w:type="dxa"/>
            <w:shd w:val="clear" w:color="auto" w:fill="auto"/>
            <w:vAlign w:val="bottom"/>
          </w:tcPr>
          <w:p w14:paraId="5CB7108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42</w:t>
            </w:r>
          </w:p>
        </w:tc>
      </w:tr>
      <w:tr w:rsidR="00593EAB" w:rsidRPr="00445B14" w14:paraId="281AF0BA" w14:textId="77777777" w:rsidTr="00AA763A">
        <w:tc>
          <w:tcPr>
            <w:tcW w:w="3261" w:type="dxa"/>
            <w:tcBorders>
              <w:right w:val="single" w:sz="4" w:space="0" w:color="auto"/>
            </w:tcBorders>
            <w:shd w:val="clear" w:color="auto" w:fill="auto"/>
            <w:vAlign w:val="bottom"/>
          </w:tcPr>
          <w:p w14:paraId="1B05016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16 Produtos farmacêuticos</w:t>
            </w:r>
          </w:p>
        </w:tc>
        <w:tc>
          <w:tcPr>
            <w:tcW w:w="709" w:type="dxa"/>
            <w:tcBorders>
              <w:left w:val="single" w:sz="4" w:space="0" w:color="auto"/>
            </w:tcBorders>
            <w:shd w:val="clear" w:color="auto" w:fill="auto"/>
            <w:vAlign w:val="bottom"/>
          </w:tcPr>
          <w:p w14:paraId="2A14B91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1.237</w:t>
            </w:r>
          </w:p>
        </w:tc>
        <w:tc>
          <w:tcPr>
            <w:tcW w:w="567" w:type="dxa"/>
            <w:tcBorders>
              <w:right w:val="single" w:sz="4" w:space="0" w:color="auto"/>
            </w:tcBorders>
            <w:shd w:val="clear" w:color="auto" w:fill="auto"/>
            <w:vAlign w:val="bottom"/>
          </w:tcPr>
          <w:p w14:paraId="780DA94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18,7</w:t>
            </w:r>
          </w:p>
        </w:tc>
        <w:tc>
          <w:tcPr>
            <w:tcW w:w="708" w:type="dxa"/>
            <w:tcBorders>
              <w:left w:val="single" w:sz="4" w:space="0" w:color="auto"/>
            </w:tcBorders>
            <w:shd w:val="clear" w:color="auto" w:fill="auto"/>
            <w:vAlign w:val="bottom"/>
          </w:tcPr>
          <w:p w14:paraId="3F2407A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927</w:t>
            </w:r>
          </w:p>
        </w:tc>
        <w:tc>
          <w:tcPr>
            <w:tcW w:w="567" w:type="dxa"/>
            <w:tcBorders>
              <w:right w:val="single" w:sz="4" w:space="0" w:color="auto"/>
            </w:tcBorders>
            <w:shd w:val="clear" w:color="auto" w:fill="auto"/>
            <w:vAlign w:val="bottom"/>
          </w:tcPr>
          <w:p w14:paraId="644632B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14,0</w:t>
            </w:r>
          </w:p>
        </w:tc>
        <w:tc>
          <w:tcPr>
            <w:tcW w:w="709" w:type="dxa"/>
            <w:tcBorders>
              <w:left w:val="single" w:sz="4" w:space="0" w:color="auto"/>
            </w:tcBorders>
            <w:shd w:val="clear" w:color="auto" w:fill="auto"/>
            <w:vAlign w:val="bottom"/>
          </w:tcPr>
          <w:p w14:paraId="74144DE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4.439</w:t>
            </w:r>
          </w:p>
        </w:tc>
        <w:tc>
          <w:tcPr>
            <w:tcW w:w="567" w:type="dxa"/>
            <w:tcBorders>
              <w:right w:val="single" w:sz="4" w:space="0" w:color="auto"/>
            </w:tcBorders>
            <w:shd w:val="clear" w:color="auto" w:fill="auto"/>
            <w:vAlign w:val="bottom"/>
          </w:tcPr>
          <w:p w14:paraId="49FE66D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67,2</w:t>
            </w:r>
          </w:p>
        </w:tc>
        <w:tc>
          <w:tcPr>
            <w:tcW w:w="709" w:type="dxa"/>
            <w:tcBorders>
              <w:left w:val="single" w:sz="4" w:space="0" w:color="auto"/>
            </w:tcBorders>
            <w:shd w:val="clear" w:color="auto" w:fill="auto"/>
            <w:vAlign w:val="bottom"/>
          </w:tcPr>
          <w:p w14:paraId="3FBB6B8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6.603</w:t>
            </w:r>
          </w:p>
        </w:tc>
        <w:tc>
          <w:tcPr>
            <w:tcW w:w="461" w:type="dxa"/>
            <w:tcBorders>
              <w:right w:val="single" w:sz="4" w:space="0" w:color="auto"/>
            </w:tcBorders>
            <w:shd w:val="clear" w:color="auto" w:fill="auto"/>
            <w:vAlign w:val="bottom"/>
          </w:tcPr>
          <w:p w14:paraId="1418900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D59432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1,49</w:t>
            </w:r>
          </w:p>
        </w:tc>
        <w:tc>
          <w:tcPr>
            <w:tcW w:w="605" w:type="dxa"/>
            <w:shd w:val="clear" w:color="auto" w:fill="auto"/>
            <w:vAlign w:val="bottom"/>
          </w:tcPr>
          <w:p w14:paraId="3472831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30</w:t>
            </w:r>
          </w:p>
        </w:tc>
      </w:tr>
      <w:tr w:rsidR="00593EAB" w:rsidRPr="00445B14" w14:paraId="2901FC80" w14:textId="77777777" w:rsidTr="00AA763A">
        <w:tc>
          <w:tcPr>
            <w:tcW w:w="3261" w:type="dxa"/>
            <w:tcBorders>
              <w:right w:val="single" w:sz="4" w:space="0" w:color="auto"/>
            </w:tcBorders>
            <w:shd w:val="clear" w:color="auto" w:fill="auto"/>
            <w:vAlign w:val="bottom"/>
          </w:tcPr>
          <w:p w14:paraId="2C91E956"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17 Defensivos agrícolas</w:t>
            </w:r>
          </w:p>
        </w:tc>
        <w:tc>
          <w:tcPr>
            <w:tcW w:w="709" w:type="dxa"/>
            <w:tcBorders>
              <w:left w:val="single" w:sz="4" w:space="0" w:color="auto"/>
            </w:tcBorders>
            <w:shd w:val="clear" w:color="auto" w:fill="auto"/>
            <w:vAlign w:val="bottom"/>
          </w:tcPr>
          <w:p w14:paraId="74B152F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855</w:t>
            </w:r>
          </w:p>
        </w:tc>
        <w:tc>
          <w:tcPr>
            <w:tcW w:w="567" w:type="dxa"/>
            <w:tcBorders>
              <w:right w:val="single" w:sz="4" w:space="0" w:color="auto"/>
            </w:tcBorders>
            <w:shd w:val="clear" w:color="auto" w:fill="auto"/>
            <w:vAlign w:val="bottom"/>
          </w:tcPr>
          <w:p w14:paraId="51C7EB6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15,2</w:t>
            </w:r>
          </w:p>
        </w:tc>
        <w:tc>
          <w:tcPr>
            <w:tcW w:w="708" w:type="dxa"/>
            <w:tcBorders>
              <w:left w:val="single" w:sz="4" w:space="0" w:color="auto"/>
            </w:tcBorders>
            <w:shd w:val="clear" w:color="auto" w:fill="auto"/>
            <w:vAlign w:val="bottom"/>
          </w:tcPr>
          <w:p w14:paraId="7D9F827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1.342</w:t>
            </w:r>
          </w:p>
        </w:tc>
        <w:tc>
          <w:tcPr>
            <w:tcW w:w="567" w:type="dxa"/>
            <w:tcBorders>
              <w:right w:val="single" w:sz="4" w:space="0" w:color="auto"/>
            </w:tcBorders>
            <w:shd w:val="clear" w:color="auto" w:fill="auto"/>
            <w:vAlign w:val="bottom"/>
          </w:tcPr>
          <w:p w14:paraId="6B5C450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23,8</w:t>
            </w:r>
          </w:p>
        </w:tc>
        <w:tc>
          <w:tcPr>
            <w:tcW w:w="709" w:type="dxa"/>
            <w:tcBorders>
              <w:left w:val="single" w:sz="4" w:space="0" w:color="auto"/>
            </w:tcBorders>
            <w:shd w:val="clear" w:color="auto" w:fill="auto"/>
            <w:vAlign w:val="bottom"/>
          </w:tcPr>
          <w:p w14:paraId="4DD1E47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3.432</w:t>
            </w:r>
          </w:p>
        </w:tc>
        <w:tc>
          <w:tcPr>
            <w:tcW w:w="567" w:type="dxa"/>
            <w:tcBorders>
              <w:right w:val="single" w:sz="4" w:space="0" w:color="auto"/>
            </w:tcBorders>
            <w:shd w:val="clear" w:color="auto" w:fill="auto"/>
            <w:vAlign w:val="bottom"/>
          </w:tcPr>
          <w:p w14:paraId="0836232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61,0</w:t>
            </w:r>
          </w:p>
        </w:tc>
        <w:tc>
          <w:tcPr>
            <w:tcW w:w="709" w:type="dxa"/>
            <w:tcBorders>
              <w:left w:val="single" w:sz="4" w:space="0" w:color="auto"/>
            </w:tcBorders>
            <w:shd w:val="clear" w:color="auto" w:fill="auto"/>
            <w:vAlign w:val="bottom"/>
          </w:tcPr>
          <w:p w14:paraId="1FEFC0C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5.629</w:t>
            </w:r>
          </w:p>
        </w:tc>
        <w:tc>
          <w:tcPr>
            <w:tcW w:w="461" w:type="dxa"/>
            <w:tcBorders>
              <w:right w:val="single" w:sz="4" w:space="0" w:color="auto"/>
            </w:tcBorders>
            <w:shd w:val="clear" w:color="auto" w:fill="auto"/>
            <w:vAlign w:val="bottom"/>
          </w:tcPr>
          <w:p w14:paraId="4BC24BF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77E8D76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1,27</w:t>
            </w:r>
          </w:p>
        </w:tc>
        <w:tc>
          <w:tcPr>
            <w:tcW w:w="605" w:type="dxa"/>
            <w:shd w:val="clear" w:color="auto" w:fill="auto"/>
            <w:vAlign w:val="bottom"/>
          </w:tcPr>
          <w:p w14:paraId="3A9CB61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43</w:t>
            </w:r>
          </w:p>
        </w:tc>
      </w:tr>
      <w:tr w:rsidR="00593EAB" w:rsidRPr="00445B14" w14:paraId="55B960F0" w14:textId="77777777" w:rsidTr="00AA763A">
        <w:tc>
          <w:tcPr>
            <w:tcW w:w="3261" w:type="dxa"/>
            <w:tcBorders>
              <w:right w:val="single" w:sz="4" w:space="0" w:color="auto"/>
            </w:tcBorders>
            <w:shd w:val="clear" w:color="auto" w:fill="auto"/>
            <w:vAlign w:val="bottom"/>
          </w:tcPr>
          <w:p w14:paraId="4C408F2B"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18 Perfumaria, higiene e limpeza</w:t>
            </w:r>
          </w:p>
        </w:tc>
        <w:tc>
          <w:tcPr>
            <w:tcW w:w="709" w:type="dxa"/>
            <w:tcBorders>
              <w:left w:val="single" w:sz="4" w:space="0" w:color="auto"/>
            </w:tcBorders>
            <w:shd w:val="clear" w:color="auto" w:fill="auto"/>
            <w:vAlign w:val="bottom"/>
          </w:tcPr>
          <w:p w14:paraId="63C1483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1.454</w:t>
            </w:r>
          </w:p>
        </w:tc>
        <w:tc>
          <w:tcPr>
            <w:tcW w:w="567" w:type="dxa"/>
            <w:tcBorders>
              <w:right w:val="single" w:sz="4" w:space="0" w:color="auto"/>
            </w:tcBorders>
            <w:shd w:val="clear" w:color="auto" w:fill="auto"/>
            <w:vAlign w:val="bottom"/>
          </w:tcPr>
          <w:p w14:paraId="08FBB5B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21,0</w:t>
            </w:r>
          </w:p>
        </w:tc>
        <w:tc>
          <w:tcPr>
            <w:tcW w:w="708" w:type="dxa"/>
            <w:tcBorders>
              <w:left w:val="single" w:sz="4" w:space="0" w:color="auto"/>
            </w:tcBorders>
            <w:shd w:val="clear" w:color="auto" w:fill="auto"/>
            <w:vAlign w:val="bottom"/>
          </w:tcPr>
          <w:p w14:paraId="3B777B4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1.420</w:t>
            </w:r>
          </w:p>
        </w:tc>
        <w:tc>
          <w:tcPr>
            <w:tcW w:w="567" w:type="dxa"/>
            <w:tcBorders>
              <w:right w:val="single" w:sz="4" w:space="0" w:color="auto"/>
            </w:tcBorders>
            <w:shd w:val="clear" w:color="auto" w:fill="auto"/>
            <w:vAlign w:val="bottom"/>
          </w:tcPr>
          <w:p w14:paraId="71C25E4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20,5</w:t>
            </w:r>
          </w:p>
        </w:tc>
        <w:tc>
          <w:tcPr>
            <w:tcW w:w="709" w:type="dxa"/>
            <w:tcBorders>
              <w:left w:val="single" w:sz="4" w:space="0" w:color="auto"/>
            </w:tcBorders>
            <w:shd w:val="clear" w:color="auto" w:fill="auto"/>
            <w:vAlign w:val="bottom"/>
          </w:tcPr>
          <w:p w14:paraId="48A7250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4.057</w:t>
            </w:r>
          </w:p>
        </w:tc>
        <w:tc>
          <w:tcPr>
            <w:tcW w:w="567" w:type="dxa"/>
            <w:tcBorders>
              <w:right w:val="single" w:sz="4" w:space="0" w:color="auto"/>
            </w:tcBorders>
            <w:shd w:val="clear" w:color="auto" w:fill="auto"/>
            <w:vAlign w:val="bottom"/>
          </w:tcPr>
          <w:p w14:paraId="4F436A2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58,5</w:t>
            </w:r>
          </w:p>
        </w:tc>
        <w:tc>
          <w:tcPr>
            <w:tcW w:w="709" w:type="dxa"/>
            <w:tcBorders>
              <w:left w:val="single" w:sz="4" w:space="0" w:color="auto"/>
            </w:tcBorders>
            <w:shd w:val="clear" w:color="auto" w:fill="auto"/>
            <w:vAlign w:val="bottom"/>
          </w:tcPr>
          <w:p w14:paraId="684C75B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6.931</w:t>
            </w:r>
          </w:p>
        </w:tc>
        <w:tc>
          <w:tcPr>
            <w:tcW w:w="461" w:type="dxa"/>
            <w:tcBorders>
              <w:right w:val="single" w:sz="4" w:space="0" w:color="auto"/>
            </w:tcBorders>
            <w:shd w:val="clear" w:color="auto" w:fill="auto"/>
            <w:vAlign w:val="bottom"/>
          </w:tcPr>
          <w:p w14:paraId="584CF0F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AC59E8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1,56</w:t>
            </w:r>
          </w:p>
        </w:tc>
        <w:tc>
          <w:tcPr>
            <w:tcW w:w="605" w:type="dxa"/>
            <w:shd w:val="clear" w:color="auto" w:fill="auto"/>
            <w:vAlign w:val="bottom"/>
          </w:tcPr>
          <w:p w14:paraId="2A60917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w:t>
            </w:r>
          </w:p>
        </w:tc>
      </w:tr>
      <w:tr w:rsidR="00593EAB" w:rsidRPr="00445B14" w14:paraId="4D8A0EE3" w14:textId="77777777" w:rsidTr="00AA763A">
        <w:tc>
          <w:tcPr>
            <w:tcW w:w="3261" w:type="dxa"/>
            <w:tcBorders>
              <w:right w:val="single" w:sz="4" w:space="0" w:color="auto"/>
            </w:tcBorders>
            <w:shd w:val="clear" w:color="auto" w:fill="auto"/>
            <w:vAlign w:val="bottom"/>
          </w:tcPr>
          <w:p w14:paraId="43C8C7CE"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19 Tintas, vernizes, esmaltes e lacas</w:t>
            </w:r>
          </w:p>
        </w:tc>
        <w:tc>
          <w:tcPr>
            <w:tcW w:w="709" w:type="dxa"/>
            <w:tcBorders>
              <w:left w:val="single" w:sz="4" w:space="0" w:color="auto"/>
            </w:tcBorders>
            <w:shd w:val="clear" w:color="auto" w:fill="auto"/>
            <w:vAlign w:val="bottom"/>
          </w:tcPr>
          <w:p w14:paraId="08A603E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1.029</w:t>
            </w:r>
          </w:p>
        </w:tc>
        <w:tc>
          <w:tcPr>
            <w:tcW w:w="567" w:type="dxa"/>
            <w:tcBorders>
              <w:right w:val="single" w:sz="4" w:space="0" w:color="auto"/>
            </w:tcBorders>
            <w:shd w:val="clear" w:color="auto" w:fill="auto"/>
            <w:vAlign w:val="bottom"/>
          </w:tcPr>
          <w:p w14:paraId="63F0752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16,2</w:t>
            </w:r>
          </w:p>
        </w:tc>
        <w:tc>
          <w:tcPr>
            <w:tcW w:w="708" w:type="dxa"/>
            <w:tcBorders>
              <w:left w:val="single" w:sz="4" w:space="0" w:color="auto"/>
            </w:tcBorders>
            <w:shd w:val="clear" w:color="auto" w:fill="auto"/>
            <w:vAlign w:val="bottom"/>
          </w:tcPr>
          <w:p w14:paraId="1ACA666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1.279</w:t>
            </w:r>
          </w:p>
        </w:tc>
        <w:tc>
          <w:tcPr>
            <w:tcW w:w="567" w:type="dxa"/>
            <w:tcBorders>
              <w:right w:val="single" w:sz="4" w:space="0" w:color="auto"/>
            </w:tcBorders>
            <w:shd w:val="clear" w:color="auto" w:fill="auto"/>
            <w:vAlign w:val="bottom"/>
          </w:tcPr>
          <w:p w14:paraId="61C6669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20,2</w:t>
            </w:r>
          </w:p>
        </w:tc>
        <w:tc>
          <w:tcPr>
            <w:tcW w:w="709" w:type="dxa"/>
            <w:tcBorders>
              <w:left w:val="single" w:sz="4" w:space="0" w:color="auto"/>
            </w:tcBorders>
            <w:shd w:val="clear" w:color="auto" w:fill="auto"/>
            <w:vAlign w:val="bottom"/>
          </w:tcPr>
          <w:p w14:paraId="135A700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4.033</w:t>
            </w:r>
          </w:p>
        </w:tc>
        <w:tc>
          <w:tcPr>
            <w:tcW w:w="567" w:type="dxa"/>
            <w:tcBorders>
              <w:right w:val="single" w:sz="4" w:space="0" w:color="auto"/>
            </w:tcBorders>
            <w:shd w:val="clear" w:color="auto" w:fill="auto"/>
            <w:vAlign w:val="bottom"/>
          </w:tcPr>
          <w:p w14:paraId="0F8930E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63,6</w:t>
            </w:r>
          </w:p>
        </w:tc>
        <w:tc>
          <w:tcPr>
            <w:tcW w:w="709" w:type="dxa"/>
            <w:tcBorders>
              <w:left w:val="single" w:sz="4" w:space="0" w:color="auto"/>
            </w:tcBorders>
            <w:shd w:val="clear" w:color="auto" w:fill="auto"/>
            <w:vAlign w:val="bottom"/>
          </w:tcPr>
          <w:p w14:paraId="1D25349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6.340</w:t>
            </w:r>
          </w:p>
        </w:tc>
        <w:tc>
          <w:tcPr>
            <w:tcW w:w="461" w:type="dxa"/>
            <w:tcBorders>
              <w:right w:val="single" w:sz="4" w:space="0" w:color="auto"/>
            </w:tcBorders>
            <w:shd w:val="clear" w:color="auto" w:fill="auto"/>
            <w:vAlign w:val="bottom"/>
          </w:tcPr>
          <w:p w14:paraId="375FE45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74C8BD9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1,43</w:t>
            </w:r>
          </w:p>
        </w:tc>
        <w:tc>
          <w:tcPr>
            <w:tcW w:w="605" w:type="dxa"/>
            <w:shd w:val="clear" w:color="auto" w:fill="auto"/>
            <w:vAlign w:val="bottom"/>
          </w:tcPr>
          <w:p w14:paraId="541F3D9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32</w:t>
            </w:r>
          </w:p>
        </w:tc>
      </w:tr>
      <w:tr w:rsidR="00593EAB" w:rsidRPr="00445B14" w14:paraId="31C8EC4C" w14:textId="77777777" w:rsidTr="00AA763A">
        <w:tc>
          <w:tcPr>
            <w:tcW w:w="3261" w:type="dxa"/>
            <w:tcBorders>
              <w:right w:val="single" w:sz="4" w:space="0" w:color="auto"/>
            </w:tcBorders>
            <w:shd w:val="clear" w:color="auto" w:fill="auto"/>
            <w:vAlign w:val="bottom"/>
          </w:tcPr>
          <w:p w14:paraId="4469F62D"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20 Produtos e preparados químicos diversos</w:t>
            </w:r>
          </w:p>
        </w:tc>
        <w:tc>
          <w:tcPr>
            <w:tcW w:w="709" w:type="dxa"/>
            <w:tcBorders>
              <w:left w:val="single" w:sz="4" w:space="0" w:color="auto"/>
            </w:tcBorders>
            <w:shd w:val="clear" w:color="auto" w:fill="auto"/>
            <w:vAlign w:val="bottom"/>
          </w:tcPr>
          <w:p w14:paraId="301602C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986</w:t>
            </w:r>
          </w:p>
        </w:tc>
        <w:tc>
          <w:tcPr>
            <w:tcW w:w="567" w:type="dxa"/>
            <w:tcBorders>
              <w:right w:val="single" w:sz="4" w:space="0" w:color="auto"/>
            </w:tcBorders>
            <w:shd w:val="clear" w:color="auto" w:fill="auto"/>
            <w:vAlign w:val="bottom"/>
          </w:tcPr>
          <w:p w14:paraId="57754B6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16,4</w:t>
            </w:r>
          </w:p>
        </w:tc>
        <w:tc>
          <w:tcPr>
            <w:tcW w:w="708" w:type="dxa"/>
            <w:tcBorders>
              <w:left w:val="single" w:sz="4" w:space="0" w:color="auto"/>
            </w:tcBorders>
            <w:shd w:val="clear" w:color="auto" w:fill="auto"/>
            <w:vAlign w:val="bottom"/>
          </w:tcPr>
          <w:p w14:paraId="49D9C6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1.304</w:t>
            </w:r>
          </w:p>
        </w:tc>
        <w:tc>
          <w:tcPr>
            <w:tcW w:w="567" w:type="dxa"/>
            <w:tcBorders>
              <w:right w:val="single" w:sz="4" w:space="0" w:color="auto"/>
            </w:tcBorders>
            <w:shd w:val="clear" w:color="auto" w:fill="auto"/>
            <w:vAlign w:val="bottom"/>
          </w:tcPr>
          <w:p w14:paraId="42952C9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21,7</w:t>
            </w:r>
          </w:p>
        </w:tc>
        <w:tc>
          <w:tcPr>
            <w:tcW w:w="709" w:type="dxa"/>
            <w:tcBorders>
              <w:left w:val="single" w:sz="4" w:space="0" w:color="auto"/>
            </w:tcBorders>
            <w:shd w:val="clear" w:color="auto" w:fill="auto"/>
            <w:vAlign w:val="bottom"/>
          </w:tcPr>
          <w:p w14:paraId="6FDCF1E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3.718</w:t>
            </w:r>
          </w:p>
        </w:tc>
        <w:tc>
          <w:tcPr>
            <w:tcW w:w="567" w:type="dxa"/>
            <w:tcBorders>
              <w:right w:val="single" w:sz="4" w:space="0" w:color="auto"/>
            </w:tcBorders>
            <w:shd w:val="clear" w:color="auto" w:fill="auto"/>
            <w:vAlign w:val="bottom"/>
          </w:tcPr>
          <w:p w14:paraId="0A3807B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61,9</w:t>
            </w:r>
          </w:p>
        </w:tc>
        <w:tc>
          <w:tcPr>
            <w:tcW w:w="709" w:type="dxa"/>
            <w:tcBorders>
              <w:left w:val="single" w:sz="4" w:space="0" w:color="auto"/>
            </w:tcBorders>
            <w:shd w:val="clear" w:color="auto" w:fill="auto"/>
            <w:vAlign w:val="bottom"/>
          </w:tcPr>
          <w:p w14:paraId="228D2D0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6.008</w:t>
            </w:r>
          </w:p>
        </w:tc>
        <w:tc>
          <w:tcPr>
            <w:tcW w:w="461" w:type="dxa"/>
            <w:tcBorders>
              <w:right w:val="single" w:sz="4" w:space="0" w:color="auto"/>
            </w:tcBorders>
            <w:shd w:val="clear" w:color="auto" w:fill="auto"/>
            <w:vAlign w:val="bottom"/>
          </w:tcPr>
          <w:p w14:paraId="1D056A2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73C6BA6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1,35</w:t>
            </w:r>
          </w:p>
        </w:tc>
        <w:tc>
          <w:tcPr>
            <w:tcW w:w="605" w:type="dxa"/>
            <w:shd w:val="clear" w:color="auto" w:fill="auto"/>
            <w:vAlign w:val="bottom"/>
          </w:tcPr>
          <w:p w14:paraId="29EADA6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37</w:t>
            </w:r>
          </w:p>
        </w:tc>
      </w:tr>
      <w:tr w:rsidR="00593EAB" w:rsidRPr="00445B14" w14:paraId="405965F6" w14:textId="77777777" w:rsidTr="00AA763A">
        <w:tc>
          <w:tcPr>
            <w:tcW w:w="3261" w:type="dxa"/>
            <w:tcBorders>
              <w:right w:val="single" w:sz="4" w:space="0" w:color="auto"/>
            </w:tcBorders>
            <w:shd w:val="clear" w:color="auto" w:fill="auto"/>
            <w:vAlign w:val="bottom"/>
          </w:tcPr>
          <w:p w14:paraId="041DDB68"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21 Artigos de borracha e plástico</w:t>
            </w:r>
          </w:p>
        </w:tc>
        <w:tc>
          <w:tcPr>
            <w:tcW w:w="709" w:type="dxa"/>
            <w:tcBorders>
              <w:left w:val="single" w:sz="4" w:space="0" w:color="auto"/>
            </w:tcBorders>
            <w:shd w:val="clear" w:color="auto" w:fill="auto"/>
            <w:vAlign w:val="bottom"/>
          </w:tcPr>
          <w:p w14:paraId="0876D65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1.015</w:t>
            </w:r>
          </w:p>
        </w:tc>
        <w:tc>
          <w:tcPr>
            <w:tcW w:w="567" w:type="dxa"/>
            <w:tcBorders>
              <w:right w:val="single" w:sz="4" w:space="0" w:color="auto"/>
            </w:tcBorders>
            <w:shd w:val="clear" w:color="auto" w:fill="auto"/>
            <w:vAlign w:val="bottom"/>
          </w:tcPr>
          <w:p w14:paraId="5208710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16,8</w:t>
            </w:r>
          </w:p>
        </w:tc>
        <w:tc>
          <w:tcPr>
            <w:tcW w:w="708" w:type="dxa"/>
            <w:tcBorders>
              <w:left w:val="single" w:sz="4" w:space="0" w:color="auto"/>
            </w:tcBorders>
            <w:shd w:val="clear" w:color="auto" w:fill="auto"/>
            <w:vAlign w:val="bottom"/>
          </w:tcPr>
          <w:p w14:paraId="28E4518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1.286</w:t>
            </w:r>
          </w:p>
        </w:tc>
        <w:tc>
          <w:tcPr>
            <w:tcW w:w="567" w:type="dxa"/>
            <w:tcBorders>
              <w:right w:val="single" w:sz="4" w:space="0" w:color="auto"/>
            </w:tcBorders>
            <w:shd w:val="clear" w:color="auto" w:fill="auto"/>
            <w:vAlign w:val="bottom"/>
          </w:tcPr>
          <w:p w14:paraId="5A18DF9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21,3</w:t>
            </w:r>
          </w:p>
        </w:tc>
        <w:tc>
          <w:tcPr>
            <w:tcW w:w="709" w:type="dxa"/>
            <w:tcBorders>
              <w:left w:val="single" w:sz="4" w:space="0" w:color="auto"/>
            </w:tcBorders>
            <w:shd w:val="clear" w:color="auto" w:fill="auto"/>
            <w:vAlign w:val="bottom"/>
          </w:tcPr>
          <w:p w14:paraId="07478AF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3.739</w:t>
            </w:r>
          </w:p>
        </w:tc>
        <w:tc>
          <w:tcPr>
            <w:tcW w:w="567" w:type="dxa"/>
            <w:tcBorders>
              <w:right w:val="single" w:sz="4" w:space="0" w:color="auto"/>
            </w:tcBorders>
            <w:shd w:val="clear" w:color="auto" w:fill="auto"/>
            <w:vAlign w:val="bottom"/>
          </w:tcPr>
          <w:p w14:paraId="5EABD68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61,9</w:t>
            </w:r>
          </w:p>
        </w:tc>
        <w:tc>
          <w:tcPr>
            <w:tcW w:w="709" w:type="dxa"/>
            <w:tcBorders>
              <w:left w:val="single" w:sz="4" w:space="0" w:color="auto"/>
            </w:tcBorders>
            <w:shd w:val="clear" w:color="auto" w:fill="auto"/>
            <w:vAlign w:val="bottom"/>
          </w:tcPr>
          <w:p w14:paraId="015242A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6.039</w:t>
            </w:r>
          </w:p>
        </w:tc>
        <w:tc>
          <w:tcPr>
            <w:tcW w:w="461" w:type="dxa"/>
            <w:tcBorders>
              <w:right w:val="single" w:sz="4" w:space="0" w:color="auto"/>
            </w:tcBorders>
            <w:shd w:val="clear" w:color="auto" w:fill="auto"/>
            <w:vAlign w:val="bottom"/>
          </w:tcPr>
          <w:p w14:paraId="4BD4B8D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AC31F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1,36</w:t>
            </w:r>
          </w:p>
        </w:tc>
        <w:tc>
          <w:tcPr>
            <w:tcW w:w="605" w:type="dxa"/>
            <w:shd w:val="clear" w:color="auto" w:fill="auto"/>
            <w:vAlign w:val="bottom"/>
          </w:tcPr>
          <w:p w14:paraId="6A90640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35</w:t>
            </w:r>
          </w:p>
        </w:tc>
      </w:tr>
      <w:tr w:rsidR="00593EAB" w:rsidRPr="00445B14" w14:paraId="7F22592B" w14:textId="77777777" w:rsidTr="00AA763A">
        <w:tc>
          <w:tcPr>
            <w:tcW w:w="3261" w:type="dxa"/>
            <w:tcBorders>
              <w:right w:val="single" w:sz="4" w:space="0" w:color="auto"/>
            </w:tcBorders>
            <w:shd w:val="clear" w:color="auto" w:fill="auto"/>
            <w:vAlign w:val="bottom"/>
          </w:tcPr>
          <w:p w14:paraId="40A961EA"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22 Cimento</w:t>
            </w:r>
          </w:p>
        </w:tc>
        <w:tc>
          <w:tcPr>
            <w:tcW w:w="709" w:type="dxa"/>
            <w:tcBorders>
              <w:left w:val="single" w:sz="4" w:space="0" w:color="auto"/>
            </w:tcBorders>
            <w:shd w:val="clear" w:color="auto" w:fill="auto"/>
            <w:vAlign w:val="bottom"/>
          </w:tcPr>
          <w:p w14:paraId="3D1E15C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3.526</w:t>
            </w:r>
          </w:p>
        </w:tc>
        <w:tc>
          <w:tcPr>
            <w:tcW w:w="567" w:type="dxa"/>
            <w:tcBorders>
              <w:right w:val="single" w:sz="4" w:space="0" w:color="auto"/>
            </w:tcBorders>
            <w:shd w:val="clear" w:color="auto" w:fill="auto"/>
            <w:vAlign w:val="bottom"/>
          </w:tcPr>
          <w:p w14:paraId="4636C0A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22,1</w:t>
            </w:r>
          </w:p>
        </w:tc>
        <w:tc>
          <w:tcPr>
            <w:tcW w:w="708" w:type="dxa"/>
            <w:tcBorders>
              <w:left w:val="single" w:sz="4" w:space="0" w:color="auto"/>
            </w:tcBorders>
            <w:shd w:val="clear" w:color="auto" w:fill="auto"/>
            <w:vAlign w:val="bottom"/>
          </w:tcPr>
          <w:p w14:paraId="3D8A5B9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5.451</w:t>
            </w:r>
          </w:p>
        </w:tc>
        <w:tc>
          <w:tcPr>
            <w:tcW w:w="567" w:type="dxa"/>
            <w:tcBorders>
              <w:right w:val="single" w:sz="4" w:space="0" w:color="auto"/>
            </w:tcBorders>
            <w:shd w:val="clear" w:color="auto" w:fill="auto"/>
            <w:vAlign w:val="bottom"/>
          </w:tcPr>
          <w:p w14:paraId="7FE909F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34,2</w:t>
            </w:r>
          </w:p>
        </w:tc>
        <w:tc>
          <w:tcPr>
            <w:tcW w:w="709" w:type="dxa"/>
            <w:tcBorders>
              <w:left w:val="single" w:sz="4" w:space="0" w:color="auto"/>
            </w:tcBorders>
            <w:shd w:val="clear" w:color="auto" w:fill="auto"/>
            <w:vAlign w:val="bottom"/>
          </w:tcPr>
          <w:p w14:paraId="2A3065E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6.983</w:t>
            </w:r>
          </w:p>
        </w:tc>
        <w:tc>
          <w:tcPr>
            <w:tcW w:w="567" w:type="dxa"/>
            <w:tcBorders>
              <w:right w:val="single" w:sz="4" w:space="0" w:color="auto"/>
            </w:tcBorders>
            <w:shd w:val="clear" w:color="auto" w:fill="auto"/>
            <w:vAlign w:val="bottom"/>
          </w:tcPr>
          <w:p w14:paraId="1DC3389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43,8</w:t>
            </w:r>
          </w:p>
        </w:tc>
        <w:tc>
          <w:tcPr>
            <w:tcW w:w="709" w:type="dxa"/>
            <w:tcBorders>
              <w:left w:val="single" w:sz="4" w:space="0" w:color="auto"/>
            </w:tcBorders>
            <w:shd w:val="clear" w:color="auto" w:fill="auto"/>
            <w:vAlign w:val="bottom"/>
          </w:tcPr>
          <w:p w14:paraId="655F16F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15.960</w:t>
            </w:r>
          </w:p>
        </w:tc>
        <w:tc>
          <w:tcPr>
            <w:tcW w:w="461" w:type="dxa"/>
            <w:tcBorders>
              <w:right w:val="single" w:sz="4" w:space="0" w:color="auto"/>
            </w:tcBorders>
            <w:shd w:val="clear" w:color="auto" w:fill="auto"/>
            <w:vAlign w:val="bottom"/>
          </w:tcPr>
          <w:p w14:paraId="0C00728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8363708"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3,60</w:t>
            </w:r>
          </w:p>
        </w:tc>
        <w:tc>
          <w:tcPr>
            <w:tcW w:w="605" w:type="dxa"/>
            <w:shd w:val="clear" w:color="auto" w:fill="auto"/>
            <w:vAlign w:val="bottom"/>
          </w:tcPr>
          <w:p w14:paraId="22E9D1CD"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3</w:t>
            </w:r>
          </w:p>
        </w:tc>
      </w:tr>
      <w:tr w:rsidR="00593EAB" w:rsidRPr="00445B14" w14:paraId="4AB9A762" w14:textId="77777777" w:rsidTr="00AA763A">
        <w:tc>
          <w:tcPr>
            <w:tcW w:w="3261" w:type="dxa"/>
            <w:tcBorders>
              <w:right w:val="single" w:sz="4" w:space="0" w:color="auto"/>
            </w:tcBorders>
            <w:shd w:val="clear" w:color="auto" w:fill="auto"/>
            <w:vAlign w:val="bottom"/>
          </w:tcPr>
          <w:p w14:paraId="63C3D38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23 Outros produtos de minerais não-metálicos</w:t>
            </w:r>
          </w:p>
        </w:tc>
        <w:tc>
          <w:tcPr>
            <w:tcW w:w="709" w:type="dxa"/>
            <w:tcBorders>
              <w:left w:val="single" w:sz="4" w:space="0" w:color="auto"/>
            </w:tcBorders>
            <w:shd w:val="clear" w:color="auto" w:fill="auto"/>
            <w:vAlign w:val="bottom"/>
          </w:tcPr>
          <w:p w14:paraId="6A98086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1.554</w:t>
            </w:r>
          </w:p>
        </w:tc>
        <w:tc>
          <w:tcPr>
            <w:tcW w:w="567" w:type="dxa"/>
            <w:tcBorders>
              <w:right w:val="single" w:sz="4" w:space="0" w:color="auto"/>
            </w:tcBorders>
            <w:shd w:val="clear" w:color="auto" w:fill="auto"/>
            <w:vAlign w:val="bottom"/>
          </w:tcPr>
          <w:p w14:paraId="6587A0D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18,2</w:t>
            </w:r>
          </w:p>
        </w:tc>
        <w:tc>
          <w:tcPr>
            <w:tcW w:w="708" w:type="dxa"/>
            <w:tcBorders>
              <w:left w:val="single" w:sz="4" w:space="0" w:color="auto"/>
            </w:tcBorders>
            <w:shd w:val="clear" w:color="auto" w:fill="auto"/>
            <w:vAlign w:val="bottom"/>
          </w:tcPr>
          <w:p w14:paraId="1F31A21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2.360</w:t>
            </w:r>
          </w:p>
        </w:tc>
        <w:tc>
          <w:tcPr>
            <w:tcW w:w="567" w:type="dxa"/>
            <w:tcBorders>
              <w:right w:val="single" w:sz="4" w:space="0" w:color="auto"/>
            </w:tcBorders>
            <w:shd w:val="clear" w:color="auto" w:fill="auto"/>
            <w:vAlign w:val="bottom"/>
          </w:tcPr>
          <w:p w14:paraId="4E23DAE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27,7</w:t>
            </w:r>
          </w:p>
        </w:tc>
        <w:tc>
          <w:tcPr>
            <w:tcW w:w="709" w:type="dxa"/>
            <w:tcBorders>
              <w:left w:val="single" w:sz="4" w:space="0" w:color="auto"/>
            </w:tcBorders>
            <w:shd w:val="clear" w:color="auto" w:fill="auto"/>
            <w:vAlign w:val="bottom"/>
          </w:tcPr>
          <w:p w14:paraId="50913FC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4.616</w:t>
            </w:r>
          </w:p>
        </w:tc>
        <w:tc>
          <w:tcPr>
            <w:tcW w:w="567" w:type="dxa"/>
            <w:tcBorders>
              <w:right w:val="single" w:sz="4" w:space="0" w:color="auto"/>
            </w:tcBorders>
            <w:shd w:val="clear" w:color="auto" w:fill="auto"/>
            <w:vAlign w:val="bottom"/>
          </w:tcPr>
          <w:p w14:paraId="6F49C00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54,1</w:t>
            </w:r>
          </w:p>
        </w:tc>
        <w:tc>
          <w:tcPr>
            <w:tcW w:w="709" w:type="dxa"/>
            <w:tcBorders>
              <w:left w:val="single" w:sz="4" w:space="0" w:color="auto"/>
            </w:tcBorders>
            <w:shd w:val="clear" w:color="auto" w:fill="auto"/>
            <w:vAlign w:val="bottom"/>
          </w:tcPr>
          <w:p w14:paraId="7B582EC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8.531</w:t>
            </w:r>
          </w:p>
        </w:tc>
        <w:tc>
          <w:tcPr>
            <w:tcW w:w="461" w:type="dxa"/>
            <w:tcBorders>
              <w:right w:val="single" w:sz="4" w:space="0" w:color="auto"/>
            </w:tcBorders>
            <w:shd w:val="clear" w:color="auto" w:fill="auto"/>
            <w:vAlign w:val="bottom"/>
          </w:tcPr>
          <w:p w14:paraId="01081D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F6A404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1,92</w:t>
            </w:r>
          </w:p>
        </w:tc>
        <w:tc>
          <w:tcPr>
            <w:tcW w:w="605" w:type="dxa"/>
            <w:shd w:val="clear" w:color="auto" w:fill="auto"/>
            <w:vAlign w:val="bottom"/>
          </w:tcPr>
          <w:p w14:paraId="1A3051A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w:t>
            </w:r>
          </w:p>
        </w:tc>
      </w:tr>
      <w:tr w:rsidR="00593EAB" w:rsidRPr="00445B14" w14:paraId="4CCD8590" w14:textId="77777777" w:rsidTr="00AA763A">
        <w:tc>
          <w:tcPr>
            <w:tcW w:w="3261" w:type="dxa"/>
            <w:tcBorders>
              <w:right w:val="single" w:sz="4" w:space="0" w:color="auto"/>
            </w:tcBorders>
            <w:shd w:val="clear" w:color="auto" w:fill="auto"/>
            <w:vAlign w:val="bottom"/>
          </w:tcPr>
          <w:p w14:paraId="4F573AC5"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24 Fabricação de aço e derivados</w:t>
            </w:r>
          </w:p>
        </w:tc>
        <w:tc>
          <w:tcPr>
            <w:tcW w:w="709" w:type="dxa"/>
            <w:tcBorders>
              <w:left w:val="single" w:sz="4" w:space="0" w:color="auto"/>
            </w:tcBorders>
            <w:shd w:val="clear" w:color="auto" w:fill="auto"/>
            <w:vAlign w:val="bottom"/>
          </w:tcPr>
          <w:p w14:paraId="607689C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2.890</w:t>
            </w:r>
          </w:p>
        </w:tc>
        <w:tc>
          <w:tcPr>
            <w:tcW w:w="567" w:type="dxa"/>
            <w:tcBorders>
              <w:right w:val="single" w:sz="4" w:space="0" w:color="auto"/>
            </w:tcBorders>
            <w:shd w:val="clear" w:color="auto" w:fill="auto"/>
            <w:vAlign w:val="bottom"/>
          </w:tcPr>
          <w:p w14:paraId="3E8FAA6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20,3</w:t>
            </w:r>
          </w:p>
        </w:tc>
        <w:tc>
          <w:tcPr>
            <w:tcW w:w="708" w:type="dxa"/>
            <w:tcBorders>
              <w:left w:val="single" w:sz="4" w:space="0" w:color="auto"/>
            </w:tcBorders>
            <w:shd w:val="clear" w:color="auto" w:fill="auto"/>
            <w:vAlign w:val="bottom"/>
          </w:tcPr>
          <w:p w14:paraId="2889CDF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6.725</w:t>
            </w:r>
          </w:p>
        </w:tc>
        <w:tc>
          <w:tcPr>
            <w:tcW w:w="567" w:type="dxa"/>
            <w:tcBorders>
              <w:right w:val="single" w:sz="4" w:space="0" w:color="auto"/>
            </w:tcBorders>
            <w:shd w:val="clear" w:color="auto" w:fill="auto"/>
            <w:vAlign w:val="bottom"/>
          </w:tcPr>
          <w:p w14:paraId="49B0848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47,3</w:t>
            </w:r>
          </w:p>
        </w:tc>
        <w:tc>
          <w:tcPr>
            <w:tcW w:w="709" w:type="dxa"/>
            <w:tcBorders>
              <w:left w:val="single" w:sz="4" w:space="0" w:color="auto"/>
            </w:tcBorders>
            <w:shd w:val="clear" w:color="auto" w:fill="auto"/>
            <w:vAlign w:val="bottom"/>
          </w:tcPr>
          <w:p w14:paraId="13D9278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4.590</w:t>
            </w:r>
          </w:p>
        </w:tc>
        <w:tc>
          <w:tcPr>
            <w:tcW w:w="567" w:type="dxa"/>
            <w:tcBorders>
              <w:right w:val="single" w:sz="4" w:space="0" w:color="auto"/>
            </w:tcBorders>
            <w:shd w:val="clear" w:color="auto" w:fill="auto"/>
            <w:vAlign w:val="bottom"/>
          </w:tcPr>
          <w:p w14:paraId="0CCE42E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32,3</w:t>
            </w:r>
          </w:p>
        </w:tc>
        <w:tc>
          <w:tcPr>
            <w:tcW w:w="709" w:type="dxa"/>
            <w:tcBorders>
              <w:left w:val="single" w:sz="4" w:space="0" w:color="auto"/>
            </w:tcBorders>
            <w:shd w:val="clear" w:color="auto" w:fill="auto"/>
            <w:vAlign w:val="bottom"/>
          </w:tcPr>
          <w:p w14:paraId="5FE88D9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14.205</w:t>
            </w:r>
          </w:p>
        </w:tc>
        <w:tc>
          <w:tcPr>
            <w:tcW w:w="461" w:type="dxa"/>
            <w:tcBorders>
              <w:right w:val="single" w:sz="4" w:space="0" w:color="auto"/>
            </w:tcBorders>
            <w:shd w:val="clear" w:color="auto" w:fill="auto"/>
            <w:vAlign w:val="bottom"/>
          </w:tcPr>
          <w:p w14:paraId="778D1AF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7B4F931F"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3,20</w:t>
            </w:r>
          </w:p>
        </w:tc>
        <w:tc>
          <w:tcPr>
            <w:tcW w:w="605" w:type="dxa"/>
            <w:shd w:val="clear" w:color="auto" w:fill="auto"/>
            <w:vAlign w:val="bottom"/>
          </w:tcPr>
          <w:p w14:paraId="36CC0AF7"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4</w:t>
            </w:r>
          </w:p>
        </w:tc>
      </w:tr>
      <w:tr w:rsidR="00593EAB" w:rsidRPr="00445B14" w14:paraId="29FBF003" w14:textId="77777777" w:rsidTr="00AA763A">
        <w:tc>
          <w:tcPr>
            <w:tcW w:w="3261" w:type="dxa"/>
            <w:tcBorders>
              <w:right w:val="single" w:sz="4" w:space="0" w:color="auto"/>
            </w:tcBorders>
            <w:shd w:val="clear" w:color="auto" w:fill="auto"/>
            <w:vAlign w:val="bottom"/>
          </w:tcPr>
          <w:p w14:paraId="0389CB5E"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25 Metalurgia de metais não-ferrosos</w:t>
            </w:r>
          </w:p>
        </w:tc>
        <w:tc>
          <w:tcPr>
            <w:tcW w:w="709" w:type="dxa"/>
            <w:tcBorders>
              <w:left w:val="single" w:sz="4" w:space="0" w:color="auto"/>
            </w:tcBorders>
            <w:shd w:val="clear" w:color="auto" w:fill="auto"/>
            <w:vAlign w:val="bottom"/>
          </w:tcPr>
          <w:p w14:paraId="584B97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1.948</w:t>
            </w:r>
          </w:p>
        </w:tc>
        <w:tc>
          <w:tcPr>
            <w:tcW w:w="567" w:type="dxa"/>
            <w:tcBorders>
              <w:right w:val="single" w:sz="4" w:space="0" w:color="auto"/>
            </w:tcBorders>
            <w:shd w:val="clear" w:color="auto" w:fill="auto"/>
            <w:vAlign w:val="bottom"/>
          </w:tcPr>
          <w:p w14:paraId="6709D9A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23,1</w:t>
            </w:r>
          </w:p>
        </w:tc>
        <w:tc>
          <w:tcPr>
            <w:tcW w:w="708" w:type="dxa"/>
            <w:tcBorders>
              <w:left w:val="single" w:sz="4" w:space="0" w:color="auto"/>
            </w:tcBorders>
            <w:shd w:val="clear" w:color="auto" w:fill="auto"/>
            <w:vAlign w:val="bottom"/>
          </w:tcPr>
          <w:p w14:paraId="7FF0806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2.188</w:t>
            </w:r>
          </w:p>
        </w:tc>
        <w:tc>
          <w:tcPr>
            <w:tcW w:w="567" w:type="dxa"/>
            <w:tcBorders>
              <w:right w:val="single" w:sz="4" w:space="0" w:color="auto"/>
            </w:tcBorders>
            <w:shd w:val="clear" w:color="auto" w:fill="auto"/>
            <w:vAlign w:val="bottom"/>
          </w:tcPr>
          <w:p w14:paraId="487B2FA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26,0</w:t>
            </w:r>
          </w:p>
        </w:tc>
        <w:tc>
          <w:tcPr>
            <w:tcW w:w="709" w:type="dxa"/>
            <w:tcBorders>
              <w:left w:val="single" w:sz="4" w:space="0" w:color="auto"/>
            </w:tcBorders>
            <w:shd w:val="clear" w:color="auto" w:fill="auto"/>
            <w:vAlign w:val="bottom"/>
          </w:tcPr>
          <w:p w14:paraId="38E12A0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4.295</w:t>
            </w:r>
          </w:p>
        </w:tc>
        <w:tc>
          <w:tcPr>
            <w:tcW w:w="567" w:type="dxa"/>
            <w:tcBorders>
              <w:right w:val="single" w:sz="4" w:space="0" w:color="auto"/>
            </w:tcBorders>
            <w:shd w:val="clear" w:color="auto" w:fill="auto"/>
            <w:vAlign w:val="bottom"/>
          </w:tcPr>
          <w:p w14:paraId="31157BF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50,9</w:t>
            </w:r>
          </w:p>
        </w:tc>
        <w:tc>
          <w:tcPr>
            <w:tcW w:w="709" w:type="dxa"/>
            <w:tcBorders>
              <w:left w:val="single" w:sz="4" w:space="0" w:color="auto"/>
            </w:tcBorders>
            <w:shd w:val="clear" w:color="auto" w:fill="auto"/>
            <w:vAlign w:val="bottom"/>
          </w:tcPr>
          <w:p w14:paraId="2041D2D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8.431</w:t>
            </w:r>
          </w:p>
        </w:tc>
        <w:tc>
          <w:tcPr>
            <w:tcW w:w="461" w:type="dxa"/>
            <w:tcBorders>
              <w:right w:val="single" w:sz="4" w:space="0" w:color="auto"/>
            </w:tcBorders>
            <w:shd w:val="clear" w:color="auto" w:fill="auto"/>
            <w:vAlign w:val="bottom"/>
          </w:tcPr>
          <w:p w14:paraId="1842D56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701B2F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1,90</w:t>
            </w:r>
          </w:p>
        </w:tc>
        <w:tc>
          <w:tcPr>
            <w:tcW w:w="605" w:type="dxa"/>
            <w:shd w:val="clear" w:color="auto" w:fill="auto"/>
            <w:vAlign w:val="bottom"/>
          </w:tcPr>
          <w:p w14:paraId="773AE8A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w:t>
            </w:r>
          </w:p>
        </w:tc>
      </w:tr>
      <w:tr w:rsidR="00593EAB" w:rsidRPr="00445B14" w14:paraId="7A59940A" w14:textId="77777777" w:rsidTr="00AA763A">
        <w:tc>
          <w:tcPr>
            <w:tcW w:w="3261" w:type="dxa"/>
            <w:tcBorders>
              <w:right w:val="single" w:sz="4" w:space="0" w:color="auto"/>
            </w:tcBorders>
            <w:shd w:val="clear" w:color="auto" w:fill="auto"/>
            <w:vAlign w:val="bottom"/>
          </w:tcPr>
          <w:p w14:paraId="4133767C"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26 Produtos de metal - exclusive máquinas e equipamentos</w:t>
            </w:r>
          </w:p>
        </w:tc>
        <w:tc>
          <w:tcPr>
            <w:tcW w:w="709" w:type="dxa"/>
            <w:tcBorders>
              <w:left w:val="single" w:sz="4" w:space="0" w:color="auto"/>
            </w:tcBorders>
            <w:shd w:val="clear" w:color="auto" w:fill="auto"/>
            <w:vAlign w:val="bottom"/>
          </w:tcPr>
          <w:p w14:paraId="6E55534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1.723</w:t>
            </w:r>
          </w:p>
        </w:tc>
        <w:tc>
          <w:tcPr>
            <w:tcW w:w="567" w:type="dxa"/>
            <w:tcBorders>
              <w:right w:val="single" w:sz="4" w:space="0" w:color="auto"/>
            </w:tcBorders>
            <w:shd w:val="clear" w:color="auto" w:fill="auto"/>
            <w:vAlign w:val="bottom"/>
          </w:tcPr>
          <w:p w14:paraId="5A67C72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21,6</w:t>
            </w:r>
          </w:p>
        </w:tc>
        <w:tc>
          <w:tcPr>
            <w:tcW w:w="708" w:type="dxa"/>
            <w:tcBorders>
              <w:left w:val="single" w:sz="4" w:space="0" w:color="auto"/>
            </w:tcBorders>
            <w:shd w:val="clear" w:color="auto" w:fill="auto"/>
            <w:vAlign w:val="bottom"/>
          </w:tcPr>
          <w:p w14:paraId="5A4FAAE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1.713</w:t>
            </w:r>
          </w:p>
        </w:tc>
        <w:tc>
          <w:tcPr>
            <w:tcW w:w="567" w:type="dxa"/>
            <w:tcBorders>
              <w:right w:val="single" w:sz="4" w:space="0" w:color="auto"/>
            </w:tcBorders>
            <w:shd w:val="clear" w:color="auto" w:fill="auto"/>
            <w:vAlign w:val="bottom"/>
          </w:tcPr>
          <w:p w14:paraId="3D5B952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21,5</w:t>
            </w:r>
          </w:p>
        </w:tc>
        <w:tc>
          <w:tcPr>
            <w:tcW w:w="709" w:type="dxa"/>
            <w:tcBorders>
              <w:left w:val="single" w:sz="4" w:space="0" w:color="auto"/>
            </w:tcBorders>
            <w:shd w:val="clear" w:color="auto" w:fill="auto"/>
            <w:vAlign w:val="bottom"/>
          </w:tcPr>
          <w:p w14:paraId="7D75554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4.523</w:t>
            </w:r>
          </w:p>
        </w:tc>
        <w:tc>
          <w:tcPr>
            <w:tcW w:w="567" w:type="dxa"/>
            <w:tcBorders>
              <w:right w:val="single" w:sz="4" w:space="0" w:color="auto"/>
            </w:tcBorders>
            <w:shd w:val="clear" w:color="auto" w:fill="auto"/>
            <w:vAlign w:val="bottom"/>
          </w:tcPr>
          <w:p w14:paraId="19555E6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56,8</w:t>
            </w:r>
          </w:p>
        </w:tc>
        <w:tc>
          <w:tcPr>
            <w:tcW w:w="709" w:type="dxa"/>
            <w:tcBorders>
              <w:left w:val="single" w:sz="4" w:space="0" w:color="auto"/>
            </w:tcBorders>
            <w:shd w:val="clear" w:color="auto" w:fill="auto"/>
            <w:vAlign w:val="bottom"/>
          </w:tcPr>
          <w:p w14:paraId="7B139EE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7.958</w:t>
            </w:r>
          </w:p>
        </w:tc>
        <w:tc>
          <w:tcPr>
            <w:tcW w:w="461" w:type="dxa"/>
            <w:tcBorders>
              <w:right w:val="single" w:sz="4" w:space="0" w:color="auto"/>
            </w:tcBorders>
            <w:shd w:val="clear" w:color="auto" w:fill="auto"/>
            <w:vAlign w:val="bottom"/>
          </w:tcPr>
          <w:p w14:paraId="3AC4366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467B44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1,79</w:t>
            </w:r>
          </w:p>
        </w:tc>
        <w:tc>
          <w:tcPr>
            <w:tcW w:w="605" w:type="dxa"/>
            <w:shd w:val="clear" w:color="auto" w:fill="auto"/>
            <w:vAlign w:val="bottom"/>
          </w:tcPr>
          <w:p w14:paraId="697CF89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w:t>
            </w:r>
          </w:p>
        </w:tc>
      </w:tr>
      <w:tr w:rsidR="00593EAB" w:rsidRPr="00445B14" w14:paraId="192A997C" w14:textId="77777777" w:rsidTr="00AA763A">
        <w:tc>
          <w:tcPr>
            <w:tcW w:w="3261" w:type="dxa"/>
            <w:tcBorders>
              <w:right w:val="single" w:sz="4" w:space="0" w:color="auto"/>
            </w:tcBorders>
            <w:shd w:val="clear" w:color="auto" w:fill="auto"/>
            <w:vAlign w:val="bottom"/>
          </w:tcPr>
          <w:p w14:paraId="59914602"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27 Máquinas e equipamento, inclusive manutenção e reparos</w:t>
            </w:r>
          </w:p>
        </w:tc>
        <w:tc>
          <w:tcPr>
            <w:tcW w:w="709" w:type="dxa"/>
            <w:tcBorders>
              <w:left w:val="single" w:sz="4" w:space="0" w:color="auto"/>
            </w:tcBorders>
            <w:shd w:val="clear" w:color="auto" w:fill="auto"/>
            <w:vAlign w:val="bottom"/>
          </w:tcPr>
          <w:p w14:paraId="353796A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1.538</w:t>
            </w:r>
          </w:p>
        </w:tc>
        <w:tc>
          <w:tcPr>
            <w:tcW w:w="567" w:type="dxa"/>
            <w:tcBorders>
              <w:right w:val="single" w:sz="4" w:space="0" w:color="auto"/>
            </w:tcBorders>
            <w:shd w:val="clear" w:color="auto" w:fill="auto"/>
            <w:vAlign w:val="bottom"/>
          </w:tcPr>
          <w:p w14:paraId="309BCCB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20,6</w:t>
            </w:r>
          </w:p>
        </w:tc>
        <w:tc>
          <w:tcPr>
            <w:tcW w:w="708" w:type="dxa"/>
            <w:tcBorders>
              <w:left w:val="single" w:sz="4" w:space="0" w:color="auto"/>
            </w:tcBorders>
            <w:shd w:val="clear" w:color="auto" w:fill="auto"/>
            <w:vAlign w:val="bottom"/>
          </w:tcPr>
          <w:p w14:paraId="6409D4A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1.765</w:t>
            </w:r>
          </w:p>
        </w:tc>
        <w:tc>
          <w:tcPr>
            <w:tcW w:w="567" w:type="dxa"/>
            <w:tcBorders>
              <w:right w:val="single" w:sz="4" w:space="0" w:color="auto"/>
            </w:tcBorders>
            <w:shd w:val="clear" w:color="auto" w:fill="auto"/>
            <w:vAlign w:val="bottom"/>
          </w:tcPr>
          <w:p w14:paraId="6830301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23,6</w:t>
            </w:r>
          </w:p>
        </w:tc>
        <w:tc>
          <w:tcPr>
            <w:tcW w:w="709" w:type="dxa"/>
            <w:tcBorders>
              <w:left w:val="single" w:sz="4" w:space="0" w:color="auto"/>
            </w:tcBorders>
            <w:shd w:val="clear" w:color="auto" w:fill="auto"/>
            <w:vAlign w:val="bottom"/>
          </w:tcPr>
          <w:p w14:paraId="1BB27E6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4.173</w:t>
            </w:r>
          </w:p>
        </w:tc>
        <w:tc>
          <w:tcPr>
            <w:tcW w:w="567" w:type="dxa"/>
            <w:tcBorders>
              <w:right w:val="single" w:sz="4" w:space="0" w:color="auto"/>
            </w:tcBorders>
            <w:shd w:val="clear" w:color="auto" w:fill="auto"/>
            <w:vAlign w:val="bottom"/>
          </w:tcPr>
          <w:p w14:paraId="29A84CA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55,8</w:t>
            </w:r>
          </w:p>
        </w:tc>
        <w:tc>
          <w:tcPr>
            <w:tcW w:w="709" w:type="dxa"/>
            <w:tcBorders>
              <w:left w:val="single" w:sz="4" w:space="0" w:color="auto"/>
            </w:tcBorders>
            <w:shd w:val="clear" w:color="auto" w:fill="auto"/>
            <w:vAlign w:val="bottom"/>
          </w:tcPr>
          <w:p w14:paraId="38905EB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7.477</w:t>
            </w:r>
          </w:p>
        </w:tc>
        <w:tc>
          <w:tcPr>
            <w:tcW w:w="461" w:type="dxa"/>
            <w:tcBorders>
              <w:right w:val="single" w:sz="4" w:space="0" w:color="auto"/>
            </w:tcBorders>
            <w:shd w:val="clear" w:color="auto" w:fill="auto"/>
            <w:vAlign w:val="bottom"/>
          </w:tcPr>
          <w:p w14:paraId="158F062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AEBADF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1,68</w:t>
            </w:r>
          </w:p>
        </w:tc>
        <w:tc>
          <w:tcPr>
            <w:tcW w:w="605" w:type="dxa"/>
            <w:shd w:val="clear" w:color="auto" w:fill="auto"/>
            <w:vAlign w:val="bottom"/>
          </w:tcPr>
          <w:p w14:paraId="2E7D54C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w:t>
            </w:r>
          </w:p>
        </w:tc>
      </w:tr>
      <w:tr w:rsidR="00593EAB" w:rsidRPr="00445B14" w14:paraId="7666BA8C" w14:textId="77777777" w:rsidTr="00AA763A">
        <w:tc>
          <w:tcPr>
            <w:tcW w:w="3261" w:type="dxa"/>
            <w:tcBorders>
              <w:right w:val="single" w:sz="4" w:space="0" w:color="auto"/>
            </w:tcBorders>
            <w:shd w:val="clear" w:color="auto" w:fill="auto"/>
            <w:vAlign w:val="bottom"/>
          </w:tcPr>
          <w:p w14:paraId="124EE432"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28 Eletrodomésticos</w:t>
            </w:r>
          </w:p>
        </w:tc>
        <w:tc>
          <w:tcPr>
            <w:tcW w:w="709" w:type="dxa"/>
            <w:tcBorders>
              <w:left w:val="single" w:sz="4" w:space="0" w:color="auto"/>
            </w:tcBorders>
            <w:shd w:val="clear" w:color="auto" w:fill="auto"/>
            <w:vAlign w:val="bottom"/>
          </w:tcPr>
          <w:p w14:paraId="779503D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1.853</w:t>
            </w:r>
          </w:p>
        </w:tc>
        <w:tc>
          <w:tcPr>
            <w:tcW w:w="567" w:type="dxa"/>
            <w:tcBorders>
              <w:right w:val="single" w:sz="4" w:space="0" w:color="auto"/>
            </w:tcBorders>
            <w:shd w:val="clear" w:color="auto" w:fill="auto"/>
            <w:vAlign w:val="bottom"/>
          </w:tcPr>
          <w:p w14:paraId="2AC1395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24,0</w:t>
            </w:r>
          </w:p>
        </w:tc>
        <w:tc>
          <w:tcPr>
            <w:tcW w:w="708" w:type="dxa"/>
            <w:tcBorders>
              <w:left w:val="single" w:sz="4" w:space="0" w:color="auto"/>
            </w:tcBorders>
            <w:shd w:val="clear" w:color="auto" w:fill="auto"/>
            <w:vAlign w:val="bottom"/>
          </w:tcPr>
          <w:p w14:paraId="51C2216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1.859</w:t>
            </w:r>
          </w:p>
        </w:tc>
        <w:tc>
          <w:tcPr>
            <w:tcW w:w="567" w:type="dxa"/>
            <w:tcBorders>
              <w:right w:val="single" w:sz="4" w:space="0" w:color="auto"/>
            </w:tcBorders>
            <w:shd w:val="clear" w:color="auto" w:fill="auto"/>
            <w:vAlign w:val="bottom"/>
          </w:tcPr>
          <w:p w14:paraId="1F88B2A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24,1</w:t>
            </w:r>
          </w:p>
        </w:tc>
        <w:tc>
          <w:tcPr>
            <w:tcW w:w="709" w:type="dxa"/>
            <w:tcBorders>
              <w:left w:val="single" w:sz="4" w:space="0" w:color="auto"/>
            </w:tcBorders>
            <w:shd w:val="clear" w:color="auto" w:fill="auto"/>
            <w:vAlign w:val="bottom"/>
          </w:tcPr>
          <w:p w14:paraId="5A3B888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3.998</w:t>
            </w:r>
          </w:p>
        </w:tc>
        <w:tc>
          <w:tcPr>
            <w:tcW w:w="567" w:type="dxa"/>
            <w:tcBorders>
              <w:right w:val="single" w:sz="4" w:space="0" w:color="auto"/>
            </w:tcBorders>
            <w:shd w:val="clear" w:color="auto" w:fill="auto"/>
            <w:vAlign w:val="bottom"/>
          </w:tcPr>
          <w:p w14:paraId="38F0F8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51,9</w:t>
            </w:r>
          </w:p>
        </w:tc>
        <w:tc>
          <w:tcPr>
            <w:tcW w:w="709" w:type="dxa"/>
            <w:tcBorders>
              <w:left w:val="single" w:sz="4" w:space="0" w:color="auto"/>
            </w:tcBorders>
            <w:shd w:val="clear" w:color="auto" w:fill="auto"/>
            <w:vAlign w:val="bottom"/>
          </w:tcPr>
          <w:p w14:paraId="0F79804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7.710</w:t>
            </w:r>
          </w:p>
        </w:tc>
        <w:tc>
          <w:tcPr>
            <w:tcW w:w="461" w:type="dxa"/>
            <w:tcBorders>
              <w:right w:val="single" w:sz="4" w:space="0" w:color="auto"/>
            </w:tcBorders>
            <w:shd w:val="clear" w:color="auto" w:fill="auto"/>
            <w:vAlign w:val="bottom"/>
          </w:tcPr>
          <w:p w14:paraId="433B8F8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EFDA5B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1,74</w:t>
            </w:r>
          </w:p>
        </w:tc>
        <w:tc>
          <w:tcPr>
            <w:tcW w:w="605" w:type="dxa"/>
            <w:shd w:val="clear" w:color="auto" w:fill="auto"/>
            <w:vAlign w:val="bottom"/>
          </w:tcPr>
          <w:p w14:paraId="43CBA4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w:t>
            </w:r>
          </w:p>
        </w:tc>
      </w:tr>
      <w:tr w:rsidR="00593EAB" w:rsidRPr="00445B14" w14:paraId="50C0F6DE" w14:textId="77777777" w:rsidTr="00AA763A">
        <w:tc>
          <w:tcPr>
            <w:tcW w:w="3261" w:type="dxa"/>
            <w:tcBorders>
              <w:right w:val="single" w:sz="4" w:space="0" w:color="auto"/>
            </w:tcBorders>
            <w:shd w:val="clear" w:color="auto" w:fill="auto"/>
            <w:vAlign w:val="bottom"/>
          </w:tcPr>
          <w:p w14:paraId="5E0F8964"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29 Máquinas para escritório e equipamento de informática</w:t>
            </w:r>
          </w:p>
        </w:tc>
        <w:tc>
          <w:tcPr>
            <w:tcW w:w="709" w:type="dxa"/>
            <w:tcBorders>
              <w:left w:val="single" w:sz="4" w:space="0" w:color="auto"/>
            </w:tcBorders>
            <w:shd w:val="clear" w:color="auto" w:fill="auto"/>
            <w:vAlign w:val="bottom"/>
          </w:tcPr>
          <w:p w14:paraId="151696F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775</w:t>
            </w:r>
          </w:p>
        </w:tc>
        <w:tc>
          <w:tcPr>
            <w:tcW w:w="567" w:type="dxa"/>
            <w:tcBorders>
              <w:right w:val="single" w:sz="4" w:space="0" w:color="auto"/>
            </w:tcBorders>
            <w:shd w:val="clear" w:color="auto" w:fill="auto"/>
            <w:vAlign w:val="bottom"/>
          </w:tcPr>
          <w:p w14:paraId="1EAA998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15,2</w:t>
            </w:r>
          </w:p>
        </w:tc>
        <w:tc>
          <w:tcPr>
            <w:tcW w:w="708" w:type="dxa"/>
            <w:tcBorders>
              <w:left w:val="single" w:sz="4" w:space="0" w:color="auto"/>
            </w:tcBorders>
            <w:shd w:val="clear" w:color="auto" w:fill="auto"/>
            <w:vAlign w:val="bottom"/>
          </w:tcPr>
          <w:p w14:paraId="11D0F6C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1.220</w:t>
            </w:r>
          </w:p>
        </w:tc>
        <w:tc>
          <w:tcPr>
            <w:tcW w:w="567" w:type="dxa"/>
            <w:tcBorders>
              <w:right w:val="single" w:sz="4" w:space="0" w:color="auto"/>
            </w:tcBorders>
            <w:shd w:val="clear" w:color="auto" w:fill="auto"/>
            <w:vAlign w:val="bottom"/>
          </w:tcPr>
          <w:p w14:paraId="1897501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24,0</w:t>
            </w:r>
          </w:p>
        </w:tc>
        <w:tc>
          <w:tcPr>
            <w:tcW w:w="709" w:type="dxa"/>
            <w:tcBorders>
              <w:left w:val="single" w:sz="4" w:space="0" w:color="auto"/>
            </w:tcBorders>
            <w:shd w:val="clear" w:color="auto" w:fill="auto"/>
            <w:vAlign w:val="bottom"/>
          </w:tcPr>
          <w:p w14:paraId="7FE82D2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3.092</w:t>
            </w:r>
          </w:p>
        </w:tc>
        <w:tc>
          <w:tcPr>
            <w:tcW w:w="567" w:type="dxa"/>
            <w:tcBorders>
              <w:right w:val="single" w:sz="4" w:space="0" w:color="auto"/>
            </w:tcBorders>
            <w:shd w:val="clear" w:color="auto" w:fill="auto"/>
            <w:vAlign w:val="bottom"/>
          </w:tcPr>
          <w:p w14:paraId="09188D0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60,8</w:t>
            </w:r>
          </w:p>
        </w:tc>
        <w:tc>
          <w:tcPr>
            <w:tcW w:w="709" w:type="dxa"/>
            <w:tcBorders>
              <w:left w:val="single" w:sz="4" w:space="0" w:color="auto"/>
            </w:tcBorders>
            <w:shd w:val="clear" w:color="auto" w:fill="auto"/>
            <w:vAlign w:val="bottom"/>
          </w:tcPr>
          <w:p w14:paraId="0DE816F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5.088</w:t>
            </w:r>
          </w:p>
        </w:tc>
        <w:tc>
          <w:tcPr>
            <w:tcW w:w="461" w:type="dxa"/>
            <w:tcBorders>
              <w:right w:val="single" w:sz="4" w:space="0" w:color="auto"/>
            </w:tcBorders>
            <w:shd w:val="clear" w:color="auto" w:fill="auto"/>
            <w:vAlign w:val="bottom"/>
          </w:tcPr>
          <w:p w14:paraId="1BC518F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735C319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1,15</w:t>
            </w:r>
          </w:p>
        </w:tc>
        <w:tc>
          <w:tcPr>
            <w:tcW w:w="605" w:type="dxa"/>
            <w:shd w:val="clear" w:color="auto" w:fill="auto"/>
            <w:vAlign w:val="bottom"/>
          </w:tcPr>
          <w:p w14:paraId="32E6867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w:t>
            </w:r>
          </w:p>
        </w:tc>
      </w:tr>
      <w:tr w:rsidR="00593EAB" w:rsidRPr="00445B14" w14:paraId="214E791A" w14:textId="77777777" w:rsidTr="00AA763A">
        <w:tc>
          <w:tcPr>
            <w:tcW w:w="3261" w:type="dxa"/>
            <w:tcBorders>
              <w:right w:val="single" w:sz="4" w:space="0" w:color="auto"/>
            </w:tcBorders>
            <w:shd w:val="clear" w:color="auto" w:fill="auto"/>
            <w:vAlign w:val="bottom"/>
          </w:tcPr>
          <w:p w14:paraId="15CB7D9D"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30 Máquinas, aparelhos e materiais elétricos</w:t>
            </w:r>
          </w:p>
        </w:tc>
        <w:tc>
          <w:tcPr>
            <w:tcW w:w="709" w:type="dxa"/>
            <w:tcBorders>
              <w:left w:val="single" w:sz="4" w:space="0" w:color="auto"/>
            </w:tcBorders>
            <w:shd w:val="clear" w:color="auto" w:fill="auto"/>
            <w:vAlign w:val="bottom"/>
          </w:tcPr>
          <w:p w14:paraId="3A9EB72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1.393</w:t>
            </w:r>
          </w:p>
        </w:tc>
        <w:tc>
          <w:tcPr>
            <w:tcW w:w="567" w:type="dxa"/>
            <w:tcBorders>
              <w:right w:val="single" w:sz="4" w:space="0" w:color="auto"/>
            </w:tcBorders>
            <w:shd w:val="clear" w:color="auto" w:fill="auto"/>
            <w:vAlign w:val="bottom"/>
          </w:tcPr>
          <w:p w14:paraId="75E4C86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20,2</w:t>
            </w:r>
          </w:p>
        </w:tc>
        <w:tc>
          <w:tcPr>
            <w:tcW w:w="708" w:type="dxa"/>
            <w:tcBorders>
              <w:left w:val="single" w:sz="4" w:space="0" w:color="auto"/>
            </w:tcBorders>
            <w:shd w:val="clear" w:color="auto" w:fill="auto"/>
            <w:vAlign w:val="bottom"/>
          </w:tcPr>
          <w:p w14:paraId="64E8051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1.534</w:t>
            </w:r>
          </w:p>
        </w:tc>
        <w:tc>
          <w:tcPr>
            <w:tcW w:w="567" w:type="dxa"/>
            <w:tcBorders>
              <w:right w:val="single" w:sz="4" w:space="0" w:color="auto"/>
            </w:tcBorders>
            <w:shd w:val="clear" w:color="auto" w:fill="auto"/>
            <w:vAlign w:val="bottom"/>
          </w:tcPr>
          <w:p w14:paraId="3417DA5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22,2</w:t>
            </w:r>
          </w:p>
        </w:tc>
        <w:tc>
          <w:tcPr>
            <w:tcW w:w="709" w:type="dxa"/>
            <w:tcBorders>
              <w:left w:val="single" w:sz="4" w:space="0" w:color="auto"/>
            </w:tcBorders>
            <w:shd w:val="clear" w:color="auto" w:fill="auto"/>
            <w:vAlign w:val="bottom"/>
          </w:tcPr>
          <w:p w14:paraId="1220CC3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3.973</w:t>
            </w:r>
          </w:p>
        </w:tc>
        <w:tc>
          <w:tcPr>
            <w:tcW w:w="567" w:type="dxa"/>
            <w:tcBorders>
              <w:right w:val="single" w:sz="4" w:space="0" w:color="auto"/>
            </w:tcBorders>
            <w:shd w:val="clear" w:color="auto" w:fill="auto"/>
            <w:vAlign w:val="bottom"/>
          </w:tcPr>
          <w:p w14:paraId="0F466CA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57,6</w:t>
            </w:r>
          </w:p>
        </w:tc>
        <w:tc>
          <w:tcPr>
            <w:tcW w:w="709" w:type="dxa"/>
            <w:tcBorders>
              <w:left w:val="single" w:sz="4" w:space="0" w:color="auto"/>
            </w:tcBorders>
            <w:shd w:val="clear" w:color="auto" w:fill="auto"/>
            <w:vAlign w:val="bottom"/>
          </w:tcPr>
          <w:p w14:paraId="1BC368B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6.901</w:t>
            </w:r>
          </w:p>
        </w:tc>
        <w:tc>
          <w:tcPr>
            <w:tcW w:w="461" w:type="dxa"/>
            <w:tcBorders>
              <w:right w:val="single" w:sz="4" w:space="0" w:color="auto"/>
            </w:tcBorders>
            <w:shd w:val="clear" w:color="auto" w:fill="auto"/>
            <w:vAlign w:val="bottom"/>
          </w:tcPr>
          <w:p w14:paraId="3294D56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2CA93C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1,55</w:t>
            </w:r>
          </w:p>
        </w:tc>
        <w:tc>
          <w:tcPr>
            <w:tcW w:w="605" w:type="dxa"/>
            <w:shd w:val="clear" w:color="auto" w:fill="auto"/>
            <w:vAlign w:val="bottom"/>
          </w:tcPr>
          <w:p w14:paraId="0092F85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w:t>
            </w:r>
          </w:p>
        </w:tc>
      </w:tr>
      <w:tr w:rsidR="00593EAB" w:rsidRPr="00445B14" w14:paraId="14E7BF43" w14:textId="77777777" w:rsidTr="00AA763A">
        <w:tc>
          <w:tcPr>
            <w:tcW w:w="3261" w:type="dxa"/>
            <w:tcBorders>
              <w:right w:val="single" w:sz="4" w:space="0" w:color="auto"/>
            </w:tcBorders>
            <w:shd w:val="clear" w:color="auto" w:fill="auto"/>
            <w:vAlign w:val="bottom"/>
          </w:tcPr>
          <w:p w14:paraId="5A889D35"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31 Material eletrônico e equipamento de comunicações</w:t>
            </w:r>
          </w:p>
        </w:tc>
        <w:tc>
          <w:tcPr>
            <w:tcW w:w="709" w:type="dxa"/>
            <w:tcBorders>
              <w:left w:val="single" w:sz="4" w:space="0" w:color="auto"/>
            </w:tcBorders>
            <w:shd w:val="clear" w:color="auto" w:fill="auto"/>
            <w:vAlign w:val="bottom"/>
          </w:tcPr>
          <w:p w14:paraId="4603D98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1.209</w:t>
            </w:r>
          </w:p>
        </w:tc>
        <w:tc>
          <w:tcPr>
            <w:tcW w:w="567" w:type="dxa"/>
            <w:tcBorders>
              <w:right w:val="single" w:sz="4" w:space="0" w:color="auto"/>
            </w:tcBorders>
            <w:shd w:val="clear" w:color="auto" w:fill="auto"/>
            <w:vAlign w:val="bottom"/>
          </w:tcPr>
          <w:p w14:paraId="1CBCD4F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19,7</w:t>
            </w:r>
          </w:p>
        </w:tc>
        <w:tc>
          <w:tcPr>
            <w:tcW w:w="708" w:type="dxa"/>
            <w:tcBorders>
              <w:left w:val="single" w:sz="4" w:space="0" w:color="auto"/>
            </w:tcBorders>
            <w:shd w:val="clear" w:color="auto" w:fill="auto"/>
            <w:vAlign w:val="bottom"/>
          </w:tcPr>
          <w:p w14:paraId="134358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1.442</w:t>
            </w:r>
          </w:p>
        </w:tc>
        <w:tc>
          <w:tcPr>
            <w:tcW w:w="567" w:type="dxa"/>
            <w:tcBorders>
              <w:right w:val="single" w:sz="4" w:space="0" w:color="auto"/>
            </w:tcBorders>
            <w:shd w:val="clear" w:color="auto" w:fill="auto"/>
            <w:vAlign w:val="bottom"/>
          </w:tcPr>
          <w:p w14:paraId="19B4A1D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23,5</w:t>
            </w:r>
          </w:p>
        </w:tc>
        <w:tc>
          <w:tcPr>
            <w:tcW w:w="709" w:type="dxa"/>
            <w:tcBorders>
              <w:left w:val="single" w:sz="4" w:space="0" w:color="auto"/>
            </w:tcBorders>
            <w:shd w:val="clear" w:color="auto" w:fill="auto"/>
            <w:vAlign w:val="bottom"/>
          </w:tcPr>
          <w:p w14:paraId="41B0F47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3.496</w:t>
            </w:r>
          </w:p>
        </w:tc>
        <w:tc>
          <w:tcPr>
            <w:tcW w:w="567" w:type="dxa"/>
            <w:tcBorders>
              <w:right w:val="single" w:sz="4" w:space="0" w:color="auto"/>
            </w:tcBorders>
            <w:shd w:val="clear" w:color="auto" w:fill="auto"/>
            <w:vAlign w:val="bottom"/>
          </w:tcPr>
          <w:p w14:paraId="3C9E76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56,9</w:t>
            </w:r>
          </w:p>
        </w:tc>
        <w:tc>
          <w:tcPr>
            <w:tcW w:w="709" w:type="dxa"/>
            <w:tcBorders>
              <w:left w:val="single" w:sz="4" w:space="0" w:color="auto"/>
            </w:tcBorders>
            <w:shd w:val="clear" w:color="auto" w:fill="auto"/>
            <w:vAlign w:val="bottom"/>
          </w:tcPr>
          <w:p w14:paraId="262B885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6.147</w:t>
            </w:r>
          </w:p>
        </w:tc>
        <w:tc>
          <w:tcPr>
            <w:tcW w:w="461" w:type="dxa"/>
            <w:tcBorders>
              <w:right w:val="single" w:sz="4" w:space="0" w:color="auto"/>
            </w:tcBorders>
            <w:shd w:val="clear" w:color="auto" w:fill="auto"/>
            <w:vAlign w:val="bottom"/>
          </w:tcPr>
          <w:p w14:paraId="6F1A143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686A56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1,38</w:t>
            </w:r>
          </w:p>
        </w:tc>
        <w:tc>
          <w:tcPr>
            <w:tcW w:w="605" w:type="dxa"/>
            <w:shd w:val="clear" w:color="auto" w:fill="auto"/>
            <w:vAlign w:val="bottom"/>
          </w:tcPr>
          <w:p w14:paraId="06841A0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33</w:t>
            </w:r>
          </w:p>
        </w:tc>
      </w:tr>
      <w:tr w:rsidR="00593EAB" w:rsidRPr="00445B14" w14:paraId="0E1EFD7E" w14:textId="77777777" w:rsidTr="00AA763A">
        <w:tc>
          <w:tcPr>
            <w:tcW w:w="3261" w:type="dxa"/>
            <w:tcBorders>
              <w:right w:val="single" w:sz="4" w:space="0" w:color="auto"/>
            </w:tcBorders>
            <w:shd w:val="clear" w:color="auto" w:fill="auto"/>
            <w:vAlign w:val="bottom"/>
          </w:tcPr>
          <w:p w14:paraId="19A127B6"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32 Aparelhos/instrumentos médico-hospitalar, medida e óptico</w:t>
            </w:r>
          </w:p>
        </w:tc>
        <w:tc>
          <w:tcPr>
            <w:tcW w:w="709" w:type="dxa"/>
            <w:tcBorders>
              <w:left w:val="single" w:sz="4" w:space="0" w:color="auto"/>
            </w:tcBorders>
            <w:shd w:val="clear" w:color="auto" w:fill="auto"/>
            <w:vAlign w:val="bottom"/>
          </w:tcPr>
          <w:p w14:paraId="567D37B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753</w:t>
            </w:r>
          </w:p>
        </w:tc>
        <w:tc>
          <w:tcPr>
            <w:tcW w:w="567" w:type="dxa"/>
            <w:tcBorders>
              <w:right w:val="single" w:sz="4" w:space="0" w:color="auto"/>
            </w:tcBorders>
            <w:shd w:val="clear" w:color="auto" w:fill="auto"/>
            <w:vAlign w:val="bottom"/>
          </w:tcPr>
          <w:p w14:paraId="1CCEABE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12,5</w:t>
            </w:r>
          </w:p>
        </w:tc>
        <w:tc>
          <w:tcPr>
            <w:tcW w:w="708" w:type="dxa"/>
            <w:tcBorders>
              <w:left w:val="single" w:sz="4" w:space="0" w:color="auto"/>
            </w:tcBorders>
            <w:shd w:val="clear" w:color="auto" w:fill="auto"/>
            <w:vAlign w:val="bottom"/>
          </w:tcPr>
          <w:p w14:paraId="3FA5FA5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873</w:t>
            </w:r>
          </w:p>
        </w:tc>
        <w:tc>
          <w:tcPr>
            <w:tcW w:w="567" w:type="dxa"/>
            <w:tcBorders>
              <w:right w:val="single" w:sz="4" w:space="0" w:color="auto"/>
            </w:tcBorders>
            <w:shd w:val="clear" w:color="auto" w:fill="auto"/>
            <w:vAlign w:val="bottom"/>
          </w:tcPr>
          <w:p w14:paraId="5D81964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14,5</w:t>
            </w:r>
          </w:p>
        </w:tc>
        <w:tc>
          <w:tcPr>
            <w:tcW w:w="709" w:type="dxa"/>
            <w:tcBorders>
              <w:left w:val="single" w:sz="4" w:space="0" w:color="auto"/>
            </w:tcBorders>
            <w:shd w:val="clear" w:color="auto" w:fill="auto"/>
            <w:vAlign w:val="bottom"/>
          </w:tcPr>
          <w:p w14:paraId="4F6EDDE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4.407</w:t>
            </w:r>
          </w:p>
        </w:tc>
        <w:tc>
          <w:tcPr>
            <w:tcW w:w="567" w:type="dxa"/>
            <w:tcBorders>
              <w:right w:val="single" w:sz="4" w:space="0" w:color="auto"/>
            </w:tcBorders>
            <w:shd w:val="clear" w:color="auto" w:fill="auto"/>
            <w:vAlign w:val="bottom"/>
          </w:tcPr>
          <w:p w14:paraId="6B431AD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73,0</w:t>
            </w:r>
          </w:p>
        </w:tc>
        <w:tc>
          <w:tcPr>
            <w:tcW w:w="709" w:type="dxa"/>
            <w:tcBorders>
              <w:left w:val="single" w:sz="4" w:space="0" w:color="auto"/>
            </w:tcBorders>
            <w:shd w:val="clear" w:color="auto" w:fill="auto"/>
            <w:vAlign w:val="bottom"/>
          </w:tcPr>
          <w:p w14:paraId="086A827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6.034</w:t>
            </w:r>
          </w:p>
        </w:tc>
        <w:tc>
          <w:tcPr>
            <w:tcW w:w="461" w:type="dxa"/>
            <w:tcBorders>
              <w:right w:val="single" w:sz="4" w:space="0" w:color="auto"/>
            </w:tcBorders>
            <w:shd w:val="clear" w:color="auto" w:fill="auto"/>
            <w:vAlign w:val="bottom"/>
          </w:tcPr>
          <w:p w14:paraId="791C554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EFFEE7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1,36</w:t>
            </w:r>
          </w:p>
        </w:tc>
        <w:tc>
          <w:tcPr>
            <w:tcW w:w="605" w:type="dxa"/>
            <w:shd w:val="clear" w:color="auto" w:fill="auto"/>
            <w:vAlign w:val="bottom"/>
          </w:tcPr>
          <w:p w14:paraId="4B6C204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36</w:t>
            </w:r>
          </w:p>
        </w:tc>
      </w:tr>
      <w:tr w:rsidR="00593EAB" w:rsidRPr="00445B14" w14:paraId="1D7D1665" w14:textId="77777777" w:rsidTr="00AA763A">
        <w:tc>
          <w:tcPr>
            <w:tcW w:w="3261" w:type="dxa"/>
            <w:tcBorders>
              <w:right w:val="single" w:sz="4" w:space="0" w:color="auto"/>
            </w:tcBorders>
            <w:shd w:val="clear" w:color="auto" w:fill="auto"/>
            <w:vAlign w:val="bottom"/>
          </w:tcPr>
          <w:p w14:paraId="55EF7901"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33 Automóveis, camionetas e utilitários</w:t>
            </w:r>
          </w:p>
        </w:tc>
        <w:tc>
          <w:tcPr>
            <w:tcW w:w="709" w:type="dxa"/>
            <w:tcBorders>
              <w:left w:val="single" w:sz="4" w:space="0" w:color="auto"/>
            </w:tcBorders>
            <w:shd w:val="clear" w:color="auto" w:fill="auto"/>
            <w:vAlign w:val="bottom"/>
          </w:tcPr>
          <w:p w14:paraId="5F01F7F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1.332</w:t>
            </w:r>
          </w:p>
        </w:tc>
        <w:tc>
          <w:tcPr>
            <w:tcW w:w="567" w:type="dxa"/>
            <w:tcBorders>
              <w:right w:val="single" w:sz="4" w:space="0" w:color="auto"/>
            </w:tcBorders>
            <w:shd w:val="clear" w:color="auto" w:fill="auto"/>
            <w:vAlign w:val="bottom"/>
          </w:tcPr>
          <w:p w14:paraId="6992F8C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18,5</w:t>
            </w:r>
          </w:p>
        </w:tc>
        <w:tc>
          <w:tcPr>
            <w:tcW w:w="708" w:type="dxa"/>
            <w:tcBorders>
              <w:left w:val="single" w:sz="4" w:space="0" w:color="auto"/>
            </w:tcBorders>
            <w:shd w:val="clear" w:color="auto" w:fill="auto"/>
            <w:vAlign w:val="bottom"/>
          </w:tcPr>
          <w:p w14:paraId="465EC4A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2.049</w:t>
            </w:r>
          </w:p>
        </w:tc>
        <w:tc>
          <w:tcPr>
            <w:tcW w:w="567" w:type="dxa"/>
            <w:tcBorders>
              <w:right w:val="single" w:sz="4" w:space="0" w:color="auto"/>
            </w:tcBorders>
            <w:shd w:val="clear" w:color="auto" w:fill="auto"/>
            <w:vAlign w:val="bottom"/>
          </w:tcPr>
          <w:p w14:paraId="3CAB3D1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28,4</w:t>
            </w:r>
          </w:p>
        </w:tc>
        <w:tc>
          <w:tcPr>
            <w:tcW w:w="709" w:type="dxa"/>
            <w:tcBorders>
              <w:left w:val="single" w:sz="4" w:space="0" w:color="auto"/>
            </w:tcBorders>
            <w:shd w:val="clear" w:color="auto" w:fill="auto"/>
            <w:vAlign w:val="bottom"/>
          </w:tcPr>
          <w:p w14:paraId="10548AC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3.832</w:t>
            </w:r>
          </w:p>
        </w:tc>
        <w:tc>
          <w:tcPr>
            <w:tcW w:w="567" w:type="dxa"/>
            <w:tcBorders>
              <w:right w:val="single" w:sz="4" w:space="0" w:color="auto"/>
            </w:tcBorders>
            <w:shd w:val="clear" w:color="auto" w:fill="auto"/>
            <w:vAlign w:val="bottom"/>
          </w:tcPr>
          <w:p w14:paraId="165DD1B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53,1</w:t>
            </w:r>
          </w:p>
        </w:tc>
        <w:tc>
          <w:tcPr>
            <w:tcW w:w="709" w:type="dxa"/>
            <w:tcBorders>
              <w:left w:val="single" w:sz="4" w:space="0" w:color="auto"/>
            </w:tcBorders>
            <w:shd w:val="clear" w:color="auto" w:fill="auto"/>
            <w:vAlign w:val="bottom"/>
          </w:tcPr>
          <w:p w14:paraId="2842000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7.213</w:t>
            </w:r>
          </w:p>
        </w:tc>
        <w:tc>
          <w:tcPr>
            <w:tcW w:w="461" w:type="dxa"/>
            <w:tcBorders>
              <w:right w:val="single" w:sz="4" w:space="0" w:color="auto"/>
            </w:tcBorders>
            <w:shd w:val="clear" w:color="auto" w:fill="auto"/>
            <w:vAlign w:val="bottom"/>
          </w:tcPr>
          <w:p w14:paraId="070854D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65AB10A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1,63</w:t>
            </w:r>
          </w:p>
        </w:tc>
        <w:tc>
          <w:tcPr>
            <w:tcW w:w="605" w:type="dxa"/>
            <w:shd w:val="clear" w:color="auto" w:fill="auto"/>
            <w:vAlign w:val="bottom"/>
          </w:tcPr>
          <w:p w14:paraId="6EAA7CA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w:t>
            </w:r>
          </w:p>
        </w:tc>
      </w:tr>
      <w:tr w:rsidR="00593EAB" w:rsidRPr="00445B14" w14:paraId="23C4EEBC" w14:textId="77777777" w:rsidTr="00AA763A">
        <w:tc>
          <w:tcPr>
            <w:tcW w:w="3261" w:type="dxa"/>
            <w:tcBorders>
              <w:right w:val="single" w:sz="4" w:space="0" w:color="auto"/>
            </w:tcBorders>
            <w:shd w:val="clear" w:color="auto" w:fill="auto"/>
            <w:vAlign w:val="bottom"/>
          </w:tcPr>
          <w:p w14:paraId="62D0E0C1"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34 Caminhões e ônibus</w:t>
            </w:r>
          </w:p>
        </w:tc>
        <w:tc>
          <w:tcPr>
            <w:tcW w:w="709" w:type="dxa"/>
            <w:tcBorders>
              <w:left w:val="single" w:sz="4" w:space="0" w:color="auto"/>
            </w:tcBorders>
            <w:shd w:val="clear" w:color="auto" w:fill="auto"/>
            <w:vAlign w:val="bottom"/>
          </w:tcPr>
          <w:p w14:paraId="024B319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1.159</w:t>
            </w:r>
          </w:p>
        </w:tc>
        <w:tc>
          <w:tcPr>
            <w:tcW w:w="567" w:type="dxa"/>
            <w:tcBorders>
              <w:right w:val="single" w:sz="4" w:space="0" w:color="auto"/>
            </w:tcBorders>
            <w:shd w:val="clear" w:color="auto" w:fill="auto"/>
            <w:vAlign w:val="bottom"/>
          </w:tcPr>
          <w:p w14:paraId="19B95F4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16,6</w:t>
            </w:r>
          </w:p>
        </w:tc>
        <w:tc>
          <w:tcPr>
            <w:tcW w:w="708" w:type="dxa"/>
            <w:tcBorders>
              <w:left w:val="single" w:sz="4" w:space="0" w:color="auto"/>
            </w:tcBorders>
            <w:shd w:val="clear" w:color="auto" w:fill="auto"/>
            <w:vAlign w:val="bottom"/>
          </w:tcPr>
          <w:p w14:paraId="77889A8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1.949</w:t>
            </w:r>
          </w:p>
        </w:tc>
        <w:tc>
          <w:tcPr>
            <w:tcW w:w="567" w:type="dxa"/>
            <w:tcBorders>
              <w:right w:val="single" w:sz="4" w:space="0" w:color="auto"/>
            </w:tcBorders>
            <w:shd w:val="clear" w:color="auto" w:fill="auto"/>
            <w:vAlign w:val="bottom"/>
          </w:tcPr>
          <w:p w14:paraId="4E9C3FC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27,9</w:t>
            </w:r>
          </w:p>
        </w:tc>
        <w:tc>
          <w:tcPr>
            <w:tcW w:w="709" w:type="dxa"/>
            <w:tcBorders>
              <w:left w:val="single" w:sz="4" w:space="0" w:color="auto"/>
            </w:tcBorders>
            <w:shd w:val="clear" w:color="auto" w:fill="auto"/>
            <w:vAlign w:val="bottom"/>
          </w:tcPr>
          <w:p w14:paraId="5B48558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3.873</w:t>
            </w:r>
          </w:p>
        </w:tc>
        <w:tc>
          <w:tcPr>
            <w:tcW w:w="567" w:type="dxa"/>
            <w:tcBorders>
              <w:right w:val="single" w:sz="4" w:space="0" w:color="auto"/>
            </w:tcBorders>
            <w:shd w:val="clear" w:color="auto" w:fill="auto"/>
            <w:vAlign w:val="bottom"/>
          </w:tcPr>
          <w:p w14:paraId="0106869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55,5</w:t>
            </w:r>
          </w:p>
        </w:tc>
        <w:tc>
          <w:tcPr>
            <w:tcW w:w="709" w:type="dxa"/>
            <w:tcBorders>
              <w:left w:val="single" w:sz="4" w:space="0" w:color="auto"/>
            </w:tcBorders>
            <w:shd w:val="clear" w:color="auto" w:fill="auto"/>
            <w:vAlign w:val="bottom"/>
          </w:tcPr>
          <w:p w14:paraId="7265570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6.981</w:t>
            </w:r>
          </w:p>
        </w:tc>
        <w:tc>
          <w:tcPr>
            <w:tcW w:w="461" w:type="dxa"/>
            <w:tcBorders>
              <w:right w:val="single" w:sz="4" w:space="0" w:color="auto"/>
            </w:tcBorders>
            <w:shd w:val="clear" w:color="auto" w:fill="auto"/>
            <w:vAlign w:val="bottom"/>
          </w:tcPr>
          <w:p w14:paraId="34C9303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54A9C1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1,57</w:t>
            </w:r>
          </w:p>
        </w:tc>
        <w:tc>
          <w:tcPr>
            <w:tcW w:w="605" w:type="dxa"/>
            <w:shd w:val="clear" w:color="auto" w:fill="auto"/>
            <w:vAlign w:val="bottom"/>
          </w:tcPr>
          <w:p w14:paraId="3A532BD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22</w:t>
            </w:r>
          </w:p>
        </w:tc>
      </w:tr>
      <w:tr w:rsidR="00593EAB" w:rsidRPr="00445B14" w14:paraId="2FF729D8" w14:textId="77777777" w:rsidTr="00AA763A">
        <w:tc>
          <w:tcPr>
            <w:tcW w:w="3261" w:type="dxa"/>
            <w:tcBorders>
              <w:right w:val="single" w:sz="4" w:space="0" w:color="auto"/>
            </w:tcBorders>
            <w:shd w:val="clear" w:color="auto" w:fill="auto"/>
            <w:vAlign w:val="bottom"/>
          </w:tcPr>
          <w:p w14:paraId="550754CC"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35 Peças e acessórios para veículos automotores</w:t>
            </w:r>
          </w:p>
        </w:tc>
        <w:tc>
          <w:tcPr>
            <w:tcW w:w="709" w:type="dxa"/>
            <w:tcBorders>
              <w:left w:val="single" w:sz="4" w:space="0" w:color="auto"/>
            </w:tcBorders>
            <w:shd w:val="clear" w:color="auto" w:fill="auto"/>
            <w:vAlign w:val="bottom"/>
          </w:tcPr>
          <w:p w14:paraId="154D004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1.364</w:t>
            </w:r>
          </w:p>
        </w:tc>
        <w:tc>
          <w:tcPr>
            <w:tcW w:w="567" w:type="dxa"/>
            <w:tcBorders>
              <w:right w:val="single" w:sz="4" w:space="0" w:color="auto"/>
            </w:tcBorders>
            <w:shd w:val="clear" w:color="auto" w:fill="auto"/>
            <w:vAlign w:val="bottom"/>
          </w:tcPr>
          <w:p w14:paraId="4610B2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18,7</w:t>
            </w:r>
          </w:p>
        </w:tc>
        <w:tc>
          <w:tcPr>
            <w:tcW w:w="708" w:type="dxa"/>
            <w:tcBorders>
              <w:left w:val="single" w:sz="4" w:space="0" w:color="auto"/>
            </w:tcBorders>
            <w:shd w:val="clear" w:color="auto" w:fill="auto"/>
            <w:vAlign w:val="bottom"/>
          </w:tcPr>
          <w:p w14:paraId="09A685D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1.838</w:t>
            </w:r>
          </w:p>
        </w:tc>
        <w:tc>
          <w:tcPr>
            <w:tcW w:w="567" w:type="dxa"/>
            <w:tcBorders>
              <w:right w:val="single" w:sz="4" w:space="0" w:color="auto"/>
            </w:tcBorders>
            <w:shd w:val="clear" w:color="auto" w:fill="auto"/>
            <w:vAlign w:val="bottom"/>
          </w:tcPr>
          <w:p w14:paraId="54690F8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25,1</w:t>
            </w:r>
          </w:p>
        </w:tc>
        <w:tc>
          <w:tcPr>
            <w:tcW w:w="709" w:type="dxa"/>
            <w:tcBorders>
              <w:left w:val="single" w:sz="4" w:space="0" w:color="auto"/>
            </w:tcBorders>
            <w:shd w:val="clear" w:color="auto" w:fill="auto"/>
            <w:vAlign w:val="bottom"/>
          </w:tcPr>
          <w:p w14:paraId="5D865F8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4.110</w:t>
            </w:r>
          </w:p>
        </w:tc>
        <w:tc>
          <w:tcPr>
            <w:tcW w:w="567" w:type="dxa"/>
            <w:tcBorders>
              <w:right w:val="single" w:sz="4" w:space="0" w:color="auto"/>
            </w:tcBorders>
            <w:shd w:val="clear" w:color="auto" w:fill="auto"/>
            <w:vAlign w:val="bottom"/>
          </w:tcPr>
          <w:p w14:paraId="070B86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56,2</w:t>
            </w:r>
          </w:p>
        </w:tc>
        <w:tc>
          <w:tcPr>
            <w:tcW w:w="709" w:type="dxa"/>
            <w:tcBorders>
              <w:left w:val="single" w:sz="4" w:space="0" w:color="auto"/>
            </w:tcBorders>
            <w:shd w:val="clear" w:color="auto" w:fill="auto"/>
            <w:vAlign w:val="bottom"/>
          </w:tcPr>
          <w:p w14:paraId="603688A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7.313</w:t>
            </w:r>
          </w:p>
        </w:tc>
        <w:tc>
          <w:tcPr>
            <w:tcW w:w="461" w:type="dxa"/>
            <w:tcBorders>
              <w:right w:val="single" w:sz="4" w:space="0" w:color="auto"/>
            </w:tcBorders>
            <w:shd w:val="clear" w:color="auto" w:fill="auto"/>
            <w:vAlign w:val="bottom"/>
          </w:tcPr>
          <w:p w14:paraId="27251A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579642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1,65</w:t>
            </w:r>
          </w:p>
        </w:tc>
        <w:tc>
          <w:tcPr>
            <w:tcW w:w="605" w:type="dxa"/>
            <w:shd w:val="clear" w:color="auto" w:fill="auto"/>
            <w:vAlign w:val="bottom"/>
          </w:tcPr>
          <w:p w14:paraId="2D04E5F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w:t>
            </w:r>
          </w:p>
        </w:tc>
      </w:tr>
      <w:tr w:rsidR="00593EAB" w:rsidRPr="00445B14" w14:paraId="3807C45D" w14:textId="77777777" w:rsidTr="00AA763A">
        <w:tc>
          <w:tcPr>
            <w:tcW w:w="3261" w:type="dxa"/>
            <w:tcBorders>
              <w:right w:val="single" w:sz="4" w:space="0" w:color="auto"/>
            </w:tcBorders>
            <w:shd w:val="clear" w:color="auto" w:fill="auto"/>
            <w:vAlign w:val="bottom"/>
          </w:tcPr>
          <w:p w14:paraId="380D19A3"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36 Outros equipamentos de transporte</w:t>
            </w:r>
          </w:p>
        </w:tc>
        <w:tc>
          <w:tcPr>
            <w:tcW w:w="709" w:type="dxa"/>
            <w:tcBorders>
              <w:left w:val="single" w:sz="4" w:space="0" w:color="auto"/>
            </w:tcBorders>
            <w:shd w:val="clear" w:color="auto" w:fill="auto"/>
            <w:vAlign w:val="bottom"/>
          </w:tcPr>
          <w:p w14:paraId="699D57B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818</w:t>
            </w:r>
          </w:p>
        </w:tc>
        <w:tc>
          <w:tcPr>
            <w:tcW w:w="567" w:type="dxa"/>
            <w:tcBorders>
              <w:right w:val="single" w:sz="4" w:space="0" w:color="auto"/>
            </w:tcBorders>
            <w:shd w:val="clear" w:color="auto" w:fill="auto"/>
            <w:vAlign w:val="bottom"/>
          </w:tcPr>
          <w:p w14:paraId="543A9E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14,1</w:t>
            </w:r>
          </w:p>
        </w:tc>
        <w:tc>
          <w:tcPr>
            <w:tcW w:w="708" w:type="dxa"/>
            <w:tcBorders>
              <w:left w:val="single" w:sz="4" w:space="0" w:color="auto"/>
            </w:tcBorders>
            <w:shd w:val="clear" w:color="auto" w:fill="auto"/>
            <w:vAlign w:val="bottom"/>
          </w:tcPr>
          <w:p w14:paraId="67D62C3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1.394</w:t>
            </w:r>
          </w:p>
        </w:tc>
        <w:tc>
          <w:tcPr>
            <w:tcW w:w="567" w:type="dxa"/>
            <w:tcBorders>
              <w:right w:val="single" w:sz="4" w:space="0" w:color="auto"/>
            </w:tcBorders>
            <w:shd w:val="clear" w:color="auto" w:fill="auto"/>
            <w:vAlign w:val="bottom"/>
          </w:tcPr>
          <w:p w14:paraId="1E6ACC1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24,0</w:t>
            </w:r>
          </w:p>
        </w:tc>
        <w:tc>
          <w:tcPr>
            <w:tcW w:w="709" w:type="dxa"/>
            <w:tcBorders>
              <w:left w:val="single" w:sz="4" w:space="0" w:color="auto"/>
            </w:tcBorders>
            <w:shd w:val="clear" w:color="auto" w:fill="auto"/>
            <w:vAlign w:val="bottom"/>
          </w:tcPr>
          <w:p w14:paraId="02254CB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3.593</w:t>
            </w:r>
          </w:p>
        </w:tc>
        <w:tc>
          <w:tcPr>
            <w:tcW w:w="567" w:type="dxa"/>
            <w:tcBorders>
              <w:right w:val="single" w:sz="4" w:space="0" w:color="auto"/>
            </w:tcBorders>
            <w:shd w:val="clear" w:color="auto" w:fill="auto"/>
            <w:vAlign w:val="bottom"/>
          </w:tcPr>
          <w:p w14:paraId="6BFD4D6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61,9</w:t>
            </w:r>
          </w:p>
        </w:tc>
        <w:tc>
          <w:tcPr>
            <w:tcW w:w="709" w:type="dxa"/>
            <w:tcBorders>
              <w:left w:val="single" w:sz="4" w:space="0" w:color="auto"/>
            </w:tcBorders>
            <w:shd w:val="clear" w:color="auto" w:fill="auto"/>
            <w:vAlign w:val="bottom"/>
          </w:tcPr>
          <w:p w14:paraId="6F8EDCA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5.804</w:t>
            </w:r>
          </w:p>
        </w:tc>
        <w:tc>
          <w:tcPr>
            <w:tcW w:w="461" w:type="dxa"/>
            <w:tcBorders>
              <w:right w:val="single" w:sz="4" w:space="0" w:color="auto"/>
            </w:tcBorders>
            <w:shd w:val="clear" w:color="auto" w:fill="auto"/>
            <w:vAlign w:val="bottom"/>
          </w:tcPr>
          <w:p w14:paraId="56B3F60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0F1E15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1,31</w:t>
            </w:r>
          </w:p>
        </w:tc>
        <w:tc>
          <w:tcPr>
            <w:tcW w:w="605" w:type="dxa"/>
            <w:shd w:val="clear" w:color="auto" w:fill="auto"/>
            <w:vAlign w:val="bottom"/>
          </w:tcPr>
          <w:p w14:paraId="6A5E203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41</w:t>
            </w:r>
          </w:p>
        </w:tc>
      </w:tr>
      <w:tr w:rsidR="00593EAB" w:rsidRPr="00445B14" w14:paraId="488B4C68" w14:textId="77777777" w:rsidTr="00AA763A">
        <w:tc>
          <w:tcPr>
            <w:tcW w:w="3261" w:type="dxa"/>
            <w:tcBorders>
              <w:right w:val="single" w:sz="4" w:space="0" w:color="auto"/>
            </w:tcBorders>
            <w:shd w:val="clear" w:color="auto" w:fill="auto"/>
            <w:vAlign w:val="bottom"/>
          </w:tcPr>
          <w:p w14:paraId="1D04F576"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37 Móveis e produtos das indústrias diversas</w:t>
            </w:r>
          </w:p>
        </w:tc>
        <w:tc>
          <w:tcPr>
            <w:tcW w:w="709" w:type="dxa"/>
            <w:tcBorders>
              <w:left w:val="single" w:sz="4" w:space="0" w:color="auto"/>
            </w:tcBorders>
            <w:shd w:val="clear" w:color="auto" w:fill="auto"/>
            <w:vAlign w:val="bottom"/>
          </w:tcPr>
          <w:p w14:paraId="624962E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994</w:t>
            </w:r>
          </w:p>
        </w:tc>
        <w:tc>
          <w:tcPr>
            <w:tcW w:w="567" w:type="dxa"/>
            <w:tcBorders>
              <w:right w:val="single" w:sz="4" w:space="0" w:color="auto"/>
            </w:tcBorders>
            <w:shd w:val="clear" w:color="auto" w:fill="auto"/>
            <w:vAlign w:val="bottom"/>
          </w:tcPr>
          <w:p w14:paraId="3463B96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14,2</w:t>
            </w:r>
          </w:p>
        </w:tc>
        <w:tc>
          <w:tcPr>
            <w:tcW w:w="708" w:type="dxa"/>
            <w:tcBorders>
              <w:left w:val="single" w:sz="4" w:space="0" w:color="auto"/>
            </w:tcBorders>
            <w:shd w:val="clear" w:color="auto" w:fill="auto"/>
            <w:vAlign w:val="bottom"/>
          </w:tcPr>
          <w:p w14:paraId="70CD099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1.498</w:t>
            </w:r>
          </w:p>
        </w:tc>
        <w:tc>
          <w:tcPr>
            <w:tcW w:w="567" w:type="dxa"/>
            <w:tcBorders>
              <w:right w:val="single" w:sz="4" w:space="0" w:color="auto"/>
            </w:tcBorders>
            <w:shd w:val="clear" w:color="auto" w:fill="auto"/>
            <w:vAlign w:val="bottom"/>
          </w:tcPr>
          <w:p w14:paraId="04F70B1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21,4</w:t>
            </w:r>
          </w:p>
        </w:tc>
        <w:tc>
          <w:tcPr>
            <w:tcW w:w="709" w:type="dxa"/>
            <w:tcBorders>
              <w:left w:val="single" w:sz="4" w:space="0" w:color="auto"/>
            </w:tcBorders>
            <w:shd w:val="clear" w:color="auto" w:fill="auto"/>
            <w:vAlign w:val="bottom"/>
          </w:tcPr>
          <w:p w14:paraId="1471C57B"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4.501</w:t>
            </w:r>
          </w:p>
        </w:tc>
        <w:tc>
          <w:tcPr>
            <w:tcW w:w="567" w:type="dxa"/>
            <w:tcBorders>
              <w:right w:val="single" w:sz="4" w:space="0" w:color="auto"/>
            </w:tcBorders>
            <w:shd w:val="clear" w:color="auto" w:fill="auto"/>
            <w:vAlign w:val="bottom"/>
          </w:tcPr>
          <w:p w14:paraId="6BB1BBC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64,4</w:t>
            </w:r>
          </w:p>
        </w:tc>
        <w:tc>
          <w:tcPr>
            <w:tcW w:w="709" w:type="dxa"/>
            <w:tcBorders>
              <w:left w:val="single" w:sz="4" w:space="0" w:color="auto"/>
            </w:tcBorders>
            <w:shd w:val="clear" w:color="auto" w:fill="auto"/>
            <w:vAlign w:val="bottom"/>
          </w:tcPr>
          <w:p w14:paraId="1C7D8EB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6.993</w:t>
            </w:r>
          </w:p>
        </w:tc>
        <w:tc>
          <w:tcPr>
            <w:tcW w:w="461" w:type="dxa"/>
            <w:tcBorders>
              <w:right w:val="single" w:sz="4" w:space="0" w:color="auto"/>
            </w:tcBorders>
            <w:shd w:val="clear" w:color="auto" w:fill="auto"/>
            <w:vAlign w:val="bottom"/>
          </w:tcPr>
          <w:p w14:paraId="17D80E9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6B3AA9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1,58</w:t>
            </w:r>
          </w:p>
        </w:tc>
        <w:tc>
          <w:tcPr>
            <w:tcW w:w="605" w:type="dxa"/>
            <w:shd w:val="clear" w:color="auto" w:fill="auto"/>
            <w:vAlign w:val="bottom"/>
          </w:tcPr>
          <w:p w14:paraId="45A43B7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21</w:t>
            </w:r>
          </w:p>
        </w:tc>
      </w:tr>
      <w:tr w:rsidR="00593EAB" w:rsidRPr="00445B14" w14:paraId="16CDD926" w14:textId="77777777" w:rsidTr="00AA763A">
        <w:tc>
          <w:tcPr>
            <w:tcW w:w="3261" w:type="dxa"/>
            <w:tcBorders>
              <w:right w:val="single" w:sz="4" w:space="0" w:color="auto"/>
            </w:tcBorders>
            <w:shd w:val="clear" w:color="auto" w:fill="auto"/>
            <w:vAlign w:val="bottom"/>
          </w:tcPr>
          <w:p w14:paraId="22FF0062"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38 Construção</w:t>
            </w:r>
          </w:p>
        </w:tc>
        <w:tc>
          <w:tcPr>
            <w:tcW w:w="709" w:type="dxa"/>
            <w:tcBorders>
              <w:left w:val="single" w:sz="4" w:space="0" w:color="auto"/>
            </w:tcBorders>
            <w:shd w:val="clear" w:color="auto" w:fill="auto"/>
            <w:vAlign w:val="bottom"/>
          </w:tcPr>
          <w:p w14:paraId="2BBE77D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630</w:t>
            </w:r>
          </w:p>
        </w:tc>
        <w:tc>
          <w:tcPr>
            <w:tcW w:w="567" w:type="dxa"/>
            <w:tcBorders>
              <w:right w:val="single" w:sz="4" w:space="0" w:color="auto"/>
            </w:tcBorders>
            <w:shd w:val="clear" w:color="auto" w:fill="auto"/>
            <w:vAlign w:val="bottom"/>
          </w:tcPr>
          <w:p w14:paraId="4508041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9,6</w:t>
            </w:r>
          </w:p>
        </w:tc>
        <w:tc>
          <w:tcPr>
            <w:tcW w:w="708" w:type="dxa"/>
            <w:tcBorders>
              <w:left w:val="single" w:sz="4" w:space="0" w:color="auto"/>
            </w:tcBorders>
            <w:shd w:val="clear" w:color="auto" w:fill="auto"/>
            <w:vAlign w:val="bottom"/>
          </w:tcPr>
          <w:p w14:paraId="5F92AF4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1.276</w:t>
            </w:r>
          </w:p>
        </w:tc>
        <w:tc>
          <w:tcPr>
            <w:tcW w:w="567" w:type="dxa"/>
            <w:tcBorders>
              <w:right w:val="single" w:sz="4" w:space="0" w:color="auto"/>
            </w:tcBorders>
            <w:shd w:val="clear" w:color="auto" w:fill="auto"/>
            <w:vAlign w:val="bottom"/>
          </w:tcPr>
          <w:p w14:paraId="195B932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19,4</w:t>
            </w:r>
          </w:p>
        </w:tc>
        <w:tc>
          <w:tcPr>
            <w:tcW w:w="709" w:type="dxa"/>
            <w:tcBorders>
              <w:left w:val="single" w:sz="4" w:space="0" w:color="auto"/>
            </w:tcBorders>
            <w:shd w:val="clear" w:color="auto" w:fill="auto"/>
            <w:vAlign w:val="bottom"/>
          </w:tcPr>
          <w:p w14:paraId="6929473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4.661</w:t>
            </w:r>
          </w:p>
        </w:tc>
        <w:tc>
          <w:tcPr>
            <w:tcW w:w="567" w:type="dxa"/>
            <w:tcBorders>
              <w:right w:val="single" w:sz="4" w:space="0" w:color="auto"/>
            </w:tcBorders>
            <w:shd w:val="clear" w:color="auto" w:fill="auto"/>
            <w:vAlign w:val="bottom"/>
          </w:tcPr>
          <w:p w14:paraId="6F9EC39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71,0</w:t>
            </w:r>
          </w:p>
        </w:tc>
        <w:tc>
          <w:tcPr>
            <w:tcW w:w="709" w:type="dxa"/>
            <w:tcBorders>
              <w:left w:val="single" w:sz="4" w:space="0" w:color="auto"/>
            </w:tcBorders>
            <w:shd w:val="clear" w:color="auto" w:fill="auto"/>
            <w:vAlign w:val="bottom"/>
          </w:tcPr>
          <w:p w14:paraId="38C2DFF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6.566</w:t>
            </w:r>
          </w:p>
        </w:tc>
        <w:tc>
          <w:tcPr>
            <w:tcW w:w="461" w:type="dxa"/>
            <w:tcBorders>
              <w:right w:val="single" w:sz="4" w:space="0" w:color="auto"/>
            </w:tcBorders>
            <w:shd w:val="clear" w:color="auto" w:fill="auto"/>
            <w:vAlign w:val="bottom"/>
          </w:tcPr>
          <w:p w14:paraId="271795E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EDE59B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1,48</w:t>
            </w:r>
          </w:p>
        </w:tc>
        <w:tc>
          <w:tcPr>
            <w:tcW w:w="605" w:type="dxa"/>
            <w:shd w:val="clear" w:color="auto" w:fill="auto"/>
            <w:vAlign w:val="bottom"/>
          </w:tcPr>
          <w:p w14:paraId="4325A8E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31</w:t>
            </w:r>
          </w:p>
        </w:tc>
      </w:tr>
      <w:tr w:rsidR="00593EAB" w:rsidRPr="00445B14" w14:paraId="3C97AD64" w14:textId="77777777" w:rsidTr="00AA763A">
        <w:tc>
          <w:tcPr>
            <w:tcW w:w="3261" w:type="dxa"/>
            <w:tcBorders>
              <w:right w:val="single" w:sz="4" w:space="0" w:color="auto"/>
            </w:tcBorders>
            <w:shd w:val="clear" w:color="auto" w:fill="auto"/>
            <w:vAlign w:val="bottom"/>
          </w:tcPr>
          <w:p w14:paraId="72104CDC"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39 Comércio</w:t>
            </w:r>
          </w:p>
        </w:tc>
        <w:tc>
          <w:tcPr>
            <w:tcW w:w="709" w:type="dxa"/>
            <w:tcBorders>
              <w:left w:val="single" w:sz="4" w:space="0" w:color="auto"/>
            </w:tcBorders>
            <w:shd w:val="clear" w:color="auto" w:fill="auto"/>
            <w:vAlign w:val="bottom"/>
          </w:tcPr>
          <w:p w14:paraId="76618DC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1.306</w:t>
            </w:r>
          </w:p>
        </w:tc>
        <w:tc>
          <w:tcPr>
            <w:tcW w:w="567" w:type="dxa"/>
            <w:tcBorders>
              <w:right w:val="single" w:sz="4" w:space="0" w:color="auto"/>
            </w:tcBorders>
            <w:shd w:val="clear" w:color="auto" w:fill="auto"/>
            <w:vAlign w:val="bottom"/>
          </w:tcPr>
          <w:p w14:paraId="17880C7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19,6</w:t>
            </w:r>
          </w:p>
        </w:tc>
        <w:tc>
          <w:tcPr>
            <w:tcW w:w="708" w:type="dxa"/>
            <w:tcBorders>
              <w:left w:val="single" w:sz="4" w:space="0" w:color="auto"/>
            </w:tcBorders>
            <w:shd w:val="clear" w:color="auto" w:fill="auto"/>
            <w:vAlign w:val="bottom"/>
          </w:tcPr>
          <w:p w14:paraId="5952111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490</w:t>
            </w:r>
          </w:p>
        </w:tc>
        <w:tc>
          <w:tcPr>
            <w:tcW w:w="567" w:type="dxa"/>
            <w:tcBorders>
              <w:right w:val="single" w:sz="4" w:space="0" w:color="auto"/>
            </w:tcBorders>
            <w:shd w:val="clear" w:color="auto" w:fill="auto"/>
            <w:vAlign w:val="bottom"/>
          </w:tcPr>
          <w:p w14:paraId="3C6732A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7,4</w:t>
            </w:r>
          </w:p>
        </w:tc>
        <w:tc>
          <w:tcPr>
            <w:tcW w:w="709" w:type="dxa"/>
            <w:tcBorders>
              <w:left w:val="single" w:sz="4" w:space="0" w:color="auto"/>
            </w:tcBorders>
            <w:shd w:val="clear" w:color="auto" w:fill="auto"/>
            <w:vAlign w:val="bottom"/>
          </w:tcPr>
          <w:p w14:paraId="5E0EA4C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4.859</w:t>
            </w:r>
          </w:p>
        </w:tc>
        <w:tc>
          <w:tcPr>
            <w:tcW w:w="567" w:type="dxa"/>
            <w:tcBorders>
              <w:right w:val="single" w:sz="4" w:space="0" w:color="auto"/>
            </w:tcBorders>
            <w:shd w:val="clear" w:color="auto" w:fill="auto"/>
            <w:vAlign w:val="bottom"/>
          </w:tcPr>
          <w:p w14:paraId="72D35E8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73,0</w:t>
            </w:r>
          </w:p>
        </w:tc>
        <w:tc>
          <w:tcPr>
            <w:tcW w:w="709" w:type="dxa"/>
            <w:tcBorders>
              <w:left w:val="single" w:sz="4" w:space="0" w:color="auto"/>
            </w:tcBorders>
            <w:shd w:val="clear" w:color="auto" w:fill="auto"/>
            <w:vAlign w:val="bottom"/>
          </w:tcPr>
          <w:p w14:paraId="31DE0F6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6.655</w:t>
            </w:r>
          </w:p>
        </w:tc>
        <w:tc>
          <w:tcPr>
            <w:tcW w:w="461" w:type="dxa"/>
            <w:tcBorders>
              <w:right w:val="single" w:sz="4" w:space="0" w:color="auto"/>
            </w:tcBorders>
            <w:shd w:val="clear" w:color="auto" w:fill="auto"/>
            <w:vAlign w:val="bottom"/>
          </w:tcPr>
          <w:p w14:paraId="2F028C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FE2999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1,50</w:t>
            </w:r>
          </w:p>
        </w:tc>
        <w:tc>
          <w:tcPr>
            <w:tcW w:w="605" w:type="dxa"/>
            <w:shd w:val="clear" w:color="auto" w:fill="auto"/>
            <w:vAlign w:val="bottom"/>
          </w:tcPr>
          <w:p w14:paraId="032BA64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w:t>
            </w:r>
          </w:p>
        </w:tc>
      </w:tr>
      <w:tr w:rsidR="00593EAB" w:rsidRPr="00445B14" w14:paraId="063F320E" w14:textId="77777777" w:rsidTr="00AA763A">
        <w:tc>
          <w:tcPr>
            <w:tcW w:w="3261" w:type="dxa"/>
            <w:tcBorders>
              <w:right w:val="single" w:sz="4" w:space="0" w:color="auto"/>
            </w:tcBorders>
            <w:shd w:val="clear" w:color="auto" w:fill="auto"/>
            <w:vAlign w:val="bottom"/>
          </w:tcPr>
          <w:p w14:paraId="21E3B1DE"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40 Transporte, armazenagem e correio</w:t>
            </w:r>
          </w:p>
        </w:tc>
        <w:tc>
          <w:tcPr>
            <w:tcW w:w="709" w:type="dxa"/>
            <w:tcBorders>
              <w:left w:val="single" w:sz="4" w:space="0" w:color="auto"/>
            </w:tcBorders>
            <w:shd w:val="clear" w:color="auto" w:fill="auto"/>
            <w:vAlign w:val="bottom"/>
          </w:tcPr>
          <w:p w14:paraId="372B68A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2.885</w:t>
            </w:r>
          </w:p>
        </w:tc>
        <w:tc>
          <w:tcPr>
            <w:tcW w:w="567" w:type="dxa"/>
            <w:tcBorders>
              <w:right w:val="single" w:sz="4" w:space="0" w:color="auto"/>
            </w:tcBorders>
            <w:shd w:val="clear" w:color="auto" w:fill="auto"/>
            <w:vAlign w:val="bottom"/>
          </w:tcPr>
          <w:p w14:paraId="175A310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7,5</w:t>
            </w:r>
          </w:p>
        </w:tc>
        <w:tc>
          <w:tcPr>
            <w:tcW w:w="708" w:type="dxa"/>
            <w:tcBorders>
              <w:left w:val="single" w:sz="4" w:space="0" w:color="auto"/>
            </w:tcBorders>
            <w:shd w:val="clear" w:color="auto" w:fill="auto"/>
            <w:vAlign w:val="bottom"/>
          </w:tcPr>
          <w:p w14:paraId="7A16832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29.203</w:t>
            </w:r>
          </w:p>
        </w:tc>
        <w:tc>
          <w:tcPr>
            <w:tcW w:w="567" w:type="dxa"/>
            <w:tcBorders>
              <w:right w:val="single" w:sz="4" w:space="0" w:color="auto"/>
            </w:tcBorders>
            <w:shd w:val="clear" w:color="auto" w:fill="auto"/>
            <w:vAlign w:val="bottom"/>
          </w:tcPr>
          <w:p w14:paraId="4CB3155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75,8</w:t>
            </w:r>
          </w:p>
        </w:tc>
        <w:tc>
          <w:tcPr>
            <w:tcW w:w="709" w:type="dxa"/>
            <w:tcBorders>
              <w:left w:val="single" w:sz="4" w:space="0" w:color="auto"/>
            </w:tcBorders>
            <w:shd w:val="clear" w:color="auto" w:fill="auto"/>
            <w:vAlign w:val="bottom"/>
          </w:tcPr>
          <w:p w14:paraId="0D4662E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6.451</w:t>
            </w:r>
          </w:p>
        </w:tc>
        <w:tc>
          <w:tcPr>
            <w:tcW w:w="567" w:type="dxa"/>
            <w:tcBorders>
              <w:right w:val="single" w:sz="4" w:space="0" w:color="auto"/>
            </w:tcBorders>
            <w:shd w:val="clear" w:color="auto" w:fill="auto"/>
            <w:vAlign w:val="bottom"/>
          </w:tcPr>
          <w:p w14:paraId="604C150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16,7</w:t>
            </w:r>
          </w:p>
        </w:tc>
        <w:tc>
          <w:tcPr>
            <w:tcW w:w="709" w:type="dxa"/>
            <w:tcBorders>
              <w:left w:val="single" w:sz="4" w:space="0" w:color="auto"/>
            </w:tcBorders>
            <w:shd w:val="clear" w:color="auto" w:fill="auto"/>
            <w:vAlign w:val="bottom"/>
          </w:tcPr>
          <w:p w14:paraId="61CF655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38.539</w:t>
            </w:r>
          </w:p>
        </w:tc>
        <w:tc>
          <w:tcPr>
            <w:tcW w:w="461" w:type="dxa"/>
            <w:tcBorders>
              <w:right w:val="single" w:sz="4" w:space="0" w:color="auto"/>
            </w:tcBorders>
            <w:shd w:val="clear" w:color="auto" w:fill="auto"/>
            <w:vAlign w:val="bottom"/>
          </w:tcPr>
          <w:p w14:paraId="6C7086F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3F76876"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8,68</w:t>
            </w:r>
          </w:p>
        </w:tc>
        <w:tc>
          <w:tcPr>
            <w:tcW w:w="605" w:type="dxa"/>
            <w:shd w:val="clear" w:color="auto" w:fill="auto"/>
            <w:vAlign w:val="bottom"/>
          </w:tcPr>
          <w:p w14:paraId="356F3489" w14:textId="77777777" w:rsidR="00593EAB" w:rsidRPr="00590482" w:rsidRDefault="00593EAB" w:rsidP="00AA763A">
            <w:pPr>
              <w:jc w:val="right"/>
              <w:rPr>
                <w:rFonts w:eastAsia="Calibri"/>
                <w:bCs/>
                <w:sz w:val="14"/>
                <w:szCs w:val="14"/>
                <w:lang w:eastAsia="en-US"/>
              </w:rPr>
            </w:pPr>
            <w:r w:rsidRPr="00590482">
              <w:rPr>
                <w:rFonts w:eastAsia="Calibri"/>
                <w:bCs/>
                <w:sz w:val="14"/>
                <w:szCs w:val="14"/>
                <w:lang w:eastAsia="en-US"/>
              </w:rPr>
              <w:t>1</w:t>
            </w:r>
          </w:p>
        </w:tc>
      </w:tr>
      <w:tr w:rsidR="00593EAB" w:rsidRPr="00445B14" w14:paraId="2D8072BB" w14:textId="77777777" w:rsidTr="00AA763A">
        <w:tc>
          <w:tcPr>
            <w:tcW w:w="3261" w:type="dxa"/>
            <w:tcBorders>
              <w:right w:val="single" w:sz="4" w:space="0" w:color="auto"/>
            </w:tcBorders>
            <w:shd w:val="clear" w:color="auto" w:fill="auto"/>
            <w:vAlign w:val="bottom"/>
          </w:tcPr>
          <w:p w14:paraId="41700519"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41 Serviços de informação</w:t>
            </w:r>
          </w:p>
        </w:tc>
        <w:tc>
          <w:tcPr>
            <w:tcW w:w="709" w:type="dxa"/>
            <w:tcBorders>
              <w:left w:val="single" w:sz="4" w:space="0" w:color="auto"/>
            </w:tcBorders>
            <w:shd w:val="clear" w:color="auto" w:fill="auto"/>
            <w:vAlign w:val="bottom"/>
          </w:tcPr>
          <w:p w14:paraId="01806AE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657</w:t>
            </w:r>
          </w:p>
        </w:tc>
        <w:tc>
          <w:tcPr>
            <w:tcW w:w="567" w:type="dxa"/>
            <w:tcBorders>
              <w:right w:val="single" w:sz="4" w:space="0" w:color="auto"/>
            </w:tcBorders>
            <w:shd w:val="clear" w:color="auto" w:fill="auto"/>
            <w:vAlign w:val="bottom"/>
          </w:tcPr>
          <w:p w14:paraId="3691B2B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11,2</w:t>
            </w:r>
          </w:p>
        </w:tc>
        <w:tc>
          <w:tcPr>
            <w:tcW w:w="708" w:type="dxa"/>
            <w:tcBorders>
              <w:left w:val="single" w:sz="4" w:space="0" w:color="auto"/>
            </w:tcBorders>
            <w:shd w:val="clear" w:color="auto" w:fill="auto"/>
            <w:vAlign w:val="bottom"/>
          </w:tcPr>
          <w:p w14:paraId="0E8253C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656</w:t>
            </w:r>
          </w:p>
        </w:tc>
        <w:tc>
          <w:tcPr>
            <w:tcW w:w="567" w:type="dxa"/>
            <w:tcBorders>
              <w:right w:val="single" w:sz="4" w:space="0" w:color="auto"/>
            </w:tcBorders>
            <w:shd w:val="clear" w:color="auto" w:fill="auto"/>
            <w:vAlign w:val="bottom"/>
          </w:tcPr>
          <w:p w14:paraId="38D3CB4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11,2</w:t>
            </w:r>
          </w:p>
        </w:tc>
        <w:tc>
          <w:tcPr>
            <w:tcW w:w="709" w:type="dxa"/>
            <w:tcBorders>
              <w:left w:val="single" w:sz="4" w:space="0" w:color="auto"/>
            </w:tcBorders>
            <w:shd w:val="clear" w:color="auto" w:fill="auto"/>
            <w:vAlign w:val="bottom"/>
          </w:tcPr>
          <w:p w14:paraId="302B786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4.549</w:t>
            </w:r>
          </w:p>
        </w:tc>
        <w:tc>
          <w:tcPr>
            <w:tcW w:w="567" w:type="dxa"/>
            <w:tcBorders>
              <w:right w:val="single" w:sz="4" w:space="0" w:color="auto"/>
            </w:tcBorders>
            <w:shd w:val="clear" w:color="auto" w:fill="auto"/>
            <w:vAlign w:val="bottom"/>
          </w:tcPr>
          <w:p w14:paraId="0EB6038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77,6</w:t>
            </w:r>
          </w:p>
        </w:tc>
        <w:tc>
          <w:tcPr>
            <w:tcW w:w="709" w:type="dxa"/>
            <w:tcBorders>
              <w:left w:val="single" w:sz="4" w:space="0" w:color="auto"/>
            </w:tcBorders>
            <w:shd w:val="clear" w:color="auto" w:fill="auto"/>
            <w:vAlign w:val="bottom"/>
          </w:tcPr>
          <w:p w14:paraId="77B2D15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5.861</w:t>
            </w:r>
          </w:p>
        </w:tc>
        <w:tc>
          <w:tcPr>
            <w:tcW w:w="461" w:type="dxa"/>
            <w:tcBorders>
              <w:right w:val="single" w:sz="4" w:space="0" w:color="auto"/>
            </w:tcBorders>
            <w:shd w:val="clear" w:color="auto" w:fill="auto"/>
            <w:vAlign w:val="bottom"/>
          </w:tcPr>
          <w:p w14:paraId="2215313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20E2A0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1,32</w:t>
            </w:r>
          </w:p>
        </w:tc>
        <w:tc>
          <w:tcPr>
            <w:tcW w:w="605" w:type="dxa"/>
            <w:shd w:val="clear" w:color="auto" w:fill="auto"/>
            <w:vAlign w:val="bottom"/>
          </w:tcPr>
          <w:p w14:paraId="1470267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w:t>
            </w:r>
          </w:p>
        </w:tc>
      </w:tr>
      <w:tr w:rsidR="00593EAB" w:rsidRPr="00445B14" w14:paraId="6E8F251E" w14:textId="77777777" w:rsidTr="00AA763A">
        <w:tc>
          <w:tcPr>
            <w:tcW w:w="3261" w:type="dxa"/>
            <w:tcBorders>
              <w:right w:val="single" w:sz="4" w:space="0" w:color="auto"/>
            </w:tcBorders>
            <w:shd w:val="clear" w:color="auto" w:fill="auto"/>
            <w:vAlign w:val="bottom"/>
          </w:tcPr>
          <w:p w14:paraId="33BE3F0F"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42 Intermediação financeira e seguros</w:t>
            </w:r>
          </w:p>
        </w:tc>
        <w:tc>
          <w:tcPr>
            <w:tcW w:w="709" w:type="dxa"/>
            <w:tcBorders>
              <w:left w:val="single" w:sz="4" w:space="0" w:color="auto"/>
            </w:tcBorders>
            <w:shd w:val="clear" w:color="auto" w:fill="auto"/>
            <w:vAlign w:val="bottom"/>
          </w:tcPr>
          <w:p w14:paraId="2485F51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247</w:t>
            </w:r>
          </w:p>
        </w:tc>
        <w:tc>
          <w:tcPr>
            <w:tcW w:w="567" w:type="dxa"/>
            <w:tcBorders>
              <w:right w:val="single" w:sz="4" w:space="0" w:color="auto"/>
            </w:tcBorders>
            <w:shd w:val="clear" w:color="auto" w:fill="auto"/>
            <w:vAlign w:val="bottom"/>
          </w:tcPr>
          <w:p w14:paraId="421880F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w:t>
            </w:r>
          </w:p>
        </w:tc>
        <w:tc>
          <w:tcPr>
            <w:tcW w:w="708" w:type="dxa"/>
            <w:tcBorders>
              <w:left w:val="single" w:sz="4" w:space="0" w:color="auto"/>
            </w:tcBorders>
            <w:shd w:val="clear" w:color="auto" w:fill="auto"/>
            <w:vAlign w:val="bottom"/>
          </w:tcPr>
          <w:p w14:paraId="41188F7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347</w:t>
            </w:r>
          </w:p>
        </w:tc>
        <w:tc>
          <w:tcPr>
            <w:tcW w:w="567" w:type="dxa"/>
            <w:tcBorders>
              <w:right w:val="single" w:sz="4" w:space="0" w:color="auto"/>
            </w:tcBorders>
            <w:shd w:val="clear" w:color="auto" w:fill="auto"/>
            <w:vAlign w:val="bottom"/>
          </w:tcPr>
          <w:p w14:paraId="6644E5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6,3</w:t>
            </w:r>
          </w:p>
        </w:tc>
        <w:tc>
          <w:tcPr>
            <w:tcW w:w="709" w:type="dxa"/>
            <w:tcBorders>
              <w:left w:val="single" w:sz="4" w:space="0" w:color="auto"/>
            </w:tcBorders>
            <w:shd w:val="clear" w:color="auto" w:fill="auto"/>
            <w:vAlign w:val="bottom"/>
          </w:tcPr>
          <w:p w14:paraId="7C2849A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4.871</w:t>
            </w:r>
          </w:p>
        </w:tc>
        <w:tc>
          <w:tcPr>
            <w:tcW w:w="567" w:type="dxa"/>
            <w:tcBorders>
              <w:right w:val="single" w:sz="4" w:space="0" w:color="auto"/>
            </w:tcBorders>
            <w:shd w:val="clear" w:color="auto" w:fill="auto"/>
            <w:vAlign w:val="bottom"/>
          </w:tcPr>
          <w:p w14:paraId="309FC67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89,1</w:t>
            </w:r>
          </w:p>
        </w:tc>
        <w:tc>
          <w:tcPr>
            <w:tcW w:w="709" w:type="dxa"/>
            <w:tcBorders>
              <w:left w:val="single" w:sz="4" w:space="0" w:color="auto"/>
            </w:tcBorders>
            <w:shd w:val="clear" w:color="auto" w:fill="auto"/>
            <w:vAlign w:val="bottom"/>
          </w:tcPr>
          <w:p w14:paraId="7C8EBCC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5.464</w:t>
            </w:r>
          </w:p>
        </w:tc>
        <w:tc>
          <w:tcPr>
            <w:tcW w:w="461" w:type="dxa"/>
            <w:tcBorders>
              <w:right w:val="single" w:sz="4" w:space="0" w:color="auto"/>
            </w:tcBorders>
            <w:shd w:val="clear" w:color="auto" w:fill="auto"/>
            <w:vAlign w:val="bottom"/>
          </w:tcPr>
          <w:p w14:paraId="0AED9C9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89D864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1,23</w:t>
            </w:r>
          </w:p>
        </w:tc>
        <w:tc>
          <w:tcPr>
            <w:tcW w:w="605" w:type="dxa"/>
            <w:shd w:val="clear" w:color="auto" w:fill="auto"/>
            <w:vAlign w:val="bottom"/>
          </w:tcPr>
          <w:p w14:paraId="2E36275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48</w:t>
            </w:r>
          </w:p>
        </w:tc>
      </w:tr>
      <w:tr w:rsidR="00593EAB" w:rsidRPr="00445B14" w14:paraId="4D252D5E" w14:textId="77777777" w:rsidTr="00AA763A">
        <w:tc>
          <w:tcPr>
            <w:tcW w:w="3261" w:type="dxa"/>
            <w:tcBorders>
              <w:right w:val="single" w:sz="4" w:space="0" w:color="auto"/>
            </w:tcBorders>
            <w:shd w:val="clear" w:color="auto" w:fill="auto"/>
            <w:vAlign w:val="bottom"/>
          </w:tcPr>
          <w:p w14:paraId="048FCFD0"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43 Serviços imobiliários e aluguel</w:t>
            </w:r>
          </w:p>
        </w:tc>
        <w:tc>
          <w:tcPr>
            <w:tcW w:w="709" w:type="dxa"/>
            <w:tcBorders>
              <w:left w:val="single" w:sz="4" w:space="0" w:color="auto"/>
            </w:tcBorders>
            <w:shd w:val="clear" w:color="auto" w:fill="auto"/>
            <w:vAlign w:val="bottom"/>
          </w:tcPr>
          <w:p w14:paraId="1C23FE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w:t>
            </w:r>
          </w:p>
        </w:tc>
        <w:tc>
          <w:tcPr>
            <w:tcW w:w="567" w:type="dxa"/>
            <w:tcBorders>
              <w:right w:val="single" w:sz="4" w:space="0" w:color="auto"/>
            </w:tcBorders>
            <w:shd w:val="clear" w:color="auto" w:fill="auto"/>
            <w:vAlign w:val="bottom"/>
          </w:tcPr>
          <w:p w14:paraId="2BF4FC6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w:t>
            </w:r>
          </w:p>
        </w:tc>
        <w:tc>
          <w:tcPr>
            <w:tcW w:w="708" w:type="dxa"/>
            <w:tcBorders>
              <w:left w:val="single" w:sz="4" w:space="0" w:color="auto"/>
            </w:tcBorders>
            <w:shd w:val="clear" w:color="auto" w:fill="auto"/>
            <w:vAlign w:val="bottom"/>
          </w:tcPr>
          <w:p w14:paraId="708434B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108</w:t>
            </w:r>
          </w:p>
        </w:tc>
        <w:tc>
          <w:tcPr>
            <w:tcW w:w="567" w:type="dxa"/>
            <w:tcBorders>
              <w:right w:val="single" w:sz="4" w:space="0" w:color="auto"/>
            </w:tcBorders>
            <w:shd w:val="clear" w:color="auto" w:fill="auto"/>
            <w:vAlign w:val="bottom"/>
          </w:tcPr>
          <w:p w14:paraId="1AE731E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w:t>
            </w:r>
          </w:p>
        </w:tc>
        <w:tc>
          <w:tcPr>
            <w:tcW w:w="709" w:type="dxa"/>
            <w:tcBorders>
              <w:left w:val="single" w:sz="4" w:space="0" w:color="auto"/>
            </w:tcBorders>
            <w:shd w:val="clear" w:color="auto" w:fill="auto"/>
            <w:vAlign w:val="bottom"/>
          </w:tcPr>
          <w:p w14:paraId="3271B06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5.170</w:t>
            </w:r>
          </w:p>
        </w:tc>
        <w:tc>
          <w:tcPr>
            <w:tcW w:w="567" w:type="dxa"/>
            <w:tcBorders>
              <w:right w:val="single" w:sz="4" w:space="0" w:color="auto"/>
            </w:tcBorders>
            <w:shd w:val="clear" w:color="auto" w:fill="auto"/>
            <w:vAlign w:val="bottom"/>
          </w:tcPr>
          <w:p w14:paraId="4E89183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97,0</w:t>
            </w:r>
          </w:p>
        </w:tc>
        <w:tc>
          <w:tcPr>
            <w:tcW w:w="709" w:type="dxa"/>
            <w:tcBorders>
              <w:left w:val="single" w:sz="4" w:space="0" w:color="auto"/>
            </w:tcBorders>
            <w:shd w:val="clear" w:color="auto" w:fill="auto"/>
            <w:vAlign w:val="bottom"/>
          </w:tcPr>
          <w:p w14:paraId="7C72C3A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5.329</w:t>
            </w:r>
          </w:p>
        </w:tc>
        <w:tc>
          <w:tcPr>
            <w:tcW w:w="461" w:type="dxa"/>
            <w:tcBorders>
              <w:right w:val="single" w:sz="4" w:space="0" w:color="auto"/>
            </w:tcBorders>
            <w:shd w:val="clear" w:color="auto" w:fill="auto"/>
            <w:vAlign w:val="bottom"/>
          </w:tcPr>
          <w:p w14:paraId="59C9D1E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E86C07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1,20</w:t>
            </w:r>
          </w:p>
        </w:tc>
        <w:tc>
          <w:tcPr>
            <w:tcW w:w="605" w:type="dxa"/>
            <w:shd w:val="clear" w:color="auto" w:fill="auto"/>
            <w:vAlign w:val="bottom"/>
          </w:tcPr>
          <w:p w14:paraId="029299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51</w:t>
            </w:r>
          </w:p>
        </w:tc>
      </w:tr>
      <w:tr w:rsidR="00593EAB" w:rsidRPr="00445B14" w14:paraId="196FFDD4" w14:textId="77777777" w:rsidTr="00AA763A">
        <w:tc>
          <w:tcPr>
            <w:tcW w:w="3261" w:type="dxa"/>
            <w:tcBorders>
              <w:right w:val="single" w:sz="4" w:space="0" w:color="auto"/>
            </w:tcBorders>
            <w:shd w:val="clear" w:color="auto" w:fill="auto"/>
            <w:vAlign w:val="bottom"/>
          </w:tcPr>
          <w:p w14:paraId="264A3B94"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44 Serviços de manutenção e reparação</w:t>
            </w:r>
          </w:p>
        </w:tc>
        <w:tc>
          <w:tcPr>
            <w:tcW w:w="709" w:type="dxa"/>
            <w:tcBorders>
              <w:left w:val="single" w:sz="4" w:space="0" w:color="auto"/>
            </w:tcBorders>
            <w:shd w:val="clear" w:color="auto" w:fill="auto"/>
            <w:vAlign w:val="bottom"/>
          </w:tcPr>
          <w:p w14:paraId="08DC71B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136</w:t>
            </w:r>
          </w:p>
        </w:tc>
        <w:tc>
          <w:tcPr>
            <w:tcW w:w="567" w:type="dxa"/>
            <w:tcBorders>
              <w:right w:val="single" w:sz="4" w:space="0" w:color="auto"/>
            </w:tcBorders>
            <w:shd w:val="clear" w:color="auto" w:fill="auto"/>
            <w:vAlign w:val="bottom"/>
          </w:tcPr>
          <w:p w14:paraId="0C04126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2,5</w:t>
            </w:r>
          </w:p>
        </w:tc>
        <w:tc>
          <w:tcPr>
            <w:tcW w:w="708" w:type="dxa"/>
            <w:tcBorders>
              <w:left w:val="single" w:sz="4" w:space="0" w:color="auto"/>
            </w:tcBorders>
            <w:shd w:val="clear" w:color="auto" w:fill="auto"/>
            <w:vAlign w:val="bottom"/>
          </w:tcPr>
          <w:p w14:paraId="134238A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504</w:t>
            </w:r>
          </w:p>
        </w:tc>
        <w:tc>
          <w:tcPr>
            <w:tcW w:w="567" w:type="dxa"/>
            <w:tcBorders>
              <w:right w:val="single" w:sz="4" w:space="0" w:color="auto"/>
            </w:tcBorders>
            <w:shd w:val="clear" w:color="auto" w:fill="auto"/>
            <w:vAlign w:val="bottom"/>
          </w:tcPr>
          <w:p w14:paraId="6E85477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9,4</w:t>
            </w:r>
          </w:p>
        </w:tc>
        <w:tc>
          <w:tcPr>
            <w:tcW w:w="709" w:type="dxa"/>
            <w:tcBorders>
              <w:left w:val="single" w:sz="4" w:space="0" w:color="auto"/>
            </w:tcBorders>
            <w:shd w:val="clear" w:color="auto" w:fill="auto"/>
            <w:vAlign w:val="bottom"/>
          </w:tcPr>
          <w:p w14:paraId="0A12D14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4.733</w:t>
            </w:r>
          </w:p>
        </w:tc>
        <w:tc>
          <w:tcPr>
            <w:tcW w:w="567" w:type="dxa"/>
            <w:tcBorders>
              <w:right w:val="single" w:sz="4" w:space="0" w:color="auto"/>
            </w:tcBorders>
            <w:shd w:val="clear" w:color="auto" w:fill="auto"/>
            <w:vAlign w:val="bottom"/>
          </w:tcPr>
          <w:p w14:paraId="0EF299B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88,1</w:t>
            </w:r>
          </w:p>
        </w:tc>
        <w:tc>
          <w:tcPr>
            <w:tcW w:w="709" w:type="dxa"/>
            <w:tcBorders>
              <w:left w:val="single" w:sz="4" w:space="0" w:color="auto"/>
            </w:tcBorders>
            <w:shd w:val="clear" w:color="auto" w:fill="auto"/>
            <w:vAlign w:val="bottom"/>
          </w:tcPr>
          <w:p w14:paraId="0C00831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5.373</w:t>
            </w:r>
          </w:p>
        </w:tc>
        <w:tc>
          <w:tcPr>
            <w:tcW w:w="461" w:type="dxa"/>
            <w:tcBorders>
              <w:right w:val="single" w:sz="4" w:space="0" w:color="auto"/>
            </w:tcBorders>
            <w:shd w:val="clear" w:color="auto" w:fill="auto"/>
            <w:vAlign w:val="bottom"/>
          </w:tcPr>
          <w:p w14:paraId="0AB1A8E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5CA96B7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1,21</w:t>
            </w:r>
          </w:p>
        </w:tc>
        <w:tc>
          <w:tcPr>
            <w:tcW w:w="605" w:type="dxa"/>
            <w:shd w:val="clear" w:color="auto" w:fill="auto"/>
            <w:vAlign w:val="bottom"/>
          </w:tcPr>
          <w:p w14:paraId="6A8C0A3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50</w:t>
            </w:r>
          </w:p>
        </w:tc>
      </w:tr>
      <w:tr w:rsidR="00593EAB" w:rsidRPr="00445B14" w14:paraId="2756EC7B" w14:textId="77777777" w:rsidTr="00AA763A">
        <w:tc>
          <w:tcPr>
            <w:tcW w:w="3261" w:type="dxa"/>
            <w:tcBorders>
              <w:right w:val="single" w:sz="4" w:space="0" w:color="auto"/>
            </w:tcBorders>
            <w:shd w:val="clear" w:color="auto" w:fill="auto"/>
            <w:vAlign w:val="bottom"/>
          </w:tcPr>
          <w:p w14:paraId="78696370"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45 Serviços de alojamento e alimentação</w:t>
            </w:r>
          </w:p>
        </w:tc>
        <w:tc>
          <w:tcPr>
            <w:tcW w:w="709" w:type="dxa"/>
            <w:tcBorders>
              <w:left w:val="single" w:sz="4" w:space="0" w:color="auto"/>
            </w:tcBorders>
            <w:shd w:val="clear" w:color="auto" w:fill="auto"/>
            <w:vAlign w:val="bottom"/>
          </w:tcPr>
          <w:p w14:paraId="7E18AD1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1.430</w:t>
            </w:r>
          </w:p>
        </w:tc>
        <w:tc>
          <w:tcPr>
            <w:tcW w:w="567" w:type="dxa"/>
            <w:tcBorders>
              <w:right w:val="single" w:sz="4" w:space="0" w:color="auto"/>
            </w:tcBorders>
            <w:shd w:val="clear" w:color="auto" w:fill="auto"/>
            <w:vAlign w:val="bottom"/>
          </w:tcPr>
          <w:p w14:paraId="13B4DFF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18,9</w:t>
            </w:r>
          </w:p>
        </w:tc>
        <w:tc>
          <w:tcPr>
            <w:tcW w:w="708" w:type="dxa"/>
            <w:tcBorders>
              <w:left w:val="single" w:sz="4" w:space="0" w:color="auto"/>
            </w:tcBorders>
            <w:shd w:val="clear" w:color="auto" w:fill="auto"/>
            <w:vAlign w:val="bottom"/>
          </w:tcPr>
          <w:p w14:paraId="1D00B86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1.581</w:t>
            </w:r>
          </w:p>
        </w:tc>
        <w:tc>
          <w:tcPr>
            <w:tcW w:w="567" w:type="dxa"/>
            <w:tcBorders>
              <w:right w:val="single" w:sz="4" w:space="0" w:color="auto"/>
            </w:tcBorders>
            <w:shd w:val="clear" w:color="auto" w:fill="auto"/>
            <w:vAlign w:val="bottom"/>
          </w:tcPr>
          <w:p w14:paraId="3FAF580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20,9</w:t>
            </w:r>
          </w:p>
        </w:tc>
        <w:tc>
          <w:tcPr>
            <w:tcW w:w="709" w:type="dxa"/>
            <w:tcBorders>
              <w:left w:val="single" w:sz="4" w:space="0" w:color="auto"/>
            </w:tcBorders>
            <w:shd w:val="clear" w:color="auto" w:fill="auto"/>
            <w:vAlign w:val="bottom"/>
          </w:tcPr>
          <w:p w14:paraId="44D0F41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4.537</w:t>
            </w:r>
          </w:p>
        </w:tc>
        <w:tc>
          <w:tcPr>
            <w:tcW w:w="567" w:type="dxa"/>
            <w:tcBorders>
              <w:right w:val="single" w:sz="4" w:space="0" w:color="auto"/>
            </w:tcBorders>
            <w:shd w:val="clear" w:color="auto" w:fill="auto"/>
            <w:vAlign w:val="bottom"/>
          </w:tcPr>
          <w:p w14:paraId="1F31C1C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60,1</w:t>
            </w:r>
          </w:p>
        </w:tc>
        <w:tc>
          <w:tcPr>
            <w:tcW w:w="709" w:type="dxa"/>
            <w:tcBorders>
              <w:left w:val="single" w:sz="4" w:space="0" w:color="auto"/>
            </w:tcBorders>
            <w:shd w:val="clear" w:color="auto" w:fill="auto"/>
            <w:vAlign w:val="bottom"/>
          </w:tcPr>
          <w:p w14:paraId="52E3761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7.547</w:t>
            </w:r>
          </w:p>
        </w:tc>
        <w:tc>
          <w:tcPr>
            <w:tcW w:w="461" w:type="dxa"/>
            <w:tcBorders>
              <w:right w:val="single" w:sz="4" w:space="0" w:color="auto"/>
            </w:tcBorders>
            <w:shd w:val="clear" w:color="auto" w:fill="auto"/>
            <w:vAlign w:val="bottom"/>
          </w:tcPr>
          <w:p w14:paraId="7B36FE5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7C743B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1,70</w:t>
            </w:r>
          </w:p>
        </w:tc>
        <w:tc>
          <w:tcPr>
            <w:tcW w:w="605" w:type="dxa"/>
            <w:shd w:val="clear" w:color="auto" w:fill="auto"/>
            <w:vAlign w:val="bottom"/>
          </w:tcPr>
          <w:p w14:paraId="027D98A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15</w:t>
            </w:r>
          </w:p>
        </w:tc>
      </w:tr>
      <w:tr w:rsidR="00593EAB" w:rsidRPr="00445B14" w14:paraId="07859C80" w14:textId="77777777" w:rsidTr="00AA763A">
        <w:tc>
          <w:tcPr>
            <w:tcW w:w="3261" w:type="dxa"/>
            <w:tcBorders>
              <w:right w:val="single" w:sz="4" w:space="0" w:color="auto"/>
            </w:tcBorders>
            <w:shd w:val="clear" w:color="auto" w:fill="auto"/>
            <w:vAlign w:val="bottom"/>
          </w:tcPr>
          <w:p w14:paraId="4CBAF70A"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46 Serviços prestados às empresas</w:t>
            </w:r>
          </w:p>
        </w:tc>
        <w:tc>
          <w:tcPr>
            <w:tcW w:w="709" w:type="dxa"/>
            <w:tcBorders>
              <w:left w:val="single" w:sz="4" w:space="0" w:color="auto"/>
            </w:tcBorders>
            <w:shd w:val="clear" w:color="auto" w:fill="auto"/>
            <w:vAlign w:val="bottom"/>
          </w:tcPr>
          <w:p w14:paraId="3BA408A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367</w:t>
            </w:r>
          </w:p>
        </w:tc>
        <w:tc>
          <w:tcPr>
            <w:tcW w:w="567" w:type="dxa"/>
            <w:tcBorders>
              <w:right w:val="single" w:sz="4" w:space="0" w:color="auto"/>
            </w:tcBorders>
            <w:shd w:val="clear" w:color="auto" w:fill="auto"/>
            <w:vAlign w:val="bottom"/>
          </w:tcPr>
          <w:p w14:paraId="1EEC0C1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w:t>
            </w:r>
          </w:p>
        </w:tc>
        <w:tc>
          <w:tcPr>
            <w:tcW w:w="708" w:type="dxa"/>
            <w:tcBorders>
              <w:left w:val="single" w:sz="4" w:space="0" w:color="auto"/>
            </w:tcBorders>
            <w:shd w:val="clear" w:color="auto" w:fill="auto"/>
            <w:vAlign w:val="bottom"/>
          </w:tcPr>
          <w:p w14:paraId="60979A2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537</w:t>
            </w:r>
          </w:p>
        </w:tc>
        <w:tc>
          <w:tcPr>
            <w:tcW w:w="567" w:type="dxa"/>
            <w:tcBorders>
              <w:right w:val="single" w:sz="4" w:space="0" w:color="auto"/>
            </w:tcBorders>
            <w:shd w:val="clear" w:color="auto" w:fill="auto"/>
            <w:vAlign w:val="bottom"/>
          </w:tcPr>
          <w:p w14:paraId="3301A9E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9,6</w:t>
            </w:r>
          </w:p>
        </w:tc>
        <w:tc>
          <w:tcPr>
            <w:tcW w:w="709" w:type="dxa"/>
            <w:tcBorders>
              <w:left w:val="single" w:sz="4" w:space="0" w:color="auto"/>
            </w:tcBorders>
            <w:shd w:val="clear" w:color="auto" w:fill="auto"/>
            <w:vAlign w:val="bottom"/>
          </w:tcPr>
          <w:p w14:paraId="61E0C82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4.699</w:t>
            </w:r>
          </w:p>
        </w:tc>
        <w:tc>
          <w:tcPr>
            <w:tcW w:w="567" w:type="dxa"/>
            <w:tcBorders>
              <w:right w:val="single" w:sz="4" w:space="0" w:color="auto"/>
            </w:tcBorders>
            <w:shd w:val="clear" w:color="auto" w:fill="auto"/>
            <w:vAlign w:val="bottom"/>
          </w:tcPr>
          <w:p w14:paraId="076C79C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83,9</w:t>
            </w:r>
          </w:p>
        </w:tc>
        <w:tc>
          <w:tcPr>
            <w:tcW w:w="709" w:type="dxa"/>
            <w:tcBorders>
              <w:left w:val="single" w:sz="4" w:space="0" w:color="auto"/>
            </w:tcBorders>
            <w:shd w:val="clear" w:color="auto" w:fill="auto"/>
            <w:vAlign w:val="bottom"/>
          </w:tcPr>
          <w:p w14:paraId="6789BFA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5.603</w:t>
            </w:r>
          </w:p>
        </w:tc>
        <w:tc>
          <w:tcPr>
            <w:tcW w:w="461" w:type="dxa"/>
            <w:tcBorders>
              <w:right w:val="single" w:sz="4" w:space="0" w:color="auto"/>
            </w:tcBorders>
            <w:shd w:val="clear" w:color="auto" w:fill="auto"/>
            <w:vAlign w:val="bottom"/>
          </w:tcPr>
          <w:p w14:paraId="2A8A78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D3CE87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1,26</w:t>
            </w:r>
          </w:p>
        </w:tc>
        <w:tc>
          <w:tcPr>
            <w:tcW w:w="605" w:type="dxa"/>
            <w:shd w:val="clear" w:color="auto" w:fill="auto"/>
            <w:vAlign w:val="bottom"/>
          </w:tcPr>
          <w:p w14:paraId="44AEF8A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w:t>
            </w:r>
          </w:p>
        </w:tc>
      </w:tr>
      <w:tr w:rsidR="00593EAB" w:rsidRPr="00445B14" w14:paraId="473C55CD" w14:textId="77777777" w:rsidTr="00AA763A">
        <w:tc>
          <w:tcPr>
            <w:tcW w:w="3261" w:type="dxa"/>
            <w:tcBorders>
              <w:right w:val="single" w:sz="4" w:space="0" w:color="auto"/>
            </w:tcBorders>
            <w:shd w:val="clear" w:color="auto" w:fill="auto"/>
            <w:vAlign w:val="bottom"/>
          </w:tcPr>
          <w:p w14:paraId="2BD183B6"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47 Educação mercantil</w:t>
            </w:r>
          </w:p>
        </w:tc>
        <w:tc>
          <w:tcPr>
            <w:tcW w:w="709" w:type="dxa"/>
            <w:tcBorders>
              <w:left w:val="single" w:sz="4" w:space="0" w:color="auto"/>
            </w:tcBorders>
            <w:shd w:val="clear" w:color="auto" w:fill="auto"/>
            <w:vAlign w:val="bottom"/>
          </w:tcPr>
          <w:p w14:paraId="1FB6B33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407</w:t>
            </w:r>
          </w:p>
        </w:tc>
        <w:tc>
          <w:tcPr>
            <w:tcW w:w="567" w:type="dxa"/>
            <w:tcBorders>
              <w:right w:val="single" w:sz="4" w:space="0" w:color="auto"/>
            </w:tcBorders>
            <w:shd w:val="clear" w:color="auto" w:fill="auto"/>
            <w:vAlign w:val="bottom"/>
          </w:tcPr>
          <w:p w14:paraId="3F05ED2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7,3</w:t>
            </w:r>
          </w:p>
        </w:tc>
        <w:tc>
          <w:tcPr>
            <w:tcW w:w="708" w:type="dxa"/>
            <w:tcBorders>
              <w:left w:val="single" w:sz="4" w:space="0" w:color="auto"/>
            </w:tcBorders>
            <w:shd w:val="clear" w:color="auto" w:fill="auto"/>
            <w:vAlign w:val="bottom"/>
          </w:tcPr>
          <w:p w14:paraId="616765B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469</w:t>
            </w:r>
          </w:p>
        </w:tc>
        <w:tc>
          <w:tcPr>
            <w:tcW w:w="567" w:type="dxa"/>
            <w:tcBorders>
              <w:right w:val="single" w:sz="4" w:space="0" w:color="auto"/>
            </w:tcBorders>
            <w:shd w:val="clear" w:color="auto" w:fill="auto"/>
            <w:vAlign w:val="bottom"/>
          </w:tcPr>
          <w:p w14:paraId="56B58C3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8,4</w:t>
            </w:r>
          </w:p>
        </w:tc>
        <w:tc>
          <w:tcPr>
            <w:tcW w:w="709" w:type="dxa"/>
            <w:tcBorders>
              <w:left w:val="single" w:sz="4" w:space="0" w:color="auto"/>
            </w:tcBorders>
            <w:shd w:val="clear" w:color="auto" w:fill="auto"/>
            <w:vAlign w:val="bottom"/>
          </w:tcPr>
          <w:p w14:paraId="0DD22F4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4.726</w:t>
            </w:r>
          </w:p>
        </w:tc>
        <w:tc>
          <w:tcPr>
            <w:tcW w:w="567" w:type="dxa"/>
            <w:tcBorders>
              <w:right w:val="single" w:sz="4" w:space="0" w:color="auto"/>
            </w:tcBorders>
            <w:shd w:val="clear" w:color="auto" w:fill="auto"/>
            <w:vAlign w:val="bottom"/>
          </w:tcPr>
          <w:p w14:paraId="536C308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84,4</w:t>
            </w:r>
          </w:p>
        </w:tc>
        <w:tc>
          <w:tcPr>
            <w:tcW w:w="709" w:type="dxa"/>
            <w:tcBorders>
              <w:left w:val="single" w:sz="4" w:space="0" w:color="auto"/>
            </w:tcBorders>
            <w:shd w:val="clear" w:color="auto" w:fill="auto"/>
            <w:vAlign w:val="bottom"/>
          </w:tcPr>
          <w:p w14:paraId="788D6E7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5.602</w:t>
            </w:r>
          </w:p>
        </w:tc>
        <w:tc>
          <w:tcPr>
            <w:tcW w:w="461" w:type="dxa"/>
            <w:tcBorders>
              <w:right w:val="single" w:sz="4" w:space="0" w:color="auto"/>
            </w:tcBorders>
            <w:shd w:val="clear" w:color="auto" w:fill="auto"/>
            <w:vAlign w:val="bottom"/>
          </w:tcPr>
          <w:p w14:paraId="64D3045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0E5AAAC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1,26</w:t>
            </w:r>
          </w:p>
        </w:tc>
        <w:tc>
          <w:tcPr>
            <w:tcW w:w="605" w:type="dxa"/>
            <w:shd w:val="clear" w:color="auto" w:fill="auto"/>
            <w:vAlign w:val="bottom"/>
          </w:tcPr>
          <w:p w14:paraId="4755F24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w:t>
            </w:r>
          </w:p>
        </w:tc>
      </w:tr>
      <w:tr w:rsidR="00593EAB" w:rsidRPr="00445B14" w14:paraId="2E33C943" w14:textId="77777777" w:rsidTr="00AA763A">
        <w:tc>
          <w:tcPr>
            <w:tcW w:w="3261" w:type="dxa"/>
            <w:tcBorders>
              <w:right w:val="single" w:sz="4" w:space="0" w:color="auto"/>
            </w:tcBorders>
            <w:shd w:val="clear" w:color="auto" w:fill="auto"/>
            <w:vAlign w:val="bottom"/>
          </w:tcPr>
          <w:p w14:paraId="70B4624D"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48 Saúde mercantil</w:t>
            </w:r>
          </w:p>
        </w:tc>
        <w:tc>
          <w:tcPr>
            <w:tcW w:w="709" w:type="dxa"/>
            <w:tcBorders>
              <w:left w:val="single" w:sz="4" w:space="0" w:color="auto"/>
            </w:tcBorders>
            <w:shd w:val="clear" w:color="auto" w:fill="auto"/>
            <w:vAlign w:val="bottom"/>
          </w:tcPr>
          <w:p w14:paraId="532C131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570</w:t>
            </w:r>
          </w:p>
        </w:tc>
        <w:tc>
          <w:tcPr>
            <w:tcW w:w="567" w:type="dxa"/>
            <w:tcBorders>
              <w:right w:val="single" w:sz="4" w:space="0" w:color="auto"/>
            </w:tcBorders>
            <w:shd w:val="clear" w:color="auto" w:fill="auto"/>
            <w:vAlign w:val="bottom"/>
          </w:tcPr>
          <w:p w14:paraId="5CE541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9,8</w:t>
            </w:r>
          </w:p>
        </w:tc>
        <w:tc>
          <w:tcPr>
            <w:tcW w:w="708" w:type="dxa"/>
            <w:tcBorders>
              <w:left w:val="single" w:sz="4" w:space="0" w:color="auto"/>
            </w:tcBorders>
            <w:shd w:val="clear" w:color="auto" w:fill="auto"/>
            <w:vAlign w:val="bottom"/>
          </w:tcPr>
          <w:p w14:paraId="6211BE0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702</w:t>
            </w:r>
          </w:p>
        </w:tc>
        <w:tc>
          <w:tcPr>
            <w:tcW w:w="567" w:type="dxa"/>
            <w:tcBorders>
              <w:right w:val="single" w:sz="4" w:space="0" w:color="auto"/>
            </w:tcBorders>
            <w:shd w:val="clear" w:color="auto" w:fill="auto"/>
            <w:vAlign w:val="bottom"/>
          </w:tcPr>
          <w:p w14:paraId="5DB3142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12,0</w:t>
            </w:r>
          </w:p>
        </w:tc>
        <w:tc>
          <w:tcPr>
            <w:tcW w:w="709" w:type="dxa"/>
            <w:tcBorders>
              <w:left w:val="single" w:sz="4" w:space="0" w:color="auto"/>
            </w:tcBorders>
            <w:shd w:val="clear" w:color="auto" w:fill="auto"/>
            <w:vAlign w:val="bottom"/>
          </w:tcPr>
          <w:p w14:paraId="3A18728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4.556</w:t>
            </w:r>
          </w:p>
        </w:tc>
        <w:tc>
          <w:tcPr>
            <w:tcW w:w="567" w:type="dxa"/>
            <w:tcBorders>
              <w:right w:val="single" w:sz="4" w:space="0" w:color="auto"/>
            </w:tcBorders>
            <w:shd w:val="clear" w:color="auto" w:fill="auto"/>
            <w:vAlign w:val="bottom"/>
          </w:tcPr>
          <w:p w14:paraId="56EDBF5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78,2</w:t>
            </w:r>
          </w:p>
        </w:tc>
        <w:tc>
          <w:tcPr>
            <w:tcW w:w="709" w:type="dxa"/>
            <w:tcBorders>
              <w:left w:val="single" w:sz="4" w:space="0" w:color="auto"/>
            </w:tcBorders>
            <w:shd w:val="clear" w:color="auto" w:fill="auto"/>
            <w:vAlign w:val="bottom"/>
          </w:tcPr>
          <w:p w14:paraId="79D3405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5.827</w:t>
            </w:r>
          </w:p>
        </w:tc>
        <w:tc>
          <w:tcPr>
            <w:tcW w:w="461" w:type="dxa"/>
            <w:tcBorders>
              <w:right w:val="single" w:sz="4" w:space="0" w:color="auto"/>
            </w:tcBorders>
            <w:shd w:val="clear" w:color="auto" w:fill="auto"/>
            <w:vAlign w:val="bottom"/>
          </w:tcPr>
          <w:p w14:paraId="3857C5C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1A4B7FD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1,31</w:t>
            </w:r>
          </w:p>
        </w:tc>
        <w:tc>
          <w:tcPr>
            <w:tcW w:w="605" w:type="dxa"/>
            <w:shd w:val="clear" w:color="auto" w:fill="auto"/>
            <w:vAlign w:val="bottom"/>
          </w:tcPr>
          <w:p w14:paraId="5D735FE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39</w:t>
            </w:r>
          </w:p>
        </w:tc>
      </w:tr>
      <w:tr w:rsidR="00593EAB" w:rsidRPr="00445B14" w14:paraId="58263879" w14:textId="77777777" w:rsidTr="00AA763A">
        <w:tc>
          <w:tcPr>
            <w:tcW w:w="3261" w:type="dxa"/>
            <w:tcBorders>
              <w:right w:val="single" w:sz="4" w:space="0" w:color="auto"/>
            </w:tcBorders>
            <w:shd w:val="clear" w:color="auto" w:fill="auto"/>
            <w:vAlign w:val="bottom"/>
          </w:tcPr>
          <w:p w14:paraId="13BCD1BB"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49 Serviços prestados às famílias e associativas</w:t>
            </w:r>
          </w:p>
        </w:tc>
        <w:tc>
          <w:tcPr>
            <w:tcW w:w="709" w:type="dxa"/>
            <w:tcBorders>
              <w:left w:val="single" w:sz="4" w:space="0" w:color="auto"/>
            </w:tcBorders>
            <w:shd w:val="clear" w:color="auto" w:fill="auto"/>
            <w:vAlign w:val="bottom"/>
          </w:tcPr>
          <w:p w14:paraId="4DC6A3D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1.305</w:t>
            </w:r>
          </w:p>
        </w:tc>
        <w:tc>
          <w:tcPr>
            <w:tcW w:w="567" w:type="dxa"/>
            <w:tcBorders>
              <w:right w:val="single" w:sz="4" w:space="0" w:color="auto"/>
            </w:tcBorders>
            <w:shd w:val="clear" w:color="auto" w:fill="auto"/>
            <w:vAlign w:val="bottom"/>
          </w:tcPr>
          <w:p w14:paraId="5889203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19,7</w:t>
            </w:r>
          </w:p>
        </w:tc>
        <w:tc>
          <w:tcPr>
            <w:tcW w:w="708" w:type="dxa"/>
            <w:tcBorders>
              <w:left w:val="single" w:sz="4" w:space="0" w:color="auto"/>
            </w:tcBorders>
            <w:shd w:val="clear" w:color="auto" w:fill="auto"/>
            <w:vAlign w:val="bottom"/>
          </w:tcPr>
          <w:p w14:paraId="1FA5AA0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847</w:t>
            </w:r>
          </w:p>
        </w:tc>
        <w:tc>
          <w:tcPr>
            <w:tcW w:w="567" w:type="dxa"/>
            <w:tcBorders>
              <w:right w:val="single" w:sz="4" w:space="0" w:color="auto"/>
            </w:tcBorders>
            <w:shd w:val="clear" w:color="auto" w:fill="auto"/>
            <w:vAlign w:val="bottom"/>
          </w:tcPr>
          <w:p w14:paraId="3178DC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12,8</w:t>
            </w:r>
          </w:p>
        </w:tc>
        <w:tc>
          <w:tcPr>
            <w:tcW w:w="709" w:type="dxa"/>
            <w:tcBorders>
              <w:left w:val="single" w:sz="4" w:space="0" w:color="auto"/>
            </w:tcBorders>
            <w:shd w:val="clear" w:color="auto" w:fill="auto"/>
            <w:vAlign w:val="bottom"/>
          </w:tcPr>
          <w:p w14:paraId="04B9CEE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4.464</w:t>
            </w:r>
          </w:p>
        </w:tc>
        <w:tc>
          <w:tcPr>
            <w:tcW w:w="567" w:type="dxa"/>
            <w:tcBorders>
              <w:right w:val="single" w:sz="4" w:space="0" w:color="auto"/>
            </w:tcBorders>
            <w:shd w:val="clear" w:color="auto" w:fill="auto"/>
            <w:vAlign w:val="bottom"/>
          </w:tcPr>
          <w:p w14:paraId="67423D6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67,5</w:t>
            </w:r>
          </w:p>
        </w:tc>
        <w:tc>
          <w:tcPr>
            <w:tcW w:w="709" w:type="dxa"/>
            <w:tcBorders>
              <w:left w:val="single" w:sz="4" w:space="0" w:color="auto"/>
            </w:tcBorders>
            <w:shd w:val="clear" w:color="auto" w:fill="auto"/>
            <w:vAlign w:val="bottom"/>
          </w:tcPr>
          <w:p w14:paraId="733A133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6.616</w:t>
            </w:r>
          </w:p>
        </w:tc>
        <w:tc>
          <w:tcPr>
            <w:tcW w:w="461" w:type="dxa"/>
            <w:tcBorders>
              <w:right w:val="single" w:sz="4" w:space="0" w:color="auto"/>
            </w:tcBorders>
            <w:shd w:val="clear" w:color="auto" w:fill="auto"/>
            <w:vAlign w:val="bottom"/>
          </w:tcPr>
          <w:p w14:paraId="160143A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498C7F7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1,49</w:t>
            </w:r>
          </w:p>
        </w:tc>
        <w:tc>
          <w:tcPr>
            <w:tcW w:w="605" w:type="dxa"/>
            <w:shd w:val="clear" w:color="auto" w:fill="auto"/>
            <w:vAlign w:val="bottom"/>
          </w:tcPr>
          <w:p w14:paraId="2E03858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29</w:t>
            </w:r>
          </w:p>
        </w:tc>
      </w:tr>
      <w:tr w:rsidR="00593EAB" w:rsidRPr="00445B14" w14:paraId="5C5DC78B" w14:textId="77777777" w:rsidTr="00AA763A">
        <w:tc>
          <w:tcPr>
            <w:tcW w:w="3261" w:type="dxa"/>
            <w:tcBorders>
              <w:right w:val="single" w:sz="4" w:space="0" w:color="auto"/>
            </w:tcBorders>
            <w:shd w:val="clear" w:color="auto" w:fill="auto"/>
            <w:vAlign w:val="bottom"/>
          </w:tcPr>
          <w:p w14:paraId="4D516F25"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50 Serviços domésticos</w:t>
            </w:r>
          </w:p>
        </w:tc>
        <w:tc>
          <w:tcPr>
            <w:tcW w:w="709" w:type="dxa"/>
            <w:tcBorders>
              <w:left w:val="single" w:sz="4" w:space="0" w:color="auto"/>
            </w:tcBorders>
            <w:shd w:val="clear" w:color="auto" w:fill="auto"/>
            <w:vAlign w:val="bottom"/>
          </w:tcPr>
          <w:p w14:paraId="4821BB9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0</w:t>
            </w:r>
          </w:p>
        </w:tc>
        <w:tc>
          <w:tcPr>
            <w:tcW w:w="567" w:type="dxa"/>
            <w:tcBorders>
              <w:right w:val="single" w:sz="4" w:space="0" w:color="auto"/>
            </w:tcBorders>
            <w:shd w:val="clear" w:color="auto" w:fill="auto"/>
            <w:vAlign w:val="bottom"/>
          </w:tcPr>
          <w:p w14:paraId="5125EE2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0,0</w:t>
            </w:r>
          </w:p>
        </w:tc>
        <w:tc>
          <w:tcPr>
            <w:tcW w:w="708" w:type="dxa"/>
            <w:tcBorders>
              <w:left w:val="single" w:sz="4" w:space="0" w:color="auto"/>
            </w:tcBorders>
            <w:shd w:val="clear" w:color="auto" w:fill="auto"/>
            <w:vAlign w:val="bottom"/>
          </w:tcPr>
          <w:p w14:paraId="372D989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0</w:t>
            </w:r>
          </w:p>
        </w:tc>
        <w:tc>
          <w:tcPr>
            <w:tcW w:w="567" w:type="dxa"/>
            <w:tcBorders>
              <w:right w:val="single" w:sz="4" w:space="0" w:color="auto"/>
            </w:tcBorders>
            <w:shd w:val="clear" w:color="auto" w:fill="auto"/>
            <w:vAlign w:val="bottom"/>
          </w:tcPr>
          <w:p w14:paraId="6B43DDE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0,0</w:t>
            </w:r>
          </w:p>
        </w:tc>
        <w:tc>
          <w:tcPr>
            <w:tcW w:w="709" w:type="dxa"/>
            <w:tcBorders>
              <w:left w:val="single" w:sz="4" w:space="0" w:color="auto"/>
            </w:tcBorders>
            <w:shd w:val="clear" w:color="auto" w:fill="auto"/>
            <w:vAlign w:val="bottom"/>
          </w:tcPr>
          <w:p w14:paraId="25A5BDB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5.261</w:t>
            </w:r>
          </w:p>
        </w:tc>
        <w:tc>
          <w:tcPr>
            <w:tcW w:w="567" w:type="dxa"/>
            <w:tcBorders>
              <w:right w:val="single" w:sz="4" w:space="0" w:color="auto"/>
            </w:tcBorders>
            <w:shd w:val="clear" w:color="auto" w:fill="auto"/>
            <w:vAlign w:val="bottom"/>
          </w:tcPr>
          <w:p w14:paraId="626BEF9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100,0</w:t>
            </w:r>
          </w:p>
        </w:tc>
        <w:tc>
          <w:tcPr>
            <w:tcW w:w="709" w:type="dxa"/>
            <w:tcBorders>
              <w:left w:val="single" w:sz="4" w:space="0" w:color="auto"/>
            </w:tcBorders>
            <w:shd w:val="clear" w:color="auto" w:fill="auto"/>
            <w:vAlign w:val="bottom"/>
          </w:tcPr>
          <w:p w14:paraId="61D46DF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5.261</w:t>
            </w:r>
          </w:p>
        </w:tc>
        <w:tc>
          <w:tcPr>
            <w:tcW w:w="461" w:type="dxa"/>
            <w:tcBorders>
              <w:right w:val="single" w:sz="4" w:space="0" w:color="auto"/>
            </w:tcBorders>
            <w:shd w:val="clear" w:color="auto" w:fill="auto"/>
            <w:vAlign w:val="bottom"/>
          </w:tcPr>
          <w:p w14:paraId="2D8AA5D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B08390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1,19</w:t>
            </w:r>
          </w:p>
        </w:tc>
        <w:tc>
          <w:tcPr>
            <w:tcW w:w="605" w:type="dxa"/>
            <w:shd w:val="clear" w:color="auto" w:fill="auto"/>
            <w:vAlign w:val="bottom"/>
          </w:tcPr>
          <w:p w14:paraId="45800C1E"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52</w:t>
            </w:r>
          </w:p>
        </w:tc>
      </w:tr>
      <w:tr w:rsidR="00593EAB" w:rsidRPr="00445B14" w14:paraId="19E423A8" w14:textId="77777777" w:rsidTr="00AA763A">
        <w:tc>
          <w:tcPr>
            <w:tcW w:w="3261" w:type="dxa"/>
            <w:tcBorders>
              <w:right w:val="single" w:sz="4" w:space="0" w:color="auto"/>
            </w:tcBorders>
            <w:shd w:val="clear" w:color="auto" w:fill="auto"/>
            <w:vAlign w:val="bottom"/>
          </w:tcPr>
          <w:p w14:paraId="14BD07E0"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51 Educação pública</w:t>
            </w:r>
          </w:p>
        </w:tc>
        <w:tc>
          <w:tcPr>
            <w:tcW w:w="709" w:type="dxa"/>
            <w:tcBorders>
              <w:left w:val="single" w:sz="4" w:space="0" w:color="auto"/>
            </w:tcBorders>
            <w:shd w:val="clear" w:color="auto" w:fill="auto"/>
            <w:vAlign w:val="bottom"/>
          </w:tcPr>
          <w:p w14:paraId="32E3D0D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274</w:t>
            </w:r>
          </w:p>
        </w:tc>
        <w:tc>
          <w:tcPr>
            <w:tcW w:w="567" w:type="dxa"/>
            <w:tcBorders>
              <w:right w:val="single" w:sz="4" w:space="0" w:color="auto"/>
            </w:tcBorders>
            <w:shd w:val="clear" w:color="auto" w:fill="auto"/>
            <w:vAlign w:val="bottom"/>
          </w:tcPr>
          <w:p w14:paraId="68CF0E2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4,9</w:t>
            </w:r>
          </w:p>
        </w:tc>
        <w:tc>
          <w:tcPr>
            <w:tcW w:w="708" w:type="dxa"/>
            <w:tcBorders>
              <w:left w:val="single" w:sz="4" w:space="0" w:color="auto"/>
            </w:tcBorders>
            <w:shd w:val="clear" w:color="auto" w:fill="auto"/>
            <w:vAlign w:val="bottom"/>
          </w:tcPr>
          <w:p w14:paraId="6A60119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378</w:t>
            </w:r>
          </w:p>
        </w:tc>
        <w:tc>
          <w:tcPr>
            <w:tcW w:w="567" w:type="dxa"/>
            <w:tcBorders>
              <w:right w:val="single" w:sz="4" w:space="0" w:color="auto"/>
            </w:tcBorders>
            <w:shd w:val="clear" w:color="auto" w:fill="auto"/>
            <w:vAlign w:val="bottom"/>
          </w:tcPr>
          <w:p w14:paraId="0290AD7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6,8</w:t>
            </w:r>
          </w:p>
        </w:tc>
        <w:tc>
          <w:tcPr>
            <w:tcW w:w="709" w:type="dxa"/>
            <w:tcBorders>
              <w:left w:val="single" w:sz="4" w:space="0" w:color="auto"/>
            </w:tcBorders>
            <w:shd w:val="clear" w:color="auto" w:fill="auto"/>
            <w:vAlign w:val="bottom"/>
          </w:tcPr>
          <w:p w14:paraId="035CA57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4.905</w:t>
            </w:r>
          </w:p>
        </w:tc>
        <w:tc>
          <w:tcPr>
            <w:tcW w:w="567" w:type="dxa"/>
            <w:tcBorders>
              <w:right w:val="single" w:sz="4" w:space="0" w:color="auto"/>
            </w:tcBorders>
            <w:shd w:val="clear" w:color="auto" w:fill="auto"/>
            <w:vAlign w:val="bottom"/>
          </w:tcPr>
          <w:p w14:paraId="1444DF9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88,3</w:t>
            </w:r>
          </w:p>
        </w:tc>
        <w:tc>
          <w:tcPr>
            <w:tcW w:w="709" w:type="dxa"/>
            <w:tcBorders>
              <w:left w:val="single" w:sz="4" w:space="0" w:color="auto"/>
            </w:tcBorders>
            <w:shd w:val="clear" w:color="auto" w:fill="auto"/>
            <w:vAlign w:val="bottom"/>
          </w:tcPr>
          <w:p w14:paraId="31434D8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5.557</w:t>
            </w:r>
          </w:p>
        </w:tc>
        <w:tc>
          <w:tcPr>
            <w:tcW w:w="461" w:type="dxa"/>
            <w:tcBorders>
              <w:right w:val="single" w:sz="4" w:space="0" w:color="auto"/>
            </w:tcBorders>
            <w:shd w:val="clear" w:color="auto" w:fill="auto"/>
            <w:vAlign w:val="bottom"/>
          </w:tcPr>
          <w:p w14:paraId="7E02649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3CDAA31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1,25</w:t>
            </w:r>
          </w:p>
        </w:tc>
        <w:tc>
          <w:tcPr>
            <w:tcW w:w="605" w:type="dxa"/>
            <w:shd w:val="clear" w:color="auto" w:fill="auto"/>
            <w:vAlign w:val="bottom"/>
          </w:tcPr>
          <w:p w14:paraId="2AAF15C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w:t>
            </w:r>
          </w:p>
        </w:tc>
      </w:tr>
      <w:tr w:rsidR="00593EAB" w:rsidRPr="00445B14" w14:paraId="729D1985" w14:textId="77777777" w:rsidTr="00AA763A">
        <w:tc>
          <w:tcPr>
            <w:tcW w:w="3261" w:type="dxa"/>
            <w:tcBorders>
              <w:right w:val="single" w:sz="4" w:space="0" w:color="auto"/>
            </w:tcBorders>
            <w:shd w:val="clear" w:color="auto" w:fill="auto"/>
            <w:vAlign w:val="bottom"/>
          </w:tcPr>
          <w:p w14:paraId="603890C3"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52 Saúde pública</w:t>
            </w:r>
          </w:p>
        </w:tc>
        <w:tc>
          <w:tcPr>
            <w:tcW w:w="709" w:type="dxa"/>
            <w:tcBorders>
              <w:left w:val="single" w:sz="4" w:space="0" w:color="auto"/>
            </w:tcBorders>
            <w:shd w:val="clear" w:color="auto" w:fill="auto"/>
            <w:vAlign w:val="bottom"/>
          </w:tcPr>
          <w:p w14:paraId="7516738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386</w:t>
            </w:r>
          </w:p>
        </w:tc>
        <w:tc>
          <w:tcPr>
            <w:tcW w:w="567" w:type="dxa"/>
            <w:tcBorders>
              <w:right w:val="single" w:sz="4" w:space="0" w:color="auto"/>
            </w:tcBorders>
            <w:shd w:val="clear" w:color="auto" w:fill="auto"/>
            <w:vAlign w:val="bottom"/>
          </w:tcPr>
          <w:p w14:paraId="795B41C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6,9</w:t>
            </w:r>
          </w:p>
        </w:tc>
        <w:tc>
          <w:tcPr>
            <w:tcW w:w="708" w:type="dxa"/>
            <w:tcBorders>
              <w:left w:val="single" w:sz="4" w:space="0" w:color="auto"/>
            </w:tcBorders>
            <w:shd w:val="clear" w:color="auto" w:fill="auto"/>
            <w:vAlign w:val="bottom"/>
          </w:tcPr>
          <w:p w14:paraId="3CF78EF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575</w:t>
            </w:r>
          </w:p>
        </w:tc>
        <w:tc>
          <w:tcPr>
            <w:tcW w:w="567" w:type="dxa"/>
            <w:tcBorders>
              <w:right w:val="single" w:sz="4" w:space="0" w:color="auto"/>
            </w:tcBorders>
            <w:shd w:val="clear" w:color="auto" w:fill="auto"/>
            <w:vAlign w:val="bottom"/>
          </w:tcPr>
          <w:p w14:paraId="0034769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10,3</w:t>
            </w:r>
          </w:p>
        </w:tc>
        <w:tc>
          <w:tcPr>
            <w:tcW w:w="709" w:type="dxa"/>
            <w:tcBorders>
              <w:left w:val="single" w:sz="4" w:space="0" w:color="auto"/>
            </w:tcBorders>
            <w:shd w:val="clear" w:color="auto" w:fill="auto"/>
            <w:vAlign w:val="bottom"/>
          </w:tcPr>
          <w:p w14:paraId="77B57489"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4.643</w:t>
            </w:r>
          </w:p>
        </w:tc>
        <w:tc>
          <w:tcPr>
            <w:tcW w:w="567" w:type="dxa"/>
            <w:tcBorders>
              <w:right w:val="single" w:sz="4" w:space="0" w:color="auto"/>
            </w:tcBorders>
            <w:shd w:val="clear" w:color="auto" w:fill="auto"/>
            <w:vAlign w:val="bottom"/>
          </w:tcPr>
          <w:p w14:paraId="0744A023"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82,9</w:t>
            </w:r>
          </w:p>
        </w:tc>
        <w:tc>
          <w:tcPr>
            <w:tcW w:w="709" w:type="dxa"/>
            <w:tcBorders>
              <w:left w:val="single" w:sz="4" w:space="0" w:color="auto"/>
            </w:tcBorders>
            <w:shd w:val="clear" w:color="auto" w:fill="auto"/>
            <w:vAlign w:val="bottom"/>
          </w:tcPr>
          <w:p w14:paraId="6EC0240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5.603</w:t>
            </w:r>
          </w:p>
        </w:tc>
        <w:tc>
          <w:tcPr>
            <w:tcW w:w="461" w:type="dxa"/>
            <w:tcBorders>
              <w:right w:val="single" w:sz="4" w:space="0" w:color="auto"/>
            </w:tcBorders>
            <w:shd w:val="clear" w:color="auto" w:fill="auto"/>
            <w:vAlign w:val="bottom"/>
          </w:tcPr>
          <w:p w14:paraId="5C32D4B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tcBorders>
            <w:shd w:val="clear" w:color="auto" w:fill="auto"/>
            <w:vAlign w:val="bottom"/>
          </w:tcPr>
          <w:p w14:paraId="2516745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1,26</w:t>
            </w:r>
          </w:p>
        </w:tc>
        <w:tc>
          <w:tcPr>
            <w:tcW w:w="605" w:type="dxa"/>
            <w:shd w:val="clear" w:color="auto" w:fill="auto"/>
            <w:vAlign w:val="bottom"/>
          </w:tcPr>
          <w:p w14:paraId="69796ED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w:t>
            </w:r>
          </w:p>
        </w:tc>
      </w:tr>
      <w:tr w:rsidR="00593EAB" w:rsidRPr="00445B14" w14:paraId="1A93B07F" w14:textId="77777777" w:rsidTr="00AA763A">
        <w:tc>
          <w:tcPr>
            <w:tcW w:w="3261" w:type="dxa"/>
            <w:tcBorders>
              <w:bottom w:val="single" w:sz="4" w:space="0" w:color="auto"/>
              <w:right w:val="single" w:sz="4" w:space="0" w:color="auto"/>
            </w:tcBorders>
            <w:shd w:val="clear" w:color="auto" w:fill="auto"/>
            <w:vAlign w:val="bottom"/>
          </w:tcPr>
          <w:p w14:paraId="0FE8FC1B" w14:textId="77777777" w:rsidR="00593EAB" w:rsidRPr="00445B14" w:rsidRDefault="00593EAB" w:rsidP="00AA763A">
            <w:pPr>
              <w:jc w:val="both"/>
              <w:rPr>
                <w:rFonts w:eastAsia="Calibri"/>
                <w:sz w:val="12"/>
                <w:szCs w:val="12"/>
                <w:lang w:eastAsia="en-US"/>
              </w:rPr>
            </w:pPr>
            <w:r w:rsidRPr="00445B14">
              <w:rPr>
                <w:rFonts w:eastAsia="Calibri"/>
                <w:sz w:val="12"/>
                <w:szCs w:val="12"/>
                <w:lang w:eastAsia="en-US"/>
              </w:rPr>
              <w:t>53 Administração pública e seguridade social</w:t>
            </w:r>
          </w:p>
        </w:tc>
        <w:tc>
          <w:tcPr>
            <w:tcW w:w="709" w:type="dxa"/>
            <w:tcBorders>
              <w:left w:val="single" w:sz="4" w:space="0" w:color="auto"/>
              <w:bottom w:val="single" w:sz="4" w:space="0" w:color="auto"/>
            </w:tcBorders>
            <w:shd w:val="clear" w:color="auto" w:fill="auto"/>
            <w:vAlign w:val="bottom"/>
          </w:tcPr>
          <w:p w14:paraId="781C43CA"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232</w:t>
            </w:r>
          </w:p>
        </w:tc>
        <w:tc>
          <w:tcPr>
            <w:tcW w:w="567" w:type="dxa"/>
            <w:tcBorders>
              <w:bottom w:val="single" w:sz="4" w:space="0" w:color="auto"/>
              <w:right w:val="single" w:sz="4" w:space="0" w:color="auto"/>
            </w:tcBorders>
            <w:shd w:val="clear" w:color="auto" w:fill="auto"/>
            <w:vAlign w:val="bottom"/>
          </w:tcPr>
          <w:p w14:paraId="6F618E1F"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4,3</w:t>
            </w:r>
          </w:p>
        </w:tc>
        <w:tc>
          <w:tcPr>
            <w:tcW w:w="708" w:type="dxa"/>
            <w:tcBorders>
              <w:left w:val="single" w:sz="4" w:space="0" w:color="auto"/>
              <w:bottom w:val="single" w:sz="4" w:space="0" w:color="auto"/>
            </w:tcBorders>
            <w:shd w:val="clear" w:color="auto" w:fill="auto"/>
            <w:vAlign w:val="bottom"/>
          </w:tcPr>
          <w:p w14:paraId="0C963147"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397</w:t>
            </w:r>
          </w:p>
        </w:tc>
        <w:tc>
          <w:tcPr>
            <w:tcW w:w="567" w:type="dxa"/>
            <w:tcBorders>
              <w:bottom w:val="single" w:sz="4" w:space="0" w:color="auto"/>
              <w:right w:val="single" w:sz="4" w:space="0" w:color="auto"/>
            </w:tcBorders>
            <w:shd w:val="clear" w:color="auto" w:fill="auto"/>
            <w:vAlign w:val="bottom"/>
          </w:tcPr>
          <w:p w14:paraId="78ED279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7,4</w:t>
            </w:r>
          </w:p>
        </w:tc>
        <w:tc>
          <w:tcPr>
            <w:tcW w:w="709" w:type="dxa"/>
            <w:tcBorders>
              <w:left w:val="single" w:sz="4" w:space="0" w:color="auto"/>
              <w:bottom w:val="single" w:sz="4" w:space="0" w:color="auto"/>
            </w:tcBorders>
            <w:shd w:val="clear" w:color="auto" w:fill="auto"/>
            <w:vAlign w:val="bottom"/>
          </w:tcPr>
          <w:p w14:paraId="3D13B70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4.771</w:t>
            </w:r>
          </w:p>
        </w:tc>
        <w:tc>
          <w:tcPr>
            <w:tcW w:w="567" w:type="dxa"/>
            <w:tcBorders>
              <w:bottom w:val="single" w:sz="4" w:space="0" w:color="auto"/>
              <w:right w:val="single" w:sz="4" w:space="0" w:color="auto"/>
            </w:tcBorders>
            <w:shd w:val="clear" w:color="auto" w:fill="auto"/>
            <w:vAlign w:val="bottom"/>
          </w:tcPr>
          <w:p w14:paraId="38622B64"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88,3</w:t>
            </w:r>
          </w:p>
        </w:tc>
        <w:tc>
          <w:tcPr>
            <w:tcW w:w="709" w:type="dxa"/>
            <w:tcBorders>
              <w:left w:val="single" w:sz="4" w:space="0" w:color="auto"/>
              <w:bottom w:val="single" w:sz="4" w:space="0" w:color="auto"/>
            </w:tcBorders>
            <w:shd w:val="clear" w:color="auto" w:fill="auto"/>
            <w:vAlign w:val="bottom"/>
          </w:tcPr>
          <w:p w14:paraId="2927619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5.400</w:t>
            </w:r>
          </w:p>
        </w:tc>
        <w:tc>
          <w:tcPr>
            <w:tcW w:w="461" w:type="dxa"/>
            <w:tcBorders>
              <w:bottom w:val="single" w:sz="4" w:space="0" w:color="auto"/>
              <w:right w:val="single" w:sz="4" w:space="0" w:color="auto"/>
            </w:tcBorders>
            <w:shd w:val="clear" w:color="auto" w:fill="auto"/>
            <w:vAlign w:val="bottom"/>
          </w:tcPr>
          <w:p w14:paraId="66D8860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left w:val="single" w:sz="4" w:space="0" w:color="auto"/>
              <w:bottom w:val="single" w:sz="4" w:space="0" w:color="auto"/>
            </w:tcBorders>
            <w:shd w:val="clear" w:color="auto" w:fill="auto"/>
            <w:vAlign w:val="bottom"/>
          </w:tcPr>
          <w:p w14:paraId="1B9B552D"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1,22</w:t>
            </w:r>
          </w:p>
        </w:tc>
        <w:tc>
          <w:tcPr>
            <w:tcW w:w="605" w:type="dxa"/>
            <w:tcBorders>
              <w:bottom w:val="single" w:sz="4" w:space="0" w:color="auto"/>
            </w:tcBorders>
            <w:shd w:val="clear" w:color="auto" w:fill="auto"/>
            <w:vAlign w:val="bottom"/>
          </w:tcPr>
          <w:p w14:paraId="311F5885"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49</w:t>
            </w:r>
          </w:p>
        </w:tc>
      </w:tr>
      <w:tr w:rsidR="00593EAB" w:rsidRPr="00445B14" w14:paraId="713C03ED" w14:textId="77777777" w:rsidTr="00AA763A">
        <w:tc>
          <w:tcPr>
            <w:tcW w:w="3261" w:type="dxa"/>
            <w:tcBorders>
              <w:top w:val="single" w:sz="4" w:space="0" w:color="auto"/>
              <w:bottom w:val="single" w:sz="4" w:space="0" w:color="auto"/>
              <w:right w:val="single" w:sz="4" w:space="0" w:color="auto"/>
            </w:tcBorders>
            <w:shd w:val="clear" w:color="auto" w:fill="auto"/>
            <w:vAlign w:val="bottom"/>
          </w:tcPr>
          <w:p w14:paraId="2EE6CB3C" w14:textId="77777777" w:rsidR="00593EAB" w:rsidRPr="00590482" w:rsidRDefault="00593EAB" w:rsidP="00AA763A">
            <w:pPr>
              <w:jc w:val="center"/>
              <w:rPr>
                <w:rFonts w:eastAsia="Calibri"/>
                <w:b/>
                <w:sz w:val="14"/>
                <w:szCs w:val="14"/>
                <w:lang w:eastAsia="en-US"/>
              </w:rPr>
            </w:pPr>
            <w:r w:rsidRPr="00590482">
              <w:rPr>
                <w:rFonts w:eastAsia="Calibri"/>
                <w:b/>
                <w:sz w:val="14"/>
                <w:szCs w:val="14"/>
                <w:lang w:eastAsia="en-US"/>
              </w:rPr>
              <w:t>Total</w:t>
            </w:r>
          </w:p>
        </w:tc>
        <w:tc>
          <w:tcPr>
            <w:tcW w:w="709" w:type="dxa"/>
            <w:tcBorders>
              <w:top w:val="single" w:sz="4" w:space="0" w:color="auto"/>
              <w:left w:val="single" w:sz="4" w:space="0" w:color="auto"/>
              <w:bottom w:val="single" w:sz="4" w:space="0" w:color="auto"/>
            </w:tcBorders>
            <w:shd w:val="clear" w:color="auto" w:fill="auto"/>
            <w:vAlign w:val="bottom"/>
          </w:tcPr>
          <w:p w14:paraId="670F812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71.142</w:t>
            </w:r>
          </w:p>
        </w:tc>
        <w:tc>
          <w:tcPr>
            <w:tcW w:w="567" w:type="dxa"/>
            <w:tcBorders>
              <w:top w:val="single" w:sz="4" w:space="0" w:color="auto"/>
              <w:bottom w:val="single" w:sz="4" w:space="0" w:color="auto"/>
              <w:right w:val="single" w:sz="4" w:space="0" w:color="auto"/>
            </w:tcBorders>
            <w:shd w:val="clear" w:color="auto" w:fill="auto"/>
            <w:vAlign w:val="bottom"/>
          </w:tcPr>
          <w:p w14:paraId="58D9C201"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16,0</w:t>
            </w:r>
          </w:p>
        </w:tc>
        <w:tc>
          <w:tcPr>
            <w:tcW w:w="708" w:type="dxa"/>
            <w:tcBorders>
              <w:top w:val="single" w:sz="4" w:space="0" w:color="auto"/>
              <w:left w:val="single" w:sz="4" w:space="0" w:color="auto"/>
              <w:bottom w:val="single" w:sz="4" w:space="0" w:color="auto"/>
            </w:tcBorders>
            <w:shd w:val="clear" w:color="auto" w:fill="auto"/>
            <w:vAlign w:val="bottom"/>
          </w:tcPr>
          <w:p w14:paraId="34F4733C"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124.565</w:t>
            </w:r>
          </w:p>
        </w:tc>
        <w:tc>
          <w:tcPr>
            <w:tcW w:w="567" w:type="dxa"/>
            <w:tcBorders>
              <w:top w:val="single" w:sz="4" w:space="0" w:color="auto"/>
              <w:bottom w:val="single" w:sz="4" w:space="0" w:color="auto"/>
              <w:right w:val="single" w:sz="4" w:space="0" w:color="auto"/>
            </w:tcBorders>
            <w:shd w:val="clear" w:color="auto" w:fill="auto"/>
            <w:vAlign w:val="bottom"/>
          </w:tcPr>
          <w:p w14:paraId="20F59A9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28,1</w:t>
            </w:r>
          </w:p>
        </w:tc>
        <w:tc>
          <w:tcPr>
            <w:tcW w:w="709" w:type="dxa"/>
            <w:tcBorders>
              <w:top w:val="single" w:sz="4" w:space="0" w:color="auto"/>
              <w:left w:val="single" w:sz="4" w:space="0" w:color="auto"/>
              <w:bottom w:val="single" w:sz="4" w:space="0" w:color="auto"/>
            </w:tcBorders>
            <w:shd w:val="clear" w:color="auto" w:fill="auto"/>
            <w:vAlign w:val="bottom"/>
          </w:tcPr>
          <w:p w14:paraId="09386BE0"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248.153</w:t>
            </w:r>
          </w:p>
        </w:tc>
        <w:tc>
          <w:tcPr>
            <w:tcW w:w="567" w:type="dxa"/>
            <w:tcBorders>
              <w:top w:val="single" w:sz="4" w:space="0" w:color="auto"/>
              <w:bottom w:val="single" w:sz="4" w:space="0" w:color="auto"/>
              <w:right w:val="single" w:sz="4" w:space="0" w:color="auto"/>
            </w:tcBorders>
            <w:shd w:val="clear" w:color="auto" w:fill="auto"/>
            <w:vAlign w:val="bottom"/>
          </w:tcPr>
          <w:p w14:paraId="548F1BC2"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55,9</w:t>
            </w:r>
          </w:p>
        </w:tc>
        <w:tc>
          <w:tcPr>
            <w:tcW w:w="709" w:type="dxa"/>
            <w:tcBorders>
              <w:top w:val="single" w:sz="4" w:space="0" w:color="auto"/>
              <w:left w:val="single" w:sz="4" w:space="0" w:color="auto"/>
              <w:bottom w:val="single" w:sz="4" w:space="0" w:color="auto"/>
            </w:tcBorders>
            <w:shd w:val="clear" w:color="auto" w:fill="auto"/>
            <w:vAlign w:val="bottom"/>
          </w:tcPr>
          <w:p w14:paraId="1128C1D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443.860</w:t>
            </w:r>
          </w:p>
        </w:tc>
        <w:tc>
          <w:tcPr>
            <w:tcW w:w="461" w:type="dxa"/>
            <w:tcBorders>
              <w:top w:val="single" w:sz="4" w:space="0" w:color="auto"/>
              <w:bottom w:val="single" w:sz="4" w:space="0" w:color="auto"/>
              <w:right w:val="single" w:sz="4" w:space="0" w:color="auto"/>
            </w:tcBorders>
            <w:shd w:val="clear" w:color="auto" w:fill="auto"/>
            <w:vAlign w:val="bottom"/>
          </w:tcPr>
          <w:p w14:paraId="63A0F8D8"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w:t>
            </w:r>
          </w:p>
        </w:tc>
        <w:tc>
          <w:tcPr>
            <w:tcW w:w="707" w:type="dxa"/>
            <w:tcBorders>
              <w:top w:val="single" w:sz="4" w:space="0" w:color="auto"/>
              <w:left w:val="single" w:sz="4" w:space="0" w:color="auto"/>
              <w:bottom w:val="single" w:sz="4" w:space="0" w:color="auto"/>
            </w:tcBorders>
            <w:shd w:val="clear" w:color="auto" w:fill="auto"/>
            <w:vAlign w:val="bottom"/>
          </w:tcPr>
          <w:p w14:paraId="317768F6" w14:textId="77777777" w:rsidR="00593EAB" w:rsidRPr="00590482" w:rsidRDefault="00593EAB" w:rsidP="00AA763A">
            <w:pPr>
              <w:jc w:val="right"/>
              <w:rPr>
                <w:rFonts w:eastAsia="Calibri"/>
                <w:sz w:val="14"/>
                <w:szCs w:val="14"/>
                <w:lang w:eastAsia="en-US"/>
              </w:rPr>
            </w:pPr>
            <w:r w:rsidRPr="00590482">
              <w:rPr>
                <w:rFonts w:eastAsia="Calibri"/>
                <w:sz w:val="14"/>
                <w:szCs w:val="14"/>
                <w:lang w:eastAsia="en-US"/>
              </w:rPr>
              <w:t>100,00</w:t>
            </w:r>
          </w:p>
        </w:tc>
        <w:tc>
          <w:tcPr>
            <w:tcW w:w="605" w:type="dxa"/>
            <w:tcBorders>
              <w:top w:val="single" w:sz="4" w:space="0" w:color="auto"/>
              <w:bottom w:val="single" w:sz="4" w:space="0" w:color="auto"/>
            </w:tcBorders>
            <w:shd w:val="clear" w:color="auto" w:fill="auto"/>
            <w:vAlign w:val="bottom"/>
          </w:tcPr>
          <w:p w14:paraId="4D026DD3" w14:textId="77777777" w:rsidR="00593EAB" w:rsidRPr="00590482" w:rsidRDefault="00593EAB" w:rsidP="00AA763A">
            <w:pPr>
              <w:jc w:val="right"/>
              <w:rPr>
                <w:rFonts w:eastAsia="Calibri"/>
                <w:sz w:val="14"/>
                <w:szCs w:val="14"/>
                <w:lang w:eastAsia="en-US"/>
              </w:rPr>
            </w:pPr>
          </w:p>
        </w:tc>
      </w:tr>
    </w:tbl>
    <w:p w14:paraId="266F97DB" w14:textId="77777777" w:rsidR="00593EAB" w:rsidRDefault="00593EAB" w:rsidP="00593EAB">
      <w:pPr>
        <w:jc w:val="both"/>
        <w:rPr>
          <w:rFonts w:eastAsia="Calibri"/>
          <w:sz w:val="24"/>
          <w:szCs w:val="24"/>
          <w:lang w:eastAsia="en-US"/>
        </w:rPr>
      </w:pPr>
      <w:r>
        <w:rPr>
          <w:rFonts w:eastAsia="Calibri"/>
          <w:sz w:val="24"/>
          <w:szCs w:val="24"/>
          <w:lang w:eastAsia="en-US"/>
        </w:rPr>
        <w:t xml:space="preserve">Fonte: </w:t>
      </w:r>
      <w:r w:rsidRPr="00C91CE4">
        <w:rPr>
          <w:rFonts w:eastAsia="Calibri"/>
          <w:sz w:val="24"/>
          <w:szCs w:val="24"/>
          <w:lang w:eastAsia="en-US"/>
        </w:rPr>
        <w:t>Cálculo dos autores</w:t>
      </w:r>
    </w:p>
    <w:p w14:paraId="222170AC" w14:textId="77777777" w:rsidR="00593EAB" w:rsidRPr="00590482" w:rsidRDefault="00593EAB" w:rsidP="00593EAB">
      <w:pPr>
        <w:jc w:val="both"/>
        <w:rPr>
          <w:rFonts w:eastAsia="Calibri"/>
          <w:sz w:val="16"/>
          <w:szCs w:val="16"/>
          <w:lang w:eastAsia="en-US"/>
        </w:rPr>
      </w:pPr>
    </w:p>
    <w:p w14:paraId="77EC2E3A" w14:textId="77777777" w:rsidR="00593EAB" w:rsidRDefault="00593EAB" w:rsidP="00593EAB">
      <w:pPr>
        <w:ind w:firstLine="567"/>
        <w:jc w:val="both"/>
        <w:rPr>
          <w:sz w:val="24"/>
          <w:szCs w:val="22"/>
        </w:rPr>
      </w:pPr>
      <w:r w:rsidRPr="00EC6EB3">
        <w:rPr>
          <w:sz w:val="24"/>
          <w:szCs w:val="22"/>
        </w:rPr>
        <w:t xml:space="preserve">A quantidade de carbono embutido na produção dos diversos setores da economia revela que o setor </w:t>
      </w:r>
      <w:r w:rsidRPr="00076B2D">
        <w:rPr>
          <w:sz w:val="24"/>
          <w:szCs w:val="22"/>
        </w:rPr>
        <w:t>Transporte, armazenagem e correio</w:t>
      </w:r>
      <w:r w:rsidRPr="00EC6EB3">
        <w:rPr>
          <w:sz w:val="24"/>
          <w:szCs w:val="22"/>
        </w:rPr>
        <w:t xml:space="preserve"> contribuiu com </w:t>
      </w:r>
      <w:r w:rsidRPr="00076B2D">
        <w:rPr>
          <w:sz w:val="24"/>
          <w:szCs w:val="22"/>
        </w:rPr>
        <w:t>8,68</w:t>
      </w:r>
      <w:r w:rsidRPr="00EC6EB3">
        <w:rPr>
          <w:sz w:val="24"/>
          <w:szCs w:val="22"/>
        </w:rPr>
        <w:t xml:space="preserve">% (ou </w:t>
      </w:r>
      <w:r w:rsidRPr="00076B2D">
        <w:rPr>
          <w:sz w:val="24"/>
          <w:szCs w:val="22"/>
        </w:rPr>
        <w:t>38.539</w:t>
      </w:r>
      <w:r>
        <w:rPr>
          <w:sz w:val="24"/>
          <w:szCs w:val="22"/>
        </w:rPr>
        <w:t xml:space="preserve"> </w:t>
      </w:r>
      <w:r w:rsidRPr="00EC6EB3">
        <w:rPr>
          <w:sz w:val="24"/>
          <w:szCs w:val="22"/>
        </w:rPr>
        <w:t>Gg de CO</w:t>
      </w:r>
      <w:r w:rsidRPr="00EC6EB3">
        <w:rPr>
          <w:sz w:val="24"/>
          <w:szCs w:val="22"/>
          <w:vertAlign w:val="subscript"/>
        </w:rPr>
        <w:t>2</w:t>
      </w:r>
      <w:r w:rsidRPr="00EC6EB3">
        <w:rPr>
          <w:sz w:val="24"/>
          <w:szCs w:val="22"/>
        </w:rPr>
        <w:t xml:space="preserve">) do total de emissões do </w:t>
      </w:r>
      <w:r>
        <w:rPr>
          <w:sz w:val="24"/>
          <w:szCs w:val="22"/>
        </w:rPr>
        <w:t>país</w:t>
      </w:r>
      <w:r w:rsidRPr="00EC6EB3">
        <w:rPr>
          <w:sz w:val="24"/>
          <w:szCs w:val="22"/>
        </w:rPr>
        <w:t xml:space="preserve">, seguido </w:t>
      </w:r>
      <w:r>
        <w:rPr>
          <w:sz w:val="24"/>
          <w:szCs w:val="22"/>
        </w:rPr>
        <w:t xml:space="preserve">de perto </w:t>
      </w:r>
      <w:r w:rsidRPr="00EC6EB3">
        <w:rPr>
          <w:sz w:val="24"/>
          <w:szCs w:val="22"/>
        </w:rPr>
        <w:t xml:space="preserve">pelo setor </w:t>
      </w:r>
      <w:r w:rsidRPr="00076B2D">
        <w:rPr>
          <w:sz w:val="24"/>
          <w:szCs w:val="22"/>
        </w:rPr>
        <w:t>Energético</w:t>
      </w:r>
      <w:r w:rsidRPr="00EC6EB3">
        <w:rPr>
          <w:sz w:val="24"/>
          <w:szCs w:val="22"/>
        </w:rPr>
        <w:t xml:space="preserve"> que contribuiu com </w:t>
      </w:r>
      <w:r w:rsidRPr="00076B2D">
        <w:rPr>
          <w:sz w:val="24"/>
          <w:szCs w:val="22"/>
        </w:rPr>
        <w:t>8,60</w:t>
      </w:r>
      <w:r w:rsidRPr="00EC6EB3">
        <w:rPr>
          <w:sz w:val="24"/>
          <w:szCs w:val="22"/>
        </w:rPr>
        <w:t xml:space="preserve">% (ou </w:t>
      </w:r>
      <w:r w:rsidRPr="00076B2D">
        <w:rPr>
          <w:sz w:val="24"/>
          <w:szCs w:val="22"/>
        </w:rPr>
        <w:t>38.166</w:t>
      </w:r>
      <w:r>
        <w:rPr>
          <w:sz w:val="24"/>
          <w:szCs w:val="22"/>
        </w:rPr>
        <w:t xml:space="preserve"> </w:t>
      </w:r>
      <w:r w:rsidRPr="00EC6EB3">
        <w:rPr>
          <w:sz w:val="24"/>
          <w:szCs w:val="22"/>
        </w:rPr>
        <w:t>Gg de CO</w:t>
      </w:r>
      <w:r w:rsidRPr="00EC6EB3">
        <w:rPr>
          <w:sz w:val="24"/>
          <w:szCs w:val="22"/>
          <w:vertAlign w:val="subscript"/>
        </w:rPr>
        <w:t>2</w:t>
      </w:r>
      <w:r w:rsidRPr="00EC6EB3">
        <w:rPr>
          <w:sz w:val="24"/>
          <w:szCs w:val="22"/>
        </w:rPr>
        <w:t xml:space="preserve">). </w:t>
      </w:r>
      <w:r>
        <w:rPr>
          <w:sz w:val="24"/>
          <w:szCs w:val="22"/>
        </w:rPr>
        <w:t xml:space="preserve">Os setores </w:t>
      </w:r>
      <w:r w:rsidRPr="00076B2D">
        <w:rPr>
          <w:sz w:val="24"/>
          <w:szCs w:val="22"/>
        </w:rPr>
        <w:t>Cimento</w:t>
      </w:r>
      <w:r>
        <w:rPr>
          <w:sz w:val="24"/>
          <w:szCs w:val="22"/>
        </w:rPr>
        <w:t xml:space="preserve"> (</w:t>
      </w:r>
      <w:r w:rsidRPr="00076B2D">
        <w:rPr>
          <w:sz w:val="24"/>
          <w:szCs w:val="22"/>
        </w:rPr>
        <w:t>3,60</w:t>
      </w:r>
      <w:r>
        <w:rPr>
          <w:sz w:val="24"/>
          <w:szCs w:val="22"/>
        </w:rPr>
        <w:t xml:space="preserve">%), </w:t>
      </w:r>
      <w:r w:rsidRPr="00076B2D">
        <w:rPr>
          <w:sz w:val="24"/>
          <w:szCs w:val="22"/>
        </w:rPr>
        <w:t>Fabricação de aço e derivados</w:t>
      </w:r>
      <w:r>
        <w:rPr>
          <w:sz w:val="24"/>
          <w:szCs w:val="22"/>
        </w:rPr>
        <w:t xml:space="preserve"> (</w:t>
      </w:r>
      <w:r w:rsidRPr="00076B2D">
        <w:rPr>
          <w:sz w:val="24"/>
          <w:szCs w:val="22"/>
        </w:rPr>
        <w:t>3,20</w:t>
      </w:r>
      <w:r>
        <w:rPr>
          <w:sz w:val="24"/>
          <w:szCs w:val="22"/>
        </w:rPr>
        <w:t xml:space="preserve">%) e, </w:t>
      </w:r>
      <w:r w:rsidRPr="00076B2D">
        <w:rPr>
          <w:sz w:val="24"/>
          <w:szCs w:val="22"/>
        </w:rPr>
        <w:t>Alimentos e Bebidas</w:t>
      </w:r>
      <w:r>
        <w:rPr>
          <w:sz w:val="24"/>
          <w:szCs w:val="22"/>
        </w:rPr>
        <w:t xml:space="preserve"> (</w:t>
      </w:r>
      <w:r w:rsidRPr="00115CA4">
        <w:rPr>
          <w:sz w:val="24"/>
          <w:szCs w:val="22"/>
        </w:rPr>
        <w:t>3,15</w:t>
      </w:r>
      <w:r>
        <w:rPr>
          <w:sz w:val="24"/>
          <w:szCs w:val="22"/>
        </w:rPr>
        <w:t>%), também apresentam destaque nas emissões de CO</w:t>
      </w:r>
      <w:r w:rsidRPr="00115CA4">
        <w:rPr>
          <w:sz w:val="24"/>
          <w:szCs w:val="22"/>
          <w:vertAlign w:val="subscript"/>
        </w:rPr>
        <w:t>2</w:t>
      </w:r>
      <w:r>
        <w:rPr>
          <w:sz w:val="24"/>
          <w:szCs w:val="22"/>
        </w:rPr>
        <w:t>. F</w:t>
      </w:r>
      <w:r w:rsidRPr="00EC6EB3">
        <w:rPr>
          <w:sz w:val="24"/>
          <w:szCs w:val="22"/>
        </w:rPr>
        <w:t>ica evidente</w:t>
      </w:r>
      <w:r>
        <w:rPr>
          <w:sz w:val="24"/>
          <w:szCs w:val="22"/>
        </w:rPr>
        <w:t>, p</w:t>
      </w:r>
      <w:r w:rsidRPr="00EC6EB3">
        <w:rPr>
          <w:sz w:val="24"/>
          <w:szCs w:val="22"/>
        </w:rPr>
        <w:t>ortanto,</w:t>
      </w:r>
      <w:r>
        <w:rPr>
          <w:sz w:val="24"/>
          <w:szCs w:val="22"/>
        </w:rPr>
        <w:t xml:space="preserve"> </w:t>
      </w:r>
      <w:r w:rsidRPr="00EC6EB3">
        <w:rPr>
          <w:sz w:val="24"/>
          <w:szCs w:val="22"/>
        </w:rPr>
        <w:t xml:space="preserve">que esses </w:t>
      </w:r>
      <w:r>
        <w:rPr>
          <w:sz w:val="24"/>
          <w:szCs w:val="22"/>
        </w:rPr>
        <w:t xml:space="preserve">cinco </w:t>
      </w:r>
      <w:r w:rsidRPr="00EC6EB3">
        <w:rPr>
          <w:sz w:val="24"/>
          <w:szCs w:val="22"/>
        </w:rPr>
        <w:t xml:space="preserve">setores, por um lado, são os que mais </w:t>
      </w:r>
      <w:r>
        <w:rPr>
          <w:sz w:val="24"/>
          <w:szCs w:val="22"/>
        </w:rPr>
        <w:t xml:space="preserve">liberam </w:t>
      </w:r>
      <w:r w:rsidRPr="00EC6EB3">
        <w:rPr>
          <w:sz w:val="24"/>
          <w:szCs w:val="22"/>
        </w:rPr>
        <w:t>CO</w:t>
      </w:r>
      <w:r w:rsidRPr="00C927A2">
        <w:rPr>
          <w:sz w:val="24"/>
          <w:szCs w:val="22"/>
          <w:vertAlign w:val="subscript"/>
        </w:rPr>
        <w:t>2</w:t>
      </w:r>
      <w:r w:rsidRPr="00EC6EB3">
        <w:rPr>
          <w:sz w:val="24"/>
          <w:szCs w:val="22"/>
        </w:rPr>
        <w:t xml:space="preserve"> em sua produção</w:t>
      </w:r>
      <w:r>
        <w:rPr>
          <w:sz w:val="24"/>
          <w:szCs w:val="22"/>
        </w:rPr>
        <w:t xml:space="preserve"> </w:t>
      </w:r>
      <w:r w:rsidRPr="00EC6EB3">
        <w:rPr>
          <w:sz w:val="24"/>
          <w:szCs w:val="22"/>
        </w:rPr>
        <w:t xml:space="preserve">e, por outro, que em conjunto concentram </w:t>
      </w:r>
      <w:r>
        <w:rPr>
          <w:sz w:val="24"/>
          <w:szCs w:val="22"/>
        </w:rPr>
        <w:t>27,23</w:t>
      </w:r>
      <w:r w:rsidRPr="00EC6EB3">
        <w:rPr>
          <w:sz w:val="24"/>
          <w:szCs w:val="22"/>
        </w:rPr>
        <w:t xml:space="preserve">% das emissões do </w:t>
      </w:r>
      <w:r>
        <w:rPr>
          <w:sz w:val="24"/>
          <w:szCs w:val="22"/>
        </w:rPr>
        <w:t>país</w:t>
      </w:r>
      <w:r w:rsidRPr="00EC6EB3">
        <w:rPr>
          <w:sz w:val="24"/>
          <w:szCs w:val="22"/>
        </w:rPr>
        <w:t xml:space="preserve">. Os demais setores apresentam participações </w:t>
      </w:r>
      <w:r>
        <w:rPr>
          <w:sz w:val="24"/>
          <w:szCs w:val="22"/>
        </w:rPr>
        <w:t>menores</w:t>
      </w:r>
      <w:r w:rsidRPr="00EC6EB3">
        <w:rPr>
          <w:sz w:val="24"/>
          <w:szCs w:val="22"/>
        </w:rPr>
        <w:t xml:space="preserve"> nas emissões</w:t>
      </w:r>
      <w:r>
        <w:rPr>
          <w:sz w:val="24"/>
          <w:szCs w:val="22"/>
        </w:rPr>
        <w:t>, n</w:t>
      </w:r>
      <w:r w:rsidRPr="00EC6EB3">
        <w:rPr>
          <w:sz w:val="24"/>
          <w:szCs w:val="22"/>
        </w:rPr>
        <w:t>o</w:t>
      </w:r>
      <w:r>
        <w:rPr>
          <w:sz w:val="24"/>
          <w:szCs w:val="22"/>
        </w:rPr>
        <w:t xml:space="preserve"> </w:t>
      </w:r>
      <w:r w:rsidRPr="00EC6EB3">
        <w:rPr>
          <w:sz w:val="24"/>
          <w:szCs w:val="22"/>
        </w:rPr>
        <w:t xml:space="preserve">entanto, em </w:t>
      </w:r>
      <w:r>
        <w:rPr>
          <w:sz w:val="24"/>
          <w:szCs w:val="22"/>
        </w:rPr>
        <w:t>conjunto</w:t>
      </w:r>
      <w:r w:rsidRPr="00EC6EB3">
        <w:rPr>
          <w:sz w:val="24"/>
          <w:szCs w:val="22"/>
        </w:rPr>
        <w:t xml:space="preserve"> tais setores apresentam importantes externalidades negativas que devem ser tratadas com responsabilidade </w:t>
      </w:r>
      <w:r>
        <w:rPr>
          <w:sz w:val="24"/>
          <w:szCs w:val="22"/>
        </w:rPr>
        <w:t xml:space="preserve">direcionada para restringir emissões e </w:t>
      </w:r>
      <w:r w:rsidRPr="00EC6EB3">
        <w:rPr>
          <w:sz w:val="24"/>
          <w:szCs w:val="22"/>
        </w:rPr>
        <w:t>substitui</w:t>
      </w:r>
      <w:r>
        <w:rPr>
          <w:sz w:val="24"/>
          <w:szCs w:val="22"/>
        </w:rPr>
        <w:t>r os</w:t>
      </w:r>
      <w:r w:rsidRPr="00EC6EB3">
        <w:rPr>
          <w:sz w:val="24"/>
          <w:szCs w:val="22"/>
        </w:rPr>
        <w:t xml:space="preserve"> combustíveis fósseis.</w:t>
      </w:r>
    </w:p>
    <w:p w14:paraId="3AB66CAB" w14:textId="77777777" w:rsidR="00593EAB" w:rsidRDefault="00593EAB" w:rsidP="00593EAB">
      <w:pPr>
        <w:autoSpaceDE w:val="0"/>
        <w:autoSpaceDN w:val="0"/>
        <w:adjustRightInd w:val="0"/>
        <w:ind w:firstLine="708"/>
        <w:jc w:val="both"/>
        <w:rPr>
          <w:sz w:val="24"/>
          <w:szCs w:val="22"/>
        </w:rPr>
      </w:pPr>
      <w:r>
        <w:rPr>
          <w:sz w:val="24"/>
          <w:szCs w:val="22"/>
        </w:rPr>
        <w:t xml:space="preserve">Entretanto, </w:t>
      </w:r>
      <w:r w:rsidRPr="00A1342D">
        <w:rPr>
          <w:sz w:val="24"/>
          <w:szCs w:val="22"/>
        </w:rPr>
        <w:t>a composição das emissões de dióxido de carbono</w:t>
      </w:r>
      <w:r>
        <w:rPr>
          <w:sz w:val="24"/>
          <w:szCs w:val="22"/>
        </w:rPr>
        <w:t xml:space="preserve"> de cada setor</w:t>
      </w:r>
      <w:r w:rsidRPr="00A1342D">
        <w:rPr>
          <w:sz w:val="24"/>
          <w:szCs w:val="22"/>
        </w:rPr>
        <w:t xml:space="preserve">, em termos de emissões diretas </w:t>
      </w:r>
      <w:r w:rsidRPr="00581D4C">
        <w:rPr>
          <w:i/>
          <w:sz w:val="24"/>
          <w:szCs w:val="22"/>
        </w:rPr>
        <w:t>versus</w:t>
      </w:r>
      <w:r w:rsidRPr="00A1342D">
        <w:rPr>
          <w:sz w:val="24"/>
          <w:szCs w:val="22"/>
        </w:rPr>
        <w:t xml:space="preserve"> indiretas (Tabela </w:t>
      </w:r>
      <w:r>
        <w:rPr>
          <w:sz w:val="24"/>
          <w:szCs w:val="22"/>
        </w:rPr>
        <w:t>4</w:t>
      </w:r>
      <w:r w:rsidRPr="00A1342D">
        <w:rPr>
          <w:sz w:val="24"/>
          <w:szCs w:val="22"/>
        </w:rPr>
        <w:t xml:space="preserve">), </w:t>
      </w:r>
      <w:r>
        <w:rPr>
          <w:sz w:val="24"/>
          <w:szCs w:val="22"/>
        </w:rPr>
        <w:t xml:space="preserve">associado à participação relativa nas emissões totais do país, destaca o </w:t>
      </w:r>
      <w:r w:rsidRPr="005B74E6">
        <w:rPr>
          <w:sz w:val="24"/>
          <w:szCs w:val="22"/>
        </w:rPr>
        <w:t>setor Transporte, armazenagem e correio</w:t>
      </w:r>
      <w:r w:rsidRPr="00A1342D">
        <w:rPr>
          <w:sz w:val="24"/>
          <w:szCs w:val="22"/>
        </w:rPr>
        <w:t xml:space="preserve"> </w:t>
      </w:r>
      <w:r>
        <w:rPr>
          <w:sz w:val="24"/>
          <w:szCs w:val="22"/>
        </w:rPr>
        <w:t>com</w:t>
      </w:r>
      <w:r w:rsidRPr="00A1342D">
        <w:rPr>
          <w:sz w:val="24"/>
          <w:szCs w:val="22"/>
        </w:rPr>
        <w:t xml:space="preserve"> maior poder de multiplicação nas emissões de CO</w:t>
      </w:r>
      <w:r w:rsidRPr="00317370">
        <w:rPr>
          <w:sz w:val="24"/>
          <w:szCs w:val="22"/>
          <w:vertAlign w:val="subscript"/>
        </w:rPr>
        <w:t>2</w:t>
      </w:r>
      <w:r w:rsidRPr="00A1342D">
        <w:rPr>
          <w:sz w:val="24"/>
          <w:szCs w:val="22"/>
        </w:rPr>
        <w:t>.</w:t>
      </w:r>
      <w:r>
        <w:rPr>
          <w:sz w:val="24"/>
          <w:szCs w:val="22"/>
        </w:rPr>
        <w:t xml:space="preserve"> Isso porque detêm o maior</w:t>
      </w:r>
      <w:r w:rsidRPr="005B74E6">
        <w:rPr>
          <w:sz w:val="24"/>
          <w:szCs w:val="22"/>
        </w:rPr>
        <w:t xml:space="preserve"> peso (</w:t>
      </w:r>
      <w:r w:rsidRPr="002C11FE">
        <w:rPr>
          <w:sz w:val="24"/>
          <w:szCs w:val="22"/>
        </w:rPr>
        <w:t>8,68</w:t>
      </w:r>
      <w:r w:rsidRPr="005B74E6">
        <w:rPr>
          <w:sz w:val="24"/>
          <w:szCs w:val="22"/>
        </w:rPr>
        <w:t>%) na emissão total de ca</w:t>
      </w:r>
      <w:r>
        <w:rPr>
          <w:sz w:val="24"/>
          <w:szCs w:val="22"/>
        </w:rPr>
        <w:t>rbono</w:t>
      </w:r>
      <w:r w:rsidRPr="005B74E6">
        <w:rPr>
          <w:sz w:val="24"/>
          <w:szCs w:val="22"/>
        </w:rPr>
        <w:t xml:space="preserve"> </w:t>
      </w:r>
      <w:r>
        <w:rPr>
          <w:sz w:val="24"/>
          <w:szCs w:val="22"/>
        </w:rPr>
        <w:t xml:space="preserve">e </w:t>
      </w:r>
      <w:r w:rsidRPr="005B74E6">
        <w:rPr>
          <w:sz w:val="24"/>
          <w:szCs w:val="22"/>
        </w:rPr>
        <w:t xml:space="preserve">apresenta </w:t>
      </w:r>
      <w:r>
        <w:rPr>
          <w:sz w:val="24"/>
          <w:szCs w:val="22"/>
        </w:rPr>
        <w:t>a mais</w:t>
      </w:r>
      <w:r w:rsidRPr="005B74E6">
        <w:rPr>
          <w:sz w:val="24"/>
          <w:szCs w:val="22"/>
        </w:rPr>
        <w:t xml:space="preserve"> baixa relação de emissões diretas </w:t>
      </w:r>
      <w:r w:rsidRPr="00581D4C">
        <w:rPr>
          <w:i/>
          <w:sz w:val="24"/>
          <w:szCs w:val="22"/>
        </w:rPr>
        <w:t>versus</w:t>
      </w:r>
      <w:r w:rsidRPr="005B74E6">
        <w:rPr>
          <w:sz w:val="24"/>
          <w:szCs w:val="22"/>
        </w:rPr>
        <w:t xml:space="preserve"> indiretas</w:t>
      </w:r>
      <w:r>
        <w:rPr>
          <w:sz w:val="24"/>
          <w:szCs w:val="22"/>
        </w:rPr>
        <w:t>.</w:t>
      </w:r>
    </w:p>
    <w:p w14:paraId="0373B0DE" w14:textId="77777777" w:rsidR="00593EAB" w:rsidRDefault="00593EAB" w:rsidP="00593EAB">
      <w:pPr>
        <w:autoSpaceDE w:val="0"/>
        <w:autoSpaceDN w:val="0"/>
        <w:adjustRightInd w:val="0"/>
        <w:ind w:firstLine="708"/>
        <w:jc w:val="both"/>
        <w:rPr>
          <w:sz w:val="24"/>
          <w:szCs w:val="22"/>
        </w:rPr>
      </w:pPr>
      <w:r w:rsidRPr="00996340">
        <w:rPr>
          <w:sz w:val="24"/>
          <w:szCs w:val="22"/>
        </w:rPr>
        <w:t xml:space="preserve">No outro extremo, encontra-se o setor </w:t>
      </w:r>
      <w:r>
        <w:rPr>
          <w:sz w:val="24"/>
          <w:szCs w:val="22"/>
        </w:rPr>
        <w:t>Energético (</w:t>
      </w:r>
      <w:r w:rsidRPr="00996340">
        <w:rPr>
          <w:sz w:val="24"/>
          <w:szCs w:val="22"/>
        </w:rPr>
        <w:t>8,60</w:t>
      </w:r>
      <w:r>
        <w:rPr>
          <w:sz w:val="24"/>
          <w:szCs w:val="22"/>
        </w:rPr>
        <w:t>%), o setor Cimento (</w:t>
      </w:r>
      <w:r w:rsidRPr="00996340">
        <w:rPr>
          <w:sz w:val="24"/>
          <w:szCs w:val="22"/>
        </w:rPr>
        <w:t>3,60</w:t>
      </w:r>
      <w:r>
        <w:rPr>
          <w:sz w:val="24"/>
          <w:szCs w:val="22"/>
        </w:rPr>
        <w:t xml:space="preserve">%) e, o setor </w:t>
      </w:r>
      <w:r w:rsidRPr="00996340">
        <w:rPr>
          <w:sz w:val="24"/>
          <w:szCs w:val="22"/>
        </w:rPr>
        <w:t xml:space="preserve">Fabricação de aço e derivados </w:t>
      </w:r>
      <w:r>
        <w:rPr>
          <w:sz w:val="24"/>
          <w:szCs w:val="22"/>
        </w:rPr>
        <w:t xml:space="preserve">(3,20%) </w:t>
      </w:r>
      <w:r w:rsidRPr="00996340">
        <w:rPr>
          <w:sz w:val="24"/>
          <w:szCs w:val="22"/>
        </w:rPr>
        <w:t xml:space="preserve">que além de ter </w:t>
      </w:r>
      <w:r>
        <w:rPr>
          <w:sz w:val="24"/>
          <w:szCs w:val="22"/>
        </w:rPr>
        <w:t xml:space="preserve">em conjunto </w:t>
      </w:r>
      <w:r w:rsidRPr="00996340">
        <w:rPr>
          <w:sz w:val="24"/>
          <w:szCs w:val="22"/>
        </w:rPr>
        <w:t>um peso (</w:t>
      </w:r>
      <w:r>
        <w:rPr>
          <w:sz w:val="24"/>
          <w:szCs w:val="22"/>
        </w:rPr>
        <w:t>14,40</w:t>
      </w:r>
      <w:r w:rsidRPr="00996340">
        <w:rPr>
          <w:sz w:val="24"/>
          <w:szCs w:val="22"/>
        </w:rPr>
        <w:t>%)</w:t>
      </w:r>
      <w:r>
        <w:rPr>
          <w:sz w:val="24"/>
          <w:szCs w:val="22"/>
        </w:rPr>
        <w:t xml:space="preserve"> </w:t>
      </w:r>
      <w:r w:rsidRPr="00996340">
        <w:rPr>
          <w:sz w:val="24"/>
          <w:szCs w:val="22"/>
        </w:rPr>
        <w:t xml:space="preserve">significativo na emissão total de carbono, apresentam alta relação de emissões diretas </w:t>
      </w:r>
      <w:r w:rsidRPr="00996340">
        <w:rPr>
          <w:i/>
          <w:sz w:val="24"/>
          <w:szCs w:val="22"/>
        </w:rPr>
        <w:t>versus</w:t>
      </w:r>
      <w:r w:rsidRPr="00996340">
        <w:rPr>
          <w:sz w:val="24"/>
          <w:szCs w:val="22"/>
        </w:rPr>
        <w:t xml:space="preserve"> indiretas, o que indicam </w:t>
      </w:r>
      <w:r>
        <w:rPr>
          <w:sz w:val="24"/>
          <w:szCs w:val="22"/>
        </w:rPr>
        <w:t>nesses setores</w:t>
      </w:r>
      <w:r w:rsidRPr="00996340">
        <w:rPr>
          <w:sz w:val="24"/>
          <w:szCs w:val="22"/>
        </w:rPr>
        <w:t xml:space="preserve"> baixos multiplicadores </w:t>
      </w:r>
      <w:r>
        <w:rPr>
          <w:sz w:val="24"/>
          <w:szCs w:val="22"/>
        </w:rPr>
        <w:t xml:space="preserve">tipo I </w:t>
      </w:r>
      <w:r w:rsidRPr="00996340">
        <w:rPr>
          <w:sz w:val="24"/>
          <w:szCs w:val="22"/>
        </w:rPr>
        <w:t>nas emissões de CO</w:t>
      </w:r>
      <w:r w:rsidRPr="00996340">
        <w:rPr>
          <w:sz w:val="24"/>
          <w:szCs w:val="22"/>
          <w:vertAlign w:val="subscript"/>
        </w:rPr>
        <w:t>2</w:t>
      </w:r>
      <w:r w:rsidRPr="00996340">
        <w:rPr>
          <w:sz w:val="24"/>
          <w:szCs w:val="22"/>
        </w:rPr>
        <w:t>.</w:t>
      </w:r>
    </w:p>
    <w:p w14:paraId="0854F8D6" w14:textId="77777777" w:rsidR="00593EAB" w:rsidRPr="00590482" w:rsidRDefault="00593EAB" w:rsidP="00593EAB">
      <w:pPr>
        <w:autoSpaceDE w:val="0"/>
        <w:autoSpaceDN w:val="0"/>
        <w:adjustRightInd w:val="0"/>
        <w:ind w:firstLine="708"/>
        <w:jc w:val="both"/>
        <w:rPr>
          <w:sz w:val="16"/>
          <w:szCs w:val="16"/>
        </w:rPr>
      </w:pPr>
    </w:p>
    <w:p w14:paraId="3EDAE875" w14:textId="77777777" w:rsidR="00593EAB" w:rsidRDefault="00593EAB" w:rsidP="00593EAB">
      <w:pPr>
        <w:autoSpaceDE w:val="0"/>
        <w:autoSpaceDN w:val="0"/>
        <w:adjustRightInd w:val="0"/>
        <w:jc w:val="both"/>
        <w:rPr>
          <w:b/>
          <w:bCs/>
          <w:iCs/>
          <w:sz w:val="24"/>
          <w:szCs w:val="24"/>
        </w:rPr>
      </w:pPr>
      <w:r>
        <w:rPr>
          <w:b/>
          <w:bCs/>
          <w:iCs/>
          <w:sz w:val="24"/>
          <w:szCs w:val="24"/>
        </w:rPr>
        <w:lastRenderedPageBreak/>
        <w:t>5.1 E</w:t>
      </w:r>
      <w:r w:rsidRPr="00EC6EB3">
        <w:rPr>
          <w:b/>
          <w:bCs/>
          <w:iCs/>
          <w:sz w:val="24"/>
          <w:szCs w:val="24"/>
        </w:rPr>
        <w:t xml:space="preserve">missões setoriais de </w:t>
      </w:r>
      <w:r>
        <w:rPr>
          <w:b/>
          <w:bCs/>
          <w:iCs/>
          <w:sz w:val="24"/>
          <w:szCs w:val="24"/>
        </w:rPr>
        <w:t>CO</w:t>
      </w:r>
      <w:r w:rsidRPr="00736294">
        <w:rPr>
          <w:b/>
          <w:bCs/>
          <w:iCs/>
          <w:sz w:val="24"/>
          <w:szCs w:val="24"/>
          <w:vertAlign w:val="subscript"/>
        </w:rPr>
        <w:t>2</w:t>
      </w:r>
      <w:r>
        <w:rPr>
          <w:b/>
          <w:bCs/>
          <w:iCs/>
          <w:sz w:val="24"/>
          <w:szCs w:val="24"/>
          <w:vertAlign w:val="subscript"/>
        </w:rPr>
        <w:t xml:space="preserve"> </w:t>
      </w:r>
      <w:r w:rsidRPr="001D41F1">
        <w:rPr>
          <w:b/>
          <w:bCs/>
          <w:iCs/>
          <w:sz w:val="24"/>
          <w:szCs w:val="24"/>
        </w:rPr>
        <w:t xml:space="preserve">por </w:t>
      </w:r>
      <w:r>
        <w:rPr>
          <w:b/>
          <w:bCs/>
          <w:iCs/>
          <w:sz w:val="24"/>
          <w:szCs w:val="24"/>
        </w:rPr>
        <w:t>fonte de energia</w:t>
      </w:r>
    </w:p>
    <w:p w14:paraId="6F14AB9D" w14:textId="77777777" w:rsidR="00593EAB" w:rsidRDefault="00593EAB" w:rsidP="00593EAB">
      <w:pPr>
        <w:autoSpaceDE w:val="0"/>
        <w:autoSpaceDN w:val="0"/>
        <w:adjustRightInd w:val="0"/>
        <w:ind w:firstLine="708"/>
        <w:jc w:val="both"/>
        <w:rPr>
          <w:sz w:val="24"/>
          <w:szCs w:val="24"/>
        </w:rPr>
      </w:pPr>
      <w:r>
        <w:rPr>
          <w:sz w:val="24"/>
          <w:szCs w:val="24"/>
        </w:rPr>
        <w:t>Estabelecidos os setores que mais contribuem com as emissões de CO</w:t>
      </w:r>
      <w:r w:rsidRPr="00BF410F">
        <w:rPr>
          <w:sz w:val="24"/>
          <w:szCs w:val="24"/>
          <w:vertAlign w:val="subscript"/>
        </w:rPr>
        <w:t>2</w:t>
      </w:r>
      <w:r>
        <w:rPr>
          <w:sz w:val="24"/>
          <w:szCs w:val="24"/>
        </w:rPr>
        <w:t xml:space="preserve"> na economia brasileira, resta identificar as fontes de energia que mais contribuem com os gases “efeito-estufa”. </w:t>
      </w:r>
      <w:r w:rsidRPr="0079303F">
        <w:rPr>
          <w:sz w:val="24"/>
          <w:szCs w:val="24"/>
        </w:rPr>
        <w:t xml:space="preserve">As informações da Tabela </w:t>
      </w:r>
      <w:r>
        <w:rPr>
          <w:sz w:val="24"/>
          <w:szCs w:val="24"/>
        </w:rPr>
        <w:t>5</w:t>
      </w:r>
      <w:r w:rsidRPr="0079303F">
        <w:rPr>
          <w:sz w:val="24"/>
          <w:szCs w:val="24"/>
        </w:rPr>
        <w:t xml:space="preserve"> mostram os resultados das emissões </w:t>
      </w:r>
      <w:r>
        <w:rPr>
          <w:sz w:val="24"/>
          <w:szCs w:val="24"/>
        </w:rPr>
        <w:t>por fontes de energia, bem como por tipo de impactos e multiplicadores que eles implicam</w:t>
      </w:r>
      <w:r w:rsidRPr="0079303F">
        <w:rPr>
          <w:sz w:val="24"/>
          <w:szCs w:val="24"/>
        </w:rPr>
        <w:t>.</w:t>
      </w:r>
      <w:r w:rsidRPr="00F73CA7">
        <w:rPr>
          <w:sz w:val="24"/>
          <w:szCs w:val="24"/>
        </w:rPr>
        <w:t xml:space="preserve"> </w:t>
      </w:r>
    </w:p>
    <w:p w14:paraId="0708A172" w14:textId="77777777" w:rsidR="00593EAB" w:rsidRDefault="00593EAB" w:rsidP="00593EAB">
      <w:pPr>
        <w:autoSpaceDE w:val="0"/>
        <w:autoSpaceDN w:val="0"/>
        <w:adjustRightInd w:val="0"/>
        <w:ind w:firstLine="708"/>
        <w:jc w:val="both"/>
        <w:rPr>
          <w:sz w:val="24"/>
          <w:szCs w:val="24"/>
        </w:rPr>
      </w:pPr>
      <w:r w:rsidRPr="0079303F">
        <w:rPr>
          <w:sz w:val="24"/>
          <w:szCs w:val="24"/>
        </w:rPr>
        <w:t>De modo geral observa-se que a</w:t>
      </w:r>
      <w:r>
        <w:rPr>
          <w:sz w:val="24"/>
          <w:szCs w:val="24"/>
        </w:rPr>
        <w:t>s fontes de energia não-renováveis, compostas pelos derivados do petróleo e Demais fontes</w:t>
      </w:r>
      <w:r w:rsidRPr="0079303F">
        <w:rPr>
          <w:sz w:val="24"/>
          <w:szCs w:val="24"/>
        </w:rPr>
        <w:t xml:space="preserve"> </w:t>
      </w:r>
      <w:r>
        <w:rPr>
          <w:sz w:val="24"/>
          <w:szCs w:val="24"/>
        </w:rPr>
        <w:t>não-renováveis, contribuem com 72,5%</w:t>
      </w:r>
      <w:r w:rsidRPr="0079303F">
        <w:rPr>
          <w:sz w:val="24"/>
          <w:szCs w:val="24"/>
        </w:rPr>
        <w:t xml:space="preserve"> </w:t>
      </w:r>
      <w:r>
        <w:rPr>
          <w:sz w:val="24"/>
          <w:szCs w:val="24"/>
        </w:rPr>
        <w:t>das emissões de CO</w:t>
      </w:r>
      <w:r w:rsidRPr="00B97C86">
        <w:rPr>
          <w:sz w:val="24"/>
          <w:szCs w:val="24"/>
          <w:vertAlign w:val="subscript"/>
        </w:rPr>
        <w:t>2</w:t>
      </w:r>
      <w:r>
        <w:rPr>
          <w:sz w:val="24"/>
          <w:szCs w:val="24"/>
        </w:rPr>
        <w:t xml:space="preserve"> e as fontes renováveis com 27,5%. </w:t>
      </w:r>
    </w:p>
    <w:p w14:paraId="71264C2E" w14:textId="77777777" w:rsidR="00593EAB" w:rsidRDefault="00593EAB" w:rsidP="00593EAB">
      <w:pPr>
        <w:ind w:firstLine="567"/>
        <w:jc w:val="both"/>
        <w:rPr>
          <w:sz w:val="24"/>
          <w:szCs w:val="24"/>
        </w:rPr>
      </w:pPr>
      <w:r>
        <w:rPr>
          <w:sz w:val="24"/>
          <w:szCs w:val="24"/>
        </w:rPr>
        <w:t>Note-</w:t>
      </w:r>
      <w:r w:rsidRPr="004F6159">
        <w:rPr>
          <w:sz w:val="24"/>
          <w:szCs w:val="24"/>
        </w:rPr>
        <w:t>se que as emissões induzidas das fontes não-renováveis</w:t>
      </w:r>
      <w:r>
        <w:rPr>
          <w:sz w:val="24"/>
          <w:szCs w:val="24"/>
        </w:rPr>
        <w:t xml:space="preserve"> (</w:t>
      </w:r>
      <w:r w:rsidRPr="005A19FB">
        <w:rPr>
          <w:sz w:val="24"/>
          <w:szCs w:val="24"/>
        </w:rPr>
        <w:t>175.358</w:t>
      </w:r>
      <w:r w:rsidRPr="004F6159">
        <w:rPr>
          <w:sz w:val="24"/>
          <w:szCs w:val="24"/>
        </w:rPr>
        <w:t xml:space="preserve"> </w:t>
      </w:r>
      <w:r w:rsidRPr="005A19FB">
        <w:rPr>
          <w:sz w:val="24"/>
          <w:szCs w:val="24"/>
        </w:rPr>
        <w:t>Gg de CO</w:t>
      </w:r>
      <w:r w:rsidRPr="005A19FB">
        <w:rPr>
          <w:sz w:val="24"/>
          <w:szCs w:val="24"/>
          <w:vertAlign w:val="subscript"/>
        </w:rPr>
        <w:t>2</w:t>
      </w:r>
      <w:r>
        <w:rPr>
          <w:sz w:val="24"/>
          <w:szCs w:val="24"/>
        </w:rPr>
        <w:t xml:space="preserve">) </w:t>
      </w:r>
      <w:r w:rsidRPr="004F6159">
        <w:rPr>
          <w:sz w:val="24"/>
          <w:szCs w:val="24"/>
        </w:rPr>
        <w:t xml:space="preserve">respondem </w:t>
      </w:r>
      <w:r>
        <w:rPr>
          <w:sz w:val="24"/>
          <w:szCs w:val="24"/>
        </w:rPr>
        <w:t xml:space="preserve">por </w:t>
      </w:r>
      <w:r w:rsidRPr="004F6159">
        <w:rPr>
          <w:sz w:val="24"/>
          <w:szCs w:val="24"/>
        </w:rPr>
        <w:t>54,5% de suas emissões, o que equivale a 39,5% das emissões totais do país. Assim, pode-se afirmar que o consumo das famílias via efeito-renda pressiona de forma dispersa e significativa as emissões de fontes não-renov</w:t>
      </w:r>
      <w:r>
        <w:rPr>
          <w:sz w:val="24"/>
          <w:szCs w:val="24"/>
        </w:rPr>
        <w:t>á</w:t>
      </w:r>
      <w:r w:rsidRPr="004F6159">
        <w:rPr>
          <w:sz w:val="24"/>
          <w:szCs w:val="24"/>
        </w:rPr>
        <w:t>veis.</w:t>
      </w:r>
    </w:p>
    <w:p w14:paraId="654582A2" w14:textId="77777777" w:rsidR="00593EAB" w:rsidRDefault="00593EAB" w:rsidP="00593EAB">
      <w:pPr>
        <w:ind w:firstLine="567"/>
        <w:jc w:val="both"/>
        <w:rPr>
          <w:sz w:val="24"/>
          <w:szCs w:val="24"/>
        </w:rPr>
      </w:pPr>
      <w:r>
        <w:rPr>
          <w:sz w:val="24"/>
          <w:szCs w:val="24"/>
        </w:rPr>
        <w:t>E</w:t>
      </w:r>
      <w:r w:rsidRPr="004F6159">
        <w:rPr>
          <w:sz w:val="24"/>
          <w:szCs w:val="24"/>
        </w:rPr>
        <w:t xml:space="preserve">m termos relativos, </w:t>
      </w:r>
      <w:r>
        <w:rPr>
          <w:sz w:val="24"/>
          <w:szCs w:val="24"/>
        </w:rPr>
        <w:t xml:space="preserve">o multiplicador tipo II (7,288) e </w:t>
      </w:r>
      <w:r w:rsidRPr="004F6159">
        <w:rPr>
          <w:sz w:val="24"/>
          <w:szCs w:val="24"/>
        </w:rPr>
        <w:t>o efeito-renda</w:t>
      </w:r>
      <w:r>
        <w:rPr>
          <w:sz w:val="24"/>
          <w:szCs w:val="24"/>
        </w:rPr>
        <w:t xml:space="preserve"> </w:t>
      </w:r>
      <w:r w:rsidRPr="004F6159">
        <w:rPr>
          <w:sz w:val="24"/>
          <w:szCs w:val="24"/>
        </w:rPr>
        <w:t>(4,340) destacam p</w:t>
      </w:r>
      <w:r>
        <w:rPr>
          <w:sz w:val="24"/>
          <w:szCs w:val="24"/>
        </w:rPr>
        <w:t>rincipalmente</w:t>
      </w:r>
      <w:r w:rsidRPr="004F6159">
        <w:rPr>
          <w:sz w:val="24"/>
          <w:szCs w:val="24"/>
        </w:rPr>
        <w:t xml:space="preserve"> as emissões renováveis sobre as outras fontes, o que de certa forma sugere no consumo de energia induzido para satisfazer a demanda final o uso mais intenso de energia renovável por unidade produzida.</w:t>
      </w:r>
    </w:p>
    <w:p w14:paraId="36B17FDB" w14:textId="77777777" w:rsidR="00593EAB" w:rsidRPr="00DF7AB4" w:rsidRDefault="00593EAB" w:rsidP="00593EAB">
      <w:pPr>
        <w:autoSpaceDE w:val="0"/>
        <w:autoSpaceDN w:val="0"/>
        <w:adjustRightInd w:val="0"/>
        <w:ind w:firstLine="708"/>
        <w:jc w:val="both"/>
        <w:rPr>
          <w:sz w:val="16"/>
          <w:szCs w:val="16"/>
        </w:rPr>
      </w:pPr>
    </w:p>
    <w:p w14:paraId="5282C9D4" w14:textId="77777777" w:rsidR="00593EAB" w:rsidRDefault="00593EAB" w:rsidP="00593EAB">
      <w:pPr>
        <w:ind w:left="993" w:hanging="993"/>
        <w:jc w:val="both"/>
        <w:rPr>
          <w:rFonts w:eastAsia="Calibri"/>
          <w:sz w:val="24"/>
          <w:szCs w:val="24"/>
          <w:lang w:eastAsia="en-US"/>
        </w:rPr>
      </w:pPr>
      <w:r w:rsidRPr="007624EB">
        <w:rPr>
          <w:rFonts w:eastAsia="Calibri"/>
          <w:b/>
          <w:sz w:val="24"/>
          <w:szCs w:val="24"/>
          <w:lang w:eastAsia="en-US"/>
        </w:rPr>
        <w:t>Tabela 5</w:t>
      </w:r>
      <w:r w:rsidRPr="00140583">
        <w:rPr>
          <w:rFonts w:eastAsia="Calibri"/>
          <w:sz w:val="24"/>
          <w:szCs w:val="24"/>
          <w:lang w:eastAsia="en-US"/>
        </w:rPr>
        <w:t xml:space="preserve">: Composição das </w:t>
      </w:r>
      <w:r>
        <w:rPr>
          <w:rFonts w:eastAsia="Calibri"/>
          <w:sz w:val="24"/>
          <w:szCs w:val="24"/>
          <w:lang w:eastAsia="en-US"/>
        </w:rPr>
        <w:t>e</w:t>
      </w:r>
      <w:r w:rsidRPr="00140583">
        <w:rPr>
          <w:rFonts w:eastAsia="Calibri"/>
          <w:sz w:val="24"/>
          <w:szCs w:val="24"/>
          <w:lang w:eastAsia="en-US"/>
        </w:rPr>
        <w:t xml:space="preserve">missões </w:t>
      </w:r>
      <w:r>
        <w:rPr>
          <w:rFonts w:eastAsia="Calibri"/>
          <w:sz w:val="24"/>
          <w:szCs w:val="24"/>
          <w:lang w:eastAsia="en-US"/>
        </w:rPr>
        <w:t>t</w:t>
      </w:r>
      <w:r w:rsidRPr="00140583">
        <w:rPr>
          <w:rFonts w:eastAsia="Calibri"/>
          <w:sz w:val="24"/>
          <w:szCs w:val="24"/>
          <w:lang w:eastAsia="en-US"/>
        </w:rPr>
        <w:t>otais de CO</w:t>
      </w:r>
      <w:r w:rsidRPr="006A5443">
        <w:rPr>
          <w:rFonts w:eastAsia="Calibri"/>
          <w:sz w:val="24"/>
          <w:szCs w:val="24"/>
          <w:vertAlign w:val="subscript"/>
          <w:lang w:eastAsia="en-US"/>
        </w:rPr>
        <w:t>2</w:t>
      </w:r>
      <w:r w:rsidRPr="00140583">
        <w:rPr>
          <w:rFonts w:eastAsia="Calibri"/>
          <w:sz w:val="24"/>
          <w:szCs w:val="24"/>
          <w:lang w:eastAsia="en-US"/>
        </w:rPr>
        <w:t xml:space="preserve"> por </w:t>
      </w:r>
      <w:r>
        <w:rPr>
          <w:rFonts w:eastAsia="Calibri"/>
          <w:sz w:val="24"/>
          <w:szCs w:val="24"/>
          <w:lang w:eastAsia="en-US"/>
        </w:rPr>
        <w:t>f</w:t>
      </w:r>
      <w:r w:rsidRPr="00140583">
        <w:rPr>
          <w:rFonts w:eastAsia="Calibri"/>
          <w:sz w:val="24"/>
          <w:szCs w:val="24"/>
          <w:lang w:eastAsia="en-US"/>
        </w:rPr>
        <w:t xml:space="preserve">onte de </w:t>
      </w:r>
      <w:r>
        <w:rPr>
          <w:rFonts w:eastAsia="Calibri"/>
          <w:sz w:val="24"/>
          <w:szCs w:val="24"/>
          <w:lang w:eastAsia="en-US"/>
        </w:rPr>
        <w:t>e</w:t>
      </w:r>
      <w:r w:rsidRPr="00140583">
        <w:rPr>
          <w:rFonts w:eastAsia="Calibri"/>
          <w:sz w:val="24"/>
          <w:szCs w:val="24"/>
          <w:lang w:eastAsia="en-US"/>
        </w:rPr>
        <w:t xml:space="preserve">nergia, </w:t>
      </w:r>
      <w:r>
        <w:rPr>
          <w:rFonts w:eastAsia="Calibri"/>
          <w:sz w:val="24"/>
          <w:szCs w:val="24"/>
          <w:lang w:eastAsia="en-US"/>
        </w:rPr>
        <w:t>p</w:t>
      </w:r>
      <w:r w:rsidRPr="00140583">
        <w:rPr>
          <w:rFonts w:eastAsia="Calibri"/>
          <w:sz w:val="24"/>
          <w:szCs w:val="24"/>
          <w:lang w:eastAsia="en-US"/>
        </w:rPr>
        <w:t xml:space="preserve">articipação relativa e </w:t>
      </w:r>
      <w:r>
        <w:rPr>
          <w:rFonts w:eastAsia="Calibri"/>
          <w:sz w:val="24"/>
          <w:szCs w:val="24"/>
          <w:lang w:eastAsia="en-US"/>
        </w:rPr>
        <w:t>m</w:t>
      </w:r>
      <w:r w:rsidRPr="00140583">
        <w:rPr>
          <w:rFonts w:eastAsia="Calibri"/>
          <w:sz w:val="24"/>
          <w:szCs w:val="24"/>
          <w:lang w:eastAsia="en-US"/>
        </w:rPr>
        <w:t xml:space="preserve">ultiplicadores de </w:t>
      </w:r>
      <w:r>
        <w:rPr>
          <w:rFonts w:eastAsia="Calibri"/>
          <w:sz w:val="24"/>
          <w:szCs w:val="24"/>
          <w:lang w:eastAsia="en-US"/>
        </w:rPr>
        <w:t>e</w:t>
      </w:r>
      <w:r w:rsidRPr="00140583">
        <w:rPr>
          <w:rFonts w:eastAsia="Calibri"/>
          <w:sz w:val="24"/>
          <w:szCs w:val="24"/>
          <w:lang w:eastAsia="en-US"/>
        </w:rPr>
        <w:t>missões</w:t>
      </w:r>
      <w:r>
        <w:rPr>
          <w:rFonts w:eastAsia="Calibri"/>
          <w:sz w:val="24"/>
          <w:szCs w:val="24"/>
          <w:lang w:eastAsia="en-US"/>
        </w:rPr>
        <w:t xml:space="preserve"> na economia brasileira no ano de 2009. </w:t>
      </w:r>
      <w:r>
        <w:rPr>
          <w:sz w:val="24"/>
          <w:szCs w:val="24"/>
        </w:rPr>
        <w:t>E</w:t>
      </w:r>
      <w:r w:rsidRPr="00CC1EF2">
        <w:rPr>
          <w:rFonts w:eastAsia="Calibri"/>
          <w:sz w:val="24"/>
          <w:szCs w:val="24"/>
          <w:lang w:eastAsia="en-US"/>
        </w:rPr>
        <w:t>m Gg de CO</w:t>
      </w:r>
      <w:r w:rsidRPr="00CC1EF2">
        <w:rPr>
          <w:rFonts w:eastAsia="Calibri"/>
          <w:sz w:val="24"/>
          <w:szCs w:val="24"/>
          <w:vertAlign w:val="subscript"/>
          <w:lang w:eastAsia="en-US"/>
        </w:rPr>
        <w:t>2</w:t>
      </w:r>
      <w:r w:rsidRPr="00CC1EF2">
        <w:rPr>
          <w:rFonts w:eastAsia="Calibri"/>
          <w:sz w:val="24"/>
          <w:szCs w:val="24"/>
          <w:lang w:eastAsia="en-US"/>
        </w:rPr>
        <w:t xml:space="preserve"> e </w:t>
      </w:r>
      <w:r>
        <w:rPr>
          <w:rFonts w:eastAsia="Calibri"/>
          <w:sz w:val="24"/>
          <w:szCs w:val="24"/>
          <w:lang w:eastAsia="en-US"/>
        </w:rPr>
        <w:t>percentuais</w:t>
      </w:r>
      <w:r w:rsidRPr="00CC1EF2">
        <w:rPr>
          <w:sz w:val="24"/>
          <w:szCs w:val="24"/>
        </w:rPr>
        <w:t>.</w:t>
      </w:r>
    </w:p>
    <w:tbl>
      <w:tblPr>
        <w:tblW w:w="0" w:type="auto"/>
        <w:tblInd w:w="800" w:type="dxa"/>
        <w:tblLook w:val="04A0" w:firstRow="1" w:lastRow="0" w:firstColumn="1" w:lastColumn="0" w:noHBand="0" w:noVBand="1"/>
      </w:tblPr>
      <w:tblGrid>
        <w:gridCol w:w="3261"/>
        <w:gridCol w:w="683"/>
        <w:gridCol w:w="540"/>
        <w:gridCol w:w="576"/>
        <w:gridCol w:w="353"/>
        <w:gridCol w:w="496"/>
        <w:gridCol w:w="576"/>
        <w:gridCol w:w="285"/>
        <w:gridCol w:w="525"/>
        <w:gridCol w:w="612"/>
        <w:gridCol w:w="124"/>
        <w:gridCol w:w="581"/>
      </w:tblGrid>
      <w:tr w:rsidR="00593EAB" w:rsidRPr="00587AA7" w14:paraId="40DDD739" w14:textId="77777777" w:rsidTr="00AA763A">
        <w:tc>
          <w:tcPr>
            <w:tcW w:w="3261" w:type="dxa"/>
            <w:tcBorders>
              <w:top w:val="single" w:sz="4" w:space="0" w:color="auto"/>
              <w:right w:val="single" w:sz="4" w:space="0" w:color="auto"/>
            </w:tcBorders>
            <w:shd w:val="clear" w:color="auto" w:fill="auto"/>
            <w:vAlign w:val="bottom"/>
          </w:tcPr>
          <w:p w14:paraId="7E85989D" w14:textId="77777777" w:rsidR="00593EAB" w:rsidRPr="00404E2D" w:rsidRDefault="00593EAB" w:rsidP="00AA763A">
            <w:pPr>
              <w:rPr>
                <w:rFonts w:eastAsia="Calibri"/>
                <w:sz w:val="18"/>
                <w:szCs w:val="18"/>
                <w:lang w:eastAsia="en-US"/>
              </w:rPr>
            </w:pPr>
          </w:p>
        </w:tc>
        <w:tc>
          <w:tcPr>
            <w:tcW w:w="5351" w:type="dxa"/>
            <w:gridSpan w:val="11"/>
            <w:tcBorders>
              <w:top w:val="single" w:sz="4" w:space="0" w:color="auto"/>
              <w:left w:val="single" w:sz="4" w:space="0" w:color="auto"/>
              <w:bottom w:val="single" w:sz="4" w:space="0" w:color="auto"/>
            </w:tcBorders>
            <w:shd w:val="clear" w:color="auto" w:fill="auto"/>
            <w:vAlign w:val="center"/>
          </w:tcPr>
          <w:p w14:paraId="663CADA1" w14:textId="77777777" w:rsidR="00593EAB" w:rsidRPr="00210044" w:rsidRDefault="00593EAB" w:rsidP="00AA763A">
            <w:pPr>
              <w:jc w:val="center"/>
              <w:rPr>
                <w:rFonts w:eastAsia="Calibri"/>
                <w:b/>
                <w:sz w:val="18"/>
                <w:szCs w:val="18"/>
                <w:lang w:eastAsia="en-US"/>
              </w:rPr>
            </w:pPr>
            <w:r w:rsidRPr="00210044">
              <w:rPr>
                <w:rFonts w:eastAsia="Calibri"/>
                <w:b/>
                <w:sz w:val="18"/>
                <w:szCs w:val="18"/>
                <w:lang w:eastAsia="en-US"/>
              </w:rPr>
              <w:t>Emissão em Gg de CO</w:t>
            </w:r>
            <w:r w:rsidRPr="00210044">
              <w:rPr>
                <w:rFonts w:eastAsia="Calibri"/>
                <w:b/>
                <w:sz w:val="18"/>
                <w:szCs w:val="18"/>
                <w:vertAlign w:val="subscript"/>
                <w:lang w:eastAsia="en-US"/>
              </w:rPr>
              <w:t>2</w:t>
            </w:r>
          </w:p>
        </w:tc>
      </w:tr>
      <w:tr w:rsidR="00593EAB" w:rsidRPr="00587AA7" w14:paraId="780BF37A" w14:textId="77777777" w:rsidTr="00AA763A">
        <w:tc>
          <w:tcPr>
            <w:tcW w:w="3261" w:type="dxa"/>
            <w:tcBorders>
              <w:right w:val="single" w:sz="4" w:space="0" w:color="auto"/>
            </w:tcBorders>
            <w:shd w:val="clear" w:color="auto" w:fill="auto"/>
            <w:vAlign w:val="bottom"/>
          </w:tcPr>
          <w:p w14:paraId="19968877" w14:textId="77777777" w:rsidR="00593EAB" w:rsidRPr="00210044" w:rsidRDefault="00593EAB" w:rsidP="00AA763A">
            <w:pPr>
              <w:jc w:val="center"/>
              <w:rPr>
                <w:rFonts w:eastAsia="Calibri"/>
                <w:b/>
                <w:lang w:eastAsia="en-US"/>
              </w:rPr>
            </w:pPr>
            <w:r w:rsidRPr="00210044">
              <w:rPr>
                <w:rFonts w:eastAsia="Calibri"/>
                <w:b/>
                <w:lang w:eastAsia="en-US"/>
              </w:rPr>
              <w:t>Fontes de Energias e Multiplicadores</w:t>
            </w:r>
          </w:p>
        </w:tc>
        <w:tc>
          <w:tcPr>
            <w:tcW w:w="122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EFE0024" w14:textId="77777777" w:rsidR="00593EAB" w:rsidRPr="00210044" w:rsidRDefault="00593EAB" w:rsidP="00AA763A">
            <w:pPr>
              <w:jc w:val="center"/>
              <w:rPr>
                <w:rFonts w:eastAsia="Calibri"/>
                <w:b/>
                <w:sz w:val="18"/>
                <w:szCs w:val="18"/>
                <w:lang w:eastAsia="en-US"/>
              </w:rPr>
            </w:pPr>
            <w:r w:rsidRPr="00210044">
              <w:rPr>
                <w:rFonts w:eastAsia="Calibri"/>
                <w:b/>
                <w:sz w:val="18"/>
                <w:szCs w:val="18"/>
                <w:lang w:eastAsia="en-US"/>
              </w:rPr>
              <w:t>Direta</w:t>
            </w: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15846C9" w14:textId="77777777" w:rsidR="00593EAB" w:rsidRPr="00210044" w:rsidRDefault="00593EAB" w:rsidP="00AA763A">
            <w:pPr>
              <w:jc w:val="center"/>
              <w:rPr>
                <w:rFonts w:eastAsia="Calibri"/>
                <w:b/>
                <w:sz w:val="18"/>
                <w:szCs w:val="18"/>
                <w:lang w:eastAsia="en-US"/>
              </w:rPr>
            </w:pPr>
            <w:r w:rsidRPr="00210044">
              <w:rPr>
                <w:rFonts w:eastAsia="Calibri"/>
                <w:b/>
                <w:sz w:val="18"/>
                <w:szCs w:val="18"/>
                <w:lang w:eastAsia="en-US"/>
              </w:rPr>
              <w:t>Indireta</w:t>
            </w:r>
          </w:p>
        </w:tc>
        <w:tc>
          <w:tcPr>
            <w:tcW w:w="1386"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2A06177" w14:textId="77777777" w:rsidR="00593EAB" w:rsidRPr="00210044" w:rsidRDefault="00593EAB" w:rsidP="00AA763A">
            <w:pPr>
              <w:jc w:val="center"/>
              <w:rPr>
                <w:rFonts w:eastAsia="Calibri"/>
                <w:b/>
                <w:sz w:val="18"/>
                <w:szCs w:val="18"/>
                <w:lang w:eastAsia="en-US"/>
              </w:rPr>
            </w:pPr>
            <w:r w:rsidRPr="00210044">
              <w:rPr>
                <w:rFonts w:eastAsia="Calibri"/>
                <w:b/>
                <w:sz w:val="18"/>
                <w:szCs w:val="18"/>
                <w:lang w:eastAsia="en-US"/>
              </w:rPr>
              <w:t>Induzida</w:t>
            </w:r>
          </w:p>
        </w:tc>
        <w:tc>
          <w:tcPr>
            <w:tcW w:w="1317" w:type="dxa"/>
            <w:gridSpan w:val="3"/>
            <w:tcBorders>
              <w:top w:val="single" w:sz="4" w:space="0" w:color="auto"/>
              <w:left w:val="single" w:sz="4" w:space="0" w:color="auto"/>
              <w:bottom w:val="single" w:sz="4" w:space="0" w:color="auto"/>
            </w:tcBorders>
            <w:shd w:val="clear" w:color="auto" w:fill="auto"/>
            <w:vAlign w:val="bottom"/>
          </w:tcPr>
          <w:p w14:paraId="7DC7E0E7" w14:textId="77777777" w:rsidR="00593EAB" w:rsidRPr="00210044" w:rsidRDefault="00593EAB" w:rsidP="00AA763A">
            <w:pPr>
              <w:jc w:val="center"/>
              <w:rPr>
                <w:rFonts w:eastAsia="Calibri"/>
                <w:b/>
                <w:sz w:val="18"/>
                <w:szCs w:val="18"/>
                <w:lang w:eastAsia="en-US"/>
              </w:rPr>
            </w:pPr>
            <w:r w:rsidRPr="00210044">
              <w:rPr>
                <w:rFonts w:eastAsia="Calibri"/>
                <w:b/>
                <w:sz w:val="18"/>
                <w:szCs w:val="18"/>
                <w:lang w:eastAsia="en-US"/>
              </w:rPr>
              <w:t>Total</w:t>
            </w:r>
          </w:p>
        </w:tc>
      </w:tr>
      <w:tr w:rsidR="00593EAB" w:rsidRPr="00587AA7" w14:paraId="4B0FB308" w14:textId="77777777" w:rsidTr="00AA763A">
        <w:tc>
          <w:tcPr>
            <w:tcW w:w="3261" w:type="dxa"/>
            <w:tcBorders>
              <w:bottom w:val="single" w:sz="4" w:space="0" w:color="auto"/>
              <w:right w:val="single" w:sz="4" w:space="0" w:color="auto"/>
            </w:tcBorders>
            <w:shd w:val="clear" w:color="auto" w:fill="auto"/>
            <w:vAlign w:val="bottom"/>
          </w:tcPr>
          <w:p w14:paraId="7D888F5F" w14:textId="77777777" w:rsidR="00593EAB" w:rsidRPr="00404E2D" w:rsidRDefault="00593EAB" w:rsidP="00AA763A">
            <w:pPr>
              <w:rPr>
                <w:rFonts w:eastAsia="Calibri"/>
                <w:sz w:val="18"/>
                <w:szCs w:val="18"/>
                <w:lang w:eastAsia="en-US"/>
              </w:rPr>
            </w:pPr>
          </w:p>
        </w:tc>
        <w:tc>
          <w:tcPr>
            <w:tcW w:w="683" w:type="dxa"/>
            <w:tcBorders>
              <w:top w:val="single" w:sz="4" w:space="0" w:color="auto"/>
              <w:left w:val="single" w:sz="4" w:space="0" w:color="auto"/>
              <w:bottom w:val="single" w:sz="4" w:space="0" w:color="auto"/>
              <w:right w:val="single" w:sz="4" w:space="0" w:color="auto"/>
            </w:tcBorders>
            <w:shd w:val="clear" w:color="auto" w:fill="auto"/>
            <w:vAlign w:val="bottom"/>
          </w:tcPr>
          <w:p w14:paraId="7AF119AF"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Gg</w:t>
            </w:r>
          </w:p>
        </w:tc>
        <w:tc>
          <w:tcPr>
            <w:tcW w:w="540" w:type="dxa"/>
            <w:tcBorders>
              <w:top w:val="single" w:sz="4" w:space="0" w:color="auto"/>
              <w:left w:val="single" w:sz="4" w:space="0" w:color="auto"/>
              <w:bottom w:val="single" w:sz="4" w:space="0" w:color="auto"/>
              <w:right w:val="single" w:sz="4" w:space="0" w:color="auto"/>
            </w:tcBorders>
            <w:shd w:val="clear" w:color="auto" w:fill="auto"/>
            <w:vAlign w:val="bottom"/>
          </w:tcPr>
          <w:p w14:paraId="0E733741"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51B62A5"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Gg</w:t>
            </w:r>
          </w:p>
        </w:tc>
        <w:tc>
          <w:tcPr>
            <w:tcW w:w="496" w:type="dxa"/>
            <w:tcBorders>
              <w:top w:val="single" w:sz="4" w:space="0" w:color="auto"/>
              <w:left w:val="single" w:sz="4" w:space="0" w:color="auto"/>
              <w:bottom w:val="single" w:sz="4" w:space="0" w:color="auto"/>
              <w:right w:val="single" w:sz="4" w:space="0" w:color="auto"/>
            </w:tcBorders>
            <w:shd w:val="clear" w:color="auto" w:fill="auto"/>
            <w:vAlign w:val="bottom"/>
          </w:tcPr>
          <w:p w14:paraId="36A45053"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w:t>
            </w:r>
          </w:p>
        </w:tc>
        <w:tc>
          <w:tcPr>
            <w:tcW w:w="8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8AA47B5"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Gg</w:t>
            </w:r>
          </w:p>
        </w:tc>
        <w:tc>
          <w:tcPr>
            <w:tcW w:w="525" w:type="dxa"/>
            <w:tcBorders>
              <w:top w:val="single" w:sz="4" w:space="0" w:color="auto"/>
              <w:left w:val="single" w:sz="4" w:space="0" w:color="auto"/>
              <w:bottom w:val="single" w:sz="4" w:space="0" w:color="auto"/>
              <w:right w:val="single" w:sz="4" w:space="0" w:color="auto"/>
            </w:tcBorders>
            <w:shd w:val="clear" w:color="auto" w:fill="auto"/>
            <w:vAlign w:val="bottom"/>
          </w:tcPr>
          <w:p w14:paraId="178DD681"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w:t>
            </w:r>
          </w:p>
        </w:tc>
        <w:tc>
          <w:tcPr>
            <w:tcW w:w="73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6ACDFC"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Gg</w:t>
            </w:r>
          </w:p>
        </w:tc>
        <w:tc>
          <w:tcPr>
            <w:tcW w:w="581" w:type="dxa"/>
            <w:tcBorders>
              <w:top w:val="single" w:sz="4" w:space="0" w:color="auto"/>
              <w:left w:val="single" w:sz="4" w:space="0" w:color="auto"/>
              <w:bottom w:val="single" w:sz="4" w:space="0" w:color="auto"/>
            </w:tcBorders>
            <w:shd w:val="clear" w:color="auto" w:fill="auto"/>
            <w:vAlign w:val="bottom"/>
          </w:tcPr>
          <w:p w14:paraId="176CFC17" w14:textId="77777777" w:rsidR="00593EAB" w:rsidRPr="00210044" w:rsidRDefault="00593EAB" w:rsidP="00AA763A">
            <w:pPr>
              <w:jc w:val="right"/>
              <w:rPr>
                <w:rFonts w:eastAsia="Calibri"/>
                <w:b/>
                <w:sz w:val="18"/>
                <w:szCs w:val="18"/>
                <w:lang w:eastAsia="en-US"/>
              </w:rPr>
            </w:pPr>
            <w:r w:rsidRPr="00210044">
              <w:rPr>
                <w:rFonts w:eastAsia="Calibri"/>
                <w:b/>
                <w:sz w:val="18"/>
                <w:szCs w:val="18"/>
                <w:lang w:eastAsia="en-US"/>
              </w:rPr>
              <w:t>%</w:t>
            </w:r>
          </w:p>
        </w:tc>
      </w:tr>
      <w:tr w:rsidR="00593EAB" w:rsidRPr="00587AA7" w14:paraId="588DFA4C" w14:textId="77777777" w:rsidTr="00AA763A">
        <w:tc>
          <w:tcPr>
            <w:tcW w:w="3261" w:type="dxa"/>
            <w:tcBorders>
              <w:top w:val="single" w:sz="4" w:space="0" w:color="auto"/>
              <w:right w:val="single" w:sz="4" w:space="0" w:color="auto"/>
            </w:tcBorders>
            <w:shd w:val="clear" w:color="auto" w:fill="auto"/>
            <w:vAlign w:val="bottom"/>
          </w:tcPr>
          <w:p w14:paraId="345407FC" w14:textId="77777777" w:rsidR="00593EAB" w:rsidRPr="00140583" w:rsidRDefault="00593EAB" w:rsidP="00AA763A">
            <w:pPr>
              <w:rPr>
                <w:rFonts w:eastAsia="Calibri"/>
                <w:sz w:val="14"/>
                <w:szCs w:val="14"/>
                <w:lang w:eastAsia="en-US"/>
              </w:rPr>
            </w:pPr>
            <w:r w:rsidRPr="00140583">
              <w:rPr>
                <w:rFonts w:eastAsia="Calibri"/>
                <w:sz w:val="14"/>
                <w:szCs w:val="14"/>
                <w:lang w:eastAsia="en-US"/>
              </w:rPr>
              <w:t>Fontes renováveis</w:t>
            </w:r>
          </w:p>
        </w:tc>
        <w:tc>
          <w:tcPr>
            <w:tcW w:w="683" w:type="dxa"/>
            <w:tcBorders>
              <w:top w:val="single" w:sz="4" w:space="0" w:color="auto"/>
              <w:left w:val="single" w:sz="4" w:space="0" w:color="auto"/>
            </w:tcBorders>
            <w:shd w:val="clear" w:color="auto" w:fill="auto"/>
            <w:vAlign w:val="bottom"/>
          </w:tcPr>
          <w:p w14:paraId="16C30C5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16.774</w:t>
            </w:r>
          </w:p>
        </w:tc>
        <w:tc>
          <w:tcPr>
            <w:tcW w:w="540" w:type="dxa"/>
            <w:tcBorders>
              <w:top w:val="single" w:sz="4" w:space="0" w:color="auto"/>
              <w:right w:val="single" w:sz="4" w:space="0" w:color="auto"/>
            </w:tcBorders>
            <w:shd w:val="clear" w:color="auto" w:fill="auto"/>
            <w:vAlign w:val="bottom"/>
          </w:tcPr>
          <w:p w14:paraId="53BE2001"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3,8</w:t>
            </w:r>
          </w:p>
        </w:tc>
        <w:tc>
          <w:tcPr>
            <w:tcW w:w="929" w:type="dxa"/>
            <w:gridSpan w:val="2"/>
            <w:tcBorders>
              <w:top w:val="single" w:sz="4" w:space="0" w:color="auto"/>
              <w:left w:val="single" w:sz="4" w:space="0" w:color="auto"/>
            </w:tcBorders>
            <w:shd w:val="clear" w:color="auto" w:fill="auto"/>
            <w:vAlign w:val="bottom"/>
          </w:tcPr>
          <w:p w14:paraId="3FDEA67F"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32.671</w:t>
            </w:r>
          </w:p>
        </w:tc>
        <w:tc>
          <w:tcPr>
            <w:tcW w:w="496" w:type="dxa"/>
            <w:tcBorders>
              <w:top w:val="single" w:sz="4" w:space="0" w:color="auto"/>
              <w:right w:val="single" w:sz="4" w:space="0" w:color="auto"/>
            </w:tcBorders>
            <w:shd w:val="clear" w:color="auto" w:fill="auto"/>
            <w:vAlign w:val="bottom"/>
          </w:tcPr>
          <w:p w14:paraId="5BA631B3"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7,4</w:t>
            </w:r>
          </w:p>
        </w:tc>
        <w:tc>
          <w:tcPr>
            <w:tcW w:w="861" w:type="dxa"/>
            <w:gridSpan w:val="2"/>
            <w:tcBorders>
              <w:top w:val="single" w:sz="4" w:space="0" w:color="auto"/>
              <w:left w:val="single" w:sz="4" w:space="0" w:color="auto"/>
            </w:tcBorders>
            <w:shd w:val="clear" w:color="auto" w:fill="auto"/>
            <w:vAlign w:val="bottom"/>
          </w:tcPr>
          <w:p w14:paraId="11CD7885"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72.795</w:t>
            </w:r>
          </w:p>
        </w:tc>
        <w:tc>
          <w:tcPr>
            <w:tcW w:w="525" w:type="dxa"/>
            <w:tcBorders>
              <w:top w:val="single" w:sz="4" w:space="0" w:color="auto"/>
              <w:right w:val="single" w:sz="4" w:space="0" w:color="auto"/>
            </w:tcBorders>
            <w:shd w:val="clear" w:color="auto" w:fill="auto"/>
            <w:vAlign w:val="bottom"/>
          </w:tcPr>
          <w:p w14:paraId="12954DA7"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16,4</w:t>
            </w:r>
          </w:p>
        </w:tc>
        <w:tc>
          <w:tcPr>
            <w:tcW w:w="736" w:type="dxa"/>
            <w:gridSpan w:val="2"/>
            <w:tcBorders>
              <w:top w:val="single" w:sz="4" w:space="0" w:color="auto"/>
              <w:left w:val="single" w:sz="4" w:space="0" w:color="auto"/>
            </w:tcBorders>
            <w:shd w:val="clear" w:color="auto" w:fill="auto"/>
            <w:vAlign w:val="bottom"/>
          </w:tcPr>
          <w:p w14:paraId="04D0B027"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122.240</w:t>
            </w:r>
          </w:p>
        </w:tc>
        <w:tc>
          <w:tcPr>
            <w:tcW w:w="581" w:type="dxa"/>
            <w:tcBorders>
              <w:top w:val="single" w:sz="4" w:space="0" w:color="auto"/>
            </w:tcBorders>
            <w:shd w:val="clear" w:color="auto" w:fill="auto"/>
            <w:vAlign w:val="bottom"/>
          </w:tcPr>
          <w:p w14:paraId="55026949"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27,5</w:t>
            </w:r>
          </w:p>
        </w:tc>
      </w:tr>
      <w:tr w:rsidR="00593EAB" w:rsidRPr="00587AA7" w14:paraId="6C1FF216" w14:textId="77777777" w:rsidTr="00AA763A">
        <w:tc>
          <w:tcPr>
            <w:tcW w:w="3261" w:type="dxa"/>
            <w:tcBorders>
              <w:right w:val="single" w:sz="4" w:space="0" w:color="auto"/>
            </w:tcBorders>
            <w:shd w:val="clear" w:color="auto" w:fill="auto"/>
            <w:vAlign w:val="bottom"/>
          </w:tcPr>
          <w:p w14:paraId="59C81B36" w14:textId="77777777" w:rsidR="00593EAB" w:rsidRPr="00140583" w:rsidRDefault="00593EAB" w:rsidP="00AA763A">
            <w:pPr>
              <w:rPr>
                <w:rFonts w:eastAsia="Calibri"/>
                <w:sz w:val="14"/>
                <w:szCs w:val="14"/>
                <w:lang w:eastAsia="en-US"/>
              </w:rPr>
            </w:pPr>
            <w:r w:rsidRPr="00140583">
              <w:rPr>
                <w:rFonts w:eastAsia="Calibri"/>
                <w:sz w:val="14"/>
                <w:szCs w:val="14"/>
                <w:lang w:eastAsia="en-US"/>
              </w:rPr>
              <w:t>Fontes não-renováveis dos derivados do petróleo</w:t>
            </w:r>
            <w:r>
              <w:rPr>
                <w:rFonts w:eastAsia="Calibri"/>
                <w:sz w:val="14"/>
                <w:szCs w:val="14"/>
                <w:lang w:eastAsia="en-US"/>
              </w:rPr>
              <w:t xml:space="preserve"> (A)</w:t>
            </w:r>
          </w:p>
        </w:tc>
        <w:tc>
          <w:tcPr>
            <w:tcW w:w="683" w:type="dxa"/>
            <w:tcBorders>
              <w:left w:val="single" w:sz="4" w:space="0" w:color="auto"/>
            </w:tcBorders>
            <w:shd w:val="clear" w:color="auto" w:fill="auto"/>
            <w:vAlign w:val="bottom"/>
          </w:tcPr>
          <w:p w14:paraId="6CC8CC25"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48.890</w:t>
            </w:r>
          </w:p>
        </w:tc>
        <w:tc>
          <w:tcPr>
            <w:tcW w:w="540" w:type="dxa"/>
            <w:tcBorders>
              <w:right w:val="single" w:sz="4" w:space="0" w:color="auto"/>
            </w:tcBorders>
            <w:shd w:val="clear" w:color="auto" w:fill="auto"/>
            <w:vAlign w:val="bottom"/>
          </w:tcPr>
          <w:p w14:paraId="6E4C8600"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11,0</w:t>
            </w:r>
          </w:p>
        </w:tc>
        <w:tc>
          <w:tcPr>
            <w:tcW w:w="929" w:type="dxa"/>
            <w:gridSpan w:val="2"/>
            <w:tcBorders>
              <w:left w:val="single" w:sz="4" w:space="0" w:color="auto"/>
            </w:tcBorders>
            <w:shd w:val="clear" w:color="auto" w:fill="auto"/>
            <w:vAlign w:val="bottom"/>
          </w:tcPr>
          <w:p w14:paraId="08BD90D6"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79.741</w:t>
            </w:r>
          </w:p>
        </w:tc>
        <w:tc>
          <w:tcPr>
            <w:tcW w:w="496" w:type="dxa"/>
            <w:tcBorders>
              <w:right w:val="single" w:sz="4" w:space="0" w:color="auto"/>
            </w:tcBorders>
            <w:shd w:val="clear" w:color="auto" w:fill="auto"/>
            <w:vAlign w:val="bottom"/>
          </w:tcPr>
          <w:p w14:paraId="6B6A0555"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18,0</w:t>
            </w:r>
          </w:p>
        </w:tc>
        <w:tc>
          <w:tcPr>
            <w:tcW w:w="861" w:type="dxa"/>
            <w:gridSpan w:val="2"/>
            <w:tcBorders>
              <w:left w:val="single" w:sz="4" w:space="0" w:color="auto"/>
            </w:tcBorders>
            <w:shd w:val="clear" w:color="auto" w:fill="auto"/>
            <w:vAlign w:val="bottom"/>
          </w:tcPr>
          <w:p w14:paraId="5D5B726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170.994</w:t>
            </w:r>
          </w:p>
        </w:tc>
        <w:tc>
          <w:tcPr>
            <w:tcW w:w="525" w:type="dxa"/>
            <w:tcBorders>
              <w:right w:val="single" w:sz="4" w:space="0" w:color="auto"/>
            </w:tcBorders>
            <w:shd w:val="clear" w:color="auto" w:fill="auto"/>
            <w:vAlign w:val="bottom"/>
          </w:tcPr>
          <w:p w14:paraId="1841DD2D"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38,5</w:t>
            </w:r>
          </w:p>
        </w:tc>
        <w:tc>
          <w:tcPr>
            <w:tcW w:w="736" w:type="dxa"/>
            <w:gridSpan w:val="2"/>
            <w:tcBorders>
              <w:left w:val="single" w:sz="4" w:space="0" w:color="auto"/>
            </w:tcBorders>
            <w:shd w:val="clear" w:color="auto" w:fill="auto"/>
            <w:vAlign w:val="bottom"/>
          </w:tcPr>
          <w:p w14:paraId="31CEBA73"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299.626</w:t>
            </w:r>
          </w:p>
        </w:tc>
        <w:tc>
          <w:tcPr>
            <w:tcW w:w="581" w:type="dxa"/>
            <w:shd w:val="clear" w:color="auto" w:fill="auto"/>
            <w:vAlign w:val="bottom"/>
          </w:tcPr>
          <w:p w14:paraId="62D3A2F8"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67,5</w:t>
            </w:r>
          </w:p>
        </w:tc>
      </w:tr>
      <w:tr w:rsidR="00593EAB" w:rsidRPr="00587AA7" w14:paraId="25FEDE39" w14:textId="77777777" w:rsidTr="00AA763A">
        <w:tc>
          <w:tcPr>
            <w:tcW w:w="3261" w:type="dxa"/>
            <w:tcBorders>
              <w:right w:val="single" w:sz="4" w:space="0" w:color="auto"/>
            </w:tcBorders>
            <w:shd w:val="clear" w:color="auto" w:fill="auto"/>
            <w:vAlign w:val="bottom"/>
          </w:tcPr>
          <w:p w14:paraId="209728B6" w14:textId="77777777" w:rsidR="00593EAB" w:rsidRPr="00140583" w:rsidRDefault="00593EAB" w:rsidP="00AA763A">
            <w:pPr>
              <w:rPr>
                <w:rFonts w:eastAsia="Calibri"/>
                <w:sz w:val="14"/>
                <w:szCs w:val="14"/>
                <w:lang w:eastAsia="en-US"/>
              </w:rPr>
            </w:pPr>
            <w:r w:rsidRPr="00140583">
              <w:rPr>
                <w:rFonts w:eastAsia="Calibri"/>
                <w:sz w:val="14"/>
                <w:szCs w:val="14"/>
                <w:lang w:eastAsia="en-US"/>
              </w:rPr>
              <w:t>Fontes das Demais fontes não-renováveis</w:t>
            </w:r>
            <w:r>
              <w:rPr>
                <w:rFonts w:eastAsia="Calibri"/>
                <w:sz w:val="14"/>
                <w:szCs w:val="14"/>
                <w:lang w:eastAsia="en-US"/>
              </w:rPr>
              <w:t xml:space="preserve"> (B)</w:t>
            </w:r>
          </w:p>
        </w:tc>
        <w:tc>
          <w:tcPr>
            <w:tcW w:w="683" w:type="dxa"/>
            <w:tcBorders>
              <w:left w:val="single" w:sz="4" w:space="0" w:color="auto"/>
            </w:tcBorders>
            <w:shd w:val="clear" w:color="auto" w:fill="auto"/>
            <w:vAlign w:val="bottom"/>
          </w:tcPr>
          <w:p w14:paraId="62018530"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5.478</w:t>
            </w:r>
          </w:p>
        </w:tc>
        <w:tc>
          <w:tcPr>
            <w:tcW w:w="540" w:type="dxa"/>
            <w:tcBorders>
              <w:right w:val="single" w:sz="4" w:space="0" w:color="auto"/>
            </w:tcBorders>
            <w:shd w:val="clear" w:color="auto" w:fill="auto"/>
            <w:vAlign w:val="bottom"/>
          </w:tcPr>
          <w:p w14:paraId="6F5F6FA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1,2</w:t>
            </w:r>
          </w:p>
        </w:tc>
        <w:tc>
          <w:tcPr>
            <w:tcW w:w="929" w:type="dxa"/>
            <w:gridSpan w:val="2"/>
            <w:tcBorders>
              <w:left w:val="single" w:sz="4" w:space="0" w:color="auto"/>
            </w:tcBorders>
            <w:shd w:val="clear" w:color="auto" w:fill="auto"/>
            <w:vAlign w:val="bottom"/>
          </w:tcPr>
          <w:p w14:paraId="3B4C5FF8"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12.153</w:t>
            </w:r>
          </w:p>
        </w:tc>
        <w:tc>
          <w:tcPr>
            <w:tcW w:w="496" w:type="dxa"/>
            <w:tcBorders>
              <w:right w:val="single" w:sz="4" w:space="0" w:color="auto"/>
            </w:tcBorders>
            <w:shd w:val="clear" w:color="auto" w:fill="auto"/>
            <w:vAlign w:val="bottom"/>
          </w:tcPr>
          <w:p w14:paraId="7C0A8D60"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2,7</w:t>
            </w:r>
          </w:p>
        </w:tc>
        <w:tc>
          <w:tcPr>
            <w:tcW w:w="861" w:type="dxa"/>
            <w:gridSpan w:val="2"/>
            <w:tcBorders>
              <w:left w:val="single" w:sz="4" w:space="0" w:color="auto"/>
            </w:tcBorders>
            <w:shd w:val="clear" w:color="auto" w:fill="auto"/>
            <w:vAlign w:val="bottom"/>
          </w:tcPr>
          <w:p w14:paraId="3BDE8560"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4.363</w:t>
            </w:r>
          </w:p>
        </w:tc>
        <w:tc>
          <w:tcPr>
            <w:tcW w:w="525" w:type="dxa"/>
            <w:tcBorders>
              <w:right w:val="single" w:sz="4" w:space="0" w:color="auto"/>
            </w:tcBorders>
            <w:shd w:val="clear" w:color="auto" w:fill="auto"/>
            <w:vAlign w:val="bottom"/>
          </w:tcPr>
          <w:p w14:paraId="62AF841F"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1,0</w:t>
            </w:r>
          </w:p>
        </w:tc>
        <w:tc>
          <w:tcPr>
            <w:tcW w:w="736" w:type="dxa"/>
            <w:gridSpan w:val="2"/>
            <w:tcBorders>
              <w:left w:val="single" w:sz="4" w:space="0" w:color="auto"/>
            </w:tcBorders>
            <w:shd w:val="clear" w:color="auto" w:fill="auto"/>
            <w:vAlign w:val="bottom"/>
          </w:tcPr>
          <w:p w14:paraId="026C87B6"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21.994</w:t>
            </w:r>
          </w:p>
        </w:tc>
        <w:tc>
          <w:tcPr>
            <w:tcW w:w="581" w:type="dxa"/>
            <w:shd w:val="clear" w:color="auto" w:fill="auto"/>
            <w:vAlign w:val="bottom"/>
          </w:tcPr>
          <w:p w14:paraId="189EFA8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5,0</w:t>
            </w:r>
          </w:p>
        </w:tc>
      </w:tr>
      <w:tr w:rsidR="00593EAB" w:rsidRPr="00587AA7" w14:paraId="11D34AA1" w14:textId="77777777" w:rsidTr="00AA763A">
        <w:tc>
          <w:tcPr>
            <w:tcW w:w="3261" w:type="dxa"/>
            <w:tcBorders>
              <w:bottom w:val="single" w:sz="4" w:space="0" w:color="auto"/>
              <w:right w:val="single" w:sz="4" w:space="0" w:color="auto"/>
            </w:tcBorders>
            <w:shd w:val="clear" w:color="auto" w:fill="auto"/>
            <w:vAlign w:val="bottom"/>
          </w:tcPr>
          <w:p w14:paraId="3DA009DF" w14:textId="77777777" w:rsidR="00593EAB" w:rsidRPr="00140583" w:rsidRDefault="00593EAB" w:rsidP="00AA763A">
            <w:pPr>
              <w:rPr>
                <w:rFonts w:eastAsia="Calibri"/>
                <w:sz w:val="14"/>
                <w:szCs w:val="14"/>
                <w:lang w:eastAsia="en-US"/>
              </w:rPr>
            </w:pPr>
            <w:r>
              <w:rPr>
                <w:rFonts w:eastAsia="Calibri"/>
                <w:sz w:val="14"/>
                <w:szCs w:val="14"/>
                <w:lang w:eastAsia="en-US"/>
              </w:rPr>
              <w:t>Total fonte não-renovável = (A + B)</w:t>
            </w:r>
          </w:p>
        </w:tc>
        <w:tc>
          <w:tcPr>
            <w:tcW w:w="683" w:type="dxa"/>
            <w:tcBorders>
              <w:left w:val="single" w:sz="4" w:space="0" w:color="auto"/>
              <w:bottom w:val="single" w:sz="4" w:space="0" w:color="auto"/>
            </w:tcBorders>
            <w:shd w:val="clear" w:color="auto" w:fill="auto"/>
            <w:vAlign w:val="bottom"/>
          </w:tcPr>
          <w:p w14:paraId="3FA78FB2" w14:textId="77777777" w:rsidR="00593EAB" w:rsidRPr="00543972" w:rsidRDefault="00593EAB" w:rsidP="00AA763A">
            <w:pPr>
              <w:jc w:val="right"/>
              <w:rPr>
                <w:sz w:val="16"/>
                <w:szCs w:val="16"/>
              </w:rPr>
            </w:pPr>
            <w:r w:rsidRPr="00543972">
              <w:rPr>
                <w:sz w:val="16"/>
                <w:szCs w:val="16"/>
              </w:rPr>
              <w:t>54</w:t>
            </w:r>
            <w:r>
              <w:rPr>
                <w:sz w:val="16"/>
                <w:szCs w:val="16"/>
              </w:rPr>
              <w:t>.</w:t>
            </w:r>
            <w:r w:rsidRPr="00543972">
              <w:rPr>
                <w:sz w:val="16"/>
                <w:szCs w:val="16"/>
              </w:rPr>
              <w:t>368</w:t>
            </w:r>
          </w:p>
        </w:tc>
        <w:tc>
          <w:tcPr>
            <w:tcW w:w="540" w:type="dxa"/>
            <w:tcBorders>
              <w:bottom w:val="single" w:sz="4" w:space="0" w:color="auto"/>
              <w:right w:val="single" w:sz="4" w:space="0" w:color="auto"/>
            </w:tcBorders>
            <w:shd w:val="clear" w:color="auto" w:fill="auto"/>
            <w:vAlign w:val="bottom"/>
          </w:tcPr>
          <w:p w14:paraId="1A4077C8" w14:textId="77777777" w:rsidR="00593EAB" w:rsidRPr="00543972" w:rsidRDefault="00593EAB" w:rsidP="00AA763A">
            <w:pPr>
              <w:jc w:val="right"/>
              <w:rPr>
                <w:sz w:val="16"/>
                <w:szCs w:val="16"/>
              </w:rPr>
            </w:pPr>
            <w:r w:rsidRPr="00543972">
              <w:rPr>
                <w:sz w:val="16"/>
                <w:szCs w:val="16"/>
              </w:rPr>
              <w:t>12,2</w:t>
            </w:r>
          </w:p>
        </w:tc>
        <w:tc>
          <w:tcPr>
            <w:tcW w:w="929" w:type="dxa"/>
            <w:gridSpan w:val="2"/>
            <w:tcBorders>
              <w:left w:val="single" w:sz="4" w:space="0" w:color="auto"/>
              <w:bottom w:val="single" w:sz="4" w:space="0" w:color="auto"/>
            </w:tcBorders>
            <w:shd w:val="clear" w:color="auto" w:fill="auto"/>
            <w:vAlign w:val="bottom"/>
          </w:tcPr>
          <w:p w14:paraId="363FFE83" w14:textId="77777777" w:rsidR="00593EAB" w:rsidRPr="00543972" w:rsidRDefault="00593EAB" w:rsidP="00AA763A">
            <w:pPr>
              <w:jc w:val="right"/>
              <w:rPr>
                <w:sz w:val="16"/>
                <w:szCs w:val="16"/>
              </w:rPr>
            </w:pPr>
            <w:r w:rsidRPr="00543972">
              <w:rPr>
                <w:sz w:val="16"/>
                <w:szCs w:val="16"/>
              </w:rPr>
              <w:t>91</w:t>
            </w:r>
            <w:r>
              <w:rPr>
                <w:sz w:val="16"/>
                <w:szCs w:val="16"/>
              </w:rPr>
              <w:t>.</w:t>
            </w:r>
            <w:r w:rsidRPr="00543972">
              <w:rPr>
                <w:sz w:val="16"/>
                <w:szCs w:val="16"/>
              </w:rPr>
              <w:t>894</w:t>
            </w:r>
          </w:p>
        </w:tc>
        <w:tc>
          <w:tcPr>
            <w:tcW w:w="496" w:type="dxa"/>
            <w:tcBorders>
              <w:bottom w:val="single" w:sz="4" w:space="0" w:color="auto"/>
              <w:right w:val="single" w:sz="4" w:space="0" w:color="auto"/>
            </w:tcBorders>
            <w:shd w:val="clear" w:color="auto" w:fill="auto"/>
            <w:vAlign w:val="bottom"/>
          </w:tcPr>
          <w:p w14:paraId="5013ACAC" w14:textId="77777777" w:rsidR="00593EAB" w:rsidRPr="00543972" w:rsidRDefault="00593EAB" w:rsidP="00AA763A">
            <w:pPr>
              <w:jc w:val="right"/>
              <w:rPr>
                <w:sz w:val="16"/>
                <w:szCs w:val="16"/>
              </w:rPr>
            </w:pPr>
            <w:r w:rsidRPr="00543972">
              <w:rPr>
                <w:sz w:val="16"/>
                <w:szCs w:val="16"/>
              </w:rPr>
              <w:t>20,7</w:t>
            </w:r>
          </w:p>
        </w:tc>
        <w:tc>
          <w:tcPr>
            <w:tcW w:w="861" w:type="dxa"/>
            <w:gridSpan w:val="2"/>
            <w:tcBorders>
              <w:left w:val="single" w:sz="4" w:space="0" w:color="auto"/>
              <w:bottom w:val="single" w:sz="4" w:space="0" w:color="auto"/>
            </w:tcBorders>
            <w:shd w:val="clear" w:color="auto" w:fill="auto"/>
            <w:vAlign w:val="bottom"/>
          </w:tcPr>
          <w:p w14:paraId="1DD42E75" w14:textId="77777777" w:rsidR="00593EAB" w:rsidRPr="00543972" w:rsidRDefault="00593EAB" w:rsidP="00AA763A">
            <w:pPr>
              <w:jc w:val="right"/>
              <w:rPr>
                <w:sz w:val="16"/>
                <w:szCs w:val="16"/>
              </w:rPr>
            </w:pPr>
            <w:r w:rsidRPr="00543972">
              <w:rPr>
                <w:sz w:val="16"/>
                <w:szCs w:val="16"/>
              </w:rPr>
              <w:t>175</w:t>
            </w:r>
            <w:r>
              <w:rPr>
                <w:sz w:val="16"/>
                <w:szCs w:val="16"/>
              </w:rPr>
              <w:t>.</w:t>
            </w:r>
            <w:r w:rsidRPr="00543972">
              <w:rPr>
                <w:sz w:val="16"/>
                <w:szCs w:val="16"/>
              </w:rPr>
              <w:t>358</w:t>
            </w:r>
          </w:p>
        </w:tc>
        <w:tc>
          <w:tcPr>
            <w:tcW w:w="525" w:type="dxa"/>
            <w:tcBorders>
              <w:bottom w:val="single" w:sz="4" w:space="0" w:color="auto"/>
              <w:right w:val="single" w:sz="4" w:space="0" w:color="auto"/>
            </w:tcBorders>
            <w:shd w:val="clear" w:color="auto" w:fill="auto"/>
            <w:vAlign w:val="bottom"/>
          </w:tcPr>
          <w:p w14:paraId="70070E86" w14:textId="77777777" w:rsidR="00593EAB" w:rsidRPr="00543972" w:rsidRDefault="00593EAB" w:rsidP="00AA763A">
            <w:pPr>
              <w:jc w:val="right"/>
              <w:rPr>
                <w:sz w:val="16"/>
                <w:szCs w:val="16"/>
              </w:rPr>
            </w:pPr>
            <w:r w:rsidRPr="004F6159">
              <w:rPr>
                <w:sz w:val="16"/>
                <w:szCs w:val="16"/>
              </w:rPr>
              <w:t>39,5</w:t>
            </w:r>
          </w:p>
        </w:tc>
        <w:tc>
          <w:tcPr>
            <w:tcW w:w="736" w:type="dxa"/>
            <w:gridSpan w:val="2"/>
            <w:tcBorders>
              <w:left w:val="single" w:sz="4" w:space="0" w:color="auto"/>
              <w:bottom w:val="single" w:sz="4" w:space="0" w:color="auto"/>
            </w:tcBorders>
            <w:shd w:val="clear" w:color="auto" w:fill="auto"/>
            <w:vAlign w:val="bottom"/>
          </w:tcPr>
          <w:p w14:paraId="59C52A95" w14:textId="77777777" w:rsidR="00593EAB" w:rsidRPr="00543972" w:rsidRDefault="00593EAB" w:rsidP="00AA763A">
            <w:pPr>
              <w:jc w:val="right"/>
              <w:rPr>
                <w:sz w:val="16"/>
                <w:szCs w:val="16"/>
              </w:rPr>
            </w:pPr>
            <w:r w:rsidRPr="00543972">
              <w:rPr>
                <w:sz w:val="16"/>
                <w:szCs w:val="16"/>
              </w:rPr>
              <w:t>321</w:t>
            </w:r>
            <w:r>
              <w:rPr>
                <w:sz w:val="16"/>
                <w:szCs w:val="16"/>
              </w:rPr>
              <w:t>.</w:t>
            </w:r>
            <w:r w:rsidRPr="00543972">
              <w:rPr>
                <w:sz w:val="16"/>
                <w:szCs w:val="16"/>
              </w:rPr>
              <w:t>620</w:t>
            </w:r>
          </w:p>
        </w:tc>
        <w:tc>
          <w:tcPr>
            <w:tcW w:w="581" w:type="dxa"/>
            <w:tcBorders>
              <w:bottom w:val="single" w:sz="4" w:space="0" w:color="auto"/>
            </w:tcBorders>
            <w:shd w:val="clear" w:color="auto" w:fill="auto"/>
            <w:vAlign w:val="bottom"/>
          </w:tcPr>
          <w:p w14:paraId="7BFF725D" w14:textId="77777777" w:rsidR="00593EAB" w:rsidRPr="00543972" w:rsidRDefault="00593EAB" w:rsidP="00AA763A">
            <w:pPr>
              <w:jc w:val="right"/>
              <w:rPr>
                <w:sz w:val="16"/>
                <w:szCs w:val="16"/>
              </w:rPr>
            </w:pPr>
            <w:r w:rsidRPr="00543972">
              <w:rPr>
                <w:sz w:val="16"/>
                <w:szCs w:val="16"/>
              </w:rPr>
              <w:t>72,5</w:t>
            </w:r>
          </w:p>
        </w:tc>
      </w:tr>
      <w:tr w:rsidR="00593EAB" w:rsidRPr="00587AA7" w14:paraId="0DB4C6E4" w14:textId="77777777" w:rsidTr="00AA763A">
        <w:tc>
          <w:tcPr>
            <w:tcW w:w="3261" w:type="dxa"/>
            <w:tcBorders>
              <w:bottom w:val="single" w:sz="4" w:space="0" w:color="auto"/>
              <w:right w:val="single" w:sz="4" w:space="0" w:color="auto"/>
            </w:tcBorders>
            <w:shd w:val="clear" w:color="auto" w:fill="auto"/>
            <w:vAlign w:val="bottom"/>
          </w:tcPr>
          <w:p w14:paraId="71E2CB3E" w14:textId="77777777" w:rsidR="00593EAB" w:rsidRPr="00140583" w:rsidRDefault="00593EAB" w:rsidP="00AA763A">
            <w:pPr>
              <w:rPr>
                <w:rFonts w:eastAsia="Calibri"/>
                <w:sz w:val="14"/>
                <w:szCs w:val="14"/>
                <w:lang w:eastAsia="en-US"/>
              </w:rPr>
            </w:pPr>
            <w:r w:rsidRPr="00140583">
              <w:rPr>
                <w:rFonts w:eastAsia="Calibri"/>
                <w:sz w:val="14"/>
                <w:szCs w:val="14"/>
                <w:lang w:eastAsia="en-US"/>
              </w:rPr>
              <w:t>Total Fontes</w:t>
            </w:r>
            <w:r>
              <w:rPr>
                <w:rFonts w:eastAsia="Calibri"/>
                <w:sz w:val="14"/>
                <w:szCs w:val="14"/>
                <w:lang w:eastAsia="en-US"/>
              </w:rPr>
              <w:t xml:space="preserve"> de Energia</w:t>
            </w:r>
          </w:p>
        </w:tc>
        <w:tc>
          <w:tcPr>
            <w:tcW w:w="683" w:type="dxa"/>
            <w:tcBorders>
              <w:left w:val="single" w:sz="4" w:space="0" w:color="auto"/>
              <w:bottom w:val="single" w:sz="4" w:space="0" w:color="auto"/>
            </w:tcBorders>
            <w:shd w:val="clear" w:color="auto" w:fill="auto"/>
            <w:vAlign w:val="bottom"/>
          </w:tcPr>
          <w:p w14:paraId="249BF1AD"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71.142</w:t>
            </w:r>
          </w:p>
        </w:tc>
        <w:tc>
          <w:tcPr>
            <w:tcW w:w="540" w:type="dxa"/>
            <w:tcBorders>
              <w:bottom w:val="single" w:sz="4" w:space="0" w:color="auto"/>
              <w:right w:val="single" w:sz="4" w:space="0" w:color="auto"/>
            </w:tcBorders>
            <w:shd w:val="clear" w:color="auto" w:fill="auto"/>
            <w:vAlign w:val="bottom"/>
          </w:tcPr>
          <w:p w14:paraId="0D933FE9"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16,0</w:t>
            </w:r>
          </w:p>
        </w:tc>
        <w:tc>
          <w:tcPr>
            <w:tcW w:w="929" w:type="dxa"/>
            <w:gridSpan w:val="2"/>
            <w:tcBorders>
              <w:left w:val="single" w:sz="4" w:space="0" w:color="auto"/>
              <w:bottom w:val="single" w:sz="4" w:space="0" w:color="auto"/>
            </w:tcBorders>
            <w:shd w:val="clear" w:color="auto" w:fill="auto"/>
            <w:vAlign w:val="bottom"/>
          </w:tcPr>
          <w:p w14:paraId="65077AC0"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124.565</w:t>
            </w:r>
          </w:p>
        </w:tc>
        <w:tc>
          <w:tcPr>
            <w:tcW w:w="496" w:type="dxa"/>
            <w:tcBorders>
              <w:bottom w:val="single" w:sz="4" w:space="0" w:color="auto"/>
              <w:right w:val="single" w:sz="4" w:space="0" w:color="auto"/>
            </w:tcBorders>
            <w:shd w:val="clear" w:color="auto" w:fill="auto"/>
            <w:vAlign w:val="bottom"/>
          </w:tcPr>
          <w:p w14:paraId="6AFCFEED"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28,1</w:t>
            </w:r>
          </w:p>
        </w:tc>
        <w:tc>
          <w:tcPr>
            <w:tcW w:w="861" w:type="dxa"/>
            <w:gridSpan w:val="2"/>
            <w:tcBorders>
              <w:left w:val="single" w:sz="4" w:space="0" w:color="auto"/>
              <w:bottom w:val="single" w:sz="4" w:space="0" w:color="auto"/>
            </w:tcBorders>
            <w:shd w:val="clear" w:color="auto" w:fill="auto"/>
            <w:vAlign w:val="bottom"/>
          </w:tcPr>
          <w:p w14:paraId="06CCA883"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248.153</w:t>
            </w:r>
          </w:p>
        </w:tc>
        <w:tc>
          <w:tcPr>
            <w:tcW w:w="525" w:type="dxa"/>
            <w:tcBorders>
              <w:bottom w:val="single" w:sz="4" w:space="0" w:color="auto"/>
              <w:right w:val="single" w:sz="4" w:space="0" w:color="auto"/>
            </w:tcBorders>
            <w:shd w:val="clear" w:color="auto" w:fill="auto"/>
            <w:vAlign w:val="bottom"/>
          </w:tcPr>
          <w:p w14:paraId="746957F8"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55,9</w:t>
            </w:r>
          </w:p>
        </w:tc>
        <w:tc>
          <w:tcPr>
            <w:tcW w:w="736" w:type="dxa"/>
            <w:gridSpan w:val="2"/>
            <w:tcBorders>
              <w:left w:val="single" w:sz="4" w:space="0" w:color="auto"/>
              <w:bottom w:val="single" w:sz="4" w:space="0" w:color="auto"/>
            </w:tcBorders>
            <w:shd w:val="clear" w:color="auto" w:fill="auto"/>
            <w:vAlign w:val="bottom"/>
          </w:tcPr>
          <w:p w14:paraId="0860AFA5"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443.860</w:t>
            </w:r>
          </w:p>
        </w:tc>
        <w:tc>
          <w:tcPr>
            <w:tcW w:w="581" w:type="dxa"/>
            <w:tcBorders>
              <w:bottom w:val="single" w:sz="4" w:space="0" w:color="auto"/>
            </w:tcBorders>
            <w:shd w:val="clear" w:color="auto" w:fill="auto"/>
            <w:vAlign w:val="bottom"/>
          </w:tcPr>
          <w:p w14:paraId="003F0BCF"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100,0</w:t>
            </w:r>
          </w:p>
        </w:tc>
      </w:tr>
      <w:tr w:rsidR="00593EAB" w:rsidRPr="00587AA7" w14:paraId="12416B83" w14:textId="77777777" w:rsidTr="00AA763A">
        <w:tc>
          <w:tcPr>
            <w:tcW w:w="3261" w:type="dxa"/>
            <w:tcBorders>
              <w:top w:val="single" w:sz="4" w:space="0" w:color="auto"/>
              <w:right w:val="single" w:sz="4" w:space="0" w:color="auto"/>
            </w:tcBorders>
            <w:shd w:val="clear" w:color="auto" w:fill="auto"/>
            <w:vAlign w:val="bottom"/>
          </w:tcPr>
          <w:p w14:paraId="6B3EBF44" w14:textId="77777777" w:rsidR="00593EAB" w:rsidRPr="00210044" w:rsidRDefault="00593EAB" w:rsidP="00AA763A">
            <w:pPr>
              <w:jc w:val="center"/>
              <w:rPr>
                <w:rFonts w:eastAsia="Calibri"/>
                <w:b/>
                <w:lang w:eastAsia="en-US"/>
              </w:rPr>
            </w:pPr>
            <w:r w:rsidRPr="00210044">
              <w:rPr>
                <w:rFonts w:eastAsia="Calibri"/>
                <w:b/>
                <w:lang w:eastAsia="en-US"/>
              </w:rPr>
              <w:t>Multiplicadores</w:t>
            </w:r>
          </w:p>
        </w:tc>
        <w:tc>
          <w:tcPr>
            <w:tcW w:w="683" w:type="dxa"/>
            <w:tcBorders>
              <w:top w:val="single" w:sz="4" w:space="0" w:color="auto"/>
              <w:left w:val="single" w:sz="4" w:space="0" w:color="auto"/>
            </w:tcBorders>
            <w:shd w:val="clear" w:color="auto" w:fill="auto"/>
            <w:vAlign w:val="bottom"/>
          </w:tcPr>
          <w:p w14:paraId="613C82E0" w14:textId="77777777" w:rsidR="00593EAB" w:rsidRPr="00404E2D" w:rsidRDefault="00593EAB" w:rsidP="00AA763A">
            <w:pPr>
              <w:jc w:val="right"/>
              <w:rPr>
                <w:rFonts w:eastAsia="Calibri"/>
                <w:sz w:val="18"/>
                <w:szCs w:val="18"/>
                <w:lang w:eastAsia="en-US"/>
              </w:rPr>
            </w:pPr>
          </w:p>
        </w:tc>
        <w:tc>
          <w:tcPr>
            <w:tcW w:w="540" w:type="dxa"/>
            <w:tcBorders>
              <w:top w:val="single" w:sz="4" w:space="0" w:color="auto"/>
              <w:right w:val="single" w:sz="4" w:space="0" w:color="auto"/>
            </w:tcBorders>
            <w:shd w:val="clear" w:color="auto" w:fill="auto"/>
            <w:vAlign w:val="bottom"/>
          </w:tcPr>
          <w:p w14:paraId="6975C26F" w14:textId="77777777" w:rsidR="00593EAB" w:rsidRPr="00404E2D" w:rsidRDefault="00593EAB" w:rsidP="00AA763A">
            <w:pPr>
              <w:rPr>
                <w:rFonts w:eastAsia="Calibri"/>
                <w:sz w:val="18"/>
                <w:szCs w:val="18"/>
                <w:lang w:eastAsia="en-US"/>
              </w:rPr>
            </w:pPr>
          </w:p>
        </w:tc>
        <w:tc>
          <w:tcPr>
            <w:tcW w:w="1425" w:type="dxa"/>
            <w:gridSpan w:val="3"/>
            <w:tcBorders>
              <w:top w:val="single" w:sz="4" w:space="0" w:color="auto"/>
              <w:left w:val="single" w:sz="4" w:space="0" w:color="auto"/>
              <w:right w:val="single" w:sz="4" w:space="0" w:color="auto"/>
            </w:tcBorders>
            <w:shd w:val="clear" w:color="auto" w:fill="auto"/>
            <w:vAlign w:val="bottom"/>
          </w:tcPr>
          <w:p w14:paraId="65B10E37" w14:textId="77777777" w:rsidR="00593EAB" w:rsidRPr="00210044" w:rsidRDefault="00593EAB" w:rsidP="00AA763A">
            <w:pPr>
              <w:rPr>
                <w:rFonts w:eastAsia="Calibri"/>
                <w:b/>
                <w:sz w:val="18"/>
                <w:szCs w:val="18"/>
                <w:lang w:eastAsia="en-US"/>
              </w:rPr>
            </w:pPr>
            <w:r w:rsidRPr="00210044">
              <w:rPr>
                <w:rFonts w:eastAsia="Calibri"/>
                <w:b/>
                <w:sz w:val="18"/>
                <w:szCs w:val="18"/>
                <w:lang w:eastAsia="en-US"/>
              </w:rPr>
              <w:t>Tipo I</w:t>
            </w:r>
          </w:p>
        </w:tc>
        <w:tc>
          <w:tcPr>
            <w:tcW w:w="1386" w:type="dxa"/>
            <w:gridSpan w:val="3"/>
            <w:tcBorders>
              <w:top w:val="single" w:sz="4" w:space="0" w:color="auto"/>
              <w:left w:val="single" w:sz="4" w:space="0" w:color="auto"/>
              <w:right w:val="single" w:sz="4" w:space="0" w:color="auto"/>
            </w:tcBorders>
            <w:shd w:val="clear" w:color="auto" w:fill="auto"/>
            <w:vAlign w:val="bottom"/>
          </w:tcPr>
          <w:p w14:paraId="547B316A" w14:textId="77777777" w:rsidR="00593EAB" w:rsidRPr="00210044" w:rsidRDefault="00593EAB" w:rsidP="00AA763A">
            <w:pPr>
              <w:rPr>
                <w:rFonts w:eastAsia="Calibri"/>
                <w:b/>
                <w:sz w:val="18"/>
                <w:szCs w:val="18"/>
                <w:lang w:eastAsia="en-US"/>
              </w:rPr>
            </w:pPr>
            <w:r w:rsidRPr="00210044">
              <w:rPr>
                <w:rFonts w:eastAsia="Calibri"/>
                <w:b/>
                <w:sz w:val="18"/>
                <w:szCs w:val="18"/>
                <w:lang w:eastAsia="en-US"/>
              </w:rPr>
              <w:t>Efeito-Renda</w:t>
            </w:r>
          </w:p>
        </w:tc>
        <w:tc>
          <w:tcPr>
            <w:tcW w:w="1317" w:type="dxa"/>
            <w:gridSpan w:val="3"/>
            <w:tcBorders>
              <w:top w:val="single" w:sz="4" w:space="0" w:color="auto"/>
              <w:left w:val="single" w:sz="4" w:space="0" w:color="auto"/>
            </w:tcBorders>
            <w:shd w:val="clear" w:color="auto" w:fill="auto"/>
            <w:vAlign w:val="bottom"/>
          </w:tcPr>
          <w:p w14:paraId="15239CC2" w14:textId="77777777" w:rsidR="00593EAB" w:rsidRPr="00210044" w:rsidRDefault="00593EAB" w:rsidP="00AA763A">
            <w:pPr>
              <w:rPr>
                <w:rFonts w:eastAsia="Calibri"/>
                <w:b/>
                <w:sz w:val="18"/>
                <w:szCs w:val="18"/>
                <w:lang w:eastAsia="en-US"/>
              </w:rPr>
            </w:pPr>
            <w:r w:rsidRPr="00210044">
              <w:rPr>
                <w:rFonts w:eastAsia="Calibri"/>
                <w:b/>
                <w:sz w:val="18"/>
                <w:szCs w:val="18"/>
                <w:lang w:eastAsia="en-US"/>
              </w:rPr>
              <w:t>Tipo II</w:t>
            </w:r>
          </w:p>
        </w:tc>
      </w:tr>
      <w:tr w:rsidR="00593EAB" w:rsidRPr="00587AA7" w14:paraId="1B9BD434" w14:textId="77777777" w:rsidTr="00AA763A">
        <w:tc>
          <w:tcPr>
            <w:tcW w:w="3261" w:type="dxa"/>
            <w:tcBorders>
              <w:top w:val="single" w:sz="4" w:space="0" w:color="auto"/>
              <w:right w:val="single" w:sz="4" w:space="0" w:color="auto"/>
            </w:tcBorders>
            <w:shd w:val="clear" w:color="auto" w:fill="auto"/>
            <w:vAlign w:val="bottom"/>
          </w:tcPr>
          <w:p w14:paraId="72C63A6F" w14:textId="77777777" w:rsidR="00593EAB" w:rsidRPr="00140583" w:rsidRDefault="00593EAB" w:rsidP="00AA763A">
            <w:pPr>
              <w:rPr>
                <w:rFonts w:eastAsia="Calibri"/>
                <w:sz w:val="14"/>
                <w:szCs w:val="14"/>
                <w:lang w:eastAsia="en-US"/>
              </w:rPr>
            </w:pPr>
            <w:r w:rsidRPr="00140583">
              <w:rPr>
                <w:rFonts w:eastAsia="Calibri"/>
                <w:sz w:val="14"/>
                <w:szCs w:val="14"/>
                <w:lang w:eastAsia="en-US"/>
              </w:rPr>
              <w:t>Multiplicador de Emissões das fontes renováveis</w:t>
            </w:r>
          </w:p>
        </w:tc>
        <w:tc>
          <w:tcPr>
            <w:tcW w:w="683" w:type="dxa"/>
            <w:tcBorders>
              <w:top w:val="single" w:sz="4" w:space="0" w:color="auto"/>
              <w:left w:val="single" w:sz="4" w:space="0" w:color="auto"/>
            </w:tcBorders>
            <w:shd w:val="clear" w:color="auto" w:fill="auto"/>
            <w:vAlign w:val="bottom"/>
          </w:tcPr>
          <w:p w14:paraId="39BC96DB"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w:t>
            </w:r>
          </w:p>
        </w:tc>
        <w:tc>
          <w:tcPr>
            <w:tcW w:w="540" w:type="dxa"/>
            <w:tcBorders>
              <w:top w:val="single" w:sz="4" w:space="0" w:color="auto"/>
              <w:right w:val="single" w:sz="4" w:space="0" w:color="auto"/>
            </w:tcBorders>
            <w:shd w:val="clear" w:color="auto" w:fill="auto"/>
            <w:vAlign w:val="bottom"/>
          </w:tcPr>
          <w:p w14:paraId="12F42401" w14:textId="77777777" w:rsidR="00593EAB" w:rsidRPr="00140583" w:rsidRDefault="00593EAB" w:rsidP="00AA763A">
            <w:pPr>
              <w:rPr>
                <w:rFonts w:eastAsia="Calibri"/>
                <w:sz w:val="16"/>
                <w:szCs w:val="16"/>
                <w:lang w:eastAsia="en-US"/>
              </w:rPr>
            </w:pPr>
          </w:p>
        </w:tc>
        <w:tc>
          <w:tcPr>
            <w:tcW w:w="576" w:type="dxa"/>
            <w:tcBorders>
              <w:top w:val="single" w:sz="4" w:space="0" w:color="auto"/>
              <w:left w:val="single" w:sz="4" w:space="0" w:color="auto"/>
            </w:tcBorders>
            <w:shd w:val="clear" w:color="auto" w:fill="auto"/>
            <w:vAlign w:val="bottom"/>
          </w:tcPr>
          <w:p w14:paraId="3B16090A"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1,948</w:t>
            </w:r>
          </w:p>
        </w:tc>
        <w:tc>
          <w:tcPr>
            <w:tcW w:w="849" w:type="dxa"/>
            <w:gridSpan w:val="2"/>
            <w:tcBorders>
              <w:top w:val="single" w:sz="4" w:space="0" w:color="auto"/>
              <w:right w:val="single" w:sz="4" w:space="0" w:color="auto"/>
            </w:tcBorders>
            <w:shd w:val="clear" w:color="auto" w:fill="auto"/>
            <w:vAlign w:val="bottom"/>
          </w:tcPr>
          <w:p w14:paraId="576593D5" w14:textId="77777777" w:rsidR="00593EAB" w:rsidRPr="00140583" w:rsidRDefault="00593EAB" w:rsidP="00AA763A">
            <w:pPr>
              <w:jc w:val="right"/>
              <w:rPr>
                <w:rFonts w:eastAsia="Calibri"/>
                <w:sz w:val="16"/>
                <w:szCs w:val="16"/>
                <w:lang w:eastAsia="en-US"/>
              </w:rPr>
            </w:pPr>
          </w:p>
        </w:tc>
        <w:tc>
          <w:tcPr>
            <w:tcW w:w="576" w:type="dxa"/>
            <w:tcBorders>
              <w:top w:val="single" w:sz="4" w:space="0" w:color="auto"/>
              <w:left w:val="single" w:sz="4" w:space="0" w:color="auto"/>
            </w:tcBorders>
            <w:shd w:val="clear" w:color="auto" w:fill="auto"/>
            <w:vAlign w:val="bottom"/>
          </w:tcPr>
          <w:p w14:paraId="6EE52BF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4,340</w:t>
            </w:r>
          </w:p>
        </w:tc>
        <w:tc>
          <w:tcPr>
            <w:tcW w:w="810" w:type="dxa"/>
            <w:gridSpan w:val="2"/>
            <w:tcBorders>
              <w:top w:val="single" w:sz="4" w:space="0" w:color="auto"/>
              <w:right w:val="single" w:sz="4" w:space="0" w:color="auto"/>
            </w:tcBorders>
            <w:shd w:val="clear" w:color="auto" w:fill="auto"/>
            <w:vAlign w:val="bottom"/>
          </w:tcPr>
          <w:p w14:paraId="68D59267" w14:textId="77777777" w:rsidR="00593EAB" w:rsidRPr="00140583" w:rsidRDefault="00593EAB" w:rsidP="00AA763A">
            <w:pPr>
              <w:jc w:val="right"/>
              <w:rPr>
                <w:rFonts w:eastAsia="Calibri"/>
                <w:sz w:val="16"/>
                <w:szCs w:val="16"/>
                <w:lang w:eastAsia="en-US"/>
              </w:rPr>
            </w:pPr>
          </w:p>
        </w:tc>
        <w:tc>
          <w:tcPr>
            <w:tcW w:w="612" w:type="dxa"/>
            <w:tcBorders>
              <w:top w:val="single" w:sz="4" w:space="0" w:color="auto"/>
              <w:left w:val="single" w:sz="4" w:space="0" w:color="auto"/>
            </w:tcBorders>
            <w:shd w:val="clear" w:color="auto" w:fill="auto"/>
            <w:vAlign w:val="bottom"/>
          </w:tcPr>
          <w:p w14:paraId="645E5F3E"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7,288</w:t>
            </w:r>
          </w:p>
        </w:tc>
        <w:tc>
          <w:tcPr>
            <w:tcW w:w="705" w:type="dxa"/>
            <w:gridSpan w:val="2"/>
            <w:tcBorders>
              <w:top w:val="single" w:sz="4" w:space="0" w:color="auto"/>
            </w:tcBorders>
            <w:shd w:val="clear" w:color="auto" w:fill="auto"/>
            <w:vAlign w:val="bottom"/>
          </w:tcPr>
          <w:p w14:paraId="1378C7F6" w14:textId="77777777" w:rsidR="00593EAB" w:rsidRPr="00140583" w:rsidRDefault="00593EAB" w:rsidP="00AA763A">
            <w:pPr>
              <w:jc w:val="right"/>
              <w:rPr>
                <w:rFonts w:eastAsia="Calibri"/>
                <w:sz w:val="16"/>
                <w:szCs w:val="16"/>
                <w:lang w:eastAsia="en-US"/>
              </w:rPr>
            </w:pPr>
          </w:p>
        </w:tc>
      </w:tr>
      <w:tr w:rsidR="00593EAB" w:rsidRPr="00587AA7" w14:paraId="730907CD" w14:textId="77777777" w:rsidTr="00AA763A">
        <w:tc>
          <w:tcPr>
            <w:tcW w:w="3261" w:type="dxa"/>
            <w:tcBorders>
              <w:bottom w:val="single" w:sz="4" w:space="0" w:color="auto"/>
              <w:right w:val="single" w:sz="4" w:space="0" w:color="auto"/>
            </w:tcBorders>
            <w:shd w:val="clear" w:color="auto" w:fill="auto"/>
            <w:vAlign w:val="bottom"/>
          </w:tcPr>
          <w:p w14:paraId="44288C55" w14:textId="77777777" w:rsidR="00593EAB" w:rsidRPr="00140583" w:rsidRDefault="00593EAB" w:rsidP="00AA763A">
            <w:pPr>
              <w:rPr>
                <w:rFonts w:eastAsia="Calibri"/>
                <w:sz w:val="14"/>
                <w:szCs w:val="14"/>
                <w:lang w:eastAsia="en-US"/>
              </w:rPr>
            </w:pPr>
            <w:r w:rsidRPr="00140583">
              <w:rPr>
                <w:rFonts w:eastAsia="Calibri"/>
                <w:sz w:val="14"/>
                <w:szCs w:val="14"/>
                <w:lang w:eastAsia="en-US"/>
              </w:rPr>
              <w:t xml:space="preserve">Multiplicador de Emissões das fontes </w:t>
            </w:r>
            <w:r>
              <w:rPr>
                <w:rFonts w:eastAsia="Calibri"/>
                <w:sz w:val="14"/>
                <w:szCs w:val="14"/>
                <w:lang w:eastAsia="en-US"/>
              </w:rPr>
              <w:t>não-</w:t>
            </w:r>
            <w:r w:rsidRPr="00140583">
              <w:rPr>
                <w:rFonts w:eastAsia="Calibri"/>
                <w:sz w:val="14"/>
                <w:szCs w:val="14"/>
                <w:lang w:eastAsia="en-US"/>
              </w:rPr>
              <w:t>renováveis</w:t>
            </w:r>
          </w:p>
        </w:tc>
        <w:tc>
          <w:tcPr>
            <w:tcW w:w="683" w:type="dxa"/>
            <w:tcBorders>
              <w:left w:val="single" w:sz="4" w:space="0" w:color="auto"/>
              <w:bottom w:val="single" w:sz="4" w:space="0" w:color="auto"/>
            </w:tcBorders>
            <w:shd w:val="clear" w:color="auto" w:fill="auto"/>
            <w:vAlign w:val="bottom"/>
          </w:tcPr>
          <w:p w14:paraId="629C709E" w14:textId="77777777" w:rsidR="00593EAB" w:rsidRPr="005E67F3" w:rsidRDefault="00593EAB" w:rsidP="00AA763A">
            <w:pPr>
              <w:jc w:val="right"/>
              <w:rPr>
                <w:sz w:val="16"/>
                <w:szCs w:val="16"/>
              </w:rPr>
            </w:pPr>
            <w:r w:rsidRPr="005E67F3">
              <w:rPr>
                <w:sz w:val="16"/>
                <w:szCs w:val="16"/>
              </w:rPr>
              <w:t>1</w:t>
            </w:r>
          </w:p>
        </w:tc>
        <w:tc>
          <w:tcPr>
            <w:tcW w:w="540" w:type="dxa"/>
            <w:tcBorders>
              <w:bottom w:val="single" w:sz="4" w:space="0" w:color="auto"/>
              <w:right w:val="single" w:sz="4" w:space="0" w:color="auto"/>
            </w:tcBorders>
            <w:shd w:val="clear" w:color="auto" w:fill="auto"/>
            <w:vAlign w:val="bottom"/>
          </w:tcPr>
          <w:p w14:paraId="26995223" w14:textId="77777777" w:rsidR="00593EAB" w:rsidRPr="005E67F3" w:rsidRDefault="00593EAB" w:rsidP="00AA763A">
            <w:pPr>
              <w:rPr>
                <w:sz w:val="16"/>
                <w:szCs w:val="16"/>
              </w:rPr>
            </w:pPr>
          </w:p>
        </w:tc>
        <w:tc>
          <w:tcPr>
            <w:tcW w:w="576" w:type="dxa"/>
            <w:tcBorders>
              <w:left w:val="single" w:sz="4" w:space="0" w:color="auto"/>
              <w:bottom w:val="single" w:sz="4" w:space="0" w:color="auto"/>
            </w:tcBorders>
            <w:shd w:val="clear" w:color="auto" w:fill="auto"/>
            <w:vAlign w:val="bottom"/>
          </w:tcPr>
          <w:p w14:paraId="62F0E267" w14:textId="77777777" w:rsidR="00593EAB" w:rsidRPr="005E67F3" w:rsidRDefault="00593EAB" w:rsidP="00AA763A">
            <w:pPr>
              <w:jc w:val="right"/>
              <w:rPr>
                <w:sz w:val="16"/>
                <w:szCs w:val="16"/>
              </w:rPr>
            </w:pPr>
            <w:r w:rsidRPr="005E67F3">
              <w:rPr>
                <w:sz w:val="16"/>
                <w:szCs w:val="16"/>
              </w:rPr>
              <w:t>1,690</w:t>
            </w:r>
          </w:p>
        </w:tc>
        <w:tc>
          <w:tcPr>
            <w:tcW w:w="849" w:type="dxa"/>
            <w:gridSpan w:val="2"/>
            <w:tcBorders>
              <w:bottom w:val="single" w:sz="4" w:space="0" w:color="auto"/>
              <w:right w:val="single" w:sz="4" w:space="0" w:color="auto"/>
            </w:tcBorders>
            <w:shd w:val="clear" w:color="auto" w:fill="auto"/>
            <w:vAlign w:val="bottom"/>
          </w:tcPr>
          <w:p w14:paraId="4E2A7384" w14:textId="77777777" w:rsidR="00593EAB" w:rsidRPr="005E67F3" w:rsidRDefault="00593EAB" w:rsidP="00AA763A">
            <w:pPr>
              <w:rPr>
                <w:sz w:val="16"/>
                <w:szCs w:val="16"/>
              </w:rPr>
            </w:pPr>
          </w:p>
        </w:tc>
        <w:tc>
          <w:tcPr>
            <w:tcW w:w="576" w:type="dxa"/>
            <w:tcBorders>
              <w:left w:val="single" w:sz="4" w:space="0" w:color="auto"/>
              <w:bottom w:val="single" w:sz="4" w:space="0" w:color="auto"/>
            </w:tcBorders>
            <w:shd w:val="clear" w:color="auto" w:fill="auto"/>
            <w:vAlign w:val="bottom"/>
          </w:tcPr>
          <w:p w14:paraId="4D9E7096" w14:textId="77777777" w:rsidR="00593EAB" w:rsidRPr="005E67F3" w:rsidRDefault="00593EAB" w:rsidP="00AA763A">
            <w:pPr>
              <w:jc w:val="right"/>
              <w:rPr>
                <w:sz w:val="16"/>
                <w:szCs w:val="16"/>
              </w:rPr>
            </w:pPr>
            <w:r w:rsidRPr="005E67F3">
              <w:rPr>
                <w:sz w:val="16"/>
                <w:szCs w:val="16"/>
              </w:rPr>
              <w:t>3,225</w:t>
            </w:r>
          </w:p>
        </w:tc>
        <w:tc>
          <w:tcPr>
            <w:tcW w:w="810" w:type="dxa"/>
            <w:gridSpan w:val="2"/>
            <w:tcBorders>
              <w:bottom w:val="single" w:sz="4" w:space="0" w:color="auto"/>
              <w:right w:val="single" w:sz="4" w:space="0" w:color="auto"/>
            </w:tcBorders>
            <w:shd w:val="clear" w:color="auto" w:fill="auto"/>
            <w:vAlign w:val="bottom"/>
          </w:tcPr>
          <w:p w14:paraId="5251F7F8" w14:textId="77777777" w:rsidR="00593EAB" w:rsidRPr="005E67F3" w:rsidRDefault="00593EAB" w:rsidP="00AA763A">
            <w:pPr>
              <w:rPr>
                <w:sz w:val="16"/>
                <w:szCs w:val="16"/>
              </w:rPr>
            </w:pPr>
          </w:p>
        </w:tc>
        <w:tc>
          <w:tcPr>
            <w:tcW w:w="612" w:type="dxa"/>
            <w:tcBorders>
              <w:left w:val="single" w:sz="4" w:space="0" w:color="auto"/>
              <w:bottom w:val="single" w:sz="4" w:space="0" w:color="auto"/>
            </w:tcBorders>
            <w:shd w:val="clear" w:color="auto" w:fill="auto"/>
            <w:vAlign w:val="bottom"/>
          </w:tcPr>
          <w:p w14:paraId="2DA2B7E4" w14:textId="77777777" w:rsidR="00593EAB" w:rsidRPr="005E67F3" w:rsidRDefault="00593EAB" w:rsidP="00AA763A">
            <w:pPr>
              <w:jc w:val="right"/>
              <w:rPr>
                <w:sz w:val="16"/>
                <w:szCs w:val="16"/>
              </w:rPr>
            </w:pPr>
            <w:r w:rsidRPr="005E67F3">
              <w:rPr>
                <w:sz w:val="16"/>
                <w:szCs w:val="16"/>
              </w:rPr>
              <w:t>5,916</w:t>
            </w:r>
          </w:p>
        </w:tc>
        <w:tc>
          <w:tcPr>
            <w:tcW w:w="705" w:type="dxa"/>
            <w:gridSpan w:val="2"/>
            <w:tcBorders>
              <w:bottom w:val="single" w:sz="4" w:space="0" w:color="auto"/>
            </w:tcBorders>
            <w:shd w:val="clear" w:color="auto" w:fill="auto"/>
            <w:vAlign w:val="bottom"/>
          </w:tcPr>
          <w:p w14:paraId="567574A7" w14:textId="77777777" w:rsidR="00593EAB" w:rsidRPr="00140583" w:rsidRDefault="00593EAB" w:rsidP="00AA763A">
            <w:pPr>
              <w:jc w:val="right"/>
              <w:rPr>
                <w:rFonts w:eastAsia="Calibri"/>
                <w:sz w:val="16"/>
                <w:szCs w:val="16"/>
                <w:lang w:eastAsia="en-US"/>
              </w:rPr>
            </w:pPr>
          </w:p>
        </w:tc>
      </w:tr>
      <w:tr w:rsidR="00593EAB" w:rsidRPr="00587AA7" w14:paraId="65A8904B" w14:textId="77777777" w:rsidTr="00AA763A">
        <w:tc>
          <w:tcPr>
            <w:tcW w:w="3261" w:type="dxa"/>
            <w:tcBorders>
              <w:top w:val="single" w:sz="4" w:space="0" w:color="auto"/>
              <w:bottom w:val="single" w:sz="4" w:space="0" w:color="auto"/>
              <w:right w:val="single" w:sz="4" w:space="0" w:color="auto"/>
            </w:tcBorders>
            <w:shd w:val="clear" w:color="auto" w:fill="auto"/>
            <w:vAlign w:val="bottom"/>
          </w:tcPr>
          <w:p w14:paraId="3C7D3B35" w14:textId="77777777" w:rsidR="00593EAB" w:rsidRPr="00140583" w:rsidRDefault="00593EAB" w:rsidP="00AA763A">
            <w:pPr>
              <w:rPr>
                <w:rFonts w:eastAsia="Calibri"/>
                <w:sz w:val="16"/>
                <w:szCs w:val="16"/>
                <w:lang w:eastAsia="en-US"/>
              </w:rPr>
            </w:pPr>
            <w:r w:rsidRPr="00140583">
              <w:rPr>
                <w:rFonts w:eastAsia="Calibri"/>
                <w:sz w:val="16"/>
                <w:szCs w:val="16"/>
                <w:lang w:eastAsia="en-US"/>
              </w:rPr>
              <w:t>Multiplicador de Emissões</w:t>
            </w:r>
          </w:p>
        </w:tc>
        <w:tc>
          <w:tcPr>
            <w:tcW w:w="683" w:type="dxa"/>
            <w:tcBorders>
              <w:top w:val="single" w:sz="4" w:space="0" w:color="auto"/>
              <w:left w:val="single" w:sz="4" w:space="0" w:color="auto"/>
              <w:bottom w:val="single" w:sz="4" w:space="0" w:color="auto"/>
            </w:tcBorders>
            <w:shd w:val="clear" w:color="auto" w:fill="auto"/>
            <w:vAlign w:val="bottom"/>
          </w:tcPr>
          <w:p w14:paraId="2B554449"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w:t>
            </w:r>
          </w:p>
        </w:tc>
        <w:tc>
          <w:tcPr>
            <w:tcW w:w="540" w:type="dxa"/>
            <w:tcBorders>
              <w:top w:val="single" w:sz="4" w:space="0" w:color="auto"/>
              <w:bottom w:val="single" w:sz="4" w:space="0" w:color="auto"/>
              <w:right w:val="single" w:sz="4" w:space="0" w:color="auto"/>
            </w:tcBorders>
            <w:shd w:val="clear" w:color="auto" w:fill="auto"/>
            <w:vAlign w:val="bottom"/>
          </w:tcPr>
          <w:p w14:paraId="01296ACE" w14:textId="77777777" w:rsidR="00593EAB" w:rsidRPr="00140583" w:rsidRDefault="00593EAB" w:rsidP="00AA763A">
            <w:pPr>
              <w:rPr>
                <w:rFonts w:eastAsia="Calibri"/>
                <w:sz w:val="16"/>
                <w:szCs w:val="16"/>
                <w:lang w:eastAsia="en-US"/>
              </w:rPr>
            </w:pPr>
          </w:p>
        </w:tc>
        <w:tc>
          <w:tcPr>
            <w:tcW w:w="576" w:type="dxa"/>
            <w:tcBorders>
              <w:top w:val="single" w:sz="4" w:space="0" w:color="auto"/>
              <w:left w:val="single" w:sz="4" w:space="0" w:color="auto"/>
              <w:bottom w:val="single" w:sz="4" w:space="0" w:color="auto"/>
            </w:tcBorders>
            <w:shd w:val="clear" w:color="auto" w:fill="auto"/>
            <w:vAlign w:val="bottom"/>
          </w:tcPr>
          <w:p w14:paraId="2CF322D9"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1,751</w:t>
            </w:r>
          </w:p>
        </w:tc>
        <w:tc>
          <w:tcPr>
            <w:tcW w:w="849" w:type="dxa"/>
            <w:gridSpan w:val="2"/>
            <w:tcBorders>
              <w:top w:val="single" w:sz="4" w:space="0" w:color="auto"/>
              <w:bottom w:val="single" w:sz="4" w:space="0" w:color="auto"/>
              <w:right w:val="single" w:sz="4" w:space="0" w:color="auto"/>
            </w:tcBorders>
            <w:shd w:val="clear" w:color="auto" w:fill="auto"/>
            <w:vAlign w:val="bottom"/>
          </w:tcPr>
          <w:p w14:paraId="068CB9A6" w14:textId="77777777" w:rsidR="00593EAB" w:rsidRPr="00140583" w:rsidRDefault="00593EAB" w:rsidP="00AA763A">
            <w:pPr>
              <w:jc w:val="right"/>
              <w:rPr>
                <w:rFonts w:eastAsia="Calibri"/>
                <w:sz w:val="16"/>
                <w:szCs w:val="16"/>
                <w:lang w:eastAsia="en-US"/>
              </w:rPr>
            </w:pPr>
          </w:p>
        </w:tc>
        <w:tc>
          <w:tcPr>
            <w:tcW w:w="576" w:type="dxa"/>
            <w:tcBorders>
              <w:top w:val="single" w:sz="4" w:space="0" w:color="auto"/>
              <w:left w:val="single" w:sz="4" w:space="0" w:color="auto"/>
              <w:bottom w:val="single" w:sz="4" w:space="0" w:color="auto"/>
            </w:tcBorders>
            <w:shd w:val="clear" w:color="auto" w:fill="auto"/>
            <w:vAlign w:val="bottom"/>
          </w:tcPr>
          <w:p w14:paraId="5FBAD9FA"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3,488</w:t>
            </w:r>
          </w:p>
        </w:tc>
        <w:tc>
          <w:tcPr>
            <w:tcW w:w="810" w:type="dxa"/>
            <w:gridSpan w:val="2"/>
            <w:tcBorders>
              <w:top w:val="single" w:sz="4" w:space="0" w:color="auto"/>
              <w:bottom w:val="single" w:sz="4" w:space="0" w:color="auto"/>
              <w:right w:val="single" w:sz="4" w:space="0" w:color="auto"/>
            </w:tcBorders>
            <w:shd w:val="clear" w:color="auto" w:fill="auto"/>
            <w:vAlign w:val="bottom"/>
          </w:tcPr>
          <w:p w14:paraId="1E4924A6" w14:textId="77777777" w:rsidR="00593EAB" w:rsidRPr="00140583" w:rsidRDefault="00593EAB" w:rsidP="00AA763A">
            <w:pPr>
              <w:jc w:val="right"/>
              <w:rPr>
                <w:rFonts w:eastAsia="Calibri"/>
                <w:sz w:val="16"/>
                <w:szCs w:val="16"/>
                <w:lang w:eastAsia="en-US"/>
              </w:rPr>
            </w:pPr>
          </w:p>
        </w:tc>
        <w:tc>
          <w:tcPr>
            <w:tcW w:w="612" w:type="dxa"/>
            <w:tcBorders>
              <w:top w:val="single" w:sz="4" w:space="0" w:color="auto"/>
              <w:left w:val="single" w:sz="4" w:space="0" w:color="auto"/>
              <w:bottom w:val="single" w:sz="4" w:space="0" w:color="auto"/>
            </w:tcBorders>
            <w:shd w:val="clear" w:color="auto" w:fill="auto"/>
            <w:vAlign w:val="bottom"/>
          </w:tcPr>
          <w:p w14:paraId="770FC7C6" w14:textId="77777777" w:rsidR="00593EAB" w:rsidRPr="00140583" w:rsidRDefault="00593EAB" w:rsidP="00AA763A">
            <w:pPr>
              <w:jc w:val="right"/>
              <w:rPr>
                <w:rFonts w:eastAsia="Calibri"/>
                <w:sz w:val="16"/>
                <w:szCs w:val="16"/>
                <w:lang w:eastAsia="en-US"/>
              </w:rPr>
            </w:pPr>
            <w:r w:rsidRPr="00140583">
              <w:rPr>
                <w:rFonts w:eastAsia="Calibri"/>
                <w:sz w:val="16"/>
                <w:szCs w:val="16"/>
                <w:lang w:eastAsia="en-US"/>
              </w:rPr>
              <w:t>6,239</w:t>
            </w:r>
          </w:p>
        </w:tc>
        <w:tc>
          <w:tcPr>
            <w:tcW w:w="705" w:type="dxa"/>
            <w:gridSpan w:val="2"/>
            <w:tcBorders>
              <w:top w:val="single" w:sz="4" w:space="0" w:color="auto"/>
              <w:bottom w:val="single" w:sz="4" w:space="0" w:color="auto"/>
            </w:tcBorders>
            <w:shd w:val="clear" w:color="auto" w:fill="auto"/>
            <w:vAlign w:val="bottom"/>
          </w:tcPr>
          <w:p w14:paraId="336FDE1B" w14:textId="77777777" w:rsidR="00593EAB" w:rsidRPr="00140583" w:rsidRDefault="00593EAB" w:rsidP="00AA763A">
            <w:pPr>
              <w:rPr>
                <w:rFonts w:eastAsia="Calibri"/>
                <w:sz w:val="16"/>
                <w:szCs w:val="16"/>
                <w:lang w:eastAsia="en-US"/>
              </w:rPr>
            </w:pPr>
          </w:p>
        </w:tc>
      </w:tr>
    </w:tbl>
    <w:p w14:paraId="0EB468F6" w14:textId="77777777" w:rsidR="00593EAB" w:rsidRDefault="00593EAB" w:rsidP="00593EAB">
      <w:pPr>
        <w:rPr>
          <w:rFonts w:eastAsia="Calibri"/>
          <w:sz w:val="24"/>
          <w:szCs w:val="24"/>
          <w:lang w:eastAsia="en-US"/>
        </w:rPr>
      </w:pPr>
      <w:r w:rsidRPr="00D365F9">
        <w:rPr>
          <w:rFonts w:eastAsia="Calibri"/>
          <w:sz w:val="24"/>
          <w:szCs w:val="24"/>
          <w:lang w:eastAsia="en-US"/>
        </w:rPr>
        <w:t xml:space="preserve">Fonte: </w:t>
      </w:r>
      <w:r w:rsidRPr="00C91CE4">
        <w:rPr>
          <w:rFonts w:eastAsia="Calibri"/>
          <w:sz w:val="24"/>
          <w:szCs w:val="24"/>
          <w:lang w:eastAsia="en-US"/>
        </w:rPr>
        <w:t>Cálculo dos autores</w:t>
      </w:r>
    </w:p>
    <w:p w14:paraId="3A2B656E" w14:textId="77777777" w:rsidR="00593EAB" w:rsidRDefault="00593EAB" w:rsidP="00593EAB">
      <w:pPr>
        <w:autoSpaceDE w:val="0"/>
        <w:autoSpaceDN w:val="0"/>
        <w:adjustRightInd w:val="0"/>
        <w:ind w:firstLine="567"/>
        <w:jc w:val="both"/>
        <w:rPr>
          <w:sz w:val="24"/>
          <w:szCs w:val="24"/>
        </w:rPr>
      </w:pPr>
      <w:r>
        <w:rPr>
          <w:sz w:val="24"/>
          <w:szCs w:val="24"/>
        </w:rPr>
        <w:t xml:space="preserve">Entretanto, cabe manifestar que as emissões renováveis devem ser vistas </w:t>
      </w:r>
      <w:r w:rsidRPr="005D7B8B">
        <w:rPr>
          <w:sz w:val="24"/>
          <w:szCs w:val="24"/>
        </w:rPr>
        <w:t>num contexto ecologicamente mais correto</w:t>
      </w:r>
      <w:r>
        <w:rPr>
          <w:sz w:val="24"/>
          <w:szCs w:val="24"/>
        </w:rPr>
        <w:t xml:space="preserve">, já que conforme o Balanço Energético Nacional (BRASIL-EPE, 2012) no período de </w:t>
      </w:r>
      <w:smartTag w:uri="urn:schemas-microsoft-com:office:smarttags" w:element="metricconverter">
        <w:smartTagPr>
          <w:attr w:name="ProductID" w:val="2009 a"/>
        </w:smartTagPr>
        <w:r>
          <w:rPr>
            <w:sz w:val="24"/>
            <w:szCs w:val="24"/>
          </w:rPr>
          <w:t>2009 a</w:t>
        </w:r>
      </w:smartTag>
      <w:r>
        <w:rPr>
          <w:sz w:val="24"/>
          <w:szCs w:val="24"/>
        </w:rPr>
        <w:t xml:space="preserve"> 2011, em média, 63,33% (ou </w:t>
      </w:r>
      <w:r w:rsidRPr="00867E7F">
        <w:rPr>
          <w:sz w:val="24"/>
          <w:szCs w:val="24"/>
        </w:rPr>
        <w:t>39</w:t>
      </w:r>
      <w:r>
        <w:rPr>
          <w:sz w:val="24"/>
          <w:szCs w:val="24"/>
        </w:rPr>
        <w:t>.</w:t>
      </w:r>
      <w:r w:rsidRPr="00867E7F">
        <w:rPr>
          <w:sz w:val="24"/>
          <w:szCs w:val="24"/>
        </w:rPr>
        <w:t>298</w:t>
      </w:r>
      <w:r>
        <w:rPr>
          <w:sz w:val="24"/>
          <w:szCs w:val="24"/>
        </w:rPr>
        <w:t xml:space="preserve"> </w:t>
      </w:r>
      <w:r w:rsidRPr="005A19FB">
        <w:rPr>
          <w:sz w:val="24"/>
          <w:szCs w:val="24"/>
        </w:rPr>
        <w:t>Gg de CO</w:t>
      </w:r>
      <w:r w:rsidRPr="005A19FB">
        <w:rPr>
          <w:sz w:val="24"/>
          <w:szCs w:val="24"/>
          <w:vertAlign w:val="subscript"/>
        </w:rPr>
        <w:t>2</w:t>
      </w:r>
      <w:r>
        <w:rPr>
          <w:sz w:val="24"/>
          <w:szCs w:val="24"/>
        </w:rPr>
        <w:t xml:space="preserve">) do consumo final de fontes renováveis constitui-se por biomassa e </w:t>
      </w:r>
      <w:r w:rsidRPr="00F451EE">
        <w:rPr>
          <w:sz w:val="24"/>
          <w:szCs w:val="24"/>
        </w:rPr>
        <w:t>3</w:t>
      </w:r>
      <w:r>
        <w:rPr>
          <w:sz w:val="24"/>
          <w:szCs w:val="24"/>
        </w:rPr>
        <w:t xml:space="preserve">6,67% (ou </w:t>
      </w:r>
      <w:r w:rsidRPr="00867E7F">
        <w:rPr>
          <w:sz w:val="24"/>
          <w:szCs w:val="24"/>
        </w:rPr>
        <w:t>67</w:t>
      </w:r>
      <w:r>
        <w:rPr>
          <w:sz w:val="24"/>
          <w:szCs w:val="24"/>
        </w:rPr>
        <w:t>.</w:t>
      </w:r>
      <w:r w:rsidRPr="00867E7F">
        <w:rPr>
          <w:sz w:val="24"/>
          <w:szCs w:val="24"/>
        </w:rPr>
        <w:t>863</w:t>
      </w:r>
      <w:r>
        <w:rPr>
          <w:sz w:val="24"/>
          <w:szCs w:val="24"/>
        </w:rPr>
        <w:t xml:space="preserve"> </w:t>
      </w:r>
      <w:r w:rsidRPr="005A19FB">
        <w:rPr>
          <w:sz w:val="24"/>
          <w:szCs w:val="24"/>
        </w:rPr>
        <w:t>Gg de CO</w:t>
      </w:r>
      <w:r w:rsidRPr="005A19FB">
        <w:rPr>
          <w:sz w:val="24"/>
          <w:szCs w:val="24"/>
          <w:vertAlign w:val="subscript"/>
        </w:rPr>
        <w:t>2</w:t>
      </w:r>
      <w:r>
        <w:rPr>
          <w:sz w:val="24"/>
          <w:szCs w:val="24"/>
        </w:rPr>
        <w:t>) por eletricidade. Embora</w:t>
      </w:r>
      <w:r w:rsidRPr="00F83933">
        <w:rPr>
          <w:sz w:val="24"/>
          <w:szCs w:val="24"/>
        </w:rPr>
        <w:t xml:space="preserve"> com a queima do</w:t>
      </w:r>
      <w:r>
        <w:rPr>
          <w:sz w:val="24"/>
          <w:szCs w:val="24"/>
        </w:rPr>
        <w:t xml:space="preserve"> bagaço da cana, casca de arroz, madeira e álcool</w:t>
      </w:r>
      <w:r w:rsidRPr="00F83933">
        <w:rPr>
          <w:sz w:val="24"/>
          <w:szCs w:val="24"/>
        </w:rPr>
        <w:t xml:space="preserve"> se libere </w:t>
      </w:r>
      <w:r>
        <w:rPr>
          <w:sz w:val="24"/>
          <w:szCs w:val="24"/>
        </w:rPr>
        <w:t xml:space="preserve">abundante emissão de </w:t>
      </w:r>
      <w:r w:rsidRPr="00F83933">
        <w:rPr>
          <w:sz w:val="24"/>
          <w:szCs w:val="24"/>
        </w:rPr>
        <w:t>CO</w:t>
      </w:r>
      <w:r w:rsidRPr="00F83933">
        <w:rPr>
          <w:sz w:val="24"/>
          <w:szCs w:val="24"/>
          <w:vertAlign w:val="subscript"/>
        </w:rPr>
        <w:t>2</w:t>
      </w:r>
      <w:r w:rsidRPr="00F83933">
        <w:rPr>
          <w:sz w:val="24"/>
          <w:szCs w:val="24"/>
        </w:rPr>
        <w:t xml:space="preserve"> pela combustão da biomassa, este </w:t>
      </w:r>
      <w:r>
        <w:rPr>
          <w:sz w:val="24"/>
          <w:szCs w:val="24"/>
        </w:rPr>
        <w:t xml:space="preserve">também </w:t>
      </w:r>
      <w:r w:rsidRPr="00F83933">
        <w:rPr>
          <w:sz w:val="24"/>
          <w:szCs w:val="24"/>
        </w:rPr>
        <w:t>é minimizado pela absorção das plantas durante seu crescimento, no processo de fotossíntese, o que ajuda a controlar o “efeito estufa” global.</w:t>
      </w:r>
      <w:r>
        <w:rPr>
          <w:sz w:val="24"/>
          <w:szCs w:val="24"/>
        </w:rPr>
        <w:t xml:space="preserve"> Portanto, o centro das atenções para diminuir emissões passam a ser as fontes de energia não-renováveis.</w:t>
      </w:r>
    </w:p>
    <w:p w14:paraId="2DDF126A" w14:textId="77777777" w:rsidR="00593EAB" w:rsidRPr="00DF7AB4" w:rsidRDefault="00593EAB" w:rsidP="00593EAB">
      <w:pPr>
        <w:ind w:firstLine="567"/>
        <w:jc w:val="both"/>
        <w:rPr>
          <w:sz w:val="16"/>
          <w:szCs w:val="16"/>
        </w:rPr>
      </w:pPr>
    </w:p>
    <w:p w14:paraId="61D24419" w14:textId="77777777" w:rsidR="00593EAB" w:rsidRDefault="00593EAB" w:rsidP="00593EAB">
      <w:pPr>
        <w:autoSpaceDE w:val="0"/>
        <w:autoSpaceDN w:val="0"/>
        <w:ind w:firstLine="567"/>
        <w:jc w:val="both"/>
        <w:rPr>
          <w:b/>
          <w:sz w:val="24"/>
          <w:szCs w:val="24"/>
        </w:rPr>
      </w:pPr>
      <w:r>
        <w:rPr>
          <w:b/>
          <w:sz w:val="24"/>
          <w:szCs w:val="24"/>
        </w:rPr>
        <w:t xml:space="preserve">6 </w:t>
      </w:r>
      <w:r w:rsidRPr="00EC6EB3">
        <w:rPr>
          <w:b/>
          <w:sz w:val="24"/>
          <w:szCs w:val="24"/>
        </w:rPr>
        <w:t xml:space="preserve">CONCLUSÕES E </w:t>
      </w:r>
      <w:r>
        <w:rPr>
          <w:b/>
          <w:sz w:val="24"/>
          <w:szCs w:val="24"/>
        </w:rPr>
        <w:t>IMPLICAÇÕES</w:t>
      </w:r>
      <w:r w:rsidRPr="00EC6EB3">
        <w:rPr>
          <w:b/>
          <w:sz w:val="24"/>
          <w:szCs w:val="24"/>
        </w:rPr>
        <w:t xml:space="preserve"> FINAIS</w:t>
      </w:r>
    </w:p>
    <w:p w14:paraId="5A8B59E2" w14:textId="77777777" w:rsidR="00593EAB" w:rsidRDefault="00593EAB" w:rsidP="00593EAB">
      <w:pPr>
        <w:pStyle w:val="Recuodecorpodetexto"/>
        <w:spacing w:before="0"/>
        <w:ind w:firstLine="567"/>
        <w:rPr>
          <w:sz w:val="24"/>
          <w:szCs w:val="24"/>
        </w:rPr>
      </w:pPr>
      <w:r w:rsidRPr="00EC6EB3">
        <w:rPr>
          <w:sz w:val="24"/>
          <w:szCs w:val="24"/>
        </w:rPr>
        <w:t>Este artigo teve como objetivo</w:t>
      </w:r>
      <w:r>
        <w:rPr>
          <w:sz w:val="24"/>
          <w:szCs w:val="24"/>
        </w:rPr>
        <w:t>s desagregar o consumo setorial da Matriz Energética do BEN de 2009 para logo, com base na construção de um modelo insumo-produto híbrido de 53 setores, mensurar e avaliar os requerimentos setoriais e as emissões de CO</w:t>
      </w:r>
      <w:r w:rsidRPr="00D50FFF">
        <w:rPr>
          <w:sz w:val="24"/>
          <w:szCs w:val="24"/>
          <w:vertAlign w:val="subscript"/>
        </w:rPr>
        <w:t>2</w:t>
      </w:r>
      <w:r>
        <w:rPr>
          <w:sz w:val="24"/>
          <w:szCs w:val="24"/>
        </w:rPr>
        <w:t xml:space="preserve"> por fontes de energia renovável e não-renovável.</w:t>
      </w:r>
    </w:p>
    <w:p w14:paraId="2F041509" w14:textId="77777777" w:rsidR="00593EAB" w:rsidRDefault="00593EAB" w:rsidP="00593EAB">
      <w:pPr>
        <w:pStyle w:val="Recuodecorpodetexto"/>
        <w:spacing w:before="0"/>
        <w:ind w:firstLine="567"/>
        <w:rPr>
          <w:sz w:val="24"/>
        </w:rPr>
      </w:pPr>
      <w:r>
        <w:rPr>
          <w:sz w:val="24"/>
        </w:rPr>
        <w:t xml:space="preserve">Os índices de requerimentos totais evidenciaram que </w:t>
      </w:r>
      <w:r w:rsidRPr="007F32B6">
        <w:rPr>
          <w:sz w:val="24"/>
        </w:rPr>
        <w:t xml:space="preserve">o setor Energético </w:t>
      </w:r>
      <w:r>
        <w:rPr>
          <w:sz w:val="24"/>
        </w:rPr>
        <w:t xml:space="preserve">utiliza com maior intensidade o insumo energia na economia brasileira e, a </w:t>
      </w:r>
      <w:r w:rsidRPr="00D962C1">
        <w:rPr>
          <w:sz w:val="24"/>
        </w:rPr>
        <w:t xml:space="preserve">relação requerimentos diretos </w:t>
      </w:r>
      <w:r w:rsidRPr="00D962C1">
        <w:rPr>
          <w:i/>
          <w:sz w:val="24"/>
        </w:rPr>
        <w:t>versus</w:t>
      </w:r>
      <w:r w:rsidRPr="00D962C1">
        <w:rPr>
          <w:sz w:val="24"/>
        </w:rPr>
        <w:t xml:space="preserve"> indiretos</w:t>
      </w:r>
      <w:r>
        <w:rPr>
          <w:sz w:val="24"/>
        </w:rPr>
        <w:t>,</w:t>
      </w:r>
      <w:r w:rsidRPr="00D962C1">
        <w:rPr>
          <w:sz w:val="24"/>
        </w:rPr>
        <w:t xml:space="preserve"> associado à importância relativa dos setores no consumo total de energia</w:t>
      </w:r>
      <w:r w:rsidRPr="003555BD">
        <w:rPr>
          <w:sz w:val="24"/>
        </w:rPr>
        <w:t xml:space="preserve"> </w:t>
      </w:r>
      <w:r w:rsidRPr="007F32B6">
        <w:rPr>
          <w:sz w:val="24"/>
        </w:rPr>
        <w:t xml:space="preserve">do </w:t>
      </w:r>
      <w:r>
        <w:rPr>
          <w:sz w:val="24"/>
        </w:rPr>
        <w:t>país</w:t>
      </w:r>
      <w:r w:rsidRPr="00D962C1">
        <w:rPr>
          <w:sz w:val="24"/>
        </w:rPr>
        <w:t xml:space="preserve">, </w:t>
      </w:r>
      <w:r>
        <w:rPr>
          <w:sz w:val="24"/>
        </w:rPr>
        <w:t xml:space="preserve">destacam, principalmente, o setor </w:t>
      </w:r>
      <w:r w:rsidRPr="00990164">
        <w:rPr>
          <w:sz w:val="24"/>
        </w:rPr>
        <w:t>Transporte, armazenagem e correio</w:t>
      </w:r>
      <w:r>
        <w:rPr>
          <w:sz w:val="24"/>
        </w:rPr>
        <w:t>,</w:t>
      </w:r>
      <w:r w:rsidRPr="00990164">
        <w:rPr>
          <w:sz w:val="24"/>
        </w:rPr>
        <w:t xml:space="preserve"> o próprio setor Energético e, o setor Fabricação de aço e derivados</w:t>
      </w:r>
      <w:r>
        <w:rPr>
          <w:sz w:val="24"/>
        </w:rPr>
        <w:t xml:space="preserve"> como os que mais </w:t>
      </w:r>
      <w:r w:rsidRPr="00990164">
        <w:rPr>
          <w:sz w:val="24"/>
        </w:rPr>
        <w:t xml:space="preserve">exercem pressão </w:t>
      </w:r>
      <w:r>
        <w:rPr>
          <w:sz w:val="24"/>
        </w:rPr>
        <w:t xml:space="preserve">sobre </w:t>
      </w:r>
      <w:r w:rsidRPr="00990164">
        <w:rPr>
          <w:sz w:val="24"/>
        </w:rPr>
        <w:t>o consumo de energia</w:t>
      </w:r>
      <w:r>
        <w:rPr>
          <w:sz w:val="24"/>
        </w:rPr>
        <w:t xml:space="preserve">. </w:t>
      </w:r>
      <w:r w:rsidRPr="007F32B6">
        <w:rPr>
          <w:sz w:val="24"/>
        </w:rPr>
        <w:t>Trata-se</w:t>
      </w:r>
      <w:r>
        <w:rPr>
          <w:sz w:val="24"/>
        </w:rPr>
        <w:t>, portanto,</w:t>
      </w:r>
      <w:r w:rsidRPr="007F32B6">
        <w:rPr>
          <w:sz w:val="24"/>
        </w:rPr>
        <w:t xml:space="preserve"> de setores nos quais o aumento na demanda final, forçará um aumento relativamente mais </w:t>
      </w:r>
      <w:r>
        <w:rPr>
          <w:sz w:val="24"/>
        </w:rPr>
        <w:t>acentuado</w:t>
      </w:r>
      <w:r w:rsidRPr="007F32B6">
        <w:rPr>
          <w:sz w:val="24"/>
        </w:rPr>
        <w:t xml:space="preserve"> de consumo de energia nos demais setores e, portanto, no aumento do consumo de energia </w:t>
      </w:r>
      <w:r>
        <w:rPr>
          <w:sz w:val="24"/>
        </w:rPr>
        <w:t xml:space="preserve">do país. </w:t>
      </w:r>
    </w:p>
    <w:p w14:paraId="4AA7BD41" w14:textId="77777777" w:rsidR="00593EAB" w:rsidRDefault="00593EAB" w:rsidP="00593EAB">
      <w:pPr>
        <w:pStyle w:val="Recuodecorpodetexto"/>
        <w:spacing w:before="0"/>
        <w:ind w:firstLine="567"/>
        <w:rPr>
          <w:sz w:val="24"/>
        </w:rPr>
      </w:pPr>
      <w:r>
        <w:rPr>
          <w:sz w:val="24"/>
        </w:rPr>
        <w:t xml:space="preserve">Verificou-se também pela dimensão elevada do requerimento induzido do país, que o </w:t>
      </w:r>
      <w:r w:rsidRPr="00DA3858">
        <w:rPr>
          <w:sz w:val="24"/>
        </w:rPr>
        <w:t xml:space="preserve">consumo setorial de energia por conta do aumento da </w:t>
      </w:r>
      <w:r w:rsidRPr="00CD2EC2">
        <w:rPr>
          <w:sz w:val="24"/>
        </w:rPr>
        <w:t xml:space="preserve">renda das famílias é de extrema relevância. </w:t>
      </w:r>
      <w:r>
        <w:rPr>
          <w:sz w:val="24"/>
        </w:rPr>
        <w:t>Nesse sentido, a relação dos</w:t>
      </w:r>
      <w:r w:rsidRPr="00CD2EC2">
        <w:rPr>
          <w:sz w:val="24"/>
        </w:rPr>
        <w:t xml:space="preserve"> requerimentos direto-indiretos </w:t>
      </w:r>
      <w:r w:rsidRPr="00CD2EC2">
        <w:rPr>
          <w:i/>
          <w:sz w:val="24"/>
        </w:rPr>
        <w:t>versus</w:t>
      </w:r>
      <w:r w:rsidRPr="00CD2EC2">
        <w:rPr>
          <w:sz w:val="24"/>
        </w:rPr>
        <w:t xml:space="preserve"> </w:t>
      </w:r>
      <w:r w:rsidRPr="00D37C8B">
        <w:rPr>
          <w:sz w:val="24"/>
        </w:rPr>
        <w:t xml:space="preserve">induzidos mostraram que os canais pelos quais as famílias </w:t>
      </w:r>
      <w:r w:rsidRPr="00D37C8B">
        <w:rPr>
          <w:sz w:val="24"/>
        </w:rPr>
        <w:lastRenderedPageBreak/>
        <w:t>exercem maior pressão sobre o consumo de energia são ma</w:t>
      </w:r>
      <w:r>
        <w:rPr>
          <w:sz w:val="24"/>
        </w:rPr>
        <w:t>j</w:t>
      </w:r>
      <w:r w:rsidRPr="00D37C8B">
        <w:rPr>
          <w:sz w:val="24"/>
        </w:rPr>
        <w:t xml:space="preserve">oritariamente os segmentos que conformam o setor </w:t>
      </w:r>
      <w:r w:rsidRPr="006A0CB9">
        <w:rPr>
          <w:sz w:val="24"/>
        </w:rPr>
        <w:t>Terciário e</w:t>
      </w:r>
      <w:r>
        <w:rPr>
          <w:sz w:val="24"/>
        </w:rPr>
        <w:t>,</w:t>
      </w:r>
      <w:r w:rsidRPr="006A0CB9">
        <w:rPr>
          <w:sz w:val="24"/>
        </w:rPr>
        <w:t xml:space="preserve"> alguns setores que produzem bens de uso pessoal.</w:t>
      </w:r>
    </w:p>
    <w:p w14:paraId="20144F4A" w14:textId="77777777" w:rsidR="00593EAB" w:rsidRDefault="00593EAB" w:rsidP="00593EAB">
      <w:pPr>
        <w:pStyle w:val="Recuodecorpodetexto"/>
        <w:spacing w:before="0"/>
        <w:ind w:firstLine="567"/>
        <w:rPr>
          <w:sz w:val="24"/>
        </w:rPr>
      </w:pPr>
      <w:r>
        <w:rPr>
          <w:sz w:val="24"/>
        </w:rPr>
        <w:t xml:space="preserve">Em termos agregados, a composição do requerimento total de energia na economia assinala que, </w:t>
      </w:r>
      <w:r w:rsidRPr="00D942B6">
        <w:rPr>
          <w:sz w:val="24"/>
        </w:rPr>
        <w:t>p</w:t>
      </w:r>
      <w:r>
        <w:rPr>
          <w:sz w:val="24"/>
        </w:rPr>
        <w:t>or</w:t>
      </w:r>
      <w:r w:rsidRPr="00D942B6">
        <w:t xml:space="preserve"> </w:t>
      </w:r>
      <w:r w:rsidRPr="00D942B6">
        <w:rPr>
          <w:sz w:val="24"/>
        </w:rPr>
        <w:t xml:space="preserve">cada </w:t>
      </w:r>
      <w:r>
        <w:rPr>
          <w:sz w:val="24"/>
        </w:rPr>
        <w:t>milhão produzido</w:t>
      </w:r>
      <w:r w:rsidRPr="00D942B6">
        <w:rPr>
          <w:sz w:val="24"/>
        </w:rPr>
        <w:t xml:space="preserve"> para a demanda final</w:t>
      </w:r>
      <w:r>
        <w:rPr>
          <w:sz w:val="24"/>
        </w:rPr>
        <w:t>, na primeira rodada,</w:t>
      </w:r>
      <w:r w:rsidRPr="00D942B6">
        <w:rPr>
          <w:sz w:val="24"/>
        </w:rPr>
        <w:t xml:space="preserve"> </w:t>
      </w:r>
      <w:r>
        <w:rPr>
          <w:sz w:val="24"/>
        </w:rPr>
        <w:t xml:space="preserve">são consumidos ou gerados 3,408 mil tep de energia no país (multiplicador tipo I) e, na segunda rodada, com o aumento da renda das famílias, o consumo de energia por milhão produzido aumenta 41,22%, passando para 5,798 mil tep </w:t>
      </w:r>
      <w:r w:rsidRPr="00D37C8B">
        <w:rPr>
          <w:sz w:val="24"/>
        </w:rPr>
        <w:t>(multiplicador</w:t>
      </w:r>
      <w:r>
        <w:rPr>
          <w:sz w:val="24"/>
        </w:rPr>
        <w:t xml:space="preserve"> </w:t>
      </w:r>
      <w:r w:rsidRPr="00D37C8B">
        <w:rPr>
          <w:sz w:val="24"/>
        </w:rPr>
        <w:t>tipo II)</w:t>
      </w:r>
      <w:r>
        <w:rPr>
          <w:sz w:val="24"/>
        </w:rPr>
        <w:t xml:space="preserve">. </w:t>
      </w:r>
    </w:p>
    <w:p w14:paraId="46329A35" w14:textId="77777777" w:rsidR="00593EAB" w:rsidRDefault="00593EAB" w:rsidP="00593EAB">
      <w:pPr>
        <w:pStyle w:val="Recuodecorpodetexto"/>
        <w:spacing w:before="0"/>
        <w:ind w:firstLine="567"/>
        <w:rPr>
          <w:sz w:val="24"/>
        </w:rPr>
      </w:pPr>
      <w:r w:rsidRPr="003C6633">
        <w:rPr>
          <w:sz w:val="24"/>
        </w:rPr>
        <w:t xml:space="preserve">O quadro geral dos índices de dependência por fonte de energia no país </w:t>
      </w:r>
      <w:r>
        <w:rPr>
          <w:sz w:val="24"/>
        </w:rPr>
        <w:t>evidenciou</w:t>
      </w:r>
      <w:r w:rsidRPr="003C6633">
        <w:rPr>
          <w:sz w:val="24"/>
        </w:rPr>
        <w:t xml:space="preserve">, em média, que 44,09% de energia utilizada pelos setores é renovável e 55,91% </w:t>
      </w:r>
      <w:r>
        <w:rPr>
          <w:sz w:val="24"/>
        </w:rPr>
        <w:t xml:space="preserve">é </w:t>
      </w:r>
      <w:r w:rsidRPr="003C6633">
        <w:rPr>
          <w:sz w:val="24"/>
        </w:rPr>
        <w:t>não</w:t>
      </w:r>
      <w:r>
        <w:rPr>
          <w:sz w:val="24"/>
        </w:rPr>
        <w:t>-</w:t>
      </w:r>
      <w:r w:rsidRPr="003C6633">
        <w:rPr>
          <w:sz w:val="24"/>
        </w:rPr>
        <w:t>renovável. Em particular, a maior taxa relativa de dependência de energia não-renovável pertence ao setor Transporte, armazenagem e correio, ao setor Produtos químicos, setor Cimento, setor Energético e, o setor Minério de ferro. Já dentre os setores com elevada dependência por fontes de energia renováveis e mais limpas, destaca</w:t>
      </w:r>
      <w:r>
        <w:rPr>
          <w:sz w:val="24"/>
        </w:rPr>
        <w:t>ram</w:t>
      </w:r>
      <w:r w:rsidRPr="003C6633">
        <w:rPr>
          <w:sz w:val="24"/>
        </w:rPr>
        <w:t xml:space="preserve">-se, </w:t>
      </w:r>
      <w:r w:rsidRPr="00253FB2">
        <w:rPr>
          <w:sz w:val="24"/>
        </w:rPr>
        <w:t>principalmente, o setor Celulose e produtos de papel, o setor Produtos de madeira</w:t>
      </w:r>
      <w:r>
        <w:rPr>
          <w:sz w:val="24"/>
        </w:rPr>
        <w:t xml:space="preserve"> e</w:t>
      </w:r>
      <w:r w:rsidRPr="00253FB2">
        <w:rPr>
          <w:sz w:val="24"/>
        </w:rPr>
        <w:t>,</w:t>
      </w:r>
      <w:r>
        <w:rPr>
          <w:sz w:val="24"/>
        </w:rPr>
        <w:t xml:space="preserve"> o</w:t>
      </w:r>
      <w:r w:rsidRPr="00253FB2">
        <w:rPr>
          <w:sz w:val="24"/>
        </w:rPr>
        <w:t xml:space="preserve"> setor Alimentos e Bebidas</w:t>
      </w:r>
      <w:r>
        <w:rPr>
          <w:sz w:val="24"/>
        </w:rPr>
        <w:t>.</w:t>
      </w:r>
    </w:p>
    <w:p w14:paraId="1E52B24E" w14:textId="77777777" w:rsidR="00593EAB" w:rsidRPr="00907236" w:rsidRDefault="00593EAB" w:rsidP="00593EAB">
      <w:pPr>
        <w:pStyle w:val="Recuodecorpodetexto"/>
        <w:spacing w:before="0"/>
        <w:ind w:firstLine="567"/>
        <w:rPr>
          <w:sz w:val="24"/>
        </w:rPr>
      </w:pPr>
      <w:r w:rsidRPr="00253FB2">
        <w:rPr>
          <w:sz w:val="24"/>
        </w:rPr>
        <w:t>A avaliação dos impactos</w:t>
      </w:r>
      <w:r w:rsidRPr="002407CC">
        <w:rPr>
          <w:sz w:val="24"/>
        </w:rPr>
        <w:t xml:space="preserve"> ambientais decorrentes do consumo de energia mostrou que as diversas atividades de produção, transformação e processamento que conformam o setor Indústria contribuem com quase 70% das emissões de gases “efeito-estufa” no país. Entretanto, </w:t>
      </w:r>
      <w:r>
        <w:rPr>
          <w:sz w:val="24"/>
        </w:rPr>
        <w:t xml:space="preserve">pelo fato da </w:t>
      </w:r>
      <w:r w:rsidRPr="002407CC">
        <w:rPr>
          <w:sz w:val="24"/>
        </w:rPr>
        <w:t>composição das emissões mostra</w:t>
      </w:r>
      <w:r>
        <w:rPr>
          <w:sz w:val="24"/>
        </w:rPr>
        <w:t>rem majoritariamente</w:t>
      </w:r>
      <w:r w:rsidRPr="002407CC">
        <w:rPr>
          <w:sz w:val="24"/>
        </w:rPr>
        <w:t xml:space="preserve"> emissões induzidas, </w:t>
      </w:r>
      <w:r>
        <w:rPr>
          <w:sz w:val="24"/>
        </w:rPr>
        <w:t xml:space="preserve">verificou-se que </w:t>
      </w:r>
      <w:r w:rsidRPr="002407CC">
        <w:rPr>
          <w:sz w:val="24"/>
        </w:rPr>
        <w:t xml:space="preserve">os gases que mais afetam o meio ambiente são emitidos de forma dispersa </w:t>
      </w:r>
      <w:r>
        <w:rPr>
          <w:sz w:val="24"/>
        </w:rPr>
        <w:t xml:space="preserve">no sistema econômico </w:t>
      </w:r>
      <w:r w:rsidRPr="002407CC">
        <w:rPr>
          <w:sz w:val="24"/>
        </w:rPr>
        <w:t>pelo consumo adicional das famílias</w:t>
      </w:r>
      <w:r>
        <w:rPr>
          <w:sz w:val="24"/>
        </w:rPr>
        <w:t>, principalmente, conforme mostram os multiplicadores de emissões, através dos serviços.</w:t>
      </w:r>
      <w:r w:rsidRPr="002407CC">
        <w:rPr>
          <w:sz w:val="24"/>
        </w:rPr>
        <w:t xml:space="preserve"> Assim, fica evidente que os esforços na redução de emissões deverão não somente abranger os setores produtivos da indústria</w:t>
      </w:r>
      <w:r w:rsidRPr="00907236">
        <w:rPr>
          <w:sz w:val="24"/>
        </w:rPr>
        <w:t>, mas principalmente as prefer</w:t>
      </w:r>
      <w:r>
        <w:rPr>
          <w:sz w:val="24"/>
        </w:rPr>
        <w:t>ê</w:t>
      </w:r>
      <w:r w:rsidRPr="00907236">
        <w:rPr>
          <w:sz w:val="24"/>
        </w:rPr>
        <w:t xml:space="preserve">ncias </w:t>
      </w:r>
      <w:r>
        <w:rPr>
          <w:sz w:val="24"/>
        </w:rPr>
        <w:t xml:space="preserve">e o comportamento </w:t>
      </w:r>
      <w:r w:rsidRPr="00907236">
        <w:rPr>
          <w:sz w:val="24"/>
        </w:rPr>
        <w:t>do consum</w:t>
      </w:r>
      <w:r>
        <w:rPr>
          <w:sz w:val="24"/>
        </w:rPr>
        <w:t>idor</w:t>
      </w:r>
      <w:r w:rsidRPr="00907236">
        <w:rPr>
          <w:sz w:val="24"/>
        </w:rPr>
        <w:t>.</w:t>
      </w:r>
    </w:p>
    <w:p w14:paraId="658F2603" w14:textId="77777777" w:rsidR="00593EAB" w:rsidRDefault="00593EAB" w:rsidP="00593EAB">
      <w:pPr>
        <w:pStyle w:val="Recuodecorpodetexto"/>
        <w:spacing w:before="0"/>
        <w:ind w:firstLine="567"/>
        <w:rPr>
          <w:sz w:val="24"/>
        </w:rPr>
      </w:pPr>
      <w:r>
        <w:rPr>
          <w:sz w:val="24"/>
        </w:rPr>
        <w:t>Em nível setorial,</w:t>
      </w:r>
      <w:r w:rsidRPr="008E4D3E">
        <w:rPr>
          <w:sz w:val="24"/>
        </w:rPr>
        <w:t xml:space="preserve"> verificou-se, através das emissões diretas </w:t>
      </w:r>
      <w:r w:rsidRPr="008E4D3E">
        <w:rPr>
          <w:i/>
          <w:sz w:val="24"/>
        </w:rPr>
        <w:t>versus</w:t>
      </w:r>
      <w:r w:rsidRPr="008E4D3E">
        <w:rPr>
          <w:sz w:val="24"/>
        </w:rPr>
        <w:t xml:space="preserve"> indiretas, associado à participação relativa nas emissões totais do país, que o setor Transporte, armazenagem e correio, além de emitir a maior quantidade de CO</w:t>
      </w:r>
      <w:r w:rsidRPr="008E4D3E">
        <w:rPr>
          <w:sz w:val="24"/>
          <w:vertAlign w:val="subscript"/>
        </w:rPr>
        <w:t>2</w:t>
      </w:r>
      <w:r w:rsidRPr="008E4D3E">
        <w:rPr>
          <w:sz w:val="24"/>
        </w:rPr>
        <w:t>, detêm o maior poder de multiplicação nas emissões setoriais.</w:t>
      </w:r>
    </w:p>
    <w:p w14:paraId="3FB22C76" w14:textId="77777777" w:rsidR="00593EAB" w:rsidRPr="007010BB" w:rsidRDefault="00593EAB" w:rsidP="00593EAB">
      <w:pPr>
        <w:pStyle w:val="Recuodecorpodetexto"/>
        <w:spacing w:before="0"/>
        <w:ind w:firstLine="567"/>
        <w:rPr>
          <w:sz w:val="24"/>
        </w:rPr>
      </w:pPr>
      <w:r w:rsidRPr="003F7531">
        <w:rPr>
          <w:sz w:val="24"/>
        </w:rPr>
        <w:t>As emissões setoriais de CO</w:t>
      </w:r>
      <w:r w:rsidRPr="003F7531">
        <w:rPr>
          <w:sz w:val="24"/>
          <w:vertAlign w:val="subscript"/>
        </w:rPr>
        <w:t>2</w:t>
      </w:r>
      <w:r w:rsidRPr="003F7531">
        <w:rPr>
          <w:sz w:val="24"/>
        </w:rPr>
        <w:t xml:space="preserve"> por fonte de energia permitiram verificar que as fontes de energia não-renováveis, contribuem com 72,5% das emissões de CO</w:t>
      </w:r>
      <w:r w:rsidRPr="003F7531">
        <w:rPr>
          <w:sz w:val="24"/>
          <w:vertAlign w:val="subscript"/>
        </w:rPr>
        <w:t>2</w:t>
      </w:r>
      <w:r w:rsidRPr="003F7531">
        <w:rPr>
          <w:sz w:val="24"/>
        </w:rPr>
        <w:t xml:space="preserve"> e as fontes renováveis com 27,5%, sendo que 54,5% emissões das fontes não-renováveis são </w:t>
      </w:r>
      <w:r>
        <w:rPr>
          <w:sz w:val="24"/>
        </w:rPr>
        <w:t xml:space="preserve">geradas de forma </w:t>
      </w:r>
      <w:r w:rsidRPr="003F7531">
        <w:rPr>
          <w:sz w:val="24"/>
        </w:rPr>
        <w:t>induzidas, ou seja, o consumo das famílias</w:t>
      </w:r>
      <w:r>
        <w:rPr>
          <w:sz w:val="24"/>
        </w:rPr>
        <w:t xml:space="preserve"> por conta do aumento da renda</w:t>
      </w:r>
      <w:r w:rsidRPr="003F7531">
        <w:rPr>
          <w:sz w:val="24"/>
        </w:rPr>
        <w:t xml:space="preserve"> </w:t>
      </w:r>
      <w:r w:rsidRPr="007010BB">
        <w:rPr>
          <w:sz w:val="24"/>
        </w:rPr>
        <w:t>pressionam de forma significativa as emissões de energia não-renováveis na economia brasileira.</w:t>
      </w:r>
    </w:p>
    <w:p w14:paraId="31608FDF" w14:textId="77777777" w:rsidR="00593EAB" w:rsidRDefault="00593EAB" w:rsidP="00593EAB">
      <w:pPr>
        <w:pStyle w:val="Recuodecorpodetexto"/>
        <w:spacing w:before="0"/>
        <w:ind w:firstLine="567"/>
        <w:rPr>
          <w:sz w:val="24"/>
        </w:rPr>
      </w:pPr>
      <w:r w:rsidRPr="007010BB">
        <w:rPr>
          <w:sz w:val="24"/>
        </w:rPr>
        <w:t>Em suma, os resultados desta pesquisa, ao identificar os setores mais intensivos no uso de energia, bem como os que mais emitem CO</w:t>
      </w:r>
      <w:r w:rsidRPr="007010BB">
        <w:rPr>
          <w:sz w:val="24"/>
          <w:vertAlign w:val="subscript"/>
        </w:rPr>
        <w:t>2</w:t>
      </w:r>
      <w:r w:rsidRPr="007010BB">
        <w:rPr>
          <w:sz w:val="24"/>
        </w:rPr>
        <w:t>, permit</w:t>
      </w:r>
      <w:r>
        <w:rPr>
          <w:sz w:val="24"/>
        </w:rPr>
        <w:t>iram</w:t>
      </w:r>
      <w:r w:rsidRPr="007010BB">
        <w:rPr>
          <w:sz w:val="24"/>
        </w:rPr>
        <w:t xml:space="preserve"> compreender melhor a abrangência do setor energético e seus impactos ambientais. Certamente as informações encontradas fornecem subsídios para direcionar em setores específicos políticas que restrinjam a emissão de CO</w:t>
      </w:r>
      <w:r w:rsidRPr="003F7E0E">
        <w:rPr>
          <w:sz w:val="24"/>
          <w:vertAlign w:val="subscript"/>
        </w:rPr>
        <w:t>2</w:t>
      </w:r>
      <w:r w:rsidRPr="007010BB">
        <w:rPr>
          <w:sz w:val="24"/>
        </w:rPr>
        <w:t xml:space="preserve"> nos próximos anos. Portanto, o desafio atual se traduz em como conciliar </w:t>
      </w:r>
      <w:r>
        <w:rPr>
          <w:sz w:val="24"/>
        </w:rPr>
        <w:t>o crescimento econômico de alta produtividade com respeito ao meio ambiente. Deve-se destacar também, que as informações geradas assinalam claramente que a</w:t>
      </w:r>
      <w:r w:rsidRPr="007010BB">
        <w:rPr>
          <w:sz w:val="24"/>
        </w:rPr>
        <w:t xml:space="preserve"> busca do desenvolvimento sustentável requer mudanças </w:t>
      </w:r>
      <w:r>
        <w:rPr>
          <w:sz w:val="24"/>
        </w:rPr>
        <w:t>no</w:t>
      </w:r>
      <w:r w:rsidRPr="007010BB">
        <w:rPr>
          <w:sz w:val="24"/>
        </w:rPr>
        <w:t xml:space="preserve"> comportamento dos consumidores</w:t>
      </w:r>
      <w:r>
        <w:rPr>
          <w:sz w:val="24"/>
        </w:rPr>
        <w:t xml:space="preserve"> e</w:t>
      </w:r>
      <w:r w:rsidRPr="007010BB">
        <w:rPr>
          <w:sz w:val="24"/>
        </w:rPr>
        <w:t xml:space="preserve"> das empresas no sentido de abandonar atitudes e tecnologias que degradem o meio ambiente</w:t>
      </w:r>
      <w:r>
        <w:rPr>
          <w:sz w:val="24"/>
        </w:rPr>
        <w:t>.</w:t>
      </w:r>
    </w:p>
    <w:p w14:paraId="607C3228" w14:textId="77777777" w:rsidR="00593EAB" w:rsidRPr="00D47C9A" w:rsidRDefault="00593EAB" w:rsidP="00593EAB">
      <w:pPr>
        <w:pStyle w:val="Recuodecorpodetexto"/>
        <w:spacing w:before="0"/>
        <w:ind w:firstLine="567"/>
        <w:rPr>
          <w:sz w:val="16"/>
          <w:szCs w:val="16"/>
        </w:rPr>
      </w:pPr>
    </w:p>
    <w:p w14:paraId="179D01B3" w14:textId="77777777" w:rsidR="00593EAB" w:rsidRPr="007010BB" w:rsidRDefault="00593EAB" w:rsidP="00593EAB">
      <w:pPr>
        <w:keepNext/>
        <w:jc w:val="both"/>
        <w:outlineLvl w:val="0"/>
        <w:rPr>
          <w:b/>
          <w:caps/>
          <w:sz w:val="24"/>
        </w:rPr>
      </w:pPr>
      <w:r w:rsidRPr="007010BB">
        <w:rPr>
          <w:b/>
          <w:caps/>
          <w:sz w:val="24"/>
        </w:rPr>
        <w:t>REFERÊNCIAS</w:t>
      </w:r>
    </w:p>
    <w:p w14:paraId="7D56E958" w14:textId="77777777" w:rsidR="00593EAB" w:rsidRDefault="00593EAB" w:rsidP="00593EAB">
      <w:pPr>
        <w:autoSpaceDE w:val="0"/>
        <w:autoSpaceDN w:val="0"/>
        <w:adjustRightInd w:val="0"/>
        <w:ind w:left="426" w:hanging="426"/>
        <w:jc w:val="both"/>
        <w:rPr>
          <w:sz w:val="24"/>
          <w:szCs w:val="24"/>
        </w:rPr>
      </w:pPr>
      <w:r w:rsidRPr="00AA5C82">
        <w:rPr>
          <w:sz w:val="24"/>
          <w:szCs w:val="24"/>
        </w:rPr>
        <w:t>ANGELO, L. C.; RAMOS F. S</w:t>
      </w:r>
      <w:r w:rsidRPr="00AA5C82">
        <w:rPr>
          <w:b/>
          <w:sz w:val="24"/>
          <w:szCs w:val="24"/>
        </w:rPr>
        <w:t>. Previsão do impacto de racionamento de energia sobre a economia pernambucana a partir da experiência de 2001/2002</w:t>
      </w:r>
      <w:r w:rsidRPr="00AA5C82">
        <w:rPr>
          <w:sz w:val="24"/>
          <w:szCs w:val="24"/>
        </w:rPr>
        <w:t xml:space="preserve">: uma análise de insumo-produto. Argentina - Buenos Aires: CIDEL, 2010. Disponível em: </w:t>
      </w:r>
      <w:r>
        <w:rPr>
          <w:sz w:val="24"/>
          <w:szCs w:val="24"/>
        </w:rPr>
        <w:t>&lt;http://www</w:t>
      </w:r>
      <w:r w:rsidRPr="00AA5C82">
        <w:rPr>
          <w:sz w:val="24"/>
          <w:szCs w:val="24"/>
        </w:rPr>
        <w:t>.cidel2010.com</w:t>
      </w:r>
      <w:r>
        <w:rPr>
          <w:sz w:val="24"/>
          <w:szCs w:val="24"/>
        </w:rPr>
        <w:t>&gt;</w:t>
      </w:r>
      <w:r w:rsidRPr="00AA5C82">
        <w:rPr>
          <w:sz w:val="24"/>
          <w:szCs w:val="24"/>
        </w:rPr>
        <w:t>. Acesso em</w:t>
      </w:r>
      <w:r>
        <w:rPr>
          <w:sz w:val="24"/>
          <w:szCs w:val="24"/>
        </w:rPr>
        <w:t xml:space="preserve">: 15 jun. </w:t>
      </w:r>
      <w:r w:rsidRPr="00AA5C82">
        <w:rPr>
          <w:sz w:val="24"/>
          <w:szCs w:val="24"/>
        </w:rPr>
        <w:t>2013.</w:t>
      </w:r>
    </w:p>
    <w:p w14:paraId="0A42D374" w14:textId="77777777" w:rsidR="00593EAB" w:rsidRDefault="00593EAB" w:rsidP="00593EAB">
      <w:pPr>
        <w:autoSpaceDE w:val="0"/>
        <w:autoSpaceDN w:val="0"/>
        <w:adjustRightInd w:val="0"/>
        <w:ind w:left="426" w:hanging="426"/>
        <w:jc w:val="both"/>
        <w:rPr>
          <w:sz w:val="24"/>
          <w:szCs w:val="24"/>
          <w:lang w:val="en-US"/>
        </w:rPr>
      </w:pPr>
      <w:r w:rsidRPr="00AA5C82">
        <w:rPr>
          <w:b/>
          <w:sz w:val="24"/>
          <w:szCs w:val="24"/>
        </w:rPr>
        <w:t>BERS- BALANÇO ENERGÉTICO DO RIO GRANDE DO SUL – 2010</w:t>
      </w:r>
      <w:r w:rsidRPr="00AA5C82">
        <w:rPr>
          <w:sz w:val="24"/>
          <w:szCs w:val="24"/>
        </w:rPr>
        <w:t xml:space="preserve">: ano base 2009. Gilberto José Capeletto e Gustavo Humberto Zanchi de Moura. POA, Grupo CEEE/Secretaria de infra-estrutura e logística do Rio Grande do Sul, 2010. </w:t>
      </w:r>
      <w:r w:rsidRPr="00AA5C82">
        <w:rPr>
          <w:sz w:val="24"/>
          <w:szCs w:val="24"/>
          <w:lang w:val="en-US"/>
        </w:rPr>
        <w:t>240p.</w:t>
      </w:r>
    </w:p>
    <w:p w14:paraId="40B6ADA2" w14:textId="77777777" w:rsidR="00593EAB" w:rsidRDefault="00593EAB" w:rsidP="00593EAB">
      <w:pPr>
        <w:ind w:left="340" w:hanging="340"/>
        <w:jc w:val="both"/>
        <w:rPr>
          <w:sz w:val="24"/>
          <w:szCs w:val="24"/>
        </w:rPr>
      </w:pPr>
      <w:r w:rsidRPr="00AA5C82">
        <w:rPr>
          <w:sz w:val="24"/>
          <w:szCs w:val="24"/>
        </w:rPr>
        <w:t xml:space="preserve">BRASIL-EPE. EMPRESA DE PESQUISA ENERGÉTICA </w:t>
      </w:r>
      <w:r w:rsidRPr="00AA5C82">
        <w:rPr>
          <w:b/>
          <w:sz w:val="24"/>
          <w:szCs w:val="24"/>
        </w:rPr>
        <w:t>Balanço Energético Nacional 2012:</w:t>
      </w:r>
      <w:r w:rsidRPr="00AA5C82">
        <w:rPr>
          <w:sz w:val="24"/>
          <w:szCs w:val="24"/>
        </w:rPr>
        <w:t xml:space="preserve"> Ano base 2011. Rio de Janeiro, RJ: EPE, 2012.</w:t>
      </w:r>
    </w:p>
    <w:p w14:paraId="3B2FE4F0" w14:textId="77777777" w:rsidR="00593EAB" w:rsidRDefault="00593EAB" w:rsidP="00593EAB">
      <w:pPr>
        <w:autoSpaceDE w:val="0"/>
        <w:autoSpaceDN w:val="0"/>
        <w:adjustRightInd w:val="0"/>
        <w:ind w:left="284" w:hanging="284"/>
        <w:jc w:val="both"/>
        <w:rPr>
          <w:sz w:val="24"/>
          <w:szCs w:val="24"/>
          <w:lang w:val="en-US"/>
        </w:rPr>
      </w:pPr>
      <w:r w:rsidRPr="00AA5C82">
        <w:rPr>
          <w:sz w:val="24"/>
          <w:szCs w:val="24"/>
        </w:rPr>
        <w:t xml:space="preserve">BRASIL-EPE. EMPRESA DE PESQUISA ENERGÉTICA. </w:t>
      </w:r>
      <w:r w:rsidRPr="00AA5C82">
        <w:rPr>
          <w:b/>
          <w:sz w:val="24"/>
          <w:szCs w:val="24"/>
        </w:rPr>
        <w:t>Plano Decenal de Expansão de Energia - PDE</w:t>
      </w:r>
      <w:r w:rsidRPr="00AA5C82">
        <w:rPr>
          <w:sz w:val="24"/>
          <w:szCs w:val="24"/>
        </w:rPr>
        <w:t xml:space="preserve"> 2013. </w:t>
      </w:r>
      <w:r w:rsidRPr="00AA5C82">
        <w:rPr>
          <w:sz w:val="24"/>
          <w:szCs w:val="24"/>
          <w:lang w:val="en-US"/>
        </w:rPr>
        <w:t>Disponível em:</w:t>
      </w:r>
      <w:r w:rsidRPr="00AA5C82">
        <w:t xml:space="preserve"> </w:t>
      </w:r>
      <w:r>
        <w:t>&lt;</w:t>
      </w:r>
      <w:r w:rsidRPr="00AA5C82">
        <w:rPr>
          <w:sz w:val="24"/>
          <w:szCs w:val="24"/>
          <w:lang w:val="en-US"/>
        </w:rPr>
        <w:t>http://www.epe.gov.br/PDEE/Forms/EPEEstudo.aspx</w:t>
      </w:r>
      <w:r>
        <w:rPr>
          <w:sz w:val="24"/>
          <w:szCs w:val="24"/>
          <w:lang w:val="en-US"/>
        </w:rPr>
        <w:t>&gt;</w:t>
      </w:r>
      <w:r w:rsidRPr="00AA5C82">
        <w:rPr>
          <w:sz w:val="24"/>
          <w:szCs w:val="24"/>
        </w:rPr>
        <w:t xml:space="preserve">. </w:t>
      </w:r>
      <w:r w:rsidRPr="00AA5C82">
        <w:rPr>
          <w:sz w:val="24"/>
          <w:szCs w:val="24"/>
          <w:lang w:val="en-US"/>
        </w:rPr>
        <w:t>Acesso em</w:t>
      </w:r>
      <w:r>
        <w:rPr>
          <w:sz w:val="24"/>
          <w:szCs w:val="24"/>
          <w:lang w:val="en-US"/>
        </w:rPr>
        <w:t>:</w:t>
      </w:r>
      <w:r w:rsidRPr="00AA5C82">
        <w:rPr>
          <w:sz w:val="24"/>
          <w:szCs w:val="24"/>
          <w:lang w:val="en-US"/>
        </w:rPr>
        <w:t xml:space="preserve"> 19</w:t>
      </w:r>
      <w:r>
        <w:rPr>
          <w:sz w:val="24"/>
          <w:szCs w:val="24"/>
          <w:lang w:val="en-US"/>
        </w:rPr>
        <w:t xml:space="preserve"> abr. </w:t>
      </w:r>
      <w:r w:rsidRPr="00AA5C82">
        <w:rPr>
          <w:sz w:val="24"/>
          <w:szCs w:val="24"/>
          <w:lang w:val="en-US"/>
        </w:rPr>
        <w:t>2013</w:t>
      </w:r>
      <w:r>
        <w:rPr>
          <w:sz w:val="24"/>
          <w:szCs w:val="24"/>
          <w:lang w:val="en-US"/>
        </w:rPr>
        <w:t>.</w:t>
      </w:r>
    </w:p>
    <w:p w14:paraId="376E90CC" w14:textId="77777777" w:rsidR="00593EAB" w:rsidRDefault="00593EAB" w:rsidP="00593EAB">
      <w:pPr>
        <w:autoSpaceDE w:val="0"/>
        <w:autoSpaceDN w:val="0"/>
        <w:adjustRightInd w:val="0"/>
        <w:ind w:left="426" w:hanging="426"/>
        <w:rPr>
          <w:sz w:val="24"/>
          <w:szCs w:val="24"/>
          <w:lang w:val="en-US"/>
        </w:rPr>
      </w:pPr>
      <w:r w:rsidRPr="00AA5C82">
        <w:rPr>
          <w:sz w:val="24"/>
          <w:szCs w:val="24"/>
          <w:lang w:val="en-US"/>
        </w:rPr>
        <w:t>BULLARD, C.W.; HERENDEEN, R.A.  The energy cost of goods and services</w:t>
      </w:r>
      <w:r w:rsidRPr="00AA5C82">
        <w:rPr>
          <w:i/>
          <w:iCs/>
          <w:sz w:val="24"/>
          <w:szCs w:val="24"/>
          <w:lang w:val="en-US"/>
        </w:rPr>
        <w:t xml:space="preserve">. </w:t>
      </w:r>
      <w:r w:rsidRPr="00AA5C82">
        <w:rPr>
          <w:b/>
          <w:iCs/>
          <w:sz w:val="24"/>
          <w:szCs w:val="24"/>
          <w:lang w:val="en-US"/>
        </w:rPr>
        <w:t>Energy Policy</w:t>
      </w:r>
      <w:r w:rsidRPr="00AA5C82">
        <w:rPr>
          <w:iCs/>
          <w:sz w:val="24"/>
          <w:szCs w:val="24"/>
          <w:lang w:val="en-US"/>
        </w:rPr>
        <w:t xml:space="preserve">, v. </w:t>
      </w:r>
      <w:r w:rsidRPr="00AA5C82">
        <w:rPr>
          <w:sz w:val="24"/>
          <w:szCs w:val="24"/>
          <w:lang w:val="en-US"/>
        </w:rPr>
        <w:t>3, n. 4, p. 268-278, dez. 1975.</w:t>
      </w:r>
    </w:p>
    <w:p w14:paraId="27B5B222" w14:textId="77777777" w:rsidR="00593EAB" w:rsidRDefault="00593EAB" w:rsidP="00593EAB">
      <w:pPr>
        <w:autoSpaceDE w:val="0"/>
        <w:autoSpaceDN w:val="0"/>
        <w:adjustRightInd w:val="0"/>
        <w:ind w:left="426" w:hanging="426"/>
        <w:jc w:val="both"/>
        <w:rPr>
          <w:sz w:val="24"/>
          <w:szCs w:val="24"/>
          <w:lang w:val="en-US"/>
        </w:rPr>
      </w:pPr>
      <w:r w:rsidRPr="00AA5C82">
        <w:rPr>
          <w:sz w:val="24"/>
          <w:szCs w:val="24"/>
        </w:rPr>
        <w:lastRenderedPageBreak/>
        <w:t xml:space="preserve">CARNEIRO; A. C. G.; FIGUEIREDO, N. R. M.; ARAÚJO JÚNIOR, I. T. </w:t>
      </w:r>
      <w:r w:rsidRPr="00AA5C82">
        <w:rPr>
          <w:b/>
          <w:sz w:val="24"/>
          <w:szCs w:val="24"/>
        </w:rPr>
        <w:t>Utilização da matriz insumo-produto híbrida para avaliar os efeitos da substituição de óleo combustível por gás natural na matriz energética brasileira.</w:t>
      </w:r>
      <w:r w:rsidRPr="00AA5C82">
        <w:rPr>
          <w:sz w:val="24"/>
          <w:szCs w:val="24"/>
        </w:rPr>
        <w:t xml:space="preserve"> Disponível em: </w:t>
      </w:r>
      <w:r>
        <w:rPr>
          <w:sz w:val="24"/>
          <w:szCs w:val="24"/>
        </w:rPr>
        <w:t>&lt;</w:t>
      </w:r>
      <w:hyperlink r:id="rId95" w:history="1">
        <w:r w:rsidRPr="00AA5C82">
          <w:rPr>
            <w:rStyle w:val="Hyperlink"/>
            <w:sz w:val="24"/>
            <w:szCs w:val="24"/>
          </w:rPr>
          <w:t>http//www.anpec.org.br/encontro2009</w:t>
        </w:r>
        <w:r>
          <w:rPr>
            <w:rStyle w:val="Hyperlink"/>
            <w:sz w:val="24"/>
            <w:szCs w:val="24"/>
          </w:rPr>
          <w:t>&gt;</w:t>
        </w:r>
        <w:r w:rsidRPr="00AA5C82">
          <w:rPr>
            <w:rStyle w:val="Hyperlink"/>
            <w:sz w:val="24"/>
            <w:szCs w:val="24"/>
          </w:rPr>
          <w:t xml:space="preserve">. </w:t>
        </w:r>
        <w:r w:rsidRPr="00AA5C82">
          <w:rPr>
            <w:rStyle w:val="Hyperlink"/>
            <w:sz w:val="24"/>
            <w:szCs w:val="24"/>
          </w:rPr>
          <w:t xml:space="preserve"> </w:t>
        </w:r>
      </w:hyperlink>
      <w:r w:rsidRPr="00AA5C82">
        <w:rPr>
          <w:sz w:val="24"/>
          <w:szCs w:val="24"/>
        </w:rPr>
        <w:t>Acesso em</w:t>
      </w:r>
      <w:r>
        <w:rPr>
          <w:sz w:val="24"/>
          <w:szCs w:val="24"/>
        </w:rPr>
        <w:t>:</w:t>
      </w:r>
      <w:r w:rsidRPr="00AA5C82">
        <w:rPr>
          <w:sz w:val="24"/>
          <w:szCs w:val="24"/>
        </w:rPr>
        <w:t xml:space="preserve"> 06 </w:t>
      </w:r>
      <w:r w:rsidRPr="00AA5C82">
        <w:rPr>
          <w:sz w:val="24"/>
          <w:szCs w:val="24"/>
          <w:lang w:val="en-US"/>
        </w:rPr>
        <w:t>Jun. 2011.</w:t>
      </w:r>
    </w:p>
    <w:p w14:paraId="007F9BE5" w14:textId="77777777" w:rsidR="00593EAB" w:rsidRDefault="00593EAB" w:rsidP="00593EAB">
      <w:pPr>
        <w:autoSpaceDE w:val="0"/>
        <w:autoSpaceDN w:val="0"/>
        <w:adjustRightInd w:val="0"/>
        <w:ind w:left="426" w:hanging="426"/>
        <w:jc w:val="both"/>
        <w:rPr>
          <w:sz w:val="24"/>
          <w:szCs w:val="24"/>
          <w:lang w:val="en-US"/>
        </w:rPr>
      </w:pPr>
      <w:r w:rsidRPr="00AA5C82">
        <w:rPr>
          <w:sz w:val="24"/>
          <w:szCs w:val="24"/>
        </w:rPr>
        <w:t>CARVALHO, T. S.; PEROBELLI, F. S</w:t>
      </w:r>
      <w:r w:rsidRPr="00AA5C82">
        <w:rPr>
          <w:b/>
          <w:sz w:val="24"/>
          <w:szCs w:val="24"/>
        </w:rPr>
        <w:t xml:space="preserve">. </w:t>
      </w:r>
      <w:r w:rsidRPr="00AA5C82">
        <w:rPr>
          <w:sz w:val="24"/>
          <w:szCs w:val="24"/>
        </w:rPr>
        <w:t>A</w:t>
      </w:r>
      <w:r w:rsidRPr="00AA5C82">
        <w:rPr>
          <w:iCs/>
          <w:sz w:val="24"/>
          <w:szCs w:val="24"/>
        </w:rPr>
        <w:t xml:space="preserve">valiação da intensidade de emissões de CO2 setoriais e na estrutura de exportações: </w:t>
      </w:r>
      <w:r w:rsidRPr="00AA5C82">
        <w:rPr>
          <w:sz w:val="24"/>
          <w:szCs w:val="24"/>
        </w:rPr>
        <w:t xml:space="preserve">um modelo inter-regional de insumo-produto São Paulo/restante do Brasil. </w:t>
      </w:r>
      <w:r w:rsidRPr="00AA5C82">
        <w:rPr>
          <w:b/>
          <w:sz w:val="24"/>
          <w:szCs w:val="24"/>
          <w:lang w:val="en-US"/>
        </w:rPr>
        <w:t>Aracajú:</w:t>
      </w:r>
      <w:r>
        <w:rPr>
          <w:b/>
          <w:sz w:val="24"/>
          <w:szCs w:val="24"/>
          <w:lang w:val="en-US"/>
        </w:rPr>
        <w:t xml:space="preserve"> </w:t>
      </w:r>
      <w:r w:rsidRPr="00AA5C82">
        <w:rPr>
          <w:b/>
          <w:sz w:val="24"/>
          <w:szCs w:val="24"/>
          <w:lang w:val="en-US"/>
        </w:rPr>
        <w:t>ENABER</w:t>
      </w:r>
      <w:r w:rsidRPr="00AA5C82">
        <w:rPr>
          <w:sz w:val="24"/>
          <w:szCs w:val="24"/>
          <w:lang w:val="en-US"/>
        </w:rPr>
        <w:t>,</w:t>
      </w:r>
      <w:r>
        <w:rPr>
          <w:sz w:val="24"/>
          <w:szCs w:val="24"/>
          <w:lang w:val="en-US"/>
        </w:rPr>
        <w:t xml:space="preserve"> </w:t>
      </w:r>
      <w:r w:rsidRPr="00AA5C82">
        <w:rPr>
          <w:sz w:val="24"/>
          <w:szCs w:val="24"/>
          <w:lang w:val="en-US"/>
        </w:rPr>
        <w:t>2008.</w:t>
      </w:r>
    </w:p>
    <w:p w14:paraId="3A8C55FE" w14:textId="77777777" w:rsidR="00593EAB" w:rsidRDefault="00593EAB" w:rsidP="00593EAB">
      <w:pPr>
        <w:autoSpaceDE w:val="0"/>
        <w:autoSpaceDN w:val="0"/>
        <w:adjustRightInd w:val="0"/>
        <w:ind w:left="426" w:hanging="426"/>
        <w:jc w:val="both"/>
        <w:rPr>
          <w:sz w:val="24"/>
          <w:szCs w:val="24"/>
        </w:rPr>
      </w:pPr>
      <w:r w:rsidRPr="00AA5C82">
        <w:rPr>
          <w:sz w:val="24"/>
          <w:szCs w:val="24"/>
          <w:lang w:val="en-US"/>
        </w:rPr>
        <w:t>CASLER, S. D e BLAIR, P. D</w:t>
      </w:r>
      <w:r w:rsidRPr="00AA5C82">
        <w:rPr>
          <w:b/>
          <w:bCs/>
          <w:sz w:val="24"/>
          <w:szCs w:val="24"/>
          <w:lang w:val="en-US"/>
        </w:rPr>
        <w:t xml:space="preserve">. </w:t>
      </w:r>
      <w:r w:rsidRPr="00AA5C82">
        <w:rPr>
          <w:sz w:val="24"/>
          <w:szCs w:val="24"/>
          <w:lang w:val="en-US"/>
        </w:rPr>
        <w:t>Economic structure, fuel combustion, and pollution emissions</w:t>
      </w:r>
      <w:r w:rsidRPr="00AA5C82">
        <w:rPr>
          <w:b/>
          <w:bCs/>
          <w:iCs/>
          <w:sz w:val="24"/>
          <w:szCs w:val="24"/>
          <w:lang w:val="en-US"/>
        </w:rPr>
        <w:t xml:space="preserve">. </w:t>
      </w:r>
      <w:r w:rsidRPr="00AA5C82">
        <w:rPr>
          <w:b/>
          <w:iCs/>
          <w:sz w:val="24"/>
          <w:szCs w:val="24"/>
        </w:rPr>
        <w:t>Ecological Economics</w:t>
      </w:r>
      <w:r w:rsidRPr="00AA5C82">
        <w:rPr>
          <w:b/>
          <w:sz w:val="24"/>
          <w:szCs w:val="24"/>
        </w:rPr>
        <w:t>.</w:t>
      </w:r>
      <w:r w:rsidRPr="00AA5C82">
        <w:rPr>
          <w:sz w:val="24"/>
          <w:szCs w:val="24"/>
        </w:rPr>
        <w:t xml:space="preserve"> 22: 19-27. 1997.</w:t>
      </w:r>
    </w:p>
    <w:p w14:paraId="34CBB4C9" w14:textId="77777777" w:rsidR="00593EAB" w:rsidRDefault="00593EAB" w:rsidP="00593EAB">
      <w:pPr>
        <w:ind w:left="340" w:hanging="340"/>
        <w:jc w:val="both"/>
        <w:rPr>
          <w:sz w:val="24"/>
          <w:szCs w:val="24"/>
          <w:lang w:val="en-US"/>
        </w:rPr>
      </w:pPr>
      <w:r w:rsidRPr="00AA5C82">
        <w:rPr>
          <w:sz w:val="24"/>
          <w:szCs w:val="24"/>
        </w:rPr>
        <w:t xml:space="preserve">COEFICIENTE da matriz de emissões: Projeto “fornecimento de instrumentos de avaliação de emissões de gases de efeito estufa acoplados a uma matriz energética”. </w:t>
      </w:r>
      <w:r w:rsidRPr="00691309">
        <w:rPr>
          <w:b/>
          <w:sz w:val="24"/>
          <w:szCs w:val="24"/>
        </w:rPr>
        <w:t>Economia &amp; Energia</w:t>
      </w:r>
      <w:r w:rsidRPr="00AA5C82">
        <w:rPr>
          <w:sz w:val="24"/>
          <w:szCs w:val="24"/>
        </w:rPr>
        <w:t>, n. 24, 2000. Disponível em</w:t>
      </w:r>
      <w:r w:rsidRPr="00AA5C82">
        <w:rPr>
          <w:sz w:val="24"/>
          <w:szCs w:val="24"/>
          <w:lang w:val="es-ES_tradnl"/>
        </w:rPr>
        <w:t>:&lt;</w:t>
      </w:r>
      <w:r w:rsidRPr="00AA5C82">
        <w:rPr>
          <w:sz w:val="24"/>
          <w:szCs w:val="24"/>
          <w:u w:val="single"/>
          <w:lang w:val="es-ES_tradnl"/>
        </w:rPr>
        <w:t>http://ecen.com/matriz/eee24</w:t>
      </w:r>
      <w:r w:rsidRPr="00AA5C82">
        <w:rPr>
          <w:sz w:val="24"/>
          <w:szCs w:val="24"/>
          <w:lang w:val="es-ES_tradnl"/>
        </w:rPr>
        <w:t>&gt;. Acesso em: 30 out</w:t>
      </w:r>
      <w:r>
        <w:rPr>
          <w:sz w:val="24"/>
          <w:szCs w:val="24"/>
          <w:lang w:val="es-ES_tradnl"/>
        </w:rPr>
        <w:t>.</w:t>
      </w:r>
      <w:r w:rsidRPr="00AA5C82">
        <w:rPr>
          <w:sz w:val="24"/>
          <w:szCs w:val="24"/>
          <w:lang w:val="es-ES_tradnl"/>
        </w:rPr>
        <w:t xml:space="preserve"> 2007</w:t>
      </w:r>
      <w:r w:rsidRPr="00AA5C82">
        <w:rPr>
          <w:sz w:val="24"/>
          <w:szCs w:val="24"/>
          <w:lang w:val="en-US"/>
        </w:rPr>
        <w:t>.</w:t>
      </w:r>
    </w:p>
    <w:p w14:paraId="05E35B37" w14:textId="77777777" w:rsidR="00593EAB" w:rsidRDefault="00593EAB" w:rsidP="00593EAB">
      <w:pPr>
        <w:autoSpaceDE w:val="0"/>
        <w:autoSpaceDN w:val="0"/>
        <w:adjustRightInd w:val="0"/>
        <w:ind w:left="284" w:hanging="284"/>
        <w:jc w:val="both"/>
        <w:rPr>
          <w:sz w:val="24"/>
          <w:szCs w:val="24"/>
          <w:lang w:val="en-US"/>
        </w:rPr>
      </w:pPr>
      <w:r w:rsidRPr="00AA5C82">
        <w:rPr>
          <w:bCs/>
          <w:sz w:val="24"/>
          <w:szCs w:val="24"/>
        </w:rPr>
        <w:t>FIGUEIREDO, N. R. M.; ARAÚJO JUNIOR, I. T.; PEROBELLI, F. S.</w:t>
      </w:r>
      <w:r w:rsidRPr="00AA5C82">
        <w:rPr>
          <w:b/>
          <w:bCs/>
          <w:sz w:val="24"/>
          <w:szCs w:val="24"/>
        </w:rPr>
        <w:t xml:space="preserve"> Construção da matriz de insumo-produto híbrida para o estado de Pernambuco e avaliação da intensidade energética e de emissões de CO</w:t>
      </w:r>
      <w:r w:rsidRPr="00AA5C82">
        <w:rPr>
          <w:b/>
          <w:bCs/>
          <w:sz w:val="24"/>
          <w:szCs w:val="24"/>
          <w:vertAlign w:val="subscript"/>
        </w:rPr>
        <w:t>2</w:t>
      </w:r>
      <w:r w:rsidRPr="00AA5C82">
        <w:rPr>
          <w:b/>
          <w:bCs/>
          <w:sz w:val="24"/>
          <w:szCs w:val="24"/>
        </w:rPr>
        <w:t xml:space="preserve"> setorial.</w:t>
      </w:r>
      <w:r w:rsidRPr="00AA5C82">
        <w:rPr>
          <w:bCs/>
          <w:sz w:val="24"/>
          <w:szCs w:val="24"/>
        </w:rPr>
        <w:t xml:space="preserve"> </w:t>
      </w:r>
      <w:r w:rsidRPr="00AA5C82">
        <w:rPr>
          <w:sz w:val="24"/>
          <w:szCs w:val="24"/>
          <w:lang w:val="en-US"/>
        </w:rPr>
        <w:t xml:space="preserve">Disponível em: </w:t>
      </w:r>
      <w:r>
        <w:rPr>
          <w:sz w:val="24"/>
          <w:szCs w:val="24"/>
          <w:lang w:val="en-US"/>
        </w:rPr>
        <w:t>&lt;http://</w:t>
      </w:r>
      <w:hyperlink r:id="rId96" w:history="1">
        <w:r w:rsidRPr="00AA5C82">
          <w:rPr>
            <w:sz w:val="24"/>
            <w:szCs w:val="24"/>
            <w:u w:val="single"/>
            <w:lang w:val="en-US"/>
          </w:rPr>
          <w:t>www.bnb.gov.br</w:t>
        </w:r>
      </w:hyperlink>
      <w:r>
        <w:rPr>
          <w:sz w:val="24"/>
          <w:szCs w:val="24"/>
          <w:u w:val="single"/>
        </w:rPr>
        <w:t>&gt;.</w:t>
      </w:r>
      <w:r w:rsidRPr="00AA5C82">
        <w:rPr>
          <w:sz w:val="24"/>
          <w:szCs w:val="24"/>
          <w:lang w:val="en-US"/>
        </w:rPr>
        <w:t xml:space="preserve"> Acesso em</w:t>
      </w:r>
      <w:r>
        <w:rPr>
          <w:sz w:val="24"/>
          <w:szCs w:val="24"/>
          <w:lang w:val="en-US"/>
        </w:rPr>
        <w:t>:</w:t>
      </w:r>
      <w:r w:rsidRPr="00AA5C82">
        <w:rPr>
          <w:sz w:val="24"/>
          <w:szCs w:val="24"/>
          <w:lang w:val="en-US"/>
        </w:rPr>
        <w:t xml:space="preserve"> 24</w:t>
      </w:r>
      <w:r>
        <w:rPr>
          <w:sz w:val="24"/>
          <w:szCs w:val="24"/>
          <w:lang w:val="en-US"/>
        </w:rPr>
        <w:t xml:space="preserve"> jun. </w:t>
      </w:r>
      <w:r w:rsidRPr="00AA5C82">
        <w:rPr>
          <w:sz w:val="24"/>
          <w:szCs w:val="24"/>
          <w:lang w:val="en-US"/>
        </w:rPr>
        <w:t>2011</w:t>
      </w:r>
      <w:r>
        <w:rPr>
          <w:sz w:val="24"/>
          <w:szCs w:val="24"/>
          <w:lang w:val="en-US"/>
        </w:rPr>
        <w:t>.</w:t>
      </w:r>
    </w:p>
    <w:p w14:paraId="7E2EF86F" w14:textId="77777777" w:rsidR="00593EAB" w:rsidRDefault="00593EAB" w:rsidP="00593EAB">
      <w:pPr>
        <w:autoSpaceDE w:val="0"/>
        <w:autoSpaceDN w:val="0"/>
        <w:adjustRightInd w:val="0"/>
        <w:ind w:left="426" w:hanging="426"/>
        <w:jc w:val="both"/>
        <w:rPr>
          <w:sz w:val="24"/>
          <w:szCs w:val="24"/>
          <w:lang w:val="en-US"/>
        </w:rPr>
      </w:pPr>
      <w:r w:rsidRPr="00AA5C82">
        <w:rPr>
          <w:sz w:val="24"/>
          <w:szCs w:val="24"/>
        </w:rPr>
        <w:t xml:space="preserve">FIRME,V.A.C.;PEROBELLI,F.S. </w:t>
      </w:r>
      <w:r w:rsidRPr="008D108A">
        <w:rPr>
          <w:iCs/>
          <w:sz w:val="24"/>
          <w:szCs w:val="24"/>
        </w:rPr>
        <w:t>Evolução estrutural do setor energético brasileiro 1997- 2002</w:t>
      </w:r>
      <w:r w:rsidRPr="008D108A">
        <w:rPr>
          <w:i/>
          <w:iCs/>
          <w:sz w:val="24"/>
          <w:szCs w:val="24"/>
        </w:rPr>
        <w:t>.</w:t>
      </w:r>
      <w:r w:rsidRPr="00AA5C82">
        <w:rPr>
          <w:i/>
          <w:iCs/>
          <w:sz w:val="24"/>
          <w:szCs w:val="24"/>
        </w:rPr>
        <w:t xml:space="preserve"> </w:t>
      </w:r>
      <w:r w:rsidRPr="008D108A">
        <w:rPr>
          <w:b/>
          <w:sz w:val="24"/>
          <w:szCs w:val="24"/>
          <w:lang w:val="en-US"/>
        </w:rPr>
        <w:t>Aracajú:</w:t>
      </w:r>
      <w:r>
        <w:rPr>
          <w:b/>
          <w:sz w:val="24"/>
          <w:szCs w:val="24"/>
          <w:lang w:val="en-US"/>
        </w:rPr>
        <w:t xml:space="preserve"> </w:t>
      </w:r>
      <w:r w:rsidRPr="008D108A">
        <w:rPr>
          <w:b/>
          <w:sz w:val="24"/>
          <w:szCs w:val="24"/>
          <w:lang w:val="en-US"/>
        </w:rPr>
        <w:t>ENABER</w:t>
      </w:r>
      <w:r w:rsidRPr="00AA5C82">
        <w:rPr>
          <w:sz w:val="24"/>
          <w:szCs w:val="24"/>
          <w:lang w:val="en-US"/>
        </w:rPr>
        <w:t>, 2008.</w:t>
      </w:r>
    </w:p>
    <w:p w14:paraId="6AFDC803" w14:textId="77777777" w:rsidR="00593EAB" w:rsidRDefault="00593EAB" w:rsidP="00593EAB">
      <w:pPr>
        <w:autoSpaceDE w:val="0"/>
        <w:autoSpaceDN w:val="0"/>
        <w:adjustRightInd w:val="0"/>
        <w:ind w:left="426" w:hanging="426"/>
        <w:jc w:val="both"/>
        <w:rPr>
          <w:sz w:val="24"/>
          <w:szCs w:val="24"/>
          <w:lang w:val="en-US"/>
        </w:rPr>
      </w:pPr>
      <w:r w:rsidRPr="00AA5C82">
        <w:rPr>
          <w:sz w:val="24"/>
          <w:szCs w:val="24"/>
        </w:rPr>
        <w:t xml:space="preserve">FIRME,V.A.C.;PEROBELLI,F.S. </w:t>
      </w:r>
      <w:r w:rsidRPr="00AA5C82">
        <w:rPr>
          <w:iCs/>
          <w:sz w:val="24"/>
          <w:szCs w:val="24"/>
        </w:rPr>
        <w:t>O setor energético brasileiro: uma analise via indicadores de insumo-produto e modelo híbrido para os anos de 1997- 2002</w:t>
      </w:r>
      <w:r w:rsidRPr="00AA5C82">
        <w:rPr>
          <w:i/>
          <w:iCs/>
          <w:sz w:val="24"/>
          <w:szCs w:val="24"/>
        </w:rPr>
        <w:t>.</w:t>
      </w:r>
      <w:r w:rsidRPr="00AA5C82">
        <w:rPr>
          <w:iCs/>
          <w:sz w:val="24"/>
          <w:szCs w:val="24"/>
        </w:rPr>
        <w:t xml:space="preserve"> </w:t>
      </w:r>
      <w:r w:rsidRPr="008D108A">
        <w:rPr>
          <w:b/>
          <w:iCs/>
          <w:sz w:val="24"/>
          <w:szCs w:val="24"/>
        </w:rPr>
        <w:t>Planejamento e politica pública – PPP</w:t>
      </w:r>
      <w:r w:rsidRPr="00AA5C82">
        <w:rPr>
          <w:iCs/>
          <w:sz w:val="24"/>
          <w:szCs w:val="24"/>
        </w:rPr>
        <w:t>, n. 39, jul/dez, 2012</w:t>
      </w:r>
      <w:r w:rsidRPr="00AA5C82">
        <w:rPr>
          <w:sz w:val="24"/>
          <w:szCs w:val="24"/>
          <w:lang w:val="en-US"/>
        </w:rPr>
        <w:t>.</w:t>
      </w:r>
    </w:p>
    <w:p w14:paraId="24EF0783" w14:textId="77777777" w:rsidR="00593EAB" w:rsidRDefault="00593EAB" w:rsidP="00593EAB">
      <w:pPr>
        <w:ind w:left="340" w:hanging="340"/>
        <w:jc w:val="both"/>
        <w:rPr>
          <w:sz w:val="24"/>
          <w:szCs w:val="24"/>
        </w:rPr>
      </w:pPr>
      <w:r w:rsidRPr="00AA5C82">
        <w:rPr>
          <w:sz w:val="24"/>
          <w:szCs w:val="24"/>
        </w:rPr>
        <w:t xml:space="preserve">GUILHOTO, J.J.M., U.A. SESSO FILHO. “Estimação da Matriz Insumo-Produto Utilizando Dados Preliminares das Contas Nacionais: Aplicação e Análise de Indicadores Econômicos para o Brasil em 2005”. </w:t>
      </w:r>
      <w:r w:rsidRPr="008D108A">
        <w:rPr>
          <w:b/>
          <w:sz w:val="24"/>
          <w:szCs w:val="24"/>
        </w:rPr>
        <w:t>Economia &amp; Tecnologia</w:t>
      </w:r>
      <w:r w:rsidRPr="00AA5C82">
        <w:rPr>
          <w:sz w:val="24"/>
          <w:szCs w:val="24"/>
        </w:rPr>
        <w:t>. UFPR/TECPAR. Ano 6, Vol 23, Out 2010.</w:t>
      </w:r>
    </w:p>
    <w:p w14:paraId="01000024" w14:textId="77777777" w:rsidR="00593EAB" w:rsidRDefault="00593EAB" w:rsidP="00593EAB">
      <w:pPr>
        <w:ind w:left="284" w:hanging="284"/>
        <w:jc w:val="both"/>
        <w:rPr>
          <w:sz w:val="24"/>
          <w:szCs w:val="24"/>
          <w:lang w:val="es-ES_tradnl"/>
        </w:rPr>
      </w:pPr>
      <w:r w:rsidRPr="008D108A">
        <w:rPr>
          <w:sz w:val="24"/>
          <w:szCs w:val="24"/>
        </w:rPr>
        <w:t xml:space="preserve">GUILHOTO, J.J.M.; SESSO FILHO, U.A.  Estimação da matriz insumo-produto a partir de dados preliminares das contas nacionais. </w:t>
      </w:r>
      <w:r w:rsidRPr="008D108A">
        <w:rPr>
          <w:b/>
          <w:sz w:val="24"/>
          <w:szCs w:val="24"/>
        </w:rPr>
        <w:t>Economia Aplicada</w:t>
      </w:r>
      <w:r w:rsidRPr="008D108A">
        <w:rPr>
          <w:sz w:val="24"/>
          <w:szCs w:val="24"/>
        </w:rPr>
        <w:t>. v. 9. n. 2. p. 277</w:t>
      </w:r>
      <w:r w:rsidRPr="00AA5C82">
        <w:rPr>
          <w:sz w:val="24"/>
          <w:szCs w:val="24"/>
          <w:lang w:val="es-ES_tradnl"/>
        </w:rPr>
        <w:t>-299. abr-jun. 2005.</w:t>
      </w:r>
    </w:p>
    <w:p w14:paraId="7812067E" w14:textId="77777777" w:rsidR="00593EAB" w:rsidRPr="008D108A" w:rsidRDefault="00593EAB" w:rsidP="00593EAB">
      <w:pPr>
        <w:ind w:left="340" w:hanging="340"/>
        <w:jc w:val="both"/>
        <w:rPr>
          <w:sz w:val="24"/>
          <w:szCs w:val="24"/>
        </w:rPr>
      </w:pPr>
      <w:r w:rsidRPr="008D108A">
        <w:rPr>
          <w:sz w:val="24"/>
          <w:szCs w:val="24"/>
        </w:rPr>
        <w:t xml:space="preserve">HAWDON, D.; PEARSON, P.J.  Input-output simulations of energy, environment, economy interactions in the UK. </w:t>
      </w:r>
      <w:r w:rsidRPr="008D108A">
        <w:rPr>
          <w:b/>
          <w:sz w:val="24"/>
          <w:szCs w:val="24"/>
        </w:rPr>
        <w:t>Energy Economics</w:t>
      </w:r>
      <w:r w:rsidRPr="008D108A">
        <w:rPr>
          <w:sz w:val="24"/>
          <w:szCs w:val="24"/>
        </w:rPr>
        <w:t>, v. 17, n. 1, p. 73-86, jan. 1995.</w:t>
      </w:r>
    </w:p>
    <w:p w14:paraId="6690106D" w14:textId="77777777" w:rsidR="00593EAB" w:rsidRDefault="00593EAB" w:rsidP="00593EAB">
      <w:pPr>
        <w:ind w:left="340" w:hanging="340"/>
        <w:jc w:val="both"/>
        <w:rPr>
          <w:sz w:val="24"/>
          <w:szCs w:val="24"/>
          <w:lang w:val="en-US"/>
        </w:rPr>
      </w:pPr>
      <w:r w:rsidRPr="008D108A">
        <w:rPr>
          <w:sz w:val="24"/>
          <w:szCs w:val="24"/>
        </w:rPr>
        <w:t xml:space="preserve">HILGEMBERG, E.M.; GUILHOTO, J.J.M.  </w:t>
      </w:r>
      <w:r w:rsidRPr="00AA5C82">
        <w:rPr>
          <w:sz w:val="24"/>
          <w:szCs w:val="24"/>
        </w:rPr>
        <w:t xml:space="preserve">Uso de combustíveis e emissões de CO2 no Brasil: um modelo inter-regional de insumo-produto. Belo Horizonte: </w:t>
      </w:r>
      <w:r w:rsidRPr="008D108A">
        <w:rPr>
          <w:b/>
          <w:sz w:val="24"/>
          <w:szCs w:val="24"/>
        </w:rPr>
        <w:t>Nova Economia</w:t>
      </w:r>
      <w:r w:rsidRPr="00AA5C82">
        <w:rPr>
          <w:sz w:val="24"/>
          <w:szCs w:val="24"/>
          <w:lang w:val="en-US"/>
        </w:rPr>
        <w:t>, v. 16, n. 1, p. 49-99, abr., 2006.</w:t>
      </w:r>
    </w:p>
    <w:p w14:paraId="3FD30655" w14:textId="77777777" w:rsidR="00593EAB" w:rsidRDefault="00593EAB" w:rsidP="00593EAB">
      <w:pPr>
        <w:ind w:left="340" w:hanging="340"/>
        <w:jc w:val="both"/>
        <w:rPr>
          <w:sz w:val="24"/>
          <w:szCs w:val="24"/>
        </w:rPr>
      </w:pPr>
      <w:r w:rsidRPr="008D108A">
        <w:rPr>
          <w:b/>
          <w:sz w:val="24"/>
          <w:szCs w:val="24"/>
        </w:rPr>
        <w:t>IEO - INTERNATIONAL ENERGY OUTLOOK 2009</w:t>
      </w:r>
      <w:r w:rsidRPr="00AA5C82">
        <w:rPr>
          <w:sz w:val="24"/>
          <w:szCs w:val="24"/>
        </w:rPr>
        <w:t>. Disponível em: &lt;http//www.eia.doe.gov&gt;. Acesso em: 11 jun. 2011.</w:t>
      </w:r>
    </w:p>
    <w:p w14:paraId="1DA6B177" w14:textId="77777777" w:rsidR="00593EAB" w:rsidRDefault="00593EAB" w:rsidP="00593EAB">
      <w:pPr>
        <w:ind w:left="340" w:hanging="340"/>
        <w:jc w:val="both"/>
        <w:rPr>
          <w:sz w:val="24"/>
          <w:szCs w:val="24"/>
          <w:lang w:val="en-US"/>
        </w:rPr>
      </w:pPr>
      <w:r w:rsidRPr="008D108A">
        <w:rPr>
          <w:sz w:val="24"/>
          <w:szCs w:val="24"/>
        </w:rPr>
        <w:t xml:space="preserve">MILLER, E.R.; BLAIR, D.P. </w:t>
      </w:r>
      <w:r w:rsidRPr="008D108A">
        <w:rPr>
          <w:b/>
          <w:sz w:val="24"/>
          <w:szCs w:val="24"/>
        </w:rPr>
        <w:t>Input–Output Analysis: foundations and extensions</w:t>
      </w:r>
      <w:r w:rsidRPr="008D108A">
        <w:rPr>
          <w:sz w:val="24"/>
          <w:szCs w:val="24"/>
        </w:rPr>
        <w:t>. New York</w:t>
      </w:r>
      <w:r w:rsidRPr="00AA5C82">
        <w:rPr>
          <w:sz w:val="24"/>
          <w:szCs w:val="24"/>
          <w:lang w:val="en-US"/>
        </w:rPr>
        <w:t>: Cambridge University Press, 2009. 750p.</w:t>
      </w:r>
    </w:p>
    <w:p w14:paraId="1EF2D9C1" w14:textId="77777777" w:rsidR="00593EAB" w:rsidRDefault="00593EAB" w:rsidP="00593EAB">
      <w:pPr>
        <w:ind w:left="340" w:hanging="340"/>
        <w:jc w:val="both"/>
        <w:rPr>
          <w:sz w:val="24"/>
          <w:szCs w:val="24"/>
        </w:rPr>
      </w:pPr>
      <w:r w:rsidRPr="00AA5C82">
        <w:rPr>
          <w:sz w:val="24"/>
          <w:szCs w:val="24"/>
        </w:rPr>
        <w:t xml:space="preserve">MONTOYA, M, A.; LOPES, R, L.; GUILHOTO, J, J, M. Desagregação Setorial do Balanço Energético Nacional a Partir dos Dados da Matriz Insumo-Produto: Uma Avaliação Metodológica. </w:t>
      </w:r>
      <w:r w:rsidRPr="00691309">
        <w:rPr>
          <w:b/>
          <w:sz w:val="24"/>
          <w:szCs w:val="24"/>
        </w:rPr>
        <w:t>NEREUS</w:t>
      </w:r>
      <w:r w:rsidRPr="00AA5C82">
        <w:rPr>
          <w:sz w:val="24"/>
          <w:szCs w:val="24"/>
        </w:rPr>
        <w:t>. São Paulo – SP. TD Nereus 5. 2013.</w:t>
      </w:r>
      <w:r w:rsidRPr="00AA5C82">
        <w:t xml:space="preserve"> </w:t>
      </w:r>
      <w:r w:rsidRPr="00AA5C82">
        <w:rPr>
          <w:sz w:val="24"/>
          <w:szCs w:val="24"/>
        </w:rPr>
        <w:t xml:space="preserve">Disponível em </w:t>
      </w:r>
      <w:r>
        <w:rPr>
          <w:sz w:val="24"/>
          <w:szCs w:val="24"/>
        </w:rPr>
        <w:t>&lt;</w:t>
      </w:r>
      <w:hyperlink r:id="rId97" w:history="1">
        <w:r w:rsidRPr="00AA5C82">
          <w:rPr>
            <w:sz w:val="24"/>
            <w:szCs w:val="24"/>
            <w:u w:val="single"/>
          </w:rPr>
          <w:t>http://www.usp.br/nereus/?td=nova-serie</w:t>
        </w:r>
      </w:hyperlink>
      <w:r>
        <w:rPr>
          <w:sz w:val="24"/>
          <w:szCs w:val="24"/>
          <w:u w:val="single"/>
        </w:rPr>
        <w:t>&gt;.</w:t>
      </w:r>
      <w:r w:rsidRPr="00AA5C82">
        <w:rPr>
          <w:sz w:val="24"/>
          <w:szCs w:val="24"/>
        </w:rPr>
        <w:t xml:space="preserve"> Acesso em</w:t>
      </w:r>
      <w:r>
        <w:rPr>
          <w:sz w:val="24"/>
          <w:szCs w:val="24"/>
        </w:rPr>
        <w:t>:</w:t>
      </w:r>
      <w:r w:rsidRPr="00AA5C82">
        <w:rPr>
          <w:sz w:val="24"/>
          <w:szCs w:val="24"/>
        </w:rPr>
        <w:t xml:space="preserve"> 08</w:t>
      </w:r>
      <w:r>
        <w:rPr>
          <w:sz w:val="24"/>
          <w:szCs w:val="24"/>
        </w:rPr>
        <w:t xml:space="preserve"> abr. </w:t>
      </w:r>
      <w:r w:rsidRPr="00AA5C82">
        <w:rPr>
          <w:sz w:val="24"/>
          <w:szCs w:val="24"/>
        </w:rPr>
        <w:t xml:space="preserve">2013. </w:t>
      </w:r>
    </w:p>
    <w:p w14:paraId="65988B71" w14:textId="77777777" w:rsidR="00593EAB" w:rsidRDefault="00593EAB" w:rsidP="00593EAB">
      <w:pPr>
        <w:ind w:left="340" w:hanging="340"/>
        <w:jc w:val="both"/>
        <w:rPr>
          <w:sz w:val="24"/>
          <w:szCs w:val="24"/>
        </w:rPr>
      </w:pPr>
      <w:r w:rsidRPr="00AA5C82">
        <w:rPr>
          <w:sz w:val="24"/>
          <w:szCs w:val="24"/>
        </w:rPr>
        <w:t xml:space="preserve">MONTOYA, M, A.; PASQUAL, C. A.; LOPES, R, L. GUILHOTO, J, J, M. Importância do Setor Energético para o Crescimento da Economia Brasileira: uma abordagem insumo-produto. </w:t>
      </w:r>
      <w:r w:rsidRPr="00357826">
        <w:rPr>
          <w:b/>
          <w:sz w:val="24"/>
          <w:szCs w:val="24"/>
        </w:rPr>
        <w:t>Texto para Discussão</w:t>
      </w:r>
      <w:r w:rsidRPr="00357826">
        <w:rPr>
          <w:sz w:val="24"/>
          <w:szCs w:val="24"/>
        </w:rPr>
        <w:t>. Passo Fundo – RS. TD FEAC–UPF Nº 0</w:t>
      </w:r>
      <w:r>
        <w:rPr>
          <w:sz w:val="24"/>
          <w:szCs w:val="24"/>
        </w:rPr>
        <w:t xml:space="preserve">5. </w:t>
      </w:r>
      <w:r w:rsidRPr="00357826">
        <w:rPr>
          <w:sz w:val="24"/>
          <w:szCs w:val="24"/>
        </w:rPr>
        <w:t xml:space="preserve">2013. </w:t>
      </w:r>
      <w:r w:rsidRPr="00AA5C82">
        <w:rPr>
          <w:sz w:val="24"/>
          <w:szCs w:val="24"/>
        </w:rPr>
        <w:t>Disponível em</w:t>
      </w:r>
      <w:r>
        <w:rPr>
          <w:sz w:val="24"/>
          <w:szCs w:val="24"/>
        </w:rPr>
        <w:t xml:space="preserve"> &lt;</w:t>
      </w:r>
      <w:r w:rsidRPr="00357826">
        <w:rPr>
          <w:sz w:val="24"/>
          <w:szCs w:val="24"/>
        </w:rPr>
        <w:t>http://www.upf.br/cepeac/images/stories/texto_discussao_05_2013.pdf</w:t>
      </w:r>
      <w:r>
        <w:rPr>
          <w:sz w:val="24"/>
          <w:szCs w:val="24"/>
        </w:rPr>
        <w:t xml:space="preserve">&gt;. </w:t>
      </w:r>
      <w:r w:rsidRPr="00AA5C82">
        <w:rPr>
          <w:sz w:val="24"/>
          <w:szCs w:val="24"/>
        </w:rPr>
        <w:t>Acesso em</w:t>
      </w:r>
      <w:r>
        <w:rPr>
          <w:sz w:val="24"/>
          <w:szCs w:val="24"/>
        </w:rPr>
        <w:t xml:space="preserve">: 08 jun. </w:t>
      </w:r>
      <w:r w:rsidRPr="00AA5C82">
        <w:rPr>
          <w:sz w:val="24"/>
          <w:szCs w:val="24"/>
        </w:rPr>
        <w:t xml:space="preserve">2013. </w:t>
      </w:r>
    </w:p>
    <w:p w14:paraId="282A4F16" w14:textId="77777777" w:rsidR="00593EAB" w:rsidRDefault="00593EAB" w:rsidP="00593EAB">
      <w:pPr>
        <w:ind w:left="340" w:hanging="340"/>
        <w:jc w:val="both"/>
        <w:rPr>
          <w:sz w:val="24"/>
          <w:szCs w:val="24"/>
        </w:rPr>
      </w:pPr>
      <w:r w:rsidRPr="00AA5C82">
        <w:rPr>
          <w:sz w:val="24"/>
          <w:szCs w:val="24"/>
        </w:rPr>
        <w:t>MONTOYA, M. A.; PASQUAL, C. A.; COSTA, T. V. M.; GUILHOTO, J. J. M. Consumo setorial de combustíveis e emissões de dióxido de carbono (CO</w:t>
      </w:r>
      <w:r w:rsidRPr="00AA5C82">
        <w:rPr>
          <w:sz w:val="24"/>
          <w:szCs w:val="24"/>
          <w:vertAlign w:val="subscript"/>
        </w:rPr>
        <w:t>2</w:t>
      </w:r>
      <w:r w:rsidRPr="00AA5C82">
        <w:rPr>
          <w:sz w:val="24"/>
          <w:szCs w:val="24"/>
        </w:rPr>
        <w:t>) na economia do Rio Grande do Sul: uma abordagem insumo-produto híbrida</w:t>
      </w:r>
      <w:r>
        <w:rPr>
          <w:sz w:val="24"/>
          <w:szCs w:val="24"/>
        </w:rPr>
        <w:t>.</w:t>
      </w:r>
      <w:r w:rsidRPr="00AA5C82">
        <w:rPr>
          <w:sz w:val="24"/>
          <w:szCs w:val="24"/>
        </w:rPr>
        <w:t xml:space="preserve"> </w:t>
      </w:r>
      <w:r w:rsidRPr="00691309">
        <w:rPr>
          <w:b/>
          <w:sz w:val="24"/>
          <w:szCs w:val="24"/>
        </w:rPr>
        <w:t>Texto para Discussão</w:t>
      </w:r>
      <w:r>
        <w:rPr>
          <w:sz w:val="24"/>
          <w:szCs w:val="24"/>
        </w:rPr>
        <w:t xml:space="preserve">. Passo Fundo – RS. </w:t>
      </w:r>
      <w:r w:rsidRPr="00D64DF2">
        <w:rPr>
          <w:sz w:val="24"/>
          <w:szCs w:val="24"/>
        </w:rPr>
        <w:t>TD</w:t>
      </w:r>
      <w:r>
        <w:rPr>
          <w:sz w:val="24"/>
          <w:szCs w:val="24"/>
        </w:rPr>
        <w:t xml:space="preserve"> </w:t>
      </w:r>
      <w:r w:rsidRPr="00D64DF2">
        <w:rPr>
          <w:sz w:val="24"/>
          <w:szCs w:val="24"/>
        </w:rPr>
        <w:t>FEAC–UPF</w:t>
      </w:r>
      <w:r>
        <w:rPr>
          <w:sz w:val="24"/>
          <w:szCs w:val="24"/>
        </w:rPr>
        <w:t xml:space="preserve"> </w:t>
      </w:r>
      <w:r w:rsidRPr="00D64DF2">
        <w:rPr>
          <w:sz w:val="24"/>
          <w:szCs w:val="24"/>
        </w:rPr>
        <w:t>Nº</w:t>
      </w:r>
      <w:r>
        <w:rPr>
          <w:sz w:val="24"/>
          <w:szCs w:val="24"/>
        </w:rPr>
        <w:t xml:space="preserve"> </w:t>
      </w:r>
      <w:r w:rsidRPr="00D64DF2">
        <w:rPr>
          <w:sz w:val="24"/>
          <w:szCs w:val="24"/>
        </w:rPr>
        <w:t>06</w:t>
      </w:r>
      <w:r>
        <w:rPr>
          <w:sz w:val="24"/>
          <w:szCs w:val="24"/>
        </w:rPr>
        <w:t xml:space="preserve">. </w:t>
      </w:r>
      <w:r w:rsidRPr="00D64DF2">
        <w:rPr>
          <w:sz w:val="24"/>
          <w:szCs w:val="24"/>
        </w:rPr>
        <w:t>2013</w:t>
      </w:r>
      <w:r>
        <w:rPr>
          <w:sz w:val="24"/>
          <w:szCs w:val="24"/>
        </w:rPr>
        <w:t>.</w:t>
      </w:r>
      <w:r w:rsidRPr="00AA5C82">
        <w:rPr>
          <w:sz w:val="24"/>
          <w:szCs w:val="24"/>
        </w:rPr>
        <w:t xml:space="preserve"> Disponível em </w:t>
      </w:r>
      <w:r w:rsidRPr="00D64DF2">
        <w:rPr>
          <w:sz w:val="24"/>
          <w:szCs w:val="24"/>
        </w:rPr>
        <w:t xml:space="preserve">o </w:t>
      </w:r>
      <w:r>
        <w:rPr>
          <w:sz w:val="24"/>
          <w:szCs w:val="24"/>
        </w:rPr>
        <w:t>&lt;</w:t>
      </w:r>
      <w:r w:rsidRPr="00D64DF2">
        <w:rPr>
          <w:sz w:val="24"/>
          <w:szCs w:val="24"/>
        </w:rPr>
        <w:t>http://www.upf.br/cepeac/images/stories/texto_discussao_06_2013.pdf</w:t>
      </w:r>
      <w:r>
        <w:rPr>
          <w:sz w:val="24"/>
          <w:szCs w:val="24"/>
        </w:rPr>
        <w:t>&gt;</w:t>
      </w:r>
      <w:r w:rsidRPr="00AA5C82">
        <w:rPr>
          <w:sz w:val="24"/>
          <w:szCs w:val="24"/>
        </w:rPr>
        <w:t>. Acesso em</w:t>
      </w:r>
      <w:r>
        <w:rPr>
          <w:sz w:val="24"/>
          <w:szCs w:val="24"/>
        </w:rPr>
        <w:t>:</w:t>
      </w:r>
      <w:r w:rsidRPr="00AA5C82">
        <w:rPr>
          <w:sz w:val="24"/>
          <w:szCs w:val="24"/>
        </w:rPr>
        <w:t xml:space="preserve"> </w:t>
      </w:r>
      <w:r>
        <w:rPr>
          <w:sz w:val="24"/>
          <w:szCs w:val="24"/>
        </w:rPr>
        <w:t xml:space="preserve">11 jul. </w:t>
      </w:r>
      <w:r w:rsidRPr="00AA5C82">
        <w:rPr>
          <w:sz w:val="24"/>
          <w:szCs w:val="24"/>
        </w:rPr>
        <w:t>2013.</w:t>
      </w:r>
    </w:p>
    <w:p w14:paraId="7A28BB15" w14:textId="77777777" w:rsidR="00593EAB" w:rsidRDefault="00593EAB" w:rsidP="00593EAB">
      <w:pPr>
        <w:autoSpaceDE w:val="0"/>
        <w:autoSpaceDN w:val="0"/>
        <w:ind w:left="426" w:hanging="426"/>
        <w:jc w:val="both"/>
        <w:rPr>
          <w:bCs/>
          <w:sz w:val="24"/>
          <w:szCs w:val="24"/>
        </w:rPr>
      </w:pPr>
      <w:r w:rsidRPr="00AA5C82">
        <w:rPr>
          <w:sz w:val="24"/>
          <w:szCs w:val="24"/>
        </w:rPr>
        <w:t xml:space="preserve">PEROBELLI, F. S.; MATTOS, R. S.; FARIA, W. R. </w:t>
      </w:r>
      <w:r w:rsidRPr="00AA5C82">
        <w:rPr>
          <w:b/>
          <w:sz w:val="24"/>
          <w:szCs w:val="24"/>
        </w:rPr>
        <w:t>A interdependência energética entre o estado de Minas Gerais e o restante do Brasil:</w:t>
      </w:r>
      <w:r w:rsidRPr="00AA5C82">
        <w:rPr>
          <w:sz w:val="24"/>
          <w:szCs w:val="24"/>
        </w:rPr>
        <w:t xml:space="preserve"> uma análise inter-regional de insumo-produto, 2006.</w:t>
      </w:r>
      <w:r w:rsidRPr="00AA5C82">
        <w:rPr>
          <w:b/>
          <w:bCs/>
          <w:kern w:val="32"/>
          <w:sz w:val="24"/>
          <w:szCs w:val="24"/>
        </w:rPr>
        <w:t xml:space="preserve"> </w:t>
      </w:r>
      <w:r w:rsidRPr="00AA5C82">
        <w:rPr>
          <w:bCs/>
          <w:sz w:val="24"/>
          <w:szCs w:val="24"/>
        </w:rPr>
        <w:t xml:space="preserve">Disponível em: </w:t>
      </w:r>
      <w:r>
        <w:rPr>
          <w:bCs/>
          <w:sz w:val="24"/>
          <w:szCs w:val="24"/>
        </w:rPr>
        <w:t>&lt;</w:t>
      </w:r>
      <w:r w:rsidRPr="00AA5C82">
        <w:rPr>
          <w:bCs/>
          <w:sz w:val="24"/>
          <w:szCs w:val="24"/>
        </w:rPr>
        <w:t>http//www.cedeplar.ufmg.br</w:t>
      </w:r>
      <w:r>
        <w:rPr>
          <w:bCs/>
          <w:sz w:val="24"/>
          <w:szCs w:val="24"/>
        </w:rPr>
        <w:t>&gt;.</w:t>
      </w:r>
      <w:r w:rsidRPr="00AA5C82">
        <w:rPr>
          <w:bCs/>
          <w:sz w:val="24"/>
          <w:szCs w:val="24"/>
        </w:rPr>
        <w:t xml:space="preserve"> Acesso em</w:t>
      </w:r>
      <w:r>
        <w:rPr>
          <w:bCs/>
          <w:sz w:val="24"/>
          <w:szCs w:val="24"/>
        </w:rPr>
        <w:t xml:space="preserve">: </w:t>
      </w:r>
      <w:r w:rsidRPr="00AA5C82">
        <w:rPr>
          <w:bCs/>
          <w:sz w:val="24"/>
          <w:szCs w:val="24"/>
        </w:rPr>
        <w:t>08</w:t>
      </w:r>
      <w:r>
        <w:rPr>
          <w:bCs/>
          <w:sz w:val="24"/>
          <w:szCs w:val="24"/>
        </w:rPr>
        <w:t xml:space="preserve"> jun. </w:t>
      </w:r>
      <w:r w:rsidRPr="00AA5C82">
        <w:rPr>
          <w:bCs/>
          <w:sz w:val="24"/>
          <w:szCs w:val="24"/>
        </w:rPr>
        <w:t>2011</w:t>
      </w:r>
      <w:r>
        <w:rPr>
          <w:bCs/>
          <w:sz w:val="24"/>
          <w:szCs w:val="24"/>
        </w:rPr>
        <w:t>.</w:t>
      </w:r>
    </w:p>
    <w:p w14:paraId="079E0866" w14:textId="77777777" w:rsidR="00593EAB" w:rsidRPr="00EA64ED" w:rsidRDefault="00593EAB" w:rsidP="00593EAB">
      <w:pPr>
        <w:autoSpaceDE w:val="0"/>
        <w:autoSpaceDN w:val="0"/>
        <w:adjustRightInd w:val="0"/>
        <w:ind w:left="426" w:hanging="426"/>
        <w:jc w:val="both"/>
        <w:rPr>
          <w:sz w:val="24"/>
          <w:szCs w:val="24"/>
        </w:rPr>
      </w:pPr>
      <w:r w:rsidRPr="00AA5C82">
        <w:rPr>
          <w:sz w:val="24"/>
          <w:szCs w:val="24"/>
        </w:rPr>
        <w:t>SANTIAGO, S. F.; CARVALHO, T. S.; PEROBELLI, F. S.</w:t>
      </w:r>
      <w:r w:rsidRPr="00AA5C82">
        <w:rPr>
          <w:b/>
          <w:bCs/>
          <w:sz w:val="24"/>
          <w:szCs w:val="24"/>
        </w:rPr>
        <w:t xml:space="preserve"> Análise setorial da intensidade de emissões de </w:t>
      </w:r>
      <w:r w:rsidRPr="00AA5C82">
        <w:rPr>
          <w:b/>
          <w:sz w:val="24"/>
          <w:szCs w:val="24"/>
        </w:rPr>
        <w:t>CO2</w:t>
      </w:r>
      <w:r w:rsidRPr="00AA5C82">
        <w:rPr>
          <w:b/>
          <w:bCs/>
          <w:sz w:val="24"/>
          <w:szCs w:val="24"/>
        </w:rPr>
        <w:t xml:space="preserve"> e na estrutura de exportações:</w:t>
      </w:r>
      <w:r w:rsidRPr="00AA5C82">
        <w:rPr>
          <w:bCs/>
          <w:sz w:val="24"/>
          <w:szCs w:val="24"/>
        </w:rPr>
        <w:t xml:space="preserve"> um modelo regional de insumo-produto para minas gerais. ANPEC, 2010. </w:t>
      </w:r>
      <w:r w:rsidRPr="00AA5C82">
        <w:rPr>
          <w:sz w:val="24"/>
          <w:szCs w:val="24"/>
        </w:rPr>
        <w:t xml:space="preserve">Disponível em: </w:t>
      </w:r>
      <w:r>
        <w:rPr>
          <w:sz w:val="24"/>
          <w:szCs w:val="24"/>
        </w:rPr>
        <w:t>&lt;http://</w:t>
      </w:r>
      <w:hyperlink r:id="rId98" w:history="1">
        <w:r w:rsidRPr="00EA64ED">
          <w:rPr>
            <w:rStyle w:val="Hyperlink"/>
            <w:sz w:val="24"/>
            <w:szCs w:val="24"/>
          </w:rPr>
          <w:t>www.anpec.org.br/encontro2010&gt;. Acesso em: 24 jun. 2011</w:t>
        </w:r>
      </w:hyperlink>
      <w:r w:rsidRPr="00EA64ED">
        <w:rPr>
          <w:sz w:val="24"/>
          <w:szCs w:val="24"/>
        </w:rPr>
        <w:t>.</w:t>
      </w:r>
    </w:p>
    <w:p w14:paraId="54B4D698" w14:textId="77777777" w:rsidR="00593EAB" w:rsidRPr="00AA5C82" w:rsidRDefault="00593EAB" w:rsidP="00593EAB">
      <w:pPr>
        <w:autoSpaceDE w:val="0"/>
        <w:autoSpaceDN w:val="0"/>
        <w:adjustRightInd w:val="0"/>
        <w:ind w:left="426" w:hanging="426"/>
        <w:jc w:val="both"/>
        <w:rPr>
          <w:sz w:val="24"/>
          <w:szCs w:val="24"/>
        </w:rPr>
      </w:pPr>
      <w:r w:rsidRPr="00AA5C82">
        <w:rPr>
          <w:sz w:val="24"/>
          <w:szCs w:val="24"/>
        </w:rPr>
        <w:lastRenderedPageBreak/>
        <w:t xml:space="preserve">WCED. </w:t>
      </w:r>
      <w:r w:rsidRPr="00AA5C82">
        <w:rPr>
          <w:b/>
          <w:sz w:val="24"/>
          <w:szCs w:val="24"/>
        </w:rPr>
        <w:t>Nosso futuro comum</w:t>
      </w:r>
      <w:r w:rsidRPr="00AA5C82">
        <w:rPr>
          <w:sz w:val="24"/>
          <w:szCs w:val="24"/>
        </w:rPr>
        <w:t>. 1. Ed. brasileira. Rio de Janeiro: FGV, 1987.</w:t>
      </w:r>
    </w:p>
    <w:p w14:paraId="38995F22" w14:textId="77777777" w:rsidR="00593EAB" w:rsidRPr="00D47C9A" w:rsidRDefault="00593EAB" w:rsidP="00593EAB">
      <w:pPr>
        <w:ind w:left="340" w:hanging="340"/>
        <w:jc w:val="both"/>
        <w:rPr>
          <w:sz w:val="16"/>
          <w:szCs w:val="16"/>
        </w:rPr>
      </w:pPr>
    </w:p>
    <w:p w14:paraId="6EE373FD" w14:textId="77777777" w:rsidR="00593EAB" w:rsidRPr="009856F5" w:rsidRDefault="00593EAB" w:rsidP="00593EAB">
      <w:pPr>
        <w:tabs>
          <w:tab w:val="left" w:pos="2496"/>
          <w:tab w:val="left" w:pos="3296"/>
          <w:tab w:val="left" w:pos="4080"/>
          <w:tab w:val="left" w:pos="4768"/>
          <w:tab w:val="left" w:pos="5472"/>
          <w:tab w:val="left" w:pos="6272"/>
          <w:tab w:val="left" w:pos="7072"/>
          <w:tab w:val="left" w:pos="7840"/>
          <w:tab w:val="left" w:pos="8496"/>
          <w:tab w:val="left" w:pos="9200"/>
          <w:tab w:val="left" w:pos="10080"/>
          <w:tab w:val="left" w:pos="11040"/>
          <w:tab w:val="left" w:pos="11888"/>
        </w:tabs>
        <w:ind w:left="1134" w:hanging="1134"/>
        <w:jc w:val="both"/>
        <w:rPr>
          <w:sz w:val="24"/>
          <w:szCs w:val="24"/>
        </w:rPr>
      </w:pPr>
      <w:r w:rsidRPr="009856F5">
        <w:rPr>
          <w:b/>
          <w:color w:val="000000"/>
          <w:sz w:val="24"/>
          <w:szCs w:val="24"/>
        </w:rPr>
        <w:t>ANEXO A:</w:t>
      </w:r>
      <w:r w:rsidRPr="009856F5">
        <w:rPr>
          <w:color w:val="000000"/>
          <w:sz w:val="24"/>
          <w:szCs w:val="24"/>
        </w:rPr>
        <w:t xml:space="preserve"> Agregação e compatibilização setorial para o ano de 2009 entre a MIP e a Matriz energética do Brasil.</w:t>
      </w: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09"/>
        <w:gridCol w:w="851"/>
        <w:gridCol w:w="3827"/>
        <w:gridCol w:w="850"/>
        <w:gridCol w:w="2124"/>
      </w:tblGrid>
      <w:tr w:rsidR="00593EAB" w:rsidRPr="009B1632" w14:paraId="62D08A0D" w14:textId="77777777" w:rsidTr="00AA763A">
        <w:tc>
          <w:tcPr>
            <w:tcW w:w="851" w:type="dxa"/>
            <w:vMerge w:val="restart"/>
            <w:tcBorders>
              <w:top w:val="single" w:sz="4" w:space="0" w:color="auto"/>
              <w:left w:val="nil"/>
              <w:right w:val="single" w:sz="4" w:space="0" w:color="auto"/>
            </w:tcBorders>
            <w:shd w:val="clear" w:color="auto" w:fill="auto"/>
            <w:vAlign w:val="bottom"/>
          </w:tcPr>
          <w:p w14:paraId="26E5AC8B" w14:textId="77777777" w:rsidR="00593EAB" w:rsidRPr="009B1632" w:rsidRDefault="00593EAB" w:rsidP="00AA763A">
            <w:pPr>
              <w:rPr>
                <w:sz w:val="14"/>
                <w:szCs w:val="14"/>
              </w:rPr>
            </w:pPr>
            <w:r w:rsidRPr="009B1632">
              <w:rPr>
                <w:sz w:val="14"/>
                <w:szCs w:val="14"/>
              </w:rPr>
              <w:t>Agregação Grandes Setores</w:t>
            </w:r>
          </w:p>
        </w:tc>
        <w:tc>
          <w:tcPr>
            <w:tcW w:w="8361" w:type="dxa"/>
            <w:gridSpan w:val="5"/>
            <w:tcBorders>
              <w:top w:val="single" w:sz="4" w:space="0" w:color="auto"/>
              <w:left w:val="single" w:sz="4" w:space="0" w:color="auto"/>
              <w:bottom w:val="single" w:sz="4" w:space="0" w:color="auto"/>
              <w:right w:val="nil"/>
            </w:tcBorders>
            <w:shd w:val="clear" w:color="auto" w:fill="auto"/>
            <w:vAlign w:val="bottom"/>
          </w:tcPr>
          <w:p w14:paraId="54191F3F" w14:textId="77777777" w:rsidR="00593EAB" w:rsidRPr="00D47C9A" w:rsidRDefault="00593EAB" w:rsidP="00AA763A">
            <w:pPr>
              <w:jc w:val="center"/>
              <w:rPr>
                <w:bCs/>
                <w:sz w:val="16"/>
                <w:szCs w:val="16"/>
              </w:rPr>
            </w:pPr>
            <w:r w:rsidRPr="00D47C9A">
              <w:rPr>
                <w:bCs/>
                <w:sz w:val="16"/>
                <w:szCs w:val="16"/>
              </w:rPr>
              <w:t>COMPATIBILIZAÇÃO DAS ATIVIDADES DO BRASIL</w:t>
            </w:r>
          </w:p>
        </w:tc>
      </w:tr>
      <w:tr w:rsidR="00593EAB" w:rsidRPr="009B1632" w14:paraId="7514A077" w14:textId="77777777" w:rsidTr="00AA763A">
        <w:tc>
          <w:tcPr>
            <w:tcW w:w="851" w:type="dxa"/>
            <w:vMerge/>
            <w:tcBorders>
              <w:left w:val="nil"/>
              <w:right w:val="single" w:sz="4" w:space="0" w:color="auto"/>
            </w:tcBorders>
            <w:shd w:val="clear" w:color="auto" w:fill="auto"/>
            <w:vAlign w:val="bottom"/>
          </w:tcPr>
          <w:p w14:paraId="754D1094" w14:textId="77777777" w:rsidR="00593EAB" w:rsidRPr="009B1632" w:rsidRDefault="00593EAB" w:rsidP="00AA763A">
            <w:pPr>
              <w:rPr>
                <w:sz w:val="14"/>
                <w:szCs w:val="14"/>
              </w:rPr>
            </w:pPr>
          </w:p>
        </w:tc>
        <w:tc>
          <w:tcPr>
            <w:tcW w:w="538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881E146" w14:textId="77777777" w:rsidR="00593EAB" w:rsidRPr="009B1632" w:rsidRDefault="00593EAB" w:rsidP="00AA763A">
            <w:pPr>
              <w:jc w:val="center"/>
              <w:rPr>
                <w:bCs/>
                <w:sz w:val="14"/>
                <w:szCs w:val="14"/>
              </w:rPr>
            </w:pPr>
            <w:r w:rsidRPr="009B1632">
              <w:rPr>
                <w:bCs/>
                <w:sz w:val="14"/>
                <w:szCs w:val="14"/>
              </w:rPr>
              <w:t>MIP BRASIL 2009</w:t>
            </w:r>
          </w:p>
        </w:tc>
        <w:tc>
          <w:tcPr>
            <w:tcW w:w="2974" w:type="dxa"/>
            <w:gridSpan w:val="2"/>
            <w:tcBorders>
              <w:top w:val="single" w:sz="4" w:space="0" w:color="auto"/>
              <w:left w:val="single" w:sz="4" w:space="0" w:color="auto"/>
              <w:bottom w:val="single" w:sz="4" w:space="0" w:color="auto"/>
              <w:right w:val="nil"/>
            </w:tcBorders>
            <w:shd w:val="clear" w:color="auto" w:fill="auto"/>
            <w:vAlign w:val="bottom"/>
          </w:tcPr>
          <w:p w14:paraId="19ABF64D" w14:textId="77777777" w:rsidR="00593EAB" w:rsidRPr="009B1632" w:rsidRDefault="00593EAB" w:rsidP="00AA763A">
            <w:pPr>
              <w:rPr>
                <w:bCs/>
                <w:sz w:val="14"/>
                <w:szCs w:val="14"/>
              </w:rPr>
            </w:pPr>
            <w:r w:rsidRPr="009B1632">
              <w:rPr>
                <w:bCs/>
                <w:sz w:val="14"/>
                <w:szCs w:val="14"/>
              </w:rPr>
              <w:t>MATRIZ ENERGETICA DO BRASIL 2009</w:t>
            </w:r>
          </w:p>
        </w:tc>
      </w:tr>
      <w:tr w:rsidR="00593EAB" w:rsidRPr="009B1632" w14:paraId="6299EF98" w14:textId="77777777" w:rsidTr="00AA763A">
        <w:tc>
          <w:tcPr>
            <w:tcW w:w="851" w:type="dxa"/>
            <w:vMerge/>
            <w:tcBorders>
              <w:left w:val="nil"/>
              <w:bottom w:val="single" w:sz="4" w:space="0" w:color="auto"/>
              <w:right w:val="single" w:sz="4" w:space="0" w:color="auto"/>
            </w:tcBorders>
            <w:shd w:val="clear" w:color="auto" w:fill="auto"/>
            <w:vAlign w:val="bottom"/>
          </w:tcPr>
          <w:p w14:paraId="335CF3C9" w14:textId="77777777" w:rsidR="00593EAB" w:rsidRPr="009B1632" w:rsidRDefault="00593EAB" w:rsidP="00AA763A">
            <w:pPr>
              <w:rPr>
                <w:sz w:val="14"/>
                <w:szCs w:val="14"/>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00137EB" w14:textId="77777777" w:rsidR="00593EAB" w:rsidRPr="009B1632" w:rsidRDefault="00593EAB" w:rsidP="00AA763A">
            <w:pPr>
              <w:jc w:val="center"/>
              <w:rPr>
                <w:sz w:val="14"/>
                <w:szCs w:val="14"/>
              </w:rPr>
            </w:pPr>
            <w:r w:rsidRPr="009B1632">
              <w:rPr>
                <w:sz w:val="14"/>
                <w:szCs w:val="14"/>
              </w:rPr>
              <w:t>Setores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19CAFA4E" w14:textId="77777777" w:rsidR="00593EAB" w:rsidRPr="009B1632" w:rsidRDefault="00593EAB" w:rsidP="00AA763A">
            <w:pPr>
              <w:jc w:val="center"/>
              <w:rPr>
                <w:bCs/>
                <w:sz w:val="14"/>
                <w:szCs w:val="14"/>
              </w:rPr>
            </w:pPr>
            <w:r w:rsidRPr="009B1632">
              <w:rPr>
                <w:bCs/>
                <w:sz w:val="14"/>
                <w:szCs w:val="14"/>
              </w:rPr>
              <w:t>Nível 80</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1AF14433" w14:textId="77777777" w:rsidR="00593EAB" w:rsidRPr="009B1632" w:rsidRDefault="00593EAB" w:rsidP="00AA763A">
            <w:pPr>
              <w:rPr>
                <w:bCs/>
                <w:sz w:val="14"/>
                <w:szCs w:val="14"/>
              </w:rPr>
            </w:pPr>
            <w:r w:rsidRPr="009B1632">
              <w:rPr>
                <w:bCs/>
                <w:sz w:val="14"/>
                <w:szCs w:val="14"/>
              </w:rPr>
              <w:t>DESCRIÇÃO ATIVIDADES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34D22568" w14:textId="77777777" w:rsidR="00593EAB" w:rsidRPr="009B1632" w:rsidRDefault="00593EAB" w:rsidP="00AA763A">
            <w:pPr>
              <w:jc w:val="center"/>
              <w:rPr>
                <w:bCs/>
                <w:sz w:val="14"/>
                <w:szCs w:val="14"/>
              </w:rPr>
            </w:pPr>
            <w:r w:rsidRPr="009B1632">
              <w:rPr>
                <w:bCs/>
                <w:sz w:val="14"/>
                <w:szCs w:val="14"/>
              </w:rPr>
              <w:t>Código</w:t>
            </w:r>
          </w:p>
        </w:tc>
        <w:tc>
          <w:tcPr>
            <w:tcW w:w="2124" w:type="dxa"/>
            <w:tcBorders>
              <w:top w:val="single" w:sz="4" w:space="0" w:color="auto"/>
              <w:left w:val="single" w:sz="4" w:space="0" w:color="auto"/>
              <w:bottom w:val="single" w:sz="4" w:space="0" w:color="auto"/>
              <w:right w:val="nil"/>
            </w:tcBorders>
            <w:shd w:val="clear" w:color="auto" w:fill="auto"/>
            <w:vAlign w:val="bottom"/>
          </w:tcPr>
          <w:p w14:paraId="7CF1C831" w14:textId="77777777" w:rsidR="00593EAB" w:rsidRPr="009B1632" w:rsidRDefault="00593EAB" w:rsidP="00AA763A">
            <w:pPr>
              <w:rPr>
                <w:bCs/>
                <w:sz w:val="14"/>
                <w:szCs w:val="14"/>
              </w:rPr>
            </w:pPr>
            <w:r w:rsidRPr="009B1632">
              <w:rPr>
                <w:bCs/>
                <w:sz w:val="14"/>
                <w:szCs w:val="14"/>
              </w:rPr>
              <w:t>DESCRIÇÃO  ATIVIDADES</w:t>
            </w:r>
          </w:p>
        </w:tc>
      </w:tr>
      <w:tr w:rsidR="00593EAB" w:rsidRPr="00445B14" w14:paraId="69A9A554" w14:textId="77777777" w:rsidTr="00AA763A">
        <w:tc>
          <w:tcPr>
            <w:tcW w:w="851" w:type="dxa"/>
            <w:tcBorders>
              <w:top w:val="single" w:sz="4" w:space="0" w:color="auto"/>
              <w:left w:val="nil"/>
              <w:bottom w:val="nil"/>
              <w:right w:val="single" w:sz="4" w:space="0" w:color="auto"/>
            </w:tcBorders>
            <w:shd w:val="clear" w:color="auto" w:fill="auto"/>
            <w:vAlign w:val="bottom"/>
          </w:tcPr>
          <w:p w14:paraId="4689745B" w14:textId="77777777" w:rsidR="00593EAB" w:rsidRPr="00D47C9A" w:rsidRDefault="00593EAB" w:rsidP="00AA763A">
            <w:pPr>
              <w:jc w:val="center"/>
              <w:rPr>
                <w:sz w:val="14"/>
                <w:szCs w:val="14"/>
              </w:rPr>
            </w:pPr>
            <w:r w:rsidRPr="00D47C9A">
              <w:rPr>
                <w:sz w:val="14"/>
                <w:szCs w:val="14"/>
              </w:rPr>
              <w:t>I</w:t>
            </w:r>
          </w:p>
        </w:tc>
        <w:tc>
          <w:tcPr>
            <w:tcW w:w="709" w:type="dxa"/>
            <w:tcBorders>
              <w:top w:val="single" w:sz="4" w:space="0" w:color="auto"/>
              <w:left w:val="single" w:sz="4" w:space="0" w:color="auto"/>
              <w:bottom w:val="nil"/>
              <w:right w:val="single" w:sz="4" w:space="0" w:color="auto"/>
            </w:tcBorders>
            <w:shd w:val="clear" w:color="auto" w:fill="auto"/>
            <w:vAlign w:val="bottom"/>
          </w:tcPr>
          <w:p w14:paraId="2241B49B" w14:textId="77777777" w:rsidR="00593EAB" w:rsidRPr="00D47C9A" w:rsidRDefault="00593EAB" w:rsidP="00AA763A">
            <w:pPr>
              <w:jc w:val="center"/>
              <w:rPr>
                <w:sz w:val="14"/>
                <w:szCs w:val="14"/>
              </w:rPr>
            </w:pPr>
            <w:r w:rsidRPr="00D47C9A">
              <w:rPr>
                <w:sz w:val="14"/>
                <w:szCs w:val="14"/>
              </w:rPr>
              <w:t>1</w:t>
            </w:r>
          </w:p>
        </w:tc>
        <w:tc>
          <w:tcPr>
            <w:tcW w:w="851" w:type="dxa"/>
            <w:tcBorders>
              <w:top w:val="single" w:sz="4" w:space="0" w:color="auto"/>
              <w:left w:val="single" w:sz="4" w:space="0" w:color="auto"/>
              <w:bottom w:val="nil"/>
              <w:right w:val="single" w:sz="4" w:space="0" w:color="auto"/>
            </w:tcBorders>
            <w:shd w:val="clear" w:color="auto" w:fill="auto"/>
            <w:vAlign w:val="bottom"/>
          </w:tcPr>
          <w:p w14:paraId="4DBA6737" w14:textId="77777777" w:rsidR="00593EAB" w:rsidRPr="00D47C9A" w:rsidRDefault="00593EAB" w:rsidP="00AA763A">
            <w:pPr>
              <w:jc w:val="center"/>
              <w:rPr>
                <w:sz w:val="14"/>
                <w:szCs w:val="14"/>
              </w:rPr>
            </w:pPr>
            <w:r w:rsidRPr="00D47C9A">
              <w:rPr>
                <w:sz w:val="14"/>
                <w:szCs w:val="14"/>
              </w:rPr>
              <w:t>0101</w:t>
            </w:r>
          </w:p>
        </w:tc>
        <w:tc>
          <w:tcPr>
            <w:tcW w:w="3827" w:type="dxa"/>
            <w:tcBorders>
              <w:top w:val="single" w:sz="4" w:space="0" w:color="auto"/>
              <w:left w:val="single" w:sz="4" w:space="0" w:color="auto"/>
              <w:bottom w:val="nil"/>
              <w:right w:val="single" w:sz="4" w:space="0" w:color="auto"/>
            </w:tcBorders>
            <w:shd w:val="clear" w:color="auto" w:fill="auto"/>
            <w:vAlign w:val="bottom"/>
          </w:tcPr>
          <w:p w14:paraId="031678B5" w14:textId="77777777" w:rsidR="00593EAB" w:rsidRPr="00D47C9A" w:rsidRDefault="00593EAB" w:rsidP="00AA763A">
            <w:pPr>
              <w:rPr>
                <w:sz w:val="14"/>
                <w:szCs w:val="14"/>
              </w:rPr>
            </w:pPr>
            <w:r w:rsidRPr="00D47C9A">
              <w:rPr>
                <w:sz w:val="14"/>
                <w:szCs w:val="14"/>
              </w:rPr>
              <w:t>Agricultura, silvicultura, exploração florestal.</w:t>
            </w:r>
          </w:p>
        </w:tc>
        <w:tc>
          <w:tcPr>
            <w:tcW w:w="850" w:type="dxa"/>
            <w:tcBorders>
              <w:top w:val="single" w:sz="4" w:space="0" w:color="auto"/>
              <w:left w:val="single" w:sz="4" w:space="0" w:color="auto"/>
              <w:bottom w:val="nil"/>
              <w:right w:val="single" w:sz="4" w:space="0" w:color="auto"/>
            </w:tcBorders>
            <w:shd w:val="clear" w:color="auto" w:fill="auto"/>
            <w:vAlign w:val="bottom"/>
          </w:tcPr>
          <w:p w14:paraId="1021756C" w14:textId="77777777" w:rsidR="00593EAB" w:rsidRPr="00D47C9A" w:rsidRDefault="00593EAB" w:rsidP="00AA763A">
            <w:pPr>
              <w:rPr>
                <w:sz w:val="14"/>
                <w:szCs w:val="14"/>
              </w:rPr>
            </w:pPr>
            <w:r w:rsidRPr="00D47C9A">
              <w:rPr>
                <w:sz w:val="14"/>
                <w:szCs w:val="14"/>
              </w:rPr>
              <w:t>11.2.5</w:t>
            </w:r>
          </w:p>
        </w:tc>
        <w:tc>
          <w:tcPr>
            <w:tcW w:w="2124" w:type="dxa"/>
            <w:tcBorders>
              <w:top w:val="single" w:sz="4" w:space="0" w:color="auto"/>
              <w:left w:val="single" w:sz="4" w:space="0" w:color="auto"/>
              <w:bottom w:val="nil"/>
              <w:right w:val="nil"/>
            </w:tcBorders>
            <w:shd w:val="clear" w:color="auto" w:fill="auto"/>
            <w:vAlign w:val="bottom"/>
          </w:tcPr>
          <w:p w14:paraId="6EA27684" w14:textId="77777777" w:rsidR="00593EAB" w:rsidRPr="00D47C9A" w:rsidRDefault="00593EAB" w:rsidP="00AA763A">
            <w:pPr>
              <w:rPr>
                <w:sz w:val="14"/>
                <w:szCs w:val="14"/>
              </w:rPr>
            </w:pPr>
            <w:r w:rsidRPr="00D47C9A">
              <w:rPr>
                <w:sz w:val="14"/>
                <w:szCs w:val="14"/>
              </w:rPr>
              <w:t>Agropecuários</w:t>
            </w:r>
          </w:p>
        </w:tc>
      </w:tr>
      <w:tr w:rsidR="00593EAB" w:rsidRPr="00445B14" w14:paraId="21779868" w14:textId="77777777" w:rsidTr="00AA763A">
        <w:tc>
          <w:tcPr>
            <w:tcW w:w="851" w:type="dxa"/>
            <w:tcBorders>
              <w:top w:val="nil"/>
              <w:left w:val="nil"/>
              <w:bottom w:val="single" w:sz="4" w:space="0" w:color="auto"/>
              <w:right w:val="single" w:sz="4" w:space="0" w:color="auto"/>
            </w:tcBorders>
            <w:shd w:val="clear" w:color="auto" w:fill="auto"/>
            <w:vAlign w:val="bottom"/>
          </w:tcPr>
          <w:p w14:paraId="2C387FA1"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0E84FD7C" w14:textId="77777777" w:rsidR="00593EAB" w:rsidRPr="00D47C9A" w:rsidRDefault="00593EAB" w:rsidP="00AA763A">
            <w:pPr>
              <w:jc w:val="center"/>
              <w:rPr>
                <w:sz w:val="14"/>
                <w:szCs w:val="14"/>
              </w:rPr>
            </w:pPr>
            <w:r w:rsidRPr="00D47C9A">
              <w:rPr>
                <w:sz w:val="14"/>
                <w:szCs w:val="14"/>
              </w:rPr>
              <w:t>2</w:t>
            </w:r>
          </w:p>
        </w:tc>
        <w:tc>
          <w:tcPr>
            <w:tcW w:w="851" w:type="dxa"/>
            <w:tcBorders>
              <w:top w:val="nil"/>
              <w:left w:val="single" w:sz="4" w:space="0" w:color="auto"/>
              <w:bottom w:val="single" w:sz="4" w:space="0" w:color="auto"/>
              <w:right w:val="single" w:sz="4" w:space="0" w:color="auto"/>
            </w:tcBorders>
            <w:shd w:val="clear" w:color="auto" w:fill="auto"/>
            <w:vAlign w:val="bottom"/>
          </w:tcPr>
          <w:p w14:paraId="1EFD4827" w14:textId="77777777" w:rsidR="00593EAB" w:rsidRPr="00D47C9A" w:rsidRDefault="00593EAB" w:rsidP="00AA763A">
            <w:pPr>
              <w:jc w:val="center"/>
              <w:rPr>
                <w:sz w:val="14"/>
                <w:szCs w:val="14"/>
              </w:rPr>
            </w:pPr>
            <w:r w:rsidRPr="00D47C9A">
              <w:rPr>
                <w:sz w:val="14"/>
                <w:szCs w:val="14"/>
              </w:rPr>
              <w:t>0102</w:t>
            </w:r>
          </w:p>
        </w:tc>
        <w:tc>
          <w:tcPr>
            <w:tcW w:w="3827" w:type="dxa"/>
            <w:tcBorders>
              <w:top w:val="nil"/>
              <w:left w:val="single" w:sz="4" w:space="0" w:color="auto"/>
              <w:bottom w:val="single" w:sz="4" w:space="0" w:color="auto"/>
              <w:right w:val="single" w:sz="4" w:space="0" w:color="auto"/>
            </w:tcBorders>
            <w:shd w:val="clear" w:color="auto" w:fill="auto"/>
            <w:vAlign w:val="bottom"/>
          </w:tcPr>
          <w:p w14:paraId="75C5CC4B" w14:textId="77777777" w:rsidR="00593EAB" w:rsidRPr="00D47C9A" w:rsidRDefault="00593EAB" w:rsidP="00AA763A">
            <w:pPr>
              <w:rPr>
                <w:sz w:val="14"/>
                <w:szCs w:val="14"/>
              </w:rPr>
            </w:pPr>
            <w:r w:rsidRPr="00D47C9A">
              <w:rPr>
                <w:sz w:val="14"/>
                <w:szCs w:val="14"/>
              </w:rPr>
              <w:t>Pecuária e pesca</w:t>
            </w:r>
          </w:p>
        </w:tc>
        <w:tc>
          <w:tcPr>
            <w:tcW w:w="850" w:type="dxa"/>
            <w:tcBorders>
              <w:top w:val="nil"/>
              <w:left w:val="single" w:sz="4" w:space="0" w:color="auto"/>
              <w:bottom w:val="single" w:sz="4" w:space="0" w:color="auto"/>
              <w:right w:val="single" w:sz="4" w:space="0" w:color="auto"/>
            </w:tcBorders>
            <w:shd w:val="clear" w:color="auto" w:fill="auto"/>
            <w:vAlign w:val="bottom"/>
          </w:tcPr>
          <w:p w14:paraId="403B4811" w14:textId="77777777" w:rsidR="00593EAB" w:rsidRPr="00D47C9A" w:rsidRDefault="00593EAB" w:rsidP="00AA763A">
            <w:pPr>
              <w:rPr>
                <w:sz w:val="14"/>
                <w:szCs w:val="14"/>
              </w:rPr>
            </w:pPr>
            <w:r w:rsidRPr="00D47C9A">
              <w:rPr>
                <w:sz w:val="14"/>
                <w:szCs w:val="14"/>
              </w:rPr>
              <w:t>11.2.5</w:t>
            </w:r>
          </w:p>
        </w:tc>
        <w:tc>
          <w:tcPr>
            <w:tcW w:w="2124" w:type="dxa"/>
            <w:tcBorders>
              <w:top w:val="nil"/>
              <w:left w:val="single" w:sz="4" w:space="0" w:color="auto"/>
              <w:bottom w:val="single" w:sz="4" w:space="0" w:color="auto"/>
              <w:right w:val="nil"/>
            </w:tcBorders>
            <w:shd w:val="clear" w:color="auto" w:fill="auto"/>
            <w:vAlign w:val="bottom"/>
          </w:tcPr>
          <w:p w14:paraId="3D488087" w14:textId="77777777" w:rsidR="00593EAB" w:rsidRPr="00D47C9A" w:rsidRDefault="00593EAB" w:rsidP="00AA763A">
            <w:pPr>
              <w:rPr>
                <w:sz w:val="14"/>
                <w:szCs w:val="14"/>
              </w:rPr>
            </w:pPr>
            <w:r w:rsidRPr="00D47C9A">
              <w:rPr>
                <w:sz w:val="14"/>
                <w:szCs w:val="14"/>
              </w:rPr>
              <w:t>Agropecuários</w:t>
            </w:r>
          </w:p>
        </w:tc>
      </w:tr>
      <w:tr w:rsidR="00593EAB" w:rsidRPr="00445B14" w14:paraId="6A91E154" w14:textId="77777777" w:rsidTr="00AA763A">
        <w:tc>
          <w:tcPr>
            <w:tcW w:w="851" w:type="dxa"/>
            <w:tcBorders>
              <w:top w:val="single" w:sz="4" w:space="0" w:color="auto"/>
              <w:left w:val="nil"/>
              <w:bottom w:val="nil"/>
              <w:right w:val="single" w:sz="4" w:space="0" w:color="auto"/>
            </w:tcBorders>
            <w:shd w:val="clear" w:color="auto" w:fill="auto"/>
            <w:vAlign w:val="bottom"/>
          </w:tcPr>
          <w:p w14:paraId="041E8DB3" w14:textId="77777777" w:rsidR="00593EAB" w:rsidRPr="00D47C9A" w:rsidRDefault="00593EAB" w:rsidP="00AA763A">
            <w:pPr>
              <w:jc w:val="center"/>
              <w:rPr>
                <w:sz w:val="14"/>
                <w:szCs w:val="14"/>
              </w:rPr>
            </w:pPr>
            <w:r w:rsidRPr="00D47C9A">
              <w:rPr>
                <w:sz w:val="14"/>
                <w:szCs w:val="14"/>
              </w:rPr>
              <w:t>II</w:t>
            </w:r>
          </w:p>
        </w:tc>
        <w:tc>
          <w:tcPr>
            <w:tcW w:w="709" w:type="dxa"/>
            <w:tcBorders>
              <w:top w:val="single" w:sz="4" w:space="0" w:color="auto"/>
              <w:left w:val="single" w:sz="4" w:space="0" w:color="auto"/>
              <w:bottom w:val="nil"/>
              <w:right w:val="single" w:sz="4" w:space="0" w:color="auto"/>
            </w:tcBorders>
            <w:shd w:val="clear" w:color="auto" w:fill="auto"/>
            <w:vAlign w:val="bottom"/>
          </w:tcPr>
          <w:p w14:paraId="232EBD2F" w14:textId="77777777" w:rsidR="00593EAB" w:rsidRPr="00D47C9A" w:rsidRDefault="00593EAB" w:rsidP="00AA763A">
            <w:pPr>
              <w:jc w:val="center"/>
              <w:rPr>
                <w:sz w:val="14"/>
                <w:szCs w:val="14"/>
              </w:rPr>
            </w:pPr>
            <w:r w:rsidRPr="00D47C9A">
              <w:rPr>
                <w:sz w:val="14"/>
                <w:szCs w:val="14"/>
              </w:rPr>
              <w:t>3</w:t>
            </w:r>
          </w:p>
        </w:tc>
        <w:tc>
          <w:tcPr>
            <w:tcW w:w="851" w:type="dxa"/>
            <w:tcBorders>
              <w:top w:val="single" w:sz="4" w:space="0" w:color="auto"/>
              <w:left w:val="single" w:sz="4" w:space="0" w:color="auto"/>
              <w:bottom w:val="nil"/>
              <w:right w:val="single" w:sz="4" w:space="0" w:color="auto"/>
            </w:tcBorders>
            <w:shd w:val="clear" w:color="auto" w:fill="auto"/>
            <w:vAlign w:val="bottom"/>
          </w:tcPr>
          <w:p w14:paraId="531C6D8B" w14:textId="77777777" w:rsidR="00593EAB" w:rsidRPr="00D47C9A" w:rsidRDefault="00593EAB" w:rsidP="00AA763A">
            <w:pPr>
              <w:jc w:val="center"/>
              <w:rPr>
                <w:sz w:val="14"/>
                <w:szCs w:val="14"/>
              </w:rPr>
            </w:pPr>
            <w:r w:rsidRPr="00D47C9A">
              <w:rPr>
                <w:sz w:val="14"/>
                <w:szCs w:val="14"/>
              </w:rPr>
              <w:t>0201</w:t>
            </w:r>
          </w:p>
        </w:tc>
        <w:tc>
          <w:tcPr>
            <w:tcW w:w="3827" w:type="dxa"/>
            <w:tcBorders>
              <w:top w:val="single" w:sz="4" w:space="0" w:color="auto"/>
              <w:left w:val="single" w:sz="4" w:space="0" w:color="auto"/>
              <w:bottom w:val="nil"/>
              <w:right w:val="single" w:sz="4" w:space="0" w:color="auto"/>
            </w:tcBorders>
            <w:shd w:val="clear" w:color="auto" w:fill="auto"/>
            <w:vAlign w:val="bottom"/>
          </w:tcPr>
          <w:p w14:paraId="04A3538D" w14:textId="77777777" w:rsidR="00593EAB" w:rsidRPr="00D47C9A" w:rsidRDefault="00593EAB" w:rsidP="00AA763A">
            <w:pPr>
              <w:rPr>
                <w:sz w:val="14"/>
                <w:szCs w:val="14"/>
              </w:rPr>
            </w:pPr>
            <w:r w:rsidRPr="00D47C9A">
              <w:rPr>
                <w:sz w:val="14"/>
                <w:szCs w:val="14"/>
              </w:rPr>
              <w:t>Petróleo e gás natural</w:t>
            </w:r>
          </w:p>
        </w:tc>
        <w:tc>
          <w:tcPr>
            <w:tcW w:w="850" w:type="dxa"/>
            <w:tcBorders>
              <w:top w:val="single" w:sz="4" w:space="0" w:color="auto"/>
              <w:left w:val="single" w:sz="4" w:space="0" w:color="auto"/>
              <w:bottom w:val="nil"/>
              <w:right w:val="single" w:sz="4" w:space="0" w:color="auto"/>
            </w:tcBorders>
            <w:shd w:val="clear" w:color="auto" w:fill="auto"/>
            <w:vAlign w:val="bottom"/>
          </w:tcPr>
          <w:p w14:paraId="08C90AD6" w14:textId="77777777" w:rsidR="00593EAB" w:rsidRPr="00D47C9A" w:rsidRDefault="00593EAB" w:rsidP="00AA763A">
            <w:pPr>
              <w:rPr>
                <w:sz w:val="14"/>
                <w:szCs w:val="14"/>
              </w:rPr>
            </w:pPr>
            <w:r w:rsidRPr="00D47C9A">
              <w:rPr>
                <w:sz w:val="14"/>
                <w:szCs w:val="14"/>
              </w:rPr>
              <w:t>11.2.1</w:t>
            </w:r>
          </w:p>
        </w:tc>
        <w:tc>
          <w:tcPr>
            <w:tcW w:w="2124" w:type="dxa"/>
            <w:tcBorders>
              <w:top w:val="single" w:sz="4" w:space="0" w:color="auto"/>
              <w:left w:val="single" w:sz="4" w:space="0" w:color="auto"/>
              <w:bottom w:val="nil"/>
              <w:right w:val="nil"/>
            </w:tcBorders>
            <w:shd w:val="clear" w:color="auto" w:fill="auto"/>
          </w:tcPr>
          <w:p w14:paraId="23B17994" w14:textId="77777777" w:rsidR="00593EAB" w:rsidRPr="00D47C9A" w:rsidRDefault="00593EAB" w:rsidP="00AA763A">
            <w:pPr>
              <w:rPr>
                <w:sz w:val="14"/>
                <w:szCs w:val="14"/>
              </w:rPr>
            </w:pPr>
            <w:r w:rsidRPr="00D47C9A">
              <w:rPr>
                <w:sz w:val="14"/>
                <w:szCs w:val="14"/>
              </w:rPr>
              <w:t xml:space="preserve">Energético </w:t>
            </w:r>
          </w:p>
        </w:tc>
      </w:tr>
      <w:tr w:rsidR="00593EAB" w:rsidRPr="00445B14" w14:paraId="150102B0" w14:textId="77777777" w:rsidTr="00AA763A">
        <w:tc>
          <w:tcPr>
            <w:tcW w:w="851" w:type="dxa"/>
            <w:tcBorders>
              <w:top w:val="nil"/>
              <w:left w:val="nil"/>
              <w:bottom w:val="nil"/>
              <w:right w:val="single" w:sz="4" w:space="0" w:color="auto"/>
            </w:tcBorders>
            <w:shd w:val="clear" w:color="auto" w:fill="auto"/>
            <w:vAlign w:val="bottom"/>
          </w:tcPr>
          <w:p w14:paraId="797E470D"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7C78C15E" w14:textId="77777777" w:rsidR="00593EAB" w:rsidRPr="00D47C9A" w:rsidRDefault="00593EAB" w:rsidP="00AA763A">
            <w:pPr>
              <w:jc w:val="center"/>
              <w:rPr>
                <w:sz w:val="14"/>
                <w:szCs w:val="14"/>
              </w:rPr>
            </w:pPr>
            <w:r w:rsidRPr="00D47C9A">
              <w:rPr>
                <w:sz w:val="14"/>
                <w:szCs w:val="14"/>
              </w:rPr>
              <w:t>14</w:t>
            </w:r>
          </w:p>
        </w:tc>
        <w:tc>
          <w:tcPr>
            <w:tcW w:w="851" w:type="dxa"/>
            <w:tcBorders>
              <w:top w:val="nil"/>
              <w:left w:val="single" w:sz="4" w:space="0" w:color="auto"/>
              <w:bottom w:val="nil"/>
              <w:right w:val="single" w:sz="4" w:space="0" w:color="auto"/>
            </w:tcBorders>
            <w:shd w:val="clear" w:color="auto" w:fill="auto"/>
            <w:vAlign w:val="bottom"/>
          </w:tcPr>
          <w:p w14:paraId="3F9F38E5" w14:textId="77777777" w:rsidR="00593EAB" w:rsidRPr="00D47C9A" w:rsidRDefault="00593EAB" w:rsidP="00AA763A">
            <w:pPr>
              <w:jc w:val="center"/>
              <w:rPr>
                <w:sz w:val="14"/>
                <w:szCs w:val="14"/>
              </w:rPr>
            </w:pPr>
            <w:r w:rsidRPr="00D47C9A">
              <w:rPr>
                <w:sz w:val="14"/>
                <w:szCs w:val="14"/>
              </w:rPr>
              <w:t>0309</w:t>
            </w:r>
          </w:p>
        </w:tc>
        <w:tc>
          <w:tcPr>
            <w:tcW w:w="3827" w:type="dxa"/>
            <w:tcBorders>
              <w:top w:val="nil"/>
              <w:left w:val="single" w:sz="4" w:space="0" w:color="auto"/>
              <w:bottom w:val="nil"/>
              <w:right w:val="single" w:sz="4" w:space="0" w:color="auto"/>
            </w:tcBorders>
            <w:shd w:val="clear" w:color="auto" w:fill="auto"/>
            <w:vAlign w:val="bottom"/>
          </w:tcPr>
          <w:p w14:paraId="5A568BDF" w14:textId="77777777" w:rsidR="00593EAB" w:rsidRPr="00D47C9A" w:rsidRDefault="00593EAB" w:rsidP="00AA763A">
            <w:pPr>
              <w:rPr>
                <w:sz w:val="14"/>
                <w:szCs w:val="14"/>
              </w:rPr>
            </w:pPr>
            <w:r w:rsidRPr="00D47C9A">
              <w:rPr>
                <w:sz w:val="14"/>
                <w:szCs w:val="14"/>
              </w:rPr>
              <w:t>Refino de petróleo e coque</w:t>
            </w:r>
          </w:p>
        </w:tc>
        <w:tc>
          <w:tcPr>
            <w:tcW w:w="850" w:type="dxa"/>
            <w:tcBorders>
              <w:top w:val="nil"/>
              <w:left w:val="single" w:sz="4" w:space="0" w:color="auto"/>
              <w:bottom w:val="nil"/>
              <w:right w:val="single" w:sz="4" w:space="0" w:color="auto"/>
            </w:tcBorders>
            <w:shd w:val="clear" w:color="auto" w:fill="auto"/>
            <w:vAlign w:val="bottom"/>
          </w:tcPr>
          <w:p w14:paraId="4540CC51" w14:textId="77777777" w:rsidR="00593EAB" w:rsidRPr="00D47C9A" w:rsidRDefault="00593EAB" w:rsidP="00AA763A">
            <w:pPr>
              <w:rPr>
                <w:sz w:val="14"/>
                <w:szCs w:val="14"/>
              </w:rPr>
            </w:pPr>
            <w:r w:rsidRPr="00D47C9A">
              <w:rPr>
                <w:sz w:val="14"/>
                <w:szCs w:val="14"/>
              </w:rPr>
              <w:t>11.2.1</w:t>
            </w:r>
          </w:p>
        </w:tc>
        <w:tc>
          <w:tcPr>
            <w:tcW w:w="2124" w:type="dxa"/>
            <w:tcBorders>
              <w:top w:val="nil"/>
              <w:left w:val="single" w:sz="4" w:space="0" w:color="auto"/>
              <w:bottom w:val="nil"/>
              <w:right w:val="nil"/>
            </w:tcBorders>
            <w:shd w:val="clear" w:color="auto" w:fill="auto"/>
          </w:tcPr>
          <w:p w14:paraId="61EB2540" w14:textId="77777777" w:rsidR="00593EAB" w:rsidRPr="00D47C9A" w:rsidRDefault="00593EAB" w:rsidP="00AA763A">
            <w:pPr>
              <w:rPr>
                <w:sz w:val="14"/>
                <w:szCs w:val="14"/>
              </w:rPr>
            </w:pPr>
            <w:r w:rsidRPr="00D47C9A">
              <w:rPr>
                <w:sz w:val="14"/>
                <w:szCs w:val="14"/>
              </w:rPr>
              <w:t xml:space="preserve">Energético </w:t>
            </w:r>
          </w:p>
        </w:tc>
      </w:tr>
      <w:tr w:rsidR="00593EAB" w:rsidRPr="00445B14" w14:paraId="107D6217" w14:textId="77777777" w:rsidTr="00AA763A">
        <w:tc>
          <w:tcPr>
            <w:tcW w:w="851" w:type="dxa"/>
            <w:tcBorders>
              <w:top w:val="nil"/>
              <w:left w:val="nil"/>
              <w:bottom w:val="nil"/>
              <w:right w:val="single" w:sz="4" w:space="0" w:color="auto"/>
            </w:tcBorders>
            <w:shd w:val="clear" w:color="auto" w:fill="auto"/>
            <w:vAlign w:val="bottom"/>
          </w:tcPr>
          <w:p w14:paraId="62D0C5C5"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7E3FFA5E" w14:textId="77777777" w:rsidR="00593EAB" w:rsidRPr="00D47C9A" w:rsidRDefault="00593EAB" w:rsidP="00AA763A">
            <w:pPr>
              <w:jc w:val="center"/>
              <w:rPr>
                <w:sz w:val="14"/>
                <w:szCs w:val="14"/>
              </w:rPr>
            </w:pPr>
            <w:r w:rsidRPr="00D47C9A">
              <w:rPr>
                <w:sz w:val="14"/>
                <w:szCs w:val="14"/>
              </w:rPr>
              <w:t>15</w:t>
            </w:r>
          </w:p>
        </w:tc>
        <w:tc>
          <w:tcPr>
            <w:tcW w:w="851" w:type="dxa"/>
            <w:tcBorders>
              <w:top w:val="nil"/>
              <w:left w:val="single" w:sz="4" w:space="0" w:color="auto"/>
              <w:bottom w:val="nil"/>
              <w:right w:val="single" w:sz="4" w:space="0" w:color="auto"/>
            </w:tcBorders>
            <w:shd w:val="clear" w:color="auto" w:fill="auto"/>
            <w:vAlign w:val="bottom"/>
          </w:tcPr>
          <w:p w14:paraId="7774E640" w14:textId="77777777" w:rsidR="00593EAB" w:rsidRPr="00D47C9A" w:rsidRDefault="00593EAB" w:rsidP="00AA763A">
            <w:pPr>
              <w:jc w:val="center"/>
              <w:rPr>
                <w:sz w:val="14"/>
                <w:szCs w:val="14"/>
              </w:rPr>
            </w:pPr>
            <w:r w:rsidRPr="00D47C9A">
              <w:rPr>
                <w:sz w:val="14"/>
                <w:szCs w:val="14"/>
              </w:rPr>
              <w:t>0310</w:t>
            </w:r>
          </w:p>
        </w:tc>
        <w:tc>
          <w:tcPr>
            <w:tcW w:w="3827" w:type="dxa"/>
            <w:tcBorders>
              <w:top w:val="nil"/>
              <w:left w:val="single" w:sz="4" w:space="0" w:color="auto"/>
              <w:bottom w:val="nil"/>
              <w:right w:val="single" w:sz="4" w:space="0" w:color="auto"/>
            </w:tcBorders>
            <w:shd w:val="clear" w:color="auto" w:fill="auto"/>
            <w:vAlign w:val="bottom"/>
          </w:tcPr>
          <w:p w14:paraId="5AB21A10" w14:textId="77777777" w:rsidR="00593EAB" w:rsidRPr="00D47C9A" w:rsidRDefault="00593EAB" w:rsidP="00AA763A">
            <w:pPr>
              <w:rPr>
                <w:sz w:val="14"/>
                <w:szCs w:val="14"/>
              </w:rPr>
            </w:pPr>
            <w:r w:rsidRPr="00D47C9A">
              <w:rPr>
                <w:sz w:val="14"/>
                <w:szCs w:val="14"/>
              </w:rPr>
              <w:t>Álcool</w:t>
            </w:r>
          </w:p>
        </w:tc>
        <w:tc>
          <w:tcPr>
            <w:tcW w:w="850" w:type="dxa"/>
            <w:tcBorders>
              <w:top w:val="nil"/>
              <w:left w:val="single" w:sz="4" w:space="0" w:color="auto"/>
              <w:bottom w:val="nil"/>
              <w:right w:val="single" w:sz="4" w:space="0" w:color="auto"/>
            </w:tcBorders>
            <w:shd w:val="clear" w:color="auto" w:fill="auto"/>
            <w:vAlign w:val="bottom"/>
          </w:tcPr>
          <w:p w14:paraId="7D9EB88B" w14:textId="77777777" w:rsidR="00593EAB" w:rsidRPr="00D47C9A" w:rsidRDefault="00593EAB" w:rsidP="00AA763A">
            <w:pPr>
              <w:rPr>
                <w:sz w:val="14"/>
                <w:szCs w:val="14"/>
              </w:rPr>
            </w:pPr>
            <w:r w:rsidRPr="00D47C9A">
              <w:rPr>
                <w:sz w:val="14"/>
                <w:szCs w:val="14"/>
              </w:rPr>
              <w:t>11.2.1</w:t>
            </w:r>
          </w:p>
        </w:tc>
        <w:tc>
          <w:tcPr>
            <w:tcW w:w="2124" w:type="dxa"/>
            <w:tcBorders>
              <w:top w:val="nil"/>
              <w:left w:val="single" w:sz="4" w:space="0" w:color="auto"/>
              <w:bottom w:val="nil"/>
              <w:right w:val="nil"/>
            </w:tcBorders>
            <w:shd w:val="clear" w:color="auto" w:fill="auto"/>
          </w:tcPr>
          <w:p w14:paraId="4D1A9971" w14:textId="77777777" w:rsidR="00593EAB" w:rsidRPr="00D47C9A" w:rsidRDefault="00593EAB" w:rsidP="00AA763A">
            <w:pPr>
              <w:rPr>
                <w:sz w:val="14"/>
                <w:szCs w:val="14"/>
              </w:rPr>
            </w:pPr>
            <w:r w:rsidRPr="00D47C9A">
              <w:rPr>
                <w:sz w:val="14"/>
                <w:szCs w:val="14"/>
              </w:rPr>
              <w:t xml:space="preserve">Energético </w:t>
            </w:r>
          </w:p>
        </w:tc>
      </w:tr>
      <w:tr w:rsidR="00593EAB" w:rsidRPr="00445B14" w14:paraId="45A010CD" w14:textId="77777777" w:rsidTr="00AA763A">
        <w:tc>
          <w:tcPr>
            <w:tcW w:w="851" w:type="dxa"/>
            <w:tcBorders>
              <w:top w:val="nil"/>
              <w:left w:val="nil"/>
              <w:bottom w:val="single" w:sz="4" w:space="0" w:color="auto"/>
              <w:right w:val="single" w:sz="4" w:space="0" w:color="auto"/>
            </w:tcBorders>
            <w:shd w:val="clear" w:color="auto" w:fill="auto"/>
            <w:vAlign w:val="bottom"/>
          </w:tcPr>
          <w:p w14:paraId="3528BE4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7717C2C3" w14:textId="77777777" w:rsidR="00593EAB" w:rsidRPr="00D47C9A" w:rsidRDefault="00593EAB" w:rsidP="00AA763A">
            <w:pPr>
              <w:jc w:val="center"/>
              <w:rPr>
                <w:sz w:val="14"/>
                <w:szCs w:val="14"/>
              </w:rPr>
            </w:pPr>
            <w:r w:rsidRPr="00D47C9A">
              <w:rPr>
                <w:sz w:val="14"/>
                <w:szCs w:val="14"/>
              </w:rPr>
              <w:t>40</w:t>
            </w:r>
          </w:p>
        </w:tc>
        <w:tc>
          <w:tcPr>
            <w:tcW w:w="851" w:type="dxa"/>
            <w:tcBorders>
              <w:top w:val="nil"/>
              <w:left w:val="single" w:sz="4" w:space="0" w:color="auto"/>
              <w:bottom w:val="single" w:sz="4" w:space="0" w:color="auto"/>
              <w:right w:val="single" w:sz="4" w:space="0" w:color="auto"/>
            </w:tcBorders>
            <w:shd w:val="clear" w:color="auto" w:fill="auto"/>
            <w:vAlign w:val="bottom"/>
          </w:tcPr>
          <w:p w14:paraId="6597BC68" w14:textId="77777777" w:rsidR="00593EAB" w:rsidRPr="00D47C9A" w:rsidRDefault="00593EAB" w:rsidP="00AA763A">
            <w:pPr>
              <w:jc w:val="center"/>
              <w:rPr>
                <w:sz w:val="14"/>
                <w:szCs w:val="14"/>
              </w:rPr>
            </w:pPr>
            <w:r w:rsidRPr="00D47C9A">
              <w:rPr>
                <w:sz w:val="14"/>
                <w:szCs w:val="14"/>
              </w:rPr>
              <w:t>0401</w:t>
            </w:r>
          </w:p>
        </w:tc>
        <w:tc>
          <w:tcPr>
            <w:tcW w:w="3827" w:type="dxa"/>
            <w:tcBorders>
              <w:top w:val="nil"/>
              <w:left w:val="single" w:sz="4" w:space="0" w:color="auto"/>
              <w:bottom w:val="single" w:sz="4" w:space="0" w:color="auto"/>
              <w:right w:val="single" w:sz="4" w:space="0" w:color="auto"/>
            </w:tcBorders>
            <w:shd w:val="clear" w:color="auto" w:fill="auto"/>
            <w:vAlign w:val="bottom"/>
          </w:tcPr>
          <w:p w14:paraId="0923CE82" w14:textId="77777777" w:rsidR="00593EAB" w:rsidRPr="00D47C9A" w:rsidRDefault="00593EAB" w:rsidP="00AA763A">
            <w:pPr>
              <w:rPr>
                <w:sz w:val="14"/>
                <w:szCs w:val="14"/>
              </w:rPr>
            </w:pPr>
            <w:r w:rsidRPr="00D47C9A">
              <w:rPr>
                <w:sz w:val="14"/>
                <w:szCs w:val="14"/>
              </w:rPr>
              <w:t>Eletricidade e gás, água, esgoto e limpeza urbana.</w:t>
            </w:r>
          </w:p>
        </w:tc>
        <w:tc>
          <w:tcPr>
            <w:tcW w:w="850" w:type="dxa"/>
            <w:tcBorders>
              <w:top w:val="nil"/>
              <w:left w:val="single" w:sz="4" w:space="0" w:color="auto"/>
              <w:bottom w:val="single" w:sz="4" w:space="0" w:color="auto"/>
              <w:right w:val="single" w:sz="4" w:space="0" w:color="auto"/>
            </w:tcBorders>
            <w:shd w:val="clear" w:color="auto" w:fill="auto"/>
            <w:vAlign w:val="bottom"/>
          </w:tcPr>
          <w:p w14:paraId="3DB5F3D8" w14:textId="77777777" w:rsidR="00593EAB" w:rsidRPr="00D47C9A" w:rsidRDefault="00593EAB" w:rsidP="00AA763A">
            <w:pPr>
              <w:rPr>
                <w:sz w:val="14"/>
                <w:szCs w:val="14"/>
              </w:rPr>
            </w:pPr>
            <w:r w:rsidRPr="00D47C9A">
              <w:rPr>
                <w:sz w:val="14"/>
                <w:szCs w:val="14"/>
              </w:rPr>
              <w:t>11.2.1</w:t>
            </w:r>
          </w:p>
        </w:tc>
        <w:tc>
          <w:tcPr>
            <w:tcW w:w="2124" w:type="dxa"/>
            <w:tcBorders>
              <w:top w:val="nil"/>
              <w:left w:val="single" w:sz="4" w:space="0" w:color="auto"/>
              <w:bottom w:val="single" w:sz="4" w:space="0" w:color="auto"/>
              <w:right w:val="nil"/>
            </w:tcBorders>
            <w:shd w:val="clear" w:color="auto" w:fill="auto"/>
          </w:tcPr>
          <w:p w14:paraId="08587C2A" w14:textId="77777777" w:rsidR="00593EAB" w:rsidRPr="00D47C9A" w:rsidRDefault="00593EAB" w:rsidP="00AA763A">
            <w:pPr>
              <w:rPr>
                <w:sz w:val="14"/>
                <w:szCs w:val="14"/>
              </w:rPr>
            </w:pPr>
            <w:r w:rsidRPr="00D47C9A">
              <w:rPr>
                <w:sz w:val="14"/>
                <w:szCs w:val="14"/>
              </w:rPr>
              <w:t>Energético</w:t>
            </w:r>
          </w:p>
        </w:tc>
      </w:tr>
      <w:tr w:rsidR="00593EAB" w:rsidRPr="00445B14" w14:paraId="2D56C99A" w14:textId="77777777" w:rsidTr="00AA763A">
        <w:tc>
          <w:tcPr>
            <w:tcW w:w="851" w:type="dxa"/>
            <w:tcBorders>
              <w:top w:val="single" w:sz="4" w:space="0" w:color="auto"/>
              <w:left w:val="nil"/>
              <w:bottom w:val="nil"/>
              <w:right w:val="single" w:sz="4" w:space="0" w:color="auto"/>
            </w:tcBorders>
            <w:shd w:val="clear" w:color="auto" w:fill="auto"/>
            <w:vAlign w:val="bottom"/>
          </w:tcPr>
          <w:p w14:paraId="28B1757F" w14:textId="77777777" w:rsidR="00593EAB" w:rsidRPr="00D47C9A" w:rsidRDefault="00593EAB" w:rsidP="00AA763A">
            <w:pPr>
              <w:jc w:val="center"/>
              <w:rPr>
                <w:sz w:val="14"/>
                <w:szCs w:val="14"/>
              </w:rPr>
            </w:pPr>
            <w:r w:rsidRPr="00D47C9A">
              <w:rPr>
                <w:sz w:val="14"/>
                <w:szCs w:val="14"/>
              </w:rPr>
              <w:t>III</w:t>
            </w:r>
          </w:p>
        </w:tc>
        <w:tc>
          <w:tcPr>
            <w:tcW w:w="709" w:type="dxa"/>
            <w:tcBorders>
              <w:top w:val="single" w:sz="4" w:space="0" w:color="auto"/>
              <w:left w:val="single" w:sz="4" w:space="0" w:color="auto"/>
              <w:bottom w:val="nil"/>
              <w:right w:val="single" w:sz="4" w:space="0" w:color="auto"/>
            </w:tcBorders>
            <w:shd w:val="clear" w:color="auto" w:fill="auto"/>
            <w:vAlign w:val="bottom"/>
          </w:tcPr>
          <w:p w14:paraId="3AF547A1" w14:textId="77777777" w:rsidR="00593EAB" w:rsidRPr="00D47C9A" w:rsidRDefault="00593EAB" w:rsidP="00AA763A">
            <w:pPr>
              <w:jc w:val="center"/>
              <w:rPr>
                <w:sz w:val="14"/>
                <w:szCs w:val="14"/>
              </w:rPr>
            </w:pPr>
            <w:r w:rsidRPr="00D47C9A">
              <w:rPr>
                <w:sz w:val="14"/>
                <w:szCs w:val="14"/>
              </w:rPr>
              <w:t>4</w:t>
            </w:r>
          </w:p>
        </w:tc>
        <w:tc>
          <w:tcPr>
            <w:tcW w:w="851" w:type="dxa"/>
            <w:tcBorders>
              <w:top w:val="single" w:sz="4" w:space="0" w:color="auto"/>
              <w:left w:val="single" w:sz="4" w:space="0" w:color="auto"/>
              <w:bottom w:val="nil"/>
              <w:right w:val="single" w:sz="4" w:space="0" w:color="auto"/>
            </w:tcBorders>
            <w:shd w:val="clear" w:color="auto" w:fill="auto"/>
            <w:vAlign w:val="bottom"/>
          </w:tcPr>
          <w:p w14:paraId="6EC9B1B2" w14:textId="77777777" w:rsidR="00593EAB" w:rsidRPr="00D47C9A" w:rsidRDefault="00593EAB" w:rsidP="00AA763A">
            <w:pPr>
              <w:jc w:val="center"/>
              <w:rPr>
                <w:sz w:val="14"/>
                <w:szCs w:val="14"/>
              </w:rPr>
            </w:pPr>
            <w:r w:rsidRPr="00D47C9A">
              <w:rPr>
                <w:sz w:val="14"/>
                <w:szCs w:val="14"/>
              </w:rPr>
              <w:t>0202</w:t>
            </w:r>
          </w:p>
        </w:tc>
        <w:tc>
          <w:tcPr>
            <w:tcW w:w="3827" w:type="dxa"/>
            <w:tcBorders>
              <w:top w:val="single" w:sz="4" w:space="0" w:color="auto"/>
              <w:left w:val="single" w:sz="4" w:space="0" w:color="auto"/>
              <w:bottom w:val="nil"/>
              <w:right w:val="single" w:sz="4" w:space="0" w:color="auto"/>
            </w:tcBorders>
            <w:shd w:val="clear" w:color="auto" w:fill="auto"/>
            <w:vAlign w:val="bottom"/>
          </w:tcPr>
          <w:p w14:paraId="4AB2DB12" w14:textId="77777777" w:rsidR="00593EAB" w:rsidRPr="00D47C9A" w:rsidRDefault="00593EAB" w:rsidP="00AA763A">
            <w:pPr>
              <w:rPr>
                <w:sz w:val="14"/>
                <w:szCs w:val="14"/>
              </w:rPr>
            </w:pPr>
            <w:r w:rsidRPr="00D47C9A">
              <w:rPr>
                <w:sz w:val="14"/>
                <w:szCs w:val="14"/>
              </w:rPr>
              <w:t>Minério de ferro</w:t>
            </w:r>
          </w:p>
        </w:tc>
        <w:tc>
          <w:tcPr>
            <w:tcW w:w="850" w:type="dxa"/>
            <w:tcBorders>
              <w:top w:val="single" w:sz="4" w:space="0" w:color="auto"/>
              <w:left w:val="single" w:sz="4" w:space="0" w:color="auto"/>
              <w:bottom w:val="nil"/>
              <w:right w:val="single" w:sz="4" w:space="0" w:color="auto"/>
            </w:tcBorders>
            <w:shd w:val="clear" w:color="auto" w:fill="auto"/>
            <w:vAlign w:val="bottom"/>
          </w:tcPr>
          <w:p w14:paraId="4A8B2079" w14:textId="77777777" w:rsidR="00593EAB" w:rsidRPr="00D47C9A" w:rsidRDefault="00593EAB" w:rsidP="00AA763A">
            <w:pPr>
              <w:rPr>
                <w:sz w:val="14"/>
                <w:szCs w:val="14"/>
              </w:rPr>
            </w:pPr>
            <w:r w:rsidRPr="00D47C9A">
              <w:rPr>
                <w:sz w:val="14"/>
                <w:szCs w:val="14"/>
              </w:rPr>
              <w:t>11.2.7.4</w:t>
            </w:r>
          </w:p>
        </w:tc>
        <w:tc>
          <w:tcPr>
            <w:tcW w:w="2124" w:type="dxa"/>
            <w:tcBorders>
              <w:top w:val="single" w:sz="4" w:space="0" w:color="auto"/>
              <w:left w:val="single" w:sz="4" w:space="0" w:color="auto"/>
              <w:bottom w:val="nil"/>
              <w:right w:val="nil"/>
            </w:tcBorders>
            <w:shd w:val="clear" w:color="auto" w:fill="auto"/>
            <w:vAlign w:val="bottom"/>
          </w:tcPr>
          <w:p w14:paraId="5669A11D" w14:textId="77777777" w:rsidR="00593EAB" w:rsidRPr="00D47C9A" w:rsidRDefault="00593EAB" w:rsidP="00AA763A">
            <w:pPr>
              <w:rPr>
                <w:sz w:val="14"/>
                <w:szCs w:val="14"/>
              </w:rPr>
            </w:pPr>
            <w:r w:rsidRPr="00D47C9A">
              <w:rPr>
                <w:sz w:val="14"/>
                <w:szCs w:val="14"/>
              </w:rPr>
              <w:t>Mineração e Pelotização</w:t>
            </w:r>
          </w:p>
        </w:tc>
      </w:tr>
      <w:tr w:rsidR="00593EAB" w:rsidRPr="00445B14" w14:paraId="0DAEAA30" w14:textId="77777777" w:rsidTr="00AA763A">
        <w:tc>
          <w:tcPr>
            <w:tcW w:w="851" w:type="dxa"/>
            <w:tcBorders>
              <w:top w:val="nil"/>
              <w:left w:val="nil"/>
              <w:bottom w:val="single" w:sz="4" w:space="0" w:color="auto"/>
              <w:right w:val="single" w:sz="4" w:space="0" w:color="auto"/>
            </w:tcBorders>
            <w:shd w:val="clear" w:color="auto" w:fill="auto"/>
            <w:vAlign w:val="bottom"/>
          </w:tcPr>
          <w:p w14:paraId="7580DA48"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6B42E4FB" w14:textId="77777777" w:rsidR="00593EAB" w:rsidRPr="00D47C9A" w:rsidRDefault="00593EAB" w:rsidP="00AA763A">
            <w:pPr>
              <w:jc w:val="center"/>
              <w:rPr>
                <w:sz w:val="14"/>
                <w:szCs w:val="14"/>
              </w:rPr>
            </w:pPr>
            <w:r w:rsidRPr="00D47C9A">
              <w:rPr>
                <w:sz w:val="14"/>
                <w:szCs w:val="14"/>
              </w:rPr>
              <w:t>5</w:t>
            </w:r>
          </w:p>
        </w:tc>
        <w:tc>
          <w:tcPr>
            <w:tcW w:w="851" w:type="dxa"/>
            <w:tcBorders>
              <w:top w:val="nil"/>
              <w:left w:val="single" w:sz="4" w:space="0" w:color="auto"/>
              <w:bottom w:val="single" w:sz="4" w:space="0" w:color="auto"/>
              <w:right w:val="single" w:sz="4" w:space="0" w:color="auto"/>
            </w:tcBorders>
            <w:shd w:val="clear" w:color="auto" w:fill="auto"/>
            <w:vAlign w:val="bottom"/>
          </w:tcPr>
          <w:p w14:paraId="00574F86" w14:textId="77777777" w:rsidR="00593EAB" w:rsidRPr="00D47C9A" w:rsidRDefault="00593EAB" w:rsidP="00AA763A">
            <w:pPr>
              <w:jc w:val="center"/>
              <w:rPr>
                <w:sz w:val="14"/>
                <w:szCs w:val="14"/>
              </w:rPr>
            </w:pPr>
            <w:r w:rsidRPr="00D47C9A">
              <w:rPr>
                <w:sz w:val="14"/>
                <w:szCs w:val="14"/>
              </w:rPr>
              <w:t>0203</w:t>
            </w:r>
          </w:p>
        </w:tc>
        <w:tc>
          <w:tcPr>
            <w:tcW w:w="3827" w:type="dxa"/>
            <w:tcBorders>
              <w:top w:val="nil"/>
              <w:left w:val="single" w:sz="4" w:space="0" w:color="auto"/>
              <w:bottom w:val="single" w:sz="4" w:space="0" w:color="auto"/>
              <w:right w:val="single" w:sz="4" w:space="0" w:color="auto"/>
            </w:tcBorders>
            <w:shd w:val="clear" w:color="auto" w:fill="auto"/>
            <w:vAlign w:val="bottom"/>
          </w:tcPr>
          <w:p w14:paraId="30926F2B" w14:textId="77777777" w:rsidR="00593EAB" w:rsidRPr="00D47C9A" w:rsidRDefault="00593EAB" w:rsidP="00AA763A">
            <w:pPr>
              <w:rPr>
                <w:sz w:val="14"/>
                <w:szCs w:val="14"/>
              </w:rPr>
            </w:pPr>
            <w:r w:rsidRPr="00D47C9A">
              <w:rPr>
                <w:sz w:val="14"/>
                <w:szCs w:val="14"/>
              </w:rPr>
              <w:t>Outros da indústria extrativa</w:t>
            </w:r>
          </w:p>
        </w:tc>
        <w:tc>
          <w:tcPr>
            <w:tcW w:w="850" w:type="dxa"/>
            <w:tcBorders>
              <w:top w:val="nil"/>
              <w:left w:val="single" w:sz="4" w:space="0" w:color="auto"/>
              <w:bottom w:val="single" w:sz="4" w:space="0" w:color="auto"/>
              <w:right w:val="single" w:sz="4" w:space="0" w:color="auto"/>
            </w:tcBorders>
            <w:shd w:val="clear" w:color="auto" w:fill="auto"/>
            <w:vAlign w:val="bottom"/>
          </w:tcPr>
          <w:p w14:paraId="7CBF93E5" w14:textId="77777777" w:rsidR="00593EAB" w:rsidRPr="00D47C9A" w:rsidRDefault="00593EAB" w:rsidP="00AA763A">
            <w:pPr>
              <w:rPr>
                <w:sz w:val="14"/>
                <w:szCs w:val="14"/>
              </w:rPr>
            </w:pPr>
            <w:r w:rsidRPr="00D47C9A">
              <w:rPr>
                <w:sz w:val="14"/>
                <w:szCs w:val="14"/>
              </w:rPr>
              <w:t>11.2.7.4</w:t>
            </w:r>
          </w:p>
        </w:tc>
        <w:tc>
          <w:tcPr>
            <w:tcW w:w="2124" w:type="dxa"/>
            <w:tcBorders>
              <w:top w:val="nil"/>
              <w:left w:val="single" w:sz="4" w:space="0" w:color="auto"/>
              <w:bottom w:val="single" w:sz="4" w:space="0" w:color="auto"/>
              <w:right w:val="nil"/>
            </w:tcBorders>
            <w:shd w:val="clear" w:color="auto" w:fill="auto"/>
            <w:vAlign w:val="bottom"/>
          </w:tcPr>
          <w:p w14:paraId="5C99A729" w14:textId="77777777" w:rsidR="00593EAB" w:rsidRPr="00D47C9A" w:rsidRDefault="00593EAB" w:rsidP="00AA763A">
            <w:pPr>
              <w:rPr>
                <w:sz w:val="14"/>
                <w:szCs w:val="14"/>
              </w:rPr>
            </w:pPr>
            <w:r w:rsidRPr="00D47C9A">
              <w:rPr>
                <w:sz w:val="14"/>
                <w:szCs w:val="14"/>
              </w:rPr>
              <w:t>Mineração e Pelotização</w:t>
            </w:r>
          </w:p>
        </w:tc>
      </w:tr>
      <w:tr w:rsidR="00593EAB" w:rsidRPr="00445B14" w14:paraId="17F12A56" w14:textId="77777777" w:rsidTr="00AA763A">
        <w:tc>
          <w:tcPr>
            <w:tcW w:w="851" w:type="dxa"/>
            <w:tcBorders>
              <w:top w:val="single" w:sz="4" w:space="0" w:color="auto"/>
              <w:left w:val="nil"/>
              <w:bottom w:val="nil"/>
              <w:right w:val="single" w:sz="4" w:space="0" w:color="auto"/>
            </w:tcBorders>
            <w:shd w:val="clear" w:color="auto" w:fill="auto"/>
            <w:vAlign w:val="bottom"/>
          </w:tcPr>
          <w:p w14:paraId="00C3A232" w14:textId="77777777" w:rsidR="00593EAB" w:rsidRPr="00D47C9A" w:rsidRDefault="00593EAB" w:rsidP="00AA763A">
            <w:pPr>
              <w:jc w:val="center"/>
              <w:rPr>
                <w:sz w:val="14"/>
                <w:szCs w:val="14"/>
              </w:rPr>
            </w:pPr>
            <w:r w:rsidRPr="00D47C9A">
              <w:rPr>
                <w:sz w:val="14"/>
                <w:szCs w:val="14"/>
              </w:rPr>
              <w:t>IV</w:t>
            </w:r>
          </w:p>
        </w:tc>
        <w:tc>
          <w:tcPr>
            <w:tcW w:w="709" w:type="dxa"/>
            <w:tcBorders>
              <w:top w:val="single" w:sz="4" w:space="0" w:color="auto"/>
              <w:left w:val="single" w:sz="4" w:space="0" w:color="auto"/>
              <w:bottom w:val="nil"/>
              <w:right w:val="single" w:sz="4" w:space="0" w:color="auto"/>
            </w:tcBorders>
            <w:shd w:val="clear" w:color="auto" w:fill="auto"/>
            <w:vAlign w:val="bottom"/>
          </w:tcPr>
          <w:p w14:paraId="6C3218D3" w14:textId="77777777" w:rsidR="00593EAB" w:rsidRPr="00D47C9A" w:rsidRDefault="00593EAB" w:rsidP="00AA763A">
            <w:pPr>
              <w:jc w:val="center"/>
              <w:rPr>
                <w:sz w:val="14"/>
                <w:szCs w:val="14"/>
              </w:rPr>
            </w:pPr>
            <w:r w:rsidRPr="00D47C9A">
              <w:rPr>
                <w:sz w:val="14"/>
                <w:szCs w:val="14"/>
              </w:rPr>
              <w:t>6</w:t>
            </w:r>
          </w:p>
        </w:tc>
        <w:tc>
          <w:tcPr>
            <w:tcW w:w="851" w:type="dxa"/>
            <w:tcBorders>
              <w:top w:val="single" w:sz="4" w:space="0" w:color="auto"/>
              <w:left w:val="single" w:sz="4" w:space="0" w:color="auto"/>
              <w:bottom w:val="nil"/>
              <w:right w:val="single" w:sz="4" w:space="0" w:color="auto"/>
            </w:tcBorders>
            <w:shd w:val="clear" w:color="auto" w:fill="auto"/>
            <w:vAlign w:val="bottom"/>
          </w:tcPr>
          <w:p w14:paraId="58EF4D7D" w14:textId="77777777" w:rsidR="00593EAB" w:rsidRPr="00D47C9A" w:rsidRDefault="00593EAB" w:rsidP="00AA763A">
            <w:pPr>
              <w:jc w:val="center"/>
              <w:rPr>
                <w:sz w:val="14"/>
                <w:szCs w:val="14"/>
              </w:rPr>
            </w:pPr>
            <w:r w:rsidRPr="00D47C9A">
              <w:rPr>
                <w:sz w:val="14"/>
                <w:szCs w:val="14"/>
              </w:rPr>
              <w:t>0301</w:t>
            </w:r>
          </w:p>
        </w:tc>
        <w:tc>
          <w:tcPr>
            <w:tcW w:w="3827" w:type="dxa"/>
            <w:tcBorders>
              <w:top w:val="single" w:sz="4" w:space="0" w:color="auto"/>
              <w:left w:val="single" w:sz="4" w:space="0" w:color="auto"/>
              <w:bottom w:val="nil"/>
              <w:right w:val="single" w:sz="4" w:space="0" w:color="auto"/>
            </w:tcBorders>
            <w:shd w:val="clear" w:color="auto" w:fill="auto"/>
            <w:vAlign w:val="bottom"/>
          </w:tcPr>
          <w:p w14:paraId="6F7C9CEF" w14:textId="77777777" w:rsidR="00593EAB" w:rsidRPr="00D47C9A" w:rsidRDefault="00593EAB" w:rsidP="00AA763A">
            <w:pPr>
              <w:rPr>
                <w:sz w:val="14"/>
                <w:szCs w:val="14"/>
              </w:rPr>
            </w:pPr>
            <w:r w:rsidRPr="00D47C9A">
              <w:rPr>
                <w:sz w:val="14"/>
                <w:szCs w:val="14"/>
              </w:rPr>
              <w:t>Alimentos e Bebidas</w:t>
            </w:r>
          </w:p>
        </w:tc>
        <w:tc>
          <w:tcPr>
            <w:tcW w:w="850" w:type="dxa"/>
            <w:tcBorders>
              <w:top w:val="single" w:sz="4" w:space="0" w:color="auto"/>
              <w:left w:val="single" w:sz="4" w:space="0" w:color="auto"/>
              <w:bottom w:val="nil"/>
              <w:right w:val="single" w:sz="4" w:space="0" w:color="auto"/>
            </w:tcBorders>
            <w:shd w:val="clear" w:color="auto" w:fill="auto"/>
            <w:vAlign w:val="bottom"/>
          </w:tcPr>
          <w:p w14:paraId="1A9D6594" w14:textId="77777777" w:rsidR="00593EAB" w:rsidRPr="00D47C9A" w:rsidRDefault="00593EAB" w:rsidP="00AA763A">
            <w:pPr>
              <w:rPr>
                <w:sz w:val="14"/>
                <w:szCs w:val="14"/>
              </w:rPr>
            </w:pPr>
            <w:r w:rsidRPr="00D47C9A">
              <w:rPr>
                <w:sz w:val="14"/>
                <w:szCs w:val="14"/>
              </w:rPr>
              <w:t>11.2.7.7</w:t>
            </w:r>
          </w:p>
        </w:tc>
        <w:tc>
          <w:tcPr>
            <w:tcW w:w="2124" w:type="dxa"/>
            <w:tcBorders>
              <w:top w:val="single" w:sz="4" w:space="0" w:color="auto"/>
              <w:left w:val="single" w:sz="4" w:space="0" w:color="auto"/>
              <w:bottom w:val="nil"/>
              <w:right w:val="nil"/>
            </w:tcBorders>
            <w:shd w:val="clear" w:color="auto" w:fill="auto"/>
            <w:vAlign w:val="bottom"/>
          </w:tcPr>
          <w:p w14:paraId="234E8FD9" w14:textId="77777777" w:rsidR="00593EAB" w:rsidRPr="00D47C9A" w:rsidRDefault="00593EAB" w:rsidP="00AA763A">
            <w:pPr>
              <w:rPr>
                <w:sz w:val="14"/>
                <w:szCs w:val="14"/>
              </w:rPr>
            </w:pPr>
            <w:r w:rsidRPr="00D47C9A">
              <w:rPr>
                <w:sz w:val="14"/>
                <w:szCs w:val="14"/>
              </w:rPr>
              <w:t>Alimentos e Bebidas</w:t>
            </w:r>
          </w:p>
        </w:tc>
      </w:tr>
      <w:tr w:rsidR="00593EAB" w:rsidRPr="00445B14" w14:paraId="2D5D0E21" w14:textId="77777777" w:rsidTr="00AA763A">
        <w:tc>
          <w:tcPr>
            <w:tcW w:w="851" w:type="dxa"/>
            <w:tcBorders>
              <w:top w:val="nil"/>
              <w:left w:val="nil"/>
              <w:bottom w:val="single" w:sz="4" w:space="0" w:color="auto"/>
              <w:right w:val="single" w:sz="4" w:space="0" w:color="auto"/>
            </w:tcBorders>
            <w:shd w:val="clear" w:color="auto" w:fill="auto"/>
            <w:vAlign w:val="bottom"/>
          </w:tcPr>
          <w:p w14:paraId="19F1E90E"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70868052" w14:textId="77777777" w:rsidR="00593EAB" w:rsidRPr="00D47C9A" w:rsidRDefault="00593EAB" w:rsidP="00AA763A">
            <w:pPr>
              <w:jc w:val="center"/>
              <w:rPr>
                <w:sz w:val="14"/>
                <w:szCs w:val="14"/>
              </w:rPr>
            </w:pPr>
            <w:r w:rsidRPr="00D47C9A">
              <w:rPr>
                <w:sz w:val="14"/>
                <w:szCs w:val="14"/>
              </w:rPr>
              <w:t>7</w:t>
            </w:r>
          </w:p>
        </w:tc>
        <w:tc>
          <w:tcPr>
            <w:tcW w:w="851" w:type="dxa"/>
            <w:tcBorders>
              <w:top w:val="nil"/>
              <w:left w:val="single" w:sz="4" w:space="0" w:color="auto"/>
              <w:bottom w:val="single" w:sz="4" w:space="0" w:color="auto"/>
              <w:right w:val="single" w:sz="4" w:space="0" w:color="auto"/>
            </w:tcBorders>
            <w:shd w:val="clear" w:color="auto" w:fill="auto"/>
            <w:vAlign w:val="bottom"/>
          </w:tcPr>
          <w:p w14:paraId="72F5B981" w14:textId="77777777" w:rsidR="00593EAB" w:rsidRPr="00D47C9A" w:rsidRDefault="00593EAB" w:rsidP="00AA763A">
            <w:pPr>
              <w:jc w:val="center"/>
              <w:rPr>
                <w:sz w:val="14"/>
                <w:szCs w:val="14"/>
              </w:rPr>
            </w:pPr>
            <w:r w:rsidRPr="00D47C9A">
              <w:rPr>
                <w:sz w:val="14"/>
                <w:szCs w:val="14"/>
              </w:rPr>
              <w:t>0302</w:t>
            </w:r>
          </w:p>
        </w:tc>
        <w:tc>
          <w:tcPr>
            <w:tcW w:w="3827" w:type="dxa"/>
            <w:tcBorders>
              <w:top w:val="nil"/>
              <w:left w:val="single" w:sz="4" w:space="0" w:color="auto"/>
              <w:bottom w:val="single" w:sz="4" w:space="0" w:color="auto"/>
              <w:right w:val="single" w:sz="4" w:space="0" w:color="auto"/>
            </w:tcBorders>
            <w:shd w:val="clear" w:color="auto" w:fill="auto"/>
            <w:vAlign w:val="bottom"/>
          </w:tcPr>
          <w:p w14:paraId="57DA8379" w14:textId="77777777" w:rsidR="00593EAB" w:rsidRPr="00D47C9A" w:rsidRDefault="00593EAB" w:rsidP="00AA763A">
            <w:pPr>
              <w:rPr>
                <w:sz w:val="14"/>
                <w:szCs w:val="14"/>
              </w:rPr>
            </w:pPr>
            <w:r w:rsidRPr="00D47C9A">
              <w:rPr>
                <w:sz w:val="14"/>
                <w:szCs w:val="14"/>
              </w:rPr>
              <w:t>Produtos do fumo</w:t>
            </w:r>
          </w:p>
        </w:tc>
        <w:tc>
          <w:tcPr>
            <w:tcW w:w="850" w:type="dxa"/>
            <w:tcBorders>
              <w:top w:val="nil"/>
              <w:left w:val="single" w:sz="4" w:space="0" w:color="auto"/>
              <w:bottom w:val="single" w:sz="4" w:space="0" w:color="auto"/>
              <w:right w:val="single" w:sz="4" w:space="0" w:color="auto"/>
            </w:tcBorders>
            <w:shd w:val="clear" w:color="auto" w:fill="auto"/>
            <w:vAlign w:val="bottom"/>
          </w:tcPr>
          <w:p w14:paraId="74F28B4D" w14:textId="77777777" w:rsidR="00593EAB" w:rsidRPr="00D47C9A" w:rsidRDefault="00593EAB" w:rsidP="00AA763A">
            <w:pPr>
              <w:rPr>
                <w:sz w:val="14"/>
                <w:szCs w:val="14"/>
              </w:rPr>
            </w:pPr>
            <w:r w:rsidRPr="00D47C9A">
              <w:rPr>
                <w:sz w:val="14"/>
                <w:szCs w:val="14"/>
              </w:rPr>
              <w:t>11.2.7.7</w:t>
            </w:r>
          </w:p>
        </w:tc>
        <w:tc>
          <w:tcPr>
            <w:tcW w:w="2124" w:type="dxa"/>
            <w:tcBorders>
              <w:top w:val="nil"/>
              <w:left w:val="single" w:sz="4" w:space="0" w:color="auto"/>
              <w:bottom w:val="single" w:sz="4" w:space="0" w:color="auto"/>
              <w:right w:val="nil"/>
            </w:tcBorders>
            <w:shd w:val="clear" w:color="auto" w:fill="auto"/>
            <w:vAlign w:val="bottom"/>
          </w:tcPr>
          <w:p w14:paraId="17D6FAB7" w14:textId="77777777" w:rsidR="00593EAB" w:rsidRPr="00D47C9A" w:rsidRDefault="00593EAB" w:rsidP="00AA763A">
            <w:pPr>
              <w:rPr>
                <w:sz w:val="14"/>
                <w:szCs w:val="14"/>
              </w:rPr>
            </w:pPr>
            <w:r w:rsidRPr="00D47C9A">
              <w:rPr>
                <w:sz w:val="14"/>
                <w:szCs w:val="14"/>
              </w:rPr>
              <w:t>Alimentos e Bebidas</w:t>
            </w:r>
          </w:p>
        </w:tc>
      </w:tr>
      <w:tr w:rsidR="00593EAB" w:rsidRPr="00445B14" w14:paraId="37C65C55" w14:textId="77777777" w:rsidTr="00AA763A">
        <w:tc>
          <w:tcPr>
            <w:tcW w:w="851" w:type="dxa"/>
            <w:tcBorders>
              <w:top w:val="single" w:sz="4" w:space="0" w:color="auto"/>
              <w:left w:val="nil"/>
              <w:bottom w:val="nil"/>
              <w:right w:val="single" w:sz="4" w:space="0" w:color="auto"/>
            </w:tcBorders>
            <w:shd w:val="clear" w:color="auto" w:fill="auto"/>
            <w:vAlign w:val="bottom"/>
          </w:tcPr>
          <w:p w14:paraId="65F3E50C" w14:textId="77777777" w:rsidR="00593EAB" w:rsidRPr="00D47C9A" w:rsidRDefault="00593EAB" w:rsidP="00AA763A">
            <w:pPr>
              <w:jc w:val="center"/>
              <w:rPr>
                <w:sz w:val="14"/>
                <w:szCs w:val="14"/>
              </w:rPr>
            </w:pPr>
            <w:r w:rsidRPr="00D47C9A">
              <w:rPr>
                <w:sz w:val="14"/>
                <w:szCs w:val="14"/>
              </w:rPr>
              <w:t>V</w:t>
            </w:r>
          </w:p>
        </w:tc>
        <w:tc>
          <w:tcPr>
            <w:tcW w:w="709" w:type="dxa"/>
            <w:tcBorders>
              <w:top w:val="single" w:sz="4" w:space="0" w:color="auto"/>
              <w:left w:val="single" w:sz="4" w:space="0" w:color="auto"/>
              <w:bottom w:val="nil"/>
              <w:right w:val="single" w:sz="4" w:space="0" w:color="auto"/>
            </w:tcBorders>
            <w:shd w:val="clear" w:color="auto" w:fill="auto"/>
            <w:vAlign w:val="bottom"/>
          </w:tcPr>
          <w:p w14:paraId="58A6EE20" w14:textId="77777777" w:rsidR="00593EAB" w:rsidRPr="00D47C9A" w:rsidRDefault="00593EAB" w:rsidP="00AA763A">
            <w:pPr>
              <w:jc w:val="center"/>
              <w:rPr>
                <w:sz w:val="14"/>
                <w:szCs w:val="14"/>
              </w:rPr>
            </w:pPr>
            <w:r w:rsidRPr="00D47C9A">
              <w:rPr>
                <w:sz w:val="14"/>
                <w:szCs w:val="14"/>
              </w:rPr>
              <w:t>8</w:t>
            </w:r>
          </w:p>
        </w:tc>
        <w:tc>
          <w:tcPr>
            <w:tcW w:w="851" w:type="dxa"/>
            <w:tcBorders>
              <w:top w:val="single" w:sz="4" w:space="0" w:color="auto"/>
              <w:left w:val="single" w:sz="4" w:space="0" w:color="auto"/>
              <w:bottom w:val="nil"/>
              <w:right w:val="single" w:sz="4" w:space="0" w:color="auto"/>
            </w:tcBorders>
            <w:shd w:val="clear" w:color="auto" w:fill="auto"/>
            <w:vAlign w:val="bottom"/>
          </w:tcPr>
          <w:p w14:paraId="170A29A1" w14:textId="77777777" w:rsidR="00593EAB" w:rsidRPr="00D47C9A" w:rsidRDefault="00593EAB" w:rsidP="00AA763A">
            <w:pPr>
              <w:jc w:val="center"/>
              <w:rPr>
                <w:sz w:val="14"/>
                <w:szCs w:val="14"/>
              </w:rPr>
            </w:pPr>
            <w:r w:rsidRPr="00D47C9A">
              <w:rPr>
                <w:sz w:val="14"/>
                <w:szCs w:val="14"/>
              </w:rPr>
              <w:t>0303</w:t>
            </w:r>
          </w:p>
        </w:tc>
        <w:tc>
          <w:tcPr>
            <w:tcW w:w="3827" w:type="dxa"/>
            <w:tcBorders>
              <w:top w:val="single" w:sz="4" w:space="0" w:color="auto"/>
              <w:left w:val="single" w:sz="4" w:space="0" w:color="auto"/>
              <w:bottom w:val="nil"/>
              <w:right w:val="single" w:sz="4" w:space="0" w:color="auto"/>
            </w:tcBorders>
            <w:shd w:val="clear" w:color="auto" w:fill="auto"/>
            <w:vAlign w:val="bottom"/>
          </w:tcPr>
          <w:p w14:paraId="7BEBBD75" w14:textId="77777777" w:rsidR="00593EAB" w:rsidRPr="00D47C9A" w:rsidRDefault="00593EAB" w:rsidP="00AA763A">
            <w:pPr>
              <w:rPr>
                <w:sz w:val="14"/>
                <w:szCs w:val="14"/>
              </w:rPr>
            </w:pPr>
            <w:r w:rsidRPr="00D47C9A">
              <w:rPr>
                <w:sz w:val="14"/>
                <w:szCs w:val="14"/>
              </w:rPr>
              <w:t>Têxteis</w:t>
            </w:r>
          </w:p>
        </w:tc>
        <w:tc>
          <w:tcPr>
            <w:tcW w:w="850" w:type="dxa"/>
            <w:tcBorders>
              <w:top w:val="single" w:sz="4" w:space="0" w:color="auto"/>
              <w:left w:val="single" w:sz="4" w:space="0" w:color="auto"/>
              <w:bottom w:val="nil"/>
              <w:right w:val="single" w:sz="4" w:space="0" w:color="auto"/>
            </w:tcBorders>
            <w:shd w:val="clear" w:color="auto" w:fill="auto"/>
            <w:vAlign w:val="bottom"/>
          </w:tcPr>
          <w:p w14:paraId="1DD025A5" w14:textId="77777777" w:rsidR="00593EAB" w:rsidRPr="00D47C9A" w:rsidRDefault="00593EAB" w:rsidP="00AA763A">
            <w:pPr>
              <w:rPr>
                <w:sz w:val="14"/>
                <w:szCs w:val="14"/>
              </w:rPr>
            </w:pPr>
            <w:r w:rsidRPr="00D47C9A">
              <w:rPr>
                <w:sz w:val="14"/>
                <w:szCs w:val="14"/>
              </w:rPr>
              <w:t>11.2.7.8</w:t>
            </w:r>
          </w:p>
        </w:tc>
        <w:tc>
          <w:tcPr>
            <w:tcW w:w="2124" w:type="dxa"/>
            <w:tcBorders>
              <w:top w:val="single" w:sz="4" w:space="0" w:color="auto"/>
              <w:left w:val="single" w:sz="4" w:space="0" w:color="auto"/>
              <w:bottom w:val="nil"/>
              <w:right w:val="nil"/>
            </w:tcBorders>
            <w:shd w:val="clear" w:color="auto" w:fill="auto"/>
            <w:vAlign w:val="bottom"/>
          </w:tcPr>
          <w:p w14:paraId="5540F365" w14:textId="77777777" w:rsidR="00593EAB" w:rsidRPr="00D47C9A" w:rsidRDefault="00593EAB" w:rsidP="00AA763A">
            <w:pPr>
              <w:rPr>
                <w:sz w:val="14"/>
                <w:szCs w:val="14"/>
              </w:rPr>
            </w:pPr>
            <w:r w:rsidRPr="00D47C9A">
              <w:rPr>
                <w:sz w:val="14"/>
                <w:szCs w:val="14"/>
              </w:rPr>
              <w:t>Têxtil</w:t>
            </w:r>
          </w:p>
        </w:tc>
      </w:tr>
      <w:tr w:rsidR="00593EAB" w:rsidRPr="00445B14" w14:paraId="355224FB" w14:textId="77777777" w:rsidTr="00AA763A">
        <w:tc>
          <w:tcPr>
            <w:tcW w:w="851" w:type="dxa"/>
            <w:tcBorders>
              <w:top w:val="nil"/>
              <w:left w:val="nil"/>
              <w:bottom w:val="nil"/>
              <w:right w:val="single" w:sz="4" w:space="0" w:color="auto"/>
            </w:tcBorders>
            <w:shd w:val="clear" w:color="auto" w:fill="auto"/>
            <w:vAlign w:val="bottom"/>
          </w:tcPr>
          <w:p w14:paraId="4FD0FF45"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FDDE478" w14:textId="77777777" w:rsidR="00593EAB" w:rsidRPr="00D47C9A" w:rsidRDefault="00593EAB" w:rsidP="00AA763A">
            <w:pPr>
              <w:jc w:val="center"/>
              <w:rPr>
                <w:sz w:val="14"/>
                <w:szCs w:val="14"/>
              </w:rPr>
            </w:pPr>
            <w:r w:rsidRPr="00D47C9A">
              <w:rPr>
                <w:sz w:val="14"/>
                <w:szCs w:val="14"/>
              </w:rPr>
              <w:t>9</w:t>
            </w:r>
          </w:p>
        </w:tc>
        <w:tc>
          <w:tcPr>
            <w:tcW w:w="851" w:type="dxa"/>
            <w:tcBorders>
              <w:top w:val="nil"/>
              <w:left w:val="single" w:sz="4" w:space="0" w:color="auto"/>
              <w:bottom w:val="nil"/>
              <w:right w:val="single" w:sz="4" w:space="0" w:color="auto"/>
            </w:tcBorders>
            <w:shd w:val="clear" w:color="auto" w:fill="auto"/>
            <w:vAlign w:val="bottom"/>
          </w:tcPr>
          <w:p w14:paraId="1E928060" w14:textId="77777777" w:rsidR="00593EAB" w:rsidRPr="00D47C9A" w:rsidRDefault="00593EAB" w:rsidP="00AA763A">
            <w:pPr>
              <w:jc w:val="center"/>
              <w:rPr>
                <w:sz w:val="14"/>
                <w:szCs w:val="14"/>
              </w:rPr>
            </w:pPr>
            <w:r w:rsidRPr="00D47C9A">
              <w:rPr>
                <w:sz w:val="14"/>
                <w:szCs w:val="14"/>
              </w:rPr>
              <w:t>0304</w:t>
            </w:r>
          </w:p>
        </w:tc>
        <w:tc>
          <w:tcPr>
            <w:tcW w:w="3827" w:type="dxa"/>
            <w:tcBorders>
              <w:top w:val="nil"/>
              <w:left w:val="single" w:sz="4" w:space="0" w:color="auto"/>
              <w:bottom w:val="nil"/>
              <w:right w:val="single" w:sz="4" w:space="0" w:color="auto"/>
            </w:tcBorders>
            <w:shd w:val="clear" w:color="auto" w:fill="auto"/>
            <w:vAlign w:val="bottom"/>
          </w:tcPr>
          <w:p w14:paraId="75539FDD" w14:textId="77777777" w:rsidR="00593EAB" w:rsidRPr="00D47C9A" w:rsidRDefault="00593EAB" w:rsidP="00AA763A">
            <w:pPr>
              <w:rPr>
                <w:sz w:val="14"/>
                <w:szCs w:val="14"/>
              </w:rPr>
            </w:pPr>
            <w:r w:rsidRPr="00D47C9A">
              <w:rPr>
                <w:sz w:val="14"/>
                <w:szCs w:val="14"/>
              </w:rPr>
              <w:t>Artigos do vestuário e acessórios</w:t>
            </w:r>
          </w:p>
        </w:tc>
        <w:tc>
          <w:tcPr>
            <w:tcW w:w="850" w:type="dxa"/>
            <w:tcBorders>
              <w:top w:val="nil"/>
              <w:left w:val="single" w:sz="4" w:space="0" w:color="auto"/>
              <w:bottom w:val="nil"/>
              <w:right w:val="single" w:sz="4" w:space="0" w:color="auto"/>
            </w:tcBorders>
            <w:shd w:val="clear" w:color="auto" w:fill="auto"/>
            <w:vAlign w:val="bottom"/>
          </w:tcPr>
          <w:p w14:paraId="2428DBF2" w14:textId="77777777" w:rsidR="00593EAB" w:rsidRPr="00D47C9A" w:rsidRDefault="00593EAB" w:rsidP="00AA763A">
            <w:pPr>
              <w:rPr>
                <w:sz w:val="14"/>
                <w:szCs w:val="14"/>
              </w:rPr>
            </w:pPr>
            <w:r w:rsidRPr="00D47C9A">
              <w:rPr>
                <w:sz w:val="14"/>
                <w:szCs w:val="14"/>
              </w:rPr>
              <w:t>11.2.7.8</w:t>
            </w:r>
          </w:p>
        </w:tc>
        <w:tc>
          <w:tcPr>
            <w:tcW w:w="2124" w:type="dxa"/>
            <w:tcBorders>
              <w:top w:val="nil"/>
              <w:left w:val="single" w:sz="4" w:space="0" w:color="auto"/>
              <w:bottom w:val="nil"/>
              <w:right w:val="nil"/>
            </w:tcBorders>
            <w:shd w:val="clear" w:color="auto" w:fill="auto"/>
            <w:vAlign w:val="bottom"/>
          </w:tcPr>
          <w:p w14:paraId="4E8A93BA" w14:textId="77777777" w:rsidR="00593EAB" w:rsidRPr="00D47C9A" w:rsidRDefault="00593EAB" w:rsidP="00AA763A">
            <w:pPr>
              <w:rPr>
                <w:sz w:val="14"/>
                <w:szCs w:val="14"/>
              </w:rPr>
            </w:pPr>
            <w:r w:rsidRPr="00D47C9A">
              <w:rPr>
                <w:sz w:val="14"/>
                <w:szCs w:val="14"/>
              </w:rPr>
              <w:t>Têxtil</w:t>
            </w:r>
          </w:p>
        </w:tc>
      </w:tr>
      <w:tr w:rsidR="00593EAB" w:rsidRPr="00445B14" w14:paraId="79E9717A" w14:textId="77777777" w:rsidTr="00AA763A">
        <w:tc>
          <w:tcPr>
            <w:tcW w:w="851" w:type="dxa"/>
            <w:tcBorders>
              <w:top w:val="nil"/>
              <w:left w:val="nil"/>
              <w:bottom w:val="single" w:sz="4" w:space="0" w:color="auto"/>
              <w:right w:val="single" w:sz="4" w:space="0" w:color="auto"/>
            </w:tcBorders>
            <w:shd w:val="clear" w:color="auto" w:fill="auto"/>
            <w:vAlign w:val="bottom"/>
          </w:tcPr>
          <w:p w14:paraId="2B6185EE"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575BBFA5" w14:textId="77777777" w:rsidR="00593EAB" w:rsidRPr="00D47C9A" w:rsidRDefault="00593EAB" w:rsidP="00AA763A">
            <w:pPr>
              <w:jc w:val="center"/>
              <w:rPr>
                <w:sz w:val="14"/>
                <w:szCs w:val="14"/>
              </w:rPr>
            </w:pPr>
            <w:r w:rsidRPr="00D47C9A">
              <w:rPr>
                <w:sz w:val="14"/>
                <w:szCs w:val="14"/>
              </w:rPr>
              <w:t>10</w:t>
            </w:r>
          </w:p>
        </w:tc>
        <w:tc>
          <w:tcPr>
            <w:tcW w:w="851" w:type="dxa"/>
            <w:tcBorders>
              <w:top w:val="nil"/>
              <w:left w:val="single" w:sz="4" w:space="0" w:color="auto"/>
              <w:bottom w:val="single" w:sz="4" w:space="0" w:color="auto"/>
              <w:right w:val="single" w:sz="4" w:space="0" w:color="auto"/>
            </w:tcBorders>
            <w:shd w:val="clear" w:color="auto" w:fill="auto"/>
            <w:vAlign w:val="bottom"/>
          </w:tcPr>
          <w:p w14:paraId="75D40204" w14:textId="77777777" w:rsidR="00593EAB" w:rsidRPr="00D47C9A" w:rsidRDefault="00593EAB" w:rsidP="00AA763A">
            <w:pPr>
              <w:jc w:val="center"/>
              <w:rPr>
                <w:sz w:val="14"/>
                <w:szCs w:val="14"/>
              </w:rPr>
            </w:pPr>
            <w:r w:rsidRPr="00D47C9A">
              <w:rPr>
                <w:sz w:val="14"/>
                <w:szCs w:val="14"/>
              </w:rPr>
              <w:t>0305</w:t>
            </w:r>
          </w:p>
        </w:tc>
        <w:tc>
          <w:tcPr>
            <w:tcW w:w="3827" w:type="dxa"/>
            <w:tcBorders>
              <w:top w:val="nil"/>
              <w:left w:val="single" w:sz="4" w:space="0" w:color="auto"/>
              <w:bottom w:val="single" w:sz="4" w:space="0" w:color="auto"/>
              <w:right w:val="single" w:sz="4" w:space="0" w:color="auto"/>
            </w:tcBorders>
            <w:shd w:val="clear" w:color="auto" w:fill="auto"/>
            <w:vAlign w:val="bottom"/>
          </w:tcPr>
          <w:p w14:paraId="615E54ED" w14:textId="77777777" w:rsidR="00593EAB" w:rsidRPr="00D47C9A" w:rsidRDefault="00593EAB" w:rsidP="00AA763A">
            <w:pPr>
              <w:rPr>
                <w:sz w:val="14"/>
                <w:szCs w:val="14"/>
              </w:rPr>
            </w:pPr>
            <w:r w:rsidRPr="00D47C9A">
              <w:rPr>
                <w:sz w:val="14"/>
                <w:szCs w:val="14"/>
              </w:rPr>
              <w:t>Artefatos de couro e calçados</w:t>
            </w:r>
          </w:p>
        </w:tc>
        <w:tc>
          <w:tcPr>
            <w:tcW w:w="850" w:type="dxa"/>
            <w:tcBorders>
              <w:top w:val="nil"/>
              <w:left w:val="single" w:sz="4" w:space="0" w:color="auto"/>
              <w:bottom w:val="single" w:sz="4" w:space="0" w:color="auto"/>
              <w:right w:val="single" w:sz="4" w:space="0" w:color="auto"/>
            </w:tcBorders>
            <w:shd w:val="clear" w:color="auto" w:fill="auto"/>
            <w:vAlign w:val="bottom"/>
          </w:tcPr>
          <w:p w14:paraId="7AED0380" w14:textId="77777777" w:rsidR="00593EAB" w:rsidRPr="00D47C9A" w:rsidRDefault="00593EAB" w:rsidP="00AA763A">
            <w:pPr>
              <w:rPr>
                <w:sz w:val="14"/>
                <w:szCs w:val="14"/>
              </w:rPr>
            </w:pPr>
            <w:r w:rsidRPr="00D47C9A">
              <w:rPr>
                <w:sz w:val="14"/>
                <w:szCs w:val="14"/>
              </w:rPr>
              <w:t>11.2.7.8</w:t>
            </w:r>
          </w:p>
        </w:tc>
        <w:tc>
          <w:tcPr>
            <w:tcW w:w="2124" w:type="dxa"/>
            <w:tcBorders>
              <w:top w:val="nil"/>
              <w:left w:val="single" w:sz="4" w:space="0" w:color="auto"/>
              <w:bottom w:val="single" w:sz="4" w:space="0" w:color="auto"/>
              <w:right w:val="nil"/>
            </w:tcBorders>
            <w:shd w:val="clear" w:color="auto" w:fill="auto"/>
            <w:vAlign w:val="bottom"/>
          </w:tcPr>
          <w:p w14:paraId="71AC4BEB" w14:textId="77777777" w:rsidR="00593EAB" w:rsidRPr="00D47C9A" w:rsidRDefault="00593EAB" w:rsidP="00AA763A">
            <w:pPr>
              <w:rPr>
                <w:sz w:val="14"/>
                <w:szCs w:val="14"/>
              </w:rPr>
            </w:pPr>
            <w:r w:rsidRPr="00D47C9A">
              <w:rPr>
                <w:sz w:val="14"/>
                <w:szCs w:val="14"/>
              </w:rPr>
              <w:t>Têxtil</w:t>
            </w:r>
          </w:p>
        </w:tc>
      </w:tr>
      <w:tr w:rsidR="00593EAB" w:rsidRPr="00445B14" w14:paraId="1417F92A" w14:textId="77777777" w:rsidTr="00AA763A">
        <w:tc>
          <w:tcPr>
            <w:tcW w:w="851" w:type="dxa"/>
            <w:tcBorders>
              <w:top w:val="single" w:sz="4" w:space="0" w:color="auto"/>
              <w:left w:val="nil"/>
              <w:bottom w:val="nil"/>
              <w:right w:val="single" w:sz="4" w:space="0" w:color="auto"/>
            </w:tcBorders>
            <w:shd w:val="clear" w:color="auto" w:fill="auto"/>
            <w:vAlign w:val="bottom"/>
          </w:tcPr>
          <w:p w14:paraId="0BB33FF2" w14:textId="77777777" w:rsidR="00593EAB" w:rsidRPr="00D47C9A" w:rsidRDefault="00593EAB" w:rsidP="00AA763A">
            <w:pPr>
              <w:jc w:val="center"/>
              <w:rPr>
                <w:sz w:val="14"/>
                <w:szCs w:val="14"/>
              </w:rPr>
            </w:pPr>
            <w:r w:rsidRPr="00D47C9A">
              <w:rPr>
                <w:sz w:val="14"/>
                <w:szCs w:val="14"/>
              </w:rPr>
              <w:t>VI</w:t>
            </w:r>
          </w:p>
        </w:tc>
        <w:tc>
          <w:tcPr>
            <w:tcW w:w="709" w:type="dxa"/>
            <w:tcBorders>
              <w:top w:val="single" w:sz="4" w:space="0" w:color="auto"/>
              <w:left w:val="single" w:sz="4" w:space="0" w:color="auto"/>
              <w:bottom w:val="nil"/>
              <w:right w:val="single" w:sz="4" w:space="0" w:color="auto"/>
            </w:tcBorders>
            <w:shd w:val="clear" w:color="auto" w:fill="auto"/>
            <w:vAlign w:val="bottom"/>
          </w:tcPr>
          <w:p w14:paraId="76A8ECAB" w14:textId="77777777" w:rsidR="00593EAB" w:rsidRPr="00D47C9A" w:rsidRDefault="00593EAB" w:rsidP="00AA763A">
            <w:pPr>
              <w:jc w:val="center"/>
              <w:rPr>
                <w:sz w:val="14"/>
                <w:szCs w:val="14"/>
              </w:rPr>
            </w:pPr>
            <w:r w:rsidRPr="00D47C9A">
              <w:rPr>
                <w:sz w:val="14"/>
                <w:szCs w:val="14"/>
              </w:rPr>
              <w:t>11</w:t>
            </w:r>
          </w:p>
        </w:tc>
        <w:tc>
          <w:tcPr>
            <w:tcW w:w="851" w:type="dxa"/>
            <w:tcBorders>
              <w:top w:val="single" w:sz="4" w:space="0" w:color="auto"/>
              <w:left w:val="single" w:sz="4" w:space="0" w:color="auto"/>
              <w:bottom w:val="nil"/>
              <w:right w:val="single" w:sz="4" w:space="0" w:color="auto"/>
            </w:tcBorders>
            <w:shd w:val="clear" w:color="auto" w:fill="auto"/>
            <w:vAlign w:val="bottom"/>
          </w:tcPr>
          <w:p w14:paraId="498C6072" w14:textId="77777777" w:rsidR="00593EAB" w:rsidRPr="00D47C9A" w:rsidRDefault="00593EAB" w:rsidP="00AA763A">
            <w:pPr>
              <w:jc w:val="center"/>
              <w:rPr>
                <w:sz w:val="14"/>
                <w:szCs w:val="14"/>
              </w:rPr>
            </w:pPr>
            <w:r w:rsidRPr="00D47C9A">
              <w:rPr>
                <w:sz w:val="14"/>
                <w:szCs w:val="14"/>
              </w:rPr>
              <w:t>0306</w:t>
            </w:r>
          </w:p>
        </w:tc>
        <w:tc>
          <w:tcPr>
            <w:tcW w:w="3827" w:type="dxa"/>
            <w:tcBorders>
              <w:top w:val="single" w:sz="4" w:space="0" w:color="auto"/>
              <w:left w:val="single" w:sz="4" w:space="0" w:color="auto"/>
              <w:bottom w:val="nil"/>
              <w:right w:val="single" w:sz="4" w:space="0" w:color="auto"/>
            </w:tcBorders>
            <w:shd w:val="clear" w:color="auto" w:fill="auto"/>
            <w:vAlign w:val="bottom"/>
          </w:tcPr>
          <w:p w14:paraId="295CC6DD" w14:textId="77777777" w:rsidR="00593EAB" w:rsidRPr="00D47C9A" w:rsidRDefault="00593EAB" w:rsidP="00AA763A">
            <w:pPr>
              <w:rPr>
                <w:sz w:val="14"/>
                <w:szCs w:val="14"/>
              </w:rPr>
            </w:pPr>
            <w:r w:rsidRPr="00D47C9A">
              <w:rPr>
                <w:sz w:val="14"/>
                <w:szCs w:val="14"/>
              </w:rPr>
              <w:t>Produtos de madeira - exclusive móveis</w:t>
            </w:r>
          </w:p>
        </w:tc>
        <w:tc>
          <w:tcPr>
            <w:tcW w:w="850" w:type="dxa"/>
            <w:tcBorders>
              <w:top w:val="single" w:sz="4" w:space="0" w:color="auto"/>
              <w:left w:val="single" w:sz="4" w:space="0" w:color="auto"/>
              <w:bottom w:val="nil"/>
              <w:right w:val="single" w:sz="4" w:space="0" w:color="auto"/>
            </w:tcBorders>
            <w:shd w:val="clear" w:color="auto" w:fill="auto"/>
            <w:vAlign w:val="bottom"/>
          </w:tcPr>
          <w:p w14:paraId="6745D0C4" w14:textId="77777777" w:rsidR="00593EAB" w:rsidRPr="00D47C9A" w:rsidRDefault="00593EAB" w:rsidP="00AA763A">
            <w:pPr>
              <w:rPr>
                <w:sz w:val="14"/>
                <w:szCs w:val="14"/>
              </w:rPr>
            </w:pPr>
            <w:r w:rsidRPr="00D47C9A">
              <w:rPr>
                <w:sz w:val="14"/>
                <w:szCs w:val="14"/>
              </w:rPr>
              <w:t>11.2.7.9</w:t>
            </w:r>
          </w:p>
        </w:tc>
        <w:tc>
          <w:tcPr>
            <w:tcW w:w="2124" w:type="dxa"/>
            <w:tcBorders>
              <w:top w:val="single" w:sz="4" w:space="0" w:color="auto"/>
              <w:left w:val="single" w:sz="4" w:space="0" w:color="auto"/>
              <w:bottom w:val="nil"/>
              <w:right w:val="nil"/>
            </w:tcBorders>
            <w:shd w:val="clear" w:color="auto" w:fill="auto"/>
            <w:vAlign w:val="bottom"/>
          </w:tcPr>
          <w:p w14:paraId="7C66F027" w14:textId="77777777" w:rsidR="00593EAB" w:rsidRPr="00D47C9A" w:rsidRDefault="00593EAB" w:rsidP="00AA763A">
            <w:pPr>
              <w:rPr>
                <w:sz w:val="14"/>
                <w:szCs w:val="14"/>
              </w:rPr>
            </w:pPr>
            <w:r w:rsidRPr="00D47C9A">
              <w:rPr>
                <w:sz w:val="14"/>
                <w:szCs w:val="14"/>
              </w:rPr>
              <w:t>Papel e Celulose</w:t>
            </w:r>
          </w:p>
        </w:tc>
      </w:tr>
      <w:tr w:rsidR="00593EAB" w:rsidRPr="00445B14" w14:paraId="1742B9FC" w14:textId="77777777" w:rsidTr="00AA763A">
        <w:tc>
          <w:tcPr>
            <w:tcW w:w="851" w:type="dxa"/>
            <w:tcBorders>
              <w:top w:val="nil"/>
              <w:left w:val="nil"/>
              <w:bottom w:val="nil"/>
              <w:right w:val="single" w:sz="4" w:space="0" w:color="auto"/>
            </w:tcBorders>
            <w:shd w:val="clear" w:color="auto" w:fill="auto"/>
            <w:vAlign w:val="bottom"/>
          </w:tcPr>
          <w:p w14:paraId="76BE706F"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2EC4AAA" w14:textId="77777777" w:rsidR="00593EAB" w:rsidRPr="00D47C9A" w:rsidRDefault="00593EAB" w:rsidP="00AA763A">
            <w:pPr>
              <w:jc w:val="center"/>
              <w:rPr>
                <w:sz w:val="14"/>
                <w:szCs w:val="14"/>
              </w:rPr>
            </w:pPr>
            <w:r w:rsidRPr="00D47C9A">
              <w:rPr>
                <w:sz w:val="14"/>
                <w:szCs w:val="14"/>
              </w:rPr>
              <w:t>12</w:t>
            </w:r>
          </w:p>
        </w:tc>
        <w:tc>
          <w:tcPr>
            <w:tcW w:w="851" w:type="dxa"/>
            <w:tcBorders>
              <w:top w:val="nil"/>
              <w:left w:val="single" w:sz="4" w:space="0" w:color="auto"/>
              <w:bottom w:val="nil"/>
              <w:right w:val="single" w:sz="4" w:space="0" w:color="auto"/>
            </w:tcBorders>
            <w:shd w:val="clear" w:color="auto" w:fill="auto"/>
            <w:vAlign w:val="bottom"/>
          </w:tcPr>
          <w:p w14:paraId="3DF90472" w14:textId="77777777" w:rsidR="00593EAB" w:rsidRPr="00D47C9A" w:rsidRDefault="00593EAB" w:rsidP="00AA763A">
            <w:pPr>
              <w:jc w:val="center"/>
              <w:rPr>
                <w:sz w:val="14"/>
                <w:szCs w:val="14"/>
              </w:rPr>
            </w:pPr>
            <w:r w:rsidRPr="00D47C9A">
              <w:rPr>
                <w:sz w:val="14"/>
                <w:szCs w:val="14"/>
              </w:rPr>
              <w:t>0307</w:t>
            </w:r>
          </w:p>
        </w:tc>
        <w:tc>
          <w:tcPr>
            <w:tcW w:w="3827" w:type="dxa"/>
            <w:tcBorders>
              <w:top w:val="nil"/>
              <w:left w:val="single" w:sz="4" w:space="0" w:color="auto"/>
              <w:bottom w:val="nil"/>
              <w:right w:val="single" w:sz="4" w:space="0" w:color="auto"/>
            </w:tcBorders>
            <w:shd w:val="clear" w:color="auto" w:fill="auto"/>
            <w:vAlign w:val="bottom"/>
          </w:tcPr>
          <w:p w14:paraId="152C5519" w14:textId="77777777" w:rsidR="00593EAB" w:rsidRPr="00D47C9A" w:rsidRDefault="00593EAB" w:rsidP="00AA763A">
            <w:pPr>
              <w:rPr>
                <w:sz w:val="14"/>
                <w:szCs w:val="14"/>
              </w:rPr>
            </w:pPr>
            <w:r w:rsidRPr="00D47C9A">
              <w:rPr>
                <w:sz w:val="14"/>
                <w:szCs w:val="14"/>
              </w:rPr>
              <w:t>Celulose e produtos de papel</w:t>
            </w:r>
          </w:p>
        </w:tc>
        <w:tc>
          <w:tcPr>
            <w:tcW w:w="850" w:type="dxa"/>
            <w:tcBorders>
              <w:top w:val="nil"/>
              <w:left w:val="single" w:sz="4" w:space="0" w:color="auto"/>
              <w:bottom w:val="nil"/>
              <w:right w:val="single" w:sz="4" w:space="0" w:color="auto"/>
            </w:tcBorders>
            <w:shd w:val="clear" w:color="auto" w:fill="auto"/>
            <w:vAlign w:val="bottom"/>
          </w:tcPr>
          <w:p w14:paraId="60C955BB" w14:textId="77777777" w:rsidR="00593EAB" w:rsidRPr="00D47C9A" w:rsidRDefault="00593EAB" w:rsidP="00AA763A">
            <w:pPr>
              <w:rPr>
                <w:sz w:val="14"/>
                <w:szCs w:val="14"/>
              </w:rPr>
            </w:pPr>
            <w:r w:rsidRPr="00D47C9A">
              <w:rPr>
                <w:sz w:val="14"/>
                <w:szCs w:val="14"/>
              </w:rPr>
              <w:t>11.2.7.9</w:t>
            </w:r>
          </w:p>
        </w:tc>
        <w:tc>
          <w:tcPr>
            <w:tcW w:w="2124" w:type="dxa"/>
            <w:tcBorders>
              <w:top w:val="nil"/>
              <w:left w:val="single" w:sz="4" w:space="0" w:color="auto"/>
              <w:bottom w:val="nil"/>
              <w:right w:val="nil"/>
            </w:tcBorders>
            <w:shd w:val="clear" w:color="auto" w:fill="auto"/>
            <w:vAlign w:val="bottom"/>
          </w:tcPr>
          <w:p w14:paraId="26EAC2DF" w14:textId="77777777" w:rsidR="00593EAB" w:rsidRPr="00D47C9A" w:rsidRDefault="00593EAB" w:rsidP="00AA763A">
            <w:pPr>
              <w:rPr>
                <w:sz w:val="14"/>
                <w:szCs w:val="14"/>
              </w:rPr>
            </w:pPr>
            <w:r w:rsidRPr="00D47C9A">
              <w:rPr>
                <w:sz w:val="14"/>
                <w:szCs w:val="14"/>
              </w:rPr>
              <w:t>Papel e Celulose</w:t>
            </w:r>
          </w:p>
        </w:tc>
      </w:tr>
      <w:tr w:rsidR="00593EAB" w:rsidRPr="00445B14" w14:paraId="23544A4B" w14:textId="77777777" w:rsidTr="00AA763A">
        <w:tc>
          <w:tcPr>
            <w:tcW w:w="851" w:type="dxa"/>
            <w:tcBorders>
              <w:top w:val="nil"/>
              <w:left w:val="nil"/>
              <w:bottom w:val="single" w:sz="4" w:space="0" w:color="auto"/>
              <w:right w:val="single" w:sz="4" w:space="0" w:color="auto"/>
            </w:tcBorders>
            <w:shd w:val="clear" w:color="auto" w:fill="auto"/>
            <w:vAlign w:val="bottom"/>
          </w:tcPr>
          <w:p w14:paraId="75E5AB45"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06E87526" w14:textId="77777777" w:rsidR="00593EAB" w:rsidRPr="00D47C9A" w:rsidRDefault="00593EAB" w:rsidP="00AA763A">
            <w:pPr>
              <w:jc w:val="center"/>
              <w:rPr>
                <w:sz w:val="14"/>
                <w:szCs w:val="14"/>
              </w:rPr>
            </w:pPr>
            <w:r w:rsidRPr="00D47C9A">
              <w:rPr>
                <w:sz w:val="14"/>
                <w:szCs w:val="14"/>
              </w:rPr>
              <w:t>13</w:t>
            </w:r>
          </w:p>
        </w:tc>
        <w:tc>
          <w:tcPr>
            <w:tcW w:w="851" w:type="dxa"/>
            <w:tcBorders>
              <w:top w:val="nil"/>
              <w:left w:val="single" w:sz="4" w:space="0" w:color="auto"/>
              <w:bottom w:val="single" w:sz="4" w:space="0" w:color="auto"/>
              <w:right w:val="single" w:sz="4" w:space="0" w:color="auto"/>
            </w:tcBorders>
            <w:shd w:val="clear" w:color="auto" w:fill="auto"/>
            <w:vAlign w:val="bottom"/>
          </w:tcPr>
          <w:p w14:paraId="1EE2E8AE" w14:textId="77777777" w:rsidR="00593EAB" w:rsidRPr="00D47C9A" w:rsidRDefault="00593EAB" w:rsidP="00AA763A">
            <w:pPr>
              <w:jc w:val="center"/>
              <w:rPr>
                <w:sz w:val="14"/>
                <w:szCs w:val="14"/>
              </w:rPr>
            </w:pPr>
            <w:r w:rsidRPr="00D47C9A">
              <w:rPr>
                <w:sz w:val="14"/>
                <w:szCs w:val="14"/>
              </w:rPr>
              <w:t>0308</w:t>
            </w:r>
          </w:p>
        </w:tc>
        <w:tc>
          <w:tcPr>
            <w:tcW w:w="3827" w:type="dxa"/>
            <w:tcBorders>
              <w:top w:val="nil"/>
              <w:left w:val="single" w:sz="4" w:space="0" w:color="auto"/>
              <w:bottom w:val="single" w:sz="4" w:space="0" w:color="auto"/>
              <w:right w:val="single" w:sz="4" w:space="0" w:color="auto"/>
            </w:tcBorders>
            <w:shd w:val="clear" w:color="auto" w:fill="auto"/>
            <w:vAlign w:val="bottom"/>
          </w:tcPr>
          <w:p w14:paraId="020525B2" w14:textId="77777777" w:rsidR="00593EAB" w:rsidRPr="00D47C9A" w:rsidRDefault="00593EAB" w:rsidP="00AA763A">
            <w:pPr>
              <w:rPr>
                <w:sz w:val="14"/>
                <w:szCs w:val="14"/>
              </w:rPr>
            </w:pPr>
            <w:r w:rsidRPr="00D47C9A">
              <w:rPr>
                <w:sz w:val="14"/>
                <w:szCs w:val="14"/>
              </w:rPr>
              <w:t>Jornais, revistas, discos</w:t>
            </w:r>
          </w:p>
        </w:tc>
        <w:tc>
          <w:tcPr>
            <w:tcW w:w="850" w:type="dxa"/>
            <w:tcBorders>
              <w:top w:val="nil"/>
              <w:left w:val="single" w:sz="4" w:space="0" w:color="auto"/>
              <w:bottom w:val="single" w:sz="4" w:space="0" w:color="auto"/>
              <w:right w:val="single" w:sz="4" w:space="0" w:color="auto"/>
            </w:tcBorders>
            <w:shd w:val="clear" w:color="auto" w:fill="auto"/>
            <w:vAlign w:val="bottom"/>
          </w:tcPr>
          <w:p w14:paraId="1A83BFE9" w14:textId="77777777" w:rsidR="00593EAB" w:rsidRPr="00D47C9A" w:rsidRDefault="00593EAB" w:rsidP="00AA763A">
            <w:pPr>
              <w:rPr>
                <w:sz w:val="14"/>
                <w:szCs w:val="14"/>
              </w:rPr>
            </w:pPr>
            <w:r w:rsidRPr="00D47C9A">
              <w:rPr>
                <w:sz w:val="14"/>
                <w:szCs w:val="14"/>
              </w:rPr>
              <w:t>11.2.7.9</w:t>
            </w:r>
          </w:p>
        </w:tc>
        <w:tc>
          <w:tcPr>
            <w:tcW w:w="2124" w:type="dxa"/>
            <w:tcBorders>
              <w:top w:val="nil"/>
              <w:left w:val="single" w:sz="4" w:space="0" w:color="auto"/>
              <w:bottom w:val="single" w:sz="4" w:space="0" w:color="auto"/>
              <w:right w:val="nil"/>
            </w:tcBorders>
            <w:shd w:val="clear" w:color="auto" w:fill="auto"/>
            <w:vAlign w:val="bottom"/>
          </w:tcPr>
          <w:p w14:paraId="4B66017F" w14:textId="77777777" w:rsidR="00593EAB" w:rsidRPr="00D47C9A" w:rsidRDefault="00593EAB" w:rsidP="00AA763A">
            <w:pPr>
              <w:rPr>
                <w:sz w:val="14"/>
                <w:szCs w:val="14"/>
              </w:rPr>
            </w:pPr>
            <w:r w:rsidRPr="00D47C9A">
              <w:rPr>
                <w:sz w:val="14"/>
                <w:szCs w:val="14"/>
              </w:rPr>
              <w:t>Papel e Celulose</w:t>
            </w:r>
          </w:p>
        </w:tc>
      </w:tr>
      <w:tr w:rsidR="00593EAB" w:rsidRPr="00445B14" w14:paraId="0C877D4E" w14:textId="77777777" w:rsidTr="00AA763A">
        <w:tc>
          <w:tcPr>
            <w:tcW w:w="851" w:type="dxa"/>
            <w:tcBorders>
              <w:top w:val="single" w:sz="4" w:space="0" w:color="auto"/>
              <w:left w:val="nil"/>
              <w:bottom w:val="nil"/>
              <w:right w:val="single" w:sz="4" w:space="0" w:color="auto"/>
            </w:tcBorders>
            <w:shd w:val="clear" w:color="auto" w:fill="auto"/>
            <w:vAlign w:val="bottom"/>
          </w:tcPr>
          <w:p w14:paraId="73B2DAF6" w14:textId="77777777" w:rsidR="00593EAB" w:rsidRPr="00D47C9A" w:rsidRDefault="00593EAB" w:rsidP="00AA763A">
            <w:pPr>
              <w:jc w:val="center"/>
              <w:rPr>
                <w:sz w:val="14"/>
                <w:szCs w:val="14"/>
              </w:rPr>
            </w:pPr>
            <w:r w:rsidRPr="00D47C9A">
              <w:rPr>
                <w:sz w:val="14"/>
                <w:szCs w:val="14"/>
              </w:rPr>
              <w:t>VII</w:t>
            </w:r>
          </w:p>
        </w:tc>
        <w:tc>
          <w:tcPr>
            <w:tcW w:w="709" w:type="dxa"/>
            <w:tcBorders>
              <w:top w:val="single" w:sz="4" w:space="0" w:color="auto"/>
              <w:left w:val="single" w:sz="4" w:space="0" w:color="auto"/>
              <w:bottom w:val="nil"/>
              <w:right w:val="single" w:sz="4" w:space="0" w:color="auto"/>
            </w:tcBorders>
            <w:shd w:val="clear" w:color="auto" w:fill="auto"/>
            <w:vAlign w:val="bottom"/>
          </w:tcPr>
          <w:p w14:paraId="2F8706A8" w14:textId="77777777" w:rsidR="00593EAB" w:rsidRPr="00D47C9A" w:rsidRDefault="00593EAB" w:rsidP="00AA763A">
            <w:pPr>
              <w:jc w:val="center"/>
              <w:rPr>
                <w:sz w:val="14"/>
                <w:szCs w:val="14"/>
              </w:rPr>
            </w:pPr>
            <w:r w:rsidRPr="00D47C9A">
              <w:rPr>
                <w:sz w:val="14"/>
                <w:szCs w:val="14"/>
              </w:rPr>
              <w:t>16</w:t>
            </w:r>
          </w:p>
        </w:tc>
        <w:tc>
          <w:tcPr>
            <w:tcW w:w="851" w:type="dxa"/>
            <w:tcBorders>
              <w:top w:val="single" w:sz="4" w:space="0" w:color="auto"/>
              <w:left w:val="single" w:sz="4" w:space="0" w:color="auto"/>
              <w:bottom w:val="nil"/>
              <w:right w:val="single" w:sz="4" w:space="0" w:color="auto"/>
            </w:tcBorders>
            <w:shd w:val="clear" w:color="auto" w:fill="auto"/>
            <w:vAlign w:val="bottom"/>
          </w:tcPr>
          <w:p w14:paraId="6A171519" w14:textId="77777777" w:rsidR="00593EAB" w:rsidRPr="00D47C9A" w:rsidRDefault="00593EAB" w:rsidP="00AA763A">
            <w:pPr>
              <w:jc w:val="center"/>
              <w:rPr>
                <w:sz w:val="14"/>
                <w:szCs w:val="14"/>
              </w:rPr>
            </w:pPr>
            <w:r w:rsidRPr="00D47C9A">
              <w:rPr>
                <w:sz w:val="14"/>
                <w:szCs w:val="14"/>
              </w:rPr>
              <w:t>0311</w:t>
            </w:r>
          </w:p>
        </w:tc>
        <w:tc>
          <w:tcPr>
            <w:tcW w:w="3827" w:type="dxa"/>
            <w:tcBorders>
              <w:top w:val="single" w:sz="4" w:space="0" w:color="auto"/>
              <w:left w:val="single" w:sz="4" w:space="0" w:color="auto"/>
              <w:bottom w:val="nil"/>
              <w:right w:val="single" w:sz="4" w:space="0" w:color="auto"/>
            </w:tcBorders>
            <w:shd w:val="clear" w:color="auto" w:fill="auto"/>
            <w:vAlign w:val="bottom"/>
          </w:tcPr>
          <w:p w14:paraId="12915785" w14:textId="77777777" w:rsidR="00593EAB" w:rsidRPr="00D47C9A" w:rsidRDefault="00593EAB" w:rsidP="00AA763A">
            <w:pPr>
              <w:rPr>
                <w:sz w:val="14"/>
                <w:szCs w:val="14"/>
              </w:rPr>
            </w:pPr>
            <w:r w:rsidRPr="00D47C9A">
              <w:rPr>
                <w:sz w:val="14"/>
                <w:szCs w:val="14"/>
              </w:rPr>
              <w:t>Produtos  químicos</w:t>
            </w:r>
          </w:p>
        </w:tc>
        <w:tc>
          <w:tcPr>
            <w:tcW w:w="850" w:type="dxa"/>
            <w:tcBorders>
              <w:top w:val="single" w:sz="4" w:space="0" w:color="auto"/>
              <w:left w:val="single" w:sz="4" w:space="0" w:color="auto"/>
              <w:bottom w:val="nil"/>
              <w:right w:val="single" w:sz="4" w:space="0" w:color="auto"/>
            </w:tcBorders>
            <w:shd w:val="clear" w:color="auto" w:fill="auto"/>
            <w:vAlign w:val="bottom"/>
          </w:tcPr>
          <w:p w14:paraId="6CD75152" w14:textId="77777777" w:rsidR="00593EAB" w:rsidRPr="00D47C9A" w:rsidRDefault="00593EAB" w:rsidP="00AA763A">
            <w:pPr>
              <w:rPr>
                <w:sz w:val="14"/>
                <w:szCs w:val="14"/>
              </w:rPr>
            </w:pPr>
            <w:r w:rsidRPr="00D47C9A">
              <w:rPr>
                <w:sz w:val="14"/>
                <w:szCs w:val="14"/>
              </w:rPr>
              <w:t>11.2.7.6</w:t>
            </w:r>
          </w:p>
        </w:tc>
        <w:tc>
          <w:tcPr>
            <w:tcW w:w="2124" w:type="dxa"/>
            <w:tcBorders>
              <w:top w:val="single" w:sz="4" w:space="0" w:color="auto"/>
              <w:left w:val="single" w:sz="4" w:space="0" w:color="auto"/>
              <w:bottom w:val="nil"/>
              <w:right w:val="nil"/>
            </w:tcBorders>
            <w:shd w:val="clear" w:color="auto" w:fill="auto"/>
            <w:vAlign w:val="bottom"/>
          </w:tcPr>
          <w:p w14:paraId="1B57A5FC" w14:textId="77777777" w:rsidR="00593EAB" w:rsidRPr="00D47C9A" w:rsidRDefault="00593EAB" w:rsidP="00AA763A">
            <w:pPr>
              <w:rPr>
                <w:sz w:val="14"/>
                <w:szCs w:val="14"/>
              </w:rPr>
            </w:pPr>
            <w:r w:rsidRPr="00D47C9A">
              <w:rPr>
                <w:sz w:val="14"/>
                <w:szCs w:val="14"/>
              </w:rPr>
              <w:t>Química</w:t>
            </w:r>
          </w:p>
        </w:tc>
      </w:tr>
      <w:tr w:rsidR="00593EAB" w:rsidRPr="00445B14" w14:paraId="68896622" w14:textId="77777777" w:rsidTr="00AA763A">
        <w:tc>
          <w:tcPr>
            <w:tcW w:w="851" w:type="dxa"/>
            <w:tcBorders>
              <w:top w:val="nil"/>
              <w:left w:val="nil"/>
              <w:bottom w:val="nil"/>
              <w:right w:val="single" w:sz="4" w:space="0" w:color="auto"/>
            </w:tcBorders>
            <w:shd w:val="clear" w:color="auto" w:fill="auto"/>
            <w:vAlign w:val="bottom"/>
          </w:tcPr>
          <w:p w14:paraId="44DEDB1F"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34892089" w14:textId="77777777" w:rsidR="00593EAB" w:rsidRPr="00D47C9A" w:rsidRDefault="00593EAB" w:rsidP="00AA763A">
            <w:pPr>
              <w:jc w:val="center"/>
              <w:rPr>
                <w:sz w:val="14"/>
                <w:szCs w:val="14"/>
              </w:rPr>
            </w:pPr>
            <w:r w:rsidRPr="00D47C9A">
              <w:rPr>
                <w:sz w:val="14"/>
                <w:szCs w:val="14"/>
              </w:rPr>
              <w:t>17</w:t>
            </w:r>
          </w:p>
        </w:tc>
        <w:tc>
          <w:tcPr>
            <w:tcW w:w="851" w:type="dxa"/>
            <w:tcBorders>
              <w:top w:val="nil"/>
              <w:left w:val="single" w:sz="4" w:space="0" w:color="auto"/>
              <w:bottom w:val="nil"/>
              <w:right w:val="single" w:sz="4" w:space="0" w:color="auto"/>
            </w:tcBorders>
            <w:shd w:val="clear" w:color="auto" w:fill="auto"/>
            <w:vAlign w:val="bottom"/>
          </w:tcPr>
          <w:p w14:paraId="0BB1ED4E" w14:textId="77777777" w:rsidR="00593EAB" w:rsidRPr="00D47C9A" w:rsidRDefault="00593EAB" w:rsidP="00AA763A">
            <w:pPr>
              <w:jc w:val="center"/>
              <w:rPr>
                <w:sz w:val="14"/>
                <w:szCs w:val="14"/>
              </w:rPr>
            </w:pPr>
            <w:r w:rsidRPr="00D47C9A">
              <w:rPr>
                <w:sz w:val="14"/>
                <w:szCs w:val="14"/>
              </w:rPr>
              <w:t>0312</w:t>
            </w:r>
          </w:p>
        </w:tc>
        <w:tc>
          <w:tcPr>
            <w:tcW w:w="3827" w:type="dxa"/>
            <w:tcBorders>
              <w:top w:val="nil"/>
              <w:left w:val="single" w:sz="4" w:space="0" w:color="auto"/>
              <w:bottom w:val="nil"/>
              <w:right w:val="single" w:sz="4" w:space="0" w:color="auto"/>
            </w:tcBorders>
            <w:shd w:val="clear" w:color="auto" w:fill="auto"/>
            <w:vAlign w:val="bottom"/>
          </w:tcPr>
          <w:p w14:paraId="43E99264" w14:textId="77777777" w:rsidR="00593EAB" w:rsidRPr="00D47C9A" w:rsidRDefault="00593EAB" w:rsidP="00AA763A">
            <w:pPr>
              <w:rPr>
                <w:sz w:val="14"/>
                <w:szCs w:val="14"/>
              </w:rPr>
            </w:pPr>
            <w:r w:rsidRPr="00D47C9A">
              <w:rPr>
                <w:sz w:val="14"/>
                <w:szCs w:val="14"/>
              </w:rPr>
              <w:t>Fabricação de resina e elastômeros</w:t>
            </w:r>
          </w:p>
        </w:tc>
        <w:tc>
          <w:tcPr>
            <w:tcW w:w="850" w:type="dxa"/>
            <w:tcBorders>
              <w:top w:val="nil"/>
              <w:left w:val="single" w:sz="4" w:space="0" w:color="auto"/>
              <w:bottom w:val="nil"/>
              <w:right w:val="single" w:sz="4" w:space="0" w:color="auto"/>
            </w:tcBorders>
            <w:shd w:val="clear" w:color="auto" w:fill="auto"/>
            <w:vAlign w:val="bottom"/>
          </w:tcPr>
          <w:p w14:paraId="72A1E3FC"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47B43CB2" w14:textId="77777777" w:rsidR="00593EAB" w:rsidRPr="00D47C9A" w:rsidRDefault="00593EAB" w:rsidP="00AA763A">
            <w:pPr>
              <w:rPr>
                <w:sz w:val="14"/>
                <w:szCs w:val="14"/>
              </w:rPr>
            </w:pPr>
            <w:r w:rsidRPr="00D47C9A">
              <w:rPr>
                <w:sz w:val="14"/>
                <w:szCs w:val="14"/>
              </w:rPr>
              <w:t>Química</w:t>
            </w:r>
          </w:p>
        </w:tc>
      </w:tr>
      <w:tr w:rsidR="00593EAB" w:rsidRPr="00445B14" w14:paraId="0FD59237" w14:textId="77777777" w:rsidTr="00AA763A">
        <w:tc>
          <w:tcPr>
            <w:tcW w:w="851" w:type="dxa"/>
            <w:tcBorders>
              <w:top w:val="nil"/>
              <w:left w:val="nil"/>
              <w:bottom w:val="nil"/>
              <w:right w:val="single" w:sz="4" w:space="0" w:color="auto"/>
            </w:tcBorders>
            <w:shd w:val="clear" w:color="auto" w:fill="auto"/>
            <w:vAlign w:val="bottom"/>
          </w:tcPr>
          <w:p w14:paraId="7A200EA6"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3ADEF083" w14:textId="77777777" w:rsidR="00593EAB" w:rsidRPr="00D47C9A" w:rsidRDefault="00593EAB" w:rsidP="00AA763A">
            <w:pPr>
              <w:jc w:val="center"/>
              <w:rPr>
                <w:sz w:val="14"/>
                <w:szCs w:val="14"/>
              </w:rPr>
            </w:pPr>
            <w:r w:rsidRPr="00D47C9A">
              <w:rPr>
                <w:sz w:val="14"/>
                <w:szCs w:val="14"/>
              </w:rPr>
              <w:t>18</w:t>
            </w:r>
          </w:p>
        </w:tc>
        <w:tc>
          <w:tcPr>
            <w:tcW w:w="851" w:type="dxa"/>
            <w:tcBorders>
              <w:top w:val="nil"/>
              <w:left w:val="single" w:sz="4" w:space="0" w:color="auto"/>
              <w:bottom w:val="nil"/>
              <w:right w:val="single" w:sz="4" w:space="0" w:color="auto"/>
            </w:tcBorders>
            <w:shd w:val="clear" w:color="auto" w:fill="auto"/>
            <w:vAlign w:val="bottom"/>
          </w:tcPr>
          <w:p w14:paraId="15BDB553" w14:textId="77777777" w:rsidR="00593EAB" w:rsidRPr="00D47C9A" w:rsidRDefault="00593EAB" w:rsidP="00AA763A">
            <w:pPr>
              <w:jc w:val="center"/>
              <w:rPr>
                <w:sz w:val="14"/>
                <w:szCs w:val="14"/>
              </w:rPr>
            </w:pPr>
            <w:r w:rsidRPr="00D47C9A">
              <w:rPr>
                <w:sz w:val="14"/>
                <w:szCs w:val="14"/>
              </w:rPr>
              <w:t>0313</w:t>
            </w:r>
          </w:p>
        </w:tc>
        <w:tc>
          <w:tcPr>
            <w:tcW w:w="3827" w:type="dxa"/>
            <w:tcBorders>
              <w:top w:val="nil"/>
              <w:left w:val="single" w:sz="4" w:space="0" w:color="auto"/>
              <w:bottom w:val="nil"/>
              <w:right w:val="single" w:sz="4" w:space="0" w:color="auto"/>
            </w:tcBorders>
            <w:shd w:val="clear" w:color="auto" w:fill="auto"/>
            <w:vAlign w:val="bottom"/>
          </w:tcPr>
          <w:p w14:paraId="29E1DB90" w14:textId="77777777" w:rsidR="00593EAB" w:rsidRPr="00D47C9A" w:rsidRDefault="00593EAB" w:rsidP="00AA763A">
            <w:pPr>
              <w:rPr>
                <w:sz w:val="14"/>
                <w:szCs w:val="14"/>
              </w:rPr>
            </w:pPr>
            <w:r w:rsidRPr="00D47C9A">
              <w:rPr>
                <w:sz w:val="14"/>
                <w:szCs w:val="14"/>
              </w:rPr>
              <w:t>Produtos farmacêuticos</w:t>
            </w:r>
          </w:p>
        </w:tc>
        <w:tc>
          <w:tcPr>
            <w:tcW w:w="850" w:type="dxa"/>
            <w:tcBorders>
              <w:top w:val="nil"/>
              <w:left w:val="single" w:sz="4" w:space="0" w:color="auto"/>
              <w:bottom w:val="nil"/>
              <w:right w:val="single" w:sz="4" w:space="0" w:color="auto"/>
            </w:tcBorders>
            <w:shd w:val="clear" w:color="auto" w:fill="auto"/>
            <w:vAlign w:val="bottom"/>
          </w:tcPr>
          <w:p w14:paraId="58B0F5CF"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17D2DF84" w14:textId="77777777" w:rsidR="00593EAB" w:rsidRPr="00D47C9A" w:rsidRDefault="00593EAB" w:rsidP="00AA763A">
            <w:pPr>
              <w:rPr>
                <w:sz w:val="14"/>
                <w:szCs w:val="14"/>
              </w:rPr>
            </w:pPr>
            <w:r w:rsidRPr="00D47C9A">
              <w:rPr>
                <w:sz w:val="14"/>
                <w:szCs w:val="14"/>
              </w:rPr>
              <w:t>Química</w:t>
            </w:r>
          </w:p>
        </w:tc>
      </w:tr>
      <w:tr w:rsidR="00593EAB" w:rsidRPr="00445B14" w14:paraId="45A1D221" w14:textId="77777777" w:rsidTr="00AA763A">
        <w:tc>
          <w:tcPr>
            <w:tcW w:w="851" w:type="dxa"/>
            <w:tcBorders>
              <w:top w:val="nil"/>
              <w:left w:val="nil"/>
              <w:bottom w:val="nil"/>
              <w:right w:val="single" w:sz="4" w:space="0" w:color="auto"/>
            </w:tcBorders>
            <w:shd w:val="clear" w:color="auto" w:fill="auto"/>
            <w:vAlign w:val="bottom"/>
          </w:tcPr>
          <w:p w14:paraId="0F56F17E"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57B3A61" w14:textId="77777777" w:rsidR="00593EAB" w:rsidRPr="00D47C9A" w:rsidRDefault="00593EAB" w:rsidP="00AA763A">
            <w:pPr>
              <w:jc w:val="center"/>
              <w:rPr>
                <w:sz w:val="14"/>
                <w:szCs w:val="14"/>
              </w:rPr>
            </w:pPr>
            <w:r w:rsidRPr="00D47C9A">
              <w:rPr>
                <w:sz w:val="14"/>
                <w:szCs w:val="14"/>
              </w:rPr>
              <w:t>19</w:t>
            </w:r>
          </w:p>
        </w:tc>
        <w:tc>
          <w:tcPr>
            <w:tcW w:w="851" w:type="dxa"/>
            <w:tcBorders>
              <w:top w:val="nil"/>
              <w:left w:val="single" w:sz="4" w:space="0" w:color="auto"/>
              <w:bottom w:val="nil"/>
              <w:right w:val="single" w:sz="4" w:space="0" w:color="auto"/>
            </w:tcBorders>
            <w:shd w:val="clear" w:color="auto" w:fill="auto"/>
            <w:vAlign w:val="bottom"/>
          </w:tcPr>
          <w:p w14:paraId="337B5948" w14:textId="77777777" w:rsidR="00593EAB" w:rsidRPr="00D47C9A" w:rsidRDefault="00593EAB" w:rsidP="00AA763A">
            <w:pPr>
              <w:jc w:val="center"/>
              <w:rPr>
                <w:sz w:val="14"/>
                <w:szCs w:val="14"/>
              </w:rPr>
            </w:pPr>
            <w:r w:rsidRPr="00D47C9A">
              <w:rPr>
                <w:sz w:val="14"/>
                <w:szCs w:val="14"/>
              </w:rPr>
              <w:t>0314</w:t>
            </w:r>
          </w:p>
        </w:tc>
        <w:tc>
          <w:tcPr>
            <w:tcW w:w="3827" w:type="dxa"/>
            <w:tcBorders>
              <w:top w:val="nil"/>
              <w:left w:val="single" w:sz="4" w:space="0" w:color="auto"/>
              <w:bottom w:val="nil"/>
              <w:right w:val="single" w:sz="4" w:space="0" w:color="auto"/>
            </w:tcBorders>
            <w:shd w:val="clear" w:color="auto" w:fill="auto"/>
            <w:vAlign w:val="bottom"/>
          </w:tcPr>
          <w:p w14:paraId="1E1CE1EB" w14:textId="77777777" w:rsidR="00593EAB" w:rsidRPr="00D47C9A" w:rsidRDefault="00593EAB" w:rsidP="00AA763A">
            <w:pPr>
              <w:rPr>
                <w:sz w:val="14"/>
                <w:szCs w:val="14"/>
              </w:rPr>
            </w:pPr>
            <w:r w:rsidRPr="00D47C9A">
              <w:rPr>
                <w:sz w:val="14"/>
                <w:szCs w:val="14"/>
              </w:rPr>
              <w:t>Defensivos agrícolas</w:t>
            </w:r>
          </w:p>
        </w:tc>
        <w:tc>
          <w:tcPr>
            <w:tcW w:w="850" w:type="dxa"/>
            <w:tcBorders>
              <w:top w:val="nil"/>
              <w:left w:val="single" w:sz="4" w:space="0" w:color="auto"/>
              <w:bottom w:val="nil"/>
              <w:right w:val="single" w:sz="4" w:space="0" w:color="auto"/>
            </w:tcBorders>
            <w:shd w:val="clear" w:color="auto" w:fill="auto"/>
            <w:vAlign w:val="bottom"/>
          </w:tcPr>
          <w:p w14:paraId="5513C824"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72F1E9C3" w14:textId="77777777" w:rsidR="00593EAB" w:rsidRPr="00D47C9A" w:rsidRDefault="00593EAB" w:rsidP="00AA763A">
            <w:pPr>
              <w:rPr>
                <w:sz w:val="14"/>
                <w:szCs w:val="14"/>
              </w:rPr>
            </w:pPr>
            <w:r w:rsidRPr="00D47C9A">
              <w:rPr>
                <w:sz w:val="14"/>
                <w:szCs w:val="14"/>
              </w:rPr>
              <w:t>Química</w:t>
            </w:r>
          </w:p>
        </w:tc>
      </w:tr>
      <w:tr w:rsidR="00593EAB" w:rsidRPr="00445B14" w14:paraId="3AC21146" w14:textId="77777777" w:rsidTr="00AA763A">
        <w:tc>
          <w:tcPr>
            <w:tcW w:w="851" w:type="dxa"/>
            <w:tcBorders>
              <w:top w:val="nil"/>
              <w:left w:val="nil"/>
              <w:bottom w:val="nil"/>
              <w:right w:val="single" w:sz="4" w:space="0" w:color="auto"/>
            </w:tcBorders>
            <w:shd w:val="clear" w:color="auto" w:fill="auto"/>
            <w:vAlign w:val="bottom"/>
          </w:tcPr>
          <w:p w14:paraId="6C07123A"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66533DE5" w14:textId="77777777" w:rsidR="00593EAB" w:rsidRPr="00D47C9A" w:rsidRDefault="00593EAB" w:rsidP="00AA763A">
            <w:pPr>
              <w:jc w:val="center"/>
              <w:rPr>
                <w:sz w:val="14"/>
                <w:szCs w:val="14"/>
              </w:rPr>
            </w:pPr>
            <w:r w:rsidRPr="00D47C9A">
              <w:rPr>
                <w:sz w:val="14"/>
                <w:szCs w:val="14"/>
              </w:rPr>
              <w:t>20</w:t>
            </w:r>
          </w:p>
        </w:tc>
        <w:tc>
          <w:tcPr>
            <w:tcW w:w="851" w:type="dxa"/>
            <w:tcBorders>
              <w:top w:val="nil"/>
              <w:left w:val="single" w:sz="4" w:space="0" w:color="auto"/>
              <w:bottom w:val="nil"/>
              <w:right w:val="single" w:sz="4" w:space="0" w:color="auto"/>
            </w:tcBorders>
            <w:shd w:val="clear" w:color="auto" w:fill="auto"/>
            <w:vAlign w:val="bottom"/>
          </w:tcPr>
          <w:p w14:paraId="227A59BA" w14:textId="77777777" w:rsidR="00593EAB" w:rsidRPr="00D47C9A" w:rsidRDefault="00593EAB" w:rsidP="00AA763A">
            <w:pPr>
              <w:jc w:val="center"/>
              <w:rPr>
                <w:sz w:val="14"/>
                <w:szCs w:val="14"/>
              </w:rPr>
            </w:pPr>
            <w:r w:rsidRPr="00D47C9A">
              <w:rPr>
                <w:sz w:val="14"/>
                <w:szCs w:val="14"/>
              </w:rPr>
              <w:t>0315</w:t>
            </w:r>
          </w:p>
        </w:tc>
        <w:tc>
          <w:tcPr>
            <w:tcW w:w="3827" w:type="dxa"/>
            <w:tcBorders>
              <w:top w:val="nil"/>
              <w:left w:val="single" w:sz="4" w:space="0" w:color="auto"/>
              <w:bottom w:val="nil"/>
              <w:right w:val="single" w:sz="4" w:space="0" w:color="auto"/>
            </w:tcBorders>
            <w:shd w:val="clear" w:color="auto" w:fill="auto"/>
            <w:vAlign w:val="bottom"/>
          </w:tcPr>
          <w:p w14:paraId="4AD0FEC0" w14:textId="77777777" w:rsidR="00593EAB" w:rsidRPr="00D47C9A" w:rsidRDefault="00593EAB" w:rsidP="00AA763A">
            <w:pPr>
              <w:rPr>
                <w:sz w:val="14"/>
                <w:szCs w:val="14"/>
              </w:rPr>
            </w:pPr>
            <w:r w:rsidRPr="00D47C9A">
              <w:rPr>
                <w:sz w:val="14"/>
                <w:szCs w:val="14"/>
              </w:rPr>
              <w:t>Perfumaria, higiene e limpeza.</w:t>
            </w:r>
          </w:p>
        </w:tc>
        <w:tc>
          <w:tcPr>
            <w:tcW w:w="850" w:type="dxa"/>
            <w:tcBorders>
              <w:top w:val="nil"/>
              <w:left w:val="single" w:sz="4" w:space="0" w:color="auto"/>
              <w:bottom w:val="nil"/>
              <w:right w:val="single" w:sz="4" w:space="0" w:color="auto"/>
            </w:tcBorders>
            <w:shd w:val="clear" w:color="auto" w:fill="auto"/>
            <w:vAlign w:val="bottom"/>
          </w:tcPr>
          <w:p w14:paraId="4EC9DED8"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3176EF2B" w14:textId="77777777" w:rsidR="00593EAB" w:rsidRPr="00D47C9A" w:rsidRDefault="00593EAB" w:rsidP="00AA763A">
            <w:pPr>
              <w:rPr>
                <w:sz w:val="14"/>
                <w:szCs w:val="14"/>
              </w:rPr>
            </w:pPr>
            <w:r w:rsidRPr="00D47C9A">
              <w:rPr>
                <w:sz w:val="14"/>
                <w:szCs w:val="14"/>
              </w:rPr>
              <w:t>Química</w:t>
            </w:r>
          </w:p>
        </w:tc>
      </w:tr>
      <w:tr w:rsidR="00593EAB" w:rsidRPr="00445B14" w14:paraId="3D0F4624" w14:textId="77777777" w:rsidTr="00AA763A">
        <w:tc>
          <w:tcPr>
            <w:tcW w:w="851" w:type="dxa"/>
            <w:tcBorders>
              <w:top w:val="nil"/>
              <w:left w:val="nil"/>
              <w:bottom w:val="nil"/>
              <w:right w:val="single" w:sz="4" w:space="0" w:color="auto"/>
            </w:tcBorders>
            <w:shd w:val="clear" w:color="auto" w:fill="auto"/>
            <w:vAlign w:val="bottom"/>
          </w:tcPr>
          <w:p w14:paraId="421D7D4D"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05CC8C5" w14:textId="77777777" w:rsidR="00593EAB" w:rsidRPr="00D47C9A" w:rsidRDefault="00593EAB" w:rsidP="00AA763A">
            <w:pPr>
              <w:jc w:val="center"/>
              <w:rPr>
                <w:sz w:val="14"/>
                <w:szCs w:val="14"/>
              </w:rPr>
            </w:pPr>
            <w:r w:rsidRPr="00D47C9A">
              <w:rPr>
                <w:sz w:val="14"/>
                <w:szCs w:val="14"/>
              </w:rPr>
              <w:t>21</w:t>
            </w:r>
          </w:p>
        </w:tc>
        <w:tc>
          <w:tcPr>
            <w:tcW w:w="851" w:type="dxa"/>
            <w:tcBorders>
              <w:top w:val="nil"/>
              <w:left w:val="single" w:sz="4" w:space="0" w:color="auto"/>
              <w:bottom w:val="nil"/>
              <w:right w:val="single" w:sz="4" w:space="0" w:color="auto"/>
            </w:tcBorders>
            <w:shd w:val="clear" w:color="auto" w:fill="auto"/>
            <w:vAlign w:val="bottom"/>
          </w:tcPr>
          <w:p w14:paraId="028EE039" w14:textId="77777777" w:rsidR="00593EAB" w:rsidRPr="00D47C9A" w:rsidRDefault="00593EAB" w:rsidP="00AA763A">
            <w:pPr>
              <w:jc w:val="center"/>
              <w:rPr>
                <w:sz w:val="14"/>
                <w:szCs w:val="14"/>
              </w:rPr>
            </w:pPr>
            <w:r w:rsidRPr="00D47C9A">
              <w:rPr>
                <w:sz w:val="14"/>
                <w:szCs w:val="14"/>
              </w:rPr>
              <w:t>0316</w:t>
            </w:r>
          </w:p>
        </w:tc>
        <w:tc>
          <w:tcPr>
            <w:tcW w:w="3827" w:type="dxa"/>
            <w:tcBorders>
              <w:top w:val="nil"/>
              <w:left w:val="single" w:sz="4" w:space="0" w:color="auto"/>
              <w:bottom w:val="nil"/>
              <w:right w:val="single" w:sz="4" w:space="0" w:color="auto"/>
            </w:tcBorders>
            <w:shd w:val="clear" w:color="auto" w:fill="auto"/>
            <w:vAlign w:val="bottom"/>
          </w:tcPr>
          <w:p w14:paraId="3E3C9618" w14:textId="77777777" w:rsidR="00593EAB" w:rsidRPr="00D47C9A" w:rsidRDefault="00593EAB" w:rsidP="00AA763A">
            <w:pPr>
              <w:rPr>
                <w:sz w:val="14"/>
                <w:szCs w:val="14"/>
              </w:rPr>
            </w:pPr>
            <w:r w:rsidRPr="00D47C9A">
              <w:rPr>
                <w:sz w:val="14"/>
                <w:szCs w:val="14"/>
              </w:rPr>
              <w:t>Tintas, vernizes, esmaltes e lacas.</w:t>
            </w:r>
          </w:p>
        </w:tc>
        <w:tc>
          <w:tcPr>
            <w:tcW w:w="850" w:type="dxa"/>
            <w:tcBorders>
              <w:top w:val="nil"/>
              <w:left w:val="single" w:sz="4" w:space="0" w:color="auto"/>
              <w:bottom w:val="nil"/>
              <w:right w:val="single" w:sz="4" w:space="0" w:color="auto"/>
            </w:tcBorders>
            <w:shd w:val="clear" w:color="auto" w:fill="auto"/>
            <w:vAlign w:val="bottom"/>
          </w:tcPr>
          <w:p w14:paraId="3556DF17"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60B93ABD" w14:textId="77777777" w:rsidR="00593EAB" w:rsidRPr="00D47C9A" w:rsidRDefault="00593EAB" w:rsidP="00AA763A">
            <w:pPr>
              <w:rPr>
                <w:sz w:val="14"/>
                <w:szCs w:val="14"/>
              </w:rPr>
            </w:pPr>
            <w:r w:rsidRPr="00D47C9A">
              <w:rPr>
                <w:sz w:val="14"/>
                <w:szCs w:val="14"/>
              </w:rPr>
              <w:t>Química</w:t>
            </w:r>
          </w:p>
        </w:tc>
      </w:tr>
      <w:tr w:rsidR="00593EAB" w:rsidRPr="00445B14" w14:paraId="38B8B410" w14:textId="77777777" w:rsidTr="00AA763A">
        <w:tc>
          <w:tcPr>
            <w:tcW w:w="851" w:type="dxa"/>
            <w:tcBorders>
              <w:top w:val="nil"/>
              <w:left w:val="nil"/>
              <w:bottom w:val="nil"/>
              <w:right w:val="single" w:sz="4" w:space="0" w:color="auto"/>
            </w:tcBorders>
            <w:shd w:val="clear" w:color="auto" w:fill="auto"/>
            <w:vAlign w:val="bottom"/>
          </w:tcPr>
          <w:p w14:paraId="0E02B8FC"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97F5039" w14:textId="77777777" w:rsidR="00593EAB" w:rsidRPr="00D47C9A" w:rsidRDefault="00593EAB" w:rsidP="00AA763A">
            <w:pPr>
              <w:jc w:val="center"/>
              <w:rPr>
                <w:sz w:val="14"/>
                <w:szCs w:val="14"/>
              </w:rPr>
            </w:pPr>
            <w:r w:rsidRPr="00D47C9A">
              <w:rPr>
                <w:sz w:val="14"/>
                <w:szCs w:val="14"/>
              </w:rPr>
              <w:t>22</w:t>
            </w:r>
          </w:p>
        </w:tc>
        <w:tc>
          <w:tcPr>
            <w:tcW w:w="851" w:type="dxa"/>
            <w:tcBorders>
              <w:top w:val="nil"/>
              <w:left w:val="single" w:sz="4" w:space="0" w:color="auto"/>
              <w:bottom w:val="nil"/>
              <w:right w:val="single" w:sz="4" w:space="0" w:color="auto"/>
            </w:tcBorders>
            <w:shd w:val="clear" w:color="auto" w:fill="auto"/>
            <w:vAlign w:val="bottom"/>
          </w:tcPr>
          <w:p w14:paraId="443568C8" w14:textId="77777777" w:rsidR="00593EAB" w:rsidRPr="00D47C9A" w:rsidRDefault="00593EAB" w:rsidP="00AA763A">
            <w:pPr>
              <w:jc w:val="center"/>
              <w:rPr>
                <w:sz w:val="14"/>
                <w:szCs w:val="14"/>
              </w:rPr>
            </w:pPr>
            <w:r w:rsidRPr="00D47C9A">
              <w:rPr>
                <w:sz w:val="14"/>
                <w:szCs w:val="14"/>
              </w:rPr>
              <w:t>0317</w:t>
            </w:r>
          </w:p>
        </w:tc>
        <w:tc>
          <w:tcPr>
            <w:tcW w:w="3827" w:type="dxa"/>
            <w:tcBorders>
              <w:top w:val="nil"/>
              <w:left w:val="single" w:sz="4" w:space="0" w:color="auto"/>
              <w:bottom w:val="nil"/>
              <w:right w:val="single" w:sz="4" w:space="0" w:color="auto"/>
            </w:tcBorders>
            <w:shd w:val="clear" w:color="auto" w:fill="auto"/>
            <w:vAlign w:val="bottom"/>
          </w:tcPr>
          <w:p w14:paraId="5001A4D6" w14:textId="77777777" w:rsidR="00593EAB" w:rsidRPr="00D47C9A" w:rsidRDefault="00593EAB" w:rsidP="00AA763A">
            <w:pPr>
              <w:rPr>
                <w:sz w:val="14"/>
                <w:szCs w:val="14"/>
              </w:rPr>
            </w:pPr>
            <w:r w:rsidRPr="00D47C9A">
              <w:rPr>
                <w:sz w:val="14"/>
                <w:szCs w:val="14"/>
              </w:rPr>
              <w:t>Produtos e preparados químicos diversos</w:t>
            </w:r>
          </w:p>
        </w:tc>
        <w:tc>
          <w:tcPr>
            <w:tcW w:w="850" w:type="dxa"/>
            <w:tcBorders>
              <w:top w:val="nil"/>
              <w:left w:val="single" w:sz="4" w:space="0" w:color="auto"/>
              <w:bottom w:val="nil"/>
              <w:right w:val="single" w:sz="4" w:space="0" w:color="auto"/>
            </w:tcBorders>
            <w:shd w:val="clear" w:color="auto" w:fill="auto"/>
            <w:vAlign w:val="bottom"/>
          </w:tcPr>
          <w:p w14:paraId="6A1D79F6"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nil"/>
              <w:right w:val="nil"/>
            </w:tcBorders>
            <w:shd w:val="clear" w:color="auto" w:fill="auto"/>
            <w:vAlign w:val="bottom"/>
          </w:tcPr>
          <w:p w14:paraId="07DCB281" w14:textId="77777777" w:rsidR="00593EAB" w:rsidRPr="00D47C9A" w:rsidRDefault="00593EAB" w:rsidP="00AA763A">
            <w:pPr>
              <w:rPr>
                <w:sz w:val="14"/>
                <w:szCs w:val="14"/>
              </w:rPr>
            </w:pPr>
            <w:r w:rsidRPr="00D47C9A">
              <w:rPr>
                <w:sz w:val="14"/>
                <w:szCs w:val="14"/>
              </w:rPr>
              <w:t>Química</w:t>
            </w:r>
          </w:p>
        </w:tc>
      </w:tr>
      <w:tr w:rsidR="00593EAB" w:rsidRPr="00445B14" w14:paraId="590B10A5" w14:textId="77777777" w:rsidTr="00AA763A">
        <w:tc>
          <w:tcPr>
            <w:tcW w:w="851" w:type="dxa"/>
            <w:tcBorders>
              <w:top w:val="nil"/>
              <w:left w:val="nil"/>
              <w:bottom w:val="single" w:sz="4" w:space="0" w:color="auto"/>
              <w:right w:val="single" w:sz="4" w:space="0" w:color="auto"/>
            </w:tcBorders>
            <w:shd w:val="clear" w:color="auto" w:fill="auto"/>
            <w:vAlign w:val="bottom"/>
          </w:tcPr>
          <w:p w14:paraId="20E0A24E"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64BF51AA" w14:textId="77777777" w:rsidR="00593EAB" w:rsidRPr="00D47C9A" w:rsidRDefault="00593EAB" w:rsidP="00AA763A">
            <w:pPr>
              <w:jc w:val="center"/>
              <w:rPr>
                <w:sz w:val="14"/>
                <w:szCs w:val="14"/>
              </w:rPr>
            </w:pPr>
            <w:r w:rsidRPr="00D47C9A">
              <w:rPr>
                <w:sz w:val="14"/>
                <w:szCs w:val="14"/>
              </w:rPr>
              <w:t>23</w:t>
            </w:r>
          </w:p>
        </w:tc>
        <w:tc>
          <w:tcPr>
            <w:tcW w:w="851" w:type="dxa"/>
            <w:tcBorders>
              <w:top w:val="nil"/>
              <w:left w:val="single" w:sz="4" w:space="0" w:color="auto"/>
              <w:bottom w:val="single" w:sz="4" w:space="0" w:color="auto"/>
              <w:right w:val="single" w:sz="4" w:space="0" w:color="auto"/>
            </w:tcBorders>
            <w:shd w:val="clear" w:color="auto" w:fill="auto"/>
            <w:vAlign w:val="bottom"/>
          </w:tcPr>
          <w:p w14:paraId="1AACE3F7" w14:textId="77777777" w:rsidR="00593EAB" w:rsidRPr="00D47C9A" w:rsidRDefault="00593EAB" w:rsidP="00AA763A">
            <w:pPr>
              <w:jc w:val="center"/>
              <w:rPr>
                <w:sz w:val="14"/>
                <w:szCs w:val="14"/>
              </w:rPr>
            </w:pPr>
            <w:r w:rsidRPr="00D47C9A">
              <w:rPr>
                <w:sz w:val="14"/>
                <w:szCs w:val="14"/>
              </w:rPr>
              <w:t>0318</w:t>
            </w:r>
          </w:p>
        </w:tc>
        <w:tc>
          <w:tcPr>
            <w:tcW w:w="3827" w:type="dxa"/>
            <w:tcBorders>
              <w:top w:val="nil"/>
              <w:left w:val="single" w:sz="4" w:space="0" w:color="auto"/>
              <w:bottom w:val="single" w:sz="4" w:space="0" w:color="auto"/>
              <w:right w:val="single" w:sz="4" w:space="0" w:color="auto"/>
            </w:tcBorders>
            <w:shd w:val="clear" w:color="auto" w:fill="auto"/>
            <w:vAlign w:val="bottom"/>
          </w:tcPr>
          <w:p w14:paraId="75B24236" w14:textId="77777777" w:rsidR="00593EAB" w:rsidRPr="00D47C9A" w:rsidRDefault="00593EAB" w:rsidP="00AA763A">
            <w:pPr>
              <w:rPr>
                <w:sz w:val="14"/>
                <w:szCs w:val="14"/>
              </w:rPr>
            </w:pPr>
            <w:r w:rsidRPr="00D47C9A">
              <w:rPr>
                <w:sz w:val="14"/>
                <w:szCs w:val="14"/>
              </w:rPr>
              <w:t>Artigos de borracha e plástico</w:t>
            </w:r>
          </w:p>
        </w:tc>
        <w:tc>
          <w:tcPr>
            <w:tcW w:w="850" w:type="dxa"/>
            <w:tcBorders>
              <w:top w:val="nil"/>
              <w:left w:val="single" w:sz="4" w:space="0" w:color="auto"/>
              <w:bottom w:val="single" w:sz="4" w:space="0" w:color="auto"/>
              <w:right w:val="single" w:sz="4" w:space="0" w:color="auto"/>
            </w:tcBorders>
            <w:shd w:val="clear" w:color="auto" w:fill="auto"/>
            <w:vAlign w:val="bottom"/>
          </w:tcPr>
          <w:p w14:paraId="52A2F665" w14:textId="77777777" w:rsidR="00593EAB" w:rsidRPr="00D47C9A" w:rsidRDefault="00593EAB" w:rsidP="00AA763A">
            <w:pPr>
              <w:rPr>
                <w:sz w:val="14"/>
                <w:szCs w:val="14"/>
              </w:rPr>
            </w:pPr>
            <w:r w:rsidRPr="00D47C9A">
              <w:rPr>
                <w:sz w:val="14"/>
                <w:szCs w:val="14"/>
              </w:rPr>
              <w:t>11.2.7.6</w:t>
            </w:r>
          </w:p>
        </w:tc>
        <w:tc>
          <w:tcPr>
            <w:tcW w:w="2124" w:type="dxa"/>
            <w:tcBorders>
              <w:top w:val="nil"/>
              <w:left w:val="single" w:sz="4" w:space="0" w:color="auto"/>
              <w:bottom w:val="single" w:sz="4" w:space="0" w:color="auto"/>
              <w:right w:val="nil"/>
            </w:tcBorders>
            <w:shd w:val="clear" w:color="auto" w:fill="auto"/>
            <w:vAlign w:val="bottom"/>
          </w:tcPr>
          <w:p w14:paraId="50D3665E" w14:textId="77777777" w:rsidR="00593EAB" w:rsidRPr="00D47C9A" w:rsidRDefault="00593EAB" w:rsidP="00AA763A">
            <w:pPr>
              <w:rPr>
                <w:sz w:val="14"/>
                <w:szCs w:val="14"/>
              </w:rPr>
            </w:pPr>
            <w:r w:rsidRPr="00D47C9A">
              <w:rPr>
                <w:sz w:val="14"/>
                <w:szCs w:val="14"/>
              </w:rPr>
              <w:t>Química</w:t>
            </w:r>
          </w:p>
        </w:tc>
      </w:tr>
      <w:tr w:rsidR="00593EAB" w:rsidRPr="00445B14" w14:paraId="11F74804" w14:textId="77777777" w:rsidTr="00AA763A">
        <w:tc>
          <w:tcPr>
            <w:tcW w:w="851" w:type="dxa"/>
            <w:tcBorders>
              <w:top w:val="single" w:sz="4" w:space="0" w:color="auto"/>
              <w:left w:val="nil"/>
              <w:bottom w:val="single" w:sz="4" w:space="0" w:color="auto"/>
              <w:right w:val="single" w:sz="4" w:space="0" w:color="auto"/>
            </w:tcBorders>
            <w:shd w:val="clear" w:color="auto" w:fill="auto"/>
            <w:vAlign w:val="bottom"/>
          </w:tcPr>
          <w:p w14:paraId="188A6462" w14:textId="77777777" w:rsidR="00593EAB" w:rsidRPr="00D47C9A" w:rsidRDefault="00593EAB" w:rsidP="00AA763A">
            <w:pPr>
              <w:jc w:val="center"/>
              <w:rPr>
                <w:sz w:val="14"/>
                <w:szCs w:val="14"/>
              </w:rPr>
            </w:pPr>
            <w:r w:rsidRPr="00D47C9A">
              <w:rPr>
                <w:sz w:val="14"/>
                <w:szCs w:val="14"/>
              </w:rPr>
              <w:t>VIII</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039C04C" w14:textId="77777777" w:rsidR="00593EAB" w:rsidRPr="00D47C9A" w:rsidRDefault="00593EAB" w:rsidP="00AA763A">
            <w:pPr>
              <w:jc w:val="center"/>
              <w:rPr>
                <w:sz w:val="14"/>
                <w:szCs w:val="14"/>
              </w:rPr>
            </w:pPr>
            <w:r w:rsidRPr="00D47C9A">
              <w:rPr>
                <w:sz w:val="14"/>
                <w:szCs w:val="14"/>
              </w:rPr>
              <w:t>24</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1292DC09" w14:textId="77777777" w:rsidR="00593EAB" w:rsidRPr="00D47C9A" w:rsidRDefault="00593EAB" w:rsidP="00AA763A">
            <w:pPr>
              <w:jc w:val="center"/>
              <w:rPr>
                <w:sz w:val="14"/>
                <w:szCs w:val="14"/>
              </w:rPr>
            </w:pPr>
            <w:r w:rsidRPr="00D47C9A">
              <w:rPr>
                <w:sz w:val="14"/>
                <w:szCs w:val="14"/>
              </w:rPr>
              <w:t>0319</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70FF021" w14:textId="77777777" w:rsidR="00593EAB" w:rsidRPr="00D47C9A" w:rsidRDefault="00593EAB" w:rsidP="00AA763A">
            <w:pPr>
              <w:rPr>
                <w:sz w:val="14"/>
                <w:szCs w:val="14"/>
              </w:rPr>
            </w:pPr>
            <w:r w:rsidRPr="00D47C9A">
              <w:rPr>
                <w:sz w:val="14"/>
                <w:szCs w:val="14"/>
              </w:rPr>
              <w:t>Cimento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297BF7EF" w14:textId="77777777" w:rsidR="00593EAB" w:rsidRPr="00D47C9A" w:rsidRDefault="00593EAB" w:rsidP="00AA763A">
            <w:pPr>
              <w:rPr>
                <w:sz w:val="14"/>
                <w:szCs w:val="14"/>
              </w:rPr>
            </w:pPr>
            <w:r w:rsidRPr="00D47C9A">
              <w:rPr>
                <w:sz w:val="14"/>
                <w:szCs w:val="14"/>
              </w:rPr>
              <w:t>11.2.7.1</w:t>
            </w:r>
          </w:p>
        </w:tc>
        <w:tc>
          <w:tcPr>
            <w:tcW w:w="2124" w:type="dxa"/>
            <w:tcBorders>
              <w:top w:val="single" w:sz="4" w:space="0" w:color="auto"/>
              <w:left w:val="single" w:sz="4" w:space="0" w:color="auto"/>
              <w:bottom w:val="single" w:sz="4" w:space="0" w:color="auto"/>
              <w:right w:val="nil"/>
            </w:tcBorders>
            <w:shd w:val="clear" w:color="auto" w:fill="auto"/>
          </w:tcPr>
          <w:p w14:paraId="13E34C6A" w14:textId="77777777" w:rsidR="00593EAB" w:rsidRPr="00D47C9A" w:rsidRDefault="00593EAB" w:rsidP="00AA763A">
            <w:pPr>
              <w:rPr>
                <w:sz w:val="14"/>
                <w:szCs w:val="14"/>
              </w:rPr>
            </w:pPr>
            <w:r w:rsidRPr="00D47C9A">
              <w:rPr>
                <w:sz w:val="14"/>
                <w:szCs w:val="14"/>
              </w:rPr>
              <w:t>Cimento</w:t>
            </w:r>
          </w:p>
        </w:tc>
      </w:tr>
      <w:tr w:rsidR="00593EAB" w:rsidRPr="00445B14" w14:paraId="29A4A279" w14:textId="77777777" w:rsidTr="00AA763A">
        <w:tc>
          <w:tcPr>
            <w:tcW w:w="851" w:type="dxa"/>
            <w:tcBorders>
              <w:top w:val="single" w:sz="4" w:space="0" w:color="auto"/>
              <w:left w:val="nil"/>
              <w:bottom w:val="single" w:sz="4" w:space="0" w:color="auto"/>
              <w:right w:val="single" w:sz="4" w:space="0" w:color="auto"/>
            </w:tcBorders>
            <w:shd w:val="clear" w:color="auto" w:fill="auto"/>
            <w:vAlign w:val="bottom"/>
          </w:tcPr>
          <w:p w14:paraId="56927C32" w14:textId="77777777" w:rsidR="00593EAB" w:rsidRPr="00D47C9A" w:rsidRDefault="00593EAB" w:rsidP="00AA763A">
            <w:pPr>
              <w:jc w:val="center"/>
              <w:rPr>
                <w:sz w:val="14"/>
                <w:szCs w:val="14"/>
              </w:rPr>
            </w:pPr>
            <w:r w:rsidRPr="00D47C9A">
              <w:rPr>
                <w:sz w:val="14"/>
                <w:szCs w:val="14"/>
              </w:rPr>
              <w:t>IX</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4CB37396" w14:textId="77777777" w:rsidR="00593EAB" w:rsidRPr="00D47C9A" w:rsidRDefault="00593EAB" w:rsidP="00AA763A">
            <w:pPr>
              <w:jc w:val="center"/>
              <w:rPr>
                <w:sz w:val="14"/>
                <w:szCs w:val="14"/>
              </w:rPr>
            </w:pPr>
            <w:r w:rsidRPr="00D47C9A">
              <w:rPr>
                <w:sz w:val="14"/>
                <w:szCs w:val="14"/>
              </w:rPr>
              <w:t>25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1B663123" w14:textId="77777777" w:rsidR="00593EAB" w:rsidRPr="00D47C9A" w:rsidRDefault="00593EAB" w:rsidP="00AA763A">
            <w:pPr>
              <w:jc w:val="center"/>
              <w:rPr>
                <w:sz w:val="14"/>
                <w:szCs w:val="14"/>
              </w:rPr>
            </w:pPr>
            <w:r w:rsidRPr="00D47C9A">
              <w:rPr>
                <w:sz w:val="14"/>
                <w:szCs w:val="14"/>
              </w:rPr>
              <w:t>0320</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A77D7EB" w14:textId="77777777" w:rsidR="00593EAB" w:rsidRPr="00D47C9A" w:rsidRDefault="00593EAB" w:rsidP="00AA763A">
            <w:pPr>
              <w:rPr>
                <w:sz w:val="14"/>
                <w:szCs w:val="14"/>
              </w:rPr>
            </w:pPr>
            <w:r w:rsidRPr="00D47C9A">
              <w:rPr>
                <w:sz w:val="14"/>
                <w:szCs w:val="14"/>
              </w:rPr>
              <w:t>Outros produtos de minerais não metálicos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22A321CC" w14:textId="77777777" w:rsidR="00593EAB" w:rsidRPr="00D47C9A" w:rsidRDefault="00593EAB" w:rsidP="00AA763A">
            <w:pPr>
              <w:rPr>
                <w:sz w:val="14"/>
                <w:szCs w:val="14"/>
              </w:rPr>
            </w:pPr>
            <w:r w:rsidRPr="00D47C9A">
              <w:rPr>
                <w:sz w:val="14"/>
                <w:szCs w:val="14"/>
              </w:rPr>
              <w:t>11.2.7.10</w:t>
            </w:r>
          </w:p>
        </w:tc>
        <w:tc>
          <w:tcPr>
            <w:tcW w:w="2124" w:type="dxa"/>
            <w:tcBorders>
              <w:top w:val="single" w:sz="4" w:space="0" w:color="auto"/>
              <w:left w:val="single" w:sz="4" w:space="0" w:color="auto"/>
              <w:bottom w:val="single" w:sz="4" w:space="0" w:color="auto"/>
              <w:right w:val="nil"/>
            </w:tcBorders>
            <w:shd w:val="clear" w:color="auto" w:fill="auto"/>
          </w:tcPr>
          <w:p w14:paraId="67545743" w14:textId="77777777" w:rsidR="00593EAB" w:rsidRPr="00D47C9A" w:rsidRDefault="00593EAB" w:rsidP="00AA763A">
            <w:pPr>
              <w:rPr>
                <w:sz w:val="14"/>
                <w:szCs w:val="14"/>
              </w:rPr>
            </w:pPr>
            <w:r w:rsidRPr="00D47C9A">
              <w:rPr>
                <w:sz w:val="14"/>
                <w:szCs w:val="14"/>
              </w:rPr>
              <w:t>Cerâmica</w:t>
            </w:r>
          </w:p>
        </w:tc>
      </w:tr>
      <w:tr w:rsidR="00593EAB" w:rsidRPr="00445B14" w14:paraId="1684F4F7" w14:textId="77777777" w:rsidTr="00AA763A">
        <w:tc>
          <w:tcPr>
            <w:tcW w:w="851" w:type="dxa"/>
            <w:tcBorders>
              <w:top w:val="single" w:sz="4" w:space="0" w:color="auto"/>
              <w:left w:val="nil"/>
              <w:bottom w:val="nil"/>
              <w:right w:val="single" w:sz="4" w:space="0" w:color="auto"/>
            </w:tcBorders>
            <w:shd w:val="clear" w:color="auto" w:fill="auto"/>
            <w:vAlign w:val="bottom"/>
          </w:tcPr>
          <w:p w14:paraId="2BF9BC79" w14:textId="77777777" w:rsidR="00593EAB" w:rsidRPr="00D47C9A" w:rsidRDefault="00593EAB" w:rsidP="00AA763A">
            <w:pPr>
              <w:jc w:val="center"/>
              <w:rPr>
                <w:sz w:val="14"/>
                <w:szCs w:val="14"/>
              </w:rPr>
            </w:pPr>
            <w:r w:rsidRPr="00D47C9A">
              <w:rPr>
                <w:sz w:val="14"/>
                <w:szCs w:val="14"/>
              </w:rPr>
              <w:t>X</w:t>
            </w:r>
          </w:p>
        </w:tc>
        <w:tc>
          <w:tcPr>
            <w:tcW w:w="709" w:type="dxa"/>
            <w:tcBorders>
              <w:top w:val="single" w:sz="4" w:space="0" w:color="auto"/>
              <w:left w:val="single" w:sz="4" w:space="0" w:color="auto"/>
              <w:bottom w:val="nil"/>
              <w:right w:val="single" w:sz="4" w:space="0" w:color="auto"/>
            </w:tcBorders>
            <w:shd w:val="clear" w:color="auto" w:fill="auto"/>
            <w:vAlign w:val="bottom"/>
          </w:tcPr>
          <w:p w14:paraId="26C0307F" w14:textId="77777777" w:rsidR="00593EAB" w:rsidRPr="00D47C9A" w:rsidRDefault="00593EAB" w:rsidP="00AA763A">
            <w:pPr>
              <w:jc w:val="center"/>
              <w:rPr>
                <w:sz w:val="14"/>
                <w:szCs w:val="14"/>
              </w:rPr>
            </w:pPr>
            <w:r w:rsidRPr="00D47C9A">
              <w:rPr>
                <w:sz w:val="14"/>
                <w:szCs w:val="14"/>
              </w:rPr>
              <w:t>26</w:t>
            </w:r>
          </w:p>
        </w:tc>
        <w:tc>
          <w:tcPr>
            <w:tcW w:w="851" w:type="dxa"/>
            <w:tcBorders>
              <w:top w:val="single" w:sz="4" w:space="0" w:color="auto"/>
              <w:left w:val="single" w:sz="4" w:space="0" w:color="auto"/>
              <w:bottom w:val="nil"/>
              <w:right w:val="single" w:sz="4" w:space="0" w:color="auto"/>
            </w:tcBorders>
            <w:shd w:val="clear" w:color="auto" w:fill="auto"/>
            <w:vAlign w:val="bottom"/>
          </w:tcPr>
          <w:p w14:paraId="36113701" w14:textId="77777777" w:rsidR="00593EAB" w:rsidRPr="00D47C9A" w:rsidRDefault="00593EAB" w:rsidP="00AA763A">
            <w:pPr>
              <w:jc w:val="center"/>
              <w:rPr>
                <w:sz w:val="14"/>
                <w:szCs w:val="14"/>
              </w:rPr>
            </w:pPr>
            <w:r w:rsidRPr="00D47C9A">
              <w:rPr>
                <w:sz w:val="14"/>
                <w:szCs w:val="14"/>
              </w:rPr>
              <w:t>0321</w:t>
            </w:r>
          </w:p>
        </w:tc>
        <w:tc>
          <w:tcPr>
            <w:tcW w:w="3827" w:type="dxa"/>
            <w:tcBorders>
              <w:top w:val="single" w:sz="4" w:space="0" w:color="auto"/>
              <w:left w:val="single" w:sz="4" w:space="0" w:color="auto"/>
              <w:bottom w:val="nil"/>
              <w:right w:val="single" w:sz="4" w:space="0" w:color="auto"/>
            </w:tcBorders>
            <w:shd w:val="clear" w:color="auto" w:fill="auto"/>
            <w:vAlign w:val="bottom"/>
          </w:tcPr>
          <w:p w14:paraId="4D77E40D" w14:textId="77777777" w:rsidR="00593EAB" w:rsidRPr="00D47C9A" w:rsidRDefault="00593EAB" w:rsidP="00AA763A">
            <w:pPr>
              <w:rPr>
                <w:sz w:val="14"/>
                <w:szCs w:val="14"/>
              </w:rPr>
            </w:pPr>
            <w:r w:rsidRPr="00D47C9A">
              <w:rPr>
                <w:sz w:val="14"/>
                <w:szCs w:val="14"/>
              </w:rPr>
              <w:t>Fabricação de aço e derivados</w:t>
            </w:r>
          </w:p>
        </w:tc>
        <w:tc>
          <w:tcPr>
            <w:tcW w:w="850" w:type="dxa"/>
            <w:tcBorders>
              <w:top w:val="single" w:sz="4" w:space="0" w:color="auto"/>
              <w:left w:val="single" w:sz="4" w:space="0" w:color="auto"/>
              <w:bottom w:val="nil"/>
              <w:right w:val="single" w:sz="4" w:space="0" w:color="auto"/>
            </w:tcBorders>
            <w:shd w:val="clear" w:color="auto" w:fill="auto"/>
            <w:vAlign w:val="bottom"/>
          </w:tcPr>
          <w:p w14:paraId="0B749387" w14:textId="77777777" w:rsidR="00593EAB" w:rsidRPr="00D47C9A" w:rsidRDefault="00593EAB" w:rsidP="00AA763A">
            <w:pPr>
              <w:rPr>
                <w:sz w:val="14"/>
                <w:szCs w:val="14"/>
              </w:rPr>
            </w:pPr>
            <w:r w:rsidRPr="00D47C9A">
              <w:rPr>
                <w:sz w:val="14"/>
                <w:szCs w:val="14"/>
              </w:rPr>
              <w:t>11.2.7.3</w:t>
            </w:r>
          </w:p>
        </w:tc>
        <w:tc>
          <w:tcPr>
            <w:tcW w:w="2124" w:type="dxa"/>
            <w:tcBorders>
              <w:top w:val="single" w:sz="4" w:space="0" w:color="auto"/>
              <w:left w:val="single" w:sz="4" w:space="0" w:color="auto"/>
              <w:bottom w:val="nil"/>
              <w:right w:val="nil"/>
            </w:tcBorders>
            <w:shd w:val="clear" w:color="auto" w:fill="auto"/>
            <w:vAlign w:val="bottom"/>
          </w:tcPr>
          <w:p w14:paraId="124C5C7D" w14:textId="77777777" w:rsidR="00593EAB" w:rsidRPr="00D47C9A" w:rsidRDefault="00593EAB" w:rsidP="00AA763A">
            <w:pPr>
              <w:rPr>
                <w:sz w:val="14"/>
                <w:szCs w:val="14"/>
              </w:rPr>
            </w:pPr>
            <w:r w:rsidRPr="00D47C9A">
              <w:rPr>
                <w:sz w:val="14"/>
                <w:szCs w:val="14"/>
              </w:rPr>
              <w:t>Ferroligas</w:t>
            </w:r>
          </w:p>
        </w:tc>
      </w:tr>
      <w:tr w:rsidR="00593EAB" w:rsidRPr="00445B14" w14:paraId="08314045" w14:textId="77777777" w:rsidTr="00AA763A">
        <w:tc>
          <w:tcPr>
            <w:tcW w:w="851" w:type="dxa"/>
            <w:tcBorders>
              <w:top w:val="nil"/>
              <w:left w:val="nil"/>
              <w:bottom w:val="single" w:sz="4" w:space="0" w:color="auto"/>
              <w:right w:val="single" w:sz="4" w:space="0" w:color="auto"/>
            </w:tcBorders>
            <w:shd w:val="clear" w:color="auto" w:fill="auto"/>
            <w:vAlign w:val="bottom"/>
          </w:tcPr>
          <w:p w14:paraId="05B65B23"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3FD2F20E" w14:textId="77777777" w:rsidR="00593EAB" w:rsidRPr="00D47C9A" w:rsidRDefault="00593EAB" w:rsidP="00AA763A">
            <w:pPr>
              <w:rPr>
                <w:sz w:val="14"/>
                <w:szCs w:val="14"/>
              </w:rPr>
            </w:pPr>
            <w:r w:rsidRPr="00D47C9A">
              <w:rPr>
                <w:sz w:val="14"/>
                <w:szCs w:val="14"/>
              </w:rPr>
              <w:t> </w:t>
            </w:r>
          </w:p>
        </w:tc>
        <w:tc>
          <w:tcPr>
            <w:tcW w:w="851" w:type="dxa"/>
            <w:tcBorders>
              <w:top w:val="nil"/>
              <w:left w:val="single" w:sz="4" w:space="0" w:color="auto"/>
              <w:bottom w:val="single" w:sz="4" w:space="0" w:color="auto"/>
              <w:right w:val="single" w:sz="4" w:space="0" w:color="auto"/>
            </w:tcBorders>
            <w:shd w:val="clear" w:color="auto" w:fill="auto"/>
            <w:vAlign w:val="bottom"/>
          </w:tcPr>
          <w:p w14:paraId="1A9CE099" w14:textId="77777777" w:rsidR="00593EAB" w:rsidRPr="00D47C9A" w:rsidRDefault="00593EAB" w:rsidP="00AA763A">
            <w:pPr>
              <w:jc w:val="center"/>
              <w:rPr>
                <w:sz w:val="14"/>
                <w:szCs w:val="14"/>
              </w:rPr>
            </w:pPr>
          </w:p>
        </w:tc>
        <w:tc>
          <w:tcPr>
            <w:tcW w:w="3827" w:type="dxa"/>
            <w:tcBorders>
              <w:top w:val="nil"/>
              <w:left w:val="single" w:sz="4" w:space="0" w:color="auto"/>
              <w:bottom w:val="single" w:sz="4" w:space="0" w:color="auto"/>
              <w:right w:val="single" w:sz="4" w:space="0" w:color="auto"/>
            </w:tcBorders>
            <w:shd w:val="clear" w:color="auto" w:fill="auto"/>
            <w:vAlign w:val="bottom"/>
          </w:tcPr>
          <w:p w14:paraId="0F611B70" w14:textId="77777777" w:rsidR="00593EAB" w:rsidRPr="00D47C9A" w:rsidRDefault="00593EAB" w:rsidP="00AA763A">
            <w:pPr>
              <w:rPr>
                <w:sz w:val="14"/>
                <w:szCs w:val="14"/>
              </w:rPr>
            </w:pPr>
            <w:r w:rsidRPr="00D47C9A">
              <w:rPr>
                <w:sz w:val="14"/>
                <w:szCs w:val="14"/>
              </w:rPr>
              <w:t> </w:t>
            </w:r>
          </w:p>
        </w:tc>
        <w:tc>
          <w:tcPr>
            <w:tcW w:w="850" w:type="dxa"/>
            <w:tcBorders>
              <w:top w:val="nil"/>
              <w:left w:val="single" w:sz="4" w:space="0" w:color="auto"/>
              <w:bottom w:val="single" w:sz="4" w:space="0" w:color="auto"/>
              <w:right w:val="single" w:sz="4" w:space="0" w:color="auto"/>
            </w:tcBorders>
            <w:shd w:val="clear" w:color="auto" w:fill="auto"/>
            <w:vAlign w:val="bottom"/>
          </w:tcPr>
          <w:p w14:paraId="1B66409A" w14:textId="77777777" w:rsidR="00593EAB" w:rsidRPr="00D47C9A" w:rsidRDefault="00593EAB" w:rsidP="00AA763A">
            <w:pPr>
              <w:rPr>
                <w:sz w:val="14"/>
                <w:szCs w:val="14"/>
              </w:rPr>
            </w:pPr>
            <w:r w:rsidRPr="00D47C9A">
              <w:rPr>
                <w:sz w:val="14"/>
                <w:szCs w:val="14"/>
              </w:rPr>
              <w:t>11.2.7.2</w:t>
            </w:r>
          </w:p>
        </w:tc>
        <w:tc>
          <w:tcPr>
            <w:tcW w:w="2124" w:type="dxa"/>
            <w:tcBorders>
              <w:top w:val="nil"/>
              <w:left w:val="single" w:sz="4" w:space="0" w:color="auto"/>
              <w:bottom w:val="single" w:sz="4" w:space="0" w:color="auto"/>
              <w:right w:val="nil"/>
            </w:tcBorders>
            <w:shd w:val="clear" w:color="auto" w:fill="auto"/>
            <w:vAlign w:val="bottom"/>
          </w:tcPr>
          <w:p w14:paraId="3CC90E2A" w14:textId="77777777" w:rsidR="00593EAB" w:rsidRPr="00D47C9A" w:rsidRDefault="00593EAB" w:rsidP="00AA763A">
            <w:pPr>
              <w:rPr>
                <w:sz w:val="14"/>
                <w:szCs w:val="14"/>
              </w:rPr>
            </w:pPr>
            <w:r w:rsidRPr="00D47C9A">
              <w:rPr>
                <w:sz w:val="14"/>
                <w:szCs w:val="14"/>
              </w:rPr>
              <w:t>Ferro-gusa e Aço</w:t>
            </w:r>
          </w:p>
        </w:tc>
      </w:tr>
      <w:tr w:rsidR="00593EAB" w:rsidRPr="00445B14" w14:paraId="7FF05926" w14:textId="77777777" w:rsidTr="00AA763A">
        <w:tc>
          <w:tcPr>
            <w:tcW w:w="851" w:type="dxa"/>
            <w:tcBorders>
              <w:top w:val="single" w:sz="4" w:space="0" w:color="auto"/>
              <w:left w:val="nil"/>
              <w:bottom w:val="nil"/>
              <w:right w:val="single" w:sz="4" w:space="0" w:color="auto"/>
            </w:tcBorders>
            <w:shd w:val="clear" w:color="auto" w:fill="auto"/>
            <w:vAlign w:val="bottom"/>
          </w:tcPr>
          <w:p w14:paraId="647B56D4" w14:textId="77777777" w:rsidR="00593EAB" w:rsidRPr="00D47C9A" w:rsidRDefault="00593EAB" w:rsidP="00AA763A">
            <w:pPr>
              <w:jc w:val="center"/>
              <w:rPr>
                <w:sz w:val="14"/>
                <w:szCs w:val="14"/>
              </w:rPr>
            </w:pPr>
            <w:r w:rsidRPr="00D47C9A">
              <w:rPr>
                <w:sz w:val="14"/>
                <w:szCs w:val="14"/>
              </w:rPr>
              <w:t>XI</w:t>
            </w:r>
          </w:p>
        </w:tc>
        <w:tc>
          <w:tcPr>
            <w:tcW w:w="709" w:type="dxa"/>
            <w:tcBorders>
              <w:top w:val="single" w:sz="4" w:space="0" w:color="auto"/>
              <w:left w:val="single" w:sz="4" w:space="0" w:color="auto"/>
              <w:bottom w:val="nil"/>
              <w:right w:val="single" w:sz="4" w:space="0" w:color="auto"/>
            </w:tcBorders>
            <w:shd w:val="clear" w:color="auto" w:fill="auto"/>
            <w:vAlign w:val="bottom"/>
          </w:tcPr>
          <w:p w14:paraId="6ABEF2F5" w14:textId="77777777" w:rsidR="00593EAB" w:rsidRPr="00D47C9A" w:rsidRDefault="00593EAB" w:rsidP="00AA763A">
            <w:pPr>
              <w:jc w:val="center"/>
              <w:rPr>
                <w:sz w:val="14"/>
                <w:szCs w:val="14"/>
              </w:rPr>
            </w:pPr>
            <w:r w:rsidRPr="00D47C9A">
              <w:rPr>
                <w:sz w:val="14"/>
                <w:szCs w:val="14"/>
              </w:rPr>
              <w:t>27</w:t>
            </w:r>
          </w:p>
        </w:tc>
        <w:tc>
          <w:tcPr>
            <w:tcW w:w="851" w:type="dxa"/>
            <w:tcBorders>
              <w:top w:val="single" w:sz="4" w:space="0" w:color="auto"/>
              <w:left w:val="single" w:sz="4" w:space="0" w:color="auto"/>
              <w:bottom w:val="nil"/>
              <w:right w:val="single" w:sz="4" w:space="0" w:color="auto"/>
            </w:tcBorders>
            <w:shd w:val="clear" w:color="auto" w:fill="auto"/>
            <w:vAlign w:val="bottom"/>
          </w:tcPr>
          <w:p w14:paraId="3A7B8914" w14:textId="77777777" w:rsidR="00593EAB" w:rsidRPr="00D47C9A" w:rsidRDefault="00593EAB" w:rsidP="00AA763A">
            <w:pPr>
              <w:jc w:val="center"/>
              <w:rPr>
                <w:sz w:val="14"/>
                <w:szCs w:val="14"/>
              </w:rPr>
            </w:pPr>
            <w:r w:rsidRPr="00D47C9A">
              <w:rPr>
                <w:sz w:val="14"/>
                <w:szCs w:val="14"/>
              </w:rPr>
              <w:t>0322</w:t>
            </w:r>
          </w:p>
        </w:tc>
        <w:tc>
          <w:tcPr>
            <w:tcW w:w="3827" w:type="dxa"/>
            <w:tcBorders>
              <w:top w:val="single" w:sz="4" w:space="0" w:color="auto"/>
              <w:left w:val="single" w:sz="4" w:space="0" w:color="auto"/>
              <w:bottom w:val="nil"/>
              <w:right w:val="single" w:sz="4" w:space="0" w:color="auto"/>
            </w:tcBorders>
            <w:shd w:val="clear" w:color="auto" w:fill="auto"/>
            <w:vAlign w:val="bottom"/>
          </w:tcPr>
          <w:p w14:paraId="3046A992" w14:textId="77777777" w:rsidR="00593EAB" w:rsidRPr="00D47C9A" w:rsidRDefault="00593EAB" w:rsidP="00AA763A">
            <w:pPr>
              <w:rPr>
                <w:sz w:val="14"/>
                <w:szCs w:val="14"/>
              </w:rPr>
            </w:pPr>
            <w:r w:rsidRPr="00D47C9A">
              <w:rPr>
                <w:sz w:val="14"/>
                <w:szCs w:val="14"/>
              </w:rPr>
              <w:t>Metalurgia de metais não-ferrosos</w:t>
            </w:r>
          </w:p>
        </w:tc>
        <w:tc>
          <w:tcPr>
            <w:tcW w:w="850" w:type="dxa"/>
            <w:tcBorders>
              <w:top w:val="single" w:sz="4" w:space="0" w:color="auto"/>
              <w:left w:val="single" w:sz="4" w:space="0" w:color="auto"/>
              <w:bottom w:val="nil"/>
              <w:right w:val="single" w:sz="4" w:space="0" w:color="auto"/>
            </w:tcBorders>
            <w:shd w:val="clear" w:color="auto" w:fill="auto"/>
            <w:vAlign w:val="bottom"/>
          </w:tcPr>
          <w:p w14:paraId="21E40FB2" w14:textId="77777777" w:rsidR="00593EAB" w:rsidRPr="00D47C9A" w:rsidRDefault="00593EAB" w:rsidP="00AA763A">
            <w:pPr>
              <w:rPr>
                <w:sz w:val="14"/>
                <w:szCs w:val="14"/>
              </w:rPr>
            </w:pPr>
            <w:r w:rsidRPr="00D47C9A">
              <w:rPr>
                <w:sz w:val="14"/>
                <w:szCs w:val="14"/>
              </w:rPr>
              <w:t>11.2.7.5</w:t>
            </w:r>
          </w:p>
        </w:tc>
        <w:tc>
          <w:tcPr>
            <w:tcW w:w="2124" w:type="dxa"/>
            <w:tcBorders>
              <w:top w:val="single" w:sz="4" w:space="0" w:color="auto"/>
              <w:left w:val="single" w:sz="4" w:space="0" w:color="auto"/>
              <w:bottom w:val="nil"/>
              <w:right w:val="nil"/>
            </w:tcBorders>
            <w:shd w:val="clear" w:color="auto" w:fill="auto"/>
            <w:vAlign w:val="bottom"/>
          </w:tcPr>
          <w:p w14:paraId="453AE858" w14:textId="77777777" w:rsidR="00593EAB" w:rsidRPr="00D47C9A" w:rsidRDefault="00593EAB" w:rsidP="00AA763A">
            <w:pPr>
              <w:rPr>
                <w:sz w:val="14"/>
                <w:szCs w:val="14"/>
              </w:rPr>
            </w:pPr>
            <w:r w:rsidRPr="00D47C9A">
              <w:rPr>
                <w:sz w:val="14"/>
                <w:szCs w:val="14"/>
              </w:rPr>
              <w:t>Não- Ferrosos e Outros Metálicos</w:t>
            </w:r>
          </w:p>
        </w:tc>
      </w:tr>
      <w:tr w:rsidR="00593EAB" w:rsidRPr="00445B14" w14:paraId="110813E8" w14:textId="77777777" w:rsidTr="00AA763A">
        <w:tc>
          <w:tcPr>
            <w:tcW w:w="851" w:type="dxa"/>
            <w:tcBorders>
              <w:top w:val="nil"/>
              <w:left w:val="nil"/>
              <w:bottom w:val="single" w:sz="4" w:space="0" w:color="auto"/>
              <w:right w:val="single" w:sz="4" w:space="0" w:color="auto"/>
            </w:tcBorders>
            <w:shd w:val="clear" w:color="auto" w:fill="auto"/>
            <w:vAlign w:val="bottom"/>
          </w:tcPr>
          <w:p w14:paraId="4298F733"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015024B1" w14:textId="77777777" w:rsidR="00593EAB" w:rsidRPr="00D47C9A" w:rsidRDefault="00593EAB" w:rsidP="00AA763A">
            <w:pPr>
              <w:jc w:val="center"/>
              <w:rPr>
                <w:sz w:val="14"/>
                <w:szCs w:val="14"/>
              </w:rPr>
            </w:pPr>
            <w:r w:rsidRPr="00D47C9A">
              <w:rPr>
                <w:sz w:val="14"/>
                <w:szCs w:val="14"/>
              </w:rPr>
              <w:t>28</w:t>
            </w:r>
          </w:p>
        </w:tc>
        <w:tc>
          <w:tcPr>
            <w:tcW w:w="851" w:type="dxa"/>
            <w:tcBorders>
              <w:top w:val="nil"/>
              <w:left w:val="single" w:sz="4" w:space="0" w:color="auto"/>
              <w:bottom w:val="single" w:sz="4" w:space="0" w:color="auto"/>
              <w:right w:val="single" w:sz="4" w:space="0" w:color="auto"/>
            </w:tcBorders>
            <w:shd w:val="clear" w:color="auto" w:fill="auto"/>
            <w:vAlign w:val="bottom"/>
          </w:tcPr>
          <w:p w14:paraId="7A9C4083" w14:textId="77777777" w:rsidR="00593EAB" w:rsidRPr="00D47C9A" w:rsidRDefault="00593EAB" w:rsidP="00AA763A">
            <w:pPr>
              <w:jc w:val="center"/>
              <w:rPr>
                <w:sz w:val="14"/>
                <w:szCs w:val="14"/>
              </w:rPr>
            </w:pPr>
            <w:r w:rsidRPr="00D47C9A">
              <w:rPr>
                <w:sz w:val="14"/>
                <w:szCs w:val="14"/>
              </w:rPr>
              <w:t>0323</w:t>
            </w:r>
          </w:p>
        </w:tc>
        <w:tc>
          <w:tcPr>
            <w:tcW w:w="3827" w:type="dxa"/>
            <w:tcBorders>
              <w:top w:val="nil"/>
              <w:left w:val="single" w:sz="4" w:space="0" w:color="auto"/>
              <w:bottom w:val="single" w:sz="4" w:space="0" w:color="auto"/>
              <w:right w:val="single" w:sz="4" w:space="0" w:color="auto"/>
            </w:tcBorders>
            <w:shd w:val="clear" w:color="auto" w:fill="auto"/>
            <w:vAlign w:val="bottom"/>
          </w:tcPr>
          <w:p w14:paraId="5763D3DB" w14:textId="77777777" w:rsidR="00593EAB" w:rsidRPr="00D47C9A" w:rsidRDefault="00593EAB" w:rsidP="00AA763A">
            <w:pPr>
              <w:rPr>
                <w:sz w:val="14"/>
                <w:szCs w:val="14"/>
              </w:rPr>
            </w:pPr>
            <w:r w:rsidRPr="00D47C9A">
              <w:rPr>
                <w:sz w:val="14"/>
                <w:szCs w:val="14"/>
              </w:rPr>
              <w:t>Produtos de metal - exclusive máquinas e equipamentos</w:t>
            </w:r>
          </w:p>
        </w:tc>
        <w:tc>
          <w:tcPr>
            <w:tcW w:w="850" w:type="dxa"/>
            <w:tcBorders>
              <w:top w:val="nil"/>
              <w:left w:val="single" w:sz="4" w:space="0" w:color="auto"/>
              <w:bottom w:val="single" w:sz="4" w:space="0" w:color="auto"/>
              <w:right w:val="single" w:sz="4" w:space="0" w:color="auto"/>
            </w:tcBorders>
            <w:shd w:val="clear" w:color="auto" w:fill="auto"/>
            <w:vAlign w:val="bottom"/>
          </w:tcPr>
          <w:p w14:paraId="2BC35E17" w14:textId="77777777" w:rsidR="00593EAB" w:rsidRPr="00D47C9A" w:rsidRDefault="00593EAB" w:rsidP="00AA763A">
            <w:pPr>
              <w:rPr>
                <w:sz w:val="14"/>
                <w:szCs w:val="14"/>
              </w:rPr>
            </w:pPr>
            <w:r w:rsidRPr="00D47C9A">
              <w:rPr>
                <w:sz w:val="14"/>
                <w:szCs w:val="14"/>
              </w:rPr>
              <w:t>11.2.7.5</w:t>
            </w:r>
          </w:p>
        </w:tc>
        <w:tc>
          <w:tcPr>
            <w:tcW w:w="2124" w:type="dxa"/>
            <w:tcBorders>
              <w:top w:val="nil"/>
              <w:left w:val="single" w:sz="4" w:space="0" w:color="auto"/>
              <w:bottom w:val="single" w:sz="4" w:space="0" w:color="auto"/>
              <w:right w:val="nil"/>
            </w:tcBorders>
            <w:shd w:val="clear" w:color="auto" w:fill="auto"/>
            <w:vAlign w:val="bottom"/>
          </w:tcPr>
          <w:p w14:paraId="00FD508E" w14:textId="77777777" w:rsidR="00593EAB" w:rsidRPr="00D47C9A" w:rsidRDefault="00593EAB" w:rsidP="00AA763A">
            <w:pPr>
              <w:rPr>
                <w:sz w:val="14"/>
                <w:szCs w:val="14"/>
              </w:rPr>
            </w:pPr>
            <w:r w:rsidRPr="00D47C9A">
              <w:rPr>
                <w:sz w:val="14"/>
                <w:szCs w:val="14"/>
              </w:rPr>
              <w:t>Não- Ferrosos e Outros Metálicos</w:t>
            </w:r>
          </w:p>
        </w:tc>
      </w:tr>
      <w:tr w:rsidR="00593EAB" w:rsidRPr="00445B14" w14:paraId="5F7F1BD6" w14:textId="77777777" w:rsidTr="00AA763A">
        <w:tc>
          <w:tcPr>
            <w:tcW w:w="851" w:type="dxa"/>
            <w:tcBorders>
              <w:top w:val="single" w:sz="4" w:space="0" w:color="auto"/>
              <w:left w:val="nil"/>
              <w:bottom w:val="nil"/>
              <w:right w:val="single" w:sz="4" w:space="0" w:color="auto"/>
            </w:tcBorders>
            <w:shd w:val="clear" w:color="auto" w:fill="auto"/>
            <w:vAlign w:val="bottom"/>
          </w:tcPr>
          <w:p w14:paraId="7DF06739" w14:textId="77777777" w:rsidR="00593EAB" w:rsidRPr="00D47C9A" w:rsidRDefault="00593EAB" w:rsidP="00AA763A">
            <w:pPr>
              <w:jc w:val="center"/>
              <w:rPr>
                <w:sz w:val="14"/>
                <w:szCs w:val="14"/>
              </w:rPr>
            </w:pPr>
            <w:r w:rsidRPr="00D47C9A">
              <w:rPr>
                <w:sz w:val="14"/>
                <w:szCs w:val="14"/>
              </w:rPr>
              <w:t>XII</w:t>
            </w:r>
          </w:p>
        </w:tc>
        <w:tc>
          <w:tcPr>
            <w:tcW w:w="709" w:type="dxa"/>
            <w:tcBorders>
              <w:top w:val="single" w:sz="4" w:space="0" w:color="auto"/>
              <w:left w:val="single" w:sz="4" w:space="0" w:color="auto"/>
              <w:bottom w:val="nil"/>
              <w:right w:val="single" w:sz="4" w:space="0" w:color="auto"/>
            </w:tcBorders>
            <w:shd w:val="clear" w:color="auto" w:fill="auto"/>
            <w:vAlign w:val="bottom"/>
          </w:tcPr>
          <w:p w14:paraId="0AB4E70A" w14:textId="77777777" w:rsidR="00593EAB" w:rsidRPr="00D47C9A" w:rsidRDefault="00593EAB" w:rsidP="00AA763A">
            <w:pPr>
              <w:jc w:val="center"/>
              <w:rPr>
                <w:sz w:val="14"/>
                <w:szCs w:val="14"/>
              </w:rPr>
            </w:pPr>
            <w:r w:rsidRPr="00D47C9A">
              <w:rPr>
                <w:sz w:val="14"/>
                <w:szCs w:val="14"/>
              </w:rPr>
              <w:t>29</w:t>
            </w:r>
          </w:p>
        </w:tc>
        <w:tc>
          <w:tcPr>
            <w:tcW w:w="851" w:type="dxa"/>
            <w:tcBorders>
              <w:top w:val="single" w:sz="4" w:space="0" w:color="auto"/>
              <w:left w:val="single" w:sz="4" w:space="0" w:color="auto"/>
              <w:bottom w:val="nil"/>
              <w:right w:val="single" w:sz="4" w:space="0" w:color="auto"/>
            </w:tcBorders>
            <w:shd w:val="clear" w:color="auto" w:fill="auto"/>
            <w:vAlign w:val="bottom"/>
          </w:tcPr>
          <w:p w14:paraId="59102719" w14:textId="77777777" w:rsidR="00593EAB" w:rsidRPr="00D47C9A" w:rsidRDefault="00593EAB" w:rsidP="00AA763A">
            <w:pPr>
              <w:jc w:val="center"/>
              <w:rPr>
                <w:sz w:val="14"/>
                <w:szCs w:val="14"/>
              </w:rPr>
            </w:pPr>
            <w:r w:rsidRPr="00D47C9A">
              <w:rPr>
                <w:sz w:val="14"/>
                <w:szCs w:val="14"/>
              </w:rPr>
              <w:t>0324</w:t>
            </w:r>
          </w:p>
        </w:tc>
        <w:tc>
          <w:tcPr>
            <w:tcW w:w="3827" w:type="dxa"/>
            <w:tcBorders>
              <w:top w:val="single" w:sz="4" w:space="0" w:color="auto"/>
              <w:left w:val="single" w:sz="4" w:space="0" w:color="auto"/>
              <w:bottom w:val="nil"/>
              <w:right w:val="single" w:sz="4" w:space="0" w:color="auto"/>
            </w:tcBorders>
            <w:shd w:val="clear" w:color="auto" w:fill="auto"/>
            <w:vAlign w:val="bottom"/>
          </w:tcPr>
          <w:p w14:paraId="5BB8DA53" w14:textId="77777777" w:rsidR="00593EAB" w:rsidRPr="00D47C9A" w:rsidRDefault="00593EAB" w:rsidP="00AA763A">
            <w:pPr>
              <w:rPr>
                <w:sz w:val="14"/>
                <w:szCs w:val="14"/>
              </w:rPr>
            </w:pPr>
            <w:r w:rsidRPr="00D47C9A">
              <w:rPr>
                <w:sz w:val="14"/>
                <w:szCs w:val="14"/>
              </w:rPr>
              <w:t>Máquinas e equipamentos, inclusive manutenção e reparos.</w:t>
            </w:r>
          </w:p>
        </w:tc>
        <w:tc>
          <w:tcPr>
            <w:tcW w:w="850" w:type="dxa"/>
            <w:tcBorders>
              <w:top w:val="single" w:sz="4" w:space="0" w:color="auto"/>
              <w:left w:val="single" w:sz="4" w:space="0" w:color="auto"/>
              <w:bottom w:val="nil"/>
              <w:right w:val="single" w:sz="4" w:space="0" w:color="auto"/>
            </w:tcBorders>
            <w:shd w:val="clear" w:color="auto" w:fill="auto"/>
            <w:vAlign w:val="bottom"/>
          </w:tcPr>
          <w:p w14:paraId="5D9C7FBC" w14:textId="77777777" w:rsidR="00593EAB" w:rsidRPr="00D47C9A" w:rsidRDefault="00593EAB" w:rsidP="00AA763A">
            <w:pPr>
              <w:rPr>
                <w:sz w:val="14"/>
                <w:szCs w:val="14"/>
              </w:rPr>
            </w:pPr>
            <w:r w:rsidRPr="00D47C9A">
              <w:rPr>
                <w:sz w:val="14"/>
                <w:szCs w:val="14"/>
              </w:rPr>
              <w:t>11.2.7.11</w:t>
            </w:r>
          </w:p>
        </w:tc>
        <w:tc>
          <w:tcPr>
            <w:tcW w:w="2124" w:type="dxa"/>
            <w:tcBorders>
              <w:top w:val="single" w:sz="4" w:space="0" w:color="auto"/>
              <w:left w:val="single" w:sz="4" w:space="0" w:color="auto"/>
              <w:bottom w:val="nil"/>
              <w:right w:val="nil"/>
            </w:tcBorders>
            <w:shd w:val="clear" w:color="auto" w:fill="auto"/>
            <w:vAlign w:val="bottom"/>
          </w:tcPr>
          <w:p w14:paraId="57DD4A7A" w14:textId="77777777" w:rsidR="00593EAB" w:rsidRPr="00D47C9A" w:rsidRDefault="00593EAB" w:rsidP="00AA763A">
            <w:pPr>
              <w:rPr>
                <w:sz w:val="14"/>
                <w:szCs w:val="14"/>
              </w:rPr>
            </w:pPr>
            <w:r w:rsidRPr="00D47C9A">
              <w:rPr>
                <w:sz w:val="14"/>
                <w:szCs w:val="14"/>
              </w:rPr>
              <w:t>Outras indústrias</w:t>
            </w:r>
          </w:p>
        </w:tc>
      </w:tr>
      <w:tr w:rsidR="00593EAB" w:rsidRPr="00445B14" w14:paraId="2E7D9F79" w14:textId="77777777" w:rsidTr="00AA763A">
        <w:tc>
          <w:tcPr>
            <w:tcW w:w="851" w:type="dxa"/>
            <w:tcBorders>
              <w:top w:val="nil"/>
              <w:left w:val="nil"/>
              <w:bottom w:val="nil"/>
              <w:right w:val="single" w:sz="4" w:space="0" w:color="auto"/>
            </w:tcBorders>
            <w:shd w:val="clear" w:color="auto" w:fill="auto"/>
            <w:vAlign w:val="bottom"/>
          </w:tcPr>
          <w:p w14:paraId="2A5BC1B3"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D22CB84" w14:textId="77777777" w:rsidR="00593EAB" w:rsidRPr="00D47C9A" w:rsidRDefault="00593EAB" w:rsidP="00AA763A">
            <w:pPr>
              <w:jc w:val="center"/>
              <w:rPr>
                <w:sz w:val="14"/>
                <w:szCs w:val="14"/>
              </w:rPr>
            </w:pPr>
            <w:r w:rsidRPr="00D47C9A">
              <w:rPr>
                <w:sz w:val="14"/>
                <w:szCs w:val="14"/>
              </w:rPr>
              <w:t>30</w:t>
            </w:r>
          </w:p>
        </w:tc>
        <w:tc>
          <w:tcPr>
            <w:tcW w:w="851" w:type="dxa"/>
            <w:tcBorders>
              <w:top w:val="nil"/>
              <w:left w:val="single" w:sz="4" w:space="0" w:color="auto"/>
              <w:bottom w:val="nil"/>
              <w:right w:val="single" w:sz="4" w:space="0" w:color="auto"/>
            </w:tcBorders>
            <w:shd w:val="clear" w:color="auto" w:fill="auto"/>
            <w:vAlign w:val="bottom"/>
          </w:tcPr>
          <w:p w14:paraId="5AE65879" w14:textId="77777777" w:rsidR="00593EAB" w:rsidRPr="00D47C9A" w:rsidRDefault="00593EAB" w:rsidP="00AA763A">
            <w:pPr>
              <w:jc w:val="center"/>
              <w:rPr>
                <w:sz w:val="14"/>
                <w:szCs w:val="14"/>
              </w:rPr>
            </w:pPr>
            <w:r w:rsidRPr="00D47C9A">
              <w:rPr>
                <w:sz w:val="14"/>
                <w:szCs w:val="14"/>
              </w:rPr>
              <w:t>0325</w:t>
            </w:r>
          </w:p>
        </w:tc>
        <w:tc>
          <w:tcPr>
            <w:tcW w:w="3827" w:type="dxa"/>
            <w:tcBorders>
              <w:top w:val="nil"/>
              <w:left w:val="single" w:sz="4" w:space="0" w:color="auto"/>
              <w:bottom w:val="nil"/>
              <w:right w:val="single" w:sz="4" w:space="0" w:color="auto"/>
            </w:tcBorders>
            <w:shd w:val="clear" w:color="auto" w:fill="auto"/>
            <w:vAlign w:val="bottom"/>
          </w:tcPr>
          <w:p w14:paraId="51DD0BC6" w14:textId="77777777" w:rsidR="00593EAB" w:rsidRPr="00D47C9A" w:rsidRDefault="00593EAB" w:rsidP="00AA763A">
            <w:pPr>
              <w:rPr>
                <w:sz w:val="14"/>
                <w:szCs w:val="14"/>
              </w:rPr>
            </w:pPr>
            <w:r w:rsidRPr="00D47C9A">
              <w:rPr>
                <w:sz w:val="14"/>
                <w:szCs w:val="14"/>
              </w:rPr>
              <w:t>Eletrodomésticos</w:t>
            </w:r>
          </w:p>
        </w:tc>
        <w:tc>
          <w:tcPr>
            <w:tcW w:w="850" w:type="dxa"/>
            <w:tcBorders>
              <w:top w:val="nil"/>
              <w:left w:val="single" w:sz="4" w:space="0" w:color="auto"/>
              <w:bottom w:val="nil"/>
              <w:right w:val="single" w:sz="4" w:space="0" w:color="auto"/>
            </w:tcBorders>
            <w:shd w:val="clear" w:color="auto" w:fill="auto"/>
            <w:vAlign w:val="bottom"/>
          </w:tcPr>
          <w:p w14:paraId="28198166"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7585F10E" w14:textId="77777777" w:rsidR="00593EAB" w:rsidRPr="00D47C9A" w:rsidRDefault="00593EAB" w:rsidP="00AA763A">
            <w:pPr>
              <w:rPr>
                <w:sz w:val="14"/>
                <w:szCs w:val="14"/>
              </w:rPr>
            </w:pPr>
            <w:r w:rsidRPr="00D47C9A">
              <w:rPr>
                <w:sz w:val="14"/>
                <w:szCs w:val="14"/>
              </w:rPr>
              <w:t>Outras indústrias</w:t>
            </w:r>
          </w:p>
        </w:tc>
      </w:tr>
      <w:tr w:rsidR="00593EAB" w:rsidRPr="00445B14" w14:paraId="40FD2F79" w14:textId="77777777" w:rsidTr="00AA763A">
        <w:tc>
          <w:tcPr>
            <w:tcW w:w="851" w:type="dxa"/>
            <w:tcBorders>
              <w:top w:val="nil"/>
              <w:left w:val="nil"/>
              <w:bottom w:val="nil"/>
              <w:right w:val="single" w:sz="4" w:space="0" w:color="auto"/>
            </w:tcBorders>
            <w:shd w:val="clear" w:color="auto" w:fill="auto"/>
            <w:vAlign w:val="bottom"/>
          </w:tcPr>
          <w:p w14:paraId="245BA253"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6A6F1AEC" w14:textId="77777777" w:rsidR="00593EAB" w:rsidRPr="00D47C9A" w:rsidRDefault="00593EAB" w:rsidP="00AA763A">
            <w:pPr>
              <w:jc w:val="center"/>
              <w:rPr>
                <w:sz w:val="14"/>
                <w:szCs w:val="14"/>
              </w:rPr>
            </w:pPr>
            <w:r w:rsidRPr="00D47C9A">
              <w:rPr>
                <w:sz w:val="14"/>
                <w:szCs w:val="14"/>
              </w:rPr>
              <w:t>31</w:t>
            </w:r>
          </w:p>
        </w:tc>
        <w:tc>
          <w:tcPr>
            <w:tcW w:w="851" w:type="dxa"/>
            <w:tcBorders>
              <w:top w:val="nil"/>
              <w:left w:val="single" w:sz="4" w:space="0" w:color="auto"/>
              <w:bottom w:val="nil"/>
              <w:right w:val="single" w:sz="4" w:space="0" w:color="auto"/>
            </w:tcBorders>
            <w:shd w:val="clear" w:color="auto" w:fill="auto"/>
            <w:vAlign w:val="bottom"/>
          </w:tcPr>
          <w:p w14:paraId="4368C898" w14:textId="77777777" w:rsidR="00593EAB" w:rsidRPr="00D47C9A" w:rsidRDefault="00593EAB" w:rsidP="00AA763A">
            <w:pPr>
              <w:jc w:val="center"/>
              <w:rPr>
                <w:sz w:val="14"/>
                <w:szCs w:val="14"/>
              </w:rPr>
            </w:pPr>
            <w:r w:rsidRPr="00D47C9A">
              <w:rPr>
                <w:sz w:val="14"/>
                <w:szCs w:val="14"/>
              </w:rPr>
              <w:t>0326</w:t>
            </w:r>
          </w:p>
        </w:tc>
        <w:tc>
          <w:tcPr>
            <w:tcW w:w="3827" w:type="dxa"/>
            <w:tcBorders>
              <w:top w:val="nil"/>
              <w:left w:val="single" w:sz="4" w:space="0" w:color="auto"/>
              <w:bottom w:val="nil"/>
              <w:right w:val="single" w:sz="4" w:space="0" w:color="auto"/>
            </w:tcBorders>
            <w:shd w:val="clear" w:color="auto" w:fill="auto"/>
            <w:vAlign w:val="bottom"/>
          </w:tcPr>
          <w:p w14:paraId="25E44889" w14:textId="77777777" w:rsidR="00593EAB" w:rsidRPr="00D47C9A" w:rsidRDefault="00593EAB" w:rsidP="00AA763A">
            <w:pPr>
              <w:rPr>
                <w:sz w:val="14"/>
                <w:szCs w:val="14"/>
              </w:rPr>
            </w:pPr>
            <w:r w:rsidRPr="00D47C9A">
              <w:rPr>
                <w:sz w:val="14"/>
                <w:szCs w:val="14"/>
              </w:rPr>
              <w:t>Máquinas para escritório e equipamentos de informática</w:t>
            </w:r>
          </w:p>
        </w:tc>
        <w:tc>
          <w:tcPr>
            <w:tcW w:w="850" w:type="dxa"/>
            <w:tcBorders>
              <w:top w:val="nil"/>
              <w:left w:val="single" w:sz="4" w:space="0" w:color="auto"/>
              <w:bottom w:val="nil"/>
              <w:right w:val="single" w:sz="4" w:space="0" w:color="auto"/>
            </w:tcBorders>
            <w:shd w:val="clear" w:color="auto" w:fill="auto"/>
            <w:vAlign w:val="bottom"/>
          </w:tcPr>
          <w:p w14:paraId="41BF7707"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6946176A" w14:textId="77777777" w:rsidR="00593EAB" w:rsidRPr="00D47C9A" w:rsidRDefault="00593EAB" w:rsidP="00AA763A">
            <w:pPr>
              <w:rPr>
                <w:sz w:val="14"/>
                <w:szCs w:val="14"/>
              </w:rPr>
            </w:pPr>
            <w:r w:rsidRPr="00D47C9A">
              <w:rPr>
                <w:sz w:val="14"/>
                <w:szCs w:val="14"/>
              </w:rPr>
              <w:t>Outras indústrias</w:t>
            </w:r>
          </w:p>
        </w:tc>
      </w:tr>
      <w:tr w:rsidR="00593EAB" w:rsidRPr="00445B14" w14:paraId="201F1006" w14:textId="77777777" w:rsidTr="00AA763A">
        <w:tc>
          <w:tcPr>
            <w:tcW w:w="851" w:type="dxa"/>
            <w:tcBorders>
              <w:top w:val="nil"/>
              <w:left w:val="nil"/>
              <w:bottom w:val="nil"/>
              <w:right w:val="single" w:sz="4" w:space="0" w:color="auto"/>
            </w:tcBorders>
            <w:shd w:val="clear" w:color="auto" w:fill="auto"/>
            <w:vAlign w:val="bottom"/>
          </w:tcPr>
          <w:p w14:paraId="4C13195C"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3C0C78D" w14:textId="77777777" w:rsidR="00593EAB" w:rsidRPr="00D47C9A" w:rsidRDefault="00593EAB" w:rsidP="00AA763A">
            <w:pPr>
              <w:jc w:val="center"/>
              <w:rPr>
                <w:sz w:val="14"/>
                <w:szCs w:val="14"/>
              </w:rPr>
            </w:pPr>
            <w:r w:rsidRPr="00D47C9A">
              <w:rPr>
                <w:sz w:val="14"/>
                <w:szCs w:val="14"/>
              </w:rPr>
              <w:t>32</w:t>
            </w:r>
          </w:p>
        </w:tc>
        <w:tc>
          <w:tcPr>
            <w:tcW w:w="851" w:type="dxa"/>
            <w:tcBorders>
              <w:top w:val="nil"/>
              <w:left w:val="single" w:sz="4" w:space="0" w:color="auto"/>
              <w:bottom w:val="nil"/>
              <w:right w:val="single" w:sz="4" w:space="0" w:color="auto"/>
            </w:tcBorders>
            <w:shd w:val="clear" w:color="auto" w:fill="auto"/>
            <w:vAlign w:val="bottom"/>
          </w:tcPr>
          <w:p w14:paraId="65B419A1" w14:textId="77777777" w:rsidR="00593EAB" w:rsidRPr="00D47C9A" w:rsidRDefault="00593EAB" w:rsidP="00AA763A">
            <w:pPr>
              <w:jc w:val="center"/>
              <w:rPr>
                <w:sz w:val="14"/>
                <w:szCs w:val="14"/>
              </w:rPr>
            </w:pPr>
            <w:r w:rsidRPr="00D47C9A">
              <w:rPr>
                <w:sz w:val="14"/>
                <w:szCs w:val="14"/>
              </w:rPr>
              <w:t>0327</w:t>
            </w:r>
          </w:p>
        </w:tc>
        <w:tc>
          <w:tcPr>
            <w:tcW w:w="3827" w:type="dxa"/>
            <w:tcBorders>
              <w:top w:val="nil"/>
              <w:left w:val="single" w:sz="4" w:space="0" w:color="auto"/>
              <w:bottom w:val="nil"/>
              <w:right w:val="single" w:sz="4" w:space="0" w:color="auto"/>
            </w:tcBorders>
            <w:shd w:val="clear" w:color="auto" w:fill="auto"/>
            <w:vAlign w:val="bottom"/>
          </w:tcPr>
          <w:p w14:paraId="4948122D" w14:textId="77777777" w:rsidR="00593EAB" w:rsidRPr="00D47C9A" w:rsidRDefault="00593EAB" w:rsidP="00AA763A">
            <w:pPr>
              <w:rPr>
                <w:sz w:val="14"/>
                <w:szCs w:val="14"/>
              </w:rPr>
            </w:pPr>
            <w:r w:rsidRPr="00D47C9A">
              <w:rPr>
                <w:sz w:val="14"/>
                <w:szCs w:val="14"/>
              </w:rPr>
              <w:t>Máquinas, aparelhos e materiais elétricos.</w:t>
            </w:r>
          </w:p>
        </w:tc>
        <w:tc>
          <w:tcPr>
            <w:tcW w:w="850" w:type="dxa"/>
            <w:tcBorders>
              <w:top w:val="nil"/>
              <w:left w:val="single" w:sz="4" w:space="0" w:color="auto"/>
              <w:bottom w:val="nil"/>
              <w:right w:val="single" w:sz="4" w:space="0" w:color="auto"/>
            </w:tcBorders>
            <w:shd w:val="clear" w:color="auto" w:fill="auto"/>
            <w:vAlign w:val="bottom"/>
          </w:tcPr>
          <w:p w14:paraId="6CEE1645"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04D951AD" w14:textId="77777777" w:rsidR="00593EAB" w:rsidRPr="00D47C9A" w:rsidRDefault="00593EAB" w:rsidP="00AA763A">
            <w:pPr>
              <w:rPr>
                <w:sz w:val="14"/>
                <w:szCs w:val="14"/>
              </w:rPr>
            </w:pPr>
            <w:r w:rsidRPr="00D47C9A">
              <w:rPr>
                <w:sz w:val="14"/>
                <w:szCs w:val="14"/>
              </w:rPr>
              <w:t>Outras indústrias</w:t>
            </w:r>
          </w:p>
        </w:tc>
      </w:tr>
      <w:tr w:rsidR="00593EAB" w:rsidRPr="00445B14" w14:paraId="144D3373" w14:textId="77777777" w:rsidTr="00AA763A">
        <w:tc>
          <w:tcPr>
            <w:tcW w:w="851" w:type="dxa"/>
            <w:tcBorders>
              <w:top w:val="nil"/>
              <w:left w:val="nil"/>
              <w:bottom w:val="nil"/>
              <w:right w:val="single" w:sz="4" w:space="0" w:color="auto"/>
            </w:tcBorders>
            <w:shd w:val="clear" w:color="auto" w:fill="auto"/>
            <w:vAlign w:val="bottom"/>
          </w:tcPr>
          <w:p w14:paraId="62B6762B"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CE02E1C" w14:textId="77777777" w:rsidR="00593EAB" w:rsidRPr="00D47C9A" w:rsidRDefault="00593EAB" w:rsidP="00AA763A">
            <w:pPr>
              <w:jc w:val="center"/>
              <w:rPr>
                <w:sz w:val="14"/>
                <w:szCs w:val="14"/>
              </w:rPr>
            </w:pPr>
            <w:r w:rsidRPr="00D47C9A">
              <w:rPr>
                <w:sz w:val="14"/>
                <w:szCs w:val="14"/>
              </w:rPr>
              <w:t>33</w:t>
            </w:r>
          </w:p>
        </w:tc>
        <w:tc>
          <w:tcPr>
            <w:tcW w:w="851" w:type="dxa"/>
            <w:tcBorders>
              <w:top w:val="nil"/>
              <w:left w:val="single" w:sz="4" w:space="0" w:color="auto"/>
              <w:bottom w:val="nil"/>
              <w:right w:val="single" w:sz="4" w:space="0" w:color="auto"/>
            </w:tcBorders>
            <w:shd w:val="clear" w:color="auto" w:fill="auto"/>
            <w:vAlign w:val="bottom"/>
          </w:tcPr>
          <w:p w14:paraId="0F559D86" w14:textId="77777777" w:rsidR="00593EAB" w:rsidRPr="00D47C9A" w:rsidRDefault="00593EAB" w:rsidP="00AA763A">
            <w:pPr>
              <w:jc w:val="center"/>
              <w:rPr>
                <w:sz w:val="14"/>
                <w:szCs w:val="14"/>
              </w:rPr>
            </w:pPr>
            <w:r w:rsidRPr="00D47C9A">
              <w:rPr>
                <w:sz w:val="14"/>
                <w:szCs w:val="14"/>
              </w:rPr>
              <w:t>0328</w:t>
            </w:r>
          </w:p>
        </w:tc>
        <w:tc>
          <w:tcPr>
            <w:tcW w:w="3827" w:type="dxa"/>
            <w:tcBorders>
              <w:top w:val="nil"/>
              <w:left w:val="single" w:sz="4" w:space="0" w:color="auto"/>
              <w:bottom w:val="nil"/>
              <w:right w:val="single" w:sz="4" w:space="0" w:color="auto"/>
            </w:tcBorders>
            <w:shd w:val="clear" w:color="auto" w:fill="auto"/>
            <w:vAlign w:val="bottom"/>
          </w:tcPr>
          <w:p w14:paraId="6288DDBE" w14:textId="77777777" w:rsidR="00593EAB" w:rsidRPr="00D47C9A" w:rsidRDefault="00593EAB" w:rsidP="00AA763A">
            <w:pPr>
              <w:rPr>
                <w:sz w:val="14"/>
                <w:szCs w:val="14"/>
              </w:rPr>
            </w:pPr>
            <w:r w:rsidRPr="00D47C9A">
              <w:rPr>
                <w:sz w:val="14"/>
                <w:szCs w:val="14"/>
              </w:rPr>
              <w:t>Material eletrônico e equipamentos de comunicações</w:t>
            </w:r>
          </w:p>
        </w:tc>
        <w:tc>
          <w:tcPr>
            <w:tcW w:w="850" w:type="dxa"/>
            <w:tcBorders>
              <w:top w:val="nil"/>
              <w:left w:val="single" w:sz="4" w:space="0" w:color="auto"/>
              <w:bottom w:val="nil"/>
              <w:right w:val="single" w:sz="4" w:space="0" w:color="auto"/>
            </w:tcBorders>
            <w:shd w:val="clear" w:color="auto" w:fill="auto"/>
            <w:vAlign w:val="bottom"/>
          </w:tcPr>
          <w:p w14:paraId="37AFA77A"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68B8CAE9" w14:textId="77777777" w:rsidR="00593EAB" w:rsidRPr="00D47C9A" w:rsidRDefault="00593EAB" w:rsidP="00AA763A">
            <w:pPr>
              <w:rPr>
                <w:sz w:val="14"/>
                <w:szCs w:val="14"/>
              </w:rPr>
            </w:pPr>
            <w:r w:rsidRPr="00D47C9A">
              <w:rPr>
                <w:sz w:val="14"/>
                <w:szCs w:val="14"/>
              </w:rPr>
              <w:t>Outras indústrias</w:t>
            </w:r>
          </w:p>
        </w:tc>
      </w:tr>
      <w:tr w:rsidR="00593EAB" w:rsidRPr="00445B14" w14:paraId="33FE2403" w14:textId="77777777" w:rsidTr="00AA763A">
        <w:tc>
          <w:tcPr>
            <w:tcW w:w="851" w:type="dxa"/>
            <w:tcBorders>
              <w:top w:val="nil"/>
              <w:left w:val="nil"/>
              <w:bottom w:val="nil"/>
              <w:right w:val="single" w:sz="4" w:space="0" w:color="auto"/>
            </w:tcBorders>
            <w:shd w:val="clear" w:color="auto" w:fill="auto"/>
            <w:vAlign w:val="bottom"/>
          </w:tcPr>
          <w:p w14:paraId="70BB7E58"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63EADF51" w14:textId="77777777" w:rsidR="00593EAB" w:rsidRPr="00D47C9A" w:rsidRDefault="00593EAB" w:rsidP="00AA763A">
            <w:pPr>
              <w:jc w:val="center"/>
              <w:rPr>
                <w:sz w:val="14"/>
                <w:szCs w:val="14"/>
              </w:rPr>
            </w:pPr>
            <w:r w:rsidRPr="00D47C9A">
              <w:rPr>
                <w:sz w:val="14"/>
                <w:szCs w:val="14"/>
              </w:rPr>
              <w:t>34</w:t>
            </w:r>
          </w:p>
        </w:tc>
        <w:tc>
          <w:tcPr>
            <w:tcW w:w="851" w:type="dxa"/>
            <w:tcBorders>
              <w:top w:val="nil"/>
              <w:left w:val="single" w:sz="4" w:space="0" w:color="auto"/>
              <w:bottom w:val="nil"/>
              <w:right w:val="single" w:sz="4" w:space="0" w:color="auto"/>
            </w:tcBorders>
            <w:shd w:val="clear" w:color="auto" w:fill="auto"/>
            <w:vAlign w:val="bottom"/>
          </w:tcPr>
          <w:p w14:paraId="44860F40" w14:textId="77777777" w:rsidR="00593EAB" w:rsidRPr="00D47C9A" w:rsidRDefault="00593EAB" w:rsidP="00AA763A">
            <w:pPr>
              <w:jc w:val="center"/>
              <w:rPr>
                <w:sz w:val="14"/>
                <w:szCs w:val="14"/>
              </w:rPr>
            </w:pPr>
            <w:r w:rsidRPr="00D47C9A">
              <w:rPr>
                <w:sz w:val="14"/>
                <w:szCs w:val="14"/>
              </w:rPr>
              <w:t>0329</w:t>
            </w:r>
          </w:p>
        </w:tc>
        <w:tc>
          <w:tcPr>
            <w:tcW w:w="3827" w:type="dxa"/>
            <w:tcBorders>
              <w:top w:val="nil"/>
              <w:left w:val="single" w:sz="4" w:space="0" w:color="auto"/>
              <w:bottom w:val="nil"/>
              <w:right w:val="single" w:sz="4" w:space="0" w:color="auto"/>
            </w:tcBorders>
            <w:shd w:val="clear" w:color="auto" w:fill="auto"/>
            <w:vAlign w:val="bottom"/>
          </w:tcPr>
          <w:p w14:paraId="6603E882" w14:textId="77777777" w:rsidR="00593EAB" w:rsidRPr="00D47C9A" w:rsidRDefault="00593EAB" w:rsidP="00AA763A">
            <w:pPr>
              <w:rPr>
                <w:sz w:val="14"/>
                <w:szCs w:val="14"/>
              </w:rPr>
            </w:pPr>
            <w:r w:rsidRPr="00D47C9A">
              <w:rPr>
                <w:sz w:val="14"/>
                <w:szCs w:val="14"/>
              </w:rPr>
              <w:t>Aparelhos/instrumentos médico-hospitalar, medida e óptico.</w:t>
            </w:r>
          </w:p>
        </w:tc>
        <w:tc>
          <w:tcPr>
            <w:tcW w:w="850" w:type="dxa"/>
            <w:tcBorders>
              <w:top w:val="nil"/>
              <w:left w:val="single" w:sz="4" w:space="0" w:color="auto"/>
              <w:bottom w:val="nil"/>
              <w:right w:val="single" w:sz="4" w:space="0" w:color="auto"/>
            </w:tcBorders>
            <w:shd w:val="clear" w:color="auto" w:fill="auto"/>
            <w:vAlign w:val="bottom"/>
          </w:tcPr>
          <w:p w14:paraId="3EFBB066"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58AB057B" w14:textId="77777777" w:rsidR="00593EAB" w:rsidRPr="00D47C9A" w:rsidRDefault="00593EAB" w:rsidP="00AA763A">
            <w:pPr>
              <w:rPr>
                <w:sz w:val="14"/>
                <w:szCs w:val="14"/>
              </w:rPr>
            </w:pPr>
            <w:r w:rsidRPr="00D47C9A">
              <w:rPr>
                <w:sz w:val="14"/>
                <w:szCs w:val="14"/>
              </w:rPr>
              <w:t>Outras indústrias</w:t>
            </w:r>
          </w:p>
        </w:tc>
      </w:tr>
      <w:tr w:rsidR="00593EAB" w:rsidRPr="00445B14" w14:paraId="3B847A65" w14:textId="77777777" w:rsidTr="00AA763A">
        <w:tc>
          <w:tcPr>
            <w:tcW w:w="851" w:type="dxa"/>
            <w:tcBorders>
              <w:top w:val="nil"/>
              <w:left w:val="nil"/>
              <w:bottom w:val="nil"/>
              <w:right w:val="single" w:sz="4" w:space="0" w:color="auto"/>
            </w:tcBorders>
            <w:shd w:val="clear" w:color="auto" w:fill="auto"/>
            <w:vAlign w:val="bottom"/>
          </w:tcPr>
          <w:p w14:paraId="37B8693F"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38AA6DC7" w14:textId="77777777" w:rsidR="00593EAB" w:rsidRPr="00D47C9A" w:rsidRDefault="00593EAB" w:rsidP="00AA763A">
            <w:pPr>
              <w:jc w:val="center"/>
              <w:rPr>
                <w:sz w:val="14"/>
                <w:szCs w:val="14"/>
              </w:rPr>
            </w:pPr>
            <w:r w:rsidRPr="00D47C9A">
              <w:rPr>
                <w:sz w:val="14"/>
                <w:szCs w:val="14"/>
              </w:rPr>
              <w:t>35</w:t>
            </w:r>
          </w:p>
        </w:tc>
        <w:tc>
          <w:tcPr>
            <w:tcW w:w="851" w:type="dxa"/>
            <w:tcBorders>
              <w:top w:val="nil"/>
              <w:left w:val="single" w:sz="4" w:space="0" w:color="auto"/>
              <w:bottom w:val="nil"/>
              <w:right w:val="single" w:sz="4" w:space="0" w:color="auto"/>
            </w:tcBorders>
            <w:shd w:val="clear" w:color="auto" w:fill="auto"/>
            <w:vAlign w:val="bottom"/>
          </w:tcPr>
          <w:p w14:paraId="7D42479A" w14:textId="77777777" w:rsidR="00593EAB" w:rsidRPr="00D47C9A" w:rsidRDefault="00593EAB" w:rsidP="00AA763A">
            <w:pPr>
              <w:jc w:val="center"/>
              <w:rPr>
                <w:sz w:val="14"/>
                <w:szCs w:val="14"/>
              </w:rPr>
            </w:pPr>
            <w:r w:rsidRPr="00D47C9A">
              <w:rPr>
                <w:sz w:val="14"/>
                <w:szCs w:val="14"/>
              </w:rPr>
              <w:t>0330</w:t>
            </w:r>
          </w:p>
        </w:tc>
        <w:tc>
          <w:tcPr>
            <w:tcW w:w="3827" w:type="dxa"/>
            <w:tcBorders>
              <w:top w:val="nil"/>
              <w:left w:val="single" w:sz="4" w:space="0" w:color="auto"/>
              <w:bottom w:val="nil"/>
              <w:right w:val="single" w:sz="4" w:space="0" w:color="auto"/>
            </w:tcBorders>
            <w:shd w:val="clear" w:color="auto" w:fill="auto"/>
            <w:vAlign w:val="bottom"/>
          </w:tcPr>
          <w:p w14:paraId="72C1D6C1" w14:textId="77777777" w:rsidR="00593EAB" w:rsidRPr="00D47C9A" w:rsidRDefault="00593EAB" w:rsidP="00AA763A">
            <w:pPr>
              <w:rPr>
                <w:sz w:val="14"/>
                <w:szCs w:val="14"/>
              </w:rPr>
            </w:pPr>
            <w:r w:rsidRPr="00D47C9A">
              <w:rPr>
                <w:sz w:val="14"/>
                <w:szCs w:val="14"/>
              </w:rPr>
              <w:t>Automóveis, camionetas e utilitários.</w:t>
            </w:r>
          </w:p>
        </w:tc>
        <w:tc>
          <w:tcPr>
            <w:tcW w:w="850" w:type="dxa"/>
            <w:tcBorders>
              <w:top w:val="nil"/>
              <w:left w:val="single" w:sz="4" w:space="0" w:color="auto"/>
              <w:bottom w:val="nil"/>
              <w:right w:val="single" w:sz="4" w:space="0" w:color="auto"/>
            </w:tcBorders>
            <w:shd w:val="clear" w:color="auto" w:fill="auto"/>
            <w:vAlign w:val="bottom"/>
          </w:tcPr>
          <w:p w14:paraId="1158950A"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0E5A5BE8" w14:textId="77777777" w:rsidR="00593EAB" w:rsidRPr="00D47C9A" w:rsidRDefault="00593EAB" w:rsidP="00AA763A">
            <w:pPr>
              <w:rPr>
                <w:sz w:val="14"/>
                <w:szCs w:val="14"/>
              </w:rPr>
            </w:pPr>
            <w:r w:rsidRPr="00D47C9A">
              <w:rPr>
                <w:sz w:val="14"/>
                <w:szCs w:val="14"/>
              </w:rPr>
              <w:t>Outras indústrias</w:t>
            </w:r>
          </w:p>
        </w:tc>
      </w:tr>
      <w:tr w:rsidR="00593EAB" w:rsidRPr="00445B14" w14:paraId="334AA502" w14:textId="77777777" w:rsidTr="00AA763A">
        <w:tc>
          <w:tcPr>
            <w:tcW w:w="851" w:type="dxa"/>
            <w:tcBorders>
              <w:top w:val="nil"/>
              <w:left w:val="nil"/>
              <w:bottom w:val="nil"/>
              <w:right w:val="single" w:sz="4" w:space="0" w:color="auto"/>
            </w:tcBorders>
            <w:shd w:val="clear" w:color="auto" w:fill="auto"/>
            <w:vAlign w:val="bottom"/>
          </w:tcPr>
          <w:p w14:paraId="6458477C"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29BB553D" w14:textId="77777777" w:rsidR="00593EAB" w:rsidRPr="00D47C9A" w:rsidRDefault="00593EAB" w:rsidP="00AA763A">
            <w:pPr>
              <w:jc w:val="center"/>
              <w:rPr>
                <w:sz w:val="14"/>
                <w:szCs w:val="14"/>
              </w:rPr>
            </w:pPr>
            <w:r w:rsidRPr="00D47C9A">
              <w:rPr>
                <w:sz w:val="14"/>
                <w:szCs w:val="14"/>
              </w:rPr>
              <w:t>36</w:t>
            </w:r>
          </w:p>
        </w:tc>
        <w:tc>
          <w:tcPr>
            <w:tcW w:w="851" w:type="dxa"/>
            <w:tcBorders>
              <w:top w:val="nil"/>
              <w:left w:val="single" w:sz="4" w:space="0" w:color="auto"/>
              <w:bottom w:val="nil"/>
              <w:right w:val="single" w:sz="4" w:space="0" w:color="auto"/>
            </w:tcBorders>
            <w:shd w:val="clear" w:color="auto" w:fill="auto"/>
            <w:vAlign w:val="bottom"/>
          </w:tcPr>
          <w:p w14:paraId="12C1BBF0" w14:textId="77777777" w:rsidR="00593EAB" w:rsidRPr="00D47C9A" w:rsidRDefault="00593EAB" w:rsidP="00AA763A">
            <w:pPr>
              <w:jc w:val="center"/>
              <w:rPr>
                <w:sz w:val="14"/>
                <w:szCs w:val="14"/>
              </w:rPr>
            </w:pPr>
            <w:r w:rsidRPr="00D47C9A">
              <w:rPr>
                <w:sz w:val="14"/>
                <w:szCs w:val="14"/>
              </w:rPr>
              <w:t>0331</w:t>
            </w:r>
          </w:p>
        </w:tc>
        <w:tc>
          <w:tcPr>
            <w:tcW w:w="3827" w:type="dxa"/>
            <w:tcBorders>
              <w:top w:val="nil"/>
              <w:left w:val="single" w:sz="4" w:space="0" w:color="auto"/>
              <w:bottom w:val="nil"/>
              <w:right w:val="single" w:sz="4" w:space="0" w:color="auto"/>
            </w:tcBorders>
            <w:shd w:val="clear" w:color="auto" w:fill="auto"/>
            <w:vAlign w:val="bottom"/>
          </w:tcPr>
          <w:p w14:paraId="2D539133" w14:textId="77777777" w:rsidR="00593EAB" w:rsidRPr="00D47C9A" w:rsidRDefault="00593EAB" w:rsidP="00AA763A">
            <w:pPr>
              <w:rPr>
                <w:sz w:val="14"/>
                <w:szCs w:val="14"/>
              </w:rPr>
            </w:pPr>
            <w:r w:rsidRPr="00D47C9A">
              <w:rPr>
                <w:sz w:val="14"/>
                <w:szCs w:val="14"/>
              </w:rPr>
              <w:t>Caminhões e ônibus</w:t>
            </w:r>
          </w:p>
        </w:tc>
        <w:tc>
          <w:tcPr>
            <w:tcW w:w="850" w:type="dxa"/>
            <w:tcBorders>
              <w:top w:val="nil"/>
              <w:left w:val="single" w:sz="4" w:space="0" w:color="auto"/>
              <w:bottom w:val="nil"/>
              <w:right w:val="single" w:sz="4" w:space="0" w:color="auto"/>
            </w:tcBorders>
            <w:shd w:val="clear" w:color="auto" w:fill="auto"/>
            <w:vAlign w:val="bottom"/>
          </w:tcPr>
          <w:p w14:paraId="79F60F0A"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6FABF7B4" w14:textId="77777777" w:rsidR="00593EAB" w:rsidRPr="00D47C9A" w:rsidRDefault="00593EAB" w:rsidP="00AA763A">
            <w:pPr>
              <w:rPr>
                <w:sz w:val="14"/>
                <w:szCs w:val="14"/>
              </w:rPr>
            </w:pPr>
            <w:r w:rsidRPr="00D47C9A">
              <w:rPr>
                <w:sz w:val="14"/>
                <w:szCs w:val="14"/>
              </w:rPr>
              <w:t>Outras indústrias</w:t>
            </w:r>
          </w:p>
        </w:tc>
      </w:tr>
      <w:tr w:rsidR="00593EAB" w:rsidRPr="00445B14" w14:paraId="3F242606" w14:textId="77777777" w:rsidTr="00AA763A">
        <w:tc>
          <w:tcPr>
            <w:tcW w:w="851" w:type="dxa"/>
            <w:tcBorders>
              <w:top w:val="nil"/>
              <w:left w:val="nil"/>
              <w:bottom w:val="nil"/>
              <w:right w:val="single" w:sz="4" w:space="0" w:color="auto"/>
            </w:tcBorders>
            <w:shd w:val="clear" w:color="auto" w:fill="auto"/>
            <w:vAlign w:val="bottom"/>
          </w:tcPr>
          <w:p w14:paraId="51A917DD"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5F0566D4" w14:textId="77777777" w:rsidR="00593EAB" w:rsidRPr="00D47C9A" w:rsidRDefault="00593EAB" w:rsidP="00AA763A">
            <w:pPr>
              <w:jc w:val="center"/>
              <w:rPr>
                <w:sz w:val="14"/>
                <w:szCs w:val="14"/>
              </w:rPr>
            </w:pPr>
            <w:r w:rsidRPr="00D47C9A">
              <w:rPr>
                <w:sz w:val="14"/>
                <w:szCs w:val="14"/>
              </w:rPr>
              <w:t>37</w:t>
            </w:r>
          </w:p>
        </w:tc>
        <w:tc>
          <w:tcPr>
            <w:tcW w:w="851" w:type="dxa"/>
            <w:tcBorders>
              <w:top w:val="nil"/>
              <w:left w:val="single" w:sz="4" w:space="0" w:color="auto"/>
              <w:bottom w:val="nil"/>
              <w:right w:val="single" w:sz="4" w:space="0" w:color="auto"/>
            </w:tcBorders>
            <w:shd w:val="clear" w:color="auto" w:fill="auto"/>
            <w:vAlign w:val="bottom"/>
          </w:tcPr>
          <w:p w14:paraId="6D46C248" w14:textId="77777777" w:rsidR="00593EAB" w:rsidRPr="00D47C9A" w:rsidRDefault="00593EAB" w:rsidP="00AA763A">
            <w:pPr>
              <w:jc w:val="center"/>
              <w:rPr>
                <w:sz w:val="14"/>
                <w:szCs w:val="14"/>
              </w:rPr>
            </w:pPr>
            <w:r w:rsidRPr="00D47C9A">
              <w:rPr>
                <w:sz w:val="14"/>
                <w:szCs w:val="14"/>
              </w:rPr>
              <w:t>0332</w:t>
            </w:r>
          </w:p>
        </w:tc>
        <w:tc>
          <w:tcPr>
            <w:tcW w:w="3827" w:type="dxa"/>
            <w:tcBorders>
              <w:top w:val="nil"/>
              <w:left w:val="single" w:sz="4" w:space="0" w:color="auto"/>
              <w:bottom w:val="nil"/>
              <w:right w:val="single" w:sz="4" w:space="0" w:color="auto"/>
            </w:tcBorders>
            <w:shd w:val="clear" w:color="auto" w:fill="auto"/>
            <w:vAlign w:val="bottom"/>
          </w:tcPr>
          <w:p w14:paraId="4E983A3E" w14:textId="77777777" w:rsidR="00593EAB" w:rsidRPr="00D47C9A" w:rsidRDefault="00593EAB" w:rsidP="00AA763A">
            <w:pPr>
              <w:rPr>
                <w:sz w:val="14"/>
                <w:szCs w:val="14"/>
              </w:rPr>
            </w:pPr>
            <w:r w:rsidRPr="00D47C9A">
              <w:rPr>
                <w:sz w:val="14"/>
                <w:szCs w:val="14"/>
              </w:rPr>
              <w:t>Peças e acessórios para veículos automotores</w:t>
            </w:r>
          </w:p>
        </w:tc>
        <w:tc>
          <w:tcPr>
            <w:tcW w:w="850" w:type="dxa"/>
            <w:tcBorders>
              <w:top w:val="nil"/>
              <w:left w:val="single" w:sz="4" w:space="0" w:color="auto"/>
              <w:bottom w:val="nil"/>
              <w:right w:val="single" w:sz="4" w:space="0" w:color="auto"/>
            </w:tcBorders>
            <w:shd w:val="clear" w:color="auto" w:fill="auto"/>
            <w:vAlign w:val="bottom"/>
          </w:tcPr>
          <w:p w14:paraId="40FF408E"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1B5C4DDF" w14:textId="77777777" w:rsidR="00593EAB" w:rsidRPr="00D47C9A" w:rsidRDefault="00593EAB" w:rsidP="00AA763A">
            <w:pPr>
              <w:rPr>
                <w:sz w:val="14"/>
                <w:szCs w:val="14"/>
              </w:rPr>
            </w:pPr>
            <w:r w:rsidRPr="00D47C9A">
              <w:rPr>
                <w:sz w:val="14"/>
                <w:szCs w:val="14"/>
              </w:rPr>
              <w:t>Outras indústrias</w:t>
            </w:r>
          </w:p>
        </w:tc>
      </w:tr>
      <w:tr w:rsidR="00593EAB" w:rsidRPr="00445B14" w14:paraId="3ECD22A2" w14:textId="77777777" w:rsidTr="00AA763A">
        <w:tc>
          <w:tcPr>
            <w:tcW w:w="851" w:type="dxa"/>
            <w:tcBorders>
              <w:top w:val="nil"/>
              <w:left w:val="nil"/>
              <w:bottom w:val="nil"/>
              <w:right w:val="single" w:sz="4" w:space="0" w:color="auto"/>
            </w:tcBorders>
            <w:shd w:val="clear" w:color="auto" w:fill="auto"/>
            <w:vAlign w:val="bottom"/>
          </w:tcPr>
          <w:p w14:paraId="68D38EFE"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72185CF" w14:textId="77777777" w:rsidR="00593EAB" w:rsidRPr="00D47C9A" w:rsidRDefault="00593EAB" w:rsidP="00AA763A">
            <w:pPr>
              <w:jc w:val="center"/>
              <w:rPr>
                <w:sz w:val="14"/>
                <w:szCs w:val="14"/>
              </w:rPr>
            </w:pPr>
            <w:r w:rsidRPr="00D47C9A">
              <w:rPr>
                <w:sz w:val="14"/>
                <w:szCs w:val="14"/>
              </w:rPr>
              <w:t>38</w:t>
            </w:r>
          </w:p>
        </w:tc>
        <w:tc>
          <w:tcPr>
            <w:tcW w:w="851" w:type="dxa"/>
            <w:tcBorders>
              <w:top w:val="nil"/>
              <w:left w:val="single" w:sz="4" w:space="0" w:color="auto"/>
              <w:bottom w:val="nil"/>
              <w:right w:val="single" w:sz="4" w:space="0" w:color="auto"/>
            </w:tcBorders>
            <w:shd w:val="clear" w:color="auto" w:fill="auto"/>
            <w:vAlign w:val="bottom"/>
          </w:tcPr>
          <w:p w14:paraId="7C172060" w14:textId="77777777" w:rsidR="00593EAB" w:rsidRPr="00D47C9A" w:rsidRDefault="00593EAB" w:rsidP="00AA763A">
            <w:pPr>
              <w:jc w:val="center"/>
              <w:rPr>
                <w:sz w:val="14"/>
                <w:szCs w:val="14"/>
              </w:rPr>
            </w:pPr>
            <w:r w:rsidRPr="00D47C9A">
              <w:rPr>
                <w:sz w:val="14"/>
                <w:szCs w:val="14"/>
              </w:rPr>
              <w:t>0333</w:t>
            </w:r>
          </w:p>
        </w:tc>
        <w:tc>
          <w:tcPr>
            <w:tcW w:w="3827" w:type="dxa"/>
            <w:tcBorders>
              <w:top w:val="nil"/>
              <w:left w:val="single" w:sz="4" w:space="0" w:color="auto"/>
              <w:bottom w:val="nil"/>
              <w:right w:val="single" w:sz="4" w:space="0" w:color="auto"/>
            </w:tcBorders>
            <w:shd w:val="clear" w:color="auto" w:fill="auto"/>
            <w:vAlign w:val="bottom"/>
          </w:tcPr>
          <w:p w14:paraId="1E41FC56" w14:textId="77777777" w:rsidR="00593EAB" w:rsidRPr="00D47C9A" w:rsidRDefault="00593EAB" w:rsidP="00AA763A">
            <w:pPr>
              <w:rPr>
                <w:sz w:val="14"/>
                <w:szCs w:val="14"/>
              </w:rPr>
            </w:pPr>
            <w:r w:rsidRPr="00D47C9A">
              <w:rPr>
                <w:sz w:val="14"/>
                <w:szCs w:val="14"/>
              </w:rPr>
              <w:t>Outros equipamentos de transporte</w:t>
            </w:r>
          </w:p>
        </w:tc>
        <w:tc>
          <w:tcPr>
            <w:tcW w:w="850" w:type="dxa"/>
            <w:tcBorders>
              <w:top w:val="nil"/>
              <w:left w:val="single" w:sz="4" w:space="0" w:color="auto"/>
              <w:bottom w:val="nil"/>
              <w:right w:val="single" w:sz="4" w:space="0" w:color="auto"/>
            </w:tcBorders>
            <w:shd w:val="clear" w:color="auto" w:fill="auto"/>
            <w:vAlign w:val="bottom"/>
          </w:tcPr>
          <w:p w14:paraId="647A33A6"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3F1C614A" w14:textId="77777777" w:rsidR="00593EAB" w:rsidRPr="00D47C9A" w:rsidRDefault="00593EAB" w:rsidP="00AA763A">
            <w:pPr>
              <w:rPr>
                <w:sz w:val="14"/>
                <w:szCs w:val="14"/>
              </w:rPr>
            </w:pPr>
            <w:r w:rsidRPr="00D47C9A">
              <w:rPr>
                <w:sz w:val="14"/>
                <w:szCs w:val="14"/>
              </w:rPr>
              <w:t>Outras indústrias</w:t>
            </w:r>
          </w:p>
        </w:tc>
      </w:tr>
      <w:tr w:rsidR="00593EAB" w:rsidRPr="00445B14" w14:paraId="6A510BF6" w14:textId="77777777" w:rsidTr="00AA763A">
        <w:tc>
          <w:tcPr>
            <w:tcW w:w="851" w:type="dxa"/>
            <w:tcBorders>
              <w:top w:val="nil"/>
              <w:left w:val="nil"/>
              <w:bottom w:val="nil"/>
              <w:right w:val="single" w:sz="4" w:space="0" w:color="auto"/>
            </w:tcBorders>
            <w:shd w:val="clear" w:color="auto" w:fill="auto"/>
            <w:vAlign w:val="bottom"/>
          </w:tcPr>
          <w:p w14:paraId="5EB67704"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1900D050" w14:textId="77777777" w:rsidR="00593EAB" w:rsidRPr="00D47C9A" w:rsidRDefault="00593EAB" w:rsidP="00AA763A">
            <w:pPr>
              <w:jc w:val="center"/>
              <w:rPr>
                <w:sz w:val="14"/>
                <w:szCs w:val="14"/>
              </w:rPr>
            </w:pPr>
            <w:r w:rsidRPr="00D47C9A">
              <w:rPr>
                <w:sz w:val="14"/>
                <w:szCs w:val="14"/>
              </w:rPr>
              <w:t>39</w:t>
            </w:r>
          </w:p>
        </w:tc>
        <w:tc>
          <w:tcPr>
            <w:tcW w:w="851" w:type="dxa"/>
            <w:tcBorders>
              <w:top w:val="nil"/>
              <w:left w:val="single" w:sz="4" w:space="0" w:color="auto"/>
              <w:bottom w:val="nil"/>
              <w:right w:val="single" w:sz="4" w:space="0" w:color="auto"/>
            </w:tcBorders>
            <w:shd w:val="clear" w:color="auto" w:fill="auto"/>
            <w:vAlign w:val="bottom"/>
          </w:tcPr>
          <w:p w14:paraId="4F444A34" w14:textId="77777777" w:rsidR="00593EAB" w:rsidRPr="00D47C9A" w:rsidRDefault="00593EAB" w:rsidP="00AA763A">
            <w:pPr>
              <w:jc w:val="center"/>
              <w:rPr>
                <w:sz w:val="14"/>
                <w:szCs w:val="14"/>
              </w:rPr>
            </w:pPr>
            <w:r w:rsidRPr="00D47C9A">
              <w:rPr>
                <w:sz w:val="14"/>
                <w:szCs w:val="14"/>
              </w:rPr>
              <w:t>0334</w:t>
            </w:r>
          </w:p>
        </w:tc>
        <w:tc>
          <w:tcPr>
            <w:tcW w:w="3827" w:type="dxa"/>
            <w:tcBorders>
              <w:top w:val="nil"/>
              <w:left w:val="single" w:sz="4" w:space="0" w:color="auto"/>
              <w:bottom w:val="nil"/>
              <w:right w:val="single" w:sz="4" w:space="0" w:color="auto"/>
            </w:tcBorders>
            <w:shd w:val="clear" w:color="auto" w:fill="auto"/>
            <w:vAlign w:val="bottom"/>
          </w:tcPr>
          <w:p w14:paraId="09DF8F20" w14:textId="77777777" w:rsidR="00593EAB" w:rsidRPr="00D47C9A" w:rsidRDefault="00593EAB" w:rsidP="00AA763A">
            <w:pPr>
              <w:rPr>
                <w:sz w:val="14"/>
                <w:szCs w:val="14"/>
              </w:rPr>
            </w:pPr>
            <w:r w:rsidRPr="00D47C9A">
              <w:rPr>
                <w:sz w:val="14"/>
                <w:szCs w:val="14"/>
              </w:rPr>
              <w:t>Móveis e produtos das indústrias diversas</w:t>
            </w:r>
          </w:p>
        </w:tc>
        <w:tc>
          <w:tcPr>
            <w:tcW w:w="850" w:type="dxa"/>
            <w:tcBorders>
              <w:top w:val="nil"/>
              <w:left w:val="single" w:sz="4" w:space="0" w:color="auto"/>
              <w:bottom w:val="nil"/>
              <w:right w:val="single" w:sz="4" w:space="0" w:color="auto"/>
            </w:tcBorders>
            <w:shd w:val="clear" w:color="auto" w:fill="auto"/>
            <w:vAlign w:val="bottom"/>
          </w:tcPr>
          <w:p w14:paraId="6082771F"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nil"/>
              <w:right w:val="nil"/>
            </w:tcBorders>
            <w:shd w:val="clear" w:color="auto" w:fill="auto"/>
            <w:vAlign w:val="bottom"/>
          </w:tcPr>
          <w:p w14:paraId="0820B875" w14:textId="77777777" w:rsidR="00593EAB" w:rsidRPr="00D47C9A" w:rsidRDefault="00593EAB" w:rsidP="00AA763A">
            <w:pPr>
              <w:rPr>
                <w:sz w:val="14"/>
                <w:szCs w:val="14"/>
              </w:rPr>
            </w:pPr>
            <w:r w:rsidRPr="00D47C9A">
              <w:rPr>
                <w:sz w:val="14"/>
                <w:szCs w:val="14"/>
              </w:rPr>
              <w:t>Outras indústrias</w:t>
            </w:r>
          </w:p>
        </w:tc>
      </w:tr>
      <w:tr w:rsidR="00593EAB" w:rsidRPr="00445B14" w14:paraId="68B3FF39" w14:textId="77777777" w:rsidTr="00AA763A">
        <w:tc>
          <w:tcPr>
            <w:tcW w:w="851" w:type="dxa"/>
            <w:tcBorders>
              <w:top w:val="nil"/>
              <w:left w:val="nil"/>
              <w:bottom w:val="single" w:sz="4" w:space="0" w:color="auto"/>
              <w:right w:val="single" w:sz="4" w:space="0" w:color="auto"/>
            </w:tcBorders>
            <w:shd w:val="clear" w:color="auto" w:fill="auto"/>
            <w:vAlign w:val="bottom"/>
          </w:tcPr>
          <w:p w14:paraId="4244C3B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631449A5" w14:textId="77777777" w:rsidR="00593EAB" w:rsidRPr="00D47C9A" w:rsidRDefault="00593EAB" w:rsidP="00AA763A">
            <w:pPr>
              <w:jc w:val="center"/>
              <w:rPr>
                <w:sz w:val="14"/>
                <w:szCs w:val="14"/>
              </w:rPr>
            </w:pPr>
            <w:r w:rsidRPr="00D47C9A">
              <w:rPr>
                <w:sz w:val="14"/>
                <w:szCs w:val="14"/>
              </w:rPr>
              <w:t>41</w:t>
            </w:r>
          </w:p>
        </w:tc>
        <w:tc>
          <w:tcPr>
            <w:tcW w:w="851" w:type="dxa"/>
            <w:tcBorders>
              <w:top w:val="nil"/>
              <w:left w:val="single" w:sz="4" w:space="0" w:color="auto"/>
              <w:bottom w:val="single" w:sz="4" w:space="0" w:color="auto"/>
              <w:right w:val="single" w:sz="4" w:space="0" w:color="auto"/>
            </w:tcBorders>
            <w:shd w:val="clear" w:color="auto" w:fill="auto"/>
            <w:vAlign w:val="bottom"/>
          </w:tcPr>
          <w:p w14:paraId="1C5A31CF" w14:textId="77777777" w:rsidR="00593EAB" w:rsidRPr="00D47C9A" w:rsidRDefault="00593EAB" w:rsidP="00AA763A">
            <w:pPr>
              <w:jc w:val="center"/>
              <w:rPr>
                <w:sz w:val="14"/>
                <w:szCs w:val="14"/>
              </w:rPr>
            </w:pPr>
            <w:r w:rsidRPr="00D47C9A">
              <w:rPr>
                <w:sz w:val="14"/>
                <w:szCs w:val="14"/>
              </w:rPr>
              <w:t>0501</w:t>
            </w:r>
          </w:p>
        </w:tc>
        <w:tc>
          <w:tcPr>
            <w:tcW w:w="3827" w:type="dxa"/>
            <w:tcBorders>
              <w:top w:val="nil"/>
              <w:left w:val="single" w:sz="4" w:space="0" w:color="auto"/>
              <w:bottom w:val="single" w:sz="4" w:space="0" w:color="auto"/>
              <w:right w:val="single" w:sz="4" w:space="0" w:color="auto"/>
            </w:tcBorders>
            <w:shd w:val="clear" w:color="auto" w:fill="auto"/>
            <w:vAlign w:val="bottom"/>
          </w:tcPr>
          <w:p w14:paraId="4B359722" w14:textId="77777777" w:rsidR="00593EAB" w:rsidRPr="00D47C9A" w:rsidRDefault="00593EAB" w:rsidP="00AA763A">
            <w:pPr>
              <w:rPr>
                <w:sz w:val="14"/>
                <w:szCs w:val="14"/>
              </w:rPr>
            </w:pPr>
            <w:r w:rsidRPr="00D47C9A">
              <w:rPr>
                <w:sz w:val="14"/>
                <w:szCs w:val="14"/>
              </w:rPr>
              <w:t>Construção</w:t>
            </w:r>
          </w:p>
        </w:tc>
        <w:tc>
          <w:tcPr>
            <w:tcW w:w="850" w:type="dxa"/>
            <w:tcBorders>
              <w:top w:val="nil"/>
              <w:left w:val="single" w:sz="4" w:space="0" w:color="auto"/>
              <w:bottom w:val="single" w:sz="4" w:space="0" w:color="auto"/>
              <w:right w:val="single" w:sz="4" w:space="0" w:color="auto"/>
            </w:tcBorders>
            <w:shd w:val="clear" w:color="auto" w:fill="auto"/>
            <w:vAlign w:val="bottom"/>
          </w:tcPr>
          <w:p w14:paraId="61F3D163" w14:textId="77777777" w:rsidR="00593EAB" w:rsidRPr="00D47C9A" w:rsidRDefault="00593EAB" w:rsidP="00AA763A">
            <w:pPr>
              <w:rPr>
                <w:sz w:val="14"/>
                <w:szCs w:val="14"/>
              </w:rPr>
            </w:pPr>
            <w:r w:rsidRPr="00D47C9A">
              <w:rPr>
                <w:sz w:val="14"/>
                <w:szCs w:val="14"/>
              </w:rPr>
              <w:t>11.2.7.11</w:t>
            </w:r>
          </w:p>
        </w:tc>
        <w:tc>
          <w:tcPr>
            <w:tcW w:w="2124" w:type="dxa"/>
            <w:tcBorders>
              <w:top w:val="nil"/>
              <w:left w:val="single" w:sz="4" w:space="0" w:color="auto"/>
              <w:bottom w:val="single" w:sz="4" w:space="0" w:color="auto"/>
              <w:right w:val="nil"/>
            </w:tcBorders>
            <w:shd w:val="clear" w:color="auto" w:fill="auto"/>
            <w:vAlign w:val="bottom"/>
          </w:tcPr>
          <w:p w14:paraId="61B49B3B" w14:textId="77777777" w:rsidR="00593EAB" w:rsidRPr="00D47C9A" w:rsidRDefault="00593EAB" w:rsidP="00AA763A">
            <w:pPr>
              <w:rPr>
                <w:sz w:val="14"/>
                <w:szCs w:val="14"/>
              </w:rPr>
            </w:pPr>
            <w:r w:rsidRPr="00D47C9A">
              <w:rPr>
                <w:sz w:val="14"/>
                <w:szCs w:val="14"/>
              </w:rPr>
              <w:t>Outras indústrias</w:t>
            </w:r>
          </w:p>
        </w:tc>
      </w:tr>
      <w:tr w:rsidR="00593EAB" w:rsidRPr="00445B14" w14:paraId="4186F8B5" w14:textId="77777777" w:rsidTr="00AA763A">
        <w:tc>
          <w:tcPr>
            <w:tcW w:w="851" w:type="dxa"/>
            <w:tcBorders>
              <w:top w:val="single" w:sz="4" w:space="0" w:color="auto"/>
              <w:left w:val="nil"/>
              <w:bottom w:val="nil"/>
              <w:right w:val="single" w:sz="4" w:space="0" w:color="auto"/>
            </w:tcBorders>
            <w:shd w:val="clear" w:color="auto" w:fill="auto"/>
            <w:vAlign w:val="bottom"/>
          </w:tcPr>
          <w:p w14:paraId="5C5310E9" w14:textId="77777777" w:rsidR="00593EAB" w:rsidRPr="00D47C9A" w:rsidRDefault="00593EAB" w:rsidP="00AA763A">
            <w:pPr>
              <w:jc w:val="center"/>
              <w:rPr>
                <w:sz w:val="14"/>
                <w:szCs w:val="14"/>
              </w:rPr>
            </w:pPr>
            <w:r w:rsidRPr="00D47C9A">
              <w:rPr>
                <w:sz w:val="14"/>
                <w:szCs w:val="14"/>
              </w:rPr>
              <w:t>XIII</w:t>
            </w:r>
          </w:p>
        </w:tc>
        <w:tc>
          <w:tcPr>
            <w:tcW w:w="709" w:type="dxa"/>
            <w:tcBorders>
              <w:top w:val="single" w:sz="4" w:space="0" w:color="auto"/>
              <w:left w:val="single" w:sz="4" w:space="0" w:color="auto"/>
              <w:bottom w:val="nil"/>
              <w:right w:val="single" w:sz="4" w:space="0" w:color="auto"/>
            </w:tcBorders>
            <w:shd w:val="clear" w:color="auto" w:fill="auto"/>
            <w:vAlign w:val="bottom"/>
          </w:tcPr>
          <w:p w14:paraId="79BCA75D" w14:textId="77777777" w:rsidR="00593EAB" w:rsidRPr="00D47C9A" w:rsidRDefault="00593EAB" w:rsidP="00AA763A">
            <w:pPr>
              <w:jc w:val="center"/>
              <w:rPr>
                <w:sz w:val="14"/>
                <w:szCs w:val="14"/>
              </w:rPr>
            </w:pPr>
            <w:r w:rsidRPr="00D47C9A">
              <w:rPr>
                <w:sz w:val="14"/>
                <w:szCs w:val="14"/>
              </w:rPr>
              <w:t>42</w:t>
            </w:r>
          </w:p>
        </w:tc>
        <w:tc>
          <w:tcPr>
            <w:tcW w:w="851" w:type="dxa"/>
            <w:tcBorders>
              <w:top w:val="single" w:sz="4" w:space="0" w:color="auto"/>
              <w:left w:val="single" w:sz="4" w:space="0" w:color="auto"/>
              <w:bottom w:val="nil"/>
              <w:right w:val="single" w:sz="4" w:space="0" w:color="auto"/>
            </w:tcBorders>
            <w:shd w:val="clear" w:color="auto" w:fill="auto"/>
            <w:vAlign w:val="bottom"/>
          </w:tcPr>
          <w:p w14:paraId="556D8A21" w14:textId="77777777" w:rsidR="00593EAB" w:rsidRPr="00D47C9A" w:rsidRDefault="00593EAB" w:rsidP="00AA763A">
            <w:pPr>
              <w:jc w:val="center"/>
              <w:rPr>
                <w:sz w:val="14"/>
                <w:szCs w:val="14"/>
              </w:rPr>
            </w:pPr>
            <w:r w:rsidRPr="00D47C9A">
              <w:rPr>
                <w:sz w:val="14"/>
                <w:szCs w:val="14"/>
              </w:rPr>
              <w:t>0601</w:t>
            </w:r>
          </w:p>
        </w:tc>
        <w:tc>
          <w:tcPr>
            <w:tcW w:w="3827" w:type="dxa"/>
            <w:tcBorders>
              <w:top w:val="single" w:sz="4" w:space="0" w:color="auto"/>
              <w:left w:val="single" w:sz="4" w:space="0" w:color="auto"/>
              <w:bottom w:val="nil"/>
              <w:right w:val="single" w:sz="4" w:space="0" w:color="auto"/>
            </w:tcBorders>
            <w:shd w:val="clear" w:color="auto" w:fill="auto"/>
            <w:vAlign w:val="bottom"/>
          </w:tcPr>
          <w:p w14:paraId="6658EAD4" w14:textId="77777777" w:rsidR="00593EAB" w:rsidRPr="00D47C9A" w:rsidRDefault="00593EAB" w:rsidP="00AA763A">
            <w:pPr>
              <w:rPr>
                <w:sz w:val="14"/>
                <w:szCs w:val="14"/>
              </w:rPr>
            </w:pPr>
            <w:r w:rsidRPr="00D47C9A">
              <w:rPr>
                <w:sz w:val="14"/>
                <w:szCs w:val="14"/>
              </w:rPr>
              <w:t>Comércio</w:t>
            </w:r>
          </w:p>
        </w:tc>
        <w:tc>
          <w:tcPr>
            <w:tcW w:w="850" w:type="dxa"/>
            <w:tcBorders>
              <w:top w:val="single" w:sz="4" w:space="0" w:color="auto"/>
              <w:left w:val="single" w:sz="4" w:space="0" w:color="auto"/>
              <w:bottom w:val="nil"/>
              <w:right w:val="single" w:sz="4" w:space="0" w:color="auto"/>
            </w:tcBorders>
            <w:shd w:val="clear" w:color="auto" w:fill="auto"/>
            <w:vAlign w:val="bottom"/>
          </w:tcPr>
          <w:p w14:paraId="7C35B4DB" w14:textId="77777777" w:rsidR="00593EAB" w:rsidRPr="00D47C9A" w:rsidRDefault="00593EAB" w:rsidP="00AA763A">
            <w:pPr>
              <w:rPr>
                <w:sz w:val="14"/>
                <w:szCs w:val="14"/>
              </w:rPr>
            </w:pPr>
            <w:r w:rsidRPr="00D47C9A">
              <w:rPr>
                <w:sz w:val="14"/>
                <w:szCs w:val="14"/>
              </w:rPr>
              <w:t>11.2.3</w:t>
            </w:r>
          </w:p>
        </w:tc>
        <w:tc>
          <w:tcPr>
            <w:tcW w:w="2124" w:type="dxa"/>
            <w:tcBorders>
              <w:top w:val="single" w:sz="4" w:space="0" w:color="auto"/>
              <w:left w:val="single" w:sz="4" w:space="0" w:color="auto"/>
              <w:bottom w:val="nil"/>
              <w:right w:val="nil"/>
            </w:tcBorders>
            <w:shd w:val="clear" w:color="auto" w:fill="auto"/>
            <w:vAlign w:val="bottom"/>
          </w:tcPr>
          <w:p w14:paraId="336840B4" w14:textId="77777777" w:rsidR="00593EAB" w:rsidRPr="00D47C9A" w:rsidRDefault="00593EAB" w:rsidP="00AA763A">
            <w:pPr>
              <w:rPr>
                <w:sz w:val="14"/>
                <w:szCs w:val="14"/>
              </w:rPr>
            </w:pPr>
            <w:r w:rsidRPr="00D47C9A">
              <w:rPr>
                <w:sz w:val="14"/>
                <w:szCs w:val="14"/>
              </w:rPr>
              <w:t>Comercial</w:t>
            </w:r>
          </w:p>
        </w:tc>
      </w:tr>
      <w:tr w:rsidR="00593EAB" w:rsidRPr="00445B14" w14:paraId="3467AED6" w14:textId="77777777" w:rsidTr="00AA763A">
        <w:tc>
          <w:tcPr>
            <w:tcW w:w="851" w:type="dxa"/>
            <w:tcBorders>
              <w:top w:val="nil"/>
              <w:left w:val="nil"/>
              <w:bottom w:val="nil"/>
              <w:right w:val="single" w:sz="4" w:space="0" w:color="auto"/>
            </w:tcBorders>
            <w:shd w:val="clear" w:color="auto" w:fill="auto"/>
            <w:vAlign w:val="bottom"/>
          </w:tcPr>
          <w:p w14:paraId="71FFFDE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4BBC7E8" w14:textId="77777777" w:rsidR="00593EAB" w:rsidRPr="00D47C9A" w:rsidRDefault="00593EAB" w:rsidP="00AA763A">
            <w:pPr>
              <w:jc w:val="center"/>
              <w:rPr>
                <w:sz w:val="14"/>
                <w:szCs w:val="14"/>
              </w:rPr>
            </w:pPr>
            <w:r w:rsidRPr="00D47C9A">
              <w:rPr>
                <w:sz w:val="14"/>
                <w:szCs w:val="14"/>
              </w:rPr>
              <w:t>44</w:t>
            </w:r>
          </w:p>
        </w:tc>
        <w:tc>
          <w:tcPr>
            <w:tcW w:w="851" w:type="dxa"/>
            <w:tcBorders>
              <w:top w:val="nil"/>
              <w:left w:val="single" w:sz="4" w:space="0" w:color="auto"/>
              <w:bottom w:val="nil"/>
              <w:right w:val="single" w:sz="4" w:space="0" w:color="auto"/>
            </w:tcBorders>
            <w:shd w:val="clear" w:color="auto" w:fill="auto"/>
            <w:vAlign w:val="bottom"/>
          </w:tcPr>
          <w:p w14:paraId="32F0CC0D" w14:textId="77777777" w:rsidR="00593EAB" w:rsidRPr="00D47C9A" w:rsidRDefault="00593EAB" w:rsidP="00AA763A">
            <w:pPr>
              <w:jc w:val="center"/>
              <w:rPr>
                <w:sz w:val="14"/>
                <w:szCs w:val="14"/>
              </w:rPr>
            </w:pPr>
            <w:r w:rsidRPr="00D47C9A">
              <w:rPr>
                <w:sz w:val="14"/>
                <w:szCs w:val="14"/>
              </w:rPr>
              <w:t>0801</w:t>
            </w:r>
          </w:p>
        </w:tc>
        <w:tc>
          <w:tcPr>
            <w:tcW w:w="3827" w:type="dxa"/>
            <w:tcBorders>
              <w:top w:val="nil"/>
              <w:left w:val="single" w:sz="4" w:space="0" w:color="auto"/>
              <w:bottom w:val="nil"/>
              <w:right w:val="single" w:sz="4" w:space="0" w:color="auto"/>
            </w:tcBorders>
            <w:shd w:val="clear" w:color="auto" w:fill="auto"/>
            <w:vAlign w:val="bottom"/>
          </w:tcPr>
          <w:p w14:paraId="5AD0CE1C" w14:textId="77777777" w:rsidR="00593EAB" w:rsidRPr="00D47C9A" w:rsidRDefault="00593EAB" w:rsidP="00AA763A">
            <w:pPr>
              <w:rPr>
                <w:sz w:val="14"/>
                <w:szCs w:val="14"/>
              </w:rPr>
            </w:pPr>
            <w:r w:rsidRPr="00D47C9A">
              <w:rPr>
                <w:sz w:val="14"/>
                <w:szCs w:val="14"/>
              </w:rPr>
              <w:t>Serviços de informação</w:t>
            </w:r>
          </w:p>
        </w:tc>
        <w:tc>
          <w:tcPr>
            <w:tcW w:w="850" w:type="dxa"/>
            <w:tcBorders>
              <w:top w:val="nil"/>
              <w:left w:val="single" w:sz="4" w:space="0" w:color="auto"/>
              <w:bottom w:val="nil"/>
              <w:right w:val="single" w:sz="4" w:space="0" w:color="auto"/>
            </w:tcBorders>
            <w:shd w:val="clear" w:color="auto" w:fill="auto"/>
            <w:vAlign w:val="bottom"/>
          </w:tcPr>
          <w:p w14:paraId="177FFBA4"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23E57289" w14:textId="77777777" w:rsidR="00593EAB" w:rsidRPr="00D47C9A" w:rsidRDefault="00593EAB" w:rsidP="00AA763A">
            <w:pPr>
              <w:rPr>
                <w:sz w:val="14"/>
                <w:szCs w:val="14"/>
              </w:rPr>
            </w:pPr>
            <w:r w:rsidRPr="00D47C9A">
              <w:rPr>
                <w:sz w:val="14"/>
                <w:szCs w:val="14"/>
              </w:rPr>
              <w:t>Comercial</w:t>
            </w:r>
          </w:p>
        </w:tc>
      </w:tr>
      <w:tr w:rsidR="00593EAB" w:rsidRPr="00445B14" w14:paraId="60C5A2BB" w14:textId="77777777" w:rsidTr="00AA763A">
        <w:tc>
          <w:tcPr>
            <w:tcW w:w="851" w:type="dxa"/>
            <w:tcBorders>
              <w:top w:val="nil"/>
              <w:left w:val="nil"/>
              <w:bottom w:val="nil"/>
              <w:right w:val="single" w:sz="4" w:space="0" w:color="auto"/>
            </w:tcBorders>
            <w:shd w:val="clear" w:color="auto" w:fill="auto"/>
            <w:vAlign w:val="bottom"/>
          </w:tcPr>
          <w:p w14:paraId="08AB230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286AC058" w14:textId="77777777" w:rsidR="00593EAB" w:rsidRPr="00D47C9A" w:rsidRDefault="00593EAB" w:rsidP="00AA763A">
            <w:pPr>
              <w:jc w:val="center"/>
              <w:rPr>
                <w:sz w:val="14"/>
                <w:szCs w:val="14"/>
              </w:rPr>
            </w:pPr>
            <w:r w:rsidRPr="00D47C9A">
              <w:rPr>
                <w:sz w:val="14"/>
                <w:szCs w:val="14"/>
              </w:rPr>
              <w:t>45</w:t>
            </w:r>
          </w:p>
        </w:tc>
        <w:tc>
          <w:tcPr>
            <w:tcW w:w="851" w:type="dxa"/>
            <w:tcBorders>
              <w:top w:val="nil"/>
              <w:left w:val="single" w:sz="4" w:space="0" w:color="auto"/>
              <w:bottom w:val="nil"/>
              <w:right w:val="single" w:sz="4" w:space="0" w:color="auto"/>
            </w:tcBorders>
            <w:shd w:val="clear" w:color="auto" w:fill="auto"/>
            <w:vAlign w:val="bottom"/>
          </w:tcPr>
          <w:p w14:paraId="2261C7C9" w14:textId="77777777" w:rsidR="00593EAB" w:rsidRPr="00D47C9A" w:rsidRDefault="00593EAB" w:rsidP="00AA763A">
            <w:pPr>
              <w:jc w:val="center"/>
              <w:rPr>
                <w:sz w:val="14"/>
                <w:szCs w:val="14"/>
              </w:rPr>
            </w:pPr>
            <w:r w:rsidRPr="00D47C9A">
              <w:rPr>
                <w:sz w:val="14"/>
                <w:szCs w:val="14"/>
              </w:rPr>
              <w:t>0901</w:t>
            </w:r>
          </w:p>
        </w:tc>
        <w:tc>
          <w:tcPr>
            <w:tcW w:w="3827" w:type="dxa"/>
            <w:tcBorders>
              <w:top w:val="nil"/>
              <w:left w:val="single" w:sz="4" w:space="0" w:color="auto"/>
              <w:bottom w:val="nil"/>
              <w:right w:val="single" w:sz="4" w:space="0" w:color="auto"/>
            </w:tcBorders>
            <w:shd w:val="clear" w:color="auto" w:fill="auto"/>
            <w:vAlign w:val="bottom"/>
          </w:tcPr>
          <w:p w14:paraId="1C3A3F5E" w14:textId="77777777" w:rsidR="00593EAB" w:rsidRPr="00D47C9A" w:rsidRDefault="00593EAB" w:rsidP="00AA763A">
            <w:pPr>
              <w:rPr>
                <w:sz w:val="14"/>
                <w:szCs w:val="14"/>
              </w:rPr>
            </w:pPr>
            <w:r w:rsidRPr="00D47C9A">
              <w:rPr>
                <w:sz w:val="14"/>
                <w:szCs w:val="14"/>
              </w:rPr>
              <w:t>Intermediação financeira e seguros.</w:t>
            </w:r>
          </w:p>
        </w:tc>
        <w:tc>
          <w:tcPr>
            <w:tcW w:w="850" w:type="dxa"/>
            <w:tcBorders>
              <w:top w:val="nil"/>
              <w:left w:val="single" w:sz="4" w:space="0" w:color="auto"/>
              <w:bottom w:val="nil"/>
              <w:right w:val="single" w:sz="4" w:space="0" w:color="auto"/>
            </w:tcBorders>
            <w:shd w:val="clear" w:color="auto" w:fill="auto"/>
            <w:vAlign w:val="bottom"/>
          </w:tcPr>
          <w:p w14:paraId="019DA85B"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18506F2C" w14:textId="77777777" w:rsidR="00593EAB" w:rsidRPr="00D47C9A" w:rsidRDefault="00593EAB" w:rsidP="00AA763A">
            <w:pPr>
              <w:rPr>
                <w:sz w:val="14"/>
                <w:szCs w:val="14"/>
              </w:rPr>
            </w:pPr>
            <w:r w:rsidRPr="00D47C9A">
              <w:rPr>
                <w:sz w:val="14"/>
                <w:szCs w:val="14"/>
              </w:rPr>
              <w:t>Comercial</w:t>
            </w:r>
          </w:p>
        </w:tc>
      </w:tr>
      <w:tr w:rsidR="00593EAB" w:rsidRPr="00445B14" w14:paraId="0EAE70DE" w14:textId="77777777" w:rsidTr="00AA763A">
        <w:tc>
          <w:tcPr>
            <w:tcW w:w="851" w:type="dxa"/>
            <w:tcBorders>
              <w:top w:val="nil"/>
              <w:left w:val="nil"/>
              <w:bottom w:val="nil"/>
              <w:right w:val="single" w:sz="4" w:space="0" w:color="auto"/>
            </w:tcBorders>
            <w:shd w:val="clear" w:color="auto" w:fill="auto"/>
            <w:vAlign w:val="bottom"/>
          </w:tcPr>
          <w:p w14:paraId="1900CAAC"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4E6BE57A" w14:textId="77777777" w:rsidR="00593EAB" w:rsidRPr="00D47C9A" w:rsidRDefault="00593EAB" w:rsidP="00AA763A">
            <w:pPr>
              <w:jc w:val="center"/>
              <w:rPr>
                <w:sz w:val="14"/>
                <w:szCs w:val="14"/>
              </w:rPr>
            </w:pPr>
            <w:r w:rsidRPr="00D47C9A">
              <w:rPr>
                <w:sz w:val="14"/>
                <w:szCs w:val="14"/>
              </w:rPr>
              <w:t>46</w:t>
            </w:r>
          </w:p>
        </w:tc>
        <w:tc>
          <w:tcPr>
            <w:tcW w:w="851" w:type="dxa"/>
            <w:tcBorders>
              <w:top w:val="nil"/>
              <w:left w:val="single" w:sz="4" w:space="0" w:color="auto"/>
              <w:bottom w:val="nil"/>
              <w:right w:val="single" w:sz="4" w:space="0" w:color="auto"/>
            </w:tcBorders>
            <w:shd w:val="clear" w:color="auto" w:fill="auto"/>
            <w:vAlign w:val="bottom"/>
          </w:tcPr>
          <w:p w14:paraId="1C4F4D9E" w14:textId="77777777" w:rsidR="00593EAB" w:rsidRPr="00D47C9A" w:rsidRDefault="00593EAB" w:rsidP="00AA763A">
            <w:pPr>
              <w:jc w:val="center"/>
              <w:rPr>
                <w:sz w:val="14"/>
                <w:szCs w:val="14"/>
              </w:rPr>
            </w:pPr>
            <w:r w:rsidRPr="00D47C9A">
              <w:rPr>
                <w:sz w:val="14"/>
                <w:szCs w:val="14"/>
              </w:rPr>
              <w:t>1001</w:t>
            </w:r>
          </w:p>
        </w:tc>
        <w:tc>
          <w:tcPr>
            <w:tcW w:w="3827" w:type="dxa"/>
            <w:tcBorders>
              <w:top w:val="nil"/>
              <w:left w:val="single" w:sz="4" w:space="0" w:color="auto"/>
              <w:bottom w:val="nil"/>
              <w:right w:val="single" w:sz="4" w:space="0" w:color="auto"/>
            </w:tcBorders>
            <w:shd w:val="clear" w:color="auto" w:fill="auto"/>
            <w:vAlign w:val="bottom"/>
          </w:tcPr>
          <w:p w14:paraId="29616723" w14:textId="77777777" w:rsidR="00593EAB" w:rsidRPr="00D47C9A" w:rsidRDefault="00593EAB" w:rsidP="00AA763A">
            <w:pPr>
              <w:rPr>
                <w:sz w:val="14"/>
                <w:szCs w:val="14"/>
              </w:rPr>
            </w:pPr>
            <w:r w:rsidRPr="00D47C9A">
              <w:rPr>
                <w:sz w:val="14"/>
                <w:szCs w:val="14"/>
              </w:rPr>
              <w:t>Serviços imobiliários e aluguel</w:t>
            </w:r>
          </w:p>
        </w:tc>
        <w:tc>
          <w:tcPr>
            <w:tcW w:w="850" w:type="dxa"/>
            <w:tcBorders>
              <w:top w:val="nil"/>
              <w:left w:val="single" w:sz="4" w:space="0" w:color="auto"/>
              <w:bottom w:val="nil"/>
              <w:right w:val="single" w:sz="4" w:space="0" w:color="auto"/>
            </w:tcBorders>
            <w:shd w:val="clear" w:color="auto" w:fill="auto"/>
            <w:vAlign w:val="bottom"/>
          </w:tcPr>
          <w:p w14:paraId="18BE8129"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5F6DB465" w14:textId="77777777" w:rsidR="00593EAB" w:rsidRPr="00D47C9A" w:rsidRDefault="00593EAB" w:rsidP="00AA763A">
            <w:pPr>
              <w:rPr>
                <w:sz w:val="14"/>
                <w:szCs w:val="14"/>
              </w:rPr>
            </w:pPr>
            <w:r w:rsidRPr="00D47C9A">
              <w:rPr>
                <w:sz w:val="14"/>
                <w:szCs w:val="14"/>
              </w:rPr>
              <w:t>Comercial</w:t>
            </w:r>
          </w:p>
        </w:tc>
      </w:tr>
      <w:tr w:rsidR="00593EAB" w:rsidRPr="00445B14" w14:paraId="556151CC" w14:textId="77777777" w:rsidTr="00AA763A">
        <w:tc>
          <w:tcPr>
            <w:tcW w:w="851" w:type="dxa"/>
            <w:tcBorders>
              <w:top w:val="nil"/>
              <w:left w:val="nil"/>
              <w:bottom w:val="nil"/>
              <w:right w:val="single" w:sz="4" w:space="0" w:color="auto"/>
            </w:tcBorders>
            <w:shd w:val="clear" w:color="auto" w:fill="auto"/>
            <w:vAlign w:val="bottom"/>
          </w:tcPr>
          <w:p w14:paraId="552CB6E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2F70EBD2" w14:textId="77777777" w:rsidR="00593EAB" w:rsidRPr="00D47C9A" w:rsidRDefault="00593EAB" w:rsidP="00AA763A">
            <w:pPr>
              <w:jc w:val="center"/>
              <w:rPr>
                <w:sz w:val="14"/>
                <w:szCs w:val="14"/>
              </w:rPr>
            </w:pPr>
            <w:r w:rsidRPr="00D47C9A">
              <w:rPr>
                <w:sz w:val="14"/>
                <w:szCs w:val="14"/>
              </w:rPr>
              <w:t>47</w:t>
            </w:r>
          </w:p>
        </w:tc>
        <w:tc>
          <w:tcPr>
            <w:tcW w:w="851" w:type="dxa"/>
            <w:tcBorders>
              <w:top w:val="nil"/>
              <w:left w:val="single" w:sz="4" w:space="0" w:color="auto"/>
              <w:bottom w:val="nil"/>
              <w:right w:val="single" w:sz="4" w:space="0" w:color="auto"/>
            </w:tcBorders>
            <w:shd w:val="clear" w:color="auto" w:fill="auto"/>
            <w:vAlign w:val="bottom"/>
          </w:tcPr>
          <w:p w14:paraId="1A13AA76" w14:textId="77777777" w:rsidR="00593EAB" w:rsidRPr="00D47C9A" w:rsidRDefault="00593EAB" w:rsidP="00AA763A">
            <w:pPr>
              <w:jc w:val="center"/>
              <w:rPr>
                <w:sz w:val="14"/>
                <w:szCs w:val="14"/>
              </w:rPr>
            </w:pPr>
            <w:r w:rsidRPr="00D47C9A">
              <w:rPr>
                <w:sz w:val="14"/>
                <w:szCs w:val="14"/>
              </w:rPr>
              <w:t>1101</w:t>
            </w:r>
          </w:p>
        </w:tc>
        <w:tc>
          <w:tcPr>
            <w:tcW w:w="3827" w:type="dxa"/>
            <w:tcBorders>
              <w:top w:val="nil"/>
              <w:left w:val="single" w:sz="4" w:space="0" w:color="auto"/>
              <w:bottom w:val="nil"/>
              <w:right w:val="single" w:sz="4" w:space="0" w:color="auto"/>
            </w:tcBorders>
            <w:shd w:val="clear" w:color="auto" w:fill="auto"/>
            <w:vAlign w:val="bottom"/>
          </w:tcPr>
          <w:p w14:paraId="7F7F3C2B" w14:textId="77777777" w:rsidR="00593EAB" w:rsidRPr="00D47C9A" w:rsidRDefault="00593EAB" w:rsidP="00AA763A">
            <w:pPr>
              <w:rPr>
                <w:sz w:val="14"/>
                <w:szCs w:val="14"/>
              </w:rPr>
            </w:pPr>
            <w:r w:rsidRPr="00D47C9A">
              <w:rPr>
                <w:sz w:val="14"/>
                <w:szCs w:val="14"/>
              </w:rPr>
              <w:t xml:space="preserve">Serviços de manutenção e reparação </w:t>
            </w:r>
          </w:p>
        </w:tc>
        <w:tc>
          <w:tcPr>
            <w:tcW w:w="850" w:type="dxa"/>
            <w:tcBorders>
              <w:top w:val="nil"/>
              <w:left w:val="single" w:sz="4" w:space="0" w:color="auto"/>
              <w:bottom w:val="nil"/>
              <w:right w:val="single" w:sz="4" w:space="0" w:color="auto"/>
            </w:tcBorders>
            <w:shd w:val="clear" w:color="auto" w:fill="auto"/>
            <w:vAlign w:val="bottom"/>
          </w:tcPr>
          <w:p w14:paraId="4F342C84"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1F9C9733" w14:textId="77777777" w:rsidR="00593EAB" w:rsidRPr="00D47C9A" w:rsidRDefault="00593EAB" w:rsidP="00AA763A">
            <w:pPr>
              <w:rPr>
                <w:sz w:val="14"/>
                <w:szCs w:val="14"/>
              </w:rPr>
            </w:pPr>
            <w:r w:rsidRPr="00D47C9A">
              <w:rPr>
                <w:sz w:val="14"/>
                <w:szCs w:val="14"/>
              </w:rPr>
              <w:t>Comercial</w:t>
            </w:r>
          </w:p>
        </w:tc>
      </w:tr>
      <w:tr w:rsidR="00593EAB" w:rsidRPr="00445B14" w14:paraId="05514AE3" w14:textId="77777777" w:rsidTr="00AA763A">
        <w:tc>
          <w:tcPr>
            <w:tcW w:w="851" w:type="dxa"/>
            <w:tcBorders>
              <w:top w:val="nil"/>
              <w:left w:val="nil"/>
              <w:bottom w:val="nil"/>
              <w:right w:val="single" w:sz="4" w:space="0" w:color="auto"/>
            </w:tcBorders>
            <w:shd w:val="clear" w:color="auto" w:fill="auto"/>
            <w:vAlign w:val="bottom"/>
          </w:tcPr>
          <w:p w14:paraId="118BE9E3"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3F9856B9" w14:textId="77777777" w:rsidR="00593EAB" w:rsidRPr="00D47C9A" w:rsidRDefault="00593EAB" w:rsidP="00AA763A">
            <w:pPr>
              <w:jc w:val="center"/>
              <w:rPr>
                <w:sz w:val="14"/>
                <w:szCs w:val="14"/>
              </w:rPr>
            </w:pPr>
            <w:r w:rsidRPr="00D47C9A">
              <w:rPr>
                <w:sz w:val="14"/>
                <w:szCs w:val="14"/>
              </w:rPr>
              <w:t>48</w:t>
            </w:r>
          </w:p>
        </w:tc>
        <w:tc>
          <w:tcPr>
            <w:tcW w:w="851" w:type="dxa"/>
            <w:tcBorders>
              <w:top w:val="nil"/>
              <w:left w:val="single" w:sz="4" w:space="0" w:color="auto"/>
              <w:bottom w:val="nil"/>
              <w:right w:val="single" w:sz="4" w:space="0" w:color="auto"/>
            </w:tcBorders>
            <w:shd w:val="clear" w:color="auto" w:fill="auto"/>
            <w:vAlign w:val="bottom"/>
          </w:tcPr>
          <w:p w14:paraId="5243C5F5" w14:textId="77777777" w:rsidR="00593EAB" w:rsidRPr="00D47C9A" w:rsidRDefault="00593EAB" w:rsidP="00AA763A">
            <w:pPr>
              <w:jc w:val="center"/>
              <w:rPr>
                <w:sz w:val="14"/>
                <w:szCs w:val="14"/>
              </w:rPr>
            </w:pPr>
            <w:r w:rsidRPr="00D47C9A">
              <w:rPr>
                <w:sz w:val="14"/>
                <w:szCs w:val="14"/>
              </w:rPr>
              <w:t>1102</w:t>
            </w:r>
          </w:p>
        </w:tc>
        <w:tc>
          <w:tcPr>
            <w:tcW w:w="3827" w:type="dxa"/>
            <w:tcBorders>
              <w:top w:val="nil"/>
              <w:left w:val="single" w:sz="4" w:space="0" w:color="auto"/>
              <w:bottom w:val="nil"/>
              <w:right w:val="single" w:sz="4" w:space="0" w:color="auto"/>
            </w:tcBorders>
            <w:shd w:val="clear" w:color="auto" w:fill="auto"/>
            <w:vAlign w:val="bottom"/>
          </w:tcPr>
          <w:p w14:paraId="0D0E1E2D" w14:textId="77777777" w:rsidR="00593EAB" w:rsidRPr="00D47C9A" w:rsidRDefault="00593EAB" w:rsidP="00AA763A">
            <w:pPr>
              <w:rPr>
                <w:sz w:val="14"/>
                <w:szCs w:val="14"/>
              </w:rPr>
            </w:pPr>
            <w:r w:rsidRPr="00D47C9A">
              <w:rPr>
                <w:sz w:val="14"/>
                <w:szCs w:val="14"/>
              </w:rPr>
              <w:t>Serviços de alojamento e alimentação</w:t>
            </w:r>
          </w:p>
        </w:tc>
        <w:tc>
          <w:tcPr>
            <w:tcW w:w="850" w:type="dxa"/>
            <w:tcBorders>
              <w:top w:val="nil"/>
              <w:left w:val="single" w:sz="4" w:space="0" w:color="auto"/>
              <w:bottom w:val="nil"/>
              <w:right w:val="single" w:sz="4" w:space="0" w:color="auto"/>
            </w:tcBorders>
            <w:shd w:val="clear" w:color="auto" w:fill="auto"/>
            <w:vAlign w:val="bottom"/>
          </w:tcPr>
          <w:p w14:paraId="71A8537A"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619752D3" w14:textId="77777777" w:rsidR="00593EAB" w:rsidRPr="00D47C9A" w:rsidRDefault="00593EAB" w:rsidP="00AA763A">
            <w:pPr>
              <w:rPr>
                <w:sz w:val="14"/>
                <w:szCs w:val="14"/>
              </w:rPr>
            </w:pPr>
            <w:r w:rsidRPr="00D47C9A">
              <w:rPr>
                <w:sz w:val="14"/>
                <w:szCs w:val="14"/>
              </w:rPr>
              <w:t>Comercial</w:t>
            </w:r>
          </w:p>
        </w:tc>
      </w:tr>
      <w:tr w:rsidR="00593EAB" w:rsidRPr="00445B14" w14:paraId="2100EADF" w14:textId="77777777" w:rsidTr="00AA763A">
        <w:tc>
          <w:tcPr>
            <w:tcW w:w="851" w:type="dxa"/>
            <w:tcBorders>
              <w:top w:val="nil"/>
              <w:left w:val="nil"/>
              <w:bottom w:val="nil"/>
              <w:right w:val="single" w:sz="4" w:space="0" w:color="auto"/>
            </w:tcBorders>
            <w:shd w:val="clear" w:color="auto" w:fill="auto"/>
            <w:vAlign w:val="bottom"/>
          </w:tcPr>
          <w:p w14:paraId="1AB29EF7"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51891B8F" w14:textId="77777777" w:rsidR="00593EAB" w:rsidRPr="00D47C9A" w:rsidRDefault="00593EAB" w:rsidP="00AA763A">
            <w:pPr>
              <w:jc w:val="center"/>
              <w:rPr>
                <w:sz w:val="14"/>
                <w:szCs w:val="14"/>
              </w:rPr>
            </w:pPr>
            <w:r w:rsidRPr="00D47C9A">
              <w:rPr>
                <w:sz w:val="14"/>
                <w:szCs w:val="14"/>
              </w:rPr>
              <w:t>49</w:t>
            </w:r>
          </w:p>
        </w:tc>
        <w:tc>
          <w:tcPr>
            <w:tcW w:w="851" w:type="dxa"/>
            <w:tcBorders>
              <w:top w:val="nil"/>
              <w:left w:val="single" w:sz="4" w:space="0" w:color="auto"/>
              <w:bottom w:val="nil"/>
              <w:right w:val="single" w:sz="4" w:space="0" w:color="auto"/>
            </w:tcBorders>
            <w:shd w:val="clear" w:color="auto" w:fill="auto"/>
            <w:vAlign w:val="bottom"/>
          </w:tcPr>
          <w:p w14:paraId="13F30EC6" w14:textId="77777777" w:rsidR="00593EAB" w:rsidRPr="00D47C9A" w:rsidRDefault="00593EAB" w:rsidP="00AA763A">
            <w:pPr>
              <w:jc w:val="center"/>
              <w:rPr>
                <w:sz w:val="14"/>
                <w:szCs w:val="14"/>
              </w:rPr>
            </w:pPr>
            <w:r w:rsidRPr="00D47C9A">
              <w:rPr>
                <w:sz w:val="14"/>
                <w:szCs w:val="14"/>
              </w:rPr>
              <w:t>1103</w:t>
            </w:r>
          </w:p>
        </w:tc>
        <w:tc>
          <w:tcPr>
            <w:tcW w:w="3827" w:type="dxa"/>
            <w:tcBorders>
              <w:top w:val="nil"/>
              <w:left w:val="single" w:sz="4" w:space="0" w:color="auto"/>
              <w:bottom w:val="nil"/>
              <w:right w:val="single" w:sz="4" w:space="0" w:color="auto"/>
            </w:tcBorders>
            <w:shd w:val="clear" w:color="auto" w:fill="auto"/>
            <w:vAlign w:val="bottom"/>
          </w:tcPr>
          <w:p w14:paraId="6E8A82E4" w14:textId="77777777" w:rsidR="00593EAB" w:rsidRPr="00D47C9A" w:rsidRDefault="00593EAB" w:rsidP="00AA763A">
            <w:pPr>
              <w:rPr>
                <w:sz w:val="14"/>
                <w:szCs w:val="14"/>
              </w:rPr>
            </w:pPr>
            <w:r w:rsidRPr="00D47C9A">
              <w:rPr>
                <w:sz w:val="14"/>
                <w:szCs w:val="14"/>
              </w:rPr>
              <w:t>Serviços prestados às empresas</w:t>
            </w:r>
          </w:p>
        </w:tc>
        <w:tc>
          <w:tcPr>
            <w:tcW w:w="850" w:type="dxa"/>
            <w:tcBorders>
              <w:top w:val="nil"/>
              <w:left w:val="single" w:sz="4" w:space="0" w:color="auto"/>
              <w:bottom w:val="nil"/>
              <w:right w:val="single" w:sz="4" w:space="0" w:color="auto"/>
            </w:tcBorders>
            <w:shd w:val="clear" w:color="auto" w:fill="auto"/>
            <w:vAlign w:val="bottom"/>
          </w:tcPr>
          <w:p w14:paraId="52CC512C"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0352F801" w14:textId="77777777" w:rsidR="00593EAB" w:rsidRPr="00D47C9A" w:rsidRDefault="00593EAB" w:rsidP="00AA763A">
            <w:pPr>
              <w:rPr>
                <w:sz w:val="14"/>
                <w:szCs w:val="14"/>
              </w:rPr>
            </w:pPr>
            <w:r w:rsidRPr="00D47C9A">
              <w:rPr>
                <w:sz w:val="14"/>
                <w:szCs w:val="14"/>
              </w:rPr>
              <w:t>Comercial</w:t>
            </w:r>
          </w:p>
        </w:tc>
      </w:tr>
      <w:tr w:rsidR="00593EAB" w:rsidRPr="00445B14" w14:paraId="305C315D" w14:textId="77777777" w:rsidTr="00AA763A">
        <w:tc>
          <w:tcPr>
            <w:tcW w:w="851" w:type="dxa"/>
            <w:tcBorders>
              <w:top w:val="nil"/>
              <w:left w:val="nil"/>
              <w:bottom w:val="nil"/>
              <w:right w:val="single" w:sz="4" w:space="0" w:color="auto"/>
            </w:tcBorders>
            <w:shd w:val="clear" w:color="auto" w:fill="auto"/>
            <w:vAlign w:val="bottom"/>
          </w:tcPr>
          <w:p w14:paraId="3B3F42CF"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4F2C8DC" w14:textId="77777777" w:rsidR="00593EAB" w:rsidRPr="00D47C9A" w:rsidRDefault="00593EAB" w:rsidP="00AA763A">
            <w:pPr>
              <w:jc w:val="center"/>
              <w:rPr>
                <w:sz w:val="14"/>
                <w:szCs w:val="14"/>
              </w:rPr>
            </w:pPr>
            <w:r w:rsidRPr="00D47C9A">
              <w:rPr>
                <w:sz w:val="14"/>
                <w:szCs w:val="14"/>
              </w:rPr>
              <w:t>50</w:t>
            </w:r>
          </w:p>
        </w:tc>
        <w:tc>
          <w:tcPr>
            <w:tcW w:w="851" w:type="dxa"/>
            <w:tcBorders>
              <w:top w:val="nil"/>
              <w:left w:val="single" w:sz="4" w:space="0" w:color="auto"/>
              <w:bottom w:val="nil"/>
              <w:right w:val="single" w:sz="4" w:space="0" w:color="auto"/>
            </w:tcBorders>
            <w:shd w:val="clear" w:color="auto" w:fill="auto"/>
            <w:vAlign w:val="bottom"/>
          </w:tcPr>
          <w:p w14:paraId="7110423D" w14:textId="77777777" w:rsidR="00593EAB" w:rsidRPr="00D47C9A" w:rsidRDefault="00593EAB" w:rsidP="00AA763A">
            <w:pPr>
              <w:jc w:val="center"/>
              <w:rPr>
                <w:sz w:val="14"/>
                <w:szCs w:val="14"/>
              </w:rPr>
            </w:pPr>
            <w:r w:rsidRPr="00D47C9A">
              <w:rPr>
                <w:sz w:val="14"/>
                <w:szCs w:val="14"/>
              </w:rPr>
              <w:t>1104</w:t>
            </w:r>
          </w:p>
        </w:tc>
        <w:tc>
          <w:tcPr>
            <w:tcW w:w="3827" w:type="dxa"/>
            <w:tcBorders>
              <w:top w:val="nil"/>
              <w:left w:val="single" w:sz="4" w:space="0" w:color="auto"/>
              <w:bottom w:val="nil"/>
              <w:right w:val="single" w:sz="4" w:space="0" w:color="auto"/>
            </w:tcBorders>
            <w:shd w:val="clear" w:color="auto" w:fill="auto"/>
            <w:vAlign w:val="bottom"/>
          </w:tcPr>
          <w:p w14:paraId="17C9FF58" w14:textId="77777777" w:rsidR="00593EAB" w:rsidRPr="00D47C9A" w:rsidRDefault="00593EAB" w:rsidP="00AA763A">
            <w:pPr>
              <w:rPr>
                <w:sz w:val="14"/>
                <w:szCs w:val="14"/>
              </w:rPr>
            </w:pPr>
            <w:r w:rsidRPr="00D47C9A">
              <w:rPr>
                <w:sz w:val="14"/>
                <w:szCs w:val="14"/>
              </w:rPr>
              <w:t>Educação mercantil</w:t>
            </w:r>
          </w:p>
        </w:tc>
        <w:tc>
          <w:tcPr>
            <w:tcW w:w="850" w:type="dxa"/>
            <w:tcBorders>
              <w:top w:val="nil"/>
              <w:left w:val="single" w:sz="4" w:space="0" w:color="auto"/>
              <w:bottom w:val="nil"/>
              <w:right w:val="single" w:sz="4" w:space="0" w:color="auto"/>
            </w:tcBorders>
            <w:shd w:val="clear" w:color="auto" w:fill="auto"/>
            <w:vAlign w:val="bottom"/>
          </w:tcPr>
          <w:p w14:paraId="3B559D13"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5E77AE07" w14:textId="77777777" w:rsidR="00593EAB" w:rsidRPr="00D47C9A" w:rsidRDefault="00593EAB" w:rsidP="00AA763A">
            <w:pPr>
              <w:rPr>
                <w:sz w:val="14"/>
                <w:szCs w:val="14"/>
              </w:rPr>
            </w:pPr>
            <w:r w:rsidRPr="00D47C9A">
              <w:rPr>
                <w:sz w:val="14"/>
                <w:szCs w:val="14"/>
              </w:rPr>
              <w:t>Comercial</w:t>
            </w:r>
          </w:p>
        </w:tc>
      </w:tr>
      <w:tr w:rsidR="00593EAB" w:rsidRPr="00445B14" w14:paraId="78D6DE58" w14:textId="77777777" w:rsidTr="00AA763A">
        <w:tc>
          <w:tcPr>
            <w:tcW w:w="851" w:type="dxa"/>
            <w:tcBorders>
              <w:top w:val="nil"/>
              <w:left w:val="nil"/>
              <w:bottom w:val="nil"/>
              <w:right w:val="single" w:sz="4" w:space="0" w:color="auto"/>
            </w:tcBorders>
            <w:shd w:val="clear" w:color="auto" w:fill="auto"/>
            <w:vAlign w:val="bottom"/>
          </w:tcPr>
          <w:p w14:paraId="5BDE8910"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033D0135" w14:textId="77777777" w:rsidR="00593EAB" w:rsidRPr="00D47C9A" w:rsidRDefault="00593EAB" w:rsidP="00AA763A">
            <w:pPr>
              <w:jc w:val="center"/>
              <w:rPr>
                <w:sz w:val="14"/>
                <w:szCs w:val="14"/>
              </w:rPr>
            </w:pPr>
            <w:r w:rsidRPr="00D47C9A">
              <w:rPr>
                <w:sz w:val="14"/>
                <w:szCs w:val="14"/>
              </w:rPr>
              <w:t>51</w:t>
            </w:r>
          </w:p>
        </w:tc>
        <w:tc>
          <w:tcPr>
            <w:tcW w:w="851" w:type="dxa"/>
            <w:tcBorders>
              <w:top w:val="nil"/>
              <w:left w:val="single" w:sz="4" w:space="0" w:color="auto"/>
              <w:bottom w:val="nil"/>
              <w:right w:val="single" w:sz="4" w:space="0" w:color="auto"/>
            </w:tcBorders>
            <w:shd w:val="clear" w:color="auto" w:fill="auto"/>
            <w:vAlign w:val="bottom"/>
          </w:tcPr>
          <w:p w14:paraId="5664124A" w14:textId="77777777" w:rsidR="00593EAB" w:rsidRPr="00D47C9A" w:rsidRDefault="00593EAB" w:rsidP="00AA763A">
            <w:pPr>
              <w:jc w:val="center"/>
              <w:rPr>
                <w:sz w:val="14"/>
                <w:szCs w:val="14"/>
              </w:rPr>
            </w:pPr>
            <w:r w:rsidRPr="00D47C9A">
              <w:rPr>
                <w:sz w:val="14"/>
                <w:szCs w:val="14"/>
              </w:rPr>
              <w:t>1105</w:t>
            </w:r>
          </w:p>
        </w:tc>
        <w:tc>
          <w:tcPr>
            <w:tcW w:w="3827" w:type="dxa"/>
            <w:tcBorders>
              <w:top w:val="nil"/>
              <w:left w:val="single" w:sz="4" w:space="0" w:color="auto"/>
              <w:bottom w:val="nil"/>
              <w:right w:val="single" w:sz="4" w:space="0" w:color="auto"/>
            </w:tcBorders>
            <w:shd w:val="clear" w:color="auto" w:fill="auto"/>
            <w:vAlign w:val="bottom"/>
          </w:tcPr>
          <w:p w14:paraId="581E7807" w14:textId="77777777" w:rsidR="00593EAB" w:rsidRPr="00D47C9A" w:rsidRDefault="00593EAB" w:rsidP="00AA763A">
            <w:pPr>
              <w:rPr>
                <w:sz w:val="14"/>
                <w:szCs w:val="14"/>
              </w:rPr>
            </w:pPr>
            <w:r w:rsidRPr="00D47C9A">
              <w:rPr>
                <w:sz w:val="14"/>
                <w:szCs w:val="14"/>
              </w:rPr>
              <w:t>Saúde mercantil</w:t>
            </w:r>
          </w:p>
        </w:tc>
        <w:tc>
          <w:tcPr>
            <w:tcW w:w="850" w:type="dxa"/>
            <w:tcBorders>
              <w:top w:val="nil"/>
              <w:left w:val="single" w:sz="4" w:space="0" w:color="auto"/>
              <w:bottom w:val="nil"/>
              <w:right w:val="single" w:sz="4" w:space="0" w:color="auto"/>
            </w:tcBorders>
            <w:shd w:val="clear" w:color="auto" w:fill="auto"/>
            <w:vAlign w:val="bottom"/>
          </w:tcPr>
          <w:p w14:paraId="23EF788A"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34F0115D" w14:textId="77777777" w:rsidR="00593EAB" w:rsidRPr="00D47C9A" w:rsidRDefault="00593EAB" w:rsidP="00AA763A">
            <w:pPr>
              <w:rPr>
                <w:sz w:val="14"/>
                <w:szCs w:val="14"/>
              </w:rPr>
            </w:pPr>
            <w:r w:rsidRPr="00D47C9A">
              <w:rPr>
                <w:sz w:val="14"/>
                <w:szCs w:val="14"/>
              </w:rPr>
              <w:t>Comercial</w:t>
            </w:r>
          </w:p>
        </w:tc>
      </w:tr>
      <w:tr w:rsidR="00593EAB" w:rsidRPr="00445B14" w14:paraId="213C13AA" w14:textId="77777777" w:rsidTr="00AA763A">
        <w:tc>
          <w:tcPr>
            <w:tcW w:w="851" w:type="dxa"/>
            <w:tcBorders>
              <w:top w:val="nil"/>
              <w:left w:val="nil"/>
              <w:bottom w:val="nil"/>
              <w:right w:val="single" w:sz="4" w:space="0" w:color="auto"/>
            </w:tcBorders>
            <w:shd w:val="clear" w:color="auto" w:fill="auto"/>
            <w:vAlign w:val="bottom"/>
          </w:tcPr>
          <w:p w14:paraId="661CD3B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7AF24C12" w14:textId="77777777" w:rsidR="00593EAB" w:rsidRPr="00D47C9A" w:rsidRDefault="00593EAB" w:rsidP="00AA763A">
            <w:pPr>
              <w:jc w:val="center"/>
              <w:rPr>
                <w:sz w:val="14"/>
                <w:szCs w:val="14"/>
              </w:rPr>
            </w:pPr>
            <w:r w:rsidRPr="00D47C9A">
              <w:rPr>
                <w:sz w:val="14"/>
                <w:szCs w:val="14"/>
              </w:rPr>
              <w:t>52</w:t>
            </w:r>
          </w:p>
        </w:tc>
        <w:tc>
          <w:tcPr>
            <w:tcW w:w="851" w:type="dxa"/>
            <w:tcBorders>
              <w:top w:val="nil"/>
              <w:left w:val="single" w:sz="4" w:space="0" w:color="auto"/>
              <w:bottom w:val="nil"/>
              <w:right w:val="single" w:sz="4" w:space="0" w:color="auto"/>
            </w:tcBorders>
            <w:shd w:val="clear" w:color="auto" w:fill="auto"/>
            <w:vAlign w:val="bottom"/>
          </w:tcPr>
          <w:p w14:paraId="3C5D4AC5" w14:textId="77777777" w:rsidR="00593EAB" w:rsidRPr="00D47C9A" w:rsidRDefault="00593EAB" w:rsidP="00AA763A">
            <w:pPr>
              <w:jc w:val="center"/>
              <w:rPr>
                <w:sz w:val="14"/>
                <w:szCs w:val="14"/>
              </w:rPr>
            </w:pPr>
            <w:r w:rsidRPr="00D47C9A">
              <w:rPr>
                <w:sz w:val="14"/>
                <w:szCs w:val="14"/>
              </w:rPr>
              <w:t>1106</w:t>
            </w:r>
          </w:p>
        </w:tc>
        <w:tc>
          <w:tcPr>
            <w:tcW w:w="3827" w:type="dxa"/>
            <w:tcBorders>
              <w:top w:val="nil"/>
              <w:left w:val="single" w:sz="4" w:space="0" w:color="auto"/>
              <w:bottom w:val="nil"/>
              <w:right w:val="single" w:sz="4" w:space="0" w:color="auto"/>
            </w:tcBorders>
            <w:shd w:val="clear" w:color="auto" w:fill="auto"/>
            <w:vAlign w:val="bottom"/>
          </w:tcPr>
          <w:p w14:paraId="620A47B3" w14:textId="77777777" w:rsidR="00593EAB" w:rsidRPr="00D47C9A" w:rsidRDefault="00593EAB" w:rsidP="00AA763A">
            <w:pPr>
              <w:rPr>
                <w:sz w:val="14"/>
                <w:szCs w:val="14"/>
              </w:rPr>
            </w:pPr>
            <w:r w:rsidRPr="00D47C9A">
              <w:rPr>
                <w:sz w:val="14"/>
                <w:szCs w:val="14"/>
              </w:rPr>
              <w:t>Serviços prestados às famílias e associativas</w:t>
            </w:r>
          </w:p>
        </w:tc>
        <w:tc>
          <w:tcPr>
            <w:tcW w:w="850" w:type="dxa"/>
            <w:tcBorders>
              <w:top w:val="nil"/>
              <w:left w:val="single" w:sz="4" w:space="0" w:color="auto"/>
              <w:bottom w:val="nil"/>
              <w:right w:val="single" w:sz="4" w:space="0" w:color="auto"/>
            </w:tcBorders>
            <w:shd w:val="clear" w:color="auto" w:fill="auto"/>
            <w:vAlign w:val="bottom"/>
          </w:tcPr>
          <w:p w14:paraId="3F6D7997"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nil"/>
              <w:right w:val="nil"/>
            </w:tcBorders>
            <w:shd w:val="clear" w:color="auto" w:fill="auto"/>
            <w:vAlign w:val="bottom"/>
          </w:tcPr>
          <w:p w14:paraId="65DE6E58" w14:textId="77777777" w:rsidR="00593EAB" w:rsidRPr="00D47C9A" w:rsidRDefault="00593EAB" w:rsidP="00AA763A">
            <w:pPr>
              <w:rPr>
                <w:sz w:val="14"/>
                <w:szCs w:val="14"/>
              </w:rPr>
            </w:pPr>
            <w:r w:rsidRPr="00D47C9A">
              <w:rPr>
                <w:sz w:val="14"/>
                <w:szCs w:val="14"/>
              </w:rPr>
              <w:t>Comercial</w:t>
            </w:r>
          </w:p>
        </w:tc>
      </w:tr>
      <w:tr w:rsidR="00593EAB" w:rsidRPr="00445B14" w14:paraId="59870B02" w14:textId="77777777" w:rsidTr="00AA763A">
        <w:tc>
          <w:tcPr>
            <w:tcW w:w="851" w:type="dxa"/>
            <w:tcBorders>
              <w:top w:val="nil"/>
              <w:left w:val="nil"/>
              <w:bottom w:val="single" w:sz="4" w:space="0" w:color="auto"/>
              <w:right w:val="single" w:sz="4" w:space="0" w:color="auto"/>
            </w:tcBorders>
            <w:shd w:val="clear" w:color="auto" w:fill="auto"/>
            <w:vAlign w:val="bottom"/>
          </w:tcPr>
          <w:p w14:paraId="18CB379A"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4720D66D" w14:textId="77777777" w:rsidR="00593EAB" w:rsidRPr="00D47C9A" w:rsidRDefault="00593EAB" w:rsidP="00AA763A">
            <w:pPr>
              <w:jc w:val="center"/>
              <w:rPr>
                <w:sz w:val="14"/>
                <w:szCs w:val="14"/>
              </w:rPr>
            </w:pPr>
            <w:r w:rsidRPr="00D47C9A">
              <w:rPr>
                <w:sz w:val="14"/>
                <w:szCs w:val="14"/>
              </w:rPr>
              <w:t>53</w:t>
            </w:r>
          </w:p>
        </w:tc>
        <w:tc>
          <w:tcPr>
            <w:tcW w:w="851" w:type="dxa"/>
            <w:tcBorders>
              <w:top w:val="nil"/>
              <w:left w:val="single" w:sz="4" w:space="0" w:color="auto"/>
              <w:bottom w:val="single" w:sz="4" w:space="0" w:color="auto"/>
              <w:right w:val="single" w:sz="4" w:space="0" w:color="auto"/>
            </w:tcBorders>
            <w:shd w:val="clear" w:color="auto" w:fill="auto"/>
            <w:vAlign w:val="bottom"/>
          </w:tcPr>
          <w:p w14:paraId="51CEF860" w14:textId="77777777" w:rsidR="00593EAB" w:rsidRPr="00D47C9A" w:rsidRDefault="00593EAB" w:rsidP="00AA763A">
            <w:pPr>
              <w:jc w:val="center"/>
              <w:rPr>
                <w:sz w:val="14"/>
                <w:szCs w:val="14"/>
              </w:rPr>
            </w:pPr>
            <w:r w:rsidRPr="00D47C9A">
              <w:rPr>
                <w:sz w:val="14"/>
                <w:szCs w:val="14"/>
              </w:rPr>
              <w:t>1107</w:t>
            </w:r>
          </w:p>
        </w:tc>
        <w:tc>
          <w:tcPr>
            <w:tcW w:w="3827" w:type="dxa"/>
            <w:tcBorders>
              <w:top w:val="nil"/>
              <w:left w:val="single" w:sz="4" w:space="0" w:color="auto"/>
              <w:bottom w:val="single" w:sz="4" w:space="0" w:color="auto"/>
              <w:right w:val="single" w:sz="4" w:space="0" w:color="auto"/>
            </w:tcBorders>
            <w:shd w:val="clear" w:color="auto" w:fill="auto"/>
            <w:vAlign w:val="bottom"/>
          </w:tcPr>
          <w:p w14:paraId="0C1B607B" w14:textId="77777777" w:rsidR="00593EAB" w:rsidRPr="00D47C9A" w:rsidRDefault="00593EAB" w:rsidP="00AA763A">
            <w:pPr>
              <w:rPr>
                <w:sz w:val="14"/>
                <w:szCs w:val="14"/>
              </w:rPr>
            </w:pPr>
            <w:r w:rsidRPr="00D47C9A">
              <w:rPr>
                <w:sz w:val="14"/>
                <w:szCs w:val="14"/>
              </w:rPr>
              <w:t>Serviços domésticos</w:t>
            </w:r>
          </w:p>
        </w:tc>
        <w:tc>
          <w:tcPr>
            <w:tcW w:w="850" w:type="dxa"/>
            <w:tcBorders>
              <w:top w:val="nil"/>
              <w:left w:val="single" w:sz="4" w:space="0" w:color="auto"/>
              <w:bottom w:val="single" w:sz="4" w:space="0" w:color="auto"/>
              <w:right w:val="single" w:sz="4" w:space="0" w:color="auto"/>
            </w:tcBorders>
            <w:shd w:val="clear" w:color="auto" w:fill="auto"/>
            <w:vAlign w:val="bottom"/>
          </w:tcPr>
          <w:p w14:paraId="11510DDA" w14:textId="77777777" w:rsidR="00593EAB" w:rsidRPr="00D47C9A" w:rsidRDefault="00593EAB" w:rsidP="00AA763A">
            <w:pPr>
              <w:rPr>
                <w:sz w:val="14"/>
                <w:szCs w:val="14"/>
              </w:rPr>
            </w:pPr>
            <w:r w:rsidRPr="00D47C9A">
              <w:rPr>
                <w:sz w:val="14"/>
                <w:szCs w:val="14"/>
              </w:rPr>
              <w:t>11.2.3</w:t>
            </w:r>
          </w:p>
        </w:tc>
        <w:tc>
          <w:tcPr>
            <w:tcW w:w="2124" w:type="dxa"/>
            <w:tcBorders>
              <w:top w:val="nil"/>
              <w:left w:val="single" w:sz="4" w:space="0" w:color="auto"/>
              <w:bottom w:val="single" w:sz="4" w:space="0" w:color="auto"/>
              <w:right w:val="nil"/>
            </w:tcBorders>
            <w:shd w:val="clear" w:color="auto" w:fill="auto"/>
            <w:vAlign w:val="bottom"/>
          </w:tcPr>
          <w:p w14:paraId="6D8D1C64" w14:textId="77777777" w:rsidR="00593EAB" w:rsidRPr="00D47C9A" w:rsidRDefault="00593EAB" w:rsidP="00AA763A">
            <w:pPr>
              <w:rPr>
                <w:sz w:val="14"/>
                <w:szCs w:val="14"/>
              </w:rPr>
            </w:pPr>
            <w:r w:rsidRPr="00D47C9A">
              <w:rPr>
                <w:sz w:val="14"/>
                <w:szCs w:val="14"/>
              </w:rPr>
              <w:t>Comercial</w:t>
            </w:r>
          </w:p>
        </w:tc>
      </w:tr>
      <w:tr w:rsidR="00593EAB" w:rsidRPr="00445B14" w14:paraId="687FF4E2" w14:textId="77777777" w:rsidTr="00AA763A">
        <w:tc>
          <w:tcPr>
            <w:tcW w:w="851" w:type="dxa"/>
            <w:tcBorders>
              <w:top w:val="single" w:sz="4" w:space="0" w:color="auto"/>
              <w:left w:val="nil"/>
              <w:bottom w:val="single" w:sz="4" w:space="0" w:color="auto"/>
              <w:right w:val="single" w:sz="4" w:space="0" w:color="auto"/>
            </w:tcBorders>
            <w:shd w:val="clear" w:color="auto" w:fill="auto"/>
            <w:vAlign w:val="bottom"/>
          </w:tcPr>
          <w:p w14:paraId="2CBE2E1C" w14:textId="77777777" w:rsidR="00593EAB" w:rsidRPr="00D47C9A" w:rsidRDefault="00593EAB" w:rsidP="00AA763A">
            <w:pPr>
              <w:jc w:val="center"/>
              <w:rPr>
                <w:sz w:val="14"/>
                <w:szCs w:val="14"/>
              </w:rPr>
            </w:pPr>
            <w:r w:rsidRPr="00D47C9A">
              <w:rPr>
                <w:sz w:val="14"/>
                <w:szCs w:val="14"/>
              </w:rPr>
              <w:t>XIV</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6FBAE9B" w14:textId="77777777" w:rsidR="00593EAB" w:rsidRPr="00D47C9A" w:rsidRDefault="00593EAB" w:rsidP="00AA763A">
            <w:pPr>
              <w:jc w:val="center"/>
              <w:rPr>
                <w:sz w:val="14"/>
                <w:szCs w:val="14"/>
              </w:rPr>
            </w:pPr>
            <w:r w:rsidRPr="00D47C9A">
              <w:rPr>
                <w:sz w:val="14"/>
                <w:szCs w:val="14"/>
              </w:rPr>
              <w:t>43</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50664042" w14:textId="77777777" w:rsidR="00593EAB" w:rsidRPr="00D47C9A" w:rsidRDefault="00593EAB" w:rsidP="00AA763A">
            <w:pPr>
              <w:jc w:val="center"/>
              <w:rPr>
                <w:sz w:val="14"/>
                <w:szCs w:val="14"/>
              </w:rPr>
            </w:pPr>
            <w:r w:rsidRPr="00D47C9A">
              <w:rPr>
                <w:sz w:val="14"/>
                <w:szCs w:val="14"/>
              </w:rPr>
              <w:t>0701</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DBBF68B" w14:textId="77777777" w:rsidR="00593EAB" w:rsidRPr="00D47C9A" w:rsidRDefault="00593EAB" w:rsidP="00AA763A">
            <w:pPr>
              <w:rPr>
                <w:sz w:val="14"/>
                <w:szCs w:val="14"/>
              </w:rPr>
            </w:pPr>
            <w:r w:rsidRPr="00D47C9A">
              <w:rPr>
                <w:sz w:val="14"/>
                <w:szCs w:val="14"/>
              </w:rPr>
              <w:t>Transporte, armazenagem e correio.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2EEE3925" w14:textId="77777777" w:rsidR="00593EAB" w:rsidRPr="00D47C9A" w:rsidRDefault="00593EAB" w:rsidP="00AA763A">
            <w:pPr>
              <w:rPr>
                <w:b/>
                <w:bCs/>
                <w:sz w:val="14"/>
                <w:szCs w:val="14"/>
              </w:rPr>
            </w:pPr>
            <w:r w:rsidRPr="00D47C9A">
              <w:rPr>
                <w:b/>
                <w:bCs/>
                <w:sz w:val="14"/>
                <w:szCs w:val="14"/>
              </w:rPr>
              <w:t>11.2.6</w:t>
            </w:r>
          </w:p>
        </w:tc>
        <w:tc>
          <w:tcPr>
            <w:tcW w:w="2124" w:type="dxa"/>
            <w:tcBorders>
              <w:top w:val="single" w:sz="4" w:space="0" w:color="auto"/>
              <w:left w:val="single" w:sz="4" w:space="0" w:color="auto"/>
              <w:bottom w:val="single" w:sz="4" w:space="0" w:color="auto"/>
              <w:right w:val="nil"/>
            </w:tcBorders>
            <w:shd w:val="clear" w:color="auto" w:fill="auto"/>
          </w:tcPr>
          <w:p w14:paraId="041303A8" w14:textId="77777777" w:rsidR="00593EAB" w:rsidRPr="00D47C9A" w:rsidRDefault="00593EAB" w:rsidP="00AA763A">
            <w:pPr>
              <w:rPr>
                <w:sz w:val="14"/>
                <w:szCs w:val="14"/>
              </w:rPr>
            </w:pPr>
            <w:r w:rsidRPr="00D47C9A">
              <w:rPr>
                <w:sz w:val="14"/>
                <w:szCs w:val="14"/>
              </w:rPr>
              <w:t>Transporte Total</w:t>
            </w:r>
          </w:p>
        </w:tc>
      </w:tr>
      <w:tr w:rsidR="00593EAB" w:rsidRPr="00445B14" w14:paraId="2B3EAEDB" w14:textId="77777777" w:rsidTr="00AA763A">
        <w:tc>
          <w:tcPr>
            <w:tcW w:w="851" w:type="dxa"/>
            <w:tcBorders>
              <w:top w:val="single" w:sz="4" w:space="0" w:color="auto"/>
              <w:left w:val="nil"/>
              <w:bottom w:val="nil"/>
              <w:right w:val="single" w:sz="4" w:space="0" w:color="auto"/>
            </w:tcBorders>
            <w:shd w:val="clear" w:color="auto" w:fill="auto"/>
            <w:vAlign w:val="bottom"/>
          </w:tcPr>
          <w:p w14:paraId="0FE26C6E" w14:textId="77777777" w:rsidR="00593EAB" w:rsidRPr="00D47C9A" w:rsidRDefault="00593EAB" w:rsidP="00AA763A">
            <w:pPr>
              <w:jc w:val="center"/>
              <w:rPr>
                <w:sz w:val="14"/>
                <w:szCs w:val="14"/>
              </w:rPr>
            </w:pPr>
            <w:r w:rsidRPr="00D47C9A">
              <w:rPr>
                <w:sz w:val="14"/>
                <w:szCs w:val="14"/>
              </w:rPr>
              <w:t>XV</w:t>
            </w:r>
          </w:p>
        </w:tc>
        <w:tc>
          <w:tcPr>
            <w:tcW w:w="709" w:type="dxa"/>
            <w:tcBorders>
              <w:top w:val="single" w:sz="4" w:space="0" w:color="auto"/>
              <w:left w:val="single" w:sz="4" w:space="0" w:color="auto"/>
              <w:bottom w:val="nil"/>
              <w:right w:val="single" w:sz="4" w:space="0" w:color="auto"/>
            </w:tcBorders>
            <w:shd w:val="clear" w:color="auto" w:fill="auto"/>
            <w:vAlign w:val="bottom"/>
          </w:tcPr>
          <w:p w14:paraId="7C6661C4" w14:textId="77777777" w:rsidR="00593EAB" w:rsidRPr="00D47C9A" w:rsidRDefault="00593EAB" w:rsidP="00AA763A">
            <w:pPr>
              <w:jc w:val="center"/>
              <w:rPr>
                <w:sz w:val="14"/>
                <w:szCs w:val="14"/>
              </w:rPr>
            </w:pPr>
            <w:r w:rsidRPr="00D47C9A">
              <w:rPr>
                <w:sz w:val="14"/>
                <w:szCs w:val="14"/>
              </w:rPr>
              <w:t>54</w:t>
            </w:r>
          </w:p>
        </w:tc>
        <w:tc>
          <w:tcPr>
            <w:tcW w:w="851" w:type="dxa"/>
            <w:tcBorders>
              <w:top w:val="single" w:sz="4" w:space="0" w:color="auto"/>
              <w:left w:val="single" w:sz="4" w:space="0" w:color="auto"/>
              <w:bottom w:val="nil"/>
              <w:right w:val="single" w:sz="4" w:space="0" w:color="auto"/>
            </w:tcBorders>
            <w:shd w:val="clear" w:color="auto" w:fill="auto"/>
            <w:vAlign w:val="bottom"/>
          </w:tcPr>
          <w:p w14:paraId="7EC1AA0A" w14:textId="77777777" w:rsidR="00593EAB" w:rsidRPr="00D47C9A" w:rsidRDefault="00593EAB" w:rsidP="00AA763A">
            <w:pPr>
              <w:jc w:val="center"/>
              <w:rPr>
                <w:sz w:val="14"/>
                <w:szCs w:val="14"/>
              </w:rPr>
            </w:pPr>
            <w:r w:rsidRPr="00D47C9A">
              <w:rPr>
                <w:sz w:val="14"/>
                <w:szCs w:val="14"/>
              </w:rPr>
              <w:t>1201</w:t>
            </w:r>
          </w:p>
        </w:tc>
        <w:tc>
          <w:tcPr>
            <w:tcW w:w="3827" w:type="dxa"/>
            <w:tcBorders>
              <w:top w:val="single" w:sz="4" w:space="0" w:color="auto"/>
              <w:left w:val="single" w:sz="4" w:space="0" w:color="auto"/>
              <w:bottom w:val="nil"/>
              <w:right w:val="single" w:sz="4" w:space="0" w:color="auto"/>
            </w:tcBorders>
            <w:shd w:val="clear" w:color="auto" w:fill="auto"/>
            <w:vAlign w:val="bottom"/>
          </w:tcPr>
          <w:p w14:paraId="66A53BFD" w14:textId="77777777" w:rsidR="00593EAB" w:rsidRPr="00D47C9A" w:rsidRDefault="00593EAB" w:rsidP="00AA763A">
            <w:pPr>
              <w:rPr>
                <w:sz w:val="14"/>
                <w:szCs w:val="14"/>
              </w:rPr>
            </w:pPr>
            <w:r w:rsidRPr="00D47C9A">
              <w:rPr>
                <w:sz w:val="14"/>
                <w:szCs w:val="14"/>
              </w:rPr>
              <w:t>Educação pública</w:t>
            </w:r>
          </w:p>
        </w:tc>
        <w:tc>
          <w:tcPr>
            <w:tcW w:w="850" w:type="dxa"/>
            <w:tcBorders>
              <w:top w:val="single" w:sz="4" w:space="0" w:color="auto"/>
              <w:left w:val="single" w:sz="4" w:space="0" w:color="auto"/>
              <w:bottom w:val="nil"/>
              <w:right w:val="single" w:sz="4" w:space="0" w:color="auto"/>
            </w:tcBorders>
            <w:shd w:val="clear" w:color="auto" w:fill="auto"/>
            <w:vAlign w:val="bottom"/>
          </w:tcPr>
          <w:p w14:paraId="6BFB4A93" w14:textId="77777777" w:rsidR="00593EAB" w:rsidRPr="00D47C9A" w:rsidRDefault="00593EAB" w:rsidP="00AA763A">
            <w:pPr>
              <w:rPr>
                <w:sz w:val="14"/>
                <w:szCs w:val="14"/>
              </w:rPr>
            </w:pPr>
            <w:r w:rsidRPr="00D47C9A">
              <w:rPr>
                <w:sz w:val="14"/>
                <w:szCs w:val="14"/>
              </w:rPr>
              <w:t>11.2.4</w:t>
            </w:r>
          </w:p>
        </w:tc>
        <w:tc>
          <w:tcPr>
            <w:tcW w:w="2124" w:type="dxa"/>
            <w:tcBorders>
              <w:top w:val="single" w:sz="4" w:space="0" w:color="auto"/>
              <w:left w:val="single" w:sz="4" w:space="0" w:color="auto"/>
              <w:bottom w:val="nil"/>
              <w:right w:val="nil"/>
            </w:tcBorders>
            <w:shd w:val="clear" w:color="auto" w:fill="auto"/>
            <w:vAlign w:val="bottom"/>
          </w:tcPr>
          <w:p w14:paraId="2268D84C" w14:textId="77777777" w:rsidR="00593EAB" w:rsidRPr="00D47C9A" w:rsidRDefault="00593EAB" w:rsidP="00AA763A">
            <w:pPr>
              <w:rPr>
                <w:sz w:val="14"/>
                <w:szCs w:val="14"/>
              </w:rPr>
            </w:pPr>
            <w:r w:rsidRPr="00D47C9A">
              <w:rPr>
                <w:sz w:val="14"/>
                <w:szCs w:val="14"/>
              </w:rPr>
              <w:t>Público</w:t>
            </w:r>
          </w:p>
        </w:tc>
      </w:tr>
      <w:tr w:rsidR="00593EAB" w:rsidRPr="00445B14" w14:paraId="05768580" w14:textId="77777777" w:rsidTr="00AA763A">
        <w:tc>
          <w:tcPr>
            <w:tcW w:w="851" w:type="dxa"/>
            <w:tcBorders>
              <w:top w:val="nil"/>
              <w:left w:val="nil"/>
              <w:bottom w:val="nil"/>
              <w:right w:val="single" w:sz="4" w:space="0" w:color="auto"/>
            </w:tcBorders>
            <w:shd w:val="clear" w:color="auto" w:fill="auto"/>
            <w:vAlign w:val="bottom"/>
          </w:tcPr>
          <w:p w14:paraId="1EC6D9D5"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nil"/>
              <w:right w:val="single" w:sz="4" w:space="0" w:color="auto"/>
            </w:tcBorders>
            <w:shd w:val="clear" w:color="auto" w:fill="auto"/>
            <w:vAlign w:val="bottom"/>
          </w:tcPr>
          <w:p w14:paraId="4D9F84CA" w14:textId="77777777" w:rsidR="00593EAB" w:rsidRPr="00D47C9A" w:rsidRDefault="00593EAB" w:rsidP="00AA763A">
            <w:pPr>
              <w:jc w:val="center"/>
              <w:rPr>
                <w:sz w:val="14"/>
                <w:szCs w:val="14"/>
              </w:rPr>
            </w:pPr>
            <w:r w:rsidRPr="00D47C9A">
              <w:rPr>
                <w:sz w:val="14"/>
                <w:szCs w:val="14"/>
              </w:rPr>
              <w:t>55</w:t>
            </w:r>
          </w:p>
        </w:tc>
        <w:tc>
          <w:tcPr>
            <w:tcW w:w="851" w:type="dxa"/>
            <w:tcBorders>
              <w:top w:val="nil"/>
              <w:left w:val="single" w:sz="4" w:space="0" w:color="auto"/>
              <w:bottom w:val="nil"/>
              <w:right w:val="single" w:sz="4" w:space="0" w:color="auto"/>
            </w:tcBorders>
            <w:shd w:val="clear" w:color="auto" w:fill="auto"/>
            <w:vAlign w:val="bottom"/>
          </w:tcPr>
          <w:p w14:paraId="7BB60D00" w14:textId="77777777" w:rsidR="00593EAB" w:rsidRPr="00D47C9A" w:rsidRDefault="00593EAB" w:rsidP="00AA763A">
            <w:pPr>
              <w:jc w:val="center"/>
              <w:rPr>
                <w:sz w:val="14"/>
                <w:szCs w:val="14"/>
              </w:rPr>
            </w:pPr>
            <w:r w:rsidRPr="00D47C9A">
              <w:rPr>
                <w:sz w:val="14"/>
                <w:szCs w:val="14"/>
              </w:rPr>
              <w:t>1202</w:t>
            </w:r>
          </w:p>
        </w:tc>
        <w:tc>
          <w:tcPr>
            <w:tcW w:w="3827" w:type="dxa"/>
            <w:tcBorders>
              <w:top w:val="nil"/>
              <w:left w:val="single" w:sz="4" w:space="0" w:color="auto"/>
              <w:bottom w:val="nil"/>
              <w:right w:val="single" w:sz="4" w:space="0" w:color="auto"/>
            </w:tcBorders>
            <w:shd w:val="clear" w:color="auto" w:fill="auto"/>
            <w:vAlign w:val="bottom"/>
          </w:tcPr>
          <w:p w14:paraId="121DAE1E" w14:textId="77777777" w:rsidR="00593EAB" w:rsidRPr="00D47C9A" w:rsidRDefault="00593EAB" w:rsidP="00AA763A">
            <w:pPr>
              <w:rPr>
                <w:sz w:val="14"/>
                <w:szCs w:val="14"/>
              </w:rPr>
            </w:pPr>
            <w:r w:rsidRPr="00D47C9A">
              <w:rPr>
                <w:sz w:val="14"/>
                <w:szCs w:val="14"/>
              </w:rPr>
              <w:t>Saúde pública</w:t>
            </w:r>
          </w:p>
        </w:tc>
        <w:tc>
          <w:tcPr>
            <w:tcW w:w="850" w:type="dxa"/>
            <w:tcBorders>
              <w:top w:val="nil"/>
              <w:left w:val="single" w:sz="4" w:space="0" w:color="auto"/>
              <w:bottom w:val="nil"/>
              <w:right w:val="single" w:sz="4" w:space="0" w:color="auto"/>
            </w:tcBorders>
            <w:shd w:val="clear" w:color="auto" w:fill="auto"/>
            <w:vAlign w:val="bottom"/>
          </w:tcPr>
          <w:p w14:paraId="17AD64C8" w14:textId="77777777" w:rsidR="00593EAB" w:rsidRPr="00D47C9A" w:rsidRDefault="00593EAB" w:rsidP="00AA763A">
            <w:pPr>
              <w:rPr>
                <w:sz w:val="14"/>
                <w:szCs w:val="14"/>
              </w:rPr>
            </w:pPr>
            <w:r w:rsidRPr="00D47C9A">
              <w:rPr>
                <w:sz w:val="14"/>
                <w:szCs w:val="14"/>
              </w:rPr>
              <w:t>11.2.4</w:t>
            </w:r>
          </w:p>
        </w:tc>
        <w:tc>
          <w:tcPr>
            <w:tcW w:w="2124" w:type="dxa"/>
            <w:tcBorders>
              <w:top w:val="nil"/>
              <w:left w:val="single" w:sz="4" w:space="0" w:color="auto"/>
              <w:bottom w:val="nil"/>
              <w:right w:val="nil"/>
            </w:tcBorders>
            <w:shd w:val="clear" w:color="auto" w:fill="auto"/>
            <w:vAlign w:val="bottom"/>
          </w:tcPr>
          <w:p w14:paraId="720002C0" w14:textId="77777777" w:rsidR="00593EAB" w:rsidRPr="00D47C9A" w:rsidRDefault="00593EAB" w:rsidP="00AA763A">
            <w:pPr>
              <w:rPr>
                <w:sz w:val="14"/>
                <w:szCs w:val="14"/>
              </w:rPr>
            </w:pPr>
            <w:r w:rsidRPr="00D47C9A">
              <w:rPr>
                <w:sz w:val="14"/>
                <w:szCs w:val="14"/>
              </w:rPr>
              <w:t>Público</w:t>
            </w:r>
          </w:p>
        </w:tc>
      </w:tr>
      <w:tr w:rsidR="00593EAB" w:rsidRPr="00445B14" w14:paraId="19C1B4E3" w14:textId="77777777" w:rsidTr="00AA763A">
        <w:tc>
          <w:tcPr>
            <w:tcW w:w="851" w:type="dxa"/>
            <w:tcBorders>
              <w:top w:val="nil"/>
              <w:left w:val="nil"/>
              <w:bottom w:val="single" w:sz="4" w:space="0" w:color="auto"/>
              <w:right w:val="single" w:sz="4" w:space="0" w:color="auto"/>
            </w:tcBorders>
            <w:shd w:val="clear" w:color="auto" w:fill="auto"/>
            <w:vAlign w:val="bottom"/>
          </w:tcPr>
          <w:p w14:paraId="2EEC3BD2" w14:textId="77777777" w:rsidR="00593EAB" w:rsidRPr="00D47C9A" w:rsidRDefault="00593EAB" w:rsidP="00AA763A">
            <w:pPr>
              <w:jc w:val="center"/>
              <w:rPr>
                <w:sz w:val="14"/>
                <w:szCs w:val="14"/>
              </w:rPr>
            </w:pPr>
            <w:r w:rsidRPr="00D47C9A">
              <w:rPr>
                <w:sz w:val="14"/>
                <w:szCs w:val="14"/>
              </w:rPr>
              <w:t> </w:t>
            </w:r>
          </w:p>
        </w:tc>
        <w:tc>
          <w:tcPr>
            <w:tcW w:w="709" w:type="dxa"/>
            <w:tcBorders>
              <w:top w:val="nil"/>
              <w:left w:val="single" w:sz="4" w:space="0" w:color="auto"/>
              <w:bottom w:val="single" w:sz="4" w:space="0" w:color="auto"/>
              <w:right w:val="single" w:sz="4" w:space="0" w:color="auto"/>
            </w:tcBorders>
            <w:shd w:val="clear" w:color="auto" w:fill="auto"/>
            <w:vAlign w:val="bottom"/>
          </w:tcPr>
          <w:p w14:paraId="37BFA33C" w14:textId="77777777" w:rsidR="00593EAB" w:rsidRPr="00D47C9A" w:rsidRDefault="00593EAB" w:rsidP="00AA763A">
            <w:pPr>
              <w:jc w:val="center"/>
              <w:rPr>
                <w:sz w:val="14"/>
                <w:szCs w:val="14"/>
              </w:rPr>
            </w:pPr>
            <w:r w:rsidRPr="00D47C9A">
              <w:rPr>
                <w:sz w:val="14"/>
                <w:szCs w:val="14"/>
              </w:rPr>
              <w:t>56</w:t>
            </w:r>
          </w:p>
        </w:tc>
        <w:tc>
          <w:tcPr>
            <w:tcW w:w="851" w:type="dxa"/>
            <w:tcBorders>
              <w:top w:val="nil"/>
              <w:left w:val="single" w:sz="4" w:space="0" w:color="auto"/>
              <w:bottom w:val="single" w:sz="4" w:space="0" w:color="auto"/>
              <w:right w:val="single" w:sz="4" w:space="0" w:color="auto"/>
            </w:tcBorders>
            <w:shd w:val="clear" w:color="auto" w:fill="auto"/>
            <w:vAlign w:val="bottom"/>
          </w:tcPr>
          <w:p w14:paraId="4DE5F443" w14:textId="77777777" w:rsidR="00593EAB" w:rsidRPr="00D47C9A" w:rsidRDefault="00593EAB" w:rsidP="00AA763A">
            <w:pPr>
              <w:jc w:val="center"/>
              <w:rPr>
                <w:sz w:val="14"/>
                <w:szCs w:val="14"/>
              </w:rPr>
            </w:pPr>
            <w:r w:rsidRPr="00D47C9A">
              <w:rPr>
                <w:sz w:val="14"/>
                <w:szCs w:val="14"/>
              </w:rPr>
              <w:t>1203</w:t>
            </w:r>
          </w:p>
        </w:tc>
        <w:tc>
          <w:tcPr>
            <w:tcW w:w="3827" w:type="dxa"/>
            <w:tcBorders>
              <w:top w:val="nil"/>
              <w:left w:val="single" w:sz="4" w:space="0" w:color="auto"/>
              <w:bottom w:val="single" w:sz="4" w:space="0" w:color="auto"/>
              <w:right w:val="single" w:sz="4" w:space="0" w:color="auto"/>
            </w:tcBorders>
            <w:shd w:val="clear" w:color="auto" w:fill="auto"/>
            <w:vAlign w:val="bottom"/>
          </w:tcPr>
          <w:p w14:paraId="09D8826A" w14:textId="77777777" w:rsidR="00593EAB" w:rsidRPr="00D47C9A" w:rsidRDefault="00593EAB" w:rsidP="00AA763A">
            <w:pPr>
              <w:rPr>
                <w:sz w:val="14"/>
                <w:szCs w:val="14"/>
              </w:rPr>
            </w:pPr>
            <w:r w:rsidRPr="00D47C9A">
              <w:rPr>
                <w:sz w:val="14"/>
                <w:szCs w:val="14"/>
              </w:rPr>
              <w:t>Administração pública e seguridade social</w:t>
            </w:r>
          </w:p>
        </w:tc>
        <w:tc>
          <w:tcPr>
            <w:tcW w:w="850" w:type="dxa"/>
            <w:tcBorders>
              <w:top w:val="nil"/>
              <w:left w:val="single" w:sz="4" w:space="0" w:color="auto"/>
              <w:bottom w:val="single" w:sz="4" w:space="0" w:color="auto"/>
              <w:right w:val="single" w:sz="4" w:space="0" w:color="auto"/>
            </w:tcBorders>
            <w:shd w:val="clear" w:color="auto" w:fill="auto"/>
            <w:vAlign w:val="bottom"/>
          </w:tcPr>
          <w:p w14:paraId="520FC857" w14:textId="77777777" w:rsidR="00593EAB" w:rsidRPr="00D47C9A" w:rsidRDefault="00593EAB" w:rsidP="00AA763A">
            <w:pPr>
              <w:rPr>
                <w:sz w:val="14"/>
                <w:szCs w:val="14"/>
              </w:rPr>
            </w:pPr>
            <w:r w:rsidRPr="00D47C9A">
              <w:rPr>
                <w:sz w:val="14"/>
                <w:szCs w:val="14"/>
              </w:rPr>
              <w:t>11.2.4</w:t>
            </w:r>
          </w:p>
        </w:tc>
        <w:tc>
          <w:tcPr>
            <w:tcW w:w="2124" w:type="dxa"/>
            <w:tcBorders>
              <w:top w:val="nil"/>
              <w:left w:val="single" w:sz="4" w:space="0" w:color="auto"/>
              <w:bottom w:val="single" w:sz="4" w:space="0" w:color="auto"/>
              <w:right w:val="nil"/>
            </w:tcBorders>
            <w:shd w:val="clear" w:color="auto" w:fill="auto"/>
            <w:vAlign w:val="bottom"/>
          </w:tcPr>
          <w:p w14:paraId="42859569" w14:textId="77777777" w:rsidR="00593EAB" w:rsidRPr="00D47C9A" w:rsidRDefault="00593EAB" w:rsidP="00AA763A">
            <w:pPr>
              <w:rPr>
                <w:sz w:val="14"/>
                <w:szCs w:val="14"/>
              </w:rPr>
            </w:pPr>
            <w:r w:rsidRPr="00D47C9A">
              <w:rPr>
                <w:sz w:val="14"/>
                <w:szCs w:val="14"/>
              </w:rPr>
              <w:t>Público</w:t>
            </w:r>
          </w:p>
        </w:tc>
      </w:tr>
    </w:tbl>
    <w:p w14:paraId="374536D7" w14:textId="77777777" w:rsidR="00593EAB" w:rsidRDefault="00593EAB" w:rsidP="00593EAB">
      <w:pPr>
        <w:autoSpaceDE w:val="0"/>
        <w:autoSpaceDN w:val="0"/>
        <w:adjustRightInd w:val="0"/>
        <w:jc w:val="both"/>
        <w:rPr>
          <w:rFonts w:ascii="Times-Roman" w:hAnsi="Times-Roman" w:cs="Times-Roman"/>
          <w:sz w:val="24"/>
          <w:szCs w:val="24"/>
        </w:rPr>
      </w:pPr>
      <w:r w:rsidRPr="009B1632">
        <w:rPr>
          <w:rFonts w:ascii="Times-Roman" w:hAnsi="Times-Roman" w:cs="Times-Roman"/>
          <w:sz w:val="24"/>
          <w:szCs w:val="24"/>
        </w:rPr>
        <w:t>Fonte: Elaborado com base em Montoya, Lopes e Guilhoto (2013).</w:t>
      </w:r>
    </w:p>
    <w:p w14:paraId="777C7843" w14:textId="77777777" w:rsidR="002722D8" w:rsidRDefault="00DF38B3"/>
    <w:sectPr w:rsidR="002722D8" w:rsidSect="00163CB9">
      <w:footerReference w:type="even" r:id="rId99"/>
      <w:footerReference w:type="default" r:id="rId10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1BB18" w14:textId="77777777" w:rsidR="00DF38B3" w:rsidRDefault="00DF38B3" w:rsidP="00593EAB">
      <w:r>
        <w:separator/>
      </w:r>
    </w:p>
  </w:endnote>
  <w:endnote w:type="continuationSeparator" w:id="0">
    <w:p w14:paraId="58ECFD32" w14:textId="77777777" w:rsidR="00DF38B3" w:rsidRDefault="00DF38B3" w:rsidP="0059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Light ITC">
    <w:panose1 w:val="020B0402030504020804"/>
    <w:charset w:val="00"/>
    <w:family w:val="swiss"/>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28819" w14:textId="77777777" w:rsidR="00C43853" w:rsidRDefault="00DF38B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682C1AFE" w14:textId="77777777" w:rsidR="00C43853" w:rsidRDefault="00DF38B3">
    <w:pPr>
      <w:pStyle w:val="Rodap"/>
      <w:ind w:right="360"/>
    </w:pPr>
  </w:p>
  <w:p w14:paraId="7F148266" w14:textId="77777777" w:rsidR="00C43853" w:rsidRDefault="00DF38B3"/>
  <w:p w14:paraId="50DB741F" w14:textId="77777777" w:rsidR="00C43853" w:rsidRDefault="00DF38B3"/>
  <w:p w14:paraId="0E02A6DA" w14:textId="77777777" w:rsidR="00C43853" w:rsidRDefault="00DF38B3"/>
  <w:p w14:paraId="16C7A7A7" w14:textId="77777777" w:rsidR="00C43853" w:rsidRDefault="00DF38B3"/>
  <w:p w14:paraId="04777CD3" w14:textId="77777777" w:rsidR="00C43853" w:rsidRDefault="00DF38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4FD60" w14:textId="77777777" w:rsidR="00C43853" w:rsidRDefault="00DF38B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5F391D78" w14:textId="77777777" w:rsidR="00C43853" w:rsidRDefault="00DF38B3" w:rsidP="00F874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B8944" w14:textId="77777777" w:rsidR="00DF38B3" w:rsidRDefault="00DF38B3" w:rsidP="00593EAB">
      <w:r>
        <w:separator/>
      </w:r>
    </w:p>
  </w:footnote>
  <w:footnote w:type="continuationSeparator" w:id="0">
    <w:p w14:paraId="162C664B" w14:textId="77777777" w:rsidR="00DF38B3" w:rsidRDefault="00DF38B3" w:rsidP="00593EAB">
      <w:r>
        <w:continuationSeparator/>
      </w:r>
    </w:p>
  </w:footnote>
  <w:footnote w:id="1">
    <w:p w14:paraId="7555AFCB" w14:textId="77777777" w:rsidR="00593EAB" w:rsidRPr="006C034A" w:rsidRDefault="00593EAB" w:rsidP="00593EAB">
      <w:pPr>
        <w:pStyle w:val="Textodenotaderodap"/>
        <w:jc w:val="both"/>
        <w:rPr>
          <w:rFonts w:ascii="Times New Roman" w:hAnsi="Times New Roman"/>
        </w:rPr>
      </w:pPr>
      <w:r w:rsidRPr="006C034A">
        <w:rPr>
          <w:rStyle w:val="Refdenotaderodap"/>
        </w:rPr>
        <w:footnoteRef/>
      </w:r>
      <w:r w:rsidRPr="006C034A">
        <w:rPr>
          <w:rFonts w:ascii="Times New Roman" w:hAnsi="Times New Roman"/>
        </w:rPr>
        <w:t xml:space="preserve"> Professor Titular da Faculdade de Ciências Econômicas, Administrativas e Contábeis da Universidade de Passo Fundo FEAC-UPF. </w:t>
      </w:r>
      <w:r>
        <w:rPr>
          <w:rFonts w:ascii="Times New Roman" w:hAnsi="Times New Roman"/>
        </w:rPr>
        <w:t>E</w:t>
      </w:r>
      <w:r w:rsidRPr="006C034A">
        <w:rPr>
          <w:rFonts w:ascii="Times New Roman" w:hAnsi="Times New Roman"/>
        </w:rPr>
        <w:t xml:space="preserve">-mail: </w:t>
      </w:r>
      <w:hyperlink r:id="rId1" w:history="1">
        <w:r w:rsidRPr="006C034A">
          <w:rPr>
            <w:rStyle w:val="Hyperlink"/>
            <w:rFonts w:ascii="Times New Roman" w:hAnsi="Times New Roman"/>
          </w:rPr>
          <w:t>montoya@upf.br</w:t>
        </w:r>
      </w:hyperlink>
      <w:r w:rsidRPr="006C034A">
        <w:rPr>
          <w:rFonts w:ascii="Times New Roman" w:hAnsi="Times New Roman"/>
        </w:rPr>
        <w:t xml:space="preserve">  </w:t>
      </w:r>
    </w:p>
  </w:footnote>
  <w:footnote w:id="2">
    <w:p w14:paraId="7345E8D7" w14:textId="77777777" w:rsidR="00593EAB" w:rsidRPr="006C034A" w:rsidRDefault="00593EAB" w:rsidP="00593EAB">
      <w:pPr>
        <w:pStyle w:val="Textodenotaderodap"/>
        <w:jc w:val="both"/>
        <w:rPr>
          <w:rFonts w:ascii="Times New Roman" w:hAnsi="Times New Roman"/>
        </w:rPr>
      </w:pPr>
      <w:r w:rsidRPr="006C034A">
        <w:rPr>
          <w:rStyle w:val="Refdenotaderodap"/>
        </w:rPr>
        <w:footnoteRef/>
      </w:r>
      <w:r w:rsidRPr="006C034A">
        <w:rPr>
          <w:rFonts w:ascii="Times New Roman" w:hAnsi="Times New Roman"/>
        </w:rPr>
        <w:t xml:space="preserve"> Professora </w:t>
      </w:r>
      <w:r>
        <w:rPr>
          <w:rFonts w:ascii="Times New Roman" w:hAnsi="Times New Roman"/>
        </w:rPr>
        <w:t xml:space="preserve">Assistente </w:t>
      </w:r>
      <w:r w:rsidRPr="006C034A">
        <w:rPr>
          <w:rFonts w:ascii="Times New Roman" w:hAnsi="Times New Roman"/>
        </w:rPr>
        <w:t xml:space="preserve">da Faculdade de Ciências Econômicas, Administrativas e Contábeis da Universidade de Passo Fundo. E-mail: </w:t>
      </w:r>
      <w:hyperlink r:id="rId2" w:history="1">
        <w:r w:rsidRPr="006C034A">
          <w:rPr>
            <w:rStyle w:val="Hyperlink"/>
            <w:rFonts w:ascii="Times New Roman" w:hAnsi="Times New Roman"/>
          </w:rPr>
          <w:t>cpasqual@upf.br</w:t>
        </w:r>
      </w:hyperlink>
      <w:r w:rsidRPr="006C034A">
        <w:rPr>
          <w:rFonts w:ascii="Times New Roman" w:hAnsi="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6006"/>
    <w:multiLevelType w:val="hybridMultilevel"/>
    <w:tmpl w:val="419C515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A3122F7"/>
    <w:multiLevelType w:val="hybridMultilevel"/>
    <w:tmpl w:val="114A7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DD39BD"/>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3" w15:restartNumberingAfterBreak="0">
    <w:nsid w:val="1D307207"/>
    <w:multiLevelType w:val="hybridMultilevel"/>
    <w:tmpl w:val="4F2253E2"/>
    <w:lvl w:ilvl="0" w:tplc="4EA471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0615B16"/>
    <w:multiLevelType w:val="singleLevel"/>
    <w:tmpl w:val="639E2862"/>
    <w:lvl w:ilvl="0">
      <w:start w:val="4"/>
      <w:numFmt w:val="decimal"/>
      <w:lvlText w:val="%1"/>
      <w:lvlJc w:val="left"/>
      <w:pPr>
        <w:tabs>
          <w:tab w:val="num" w:pos="360"/>
        </w:tabs>
        <w:ind w:left="360" w:hanging="360"/>
      </w:pPr>
      <w:rPr>
        <w:rFonts w:hint="default"/>
      </w:rPr>
    </w:lvl>
  </w:abstractNum>
  <w:abstractNum w:abstractNumId="5" w15:restartNumberingAfterBreak="0">
    <w:nsid w:val="29CA6E3E"/>
    <w:multiLevelType w:val="singleLevel"/>
    <w:tmpl w:val="188E880A"/>
    <w:lvl w:ilvl="0">
      <w:start w:val="1"/>
      <w:numFmt w:val="lowerLetter"/>
      <w:lvlText w:val="%1)"/>
      <w:lvlJc w:val="left"/>
      <w:pPr>
        <w:tabs>
          <w:tab w:val="num" w:pos="1068"/>
        </w:tabs>
        <w:ind w:left="1068" w:hanging="360"/>
      </w:pPr>
      <w:rPr>
        <w:rFonts w:hint="default"/>
      </w:rPr>
    </w:lvl>
  </w:abstractNum>
  <w:abstractNum w:abstractNumId="6" w15:restartNumberingAfterBreak="0">
    <w:nsid w:val="2EB210C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0C53429"/>
    <w:multiLevelType w:val="hybridMultilevel"/>
    <w:tmpl w:val="7F2ADD66"/>
    <w:lvl w:ilvl="0" w:tplc="491ADAC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31705696"/>
    <w:multiLevelType w:val="singleLevel"/>
    <w:tmpl w:val="1B40BF56"/>
    <w:lvl w:ilvl="0">
      <w:start w:val="2"/>
      <w:numFmt w:val="decimal"/>
      <w:lvlText w:val="%1"/>
      <w:lvlJc w:val="left"/>
      <w:pPr>
        <w:tabs>
          <w:tab w:val="num" w:pos="360"/>
        </w:tabs>
        <w:ind w:left="360" w:hanging="360"/>
      </w:pPr>
      <w:rPr>
        <w:rFonts w:hint="default"/>
      </w:rPr>
    </w:lvl>
  </w:abstractNum>
  <w:abstractNum w:abstractNumId="9" w15:restartNumberingAfterBreak="0">
    <w:nsid w:val="34AA2B64"/>
    <w:multiLevelType w:val="hybridMultilevel"/>
    <w:tmpl w:val="B5BC6F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A5B7115"/>
    <w:multiLevelType w:val="hybridMultilevel"/>
    <w:tmpl w:val="5C463E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2E5CC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03D36D2"/>
    <w:multiLevelType w:val="hybridMultilevel"/>
    <w:tmpl w:val="143ECCF8"/>
    <w:lvl w:ilvl="0" w:tplc="271CBA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C6698D"/>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14" w15:restartNumberingAfterBreak="0">
    <w:nsid w:val="4DA860B0"/>
    <w:multiLevelType w:val="hybridMultilevel"/>
    <w:tmpl w:val="065A10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F071743"/>
    <w:multiLevelType w:val="singleLevel"/>
    <w:tmpl w:val="4DCCED18"/>
    <w:lvl w:ilvl="0">
      <w:start w:val="1"/>
      <w:numFmt w:val="lowerLetter"/>
      <w:lvlText w:val="%1)"/>
      <w:legacy w:legacy="1" w:legacySpace="0" w:legacyIndent="1068"/>
      <w:lvlJc w:val="left"/>
      <w:pPr>
        <w:ind w:left="1776" w:hanging="1068"/>
      </w:pPr>
    </w:lvl>
  </w:abstractNum>
  <w:abstractNum w:abstractNumId="16" w15:restartNumberingAfterBreak="0">
    <w:nsid w:val="504B05F6"/>
    <w:multiLevelType w:val="hybridMultilevel"/>
    <w:tmpl w:val="FF00413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528F06EE"/>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18" w15:restartNumberingAfterBreak="0">
    <w:nsid w:val="55C64E4F"/>
    <w:multiLevelType w:val="singleLevel"/>
    <w:tmpl w:val="F5566598"/>
    <w:lvl w:ilvl="0">
      <w:start w:val="2"/>
      <w:numFmt w:val="decimal"/>
      <w:lvlText w:val="%1"/>
      <w:lvlJc w:val="left"/>
      <w:pPr>
        <w:tabs>
          <w:tab w:val="num" w:pos="705"/>
        </w:tabs>
        <w:ind w:left="705" w:hanging="705"/>
      </w:pPr>
      <w:rPr>
        <w:rFonts w:hint="default"/>
      </w:rPr>
    </w:lvl>
  </w:abstractNum>
  <w:abstractNum w:abstractNumId="19" w15:restartNumberingAfterBreak="0">
    <w:nsid w:val="5AA52E13"/>
    <w:multiLevelType w:val="hybridMultilevel"/>
    <w:tmpl w:val="89BC57E2"/>
    <w:lvl w:ilvl="0" w:tplc="0E04190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15:restartNumberingAfterBreak="0">
    <w:nsid w:val="5AFE1DEC"/>
    <w:multiLevelType w:val="singleLevel"/>
    <w:tmpl w:val="41F24138"/>
    <w:lvl w:ilvl="0">
      <w:start w:val="2"/>
      <w:numFmt w:val="decimal"/>
      <w:lvlText w:val="%1"/>
      <w:lvlJc w:val="left"/>
      <w:pPr>
        <w:tabs>
          <w:tab w:val="num" w:pos="360"/>
        </w:tabs>
        <w:ind w:left="360" w:hanging="360"/>
      </w:pPr>
      <w:rPr>
        <w:rFonts w:hint="default"/>
      </w:rPr>
    </w:lvl>
  </w:abstractNum>
  <w:abstractNum w:abstractNumId="21" w15:restartNumberingAfterBreak="0">
    <w:nsid w:val="5E2F7D37"/>
    <w:multiLevelType w:val="hybridMultilevel"/>
    <w:tmpl w:val="B1E4F53E"/>
    <w:lvl w:ilvl="0" w:tplc="51AA5B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6A730F9"/>
    <w:multiLevelType w:val="singleLevel"/>
    <w:tmpl w:val="D76E3B18"/>
    <w:lvl w:ilvl="0">
      <w:start w:val="2"/>
      <w:numFmt w:val="decimal"/>
      <w:lvlText w:val="%1"/>
      <w:lvlJc w:val="left"/>
      <w:pPr>
        <w:tabs>
          <w:tab w:val="num" w:pos="360"/>
        </w:tabs>
        <w:ind w:left="360" w:hanging="360"/>
      </w:pPr>
      <w:rPr>
        <w:rFonts w:hint="default"/>
      </w:rPr>
    </w:lvl>
  </w:abstractNum>
  <w:num w:numId="1">
    <w:abstractNumId w:val="6"/>
  </w:num>
  <w:num w:numId="2">
    <w:abstractNumId w:val="19"/>
  </w:num>
  <w:num w:numId="3">
    <w:abstractNumId w:val="14"/>
  </w:num>
  <w:num w:numId="4">
    <w:abstractNumId w:val="3"/>
  </w:num>
  <w:num w:numId="5">
    <w:abstractNumId w:val="10"/>
  </w:num>
  <w:num w:numId="6">
    <w:abstractNumId w:val="1"/>
  </w:num>
  <w:num w:numId="7">
    <w:abstractNumId w:val="9"/>
  </w:num>
  <w:num w:numId="8">
    <w:abstractNumId w:val="15"/>
  </w:num>
  <w:num w:numId="9">
    <w:abstractNumId w:val="2"/>
  </w:num>
  <w:num w:numId="10">
    <w:abstractNumId w:val="13"/>
  </w:num>
  <w:num w:numId="11">
    <w:abstractNumId w:val="18"/>
  </w:num>
  <w:num w:numId="12">
    <w:abstractNumId w:val="22"/>
  </w:num>
  <w:num w:numId="13">
    <w:abstractNumId w:val="8"/>
  </w:num>
  <w:num w:numId="14">
    <w:abstractNumId w:val="20"/>
  </w:num>
  <w:num w:numId="15">
    <w:abstractNumId w:val="5"/>
  </w:num>
  <w:num w:numId="16">
    <w:abstractNumId w:val="17"/>
  </w:num>
  <w:num w:numId="17">
    <w:abstractNumId w:val="4"/>
  </w:num>
  <w:num w:numId="18">
    <w:abstractNumId w:val="7"/>
  </w:num>
  <w:num w:numId="19">
    <w:abstractNumId w:val="11"/>
  </w:num>
  <w:num w:numId="20">
    <w:abstractNumId w:val="16"/>
  </w:num>
  <w:num w:numId="21">
    <w:abstractNumId w:val="0"/>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F8"/>
    <w:rsid w:val="0006797E"/>
    <w:rsid w:val="001D1AF8"/>
    <w:rsid w:val="003039F9"/>
    <w:rsid w:val="00593EAB"/>
    <w:rsid w:val="005C7720"/>
    <w:rsid w:val="007C05B7"/>
    <w:rsid w:val="00D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0371ADD-6DEE-4279-AF62-0A620FD9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AB"/>
    <w:pPr>
      <w:spacing w:after="0" w:line="240" w:lineRule="auto"/>
      <w:jc w:val="left"/>
    </w:pPr>
    <w:rPr>
      <w:rFonts w:ascii="Times New Roman" w:eastAsia="Times New Roman" w:hAnsi="Times New Roman" w:cs="Times New Roman"/>
      <w:sz w:val="20"/>
      <w:szCs w:val="20"/>
      <w:lang w:val="pt-BR" w:eastAsia="pt-BR"/>
    </w:rPr>
  </w:style>
  <w:style w:type="paragraph" w:styleId="Ttulo1">
    <w:name w:val="heading 1"/>
    <w:basedOn w:val="Normal"/>
    <w:next w:val="Normal"/>
    <w:link w:val="Ttulo1Char"/>
    <w:qFormat/>
    <w:rsid w:val="00593EAB"/>
    <w:pPr>
      <w:keepNext/>
      <w:numPr>
        <w:numId w:val="19"/>
      </w:numPr>
      <w:spacing w:line="360" w:lineRule="auto"/>
      <w:ind w:left="0" w:firstLine="709"/>
      <w:jc w:val="both"/>
      <w:outlineLvl w:val="0"/>
    </w:pPr>
    <w:rPr>
      <w:b/>
      <w:sz w:val="24"/>
    </w:rPr>
  </w:style>
  <w:style w:type="paragraph" w:styleId="Ttulo2">
    <w:name w:val="heading 2"/>
    <w:basedOn w:val="Normal"/>
    <w:next w:val="Normal"/>
    <w:link w:val="Ttulo2Char"/>
    <w:qFormat/>
    <w:rsid w:val="00593EAB"/>
    <w:pPr>
      <w:keepNext/>
      <w:numPr>
        <w:ilvl w:val="1"/>
        <w:numId w:val="19"/>
      </w:numPr>
      <w:spacing w:line="360" w:lineRule="auto"/>
      <w:ind w:left="0" w:firstLine="708"/>
      <w:jc w:val="both"/>
      <w:outlineLvl w:val="1"/>
    </w:pPr>
    <w:rPr>
      <w:sz w:val="24"/>
    </w:rPr>
  </w:style>
  <w:style w:type="paragraph" w:styleId="Ttulo3">
    <w:name w:val="heading 3"/>
    <w:basedOn w:val="Normal"/>
    <w:next w:val="Normal"/>
    <w:link w:val="Ttulo3Char"/>
    <w:qFormat/>
    <w:rsid w:val="00593EAB"/>
    <w:pPr>
      <w:keepNext/>
      <w:numPr>
        <w:ilvl w:val="2"/>
        <w:numId w:val="19"/>
      </w:numPr>
      <w:spacing w:line="360" w:lineRule="auto"/>
      <w:jc w:val="both"/>
      <w:outlineLvl w:val="2"/>
    </w:pPr>
    <w:rPr>
      <w:bCs/>
      <w:sz w:val="24"/>
    </w:rPr>
  </w:style>
  <w:style w:type="paragraph" w:styleId="Ttulo4">
    <w:name w:val="heading 4"/>
    <w:basedOn w:val="Normal"/>
    <w:next w:val="Normal"/>
    <w:link w:val="Ttulo4Char"/>
    <w:qFormat/>
    <w:rsid w:val="00593EAB"/>
    <w:pPr>
      <w:keepNext/>
      <w:numPr>
        <w:ilvl w:val="3"/>
        <w:numId w:val="19"/>
      </w:numPr>
      <w:spacing w:line="360" w:lineRule="auto"/>
      <w:jc w:val="both"/>
      <w:outlineLvl w:val="3"/>
    </w:pPr>
    <w:rPr>
      <w:sz w:val="24"/>
    </w:rPr>
  </w:style>
  <w:style w:type="paragraph" w:styleId="Ttulo5">
    <w:name w:val="heading 5"/>
    <w:basedOn w:val="Normal"/>
    <w:next w:val="Normal"/>
    <w:link w:val="Ttulo5Char"/>
    <w:qFormat/>
    <w:rsid w:val="00593EAB"/>
    <w:pPr>
      <w:keepNext/>
      <w:numPr>
        <w:ilvl w:val="4"/>
        <w:numId w:val="19"/>
      </w:numPr>
      <w:jc w:val="center"/>
      <w:outlineLvl w:val="4"/>
    </w:pPr>
    <w:rPr>
      <w:b/>
      <w:snapToGrid w:val="0"/>
      <w:color w:val="000000"/>
      <w:sz w:val="16"/>
      <w:szCs w:val="16"/>
    </w:rPr>
  </w:style>
  <w:style w:type="paragraph" w:styleId="Ttulo6">
    <w:name w:val="heading 6"/>
    <w:basedOn w:val="Normal"/>
    <w:next w:val="Normal"/>
    <w:link w:val="Ttulo6Char"/>
    <w:qFormat/>
    <w:rsid w:val="00593EAB"/>
    <w:pPr>
      <w:keepNext/>
      <w:numPr>
        <w:ilvl w:val="5"/>
        <w:numId w:val="19"/>
      </w:numPr>
      <w:jc w:val="center"/>
      <w:outlineLvl w:val="5"/>
    </w:pPr>
    <w:rPr>
      <w:b/>
      <w:snapToGrid w:val="0"/>
      <w:color w:val="000000"/>
      <w:sz w:val="18"/>
    </w:rPr>
  </w:style>
  <w:style w:type="paragraph" w:styleId="Ttulo7">
    <w:name w:val="heading 7"/>
    <w:basedOn w:val="Normal"/>
    <w:next w:val="Normal"/>
    <w:link w:val="Ttulo7Char"/>
    <w:qFormat/>
    <w:rsid w:val="00593EAB"/>
    <w:pPr>
      <w:keepNext/>
      <w:numPr>
        <w:ilvl w:val="6"/>
        <w:numId w:val="19"/>
      </w:numPr>
      <w:autoSpaceDE w:val="0"/>
      <w:autoSpaceDN w:val="0"/>
      <w:adjustRightInd w:val="0"/>
      <w:jc w:val="center"/>
      <w:outlineLvl w:val="6"/>
    </w:pPr>
    <w:rPr>
      <w:b/>
      <w:bCs/>
      <w:color w:val="000000"/>
      <w:sz w:val="16"/>
      <w:szCs w:val="16"/>
    </w:rPr>
  </w:style>
  <w:style w:type="paragraph" w:styleId="Ttulo8">
    <w:name w:val="heading 8"/>
    <w:basedOn w:val="Normal"/>
    <w:next w:val="Normal"/>
    <w:link w:val="Ttulo8Char"/>
    <w:uiPriority w:val="9"/>
    <w:semiHidden/>
    <w:unhideWhenUsed/>
    <w:qFormat/>
    <w:rsid w:val="00593EAB"/>
    <w:pPr>
      <w:numPr>
        <w:ilvl w:val="7"/>
        <w:numId w:val="19"/>
      </w:numPr>
      <w:spacing w:before="240" w:after="60"/>
      <w:outlineLvl w:val="7"/>
    </w:pPr>
    <w:rPr>
      <w:rFonts w:ascii="Calibri" w:hAnsi="Calibri"/>
      <w:i/>
      <w:iCs/>
      <w:sz w:val="24"/>
      <w:szCs w:val="24"/>
    </w:rPr>
  </w:style>
  <w:style w:type="paragraph" w:styleId="Ttulo9">
    <w:name w:val="heading 9"/>
    <w:basedOn w:val="Normal"/>
    <w:next w:val="Normal"/>
    <w:link w:val="Ttulo9Char"/>
    <w:uiPriority w:val="9"/>
    <w:semiHidden/>
    <w:unhideWhenUsed/>
    <w:qFormat/>
    <w:rsid w:val="00593EAB"/>
    <w:pPr>
      <w:numPr>
        <w:ilvl w:val="8"/>
        <w:numId w:val="19"/>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93EAB"/>
    <w:rPr>
      <w:rFonts w:ascii="Times New Roman" w:eastAsia="Times New Roman" w:hAnsi="Times New Roman" w:cs="Times New Roman"/>
      <w:b/>
      <w:szCs w:val="20"/>
      <w:lang w:val="pt-BR" w:eastAsia="pt-BR"/>
    </w:rPr>
  </w:style>
  <w:style w:type="character" w:customStyle="1" w:styleId="Ttulo2Char">
    <w:name w:val="Título 2 Char"/>
    <w:basedOn w:val="Fontepargpadro"/>
    <w:link w:val="Ttulo2"/>
    <w:rsid w:val="00593EAB"/>
    <w:rPr>
      <w:rFonts w:ascii="Times New Roman" w:eastAsia="Times New Roman" w:hAnsi="Times New Roman" w:cs="Times New Roman"/>
      <w:szCs w:val="20"/>
      <w:lang w:val="pt-BR" w:eastAsia="pt-BR"/>
    </w:rPr>
  </w:style>
  <w:style w:type="character" w:customStyle="1" w:styleId="Ttulo3Char">
    <w:name w:val="Título 3 Char"/>
    <w:basedOn w:val="Fontepargpadro"/>
    <w:link w:val="Ttulo3"/>
    <w:rsid w:val="00593EAB"/>
    <w:rPr>
      <w:rFonts w:ascii="Times New Roman" w:eastAsia="Times New Roman" w:hAnsi="Times New Roman" w:cs="Times New Roman"/>
      <w:bCs/>
      <w:szCs w:val="20"/>
      <w:lang w:val="pt-BR" w:eastAsia="pt-BR"/>
    </w:rPr>
  </w:style>
  <w:style w:type="character" w:customStyle="1" w:styleId="Ttulo4Char">
    <w:name w:val="Título 4 Char"/>
    <w:basedOn w:val="Fontepargpadro"/>
    <w:link w:val="Ttulo4"/>
    <w:rsid w:val="00593EAB"/>
    <w:rPr>
      <w:rFonts w:ascii="Times New Roman" w:eastAsia="Times New Roman" w:hAnsi="Times New Roman" w:cs="Times New Roman"/>
      <w:szCs w:val="20"/>
      <w:lang w:val="pt-BR" w:eastAsia="pt-BR"/>
    </w:rPr>
  </w:style>
  <w:style w:type="character" w:customStyle="1" w:styleId="Ttulo5Char">
    <w:name w:val="Título 5 Char"/>
    <w:basedOn w:val="Fontepargpadro"/>
    <w:link w:val="Ttulo5"/>
    <w:rsid w:val="00593EAB"/>
    <w:rPr>
      <w:rFonts w:ascii="Times New Roman" w:eastAsia="Times New Roman" w:hAnsi="Times New Roman" w:cs="Times New Roman"/>
      <w:b/>
      <w:snapToGrid w:val="0"/>
      <w:color w:val="000000"/>
      <w:sz w:val="16"/>
      <w:szCs w:val="16"/>
      <w:lang w:val="pt-BR" w:eastAsia="pt-BR"/>
    </w:rPr>
  </w:style>
  <w:style w:type="character" w:customStyle="1" w:styleId="Ttulo6Char">
    <w:name w:val="Título 6 Char"/>
    <w:basedOn w:val="Fontepargpadro"/>
    <w:link w:val="Ttulo6"/>
    <w:rsid w:val="00593EAB"/>
    <w:rPr>
      <w:rFonts w:ascii="Times New Roman" w:eastAsia="Times New Roman" w:hAnsi="Times New Roman" w:cs="Times New Roman"/>
      <w:b/>
      <w:snapToGrid w:val="0"/>
      <w:color w:val="000000"/>
      <w:sz w:val="18"/>
      <w:szCs w:val="20"/>
      <w:lang w:val="pt-BR" w:eastAsia="pt-BR"/>
    </w:rPr>
  </w:style>
  <w:style w:type="character" w:customStyle="1" w:styleId="Ttulo7Char">
    <w:name w:val="Título 7 Char"/>
    <w:basedOn w:val="Fontepargpadro"/>
    <w:link w:val="Ttulo7"/>
    <w:rsid w:val="00593EAB"/>
    <w:rPr>
      <w:rFonts w:ascii="Times New Roman" w:eastAsia="Times New Roman" w:hAnsi="Times New Roman" w:cs="Times New Roman"/>
      <w:b/>
      <w:bCs/>
      <w:color w:val="000000"/>
      <w:sz w:val="16"/>
      <w:szCs w:val="16"/>
      <w:lang w:val="pt-BR" w:eastAsia="pt-BR"/>
    </w:rPr>
  </w:style>
  <w:style w:type="character" w:customStyle="1" w:styleId="Ttulo8Char">
    <w:name w:val="Título 8 Char"/>
    <w:basedOn w:val="Fontepargpadro"/>
    <w:link w:val="Ttulo8"/>
    <w:uiPriority w:val="9"/>
    <w:semiHidden/>
    <w:rsid w:val="00593EAB"/>
    <w:rPr>
      <w:rFonts w:ascii="Calibri" w:eastAsia="Times New Roman" w:hAnsi="Calibri" w:cs="Times New Roman"/>
      <w:i/>
      <w:iCs/>
      <w:lang w:val="pt-BR" w:eastAsia="pt-BR"/>
    </w:rPr>
  </w:style>
  <w:style w:type="character" w:customStyle="1" w:styleId="Ttulo9Char">
    <w:name w:val="Título 9 Char"/>
    <w:basedOn w:val="Fontepargpadro"/>
    <w:link w:val="Ttulo9"/>
    <w:uiPriority w:val="9"/>
    <w:semiHidden/>
    <w:rsid w:val="00593EAB"/>
    <w:rPr>
      <w:rFonts w:ascii="Cambria" w:eastAsia="Times New Roman" w:hAnsi="Cambria" w:cs="Times New Roman"/>
      <w:sz w:val="22"/>
      <w:szCs w:val="22"/>
      <w:lang w:val="pt-BR" w:eastAsia="pt-BR"/>
    </w:rPr>
  </w:style>
  <w:style w:type="paragraph" w:styleId="Corpodetexto">
    <w:name w:val="Body Text"/>
    <w:basedOn w:val="Normal"/>
    <w:link w:val="CorpodetextoChar"/>
    <w:semiHidden/>
    <w:rsid w:val="00593EAB"/>
    <w:pPr>
      <w:spacing w:after="120"/>
    </w:pPr>
    <w:rPr>
      <w:rFonts w:ascii="Arial" w:hAnsi="Arial"/>
      <w:sz w:val="24"/>
    </w:rPr>
  </w:style>
  <w:style w:type="character" w:customStyle="1" w:styleId="CorpodetextoChar">
    <w:name w:val="Corpo de texto Char"/>
    <w:basedOn w:val="Fontepargpadro"/>
    <w:link w:val="Corpodetexto"/>
    <w:semiHidden/>
    <w:rsid w:val="00593EAB"/>
    <w:rPr>
      <w:rFonts w:eastAsia="Times New Roman" w:cs="Times New Roman"/>
      <w:szCs w:val="20"/>
      <w:lang w:val="pt-BR" w:eastAsia="pt-BR"/>
    </w:rPr>
  </w:style>
  <w:style w:type="character" w:styleId="Refdenotaderodap">
    <w:name w:val="footnote reference"/>
    <w:rsid w:val="00593EAB"/>
    <w:rPr>
      <w:vertAlign w:val="superscript"/>
    </w:rPr>
  </w:style>
  <w:style w:type="paragraph" w:customStyle="1" w:styleId="Papers">
    <w:name w:val="Papers"/>
    <w:basedOn w:val="Normal"/>
    <w:rsid w:val="00593EAB"/>
    <w:pPr>
      <w:spacing w:after="120" w:line="360" w:lineRule="auto"/>
      <w:jc w:val="both"/>
    </w:pPr>
    <w:rPr>
      <w:sz w:val="24"/>
      <w:lang w:val="en-US"/>
    </w:rPr>
  </w:style>
  <w:style w:type="paragraph" w:styleId="Textodenotaderodap">
    <w:name w:val="footnote text"/>
    <w:basedOn w:val="Normal"/>
    <w:link w:val="TextodenotaderodapChar"/>
    <w:rsid w:val="00593EAB"/>
    <w:rPr>
      <w:rFonts w:ascii="CG Times (W1)" w:hAnsi="CG Times (W1)"/>
      <w:lang w:val="pt-PT"/>
    </w:rPr>
  </w:style>
  <w:style w:type="character" w:customStyle="1" w:styleId="TextodenotaderodapChar">
    <w:name w:val="Texto de nota de rodapé Char"/>
    <w:basedOn w:val="Fontepargpadro"/>
    <w:link w:val="Textodenotaderodap"/>
    <w:rsid w:val="00593EAB"/>
    <w:rPr>
      <w:rFonts w:ascii="CG Times (W1)" w:eastAsia="Times New Roman" w:hAnsi="CG Times (W1)" w:cs="Times New Roman"/>
      <w:sz w:val="20"/>
      <w:szCs w:val="20"/>
      <w:lang w:val="pt-PT" w:eastAsia="pt-BR"/>
    </w:rPr>
  </w:style>
  <w:style w:type="paragraph" w:styleId="Recuodecorpodetexto">
    <w:name w:val="Body Text Indent"/>
    <w:basedOn w:val="Normal"/>
    <w:link w:val="RecuodecorpodetextoChar"/>
    <w:semiHidden/>
    <w:rsid w:val="00593EAB"/>
    <w:pPr>
      <w:spacing w:before="120"/>
      <w:jc w:val="both"/>
    </w:pPr>
    <w:rPr>
      <w:sz w:val="22"/>
    </w:rPr>
  </w:style>
  <w:style w:type="character" w:customStyle="1" w:styleId="RecuodecorpodetextoChar">
    <w:name w:val="Recuo de corpo de texto Char"/>
    <w:basedOn w:val="Fontepargpadro"/>
    <w:link w:val="Recuodecorpodetexto"/>
    <w:semiHidden/>
    <w:rsid w:val="00593EAB"/>
    <w:rPr>
      <w:rFonts w:ascii="Times New Roman" w:eastAsia="Times New Roman" w:hAnsi="Times New Roman" w:cs="Times New Roman"/>
      <w:sz w:val="22"/>
      <w:szCs w:val="20"/>
      <w:lang w:val="pt-BR" w:eastAsia="pt-BR"/>
    </w:rPr>
  </w:style>
  <w:style w:type="paragraph" w:styleId="Corpodetexto3">
    <w:name w:val="Body Text 3"/>
    <w:basedOn w:val="Normal"/>
    <w:link w:val="Corpodetexto3Char"/>
    <w:semiHidden/>
    <w:rsid w:val="00593EAB"/>
    <w:pPr>
      <w:spacing w:line="360" w:lineRule="auto"/>
      <w:jc w:val="both"/>
    </w:pPr>
    <w:rPr>
      <w:sz w:val="24"/>
    </w:rPr>
  </w:style>
  <w:style w:type="character" w:customStyle="1" w:styleId="Corpodetexto3Char">
    <w:name w:val="Corpo de texto 3 Char"/>
    <w:basedOn w:val="Fontepargpadro"/>
    <w:link w:val="Corpodetexto3"/>
    <w:semiHidden/>
    <w:rsid w:val="00593EAB"/>
    <w:rPr>
      <w:rFonts w:ascii="Times New Roman" w:eastAsia="Times New Roman" w:hAnsi="Times New Roman" w:cs="Times New Roman"/>
      <w:szCs w:val="20"/>
      <w:lang w:val="pt-BR" w:eastAsia="pt-BR"/>
    </w:rPr>
  </w:style>
  <w:style w:type="paragraph" w:styleId="Rodap">
    <w:name w:val="footer"/>
    <w:basedOn w:val="Normal"/>
    <w:link w:val="RodapChar"/>
    <w:uiPriority w:val="99"/>
    <w:rsid w:val="00593EAB"/>
    <w:pPr>
      <w:tabs>
        <w:tab w:val="center" w:pos="4419"/>
        <w:tab w:val="right" w:pos="8838"/>
      </w:tabs>
    </w:pPr>
  </w:style>
  <w:style w:type="character" w:customStyle="1" w:styleId="RodapChar">
    <w:name w:val="Rodapé Char"/>
    <w:basedOn w:val="Fontepargpadro"/>
    <w:link w:val="Rodap"/>
    <w:uiPriority w:val="99"/>
    <w:rsid w:val="00593EAB"/>
    <w:rPr>
      <w:rFonts w:ascii="Times New Roman" w:eastAsia="Times New Roman" w:hAnsi="Times New Roman" w:cs="Times New Roman"/>
      <w:sz w:val="20"/>
      <w:szCs w:val="20"/>
      <w:lang w:val="pt-BR" w:eastAsia="pt-BR"/>
    </w:rPr>
  </w:style>
  <w:style w:type="character" w:styleId="Nmerodepgina">
    <w:name w:val="page number"/>
    <w:basedOn w:val="Fontepargpadro"/>
    <w:semiHidden/>
    <w:rsid w:val="00593EAB"/>
  </w:style>
  <w:style w:type="paragraph" w:styleId="Ttulo">
    <w:name w:val="Title"/>
    <w:basedOn w:val="Normal"/>
    <w:link w:val="TtuloChar"/>
    <w:qFormat/>
    <w:rsid w:val="00593EAB"/>
    <w:pPr>
      <w:spacing w:after="120" w:line="360" w:lineRule="atLeast"/>
      <w:ind w:firstLine="709"/>
      <w:jc w:val="center"/>
    </w:pPr>
    <w:rPr>
      <w:b/>
      <w:sz w:val="28"/>
    </w:rPr>
  </w:style>
  <w:style w:type="character" w:customStyle="1" w:styleId="TtuloChar">
    <w:name w:val="Título Char"/>
    <w:basedOn w:val="Fontepargpadro"/>
    <w:link w:val="Ttulo"/>
    <w:rsid w:val="00593EAB"/>
    <w:rPr>
      <w:rFonts w:ascii="Times New Roman" w:eastAsia="Times New Roman" w:hAnsi="Times New Roman" w:cs="Times New Roman"/>
      <w:b/>
      <w:sz w:val="28"/>
      <w:szCs w:val="20"/>
      <w:lang w:val="pt-BR" w:eastAsia="pt-BR"/>
    </w:rPr>
  </w:style>
  <w:style w:type="paragraph" w:styleId="Recuodecorpodetexto2">
    <w:name w:val="Body Text Indent 2"/>
    <w:basedOn w:val="Normal"/>
    <w:link w:val="Recuodecorpodetexto2Char"/>
    <w:semiHidden/>
    <w:rsid w:val="00593EAB"/>
    <w:pPr>
      <w:spacing w:line="360" w:lineRule="auto"/>
      <w:ind w:left="709" w:hanging="1"/>
      <w:jc w:val="both"/>
    </w:pPr>
    <w:rPr>
      <w:b/>
      <w:sz w:val="24"/>
    </w:rPr>
  </w:style>
  <w:style w:type="character" w:customStyle="1" w:styleId="Recuodecorpodetexto2Char">
    <w:name w:val="Recuo de corpo de texto 2 Char"/>
    <w:basedOn w:val="Fontepargpadro"/>
    <w:link w:val="Recuodecorpodetexto2"/>
    <w:semiHidden/>
    <w:rsid w:val="00593EAB"/>
    <w:rPr>
      <w:rFonts w:ascii="Times New Roman" w:eastAsia="Times New Roman" w:hAnsi="Times New Roman" w:cs="Times New Roman"/>
      <w:b/>
      <w:szCs w:val="20"/>
      <w:lang w:val="pt-BR" w:eastAsia="pt-BR"/>
    </w:rPr>
  </w:style>
  <w:style w:type="table" w:styleId="Tabelacomgrade">
    <w:name w:val="Table Grid"/>
    <w:basedOn w:val="Tabelanormal"/>
    <w:uiPriority w:val="59"/>
    <w:rsid w:val="00593EAB"/>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3EAB"/>
    <w:pPr>
      <w:spacing w:before="100" w:beforeAutospacing="1" w:after="100" w:afterAutospacing="1"/>
    </w:pPr>
    <w:rPr>
      <w:sz w:val="23"/>
      <w:szCs w:val="23"/>
    </w:rPr>
  </w:style>
  <w:style w:type="character" w:styleId="Hyperlink">
    <w:name w:val="Hyperlink"/>
    <w:unhideWhenUsed/>
    <w:rsid w:val="00593EAB"/>
    <w:rPr>
      <w:color w:val="0000FF"/>
      <w:u w:val="single"/>
    </w:rPr>
  </w:style>
  <w:style w:type="paragraph" w:styleId="Cabealho">
    <w:name w:val="header"/>
    <w:basedOn w:val="Normal"/>
    <w:link w:val="CabealhoChar"/>
    <w:unhideWhenUsed/>
    <w:rsid w:val="00593EAB"/>
    <w:pPr>
      <w:tabs>
        <w:tab w:val="center" w:pos="4252"/>
        <w:tab w:val="right" w:pos="8504"/>
      </w:tabs>
    </w:pPr>
  </w:style>
  <w:style w:type="character" w:customStyle="1" w:styleId="CabealhoChar">
    <w:name w:val="Cabeçalho Char"/>
    <w:basedOn w:val="Fontepargpadro"/>
    <w:link w:val="Cabealho"/>
    <w:rsid w:val="00593EAB"/>
    <w:rPr>
      <w:rFonts w:ascii="Times New Roman" w:eastAsia="Times New Roman" w:hAnsi="Times New Roman" w:cs="Times New Roman"/>
      <w:sz w:val="20"/>
      <w:szCs w:val="20"/>
      <w:lang w:val="pt-BR" w:eastAsia="pt-BR"/>
    </w:rPr>
  </w:style>
  <w:style w:type="paragraph" w:styleId="Textodebalo">
    <w:name w:val="Balloon Text"/>
    <w:basedOn w:val="Normal"/>
    <w:link w:val="TextodebaloChar"/>
    <w:uiPriority w:val="99"/>
    <w:semiHidden/>
    <w:unhideWhenUsed/>
    <w:rsid w:val="00593EAB"/>
    <w:rPr>
      <w:rFonts w:ascii="Tahoma" w:hAnsi="Tahoma" w:cs="Tahoma"/>
      <w:sz w:val="16"/>
      <w:szCs w:val="16"/>
    </w:rPr>
  </w:style>
  <w:style w:type="character" w:customStyle="1" w:styleId="TextodebaloChar">
    <w:name w:val="Texto de balão Char"/>
    <w:basedOn w:val="Fontepargpadro"/>
    <w:link w:val="Textodebalo"/>
    <w:uiPriority w:val="99"/>
    <w:semiHidden/>
    <w:rsid w:val="00593EAB"/>
    <w:rPr>
      <w:rFonts w:ascii="Tahoma" w:eastAsia="Times New Roman" w:hAnsi="Tahoma" w:cs="Tahoma"/>
      <w:sz w:val="16"/>
      <w:szCs w:val="16"/>
      <w:lang w:val="pt-BR" w:eastAsia="pt-BR"/>
    </w:rPr>
  </w:style>
  <w:style w:type="paragraph" w:styleId="Subttulo">
    <w:name w:val="Subtitle"/>
    <w:basedOn w:val="Normal"/>
    <w:next w:val="Normal"/>
    <w:link w:val="SubttuloChar"/>
    <w:uiPriority w:val="11"/>
    <w:qFormat/>
    <w:rsid w:val="00593EAB"/>
    <w:pPr>
      <w:spacing w:after="60"/>
      <w:jc w:val="center"/>
      <w:outlineLvl w:val="1"/>
    </w:pPr>
    <w:rPr>
      <w:rFonts w:ascii="Cambria" w:hAnsi="Cambria"/>
      <w:sz w:val="24"/>
      <w:szCs w:val="24"/>
    </w:rPr>
  </w:style>
  <w:style w:type="character" w:customStyle="1" w:styleId="SubttuloChar">
    <w:name w:val="Subtítulo Char"/>
    <w:basedOn w:val="Fontepargpadro"/>
    <w:link w:val="Subttulo"/>
    <w:uiPriority w:val="11"/>
    <w:rsid w:val="00593EAB"/>
    <w:rPr>
      <w:rFonts w:ascii="Cambria" w:eastAsia="Times New Roman" w:hAnsi="Cambria" w:cs="Times New Roman"/>
      <w:lang w:val="pt-BR" w:eastAsia="pt-BR"/>
    </w:rPr>
  </w:style>
  <w:style w:type="table" w:styleId="SombreamentoClaro">
    <w:name w:val="Light Shading"/>
    <w:basedOn w:val="Tabelanormal"/>
    <w:uiPriority w:val="60"/>
    <w:rsid w:val="00593EAB"/>
    <w:pPr>
      <w:spacing w:after="0" w:line="240" w:lineRule="auto"/>
      <w:jc w:val="left"/>
    </w:pPr>
    <w:rPr>
      <w:rFonts w:ascii="Times New Roman" w:eastAsia="Times New Roman" w:hAnsi="Times New Roman" w:cs="Times New Roman"/>
      <w:color w:val="000000"/>
      <w:sz w:val="20"/>
      <w:szCs w:val="20"/>
      <w:lang w:val="pt-BR"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ps">
    <w:name w:val="hps"/>
    <w:rsid w:val="00593EAB"/>
  </w:style>
  <w:style w:type="character" w:styleId="HiperlinkVisitado">
    <w:name w:val="FollowedHyperlink"/>
    <w:uiPriority w:val="99"/>
    <w:semiHidden/>
    <w:unhideWhenUsed/>
    <w:rsid w:val="00593EAB"/>
    <w:rPr>
      <w:color w:val="800080"/>
      <w:u w:val="single"/>
    </w:rPr>
  </w:style>
  <w:style w:type="character" w:customStyle="1" w:styleId="atn">
    <w:name w:val="atn"/>
    <w:rsid w:val="00593EAB"/>
  </w:style>
  <w:style w:type="numbering" w:customStyle="1" w:styleId="Semlista1">
    <w:name w:val="Sem lista1"/>
    <w:next w:val="Semlista"/>
    <w:semiHidden/>
    <w:rsid w:val="00593EAB"/>
  </w:style>
  <w:style w:type="table" w:customStyle="1" w:styleId="Tabelacomgrade1">
    <w:name w:val="Tabela com grade1"/>
    <w:basedOn w:val="Tabelanormal"/>
    <w:next w:val="Tabelacomgrade"/>
    <w:uiPriority w:val="59"/>
    <w:rsid w:val="00593EAB"/>
    <w:pPr>
      <w:spacing w:after="0" w:line="240" w:lineRule="auto"/>
      <w:jc w:val="left"/>
    </w:pPr>
    <w:rPr>
      <w:rFonts w:ascii="Calibri" w:eastAsia="Calibri" w:hAnsi="Calibri" w:cs="Times New Roman"/>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rsid w:val="00593EAB"/>
  </w:style>
  <w:style w:type="table" w:customStyle="1" w:styleId="Tabelacomgrade2">
    <w:name w:val="Tabela com grade2"/>
    <w:basedOn w:val="Tabelanormal"/>
    <w:next w:val="Tabelacomgrade"/>
    <w:uiPriority w:val="59"/>
    <w:rsid w:val="00593EAB"/>
    <w:pPr>
      <w:spacing w:after="0" w:line="240" w:lineRule="auto"/>
      <w:jc w:val="left"/>
    </w:pPr>
    <w:rPr>
      <w:rFonts w:ascii="Calibri" w:eastAsia="Calibri" w:hAnsi="Calibri" w:cs="Times New Roman"/>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593EAB"/>
    <w:pPr>
      <w:spacing w:after="0" w:line="240" w:lineRule="auto"/>
      <w:jc w:val="left"/>
    </w:pPr>
    <w:rPr>
      <w:rFonts w:ascii="Calibri" w:eastAsia="Calibri" w:hAnsi="Calibri" w:cs="Times New Roman"/>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semiHidden/>
    <w:rsid w:val="00593EAB"/>
    <w:pPr>
      <w:jc w:val="center"/>
    </w:pPr>
    <w:rPr>
      <w:b/>
      <w:sz w:val="28"/>
    </w:rPr>
  </w:style>
  <w:style w:type="character" w:customStyle="1" w:styleId="Corpodetexto2Char">
    <w:name w:val="Corpo de texto 2 Char"/>
    <w:basedOn w:val="Fontepargpadro"/>
    <w:link w:val="Corpodetexto2"/>
    <w:semiHidden/>
    <w:rsid w:val="00593EAB"/>
    <w:rPr>
      <w:rFonts w:ascii="Times New Roman" w:eastAsia="Times New Roman" w:hAnsi="Times New Roman" w:cs="Times New Roman"/>
      <w:b/>
      <w:sz w:val="28"/>
      <w:szCs w:val="20"/>
      <w:lang w:val="pt-BR" w:eastAsia="pt-BR"/>
    </w:rPr>
  </w:style>
  <w:style w:type="paragraph" w:customStyle="1" w:styleId="BodyText21">
    <w:name w:val="Body Text 21"/>
    <w:basedOn w:val="Normal"/>
    <w:rsid w:val="00593EAB"/>
    <w:pPr>
      <w:widowControl w:val="0"/>
      <w:spacing w:line="360" w:lineRule="auto"/>
      <w:ind w:firstLine="708"/>
      <w:jc w:val="both"/>
    </w:pPr>
    <w:rPr>
      <w:snapToGrid w:val="0"/>
      <w:sz w:val="24"/>
    </w:rPr>
  </w:style>
  <w:style w:type="paragraph" w:styleId="Recuodecorpodetexto3">
    <w:name w:val="Body Text Indent 3"/>
    <w:basedOn w:val="Normal"/>
    <w:link w:val="Recuodecorpodetexto3Char"/>
    <w:semiHidden/>
    <w:rsid w:val="00593EAB"/>
    <w:pPr>
      <w:spacing w:line="360" w:lineRule="auto"/>
      <w:ind w:firstLine="1701"/>
      <w:jc w:val="both"/>
    </w:pPr>
    <w:rPr>
      <w:sz w:val="24"/>
    </w:rPr>
  </w:style>
  <w:style w:type="character" w:customStyle="1" w:styleId="Recuodecorpodetexto3Char">
    <w:name w:val="Recuo de corpo de texto 3 Char"/>
    <w:basedOn w:val="Fontepargpadro"/>
    <w:link w:val="Recuodecorpodetexto3"/>
    <w:semiHidden/>
    <w:rsid w:val="00593EAB"/>
    <w:rPr>
      <w:rFonts w:ascii="Times New Roman" w:eastAsia="Times New Roman" w:hAnsi="Times New Roman" w:cs="Times New Roman"/>
      <w:szCs w:val="20"/>
      <w:lang w:val="pt-BR" w:eastAsia="pt-BR"/>
    </w:rPr>
  </w:style>
  <w:style w:type="paragraph" w:styleId="Legenda">
    <w:name w:val="caption"/>
    <w:basedOn w:val="Normal"/>
    <w:next w:val="Normal"/>
    <w:qFormat/>
    <w:rsid w:val="00593EAB"/>
    <w:pPr>
      <w:widowControl w:val="0"/>
      <w:spacing w:line="360" w:lineRule="auto"/>
      <w:jc w:val="both"/>
    </w:pPr>
    <w:rPr>
      <w:snapToGrid w:val="0"/>
      <w:sz w:val="24"/>
    </w:rPr>
  </w:style>
  <w:style w:type="paragraph" w:customStyle="1" w:styleId="Ttulodetabela">
    <w:name w:val="Título de tabela"/>
    <w:basedOn w:val="Ttulodefigura"/>
    <w:rsid w:val="00593EAB"/>
    <w:pPr>
      <w:tabs>
        <w:tab w:val="left" w:pos="2496"/>
        <w:tab w:val="left" w:pos="3296"/>
        <w:tab w:val="left" w:pos="4080"/>
        <w:tab w:val="left" w:pos="4768"/>
        <w:tab w:val="left" w:pos="5472"/>
        <w:tab w:val="left" w:pos="6272"/>
        <w:tab w:val="left" w:pos="7072"/>
        <w:tab w:val="left" w:pos="7840"/>
        <w:tab w:val="left" w:pos="8496"/>
        <w:tab w:val="left" w:pos="9200"/>
        <w:tab w:val="left" w:pos="10080"/>
        <w:tab w:val="left" w:pos="11040"/>
        <w:tab w:val="left" w:pos="11888"/>
      </w:tabs>
      <w:spacing w:before="360" w:after="0"/>
      <w:ind w:left="1077" w:hanging="1077"/>
    </w:pPr>
    <w:rPr>
      <w:color w:val="000000"/>
    </w:rPr>
  </w:style>
  <w:style w:type="paragraph" w:customStyle="1" w:styleId="Ttulodefigura">
    <w:name w:val="Título de figura"/>
    <w:basedOn w:val="Normal"/>
    <w:rsid w:val="00593EAB"/>
    <w:pPr>
      <w:widowControl w:val="0"/>
      <w:spacing w:after="360"/>
      <w:ind w:left="907" w:hanging="907"/>
    </w:pPr>
    <w:rPr>
      <w:rFonts w:ascii="Eras Light ITC" w:hAnsi="Eras Light ITC"/>
      <w:snapToGrid w:val="0"/>
      <w:sz w:val="22"/>
    </w:rPr>
  </w:style>
  <w:style w:type="character" w:styleId="CitaoHTML">
    <w:name w:val="HTML Cite"/>
    <w:uiPriority w:val="99"/>
    <w:semiHidden/>
    <w:unhideWhenUsed/>
    <w:rsid w:val="00593EAB"/>
    <w:rPr>
      <w:i/>
      <w:iCs/>
    </w:rPr>
  </w:style>
  <w:style w:type="character" w:styleId="TextodoEspaoReservado">
    <w:name w:val="Placeholder Text"/>
    <w:uiPriority w:val="99"/>
    <w:semiHidden/>
    <w:rsid w:val="00593EAB"/>
    <w:rPr>
      <w:color w:val="808080"/>
    </w:rPr>
  </w:style>
  <w:style w:type="paragraph" w:styleId="PargrafodaLista">
    <w:name w:val="List Paragraph"/>
    <w:basedOn w:val="Normal"/>
    <w:uiPriority w:val="34"/>
    <w:qFormat/>
    <w:rsid w:val="0059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2.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hyperlink" Target="http://WWW.anpec.org.br/encontro2009.%20Acesso%20em%2006/06/2011" TargetMode="Externa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hyperlink" Target="http://WWW.bnb.gov.b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5.emf"/><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hyperlink" Target="http://www.usp.br/nereus/?td=nova-serie" TargetMode="Externa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emf"/><Relationship Id="rId98" Type="http://schemas.openxmlformats.org/officeDocument/2006/relationships/hyperlink" Target="http://www.anpec.org.br/encontro2010%3e.%20Acesso%20em:%2024%20jun.%202011"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mailto:cpasqual@upf.br" TargetMode="External"/><Relationship Id="rId1" Type="http://schemas.openxmlformats.org/officeDocument/2006/relationships/hyperlink" Target="mailto:montoya@upf.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12308</Words>
  <Characters>66465</Characters>
  <Application>Microsoft Office Word</Application>
  <DocSecurity>0</DocSecurity>
  <Lines>553</Lines>
  <Paragraphs>157</Paragraphs>
  <ScaleCrop>false</ScaleCrop>
  <Company/>
  <LinksUpToDate>false</LinksUpToDate>
  <CharactersWithSpaces>78616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2020-11-17T20:40:00Z</dcterms:created>
  <dcterms:modified xsi:type="dcterms:W3CDTF">2020-11-17T20:40:00Z</dcterms:modified>
</cp:coreProperties>
</file>