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3" w:rsidRPr="0091516E" w:rsidRDefault="007C16F3" w:rsidP="007C16F3">
      <w:pPr>
        <w:jc w:val="both"/>
        <w:rPr>
          <w:b/>
          <w:i/>
        </w:rPr>
      </w:pPr>
      <w:r w:rsidRPr="0091516E">
        <w:rPr>
          <w:b/>
        </w:rPr>
        <w:t>As Críticas de Amartya Sen à Teoria da Escolha Social de Kenneth Arrow</w:t>
      </w:r>
      <w:r w:rsidRPr="0091516E">
        <w:rPr>
          <w:b/>
          <w:i/>
        </w:rPr>
        <w:t xml:space="preserve"> </w:t>
      </w:r>
    </w:p>
    <w:p w:rsidR="0003067C" w:rsidRDefault="0003067C" w:rsidP="007C16F3">
      <w:pPr>
        <w:jc w:val="both"/>
      </w:pPr>
    </w:p>
    <w:p w:rsidR="0003067C" w:rsidRPr="0003067C" w:rsidRDefault="0003067C" w:rsidP="007C16F3">
      <w:pPr>
        <w:jc w:val="both"/>
      </w:pPr>
      <w:bookmarkStart w:id="0" w:name="_GoBack"/>
      <w:bookmarkEnd w:id="0"/>
      <w:r w:rsidRPr="0003067C">
        <w:t>Bruno Beltrame</w:t>
      </w:r>
      <w:r>
        <w:rPr>
          <w:rStyle w:val="Refdenotaderodap"/>
        </w:rPr>
        <w:footnoteReference w:id="1"/>
      </w:r>
      <w:r w:rsidRPr="0003067C">
        <w:t xml:space="preserve"> </w:t>
      </w:r>
    </w:p>
    <w:p w:rsidR="0003067C" w:rsidRPr="0003067C" w:rsidRDefault="0003067C" w:rsidP="007C16F3">
      <w:pPr>
        <w:jc w:val="both"/>
      </w:pPr>
      <w:r w:rsidRPr="0003067C">
        <w:t>Laura Valladão de Mattos</w:t>
      </w:r>
      <w:r>
        <w:rPr>
          <w:rStyle w:val="Refdenotaderodap"/>
        </w:rPr>
        <w:footnoteReference w:id="2"/>
      </w:r>
      <w:r w:rsidRPr="0003067C">
        <w:t xml:space="preserve"> </w:t>
      </w:r>
    </w:p>
    <w:p w:rsidR="0003067C" w:rsidRDefault="0003067C" w:rsidP="007C16F3">
      <w:pPr>
        <w:jc w:val="both"/>
        <w:rPr>
          <w:b/>
          <w:i/>
        </w:rPr>
      </w:pPr>
    </w:p>
    <w:p w:rsidR="007C16F3" w:rsidRPr="001F56DC" w:rsidRDefault="007C16F3" w:rsidP="007C16F3">
      <w:pPr>
        <w:jc w:val="both"/>
        <w:rPr>
          <w:b/>
          <w:i/>
        </w:rPr>
      </w:pPr>
      <w:r w:rsidRPr="001F56DC">
        <w:rPr>
          <w:b/>
          <w:i/>
        </w:rPr>
        <w:t>Resumo:</w:t>
      </w:r>
    </w:p>
    <w:p w:rsidR="007C16F3" w:rsidRDefault="007C16F3" w:rsidP="007C16F3">
      <w:pPr>
        <w:jc w:val="both"/>
        <w:rPr>
          <w:i/>
        </w:rPr>
      </w:pPr>
    </w:p>
    <w:p w:rsidR="007C16F3" w:rsidRDefault="007C16F3" w:rsidP="007C16F3">
      <w:pPr>
        <w:jc w:val="both"/>
        <w:rPr>
          <w:i/>
        </w:rPr>
      </w:pPr>
      <w:r w:rsidRPr="001F56DC">
        <w:rPr>
          <w:i/>
        </w:rPr>
        <w:t xml:space="preserve">Este artigo visa a sistematizar as críticas que </w:t>
      </w:r>
      <w:r>
        <w:rPr>
          <w:i/>
        </w:rPr>
        <w:t xml:space="preserve">Amartya </w:t>
      </w:r>
      <w:r w:rsidRPr="001F56DC">
        <w:rPr>
          <w:i/>
        </w:rPr>
        <w:t xml:space="preserve">Sen dirige </w:t>
      </w:r>
      <w:r>
        <w:rPr>
          <w:i/>
        </w:rPr>
        <w:t xml:space="preserve">à estrutura teórica adotada por </w:t>
      </w:r>
      <w:r w:rsidRPr="001F56DC">
        <w:rPr>
          <w:i/>
        </w:rPr>
        <w:t>Arrow e a mostrar como, para fugir aos resultados devastadores do teorema da Impossibilidade, Sen defende a ampliação do universo de informações a serem utilizadas para embasar a escolha social. Inicialmente é apresentado um breve apanhado</w:t>
      </w:r>
      <w:r>
        <w:rPr>
          <w:i/>
        </w:rPr>
        <w:t xml:space="preserve"> da teoria da Escolha Social de </w:t>
      </w:r>
      <w:r w:rsidRPr="001F56DC">
        <w:rPr>
          <w:i/>
        </w:rPr>
        <w:t xml:space="preserve">Arrow com o objetivo de fornecer o pano de fundo para a compreensão das críticas que Sen dirige a esse sistema teórico. Em seguida são </w:t>
      </w:r>
      <w:r w:rsidRPr="001F56DC">
        <w:rPr>
          <w:i/>
          <w:color w:val="000000"/>
        </w:rPr>
        <w:t xml:space="preserve">expostas as interpretações de Sen sobre as razões que levaram ao resultado </w:t>
      </w:r>
      <w:r w:rsidRPr="001F56DC">
        <w:rPr>
          <w:i/>
        </w:rPr>
        <w:t>da impossibilidade e as críticas que</w:t>
      </w:r>
      <w:r>
        <w:rPr>
          <w:i/>
        </w:rPr>
        <w:t xml:space="preserve"> este autor</w:t>
      </w:r>
      <w:r w:rsidRPr="001F56DC">
        <w:rPr>
          <w:i/>
        </w:rPr>
        <w:t xml:space="preserve"> dirige aos fundamentos da teoria de Arrow. Por fim, são tecidas algumas considerações sobre a natureza desta reflexão crítica e suas consequências para a visão de Bem-Estar posteriormente adotada por Sen.</w:t>
      </w:r>
    </w:p>
    <w:p w:rsidR="007C16F3" w:rsidRDefault="007C16F3" w:rsidP="007C16F3">
      <w:pPr>
        <w:jc w:val="both"/>
        <w:rPr>
          <w:i/>
        </w:rPr>
      </w:pPr>
    </w:p>
    <w:p w:rsidR="007C16F3" w:rsidRDefault="007C16F3" w:rsidP="007C16F3">
      <w:pPr>
        <w:tabs>
          <w:tab w:val="left" w:pos="2055"/>
        </w:tabs>
        <w:jc w:val="both"/>
        <w:rPr>
          <w:i/>
        </w:rPr>
      </w:pPr>
      <w:r w:rsidRPr="00402588">
        <w:rPr>
          <w:b/>
          <w:i/>
        </w:rPr>
        <w:t>Palavras-chave:</w:t>
      </w:r>
      <w:r>
        <w:rPr>
          <w:b/>
          <w:i/>
        </w:rPr>
        <w:t xml:space="preserve"> </w:t>
      </w:r>
      <w:r>
        <w:rPr>
          <w:i/>
        </w:rPr>
        <w:t>Amartya Sen; Escolha Social; Kenneth Arrow; Teorema da Impossibilidade; base informacional.</w:t>
      </w:r>
    </w:p>
    <w:p w:rsidR="007C16F3" w:rsidRDefault="007C16F3" w:rsidP="007C16F3">
      <w:pPr>
        <w:jc w:val="both"/>
        <w:rPr>
          <w:i/>
        </w:rPr>
      </w:pPr>
    </w:p>
    <w:p w:rsidR="007C16F3" w:rsidRPr="00C73E57" w:rsidRDefault="007C16F3" w:rsidP="007C16F3">
      <w:pPr>
        <w:jc w:val="both"/>
        <w:rPr>
          <w:i/>
        </w:rPr>
      </w:pPr>
      <w:r w:rsidRPr="00C73E57">
        <w:rPr>
          <w:b/>
          <w:i/>
        </w:rPr>
        <w:t xml:space="preserve">Códigos JEL: </w:t>
      </w:r>
      <w:r w:rsidRPr="00C73E57">
        <w:rPr>
          <w:i/>
        </w:rPr>
        <w:t>B41- Metodologia da Economia</w:t>
      </w:r>
      <w:r>
        <w:rPr>
          <w:i/>
        </w:rPr>
        <w:t>;</w:t>
      </w:r>
      <w:r w:rsidRPr="00C73E57">
        <w:rPr>
          <w:i/>
        </w:rPr>
        <w:t xml:space="preserve"> B29- História do Pensamento Econ</w:t>
      </w:r>
      <w:r>
        <w:rPr>
          <w:i/>
        </w:rPr>
        <w:t>ômico a partir de 1925 (outros)</w:t>
      </w:r>
      <w:r w:rsidRPr="00C73E57">
        <w:rPr>
          <w:i/>
        </w:rPr>
        <w:t xml:space="preserve">. </w:t>
      </w:r>
    </w:p>
    <w:p w:rsidR="007C16F3" w:rsidRPr="00C73E57" w:rsidRDefault="007C16F3" w:rsidP="007C16F3">
      <w:pPr>
        <w:jc w:val="both"/>
        <w:rPr>
          <w:i/>
        </w:rPr>
      </w:pPr>
    </w:p>
    <w:p w:rsidR="007C16F3" w:rsidRDefault="007C16F3" w:rsidP="007C16F3">
      <w:pPr>
        <w:jc w:val="both"/>
        <w:rPr>
          <w:i/>
        </w:rPr>
      </w:pPr>
      <w:r w:rsidRPr="00CE3824">
        <w:rPr>
          <w:b/>
          <w:i/>
        </w:rPr>
        <w:t>Área ANPEC:</w:t>
      </w:r>
      <w:r>
        <w:rPr>
          <w:i/>
        </w:rPr>
        <w:t xml:space="preserve"> </w:t>
      </w:r>
      <w:r w:rsidRPr="00C73E57">
        <w:rPr>
          <w:b/>
          <w:i/>
        </w:rPr>
        <w:t>Área 1 – História do Pensamento Econômico e Metodologia.</w:t>
      </w:r>
      <w:r>
        <w:rPr>
          <w:i/>
        </w:rPr>
        <w:t xml:space="preserve"> </w:t>
      </w:r>
    </w:p>
    <w:p w:rsidR="007C16F3" w:rsidRDefault="007C16F3" w:rsidP="007C16F3">
      <w:pPr>
        <w:jc w:val="both"/>
        <w:rPr>
          <w:i/>
        </w:rPr>
      </w:pPr>
    </w:p>
    <w:p w:rsidR="007C16F3" w:rsidRPr="007C16F3" w:rsidRDefault="007C16F3" w:rsidP="007C16F3">
      <w:pPr>
        <w:jc w:val="both"/>
        <w:rPr>
          <w:b/>
          <w:i/>
        </w:rPr>
      </w:pPr>
    </w:p>
    <w:p w:rsidR="007C16F3" w:rsidRDefault="007C16F3" w:rsidP="007C16F3">
      <w:pPr>
        <w:jc w:val="both"/>
        <w:rPr>
          <w:b/>
          <w:i/>
          <w:lang w:val="en-US"/>
        </w:rPr>
      </w:pPr>
      <w:r w:rsidRPr="00CE3824">
        <w:rPr>
          <w:b/>
          <w:i/>
          <w:lang w:val="en-US"/>
        </w:rPr>
        <w:t xml:space="preserve">Abstract: </w:t>
      </w:r>
    </w:p>
    <w:p w:rsidR="007C16F3" w:rsidRPr="0004275B" w:rsidRDefault="007C16F3" w:rsidP="007C16F3">
      <w:pPr>
        <w:jc w:val="both"/>
        <w:rPr>
          <w:i/>
          <w:caps/>
          <w:lang w:val="en-US"/>
        </w:rPr>
      </w:pPr>
      <w:r w:rsidRPr="00767DCC">
        <w:rPr>
          <w:i/>
          <w:lang w:val="en-US"/>
        </w:rPr>
        <w:t xml:space="preserve">This article attempts to systematize the criticisms that Amartya Sen makes regarding Arrow’s theoretical structure and to show how, to avoid the devastating results of the Impossibility theorem, Sen argues for the </w:t>
      </w:r>
      <w:r>
        <w:rPr>
          <w:i/>
          <w:lang w:val="en-US"/>
        </w:rPr>
        <w:t xml:space="preserve">expansion of the universe of information used as the basis of social choice. Initially, this article gives a brief summary of Arrow’s social choice theory with the objective of provide a broad context to aid the understanding of the nature of Sen’s criticisms. </w:t>
      </w:r>
      <w:r w:rsidRPr="0004275B">
        <w:rPr>
          <w:i/>
          <w:lang w:val="en-US"/>
        </w:rPr>
        <w:t>Next, it presents Sen’s interpretations of the reasons that led to the impossibility result and the criticisms that this author makes to the foundations of Arrow’s theory. Finally, some thoughts are offered concerning the nature of Sen’s criti</w:t>
      </w:r>
      <w:r>
        <w:rPr>
          <w:i/>
          <w:lang w:val="en-US"/>
        </w:rPr>
        <w:t>ci</w:t>
      </w:r>
      <w:r w:rsidRPr="0004275B">
        <w:rPr>
          <w:i/>
          <w:lang w:val="en-US"/>
        </w:rPr>
        <w:t>sm and its consequences for the views on welfare that he eventually adopted.</w:t>
      </w:r>
    </w:p>
    <w:p w:rsidR="007C16F3" w:rsidRPr="0004275B" w:rsidRDefault="007C16F3" w:rsidP="007C16F3">
      <w:pPr>
        <w:jc w:val="both"/>
        <w:rPr>
          <w:i/>
          <w:lang w:val="en-US"/>
        </w:rPr>
      </w:pPr>
    </w:p>
    <w:p w:rsidR="007C16F3" w:rsidRPr="00CE3824" w:rsidRDefault="007C16F3" w:rsidP="007C16F3">
      <w:pPr>
        <w:jc w:val="both"/>
        <w:rPr>
          <w:b/>
          <w:i/>
          <w:lang w:val="en-US"/>
        </w:rPr>
      </w:pPr>
    </w:p>
    <w:p w:rsidR="007C16F3" w:rsidRDefault="007C16F3" w:rsidP="007C16F3">
      <w:pPr>
        <w:jc w:val="both"/>
        <w:rPr>
          <w:i/>
          <w:lang w:val="en-US"/>
        </w:rPr>
      </w:pPr>
      <w:r w:rsidRPr="00402588">
        <w:rPr>
          <w:b/>
          <w:i/>
          <w:lang w:val="en-US"/>
        </w:rPr>
        <w:t xml:space="preserve">Key-words: </w:t>
      </w:r>
      <w:r w:rsidRPr="00402588">
        <w:rPr>
          <w:i/>
          <w:lang w:val="en-US"/>
        </w:rPr>
        <w:t>Amartya Se</w:t>
      </w:r>
      <w:r>
        <w:rPr>
          <w:i/>
          <w:lang w:val="en-US"/>
        </w:rPr>
        <w:t>n;</w:t>
      </w:r>
      <w:r w:rsidRPr="00402588">
        <w:rPr>
          <w:i/>
          <w:lang w:val="en-US"/>
        </w:rPr>
        <w:t xml:space="preserve"> Social Choice</w:t>
      </w:r>
      <w:r>
        <w:rPr>
          <w:i/>
          <w:lang w:val="en-US"/>
        </w:rPr>
        <w:t>; Kenneth Arrow;</w:t>
      </w:r>
      <w:r w:rsidRPr="00402588">
        <w:rPr>
          <w:i/>
          <w:lang w:val="en-US"/>
        </w:rPr>
        <w:t xml:space="preserve"> Impossibility</w:t>
      </w:r>
      <w:r>
        <w:rPr>
          <w:i/>
          <w:lang w:val="en-US"/>
        </w:rPr>
        <w:t xml:space="preserve"> Theorem;</w:t>
      </w:r>
      <w:r w:rsidRPr="00402588">
        <w:rPr>
          <w:i/>
          <w:lang w:val="en-US"/>
        </w:rPr>
        <w:t xml:space="preserve"> informational base </w:t>
      </w:r>
    </w:p>
    <w:p w:rsidR="007C16F3" w:rsidRDefault="007C16F3" w:rsidP="007C16F3">
      <w:pPr>
        <w:jc w:val="both"/>
        <w:rPr>
          <w:i/>
          <w:lang w:val="en-US"/>
        </w:rPr>
      </w:pPr>
    </w:p>
    <w:p w:rsidR="007C16F3" w:rsidRDefault="007C16F3" w:rsidP="007C16F3">
      <w:pPr>
        <w:jc w:val="both"/>
        <w:rPr>
          <w:i/>
          <w:lang w:val="en-US"/>
        </w:rPr>
      </w:pPr>
      <w:r w:rsidRPr="00CE3824">
        <w:rPr>
          <w:b/>
          <w:i/>
          <w:lang w:val="en-US"/>
        </w:rPr>
        <w:t xml:space="preserve">JEL Code: </w:t>
      </w:r>
      <w:r w:rsidRPr="00C73E57">
        <w:rPr>
          <w:i/>
          <w:lang w:val="en-US"/>
        </w:rPr>
        <w:t>B41- Economic Methodology; B29 -</w:t>
      </w:r>
      <w:r>
        <w:rPr>
          <w:b/>
          <w:i/>
          <w:lang w:val="en-US"/>
        </w:rPr>
        <w:t xml:space="preserve"> </w:t>
      </w:r>
      <w:r w:rsidRPr="00C73E57">
        <w:rPr>
          <w:i/>
          <w:lang w:val="en-US"/>
        </w:rPr>
        <w:t>History</w:t>
      </w:r>
      <w:r>
        <w:rPr>
          <w:i/>
          <w:lang w:val="en-US"/>
        </w:rPr>
        <w:t xml:space="preserve"> of Economic Thought since 1925(</w:t>
      </w:r>
      <w:r w:rsidRPr="00C73E57">
        <w:rPr>
          <w:i/>
          <w:lang w:val="en-US"/>
        </w:rPr>
        <w:t>other</w:t>
      </w:r>
      <w:r>
        <w:rPr>
          <w:i/>
          <w:lang w:val="en-US"/>
        </w:rPr>
        <w:t>)</w:t>
      </w:r>
    </w:p>
    <w:p w:rsidR="007C16F3" w:rsidRPr="00C73E57" w:rsidRDefault="007C16F3" w:rsidP="007C16F3">
      <w:pPr>
        <w:jc w:val="both"/>
        <w:rPr>
          <w:b/>
          <w:i/>
          <w:lang w:val="en-US"/>
        </w:rPr>
      </w:pPr>
    </w:p>
    <w:p w:rsidR="007C16F3" w:rsidRDefault="007C16F3" w:rsidP="007C16F3">
      <w:pPr>
        <w:rPr>
          <w:sz w:val="28"/>
          <w:szCs w:val="28"/>
          <w:u w:val="single"/>
          <w:lang w:val="en-US"/>
        </w:rPr>
      </w:pPr>
    </w:p>
    <w:p w:rsidR="007C16F3" w:rsidRPr="00402588" w:rsidRDefault="007C16F3" w:rsidP="007C16F3">
      <w:pPr>
        <w:rPr>
          <w:sz w:val="28"/>
          <w:szCs w:val="28"/>
          <w:u w:val="single"/>
          <w:lang w:val="en-US"/>
        </w:rPr>
      </w:pPr>
    </w:p>
    <w:p w:rsidR="007C16F3" w:rsidRPr="00402588" w:rsidRDefault="007C16F3" w:rsidP="007C16F3">
      <w:pPr>
        <w:jc w:val="center"/>
        <w:rPr>
          <w:sz w:val="28"/>
          <w:szCs w:val="28"/>
          <w:u w:val="single"/>
          <w:lang w:val="en-US"/>
        </w:rPr>
      </w:pPr>
    </w:p>
    <w:p w:rsidR="00286E64" w:rsidRPr="003D0266" w:rsidRDefault="00286E64" w:rsidP="003D0266">
      <w:pPr>
        <w:jc w:val="both"/>
        <w:rPr>
          <w:b/>
          <w:sz w:val="28"/>
          <w:szCs w:val="28"/>
        </w:rPr>
      </w:pPr>
      <w:r w:rsidRPr="003D0266">
        <w:rPr>
          <w:b/>
          <w:sz w:val="28"/>
          <w:szCs w:val="28"/>
        </w:rPr>
        <w:t>As Críticas de Amartya Sen à Teoria da Escolha Social de Kenneth Arrow</w:t>
      </w:r>
    </w:p>
    <w:p w:rsidR="00286E64" w:rsidRDefault="00286E64" w:rsidP="003D0266">
      <w:pPr>
        <w:jc w:val="both"/>
      </w:pPr>
    </w:p>
    <w:p w:rsidR="00286E64" w:rsidRPr="00616180" w:rsidRDefault="00616180" w:rsidP="00E60499">
      <w:pPr>
        <w:jc w:val="both"/>
        <w:rPr>
          <w:b/>
        </w:rPr>
      </w:pPr>
      <w:r w:rsidRPr="00616180">
        <w:rPr>
          <w:b/>
        </w:rPr>
        <w:t xml:space="preserve">I. Introdução </w:t>
      </w:r>
    </w:p>
    <w:p w:rsidR="00D5404C" w:rsidRDefault="00D5404C" w:rsidP="00E60499">
      <w:pPr>
        <w:jc w:val="both"/>
      </w:pPr>
    </w:p>
    <w:p w:rsidR="00663F32" w:rsidRDefault="00286E64" w:rsidP="00E60499">
      <w:pPr>
        <w:ind w:firstLine="708"/>
        <w:jc w:val="both"/>
      </w:pPr>
      <w:r>
        <w:t xml:space="preserve">A ‘abordagem das capacidades’ de Amartya Sen representa um </w:t>
      </w:r>
      <w:r w:rsidR="00663F32">
        <w:t xml:space="preserve">importante </w:t>
      </w:r>
      <w:r>
        <w:t>marco no campo da Teoria do Bem-Estar Social, entre outras coisas, por propor</w:t>
      </w:r>
      <w:r w:rsidR="00B22B35">
        <w:t xml:space="preserve"> uma ampliação dos elementos a serem considerados na discussão de bem-estar e utilizados </w:t>
      </w:r>
      <w:r w:rsidR="00344606">
        <w:t>na avaliação</w:t>
      </w:r>
      <w:r w:rsidR="00B97C72">
        <w:t xml:space="preserve"> </w:t>
      </w:r>
      <w:r>
        <w:t>de estados sociais alternativos</w:t>
      </w:r>
      <w:r w:rsidR="00B22B35">
        <w:t xml:space="preserve"> – afastando</w:t>
      </w:r>
      <w:r w:rsidR="00DD192B">
        <w:t>-se</w:t>
      </w:r>
      <w:r w:rsidR="00B22B35">
        <w:t xml:space="preserve"> do utilitarismo </w:t>
      </w:r>
      <w:r w:rsidR="00E3080B">
        <w:t>estreito que dominava</w:t>
      </w:r>
      <w:r w:rsidR="00B22B35">
        <w:t xml:space="preserve"> as reflexões nessa esfera. Além de</w:t>
      </w:r>
      <w:r w:rsidR="00E3080B">
        <w:t xml:space="preserve"> ter</w:t>
      </w:r>
      <w:r w:rsidR="00B22B35">
        <w:t xml:space="preserve"> importantes implicações teóricas, essa ampliação</w:t>
      </w:r>
      <w:r w:rsidR="00B97C72">
        <w:t xml:space="preserve"> </w:t>
      </w:r>
      <w:r w:rsidR="00D03B54">
        <w:t xml:space="preserve">do que ele denomina de </w:t>
      </w:r>
      <w:r w:rsidR="00DD192B">
        <w:t>“</w:t>
      </w:r>
      <w:r w:rsidR="00D03B54">
        <w:t>base informacional</w:t>
      </w:r>
      <w:r w:rsidR="00DD192B">
        <w:t>”,</w:t>
      </w:r>
      <w:r w:rsidR="00B97C72">
        <w:t xml:space="preserve"> </w:t>
      </w:r>
      <w:r>
        <w:t>resultou em uma nova perspectiva no campo de políticas públicas</w:t>
      </w:r>
      <w:r w:rsidR="00B22B35">
        <w:t>,</w:t>
      </w:r>
      <w:r>
        <w:t xml:space="preserve"> especialmente no combate à pobreza, </w:t>
      </w:r>
      <w:r w:rsidR="00DD192B">
        <w:t xml:space="preserve">à </w:t>
      </w:r>
      <w:r>
        <w:t xml:space="preserve">fome e </w:t>
      </w:r>
      <w:r w:rsidR="00DD192B">
        <w:t xml:space="preserve">à </w:t>
      </w:r>
      <w:r>
        <w:t>desigualdade</w:t>
      </w:r>
      <w:r w:rsidR="00D03B54">
        <w:rPr>
          <w:rStyle w:val="Refdenotaderodap"/>
        </w:rPr>
        <w:footnoteReference w:id="3"/>
      </w:r>
      <w:r w:rsidR="00DD192B">
        <w:t>.</w:t>
      </w:r>
      <w:r w:rsidR="0052625A">
        <w:t xml:space="preserve"> Por essas razões, a abordagem das capacidades representou uma tentativa bem sucedida de reintrodução de um posicionamento ético mais demarcado na agenda de discussões da Economia do Bem Estar.</w:t>
      </w:r>
    </w:p>
    <w:p w:rsidR="00286E64" w:rsidRDefault="00405608" w:rsidP="00E60499">
      <w:pPr>
        <w:ind w:firstLine="708"/>
        <w:jc w:val="both"/>
      </w:pPr>
      <w:r>
        <w:t>Sem dúvida, o ‘estrago’ causado n</w:t>
      </w:r>
      <w:r w:rsidR="00F91608">
        <w:t>a Economia do Bem-Estar e na Teoria de Escolha Social</w:t>
      </w:r>
      <w:r>
        <w:t xml:space="preserve"> pelo </w:t>
      </w:r>
      <w:r w:rsidRPr="00405608">
        <w:rPr>
          <w:i/>
        </w:rPr>
        <w:t>Teorema da Possibilidade Geral</w:t>
      </w:r>
      <w:r>
        <w:t xml:space="preserve"> (ou </w:t>
      </w:r>
      <w:r w:rsidRPr="00405608">
        <w:rPr>
          <w:i/>
        </w:rPr>
        <w:t>Teorema da Impossibilidade</w:t>
      </w:r>
      <w:r>
        <w:t>) de Kenneth Arrow foi um ponto de inflex</w:t>
      </w:r>
      <w:r w:rsidR="00F91608">
        <w:t>ão no pensamento</w:t>
      </w:r>
      <w:r>
        <w:t xml:space="preserve"> de Sen. Segundo o próprio autor, esse resultado</w:t>
      </w:r>
      <w:r w:rsidR="008F609C">
        <w:t xml:space="preserve"> surpreendente</w:t>
      </w:r>
      <w:r w:rsidR="00B97C72">
        <w:t xml:space="preserve"> </w:t>
      </w:r>
      <w:r w:rsidR="00286E64">
        <w:t>levou a um impasse e</w:t>
      </w:r>
      <w:r w:rsidR="008F609C">
        <w:t xml:space="preserve"> a</w:t>
      </w:r>
      <w:r w:rsidR="00B97C72">
        <w:t xml:space="preserve"> </w:t>
      </w:r>
      <w:r w:rsidR="008F609C">
        <w:t xml:space="preserve">um </w:t>
      </w:r>
      <w:r w:rsidR="00286E64">
        <w:t>pessimismo generalizado no campo da Esc</w:t>
      </w:r>
      <w:r w:rsidR="00F91608">
        <w:t xml:space="preserve">olha Social (SEN, 1998, 180/1). </w:t>
      </w:r>
      <w:r w:rsidR="00DD192B">
        <w:t>A</w:t>
      </w:r>
      <w:r w:rsidR="000359D6">
        <w:t xml:space="preserve">o invés de abrir mão do </w:t>
      </w:r>
      <w:r w:rsidR="00286E64">
        <w:t>projeto de chegar a uma função de escolha social a partir da consideração das</w:t>
      </w:r>
      <w:r w:rsidR="008F609C">
        <w:t xml:space="preserve"> escolhas individuais,</w:t>
      </w:r>
      <w:r w:rsidR="00DD192B">
        <w:t xml:space="preserve"> a reação de Sen </w:t>
      </w:r>
      <w:r w:rsidR="00344606">
        <w:t xml:space="preserve">foi direcionar </w:t>
      </w:r>
      <w:r w:rsidR="00575852">
        <w:t>seus esforços</w:t>
      </w:r>
      <w:r w:rsidR="00286E64">
        <w:t xml:space="preserve"> no sentido de mostrar as fragilidades da estrutura arro</w:t>
      </w:r>
      <w:r w:rsidR="00B97C72">
        <w:t>v</w:t>
      </w:r>
      <w:r w:rsidR="00286E64">
        <w:t>iana e de apresentar alternativas para</w:t>
      </w:r>
      <w:r w:rsidR="00DD192B">
        <w:t xml:space="preserve"> o ‘beco sem saída’ ao qual essa estrutura</w:t>
      </w:r>
      <w:r w:rsidR="00286E64">
        <w:t xml:space="preserve"> levou. Em parte como fruto de</w:t>
      </w:r>
      <w:r w:rsidR="00F91608">
        <w:t>ssas reflexões</w:t>
      </w:r>
      <w:r>
        <w:t xml:space="preserve"> ele elaborou a sua</w:t>
      </w:r>
      <w:r w:rsidR="00286E64">
        <w:t xml:space="preserve"> nova forma de abordar o problema da escolha social e de medir bem-estar social. </w:t>
      </w:r>
    </w:p>
    <w:p w:rsidR="00286E64" w:rsidRDefault="00286E64" w:rsidP="00E60499">
      <w:pPr>
        <w:ind w:firstLine="708"/>
        <w:jc w:val="both"/>
      </w:pPr>
      <w:r>
        <w:t>Este artigo visa a sistematizar as críticas que Sen dirige à estrutura teórica adotada por Arrow e a mostrar como, para fugir aos resultados devastadores do teorema da Impossibilidade, Sen</w:t>
      </w:r>
      <w:r w:rsidR="00DD192B">
        <w:t xml:space="preserve"> defende</w:t>
      </w:r>
      <w:r w:rsidR="00F91608">
        <w:t xml:space="preserve"> a </w:t>
      </w:r>
      <w:r>
        <w:t>amplia</w:t>
      </w:r>
      <w:r w:rsidR="00F91608">
        <w:t>ção</w:t>
      </w:r>
      <w:r w:rsidR="00B97C72">
        <w:t xml:space="preserve"> </w:t>
      </w:r>
      <w:r w:rsidR="00F91608">
        <w:t>d</w:t>
      </w:r>
      <w:r>
        <w:t>o</w:t>
      </w:r>
      <w:r w:rsidR="000359D6">
        <w:t xml:space="preserve"> universo de informações a ser</w:t>
      </w:r>
      <w:r w:rsidR="003703C6">
        <w:t>em</w:t>
      </w:r>
      <w:r w:rsidR="000359D6">
        <w:t xml:space="preserve"> utilizad</w:t>
      </w:r>
      <w:r w:rsidR="003703C6">
        <w:t>as</w:t>
      </w:r>
      <w:r>
        <w:t xml:space="preserve"> para embasar a escolha social. O esforço empreendido nesse artigo se justifica pois, apesar da reconhecida importância de Arrow para o desenvolvimento da teoria de Sen, poucos trabalhos centram-se na análise desta conexão</w:t>
      </w:r>
      <w:r>
        <w:rPr>
          <w:rStyle w:val="Refdenotaderodap"/>
        </w:rPr>
        <w:footnoteReference w:id="4"/>
      </w:r>
      <w:r w:rsidR="003703C6">
        <w:t>.</w:t>
      </w:r>
    </w:p>
    <w:p w:rsidR="00286E64" w:rsidRDefault="00286E64" w:rsidP="00E60499">
      <w:pPr>
        <w:ind w:firstLine="708"/>
        <w:jc w:val="both"/>
        <w:rPr>
          <w:color w:val="FF0000"/>
        </w:rPr>
      </w:pPr>
      <w:r>
        <w:t>Com esse objetivo em mente, o artigo é composto por</w:t>
      </w:r>
      <w:r w:rsidR="00B97C72">
        <w:t xml:space="preserve"> </w:t>
      </w:r>
      <w:r w:rsidRPr="008F609C">
        <w:t>três</w:t>
      </w:r>
      <w:r w:rsidR="00B97C72">
        <w:t xml:space="preserve"> </w:t>
      </w:r>
      <w:r>
        <w:t xml:space="preserve">seções, além desta introdução. Inicialmente é apresentado um breve apanhado da teoria da Escolha Social de Arrow com o objetivo de fornecer o pano de fundo para a compreensão das críticas que Sen dirige a esse sistema teórico. Em seguida são </w:t>
      </w:r>
      <w:r w:rsidRPr="00880AB7">
        <w:rPr>
          <w:color w:val="000000"/>
        </w:rPr>
        <w:t xml:space="preserve">expostas as interpretações </w:t>
      </w:r>
      <w:r w:rsidR="00FA68DE" w:rsidRPr="00880AB7">
        <w:rPr>
          <w:color w:val="000000"/>
        </w:rPr>
        <w:t>de Sen</w:t>
      </w:r>
      <w:r w:rsidR="00B97C72">
        <w:rPr>
          <w:color w:val="000000"/>
        </w:rPr>
        <w:t xml:space="preserve"> </w:t>
      </w:r>
      <w:r w:rsidR="00C33E9D">
        <w:rPr>
          <w:color w:val="000000"/>
        </w:rPr>
        <w:t>sobre as razões que levaram ao</w:t>
      </w:r>
      <w:r w:rsidRPr="00880AB7">
        <w:rPr>
          <w:color w:val="000000"/>
        </w:rPr>
        <w:t xml:space="preserve"> resultado</w:t>
      </w:r>
      <w:r w:rsidR="00B97C72">
        <w:rPr>
          <w:color w:val="000000"/>
        </w:rPr>
        <w:t xml:space="preserve"> </w:t>
      </w:r>
      <w:r w:rsidR="00513FD0">
        <w:t xml:space="preserve">da impossibilidade e as </w:t>
      </w:r>
      <w:r w:rsidR="00FA68DE">
        <w:t xml:space="preserve">críticas que </w:t>
      </w:r>
      <w:r>
        <w:t xml:space="preserve">dirige aos fundamentos </w:t>
      </w:r>
      <w:r>
        <w:lastRenderedPageBreak/>
        <w:t xml:space="preserve">da teoria de Arrow. Por fim, na última seção, </w:t>
      </w:r>
      <w:r w:rsidR="003703C6">
        <w:t xml:space="preserve">são tecidas </w:t>
      </w:r>
      <w:r>
        <w:t xml:space="preserve">algumas considerações </w:t>
      </w:r>
      <w:r w:rsidR="003703C6">
        <w:t>s</w:t>
      </w:r>
      <w:r>
        <w:t>obre a natureza desta</w:t>
      </w:r>
      <w:r w:rsidR="00FA68DE">
        <w:t xml:space="preserve"> reflexão crítica e suas consequ</w:t>
      </w:r>
      <w:r>
        <w:t xml:space="preserve">ências para a visão de Bem-Estar posteriormente </w:t>
      </w:r>
      <w:r w:rsidRPr="00D6744E">
        <w:t>adotada por Sen.</w:t>
      </w:r>
    </w:p>
    <w:p w:rsidR="00286E64" w:rsidRDefault="00286E64" w:rsidP="00E60499">
      <w:pPr>
        <w:jc w:val="both"/>
        <w:rPr>
          <w:color w:val="FF0000"/>
        </w:rPr>
      </w:pPr>
    </w:p>
    <w:p w:rsidR="00575852" w:rsidRDefault="00575852" w:rsidP="00E60499">
      <w:pPr>
        <w:jc w:val="both"/>
        <w:rPr>
          <w:color w:val="FF0000"/>
        </w:rPr>
      </w:pPr>
    </w:p>
    <w:p w:rsidR="00286E64" w:rsidRPr="00616180" w:rsidRDefault="00286E64" w:rsidP="00E60499">
      <w:pPr>
        <w:jc w:val="both"/>
        <w:rPr>
          <w:b/>
          <w:sz w:val="32"/>
          <w:szCs w:val="32"/>
        </w:rPr>
      </w:pPr>
      <w:r w:rsidRPr="00616180">
        <w:rPr>
          <w:b/>
        </w:rPr>
        <w:t>II. A Teoria da Escolha Social desenvolvida por Kenneth Arrow</w:t>
      </w:r>
    </w:p>
    <w:p w:rsidR="00286E64" w:rsidRPr="00277C78" w:rsidRDefault="00286E64" w:rsidP="00E60499">
      <w:pPr>
        <w:jc w:val="both"/>
        <w:rPr>
          <w:b/>
          <w:sz w:val="32"/>
          <w:szCs w:val="32"/>
          <w:u w:val="single"/>
        </w:rPr>
      </w:pPr>
    </w:p>
    <w:p w:rsidR="00286E64" w:rsidRDefault="00286E64" w:rsidP="00E60499">
      <w:pPr>
        <w:ind w:firstLine="567"/>
        <w:jc w:val="both"/>
      </w:pPr>
      <w:r w:rsidRPr="00BD2849">
        <w:t xml:space="preserve">Para entendermos as contribuições de Kenneth Arrow e </w:t>
      </w:r>
      <w:r>
        <w:t xml:space="preserve">o teor </w:t>
      </w:r>
      <w:r w:rsidRPr="00BD2849">
        <w:t>das críticas que Sen</w:t>
      </w:r>
      <w:r w:rsidR="00B97C72">
        <w:t xml:space="preserve"> </w:t>
      </w:r>
      <w:r>
        <w:t xml:space="preserve">dirige </w:t>
      </w:r>
      <w:r w:rsidRPr="00BD2849">
        <w:t>ao esquema apresentado por esse autor é interessante descrever</w:t>
      </w:r>
      <w:r>
        <w:t>, ainda que de forma rápida,</w:t>
      </w:r>
      <w:r w:rsidRPr="00BD2849">
        <w:t xml:space="preserve"> a guinada </w:t>
      </w:r>
      <w:r w:rsidR="00BD7A92">
        <w:t>ocorrida</w:t>
      </w:r>
      <w:r>
        <w:t xml:space="preserve"> no campo da Economia do</w:t>
      </w:r>
      <w:r w:rsidRPr="00BD2849">
        <w:t xml:space="preserve"> Bem Estar Social nas décadas de 1930/40</w:t>
      </w:r>
      <w:r>
        <w:t xml:space="preserve">, com o abandono da ‘velha’ e o advento de uma ‘nova’ escola. </w:t>
      </w:r>
    </w:p>
    <w:p w:rsidR="009B1D42" w:rsidRDefault="009B1D42" w:rsidP="00E60499">
      <w:pPr>
        <w:jc w:val="both"/>
      </w:pPr>
    </w:p>
    <w:p w:rsidR="00286E64" w:rsidRDefault="00286E64" w:rsidP="00E60499">
      <w:pPr>
        <w:jc w:val="both"/>
      </w:pPr>
      <w:r w:rsidRPr="0077140E">
        <w:t>II.1. A ‘velha e a ‘nova’ escola do Bem-Estar social</w:t>
      </w:r>
    </w:p>
    <w:p w:rsidR="00286E64" w:rsidRPr="0077140E" w:rsidRDefault="00286E64" w:rsidP="00E60499">
      <w:pPr>
        <w:jc w:val="both"/>
      </w:pPr>
    </w:p>
    <w:p w:rsidR="00286E64" w:rsidRPr="0041344C" w:rsidRDefault="00286E64" w:rsidP="00E60499">
      <w:pPr>
        <w:ind w:firstLine="567"/>
        <w:jc w:val="both"/>
      </w:pPr>
      <w:r w:rsidRPr="007A488D">
        <w:t xml:space="preserve">A chamada ‘velha’ escola de Bem-estar social, que teve como seu principal expoente Pigou, </w:t>
      </w:r>
      <w:r w:rsidR="009B1D42">
        <w:t>tinha como base a visão benthamis</w:t>
      </w:r>
      <w:r w:rsidR="00FA68DE">
        <w:t>ta e utilitarista de bem estar</w:t>
      </w:r>
      <w:r w:rsidR="00532BD4">
        <w:t xml:space="preserve"> de que se seria possível</w:t>
      </w:r>
      <w:r w:rsidR="00FA68DE">
        <w:t xml:space="preserve"> somar e subtrair as utilidades individuais de modo a avaliar os impactos</w:t>
      </w:r>
      <w:r w:rsidR="003703C6">
        <w:t xml:space="preserve"> da adoção de diferentes instituições ou políticas</w:t>
      </w:r>
      <w:r w:rsidR="00FA68DE">
        <w:t xml:space="preserve"> sobre a felicid</w:t>
      </w:r>
      <w:r w:rsidR="00532BD4">
        <w:t>ade geral</w:t>
      </w:r>
      <w:r w:rsidR="009B1D42">
        <w:t>.</w:t>
      </w:r>
    </w:p>
    <w:p w:rsidR="00286E64" w:rsidRPr="004F543C" w:rsidRDefault="00286E64" w:rsidP="00E60499">
      <w:pPr>
        <w:ind w:firstLine="567"/>
        <w:jc w:val="both"/>
        <w:rPr>
          <w:i/>
        </w:rPr>
      </w:pPr>
      <w:r>
        <w:t>Essa visão de que seria possível contabilizar os ‘ganhos’ e as ‘perdas’ de utilidades dos diferentes indivíduos (dando pesos iguais para todos os indivíduos) associados a diferentes arranjos sociais foi utilizada para defender determinadas políticas com base na ideia de que aumentariam a felicidade total da sociedade. Por exemplo, como aponta Hands, n</w:t>
      </w:r>
      <w:r w:rsidR="009B1D42">
        <w:t>a virada do século XX era comum a afirmação de</w:t>
      </w:r>
      <w:r>
        <w:t xml:space="preserve"> que</w:t>
      </w:r>
      <w:r w:rsidR="00B97C72">
        <w:t xml:space="preserve"> </w:t>
      </w:r>
      <w:r w:rsidRPr="00E12E1C">
        <w:t>“[...]</w:t>
      </w:r>
      <w:r>
        <w:rPr>
          <w:i/>
        </w:rPr>
        <w:t>p</w:t>
      </w:r>
      <w:r w:rsidRPr="00BD2849">
        <w:rPr>
          <w:i/>
        </w:rPr>
        <w:t>or conta a utilidade marginal decrescente da renda monetária, uma transferência de renda de um rico para um pobre iria necessariamente aumentar o bem estar social (a soma das utilidades individuais)</w:t>
      </w:r>
      <w:r w:rsidRPr="004F543C">
        <w:rPr>
          <w:i/>
        </w:rPr>
        <w:t xml:space="preserve">.” </w:t>
      </w:r>
      <w:r w:rsidRPr="004F543C">
        <w:t>(</w:t>
      </w:r>
      <w:r w:rsidRPr="00960BD7">
        <w:t xml:space="preserve">HANDS, </w:t>
      </w:r>
      <w:r w:rsidR="00960BD7" w:rsidRPr="00960BD7">
        <w:t xml:space="preserve">2001; </w:t>
      </w:r>
      <w:r w:rsidRPr="004F543C">
        <w:t>36)</w:t>
      </w:r>
      <w:r w:rsidRPr="00026649">
        <w:t>.</w:t>
      </w:r>
    </w:p>
    <w:p w:rsidR="00286E64" w:rsidRDefault="00286E64" w:rsidP="00E60499">
      <w:pPr>
        <w:ind w:firstLine="567"/>
        <w:jc w:val="both"/>
      </w:pPr>
      <w:r w:rsidRPr="00BD2849">
        <w:t>Esta</w:t>
      </w:r>
      <w:r>
        <w:t xml:space="preserve">s concepções </w:t>
      </w:r>
      <w:r w:rsidRPr="00BD2849">
        <w:t>fo</w:t>
      </w:r>
      <w:r>
        <w:t>ram</w:t>
      </w:r>
      <w:r w:rsidRPr="00BD2849">
        <w:t xml:space="preserve"> atacad</w:t>
      </w:r>
      <w:r>
        <w:t>as</w:t>
      </w:r>
      <w:r w:rsidRPr="00BD2849">
        <w:t xml:space="preserve"> com veemência por Lionel Robbins</w:t>
      </w:r>
      <w:r>
        <w:t>, que, influenciado pelo positivismo lógico, defendeu a impossibilidade de comparações interpessoais de utilidade. Para ele:</w:t>
      </w:r>
    </w:p>
    <w:p w:rsidR="003703C6" w:rsidRPr="00BD2849" w:rsidRDefault="003703C6" w:rsidP="00E60499">
      <w:pPr>
        <w:ind w:firstLine="567"/>
        <w:jc w:val="both"/>
        <w:rPr>
          <w:sz w:val="20"/>
          <w:szCs w:val="20"/>
        </w:rPr>
      </w:pPr>
    </w:p>
    <w:p w:rsidR="00286E64" w:rsidRPr="00B944A6" w:rsidRDefault="00286E64" w:rsidP="00E60499">
      <w:pPr>
        <w:ind w:left="567" w:firstLine="60"/>
        <w:jc w:val="both"/>
        <w:rPr>
          <w:sz w:val="22"/>
          <w:szCs w:val="22"/>
        </w:rPr>
      </w:pPr>
      <w:r w:rsidRPr="00B944A6">
        <w:rPr>
          <w:i/>
          <w:sz w:val="22"/>
          <w:szCs w:val="22"/>
        </w:rPr>
        <w:t>“</w:t>
      </w:r>
      <w:r w:rsidRPr="00B944A6">
        <w:rPr>
          <w:i/>
          <w:sz w:val="22"/>
          <w:szCs w:val="22"/>
          <w:u w:val="single"/>
        </w:rPr>
        <w:t xml:space="preserve">Não há meios de testar a magnitude da satisfação de </w:t>
      </w:r>
      <w:r>
        <w:rPr>
          <w:i/>
          <w:sz w:val="22"/>
          <w:szCs w:val="22"/>
          <w:u w:val="single"/>
        </w:rPr>
        <w:t>A</w:t>
      </w:r>
      <w:r w:rsidRPr="00B944A6">
        <w:rPr>
          <w:i/>
          <w:sz w:val="22"/>
          <w:szCs w:val="22"/>
          <w:u w:val="single"/>
        </w:rPr>
        <w:t xml:space="preserve"> quando comparada a de B.</w:t>
      </w:r>
      <w:r w:rsidRPr="00B944A6">
        <w:rPr>
          <w:i/>
          <w:sz w:val="22"/>
          <w:szCs w:val="22"/>
        </w:rPr>
        <w:t xml:space="preserve"> [...] A introspecção não permite a A medir o que está ocorrendo na mente de B, ou a B medir o que ocorre na de A. Não há meios de comparar as satisfações de diferentes pessoas.” </w:t>
      </w:r>
      <w:r w:rsidRPr="00B944A6">
        <w:rPr>
          <w:sz w:val="22"/>
          <w:szCs w:val="22"/>
        </w:rPr>
        <w:t>(ROBBINS, [1935]</w:t>
      </w:r>
      <w:r w:rsidR="00960BD7">
        <w:rPr>
          <w:sz w:val="22"/>
          <w:szCs w:val="22"/>
        </w:rPr>
        <w:t xml:space="preserve">: </w:t>
      </w:r>
      <w:r w:rsidRPr="00B944A6">
        <w:rPr>
          <w:sz w:val="22"/>
          <w:szCs w:val="22"/>
        </w:rPr>
        <w:t xml:space="preserve">131, ênfase no original). </w:t>
      </w:r>
    </w:p>
    <w:p w:rsidR="00286E64" w:rsidRPr="00B944A6" w:rsidRDefault="00286E64" w:rsidP="00E60499">
      <w:pPr>
        <w:ind w:firstLine="567"/>
        <w:rPr>
          <w:sz w:val="22"/>
          <w:szCs w:val="22"/>
        </w:rPr>
      </w:pPr>
    </w:p>
    <w:p w:rsidR="00286E64" w:rsidRDefault="00286E64" w:rsidP="00E60499">
      <w:pPr>
        <w:ind w:firstLine="567"/>
        <w:jc w:val="both"/>
      </w:pPr>
      <w:r>
        <w:t>Assim, como ressalta Hands, para o autor,</w:t>
      </w:r>
      <w:r w:rsidR="00B97C72">
        <w:t xml:space="preserve"> </w:t>
      </w:r>
      <w:r>
        <w:t>“</w:t>
      </w:r>
      <w:r w:rsidRPr="004F543C">
        <w:t>[…]</w:t>
      </w:r>
      <w:r w:rsidRPr="0022596E">
        <w:rPr>
          <w:i/>
        </w:rPr>
        <w:t xml:space="preserve"> essas comparações n</w:t>
      </w:r>
      <w:r>
        <w:rPr>
          <w:i/>
        </w:rPr>
        <w:t xml:space="preserve">ão envolvem coisas observáveis </w:t>
      </w:r>
      <w:r w:rsidRPr="00BD2849">
        <w:t>[</w:t>
      </w:r>
      <w:r>
        <w:rPr>
          <w:i/>
        </w:rPr>
        <w:t>observables</w:t>
      </w:r>
      <w:r w:rsidRPr="00BD2849">
        <w:t>]</w:t>
      </w:r>
      <w:r>
        <w:rPr>
          <w:i/>
        </w:rPr>
        <w:t xml:space="preserve"> e, portanto, não são passíveis de investigações científicas.”</w:t>
      </w:r>
      <w:r w:rsidRPr="004F543C">
        <w:t xml:space="preserve"> (</w:t>
      </w:r>
      <w:r w:rsidRPr="00960BD7">
        <w:t>HANDS, 2</w:t>
      </w:r>
      <w:r w:rsidR="00960BD7" w:rsidRPr="00960BD7">
        <w:t>001:</w:t>
      </w:r>
      <w:r w:rsidRPr="004F543C">
        <w:t>36/7).</w:t>
      </w:r>
      <w:r w:rsidR="00B97C72">
        <w:t xml:space="preserve"> </w:t>
      </w:r>
      <w:r>
        <w:t xml:space="preserve">Como consequência, Robbins defendeu que a economia enquanto </w:t>
      </w:r>
      <w:r w:rsidRPr="00526C5C">
        <w:rPr>
          <w:i/>
        </w:rPr>
        <w:t xml:space="preserve">ciência </w:t>
      </w:r>
      <w:r>
        <w:t>deveria abandonar o procedimento de utilizar comparações interpessoais com base em medidas cardinais de utilidade, e colocar de lado as conclusões distributivas que derivavam destas no campo da teoria do Bem-Estar.</w:t>
      </w:r>
      <w:r>
        <w:rPr>
          <w:rStyle w:val="Refdenotaderodap"/>
        </w:rPr>
        <w:footnoteReference w:id="5"/>
      </w:r>
    </w:p>
    <w:p w:rsidR="00286E64" w:rsidRPr="004F543C" w:rsidRDefault="00286E64" w:rsidP="00E60499">
      <w:pPr>
        <w:ind w:firstLine="567"/>
        <w:jc w:val="both"/>
      </w:pPr>
      <w:r w:rsidRPr="004F543C">
        <w:lastRenderedPageBreak/>
        <w:t xml:space="preserve">Essa </w:t>
      </w:r>
      <w:r>
        <w:t>posição</w:t>
      </w:r>
      <w:r w:rsidRPr="00F162C7">
        <w:t xml:space="preserve"> de Robbin</w:t>
      </w:r>
      <w:r>
        <w:t>s</w:t>
      </w:r>
      <w:r w:rsidR="00B97C72">
        <w:t xml:space="preserve"> </w:t>
      </w:r>
      <w:r>
        <w:t>revelou-se muito</w:t>
      </w:r>
      <w:r w:rsidRPr="004F543C">
        <w:t xml:space="preserve"> influent</w:t>
      </w:r>
      <w:r>
        <w:t>e</w:t>
      </w:r>
      <w:r w:rsidRPr="004F543C">
        <w:t xml:space="preserve"> e os economistas de uma forma geral passaram a aceitar que</w:t>
      </w:r>
      <w:r>
        <w:t xml:space="preserve"> comparações interpessoais </w:t>
      </w:r>
      <w:r w:rsidR="009B1D42">
        <w:t xml:space="preserve">de utilidade </w:t>
      </w:r>
      <w:r>
        <w:t>não eram científicas. Assim, como descreve Sen, “</w:t>
      </w:r>
      <w:r w:rsidRPr="004F543C">
        <w:t>[...]</w:t>
      </w:r>
      <w:r>
        <w:rPr>
          <w:i/>
        </w:rPr>
        <w:t>o fundamento</w:t>
      </w:r>
      <w:r w:rsidRPr="004F543C">
        <w:rPr>
          <w:i/>
        </w:rPr>
        <w:t xml:space="preserve"> epistêmic</w:t>
      </w:r>
      <w:r>
        <w:rPr>
          <w:i/>
        </w:rPr>
        <w:t>o</w:t>
      </w:r>
      <w:r w:rsidR="00532BD4">
        <w:rPr>
          <w:i/>
        </w:rPr>
        <w:t xml:space="preserve"> da teoria do bem-</w:t>
      </w:r>
      <w:r w:rsidRPr="004F543C">
        <w:rPr>
          <w:i/>
        </w:rPr>
        <w:t xml:space="preserve">estar utilitarista </w:t>
      </w:r>
      <w:r>
        <w:rPr>
          <w:i/>
        </w:rPr>
        <w:t>passou a ser visto como incuravelmente falho.</w:t>
      </w:r>
      <w:r w:rsidRPr="004F543C">
        <w:rPr>
          <w:i/>
        </w:rPr>
        <w:t>”</w:t>
      </w:r>
      <w:r w:rsidRPr="004F543C">
        <w:t xml:space="preserve"> (SEN, 1998</w:t>
      </w:r>
      <w:r>
        <w:t>:</w:t>
      </w:r>
      <w:r w:rsidRPr="004F543C">
        <w:t xml:space="preserve"> 182)</w:t>
      </w:r>
      <w:r w:rsidRPr="0052237E">
        <w:t xml:space="preserve">. </w:t>
      </w:r>
      <w:r>
        <w:t>Ainda s</w:t>
      </w:r>
      <w:r w:rsidRPr="00560D91">
        <w:t xml:space="preserve">egundo </w:t>
      </w:r>
      <w:r w:rsidR="00513FD0">
        <w:t xml:space="preserve">o autor, </w:t>
      </w:r>
      <w:r>
        <w:t>isso reduziu ainda</w:t>
      </w:r>
      <w:r w:rsidRPr="00560D91">
        <w:t xml:space="preserve"> ma</w:t>
      </w:r>
      <w:r>
        <w:t>is a base informacional a partir d</w:t>
      </w:r>
      <w:r w:rsidRPr="00560D91">
        <w:t xml:space="preserve">a </w:t>
      </w:r>
      <w:r>
        <w:t>qual se tomava decisões no campo</w:t>
      </w:r>
      <w:r w:rsidRPr="00560D91">
        <w:t xml:space="preserve"> do Bem-Estar Social</w:t>
      </w:r>
      <w:r>
        <w:t xml:space="preserve">. Se os utilitaristas já haviam excluído todas as informações não relacionadas à utilidade, excluía-se agora, adicionalmente, a possibilidade de se medir e de agregar utilidades (SEN, 1995: 6/7). </w:t>
      </w:r>
      <w:r w:rsidRPr="002C2E44">
        <w:t>Nesse context</w:t>
      </w:r>
      <w:r>
        <w:t>o</w:t>
      </w:r>
      <w:r w:rsidRPr="002C2E44">
        <w:t xml:space="preserve">, </w:t>
      </w:r>
      <w:r>
        <w:t xml:space="preserve">o </w:t>
      </w:r>
      <w:r w:rsidRPr="002C2E44">
        <w:t xml:space="preserve">desafio </w:t>
      </w:r>
      <w:r>
        <w:t>passou a ser</w:t>
      </w:r>
      <w:r w:rsidR="00751689">
        <w:t xml:space="preserve"> </w:t>
      </w:r>
      <w:r w:rsidRPr="002C2E44">
        <w:t>“</w:t>
      </w:r>
      <w:r>
        <w:t>[...]</w:t>
      </w:r>
      <w:r w:rsidRPr="002C2E44">
        <w:rPr>
          <w:i/>
        </w:rPr>
        <w:t xml:space="preserve"> descobrir novos fundamentos para a economia do Bem-Estar com base em informações </w:t>
      </w:r>
      <w:r w:rsidRPr="002C2E44">
        <w:rPr>
          <w:i/>
          <w:u w:val="single"/>
        </w:rPr>
        <w:t>ordinais</w:t>
      </w:r>
      <w:r w:rsidRPr="002C2E44">
        <w:rPr>
          <w:i/>
        </w:rPr>
        <w:t xml:space="preserve"> e </w:t>
      </w:r>
      <w:r w:rsidRPr="002C2E44">
        <w:rPr>
          <w:i/>
          <w:u w:val="single"/>
        </w:rPr>
        <w:t>não-interpessoalmente comparáveis</w:t>
      </w:r>
      <w:r w:rsidRPr="002C2E44">
        <w:rPr>
          <w:i/>
        </w:rPr>
        <w:t xml:space="preserve"> de utilidade</w:t>
      </w:r>
      <w:r w:rsidRPr="002C2E44">
        <w:t xml:space="preserve">[...]” </w:t>
      </w:r>
      <w:r w:rsidRPr="00560D91">
        <w:t>(SUZUMURA,</w:t>
      </w:r>
      <w:r w:rsidR="00837DA3">
        <w:t xml:space="preserve"> </w:t>
      </w:r>
      <w:r w:rsidRPr="00560D91">
        <w:t>2002,  6</w:t>
      </w:r>
      <w:r>
        <w:t>, ênfase no original</w:t>
      </w:r>
      <w:r w:rsidRPr="00560D91">
        <w:t>).</w:t>
      </w:r>
    </w:p>
    <w:p w:rsidR="00286E64" w:rsidRDefault="00286E64" w:rsidP="00E60499">
      <w:pPr>
        <w:jc w:val="both"/>
      </w:pPr>
      <w:r w:rsidRPr="00A727DE">
        <w:tab/>
      </w:r>
      <w:r w:rsidRPr="009576F4">
        <w:t xml:space="preserve">A </w:t>
      </w:r>
      <w:r>
        <w:t>chamada ‘Nova Economia do Bem-Estar’ abraçou esse desafio. Como aponta Sen (1998:183)</w:t>
      </w:r>
      <w:r w:rsidR="00FA68DE">
        <w:t xml:space="preserve">, </w:t>
      </w:r>
      <w:r w:rsidRPr="009B1D42">
        <w:t>a partir d</w:t>
      </w:r>
      <w:r w:rsidR="009B1D42" w:rsidRPr="009B1D42">
        <w:t>e então</w:t>
      </w:r>
      <w:r w:rsidR="00532BD4">
        <w:t xml:space="preserve"> foi adotado</w:t>
      </w:r>
      <w:r>
        <w:t xml:space="preserve"> como único critério de avaliação de melhoramento social o ‘critério de Pareto’ – ou seja, se pelo menos um indivíduo se encontra em uma situação melhor, sem que isso signifique a piora da situação de nenhum dos demais, é possível se afirmar que a sociedade encontra-se em uma situação melhor</w:t>
      </w:r>
      <w:r>
        <w:rPr>
          <w:rStyle w:val="Refdenotaderodap"/>
        </w:rPr>
        <w:footnoteReference w:id="6"/>
      </w:r>
      <w:r w:rsidR="00B022EE">
        <w:t>.</w:t>
      </w:r>
      <w:r w:rsidR="00040EC7">
        <w:t xml:space="preserve"> No entanto, como sugere o autor</w:t>
      </w:r>
      <w:r>
        <w:t>, com esse critério não era possível ir muito longe, pois nada se poderia dizer sobre questões distributivas nas quais ocorrem conflitos de interesses ou preferências – o que fazia, evidentemente,</w:t>
      </w:r>
      <w:r w:rsidR="008646D9">
        <w:t xml:space="preserve"> </w:t>
      </w:r>
      <w:r>
        <w:t xml:space="preserve">com que fosse um critério </w:t>
      </w:r>
      <w:r w:rsidRPr="0052237E">
        <w:t>muito limitad</w:t>
      </w:r>
      <w:r>
        <w:t>o</w:t>
      </w:r>
      <w:r w:rsidRPr="0052237E">
        <w:t xml:space="preserve"> para avaliações de </w:t>
      </w:r>
      <w:r>
        <w:t>bem-estar social</w:t>
      </w:r>
      <w:r w:rsidR="00B022EE">
        <w:t>.</w:t>
      </w:r>
      <w:r>
        <w:rPr>
          <w:rStyle w:val="Refdenotaderodap"/>
        </w:rPr>
        <w:footnoteReference w:id="7"/>
      </w:r>
    </w:p>
    <w:p w:rsidR="00286E64" w:rsidRPr="00E12385" w:rsidRDefault="00286E64" w:rsidP="00E60499">
      <w:pPr>
        <w:ind w:firstLine="567"/>
        <w:jc w:val="both"/>
        <w:rPr>
          <w:rStyle w:val="Refdenotaderodap"/>
          <w:vertAlign w:val="baseline"/>
        </w:rPr>
      </w:pPr>
      <w:r>
        <w:t xml:space="preserve">Suzumura afirma que duas abordagens teóricas alternativas passaram a ser exploradas na época com vistas a </w:t>
      </w:r>
      <w:r w:rsidR="00532BD4">
        <w:t>‘</w:t>
      </w:r>
      <w:r>
        <w:t>ir além</w:t>
      </w:r>
      <w:r w:rsidR="00532BD4">
        <w:t>’ do critério de Pareto</w:t>
      </w:r>
      <w:r>
        <w:t xml:space="preserve">. Uma envolvia a </w:t>
      </w:r>
      <w:r w:rsidR="008646D9">
        <w:t>tentativa, feita</w:t>
      </w:r>
      <w:r>
        <w:t xml:space="preserve"> por Kaldor, Hicks, Scitovsky e Samuelson, de trabalhar com ‘critérios de compensação’ e </w:t>
      </w:r>
      <w:r w:rsidRPr="00BC499C">
        <w:t>“[...]</w:t>
      </w:r>
      <w:r w:rsidRPr="00BC499C">
        <w:rPr>
          <w:i/>
        </w:rPr>
        <w:t>buscava expandir a aplicabilidade do princípio de Pareto ao introduzir pagamentos compensatórios entre os beneficiados e os prejudicados por uma mudança na política econômica.</w:t>
      </w:r>
      <w:r w:rsidRPr="00BC499C">
        <w:t xml:space="preserve">” </w:t>
      </w:r>
      <w:r>
        <w:t xml:space="preserve">(SUZUMURA, 2002:7). A outra, encampada por Bergson em 1938 e exposta/desenvolvida por Samuelson nos seus </w:t>
      </w:r>
      <w:r w:rsidRPr="00211D91">
        <w:rPr>
          <w:i/>
        </w:rPr>
        <w:t>Foundations</w:t>
      </w:r>
      <w:r w:rsidR="00751689">
        <w:rPr>
          <w:i/>
        </w:rPr>
        <w:t xml:space="preserve"> </w:t>
      </w:r>
      <w:r>
        <w:t>em 1947, envolvia a criação de uma função de Bem-Estar Social – que viria ser conhecida como a função de Bem-Estar Social de Bergson-Samuelson. E essa foi a linha seguida, posteriormente, por Arrow.</w:t>
      </w:r>
      <w:r w:rsidRPr="00546AE2">
        <w:rPr>
          <w:rStyle w:val="Refdenotaderodap"/>
          <w:sz w:val="22"/>
          <w:szCs w:val="22"/>
        </w:rPr>
        <w:footnoteReference w:id="8"/>
      </w:r>
    </w:p>
    <w:p w:rsidR="00513FD0" w:rsidRDefault="00286E64" w:rsidP="00E60499">
      <w:pPr>
        <w:ind w:firstLine="567"/>
        <w:jc w:val="both"/>
        <w:rPr>
          <w:color w:val="FF0000"/>
        </w:rPr>
      </w:pPr>
      <w:r>
        <w:t xml:space="preserve">Essa função de bem-estar social prescindia das comparações interpessoais de utilidade típicas das análises da ‘velha’ Economia do Bem-Estar – toda a análise sendo desenvolvida em termos ordinais – e, escapava, desta forma, às principais críticas de Robbins. A ideia era chegar a uma função de bem-estar social a partir das decisões </w:t>
      </w:r>
      <w:r>
        <w:lastRenderedPageBreak/>
        <w:t xml:space="preserve">individuais, no entanto, apesar de se manter o conceito de utilidade como principal argumento dessa função, utilidade passou a estar associada apenas a </w:t>
      </w:r>
      <w:r w:rsidRPr="00AF038F">
        <w:rPr>
          <w:i/>
        </w:rPr>
        <w:t>escolhas individuais</w:t>
      </w:r>
      <w:r>
        <w:t xml:space="preserve"> e não mais a </w:t>
      </w:r>
      <w:r w:rsidRPr="00AF038F">
        <w:rPr>
          <w:i/>
        </w:rPr>
        <w:t>intensidades cardinais</w:t>
      </w:r>
      <w:r>
        <w:t xml:space="preserve"> relativas a estados mentais individuais.</w:t>
      </w:r>
    </w:p>
    <w:p w:rsidR="00286E64" w:rsidRPr="008C267F" w:rsidRDefault="00286E64" w:rsidP="00E60499">
      <w:pPr>
        <w:ind w:firstLine="567"/>
        <w:jc w:val="both"/>
      </w:pPr>
      <w:r>
        <w:t>Segundo Suzumura essa linha seguida por Bergson e Samuelson foi mais bem sucedida do que aquela dos critérios de compensação e “[...]</w:t>
      </w:r>
      <w:r>
        <w:rPr>
          <w:i/>
        </w:rPr>
        <w:t xml:space="preserve">é louvada como ápice </w:t>
      </w:r>
      <w:r w:rsidRPr="00B90C87">
        <w:rPr>
          <w:i/>
        </w:rPr>
        <w:t>da abordagem ‘científica’ ordinalista à Economia do Bem-estar social</w:t>
      </w:r>
      <w:r w:rsidRPr="00B90C87">
        <w:t>.”(S</w:t>
      </w:r>
      <w:r>
        <w:t>UZUMURA, 2002:8).</w:t>
      </w:r>
    </w:p>
    <w:p w:rsidR="009734C6" w:rsidRDefault="008F609C" w:rsidP="00E60499">
      <w:pPr>
        <w:ind w:firstLine="567"/>
        <w:jc w:val="both"/>
        <w:rPr>
          <w:i/>
        </w:rPr>
      </w:pPr>
      <w:r>
        <w:t>Segundo Sen, a</w:t>
      </w:r>
      <w:r w:rsidR="008646D9">
        <w:t xml:space="preserve"> </w:t>
      </w:r>
      <w:r w:rsidR="00FA68DE">
        <w:t>Nova Economia do Bem-E</w:t>
      </w:r>
      <w:r w:rsidR="004F6FF6">
        <w:t>star</w:t>
      </w:r>
      <w:r w:rsidR="00751689">
        <w:t xml:space="preserve"> </w:t>
      </w:r>
      <w:r w:rsidR="009734C6">
        <w:t>passou a aceitar</w:t>
      </w:r>
      <w:r w:rsidR="00FA68DE">
        <w:t xml:space="preserve"> como legítimas para a definição da </w:t>
      </w:r>
      <w:r w:rsidR="00397CE0">
        <w:t>função de Bem-Estar Social</w:t>
      </w:r>
      <w:r w:rsidR="009734C6">
        <w:t xml:space="preserve"> as seguintes características normativas: 1)</w:t>
      </w:r>
      <w:r w:rsidR="00751689">
        <w:t xml:space="preserve"> </w:t>
      </w:r>
      <w:r w:rsidR="009734C6" w:rsidRPr="009734C6">
        <w:rPr>
          <w:i/>
        </w:rPr>
        <w:t>Welfarismo</w:t>
      </w:r>
      <w:r w:rsidR="009734C6">
        <w:t xml:space="preserve"> – que indica que a função de bem-estar social tem que ser função das </w:t>
      </w:r>
      <w:r>
        <w:t>utilidades individuais e que</w:t>
      </w:r>
      <w:r w:rsidR="009734C6">
        <w:t xml:space="preserve"> as características </w:t>
      </w:r>
      <w:r>
        <w:t>dos estados sociais que não se refiram à</w:t>
      </w:r>
      <w:r w:rsidR="009734C6">
        <w:t xml:space="preserve"> utilidade</w:t>
      </w:r>
      <w:r>
        <w:t xml:space="preserve"> devem ser ignoradas</w:t>
      </w:r>
      <w:r w:rsidR="009734C6">
        <w:t xml:space="preserve">; 2) </w:t>
      </w:r>
      <w:r w:rsidR="009734C6" w:rsidRPr="009734C6">
        <w:rPr>
          <w:i/>
        </w:rPr>
        <w:t>Ordinalismo</w:t>
      </w:r>
      <w:r w:rsidR="009734C6">
        <w:t xml:space="preserve">; 3) </w:t>
      </w:r>
      <w:r w:rsidR="009734C6" w:rsidRPr="009734C6">
        <w:rPr>
          <w:i/>
        </w:rPr>
        <w:t>Impossibilidade de comparação interpessoal de utilidade</w:t>
      </w:r>
      <w:r w:rsidR="009734C6">
        <w:t xml:space="preserve">; 4) </w:t>
      </w:r>
      <w:r w:rsidR="009734C6" w:rsidRPr="009734C6">
        <w:rPr>
          <w:i/>
        </w:rPr>
        <w:t>A regra de Pareto</w:t>
      </w:r>
      <w:r w:rsidR="00F20800">
        <w:t xml:space="preserve"> (SEN, </w:t>
      </w:r>
      <w:r w:rsidR="00234584">
        <w:t>1979a</w:t>
      </w:r>
      <w:r w:rsidR="00F20800">
        <w:t>:538).</w:t>
      </w:r>
    </w:p>
    <w:p w:rsidR="009734C6" w:rsidRDefault="009734C6" w:rsidP="00E60499">
      <w:pPr>
        <w:ind w:firstLine="567"/>
        <w:jc w:val="both"/>
        <w:rPr>
          <w:rStyle w:val="Forte"/>
        </w:rPr>
      </w:pPr>
      <w:r>
        <w:t>Foi tendo esse contexto intelectual como pano de fundo que Kenneth Arrow desenvolveu a sua</w:t>
      </w:r>
      <w:r w:rsidR="004F6FF6">
        <w:t xml:space="preserve"> obra </w:t>
      </w:r>
      <w:r w:rsidRPr="007D0DE7">
        <w:rPr>
          <w:i/>
        </w:rPr>
        <w:t>Social Choice</w:t>
      </w:r>
      <w:r w:rsidR="008646D9">
        <w:rPr>
          <w:i/>
        </w:rPr>
        <w:t xml:space="preserve"> </w:t>
      </w:r>
      <w:r w:rsidRPr="007D0DE7">
        <w:rPr>
          <w:i/>
        </w:rPr>
        <w:t>&amp; Individual Values</w:t>
      </w:r>
      <w:r w:rsidRPr="007D0DE7">
        <w:t xml:space="preserve"> (1963)</w:t>
      </w:r>
      <w:r>
        <w:t xml:space="preserve"> – que ao mesmo tempo ampliou</w:t>
      </w:r>
      <w:r w:rsidRPr="007D0DE7">
        <w:t xml:space="preserve"> o escopo dos assunto</w:t>
      </w:r>
      <w:r>
        <w:t>s tratados pela Economia</w:t>
      </w:r>
      <w:r w:rsidRPr="007D0DE7">
        <w:t xml:space="preserve"> do Bem-Estar</w:t>
      </w:r>
      <w:r>
        <w:t xml:space="preserve"> e forneceu as bases para uma nova Teoria da Escolha Social.</w:t>
      </w:r>
    </w:p>
    <w:p w:rsidR="00286E64" w:rsidRDefault="00286E64" w:rsidP="00E60499">
      <w:pPr>
        <w:jc w:val="both"/>
      </w:pPr>
    </w:p>
    <w:p w:rsidR="00286E64" w:rsidRDefault="00397CE0" w:rsidP="00E60499">
      <w:pPr>
        <w:jc w:val="both"/>
      </w:pPr>
      <w:r>
        <w:t>II.2. Arrow</w:t>
      </w:r>
      <w:r w:rsidR="00286E64">
        <w:t xml:space="preserve"> e a Teoria da Escolha Social.</w:t>
      </w:r>
    </w:p>
    <w:p w:rsidR="00286E64" w:rsidRPr="00AE46AF" w:rsidRDefault="00286E64" w:rsidP="00E60499">
      <w:pPr>
        <w:ind w:firstLine="567"/>
        <w:jc w:val="both"/>
      </w:pPr>
    </w:p>
    <w:p w:rsidR="00AE46AF" w:rsidRPr="00AE46AF" w:rsidRDefault="004F6FF6" w:rsidP="00E60499">
      <w:pPr>
        <w:pStyle w:val="Textodenotaderodap"/>
        <w:ind w:firstLine="567"/>
        <w:jc w:val="both"/>
        <w:rPr>
          <w:sz w:val="24"/>
          <w:szCs w:val="24"/>
        </w:rPr>
      </w:pPr>
      <w:r>
        <w:rPr>
          <w:sz w:val="24"/>
          <w:szCs w:val="24"/>
        </w:rPr>
        <w:t>Toda essa discussão empreendida pela Nova Economia do Bem-Estar Social</w:t>
      </w:r>
      <w:r w:rsidR="00286E64" w:rsidRPr="00AE46AF">
        <w:rPr>
          <w:sz w:val="24"/>
          <w:szCs w:val="24"/>
        </w:rPr>
        <w:t xml:space="preserve"> – em especial</w:t>
      </w:r>
      <w:r>
        <w:rPr>
          <w:sz w:val="24"/>
          <w:szCs w:val="24"/>
        </w:rPr>
        <w:t xml:space="preserve"> por</w:t>
      </w:r>
      <w:r w:rsidR="008646D9">
        <w:rPr>
          <w:sz w:val="24"/>
          <w:szCs w:val="24"/>
        </w:rPr>
        <w:t xml:space="preserve"> </w:t>
      </w:r>
      <w:r w:rsidR="00286E64" w:rsidRPr="00AE46AF">
        <w:rPr>
          <w:sz w:val="24"/>
          <w:szCs w:val="24"/>
        </w:rPr>
        <w:t>Bergson-Samuelson – exerce</w:t>
      </w:r>
      <w:r>
        <w:rPr>
          <w:sz w:val="24"/>
          <w:szCs w:val="24"/>
        </w:rPr>
        <w:t>u grande influência sobre Arrow. N</w:t>
      </w:r>
      <w:r w:rsidR="00286E64" w:rsidRPr="00AE46AF">
        <w:rPr>
          <w:sz w:val="24"/>
          <w:szCs w:val="24"/>
        </w:rPr>
        <w:t>o entanto, ele modificou em tal medida as questões tratadas</w:t>
      </w:r>
      <w:r>
        <w:rPr>
          <w:sz w:val="24"/>
          <w:szCs w:val="24"/>
        </w:rPr>
        <w:t xml:space="preserve"> por essa vertente que muitos co</w:t>
      </w:r>
      <w:r w:rsidR="00286E64" w:rsidRPr="00AE46AF">
        <w:rPr>
          <w:sz w:val="24"/>
          <w:szCs w:val="24"/>
        </w:rPr>
        <w:t>nsideram que as suas contribuições não se situam no campo da Economia do Bem-Estar</w:t>
      </w:r>
      <w:r w:rsidR="008D6DFF">
        <w:rPr>
          <w:sz w:val="24"/>
          <w:szCs w:val="24"/>
        </w:rPr>
        <w:t xml:space="preserve">, mas </w:t>
      </w:r>
      <w:r w:rsidR="00513FD0" w:rsidRPr="00AE46AF">
        <w:rPr>
          <w:sz w:val="24"/>
          <w:szCs w:val="24"/>
        </w:rPr>
        <w:t xml:space="preserve">no </w:t>
      </w:r>
      <w:r w:rsidR="00286E64" w:rsidRPr="00AE46AF">
        <w:rPr>
          <w:sz w:val="24"/>
          <w:szCs w:val="24"/>
        </w:rPr>
        <w:t>da Escolha Social.</w:t>
      </w:r>
      <w:r w:rsidR="00AE46AF" w:rsidRPr="00AE46AF">
        <w:rPr>
          <w:rStyle w:val="Refdenotaderodap"/>
          <w:sz w:val="24"/>
          <w:szCs w:val="24"/>
        </w:rPr>
        <w:footnoteReference w:id="9"/>
      </w:r>
      <w:r>
        <w:rPr>
          <w:sz w:val="24"/>
          <w:szCs w:val="24"/>
        </w:rPr>
        <w:t>De toda forma, esses campos adotam uma perspectiva parecida. Como a</w:t>
      </w:r>
      <w:r w:rsidR="00AE46AF" w:rsidRPr="00AE46AF">
        <w:rPr>
          <w:sz w:val="24"/>
          <w:szCs w:val="24"/>
        </w:rPr>
        <w:t xml:space="preserve">ponta Sen: </w:t>
      </w:r>
      <w:r w:rsidR="00AE46AF">
        <w:rPr>
          <w:sz w:val="24"/>
          <w:szCs w:val="24"/>
        </w:rPr>
        <w:t xml:space="preserve">“[...] </w:t>
      </w:r>
      <w:r w:rsidR="00AE46AF" w:rsidRPr="00AE46AF">
        <w:rPr>
          <w:i/>
          <w:sz w:val="24"/>
          <w:szCs w:val="24"/>
        </w:rPr>
        <w:t>os problemas da escolha social têm em comum a característica de relacionar a avaliação social – ou de grupo – aos valores, preferências, escolhas, ou a alguma outra característica dos respectivos indivíduos que formam a coletividade dessa sociedade ou grupo</w:t>
      </w:r>
      <w:r w:rsidR="00AE46AF" w:rsidRPr="00AE46AF">
        <w:rPr>
          <w:sz w:val="24"/>
          <w:szCs w:val="24"/>
        </w:rPr>
        <w:t>.”</w:t>
      </w:r>
      <w:r w:rsidR="002B2F45">
        <w:rPr>
          <w:sz w:val="24"/>
          <w:szCs w:val="24"/>
        </w:rPr>
        <w:t xml:space="preserve"> </w:t>
      </w:r>
      <w:r w:rsidR="00AE46AF" w:rsidRPr="00AE46AF">
        <w:rPr>
          <w:sz w:val="24"/>
          <w:szCs w:val="24"/>
        </w:rPr>
        <w:t>(SEN, 2011:32)</w:t>
      </w:r>
      <w:r w:rsidR="00AE46AF">
        <w:rPr>
          <w:sz w:val="24"/>
          <w:szCs w:val="24"/>
        </w:rPr>
        <w:t xml:space="preserve">, e isso é, </w:t>
      </w:r>
      <w:r w:rsidR="009244A6">
        <w:rPr>
          <w:sz w:val="24"/>
          <w:szCs w:val="24"/>
        </w:rPr>
        <w:t xml:space="preserve">exatamente </w:t>
      </w:r>
      <w:r w:rsidR="00AE46AF">
        <w:rPr>
          <w:sz w:val="24"/>
          <w:szCs w:val="24"/>
        </w:rPr>
        <w:t>o que a</w:t>
      </w:r>
      <w:r w:rsidR="009244A6">
        <w:rPr>
          <w:sz w:val="24"/>
          <w:szCs w:val="24"/>
        </w:rPr>
        <w:t xml:space="preserve"> tradição da</w:t>
      </w:r>
      <w:r w:rsidR="00AE46AF">
        <w:rPr>
          <w:sz w:val="24"/>
          <w:szCs w:val="24"/>
        </w:rPr>
        <w:t xml:space="preserve"> Economia do Bem-Estar faz. </w:t>
      </w:r>
    </w:p>
    <w:p w:rsidR="00AE46AF" w:rsidRPr="00E36AA2" w:rsidRDefault="008D6DFF" w:rsidP="00E60499">
      <w:pPr>
        <w:ind w:firstLine="567"/>
        <w:jc w:val="both"/>
      </w:pPr>
      <w:r>
        <w:t>À</w:t>
      </w:r>
      <w:r w:rsidR="009244A6">
        <w:t xml:space="preserve"> semelhança de </w:t>
      </w:r>
      <w:r w:rsidR="00286E64" w:rsidRPr="00784F03">
        <w:rPr>
          <w:color w:val="000000"/>
        </w:rPr>
        <w:t>Bergson</w:t>
      </w:r>
      <w:r w:rsidR="00F20800">
        <w:rPr>
          <w:color w:val="000000"/>
        </w:rPr>
        <w:t xml:space="preserve"> e </w:t>
      </w:r>
      <w:r w:rsidR="00286E64">
        <w:rPr>
          <w:color w:val="000000"/>
        </w:rPr>
        <w:t>Samuelson</w:t>
      </w:r>
      <w:r w:rsidR="00AE46AF">
        <w:rPr>
          <w:color w:val="000000"/>
        </w:rPr>
        <w:t xml:space="preserve">, </w:t>
      </w:r>
      <w:r w:rsidR="009244A6">
        <w:rPr>
          <w:color w:val="000000"/>
        </w:rPr>
        <w:t>Arrow</w:t>
      </w:r>
      <w:r w:rsidR="00AE46AF">
        <w:rPr>
          <w:color w:val="000000"/>
        </w:rPr>
        <w:t xml:space="preserve"> tem </w:t>
      </w:r>
      <w:r w:rsidR="00286E64">
        <w:rPr>
          <w:color w:val="000000"/>
        </w:rPr>
        <w:t xml:space="preserve">a percepção de que as funções de bem-estar social são </w:t>
      </w:r>
      <w:r w:rsidR="00286E64">
        <w:t>um bom método de transformar decisões individuais em decisões coletivas.</w:t>
      </w:r>
      <w:r w:rsidR="008646D9">
        <w:t xml:space="preserve"> </w:t>
      </w:r>
      <w:r w:rsidR="009244A6">
        <w:t xml:space="preserve">Além disso, </w:t>
      </w:r>
      <w:r w:rsidR="00286E64">
        <w:t xml:space="preserve">Arrow aceita a ideia de que a melhor forma de se acessar as preferências seria por meio da observação das </w:t>
      </w:r>
      <w:r w:rsidR="00286E64">
        <w:rPr>
          <w:i/>
        </w:rPr>
        <w:t>escolhas</w:t>
      </w:r>
      <w:r w:rsidR="00286E64">
        <w:t xml:space="preserve"> individuais – que, por essa razão, são assumidas como variáveis desta função. </w:t>
      </w:r>
      <w:r>
        <w:t xml:space="preserve"> Ademais</w:t>
      </w:r>
      <w:r w:rsidR="00F20800">
        <w:t>, como aponta Sen, aceitava as princip</w:t>
      </w:r>
      <w:r>
        <w:t>ais condições utilizadas pelos teóricos da Nova Economia do Bem-estar</w:t>
      </w:r>
      <w:r w:rsidR="00F20800">
        <w:t xml:space="preserve"> como</w:t>
      </w:r>
      <w:r>
        <w:t>, por exemplo,</w:t>
      </w:r>
      <w:r w:rsidR="00F20800">
        <w:t xml:space="preserve"> o</w:t>
      </w:r>
      <w:r w:rsidR="008646D9">
        <w:t xml:space="preserve"> </w:t>
      </w:r>
      <w:r w:rsidR="00F20800" w:rsidRPr="00C77660">
        <w:rPr>
          <w:i/>
        </w:rPr>
        <w:t>welfarismo</w:t>
      </w:r>
      <w:r w:rsidR="00F20800">
        <w:t xml:space="preserve">, ordinalismo, impossibilidade de </w:t>
      </w:r>
      <w:r w:rsidR="00AE46AF">
        <w:t>comparaçõ</w:t>
      </w:r>
      <w:r w:rsidR="00C77660">
        <w:t xml:space="preserve">es interpessoais de utilidade e </w:t>
      </w:r>
      <w:r w:rsidR="00344606">
        <w:t xml:space="preserve">o </w:t>
      </w:r>
      <w:r w:rsidR="00AE46AF">
        <w:t>paretianismo</w:t>
      </w:r>
      <w:r w:rsidR="00C77660">
        <w:t xml:space="preserve"> – apesar de em uma versão mais fraca</w:t>
      </w:r>
      <w:r w:rsidR="00751689">
        <w:t xml:space="preserve"> </w:t>
      </w:r>
      <w:r w:rsidR="00AE46AF" w:rsidRPr="00C77660">
        <w:t>(S</w:t>
      </w:r>
      <w:r w:rsidR="00AE46AF" w:rsidRPr="00E36AA2">
        <w:t xml:space="preserve">EN, </w:t>
      </w:r>
      <w:r w:rsidR="00234584">
        <w:t>1979a</w:t>
      </w:r>
      <w:r w:rsidR="00AE46AF" w:rsidRPr="00E36AA2">
        <w:t xml:space="preserve">:538). </w:t>
      </w:r>
    </w:p>
    <w:p w:rsidR="00286E64" w:rsidRDefault="008D6DFF" w:rsidP="00E60499">
      <w:pPr>
        <w:ind w:firstLine="708"/>
        <w:jc w:val="both"/>
      </w:pPr>
      <w:r>
        <w:t>Uma diferença</w:t>
      </w:r>
      <w:r w:rsidR="005B0D56">
        <w:t xml:space="preserve"> importante</w:t>
      </w:r>
      <w:r>
        <w:t xml:space="preserve">, no entanto, </w:t>
      </w:r>
      <w:r w:rsidR="00C77660">
        <w:t xml:space="preserve">seria que </w:t>
      </w:r>
      <w:r w:rsidR="00286E64" w:rsidRPr="00E36AA2">
        <w:t xml:space="preserve">enquanto Bergson-Samuelson localizam a fonte do </w:t>
      </w:r>
      <w:r w:rsidR="005B0D56">
        <w:t>‘</w:t>
      </w:r>
      <w:r w:rsidR="00286E64" w:rsidRPr="00E36AA2">
        <w:t>valor soci</w:t>
      </w:r>
      <w:r w:rsidR="00E36AA2">
        <w:t>al</w:t>
      </w:r>
      <w:r w:rsidR="005B0D56">
        <w:t>’</w:t>
      </w:r>
      <w:r w:rsidR="00E36AA2">
        <w:t xml:space="preserve"> nas escolhas individuais</w:t>
      </w:r>
      <w:r w:rsidR="00286E64" w:rsidRPr="00E36AA2">
        <w:t xml:space="preserve">, Arrow localiza a origem do </w:t>
      </w:r>
      <w:r w:rsidR="005B0D56">
        <w:lastRenderedPageBreak/>
        <w:t>‘</w:t>
      </w:r>
      <w:r w:rsidR="00286E64" w:rsidRPr="00E36AA2">
        <w:t>valor social</w:t>
      </w:r>
      <w:r w:rsidR="005B0D56">
        <w:t>’</w:t>
      </w:r>
      <w:r w:rsidR="00286E64" w:rsidRPr="00E36AA2">
        <w:t xml:space="preserve"> nas próprias escolhas sociais.</w:t>
      </w:r>
      <w:r w:rsidR="00E36AA2">
        <w:rPr>
          <w:rStyle w:val="Refdenotaderodap"/>
        </w:rPr>
        <w:footnoteReference w:id="10"/>
      </w:r>
      <w:r w:rsidR="00286E64" w:rsidRPr="00E36AA2">
        <w:t xml:space="preserve"> Ou seja, enquanto para Bergson-Samuelson, o ‘valor social’ significa tão somente o respeito aos valores individuais, sem a preocupação explícita com relação às características do processo de agregação das preferências indivi</w:t>
      </w:r>
      <w:r>
        <w:t>duais, em Arrow ‘valor social’</w:t>
      </w:r>
      <w:r w:rsidR="00286E64" w:rsidRPr="00E36AA2">
        <w:t xml:space="preserve"> corresponde às regras ou procedimento de escolh</w:t>
      </w:r>
      <w:r w:rsidR="00286E64">
        <w:t>a social</w:t>
      </w:r>
      <w:r w:rsidR="00C77660">
        <w:t xml:space="preserve">. Estas devem, no seu entender, </w:t>
      </w:r>
      <w:r w:rsidR="00286E64">
        <w:t xml:space="preserve">entre outras coisas, garantir a vinculação </w:t>
      </w:r>
      <w:r w:rsidR="00286E64" w:rsidRPr="00766B5F">
        <w:rPr>
          <w:i/>
        </w:rPr>
        <w:t>democrática</w:t>
      </w:r>
      <w:r w:rsidR="00286E64">
        <w:t xml:space="preserve"> entre a escolha social e os v</w:t>
      </w:r>
      <w:r w:rsidR="001F6A4B">
        <w:t>alores individuais. Como explica</w:t>
      </w:r>
      <w:r w:rsidR="008646D9">
        <w:t xml:space="preserve"> </w:t>
      </w:r>
      <w:r w:rsidR="00286E64">
        <w:t>Suzumura:</w:t>
      </w:r>
    </w:p>
    <w:p w:rsidR="001F6A4B" w:rsidRDefault="00250D33" w:rsidP="00E60499">
      <w:pPr>
        <w:ind w:left="1416"/>
        <w:jc w:val="both"/>
      </w:pPr>
      <w:r>
        <w:rPr>
          <w:sz w:val="22"/>
          <w:szCs w:val="22"/>
        </w:rPr>
        <w:t>Em contraste a função de bem-estar social de Bergson-Samuelson, que Bergson e Samuelson assumiam ser d</w:t>
      </w:r>
      <w:r w:rsidR="001F3E8A">
        <w:rPr>
          <w:sz w:val="22"/>
          <w:szCs w:val="22"/>
        </w:rPr>
        <w:t>ada</w:t>
      </w:r>
      <w:r w:rsidR="00435218">
        <w:rPr>
          <w:sz w:val="22"/>
          <w:szCs w:val="22"/>
        </w:rPr>
        <w:t xml:space="preserve"> externamente à E</w:t>
      </w:r>
      <w:r>
        <w:rPr>
          <w:sz w:val="22"/>
          <w:szCs w:val="22"/>
        </w:rPr>
        <w:t xml:space="preserve">conomia, </w:t>
      </w:r>
      <w:r w:rsidR="00286E64" w:rsidRPr="00B9264E">
        <w:rPr>
          <w:sz w:val="22"/>
          <w:szCs w:val="22"/>
        </w:rPr>
        <w:t>Arrow tinha a convicção de que o processo ou regra pela qual o valor social a ser representado pela função de bem-estar social de Bergson-Samuelson é formado também deveria ser assunto de escrutínio lógico. Em outras palavras, para que análise econômica não perca relevância social, é necessário que o processo ou regra de construção da função de bem-estar social de Bergson-Samuelson com base nos julgamento individuais sobre a adequação [go</w:t>
      </w:r>
      <w:r w:rsidR="00286E64">
        <w:rPr>
          <w:sz w:val="22"/>
          <w:szCs w:val="22"/>
        </w:rPr>
        <w:t>odness] dos estados sociais [...] tenha</w:t>
      </w:r>
      <w:r w:rsidR="00286E64" w:rsidRPr="00B9264E">
        <w:rPr>
          <w:sz w:val="22"/>
          <w:szCs w:val="22"/>
        </w:rPr>
        <w:t xml:space="preserve"> que satisfazer o requerimento mínimo de legitimidade democrática e eficiência informacional[...]. (SUZUMURA, 2002:11/12)</w:t>
      </w:r>
      <w:r w:rsidR="001F6A4B">
        <w:t>.</w:t>
      </w:r>
    </w:p>
    <w:p w:rsidR="00286E64" w:rsidRPr="00B9264E" w:rsidRDefault="00286E64" w:rsidP="00E60499">
      <w:pPr>
        <w:ind w:left="708" w:firstLine="60"/>
        <w:jc w:val="both"/>
        <w:rPr>
          <w:sz w:val="22"/>
          <w:szCs w:val="22"/>
        </w:rPr>
      </w:pPr>
    </w:p>
    <w:p w:rsidR="00286E64" w:rsidRDefault="00286E64" w:rsidP="00E60499">
      <w:pPr>
        <w:ind w:firstLine="708"/>
        <w:jc w:val="both"/>
      </w:pPr>
      <w:r w:rsidRPr="00D11270">
        <w:t xml:space="preserve">É por essa razão que na segunda edição de </w:t>
      </w:r>
      <w:r w:rsidRPr="00D11270">
        <w:rPr>
          <w:i/>
        </w:rPr>
        <w:t>Social Choice&amp; Individual Values</w:t>
      </w:r>
      <w:r w:rsidRPr="00D11270">
        <w:t>, publicada em 1963,</w:t>
      </w:r>
      <w:r>
        <w:t xml:space="preserve"> Arrow</w:t>
      </w:r>
      <w:r w:rsidRPr="00D11270">
        <w:t xml:space="preserve"> sugere que talvez tivesse sido melhor nomear o seu processo de determinação de um ordenamento social de </w:t>
      </w:r>
      <w:r w:rsidR="00856E4C">
        <w:t>“constituição” e</w:t>
      </w:r>
      <w:r>
        <w:t xml:space="preserve"> não de função de Bem-Estar Social (ARROW, 1963: 104/</w:t>
      </w:r>
      <w:r w:rsidRPr="00D11270">
        <w:t>5).</w:t>
      </w:r>
      <w:r>
        <w:t xml:space="preserve"> E, de fato, o termo “constituição” parece ser mais apropriado, uma vez que </w:t>
      </w:r>
      <w:r w:rsidR="00344606">
        <w:t>as premissas do Teorema de Arrow são, na verdade, um conjunto de exigências às quais a função de bem-estar social deve se submeter</w:t>
      </w:r>
      <w:r>
        <w:t xml:space="preserve">. É nesse sentido que podemos entender a afirmação de Samuelson de que </w:t>
      </w:r>
      <w:r w:rsidRPr="004F543C">
        <w:t>“</w:t>
      </w:r>
      <w:r w:rsidRPr="004F543C">
        <w:rPr>
          <w:i/>
        </w:rPr>
        <w:t>Arrow queria descobrir como uma função individualista de bem-estar social de Bergson-Samuelson</w:t>
      </w:r>
      <w:r>
        <w:rPr>
          <w:i/>
        </w:rPr>
        <w:t xml:space="preserve"> poderia ser gerada de forma democrática.</w:t>
      </w:r>
      <w:r w:rsidRPr="004F543C">
        <w:rPr>
          <w:i/>
        </w:rPr>
        <w:t>”</w:t>
      </w:r>
      <w:r w:rsidR="00751689">
        <w:rPr>
          <w:i/>
        </w:rPr>
        <w:t xml:space="preserve"> </w:t>
      </w:r>
      <w:r w:rsidRPr="00C7754E">
        <w:t>(SAMUELSON, apud SUZUMURA, 2004:15)</w:t>
      </w:r>
      <w:r>
        <w:t>.</w:t>
      </w:r>
      <w:r w:rsidR="00091C08">
        <w:t xml:space="preserve"> </w:t>
      </w:r>
      <w:r>
        <w:t xml:space="preserve">E foi, justamente, a introdução dessas ‘exigências’ na função de Bem-Estar (ou </w:t>
      </w:r>
      <w:r w:rsidR="00A934FE">
        <w:t>“</w:t>
      </w:r>
      <w:r>
        <w:t>constituição</w:t>
      </w:r>
      <w:r w:rsidR="00A934FE">
        <w:t>”</w:t>
      </w:r>
      <w:r>
        <w:t>) de Arrow – que não representavam uma preocupação para</w:t>
      </w:r>
      <w:r w:rsidR="008646D9">
        <w:t xml:space="preserve"> </w:t>
      </w:r>
      <w:r w:rsidR="005B0D56">
        <w:t>Bergson e Samuelson – que engendrou</w:t>
      </w:r>
      <w:r>
        <w:t>, como será vis</w:t>
      </w:r>
      <w:r w:rsidR="005B0D56">
        <w:t xml:space="preserve">to, </w:t>
      </w:r>
      <w:r>
        <w:t>o resultado da impossibilidade.</w:t>
      </w:r>
      <w:r>
        <w:rPr>
          <w:rStyle w:val="Refdenotaderodap"/>
        </w:rPr>
        <w:footnoteReference w:id="11"/>
      </w:r>
    </w:p>
    <w:p w:rsidR="001F6A4B" w:rsidRDefault="001F6A4B" w:rsidP="00E60499">
      <w:pPr>
        <w:jc w:val="both"/>
      </w:pPr>
    </w:p>
    <w:p w:rsidR="00817928" w:rsidRDefault="00817928" w:rsidP="00E60499">
      <w:pPr>
        <w:jc w:val="both"/>
      </w:pPr>
      <w:r>
        <w:t>II.3. Arrow e o teorema da Impossibilidade</w:t>
      </w:r>
    </w:p>
    <w:p w:rsidR="00602BCB" w:rsidRDefault="00602BCB" w:rsidP="00E60499">
      <w:pPr>
        <w:jc w:val="both"/>
      </w:pPr>
    </w:p>
    <w:p w:rsidR="00817928" w:rsidRDefault="00817928" w:rsidP="00E60499">
      <w:pPr>
        <w:jc w:val="both"/>
      </w:pPr>
      <w:r>
        <w:tab/>
        <w:t xml:space="preserve">Como aponta Sen, desde </w:t>
      </w:r>
      <w:r w:rsidR="005B0D56">
        <w:t>os seus primórdios a teoria da Escolha S</w:t>
      </w:r>
      <w:r>
        <w:t xml:space="preserve">ocial </w:t>
      </w:r>
      <w:r w:rsidR="004A55CF">
        <w:t>(com Borda e</w:t>
      </w:r>
      <w:r w:rsidR="008646D9">
        <w:t xml:space="preserve"> </w:t>
      </w:r>
      <w:r w:rsidR="00D068BA">
        <w:t>Condorcet</w:t>
      </w:r>
      <w:r w:rsidR="00114C1F">
        <w:t>)</w:t>
      </w:r>
      <w:r w:rsidR="008646D9">
        <w:t xml:space="preserve"> </w:t>
      </w:r>
      <w:r>
        <w:t>esteve comprometida com os princí</w:t>
      </w:r>
      <w:r w:rsidR="00376776">
        <w:t>pios democráticos de que “[...]</w:t>
      </w:r>
      <w:r w:rsidRPr="007F0043">
        <w:rPr>
          <w:i/>
        </w:rPr>
        <w:t xml:space="preserve"> os julgamentos sociais e decisões públicas t</w:t>
      </w:r>
      <w:r>
        <w:rPr>
          <w:i/>
        </w:rPr>
        <w:t>êm que depender de uma forma transparente</w:t>
      </w:r>
      <w:r w:rsidRPr="007F0043">
        <w:rPr>
          <w:i/>
        </w:rPr>
        <w:t xml:space="preserve"> das preferências individuais</w:t>
      </w:r>
      <w:r>
        <w:rPr>
          <w:i/>
        </w:rPr>
        <w:t>,</w:t>
      </w:r>
      <w:r w:rsidRPr="007F0043">
        <w:rPr>
          <w:i/>
        </w:rPr>
        <w:t xml:space="preserve"> entendidas de forma ampla.”</w:t>
      </w:r>
      <w:r>
        <w:t xml:space="preserve"> (SEN, 2011:32), e de que “[...] </w:t>
      </w:r>
      <w:r w:rsidRPr="007D4986">
        <w:rPr>
          <w:i/>
        </w:rPr>
        <w:t xml:space="preserve">pelo </w:t>
      </w:r>
      <w:r w:rsidRPr="007D4986">
        <w:rPr>
          <w:i/>
        </w:rPr>
        <w:lastRenderedPageBreak/>
        <w:t xml:space="preserve">menos em princípio as preferências de todos deveriam contar </w:t>
      </w:r>
      <w:r>
        <w:t xml:space="preserve">[...]” (idem). E Arrow, como vimos, não foi uma exceção nessa tradição. </w:t>
      </w:r>
    </w:p>
    <w:p w:rsidR="00817928" w:rsidRDefault="00817928" w:rsidP="00E60499">
      <w:pPr>
        <w:ind w:firstLine="708"/>
        <w:jc w:val="both"/>
      </w:pPr>
      <w:r>
        <w:t>Na busca por uma função de bem-estar social qu</w:t>
      </w:r>
      <w:r w:rsidR="00A956E3">
        <w:t>e representasse a sua noção de ‘valor social’</w:t>
      </w:r>
      <w:r>
        <w:t xml:space="preserve">, o Arrow estabeleceu quatro condições que garantiriam que a função satisfizesse, </w:t>
      </w:r>
      <w:r w:rsidR="00A312A3">
        <w:t xml:space="preserve">como enfatizou Suzumura, </w:t>
      </w:r>
      <w:r>
        <w:t>ao mesmo tempo,</w:t>
      </w:r>
      <w:r w:rsidR="00A956E3">
        <w:t xml:space="preserve"> critérios de</w:t>
      </w:r>
      <w:r w:rsidR="008646D9">
        <w:t xml:space="preserve"> </w:t>
      </w:r>
      <w:r w:rsidR="00A312A3">
        <w:t>eficiência e democracia.</w:t>
      </w:r>
      <w:r>
        <w:t xml:space="preserve"> As quatro condições podem ser descritas da seguinte forma:</w:t>
      </w:r>
      <w:r w:rsidR="001A11F8" w:rsidRPr="00D11270">
        <w:rPr>
          <w:rStyle w:val="Refdenotaderodap"/>
        </w:rPr>
        <w:footnoteReference w:id="12"/>
      </w:r>
    </w:p>
    <w:p w:rsidR="00817928" w:rsidRDefault="00817928" w:rsidP="00E60499">
      <w:pPr>
        <w:ind w:firstLine="708"/>
        <w:jc w:val="both"/>
      </w:pPr>
    </w:p>
    <w:p w:rsidR="00817928" w:rsidRDefault="00817928" w:rsidP="00E60499">
      <w:pPr>
        <w:ind w:left="1440" w:hanging="732"/>
        <w:jc w:val="both"/>
      </w:pPr>
      <w:r w:rsidRPr="00D11270">
        <w:rPr>
          <w:u w:val="single"/>
        </w:rPr>
        <w:t>Condição 1:</w:t>
      </w:r>
      <w:r w:rsidRPr="00D11270">
        <w:tab/>
      </w:r>
      <w:r w:rsidRPr="00D11270">
        <w:rPr>
          <w:b/>
          <w:i/>
        </w:rPr>
        <w:t>Princípio de Pareto</w:t>
      </w:r>
      <w:r w:rsidRPr="00D11270">
        <w:rPr>
          <w:b/>
        </w:rPr>
        <w:t xml:space="preserve">. “Se </w:t>
      </w:r>
      <m:oMath>
        <m:r>
          <m:rPr>
            <m:sty m:val="bi"/>
          </m:rPr>
          <w:rPr>
            <w:rFonts w:ascii="Cambria Math" w:hAnsi="Cambria Math"/>
          </w:rPr>
          <m:t>x</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y</m:t>
        </m:r>
      </m:oMath>
      <w:r w:rsidRPr="00D11270">
        <w:rPr>
          <w:b/>
        </w:rPr>
        <w:t xml:space="preserve"> para todo </w:t>
      </w:r>
      <m:oMath>
        <m:r>
          <m:rPr>
            <m:sty m:val="bi"/>
          </m:rPr>
          <w:rPr>
            <w:rFonts w:ascii="Cambria Math" w:hAnsi="Cambria Math"/>
          </w:rPr>
          <m:t>i</m:t>
        </m:r>
      </m:oMath>
      <w:r w:rsidRPr="00D11270">
        <w:rPr>
          <w:b/>
        </w:rPr>
        <w:t xml:space="preserve">, então </w:t>
      </w:r>
      <m:oMath>
        <m:r>
          <m:rPr>
            <m:sty m:val="bi"/>
          </m:rPr>
          <w:rPr>
            <w:rFonts w:ascii="Cambria Math" w:hAnsi="Cambria Math"/>
          </w:rPr>
          <m:t>xPy</m:t>
        </m:r>
      </m:oMath>
      <w:r w:rsidRPr="00D11270">
        <w:rPr>
          <w:b/>
        </w:rPr>
        <w:t>.</w:t>
      </w:r>
      <w:r w:rsidRPr="00D11270">
        <w:t xml:space="preserve"> [...] </w:t>
      </w:r>
      <w:r w:rsidR="00A91870">
        <w:t>E</w:t>
      </w:r>
      <w:r w:rsidRPr="00D11270">
        <w:t xml:space="preserve">m palavras, </w:t>
      </w:r>
      <w:r>
        <w:t xml:space="preserve">“[...] </w:t>
      </w:r>
      <w:r w:rsidRPr="007513A9">
        <w:rPr>
          <w:i/>
        </w:rPr>
        <w:t xml:space="preserve">se cada indivíduo prefere </w:t>
      </w:r>
      <m:oMath>
        <m:r>
          <w:rPr>
            <w:rFonts w:ascii="Cambria Math" w:hAnsi="Cambria Math"/>
          </w:rPr>
          <m:t>x</m:t>
        </m:r>
      </m:oMath>
      <w:r w:rsidRPr="007513A9">
        <w:rPr>
          <w:i/>
        </w:rPr>
        <w:t xml:space="preserve"> a</w:t>
      </w:r>
      <w:r w:rsidR="00D35374">
        <w:rPr>
          <w:i/>
        </w:rPr>
        <w:t xml:space="preserve"> </w:t>
      </w:r>
      <m:oMath>
        <m:r>
          <w:rPr>
            <w:rFonts w:ascii="Cambria Math" w:hAnsi="Cambria Math"/>
          </w:rPr>
          <m:t>y</m:t>
        </m:r>
      </m:oMath>
      <w:r w:rsidRPr="007513A9">
        <w:rPr>
          <w:i/>
        </w:rPr>
        <w:t>, então assim também é para a sociedade”</w:t>
      </w:r>
      <w:r w:rsidR="00A956E3">
        <w:t xml:space="preserve"> (ARROW, 1963:</w:t>
      </w:r>
      <w:r w:rsidRPr="00D11270">
        <w:t xml:space="preserve"> 96). </w:t>
      </w:r>
    </w:p>
    <w:p w:rsidR="001A11F8" w:rsidRDefault="001A11F8" w:rsidP="00E60499">
      <w:pPr>
        <w:ind w:left="1440" w:hanging="732"/>
        <w:jc w:val="both"/>
      </w:pPr>
    </w:p>
    <w:p w:rsidR="001A11F8" w:rsidRDefault="001A11F8" w:rsidP="00E60499">
      <w:pPr>
        <w:ind w:firstLine="708"/>
        <w:jc w:val="both"/>
      </w:pPr>
      <w:r>
        <w:t xml:space="preserve">Ou seja, </w:t>
      </w:r>
      <w:r w:rsidRPr="00D11270">
        <w:t>a preferência social deve responder positiva</w:t>
      </w:r>
      <w:r>
        <w:t>mente à situação de unanimidade</w:t>
      </w:r>
      <w:r w:rsidR="00A956E3">
        <w:t>.</w:t>
      </w:r>
    </w:p>
    <w:p w:rsidR="00A956E3" w:rsidRDefault="00A956E3" w:rsidP="00E60499">
      <w:pPr>
        <w:ind w:firstLine="708"/>
        <w:jc w:val="both"/>
      </w:pPr>
    </w:p>
    <w:p w:rsidR="00817928" w:rsidRPr="00A956E3" w:rsidRDefault="00817928" w:rsidP="00E60499">
      <w:pPr>
        <w:ind w:left="1440" w:hanging="732"/>
        <w:jc w:val="both"/>
      </w:pPr>
      <w:r w:rsidRPr="00A956E3">
        <w:rPr>
          <w:u w:val="single"/>
        </w:rPr>
        <w:t>Condição 2:</w:t>
      </w:r>
      <w:r w:rsidRPr="00A956E3">
        <w:tab/>
      </w:r>
      <w:r w:rsidRPr="00A956E3">
        <w:rPr>
          <w:b/>
          <w:i/>
        </w:rPr>
        <w:t>Racionalidade Coletiva.</w:t>
      </w:r>
      <w:r w:rsidR="008646D9">
        <w:rPr>
          <w:b/>
          <w:i/>
        </w:rPr>
        <w:t xml:space="preserve"> </w:t>
      </w:r>
      <w:r w:rsidRPr="00A956E3">
        <w:rPr>
          <w:b/>
          <w:i/>
        </w:rPr>
        <w:t>“Para qualquer conjunto de ordenamentos de preferências individuais, o procedimento de escolha social determina um ordenamento completo e transitivo das opções [disponíveis] no ambiente”</w:t>
      </w:r>
      <w:r w:rsidR="008646D9">
        <w:rPr>
          <w:b/>
          <w:i/>
        </w:rPr>
        <w:t xml:space="preserve"> </w:t>
      </w:r>
      <w:r w:rsidR="003B7114" w:rsidRPr="00A956E3">
        <w:t xml:space="preserve">(STRASNICK, 1976: </w:t>
      </w:r>
      <w:r w:rsidRPr="00A956E3">
        <w:t>244).</w:t>
      </w:r>
    </w:p>
    <w:p w:rsidR="00817928" w:rsidRPr="00A956E3" w:rsidRDefault="00817928" w:rsidP="00E60499">
      <w:pPr>
        <w:ind w:left="1440" w:hanging="732"/>
        <w:jc w:val="both"/>
      </w:pPr>
    </w:p>
    <w:p w:rsidR="00817928" w:rsidRDefault="00A956E3" w:rsidP="00E60499">
      <w:pPr>
        <w:ind w:firstLine="708"/>
        <w:jc w:val="both"/>
      </w:pPr>
      <w:r>
        <w:t>Em outras palavras, q</w:t>
      </w:r>
      <w:r w:rsidR="00817928" w:rsidRPr="00A956E3">
        <w:t>ualquer que seja a configuração de preferências dos indivíduos</w:t>
      </w:r>
      <w:r w:rsidR="00817928" w:rsidRPr="00D11270">
        <w:t xml:space="preserve">, a </w:t>
      </w:r>
      <w:r w:rsidR="00817928">
        <w:t>f</w:t>
      </w:r>
      <w:r w:rsidR="00817928" w:rsidRPr="00D11270">
        <w:t>unção de bem-estar social deve ser capaz de agregá-las em um ordenamento de preferência social completo e transitivo</w:t>
      </w:r>
      <w:r w:rsidR="00817928">
        <w:t>.</w:t>
      </w:r>
      <w:r w:rsidR="00817928" w:rsidRPr="00D11270">
        <w:rPr>
          <w:rStyle w:val="Refdenotaderodap"/>
        </w:rPr>
        <w:footnoteReference w:id="13"/>
      </w:r>
      <w:r w:rsidR="001A11F8">
        <w:t xml:space="preserve">Ou seja, </w:t>
      </w:r>
      <w:r w:rsidR="001A11F8" w:rsidRPr="00D11270">
        <w:t xml:space="preserve">função de bem-estar social sempre deve ser capaz de representar </w:t>
      </w:r>
      <w:r w:rsidR="001A11F8" w:rsidRPr="001A11F8">
        <w:rPr>
          <w:i/>
        </w:rPr>
        <w:t>racionalmente</w:t>
      </w:r>
      <w:r w:rsidR="001A11F8" w:rsidRPr="00D11270">
        <w:t xml:space="preserve"> as preferências individuais pelos estados sociais</w:t>
      </w:r>
      <w:r w:rsidR="001A11F8">
        <w:t>.</w:t>
      </w:r>
    </w:p>
    <w:p w:rsidR="00A956E3" w:rsidRPr="00D11270" w:rsidRDefault="00A956E3" w:rsidP="00E60499">
      <w:pPr>
        <w:ind w:firstLine="708"/>
        <w:jc w:val="both"/>
      </w:pPr>
    </w:p>
    <w:p w:rsidR="00817928" w:rsidRDefault="00817928" w:rsidP="00E60499">
      <w:pPr>
        <w:ind w:left="1440" w:hanging="732"/>
        <w:jc w:val="both"/>
        <w:rPr>
          <w:sz w:val="20"/>
          <w:szCs w:val="20"/>
        </w:rPr>
      </w:pPr>
      <w:r w:rsidRPr="00D11270">
        <w:rPr>
          <w:u w:val="single"/>
        </w:rPr>
        <w:t>Condição 3:</w:t>
      </w:r>
      <w:r w:rsidRPr="00D11270">
        <w:tab/>
      </w:r>
      <w:r w:rsidRPr="00D11270">
        <w:rPr>
          <w:b/>
          <w:i/>
        </w:rPr>
        <w:t>Independência de Alternativas Irrelevantes</w:t>
      </w:r>
      <w:r w:rsidRPr="00D11270">
        <w:rPr>
          <w:i/>
        </w:rPr>
        <w:t>.</w:t>
      </w:r>
      <w:r w:rsidR="008646D9">
        <w:rPr>
          <w:i/>
        </w:rPr>
        <w:t xml:space="preserve"> </w:t>
      </w:r>
      <w:r w:rsidR="008646D9" w:rsidRPr="008646D9">
        <w:rPr>
          <w:b/>
          <w:i/>
        </w:rPr>
        <w:t>S</w:t>
      </w:r>
      <w:r w:rsidRPr="008646D9">
        <w:rPr>
          <w:b/>
        </w:rPr>
        <w:t>e</w:t>
      </w:r>
      <w:r w:rsidRPr="00D11270">
        <w:rPr>
          <w:b/>
        </w:rPr>
        <w:t>ja</w:t>
      </w:r>
      <w:r w:rsidR="008646D9">
        <w:rPr>
          <w:b/>
        </w:rPr>
        <w:t xml:space="preserve"> </w:t>
      </w:r>
      <w:r w:rsidRPr="00D11270">
        <w:rPr>
          <w:b/>
          <w:i/>
        </w:rPr>
        <w:t>R</w:t>
      </w:r>
      <w:r w:rsidRPr="00E41030">
        <w:rPr>
          <w:b/>
          <w:i/>
          <w:sz w:val="16"/>
          <w:szCs w:val="16"/>
        </w:rPr>
        <w:t>1</w:t>
      </w:r>
      <w:r w:rsidRPr="00D11270">
        <w:rPr>
          <w:b/>
        </w:rPr>
        <w:t>,...,</w:t>
      </w:r>
      <w:r w:rsidRPr="00D11270">
        <w:rPr>
          <w:b/>
          <w:i/>
        </w:rPr>
        <w:t>R</w:t>
      </w:r>
      <w:r w:rsidRPr="00E41030">
        <w:rPr>
          <w:b/>
          <w:i/>
          <w:sz w:val="20"/>
          <w:szCs w:val="20"/>
        </w:rPr>
        <w:t>n</w:t>
      </w:r>
      <w:r w:rsidRPr="00D11270">
        <w:rPr>
          <w:b/>
        </w:rPr>
        <w:t xml:space="preserve"> e </w:t>
      </w:r>
      <w:r w:rsidRPr="00D11270">
        <w:rPr>
          <w:b/>
          <w:i/>
        </w:rPr>
        <w:t>R</w:t>
      </w:r>
      <w:r w:rsidRPr="00E41030">
        <w:rPr>
          <w:b/>
          <w:i/>
          <w:sz w:val="16"/>
          <w:szCs w:val="16"/>
        </w:rPr>
        <w:t>1</w:t>
      </w:r>
      <w:r w:rsidRPr="00D11270">
        <w:rPr>
          <w:b/>
          <w:i/>
        </w:rPr>
        <w:t>’</w:t>
      </w:r>
      <w:r w:rsidRPr="00D11270">
        <w:rPr>
          <w:b/>
        </w:rPr>
        <w:t>,...,</w:t>
      </w:r>
      <w:r w:rsidRPr="00D11270">
        <w:rPr>
          <w:b/>
          <w:i/>
        </w:rPr>
        <w:t>R</w:t>
      </w:r>
      <w:r w:rsidRPr="00E41030">
        <w:rPr>
          <w:b/>
          <w:i/>
          <w:sz w:val="20"/>
          <w:szCs w:val="20"/>
        </w:rPr>
        <w:t>n</w:t>
      </w:r>
      <w:r w:rsidRPr="00D11270">
        <w:rPr>
          <w:b/>
        </w:rPr>
        <w:t xml:space="preserve">’ dois conjuntos de relações de ordenamentos individuais e sejam </w:t>
      </w:r>
      <w:r w:rsidRPr="00D11270">
        <w:rPr>
          <w:b/>
          <w:i/>
        </w:rPr>
        <w:t>C(S)</w:t>
      </w:r>
      <w:r w:rsidRPr="00D11270">
        <w:rPr>
          <w:b/>
        </w:rPr>
        <w:t xml:space="preserve"> e </w:t>
      </w:r>
      <w:r w:rsidRPr="00D11270">
        <w:rPr>
          <w:b/>
          <w:i/>
        </w:rPr>
        <w:t>C’(S)</w:t>
      </w:r>
      <w:r w:rsidRPr="00D11270">
        <w:rPr>
          <w:b/>
        </w:rPr>
        <w:t xml:space="preserve"> as funções de escolha social correspondentes. Se, para todos os indivíduos </w:t>
      </w:r>
      <w:r w:rsidRPr="00D11270">
        <w:rPr>
          <w:b/>
          <w:i/>
        </w:rPr>
        <w:t>i</w:t>
      </w:r>
      <w:r w:rsidRPr="00D11270">
        <w:rPr>
          <w:b/>
        </w:rPr>
        <w:t xml:space="preserve"> e todo </w:t>
      </w:r>
      <w:r w:rsidRPr="00D11270">
        <w:rPr>
          <w:b/>
          <w:i/>
        </w:rPr>
        <w:t>x</w:t>
      </w:r>
      <w:r w:rsidRPr="00D11270">
        <w:rPr>
          <w:b/>
        </w:rPr>
        <w:t xml:space="preserve"> e </w:t>
      </w:r>
      <w:r w:rsidRPr="00D11270">
        <w:rPr>
          <w:b/>
          <w:i/>
        </w:rPr>
        <w:t>y</w:t>
      </w:r>
      <w:r w:rsidRPr="00D11270">
        <w:rPr>
          <w:b/>
        </w:rPr>
        <w:t xml:space="preserve"> em um dado ambiente </w:t>
      </w:r>
      <w:r w:rsidRPr="00D11270">
        <w:rPr>
          <w:b/>
          <w:i/>
        </w:rPr>
        <w:t>S</w:t>
      </w:r>
      <w:r w:rsidRPr="00D11270">
        <w:rPr>
          <w:b/>
        </w:rPr>
        <w:t xml:space="preserve">, </w:t>
      </w:r>
      <w:r w:rsidRPr="00D11270">
        <w:rPr>
          <w:b/>
          <w:i/>
        </w:rPr>
        <w:t>xRiy</w:t>
      </w:r>
      <w:r w:rsidRPr="00D11270">
        <w:rPr>
          <w:b/>
        </w:rPr>
        <w:t xml:space="preserve"> se e apenas se </w:t>
      </w:r>
      <w:r w:rsidRPr="00D11270">
        <w:rPr>
          <w:b/>
          <w:i/>
        </w:rPr>
        <w:t>xRi’y</w:t>
      </w:r>
      <w:r w:rsidRPr="00D11270">
        <w:rPr>
          <w:b/>
        </w:rPr>
        <w:t xml:space="preserve">, então </w:t>
      </w:r>
      <w:r w:rsidRPr="00D11270">
        <w:rPr>
          <w:b/>
          <w:i/>
        </w:rPr>
        <w:t>C(S)</w:t>
      </w:r>
      <w:r w:rsidRPr="00D11270">
        <w:rPr>
          <w:b/>
        </w:rPr>
        <w:t xml:space="preserve"> e </w:t>
      </w:r>
      <w:r w:rsidRPr="00D11270">
        <w:rPr>
          <w:b/>
          <w:i/>
        </w:rPr>
        <w:t>C’(S)</w:t>
      </w:r>
      <w:r w:rsidRPr="00D11270">
        <w:rPr>
          <w:b/>
        </w:rPr>
        <w:t xml:space="preserve"> são o mesmo </w:t>
      </w:r>
      <w:r w:rsidR="003B7114">
        <w:t>(ARROW, 1963:</w:t>
      </w:r>
      <w:r w:rsidRPr="00D11270">
        <w:t>27).</w:t>
      </w:r>
    </w:p>
    <w:p w:rsidR="00817928" w:rsidRDefault="00817928" w:rsidP="00E60499">
      <w:pPr>
        <w:ind w:left="1440" w:hanging="732"/>
        <w:jc w:val="both"/>
        <w:rPr>
          <w:sz w:val="20"/>
          <w:szCs w:val="20"/>
        </w:rPr>
      </w:pPr>
    </w:p>
    <w:p w:rsidR="00817928" w:rsidRDefault="00817928" w:rsidP="00E60499">
      <w:pPr>
        <w:ind w:firstLine="708"/>
        <w:jc w:val="both"/>
      </w:pPr>
      <w:r w:rsidRPr="00D11270">
        <w:t>Esta condição exige que a escolha social entre dois estados alternativos não dependa de nada além das escolhas entre essas duas alternativas feitas individualmente; ou ainda, nas palavras de Sen, “</w:t>
      </w:r>
      <w:r w:rsidR="00A956E3">
        <w:t xml:space="preserve">[...] </w:t>
      </w:r>
      <w:r w:rsidRPr="002B57B7">
        <w:rPr>
          <w:i/>
        </w:rPr>
        <w:t xml:space="preserve">requer que o </w:t>
      </w:r>
      <w:r w:rsidR="00D5404C" w:rsidRPr="00D5404C">
        <w:rPr>
          <w:i/>
          <w:u w:val="single"/>
        </w:rPr>
        <w:t>ranking</w:t>
      </w:r>
      <w:r w:rsidRPr="002B57B7">
        <w:rPr>
          <w:i/>
        </w:rPr>
        <w:t xml:space="preserve"> social de quaisquer dois estados x e y dependa apenas dos </w:t>
      </w:r>
      <w:r w:rsidR="00D5404C" w:rsidRPr="00D5404C">
        <w:rPr>
          <w:i/>
          <w:u w:val="single"/>
        </w:rPr>
        <w:t>rankings</w:t>
      </w:r>
      <w:r w:rsidRPr="002B57B7">
        <w:rPr>
          <w:i/>
        </w:rPr>
        <w:t xml:space="preserve"> individuais destes dois estados</w:t>
      </w:r>
      <w:r w:rsidRPr="00D11270">
        <w:t>” (SEN, 1985</w:t>
      </w:r>
      <w:r>
        <w:t>a</w:t>
      </w:r>
      <w:r w:rsidR="003B7114">
        <w:t xml:space="preserve">: </w:t>
      </w:r>
      <w:r w:rsidRPr="00D11270">
        <w:t>329).</w:t>
      </w:r>
      <w:r w:rsidR="00D35374">
        <w:t xml:space="preserve"> </w:t>
      </w:r>
      <w:r w:rsidR="001A11F8">
        <w:t>A</w:t>
      </w:r>
      <w:r w:rsidR="00A956E3">
        <w:t>ssim,</w:t>
      </w:r>
      <w:r w:rsidR="001A11F8" w:rsidRPr="00D11270">
        <w:t xml:space="preserve"> escolha social entre dois estados deve refletir somente as preferências individuais por aqueles dois estados</w:t>
      </w:r>
      <w:r w:rsidR="001A11F8">
        <w:t>.</w:t>
      </w:r>
    </w:p>
    <w:p w:rsidR="00A956E3" w:rsidRDefault="00A956E3" w:rsidP="00E60499">
      <w:pPr>
        <w:ind w:firstLine="708"/>
        <w:jc w:val="both"/>
      </w:pPr>
    </w:p>
    <w:p w:rsidR="00817928" w:rsidRDefault="00817928" w:rsidP="00E60499">
      <w:pPr>
        <w:ind w:left="1440" w:hanging="732"/>
        <w:jc w:val="both"/>
      </w:pPr>
      <w:r w:rsidRPr="00D11270">
        <w:rPr>
          <w:u w:val="single"/>
        </w:rPr>
        <w:lastRenderedPageBreak/>
        <w:t>Condição 4.</w:t>
      </w:r>
      <w:r w:rsidRPr="00D11270">
        <w:tab/>
      </w:r>
      <w:r w:rsidRPr="00D11270">
        <w:rPr>
          <w:b/>
          <w:i/>
        </w:rPr>
        <w:t>Não-Ditadura</w:t>
      </w:r>
      <w:r w:rsidRPr="00D11270">
        <w:rPr>
          <w:b/>
        </w:rPr>
        <w:t>.</w:t>
      </w:r>
      <w:r w:rsidRPr="00D11270">
        <w:t xml:space="preserve"> “</w:t>
      </w:r>
      <w:r>
        <w:t xml:space="preserve">[...] </w:t>
      </w:r>
      <w:r w:rsidRPr="002B57B7">
        <w:rPr>
          <w:b/>
          <w:i/>
        </w:rPr>
        <w:t>a função de bem-estar social não deve ser ditatorial</w:t>
      </w:r>
      <w:r w:rsidRPr="00D11270">
        <w:rPr>
          <w:b/>
        </w:rPr>
        <w:t>”</w:t>
      </w:r>
      <w:r w:rsidR="003B7114">
        <w:t xml:space="preserve"> (ARROW, 1963: </w:t>
      </w:r>
      <w:r w:rsidRPr="00D11270">
        <w:t xml:space="preserve">30). </w:t>
      </w:r>
    </w:p>
    <w:p w:rsidR="00817928" w:rsidRDefault="00817928" w:rsidP="00E60499">
      <w:pPr>
        <w:ind w:left="1440" w:hanging="732"/>
        <w:jc w:val="both"/>
      </w:pPr>
    </w:p>
    <w:p w:rsidR="001A11F8" w:rsidRDefault="001A11F8" w:rsidP="00E60499">
      <w:pPr>
        <w:ind w:firstLine="708"/>
        <w:jc w:val="both"/>
      </w:pPr>
      <w:r>
        <w:t>N</w:t>
      </w:r>
      <w:r w:rsidR="00817928" w:rsidRPr="00D11270">
        <w:t>ão existe “</w:t>
      </w:r>
      <w:r w:rsidR="00817928">
        <w:t xml:space="preserve">[...] </w:t>
      </w:r>
      <w:r w:rsidR="00817928" w:rsidRPr="002B57B7">
        <w:rPr>
          <w:i/>
        </w:rPr>
        <w:t>uma tal pessoa que sempre que preferir qualquer x a qualquer y, o resultado seja de que x é socialmente preferido a y”</w:t>
      </w:r>
      <w:r w:rsidR="00817928" w:rsidRPr="00D11270">
        <w:t xml:space="preserve"> (SEN, 1985</w:t>
      </w:r>
      <w:r w:rsidR="003B7114">
        <w:t xml:space="preserve">ª: </w:t>
      </w:r>
      <w:r w:rsidR="00817928" w:rsidRPr="00D11270">
        <w:t>329).</w:t>
      </w:r>
      <w:r>
        <w:t xml:space="preserve"> Ou seja, </w:t>
      </w:r>
      <w:r w:rsidRPr="00D11270">
        <w:t xml:space="preserve">nenhum indivíduo deve ser capaz de impor a sua vontade aos demais. </w:t>
      </w:r>
    </w:p>
    <w:p w:rsidR="00817928" w:rsidRPr="00D11270" w:rsidRDefault="00817928" w:rsidP="00E60499">
      <w:pPr>
        <w:ind w:left="1440" w:hanging="24"/>
        <w:jc w:val="both"/>
      </w:pPr>
    </w:p>
    <w:p w:rsidR="00817928" w:rsidRDefault="00817928" w:rsidP="00E60499">
      <w:pPr>
        <w:ind w:firstLine="708"/>
        <w:jc w:val="both"/>
      </w:pPr>
      <w:r>
        <w:t xml:space="preserve">O problema é que Arrow </w:t>
      </w:r>
      <w:r w:rsidR="000D4A07">
        <w:t xml:space="preserve">chega </w:t>
      </w:r>
      <w:r w:rsidR="009E0D9D">
        <w:t xml:space="preserve">ao resultado </w:t>
      </w:r>
      <w:r w:rsidR="000D4A07">
        <w:t xml:space="preserve">da Impossibilidade, ou seja, </w:t>
      </w:r>
      <w:r>
        <w:t xml:space="preserve">constata a </w:t>
      </w:r>
      <w:r w:rsidRPr="00D11270">
        <w:t>impossibilidade lógica da existência de uma função de bem-estar socia</w:t>
      </w:r>
      <w:r>
        <w:t>l que preenchesse ao mesmo tempo essas</w:t>
      </w:r>
      <w:r w:rsidRPr="00D11270">
        <w:t xml:space="preserve"> quatro condições</w:t>
      </w:r>
      <w:r w:rsidR="000D4A07">
        <w:t>.</w:t>
      </w:r>
      <w:r w:rsidRPr="00D11270">
        <w:rPr>
          <w:rStyle w:val="Refdenotaderodap"/>
        </w:rPr>
        <w:footnoteReference w:id="14"/>
      </w:r>
    </w:p>
    <w:p w:rsidR="00817928" w:rsidRDefault="00817928" w:rsidP="00E60499">
      <w:pPr>
        <w:ind w:firstLine="708"/>
        <w:jc w:val="both"/>
      </w:pPr>
      <w:r>
        <w:t>Como as</w:t>
      </w:r>
      <w:r w:rsidRPr="00D11270">
        <w:t xml:space="preserve"> exigência</w:t>
      </w:r>
      <w:r>
        <w:t>s</w:t>
      </w:r>
      <w:r w:rsidR="008646D9">
        <w:t xml:space="preserve"> </w:t>
      </w:r>
      <w:r>
        <w:t>da ‘constituição’ de Arrow representavam uma maneira de requerer que a função de bem-estar social desenvolvida pela tradição precedente se comprometesse minimamente com a democracia no processo de escolha social, o resultado da impossibilidade mostrava que mesmo este comprometimento mínimo seria impossível.</w:t>
      </w:r>
      <w:r>
        <w:rPr>
          <w:rStyle w:val="Refdenotaderodap"/>
        </w:rPr>
        <w:footnoteReference w:id="15"/>
      </w:r>
    </w:p>
    <w:p w:rsidR="00817928" w:rsidRPr="00924BFD" w:rsidRDefault="00817928" w:rsidP="00E60499">
      <w:pPr>
        <w:ind w:firstLine="708"/>
        <w:jc w:val="both"/>
        <w:rPr>
          <w:sz w:val="22"/>
          <w:szCs w:val="22"/>
        </w:rPr>
      </w:pPr>
      <w:r>
        <w:t xml:space="preserve">Essa conclusão foi, segundo </w:t>
      </w:r>
      <w:r w:rsidR="00C7299B">
        <w:t xml:space="preserve">a descrição de </w:t>
      </w:r>
      <w:r>
        <w:t>Sen (1985: 326), “devastadora</w:t>
      </w:r>
      <w:r w:rsidRPr="00D11270">
        <w:t>”</w:t>
      </w:r>
      <w:r>
        <w:t>, já</w:t>
      </w:r>
      <w:r w:rsidRPr="00D11270">
        <w:t xml:space="preserve"> que aparentemente frustra</w:t>
      </w:r>
      <w:r>
        <w:t>ria</w:t>
      </w:r>
      <w:r w:rsidRPr="00D11270">
        <w:t xml:space="preserve"> a possibilidade da construção de sistemas democráticos de decisão social que tom</w:t>
      </w:r>
      <w:r>
        <w:t>assem</w:t>
      </w:r>
      <w:r w:rsidRPr="00D11270">
        <w:t xml:space="preserve"> por base as preferências individuais.</w:t>
      </w:r>
    </w:p>
    <w:p w:rsidR="00C7299B" w:rsidRDefault="00817928" w:rsidP="00E60499">
      <w:pPr>
        <w:ind w:firstLine="708"/>
        <w:jc w:val="both"/>
      </w:pPr>
      <w:r>
        <w:t>De fato, seguiu-se</w:t>
      </w:r>
      <w:r w:rsidR="00436523">
        <w:t>, como mencionado anteriormente,</w:t>
      </w:r>
      <w:r>
        <w:t xml:space="preserve"> um clima de pessimismo </w:t>
      </w:r>
      <w:r w:rsidR="00436523">
        <w:t>entre os teóricos do Bem-estar e da Escolha Social.</w:t>
      </w:r>
      <w:r>
        <w:rPr>
          <w:rStyle w:val="Refdenotaderodap"/>
        </w:rPr>
        <w:footnoteReference w:id="16"/>
      </w:r>
      <w:r w:rsidR="00C7299B">
        <w:t>Mas talvez por Sen</w:t>
      </w:r>
      <w:r w:rsidR="008646D9">
        <w:t xml:space="preserve"> </w:t>
      </w:r>
      <w:r w:rsidR="009E0D9D">
        <w:t>apresentar como traço de personalidade</w:t>
      </w:r>
      <w:r w:rsidR="00C7299B">
        <w:t>, segundo Atkinson,</w:t>
      </w:r>
      <w:r w:rsidR="009E0D9D">
        <w:t xml:space="preserve"> a atitude de</w:t>
      </w:r>
      <w:r w:rsidR="001609BB">
        <w:t xml:space="preserve"> “</w:t>
      </w:r>
      <w:r w:rsidRPr="00A47AD8">
        <w:rPr>
          <w:i/>
        </w:rPr>
        <w:t>[...] sempre busc</w:t>
      </w:r>
      <w:r>
        <w:rPr>
          <w:i/>
        </w:rPr>
        <w:t>a</w:t>
      </w:r>
      <w:r w:rsidR="009E0D9D">
        <w:rPr>
          <w:i/>
        </w:rPr>
        <w:t>[r]</w:t>
      </w:r>
      <w:r w:rsidRPr="00A47AD8">
        <w:rPr>
          <w:i/>
        </w:rPr>
        <w:t xml:space="preserve"> fazer progresso construtivo – ver o que os economistas ‘podem fazer’.</w:t>
      </w:r>
      <w:r>
        <w:t>”</w:t>
      </w:r>
      <w:r w:rsidR="00787705">
        <w:t xml:space="preserve"> </w:t>
      </w:r>
      <w:r>
        <w:t>(ATKINSON, 1999: 174)</w:t>
      </w:r>
      <w:r w:rsidR="00C7299B">
        <w:t>,</w:t>
      </w:r>
      <w:r w:rsidR="009E0D9D">
        <w:t xml:space="preserve"> ao invés de sucumbir a esse</w:t>
      </w:r>
      <w:r>
        <w:t xml:space="preserve"> pessimismo, ele partiu para repensar as bases da Teoria da Escolha Social</w:t>
      </w:r>
      <w:r w:rsidR="00C7299B">
        <w:t>. O seu intuito era</w:t>
      </w:r>
      <w:r>
        <w:t xml:space="preserve"> não só</w:t>
      </w:r>
      <w:r w:rsidR="00C7299B">
        <w:t xml:space="preserve"> o</w:t>
      </w:r>
      <w:r>
        <w:t xml:space="preserve"> de compreender melhor porque se chegou a esse resultado partindo de axiomas presumivelmente razoáveis, mas também de oferecer uma estrutura alternativa que evitasse esse ‘beco sem saída’ ao qual o esquema teórico de Arrow levou os economistas. </w:t>
      </w:r>
    </w:p>
    <w:p w:rsidR="00C7299B" w:rsidRDefault="00C7299B" w:rsidP="00E60499">
      <w:pPr>
        <w:ind w:firstLine="708"/>
        <w:jc w:val="both"/>
      </w:pPr>
      <w:r>
        <w:t xml:space="preserve">O próprio </w:t>
      </w:r>
      <w:r w:rsidRPr="009A626B">
        <w:t xml:space="preserve">Sen enfatiza esse lado </w:t>
      </w:r>
      <w:r>
        <w:t>‘</w:t>
      </w:r>
      <w:r w:rsidRPr="009A626B">
        <w:t>construtivo</w:t>
      </w:r>
      <w:r>
        <w:t>'</w:t>
      </w:r>
      <w:r w:rsidRPr="009A626B">
        <w:t xml:space="preserve"> do resultado da Impossibilidade: </w:t>
      </w:r>
      <w:r w:rsidRPr="006F485E">
        <w:rPr>
          <w:i/>
        </w:rPr>
        <w:t xml:space="preserve">“Enquanto que o Teorema da Impossibilidade de Arrow é um resultado </w:t>
      </w:r>
      <w:r>
        <w:rPr>
          <w:i/>
        </w:rPr>
        <w:t>negativo</w:t>
      </w:r>
      <w:r w:rsidRPr="006F485E">
        <w:rPr>
          <w:i/>
        </w:rPr>
        <w:t xml:space="preserve">, o desafio que ele colocou levou, de forma dialética, a um número grande de desenvolvimentos construtivos.” </w:t>
      </w:r>
      <w:r w:rsidRPr="00C7299B">
        <w:rPr>
          <w:i/>
        </w:rPr>
        <w:t>(</w:t>
      </w:r>
      <w:r w:rsidRPr="00C7299B">
        <w:t xml:space="preserve">SEN, 1995:9). </w:t>
      </w:r>
      <w:r w:rsidRPr="00F17353">
        <w:t xml:space="preserve">Certamente </w:t>
      </w:r>
      <w:r w:rsidR="00A91870">
        <w:t>d</w:t>
      </w:r>
      <w:r w:rsidRPr="00F17353">
        <w:t>entre esses desenvolvimentos est</w:t>
      </w:r>
      <w:r>
        <w:t xml:space="preserve">á a sua teoria das capacidades. </w:t>
      </w:r>
    </w:p>
    <w:p w:rsidR="00C1023B" w:rsidRDefault="00C1023B" w:rsidP="00E60499">
      <w:pPr>
        <w:ind w:firstLine="708"/>
        <w:jc w:val="both"/>
      </w:pPr>
      <w:r>
        <w:t>P</w:t>
      </w:r>
      <w:r w:rsidR="007D121E">
        <w:t>ara entendermos a saída</w:t>
      </w:r>
      <w:r>
        <w:t xml:space="preserve"> de Sen</w:t>
      </w:r>
      <w:r w:rsidR="006B781A">
        <w:t>, e para chegarmos a uma compreensão adequada das profundas diferenças que existem entre as visões deste autor</w:t>
      </w:r>
      <w:r>
        <w:t xml:space="preserve"> e de Arrow, faz-se neces</w:t>
      </w:r>
      <w:r w:rsidR="00A91870">
        <w:t>sária uma exposição mais detida</w:t>
      </w:r>
      <w:r>
        <w:t xml:space="preserve"> das críticas mais importantes lançadas por </w:t>
      </w:r>
      <w:r w:rsidR="006B781A">
        <w:t>Sen</w:t>
      </w:r>
      <w:r>
        <w:t xml:space="preserve">à </w:t>
      </w:r>
      <w:r w:rsidR="006B781A">
        <w:lastRenderedPageBreak/>
        <w:t>construção</w:t>
      </w:r>
      <w:r w:rsidR="001609BB">
        <w:t xml:space="preserve"> </w:t>
      </w:r>
      <w:r>
        <w:t>arro</w:t>
      </w:r>
      <w:r w:rsidR="00A91870">
        <w:t>v</w:t>
      </w:r>
      <w:r>
        <w:t>inana. Para tanto, iremos analisar a posição de Sen em relação a cada um dos</w:t>
      </w:r>
      <w:r w:rsidR="006B781A">
        <w:t xml:space="preserve"> 4 axiomas que compõem a ‘constituição’ de Arrow</w:t>
      </w:r>
      <w:r w:rsidR="009E0D9D">
        <w:t xml:space="preserve"> –</w:t>
      </w:r>
      <w:r>
        <w:t xml:space="preserve">que, quando adotados conjuntamente, levaram ao resultado da Impossibilidade.  </w:t>
      </w:r>
    </w:p>
    <w:p w:rsidR="00C1023B" w:rsidRDefault="00C1023B" w:rsidP="00E60499">
      <w:pPr>
        <w:ind w:firstLine="708"/>
        <w:jc w:val="both"/>
      </w:pPr>
    </w:p>
    <w:p w:rsidR="00817928" w:rsidRPr="00616180" w:rsidRDefault="00817928" w:rsidP="00E60499">
      <w:pPr>
        <w:jc w:val="both"/>
        <w:rPr>
          <w:b/>
          <w:sz w:val="32"/>
          <w:szCs w:val="32"/>
        </w:rPr>
      </w:pPr>
      <w:r w:rsidRPr="00616180">
        <w:rPr>
          <w:b/>
        </w:rPr>
        <w:t>III. As Interpretações de Sen sobre o teorema da Impossibilidade de Arrow</w:t>
      </w:r>
    </w:p>
    <w:p w:rsidR="00817928" w:rsidRPr="001F35FB" w:rsidRDefault="00817928" w:rsidP="00E60499">
      <w:pPr>
        <w:ind w:firstLine="708"/>
        <w:jc w:val="both"/>
        <w:rPr>
          <w:color w:val="3366FF"/>
        </w:rPr>
      </w:pPr>
    </w:p>
    <w:p w:rsidR="00817928" w:rsidRDefault="00817928" w:rsidP="00E60499">
      <w:pPr>
        <w:ind w:firstLine="567"/>
        <w:jc w:val="both"/>
      </w:pPr>
      <w:r>
        <w:t xml:space="preserve">Arrow entendia </w:t>
      </w:r>
      <w:r w:rsidRPr="00595426">
        <w:t xml:space="preserve">o resultado da Impossibilidade como uma decorrência natural da estrutura lógica de sua teoria, uma vez que ela </w:t>
      </w:r>
      <w:r w:rsidRPr="00422D94">
        <w:t xml:space="preserve">“[...] </w:t>
      </w:r>
      <w:r w:rsidRPr="00422D94">
        <w:rPr>
          <w:i/>
        </w:rPr>
        <w:t>corresponderia à generalização do paradoxo do votante</w:t>
      </w:r>
      <w:r w:rsidR="00960BD7">
        <w:t>”</w:t>
      </w:r>
      <w:r>
        <w:t>.</w:t>
      </w:r>
      <w:r w:rsidRPr="001609BB">
        <w:rPr>
          <w:rStyle w:val="Refdenotaderodap"/>
        </w:rPr>
        <w:footnoteReference w:id="17"/>
      </w:r>
      <w:r w:rsidR="001609BB">
        <w:t xml:space="preserve"> </w:t>
      </w:r>
      <w:r>
        <w:t>Nessa interpretação, a Impossibilidade decorreria</w:t>
      </w:r>
      <w:r w:rsidRPr="00595426">
        <w:t xml:space="preserve"> da exigência de transitividade</w:t>
      </w:r>
      <w:r>
        <w:t xml:space="preserve"> imposta pela Condição 2 </w:t>
      </w:r>
      <w:r w:rsidRPr="00595426">
        <w:t>(SEN, 1985a, pp.</w:t>
      </w:r>
      <w:r>
        <w:t> </w:t>
      </w:r>
      <w:r w:rsidRPr="00595426">
        <w:t>330-32)</w:t>
      </w:r>
      <w:r w:rsidR="00081DE6">
        <w:t>.</w:t>
      </w:r>
      <w:r>
        <w:t xml:space="preserve"> U</w:t>
      </w:r>
      <w:r w:rsidRPr="00595426">
        <w:t>ma série de trabalhos, incl</w:t>
      </w:r>
      <w:r>
        <w:t>usive do próprio Sen (1969:</w:t>
      </w:r>
      <w:r w:rsidRPr="00595426">
        <w:t xml:space="preserve">118-134), procurou apresentar saídas possíveis para o </w:t>
      </w:r>
      <w:r>
        <w:t>resultado</w:t>
      </w:r>
      <w:r w:rsidRPr="00595426">
        <w:t xml:space="preserve"> da Impossibilidade de Arrow</w:t>
      </w:r>
      <w:r>
        <w:t>, relaxando algumas hipóteses, preservando, no entanto,</w:t>
      </w:r>
      <w:r w:rsidRPr="00595426">
        <w:t xml:space="preserve"> o arcabouço teórico </w:t>
      </w:r>
      <w:r>
        <w:t>utilizado originalmente pelo</w:t>
      </w:r>
      <w:r w:rsidRPr="00595426">
        <w:t xml:space="preserve"> autor</w:t>
      </w:r>
      <w:r>
        <w:t>.</w:t>
      </w:r>
    </w:p>
    <w:p w:rsidR="00817928" w:rsidRDefault="00817928" w:rsidP="00E60499">
      <w:pPr>
        <w:ind w:firstLine="567"/>
        <w:jc w:val="both"/>
      </w:pPr>
      <w:r>
        <w:t xml:space="preserve">Posteriormente, no entanto, Sen assume a posição de </w:t>
      </w:r>
      <w:r w:rsidRPr="00595426">
        <w:t xml:space="preserve">que </w:t>
      </w:r>
      <w:r>
        <w:t xml:space="preserve">tanto </w:t>
      </w:r>
      <w:r w:rsidRPr="00595426">
        <w:t>o diagnóstico de Arrow</w:t>
      </w:r>
      <w:r w:rsidR="001367BC">
        <w:t xml:space="preserve"> como o seu próprio</w:t>
      </w:r>
      <w:r w:rsidR="001609BB">
        <w:t xml:space="preserve"> </w:t>
      </w:r>
      <w:r w:rsidRPr="00595426">
        <w:t>estava</w:t>
      </w:r>
      <w:r>
        <w:t>m</w:t>
      </w:r>
      <w:r w:rsidRPr="00595426">
        <w:t xml:space="preserve"> equivocado</w:t>
      </w:r>
      <w:r>
        <w:t>s.</w:t>
      </w:r>
      <w:r w:rsidR="001609BB">
        <w:t xml:space="preserve"> </w:t>
      </w:r>
      <w:r>
        <w:t>Para ele, os</w:t>
      </w:r>
      <w:r w:rsidR="001609BB">
        <w:t xml:space="preserve"> </w:t>
      </w:r>
      <w:r>
        <w:t xml:space="preserve">principais </w:t>
      </w:r>
      <w:r w:rsidRPr="00595426">
        <w:t>problema</w:t>
      </w:r>
      <w:r>
        <w:t>s</w:t>
      </w:r>
      <w:r w:rsidRPr="00595426">
        <w:t xml:space="preserve"> da </w:t>
      </w:r>
      <w:r>
        <w:t>Teoria da Escolha Social de Arrow</w:t>
      </w:r>
      <w:r w:rsidRPr="00595426">
        <w:t xml:space="preserve"> não</w:t>
      </w:r>
      <w:r>
        <w:t xml:space="preserve"> decorreriam da exigência de</w:t>
      </w:r>
      <w:r w:rsidRPr="00595426">
        <w:t xml:space="preserve"> transitividade, mas </w:t>
      </w:r>
      <w:r>
        <w:t>d</w:t>
      </w:r>
      <w:r w:rsidRPr="00595426">
        <w:t>a</w:t>
      </w:r>
      <w:r>
        <w:t xml:space="preserve"> estrutura analítica representada nas Condições 1 e 2 e </w:t>
      </w:r>
      <w:r w:rsidRPr="00A2686F">
        <w:t xml:space="preserve">da adoção da </w:t>
      </w:r>
      <w:r w:rsidRPr="00A2686F">
        <w:rPr>
          <w:i/>
        </w:rPr>
        <w:t>base informacional</w:t>
      </w:r>
      <w:r w:rsidRPr="00A2686F">
        <w:t xml:space="preserve"> proposta pela Condição 3.</w:t>
      </w:r>
    </w:p>
    <w:p w:rsidR="007D121E" w:rsidRPr="006642C9" w:rsidRDefault="007D121E" w:rsidP="00E60499">
      <w:pPr>
        <w:ind w:left="1416"/>
        <w:jc w:val="both"/>
        <w:rPr>
          <w:color w:val="FF0000"/>
          <w:sz w:val="22"/>
          <w:szCs w:val="22"/>
        </w:rPr>
      </w:pPr>
      <w:r w:rsidRPr="00C16C49">
        <w:rPr>
          <w:sz w:val="22"/>
          <w:szCs w:val="22"/>
        </w:rPr>
        <w:t xml:space="preserve">Eu gostaria de argumentar que a Impossibilidade [de Arrow] pode ser vista como resultante da combinação de uma versão de </w:t>
      </w:r>
      <w:r w:rsidRPr="009F7D8E">
        <w:rPr>
          <w:i/>
          <w:sz w:val="22"/>
          <w:szCs w:val="22"/>
        </w:rPr>
        <w:t>welfarismo</w:t>
      </w:r>
      <w:r w:rsidRPr="00C16C49">
        <w:rPr>
          <w:sz w:val="22"/>
          <w:szCs w:val="22"/>
        </w:rPr>
        <w:t xml:space="preserve"> que exclui o uso de informações não referentes à utilidade, com tornar a informação sobre utilidade marcadamente pobre (particularmente ao excluir as comparações </w:t>
      </w:r>
      <w:r>
        <w:rPr>
          <w:sz w:val="22"/>
          <w:szCs w:val="22"/>
        </w:rPr>
        <w:t>interpessoais).</w:t>
      </w:r>
      <w:r w:rsidR="00837DA3">
        <w:rPr>
          <w:sz w:val="22"/>
          <w:szCs w:val="22"/>
        </w:rPr>
        <w:t xml:space="preserve"> </w:t>
      </w:r>
      <w:r w:rsidRPr="00C16C49">
        <w:rPr>
          <w:sz w:val="22"/>
          <w:szCs w:val="22"/>
        </w:rPr>
        <w:t xml:space="preserve">(SEN, </w:t>
      </w:r>
      <w:r w:rsidR="00234584">
        <w:rPr>
          <w:sz w:val="22"/>
          <w:szCs w:val="22"/>
        </w:rPr>
        <w:t>1979a</w:t>
      </w:r>
      <w:r w:rsidRPr="00C16C49">
        <w:rPr>
          <w:sz w:val="22"/>
          <w:szCs w:val="22"/>
        </w:rPr>
        <w:t>: 539).</w:t>
      </w:r>
      <w:r w:rsidRPr="009F7D8E">
        <w:rPr>
          <w:rStyle w:val="Refdenotaderodap"/>
        </w:rPr>
        <w:footnoteReference w:id="18"/>
      </w:r>
    </w:p>
    <w:p w:rsidR="007D121E" w:rsidRDefault="007D121E" w:rsidP="00E60499">
      <w:pPr>
        <w:ind w:left="567"/>
        <w:jc w:val="both"/>
        <w:rPr>
          <w:sz w:val="22"/>
          <w:szCs w:val="22"/>
        </w:rPr>
      </w:pPr>
    </w:p>
    <w:p w:rsidR="007D121E" w:rsidRPr="00C16C49" w:rsidRDefault="007D121E" w:rsidP="00E60499">
      <w:pPr>
        <w:ind w:firstLine="567"/>
        <w:jc w:val="both"/>
      </w:pPr>
      <w:r w:rsidRPr="00C16C49">
        <w:t>Ele revela também a convicção de que o abandono da ‘pobreza’ informacional representa</w:t>
      </w:r>
      <w:r>
        <w:t>ria</w:t>
      </w:r>
      <w:r w:rsidRPr="00C16C49">
        <w:t xml:space="preserve"> uma saída frutífera ao problema colocado por Arrow: </w:t>
      </w:r>
    </w:p>
    <w:p w:rsidR="007D121E" w:rsidRDefault="007D121E" w:rsidP="00E60499">
      <w:pPr>
        <w:ind w:left="567"/>
        <w:jc w:val="both"/>
        <w:rPr>
          <w:sz w:val="22"/>
          <w:szCs w:val="22"/>
        </w:rPr>
      </w:pPr>
    </w:p>
    <w:p w:rsidR="007D121E" w:rsidRDefault="007D121E" w:rsidP="00E60499">
      <w:pPr>
        <w:ind w:left="1416"/>
        <w:jc w:val="both"/>
        <w:rPr>
          <w:sz w:val="22"/>
          <w:szCs w:val="22"/>
        </w:rPr>
      </w:pPr>
      <w:r>
        <w:rPr>
          <w:sz w:val="22"/>
          <w:szCs w:val="22"/>
        </w:rPr>
        <w:t>Não só o teorema da Impossibilidade de Arrow é um resultado notável, de beleza analítica enorme, mas é também surpreendentemente robusto,</w:t>
      </w:r>
      <w:r w:rsidRPr="001573C4">
        <w:rPr>
          <w:sz w:val="22"/>
          <w:szCs w:val="22"/>
          <w:u w:val="single"/>
        </w:rPr>
        <w:t xml:space="preserve"> dadas</w:t>
      </w:r>
      <w:r>
        <w:rPr>
          <w:sz w:val="22"/>
          <w:szCs w:val="22"/>
        </w:rPr>
        <w:t xml:space="preserve"> as restrições informacionais [...] Por outro lado, rotas de escape genuínas emergem com resultados de possibilidades reais uma vez que as restrições informacionais são abandonadas ou enfraquecidas. (SEN, </w:t>
      </w:r>
      <w:r w:rsidR="00234584">
        <w:rPr>
          <w:sz w:val="22"/>
          <w:szCs w:val="22"/>
        </w:rPr>
        <w:t>1979a</w:t>
      </w:r>
      <w:r>
        <w:rPr>
          <w:sz w:val="22"/>
          <w:szCs w:val="22"/>
        </w:rPr>
        <w:t xml:space="preserve">: 546)  </w:t>
      </w:r>
    </w:p>
    <w:p w:rsidR="007D121E" w:rsidRDefault="007D121E" w:rsidP="00E60499">
      <w:pPr>
        <w:ind w:firstLine="708"/>
        <w:jc w:val="both"/>
      </w:pPr>
    </w:p>
    <w:p w:rsidR="009F7D8E" w:rsidRDefault="00817928" w:rsidP="00E60499">
      <w:pPr>
        <w:ind w:firstLine="567"/>
        <w:jc w:val="both"/>
      </w:pPr>
      <w:r>
        <w:t xml:space="preserve">Como será visto, as reflexões de Sen levaram-no à conclusão de que para se </w:t>
      </w:r>
      <w:r w:rsidR="003D1EE0">
        <w:t>chegar a uma estrutura adequada</w:t>
      </w:r>
      <w:r>
        <w:t xml:space="preserve"> para analisar o bem-estar, e para se evitar definitivamente o problema da Impossibilidade, alguns posicionamentos éticos, que foram paulatinamente ‘expurgados’ do campo da Economia, deveriam ser reincorporados. Seria, assim, na sua </w:t>
      </w:r>
      <w:r>
        <w:lastRenderedPageBreak/>
        <w:t xml:space="preserve">interpretação, necessário modificar de forma bastante profunda a estrutura de Arrow – com especial ênfase na expansão da </w:t>
      </w:r>
      <w:r w:rsidRPr="004D5DD0">
        <w:rPr>
          <w:i/>
        </w:rPr>
        <w:t>base informacional</w:t>
      </w:r>
      <w:r>
        <w:t xml:space="preserve"> utilizada, não só com a ‘reintrodução’ ao campo da Economia do Bem-estar social da possibilidade de comparações interpessoais</w:t>
      </w:r>
      <w:r w:rsidR="00F53A72">
        <w:t xml:space="preserve"> de utilidade</w:t>
      </w:r>
      <w:r>
        <w:t xml:space="preserve">, mas também com </w:t>
      </w:r>
      <w:r w:rsidR="0080773D">
        <w:t>a introdução de informações não</w:t>
      </w:r>
      <w:r w:rsidR="001609BB">
        <w:t xml:space="preserve"> </w:t>
      </w:r>
      <w:r>
        <w:t>concernentes à utilidade que, como vimos, tradicionalmente fi</w:t>
      </w:r>
      <w:r w:rsidR="00F53A72">
        <w:t>caram de fora desse campo graças</w:t>
      </w:r>
      <w:r>
        <w:t xml:space="preserve"> à sua origem utilitarista. </w:t>
      </w:r>
    </w:p>
    <w:p w:rsidR="00817928" w:rsidRDefault="00817928" w:rsidP="00E60499">
      <w:pPr>
        <w:ind w:firstLine="567"/>
        <w:jc w:val="both"/>
      </w:pPr>
      <w:r>
        <w:t>Já que o problema estava, no entender de Sen, na estrutura associada às três primeiras Condições de Arrow, ele se dedica a criticá-las e, ao fazê-lo, explicita as limitações da estrutura ar</w:t>
      </w:r>
      <w:r w:rsidR="00901F55">
        <w:t>ro</w:t>
      </w:r>
      <w:r w:rsidR="00751689">
        <w:t>v</w:t>
      </w:r>
      <w:r>
        <w:t>iana para lidar com problemas de bem-estar e de escolha social.</w:t>
      </w:r>
      <w:r>
        <w:rPr>
          <w:rStyle w:val="Refdenotaderodap"/>
        </w:rPr>
        <w:footnoteReference w:id="19"/>
      </w:r>
    </w:p>
    <w:p w:rsidR="00817928" w:rsidRDefault="00817928" w:rsidP="00E60499">
      <w:pPr>
        <w:ind w:firstLine="567"/>
        <w:jc w:val="both"/>
      </w:pPr>
      <w:r>
        <w:t xml:space="preserve">Antes de analisarmos de forma mais detida essas críticas, é </w:t>
      </w:r>
      <w:r w:rsidR="00901F55">
        <w:t xml:space="preserve">interessante notar, </w:t>
      </w:r>
      <w:r>
        <w:t>que Sen</w:t>
      </w:r>
      <w:r w:rsidR="00C76A33">
        <w:t xml:space="preserve"> não critica a Condição 4 – de</w:t>
      </w:r>
      <w:r>
        <w:t xml:space="preserve"> não-ditadura. Essa condição teria </w:t>
      </w:r>
      <w:r w:rsidR="008738C2">
        <w:t>a</w:t>
      </w:r>
      <w:r>
        <w:t xml:space="preserve"> função </w:t>
      </w:r>
      <w:r w:rsidR="008738C2">
        <w:t xml:space="preserve">de </w:t>
      </w:r>
      <w:r>
        <w:t xml:space="preserve">garantir </w:t>
      </w:r>
      <w:r w:rsidRPr="00750F90">
        <w:rPr>
          <w:i/>
        </w:rPr>
        <w:t>a priori</w:t>
      </w:r>
      <w:r>
        <w:t xml:space="preserve"> que o processo de escolha social respeite o valor da democracia</w:t>
      </w:r>
      <w:r w:rsidR="000F21BC">
        <w:t xml:space="preserve"> – </w:t>
      </w:r>
      <w:r>
        <w:t xml:space="preserve">um ideal plenamente compartilhado pelo autor. </w:t>
      </w:r>
    </w:p>
    <w:p w:rsidR="00817928" w:rsidRPr="00B60A47" w:rsidRDefault="00817928" w:rsidP="00E60499">
      <w:pPr>
        <w:ind w:firstLine="567"/>
        <w:jc w:val="both"/>
        <w:rPr>
          <w:b/>
        </w:rPr>
      </w:pPr>
      <w:r>
        <w:t xml:space="preserve">As demais condições assumidas por Arrow já não têm o mesmo caráter. </w:t>
      </w:r>
      <w:r w:rsidR="008738C2">
        <w:t xml:space="preserve">O </w:t>
      </w:r>
      <w:r>
        <w:t xml:space="preserve">respeito à regra de Pareto (Condição 1) ou a exigência de racionalidade na escolha social (Condição 2) não envolvem um comprometimento forte com valores éticos. A Condição 3, – que requer que a “[...] </w:t>
      </w:r>
      <w:r w:rsidRPr="0097277C">
        <w:rPr>
          <w:i/>
        </w:rPr>
        <w:t xml:space="preserve">escolha social de qualquer conjunto de alternativas dependa </w:t>
      </w:r>
      <w:r w:rsidRPr="0097277C">
        <w:rPr>
          <w:i/>
          <w:u w:val="single"/>
        </w:rPr>
        <w:t>somente</w:t>
      </w:r>
      <w:r>
        <w:rPr>
          <w:i/>
        </w:rPr>
        <w:t xml:space="preserve"> das preferê</w:t>
      </w:r>
      <w:r w:rsidRPr="0097277C">
        <w:rPr>
          <w:i/>
        </w:rPr>
        <w:t>ncias no que concerne a essas alternativas”</w:t>
      </w:r>
      <w:r>
        <w:t>(SEN, 1998:183) – é criticada,</w:t>
      </w:r>
      <w:r w:rsidR="001609BB">
        <w:t xml:space="preserve"> </w:t>
      </w:r>
      <w:r w:rsidR="008738C2">
        <w:t>por sua vez</w:t>
      </w:r>
      <w:r w:rsidR="00C56C80">
        <w:t>,</w:t>
      </w:r>
      <w:r>
        <w:t xml:space="preserve"> justamente pela exclusão que promove da possibilidade de comparações interpessoais, ou seja, por excluir a adoção de um posicionamento ético mais específico (e que S</w:t>
      </w:r>
      <w:r w:rsidR="00C56C80">
        <w:t>en julgava necessário assumir)</w:t>
      </w:r>
      <w:r w:rsidR="0080773D">
        <w:t>,</w:t>
      </w:r>
      <w:r>
        <w:t xml:space="preserve"> por e</w:t>
      </w:r>
      <w:r w:rsidR="00CE7A95">
        <w:t>xemplo, de rejeição à pobreza,</w:t>
      </w:r>
      <w:r w:rsidR="001609BB">
        <w:t xml:space="preserve"> </w:t>
      </w:r>
      <w:r>
        <w:t>à desigualdade</w:t>
      </w:r>
      <w:r w:rsidR="00CE7A95">
        <w:t xml:space="preserve"> eà </w:t>
      </w:r>
      <w:r w:rsidR="0080773D">
        <w:t>discriminação</w:t>
      </w:r>
      <w:r w:rsidR="00CE7A95">
        <w:t>, ou</w:t>
      </w:r>
      <w:r w:rsidR="00461394">
        <w:t xml:space="preserve"> a favor da liberdade e </w:t>
      </w:r>
      <w:r w:rsidR="0080773D">
        <w:t xml:space="preserve">dos </w:t>
      </w:r>
      <w:r w:rsidR="00461394">
        <w:t>direitos humanos</w:t>
      </w:r>
      <w:r>
        <w:t xml:space="preserve">. </w:t>
      </w:r>
    </w:p>
    <w:p w:rsidR="00817928" w:rsidRDefault="00817928" w:rsidP="00E60499">
      <w:pPr>
        <w:ind w:firstLine="567"/>
        <w:jc w:val="both"/>
      </w:pPr>
    </w:p>
    <w:p w:rsidR="00817928" w:rsidRPr="00313F0A" w:rsidRDefault="00817928" w:rsidP="00E60499">
      <w:pPr>
        <w:jc w:val="both"/>
      </w:pPr>
      <w:r w:rsidRPr="00313F0A">
        <w:t xml:space="preserve">III.1. </w:t>
      </w:r>
      <w:r w:rsidR="00F60F63">
        <w:t>Críticas associadas ao Princípio de Pareto (Condição 1)</w:t>
      </w:r>
    </w:p>
    <w:p w:rsidR="00817928" w:rsidRPr="008F276F" w:rsidRDefault="00817928" w:rsidP="00E60499">
      <w:pPr>
        <w:jc w:val="both"/>
        <w:rPr>
          <w:i/>
        </w:rPr>
      </w:pPr>
    </w:p>
    <w:p w:rsidR="00817928" w:rsidRDefault="00817928" w:rsidP="00E60499">
      <w:pPr>
        <w:ind w:firstLine="567"/>
        <w:jc w:val="both"/>
      </w:pPr>
      <w:r>
        <w:t>Em seu artigo “</w:t>
      </w:r>
      <w:r>
        <w:rPr>
          <w:i/>
        </w:rPr>
        <w:t>The Impossibility</w:t>
      </w:r>
      <w:r w:rsidR="001609BB">
        <w:rPr>
          <w:i/>
        </w:rPr>
        <w:t xml:space="preserve"> </w:t>
      </w:r>
      <w:r>
        <w:rPr>
          <w:i/>
        </w:rPr>
        <w:t>of a Paretian Liberal</w:t>
      </w:r>
      <w:r w:rsidR="0017297B">
        <w:t>” (1970)</w:t>
      </w:r>
      <w:r>
        <w:t xml:space="preserve">, Sen apresenta uma crítica à adesão, geralmente considerada não problemática e incontroversa pelos economistas, ao Princípio de Pareto – e que está representada na Condição 1 de Arrow. </w:t>
      </w:r>
    </w:p>
    <w:p w:rsidR="00817928" w:rsidRDefault="00817928" w:rsidP="00E60499">
      <w:pPr>
        <w:ind w:firstLine="567"/>
        <w:jc w:val="both"/>
      </w:pPr>
      <w:r>
        <w:t>A quest</w:t>
      </w:r>
      <w:r w:rsidR="0017297B">
        <w:t>ão que Sen se coloca é se esse p</w:t>
      </w:r>
      <w:r>
        <w:t xml:space="preserve">rincípio é compatível com um requisito </w:t>
      </w:r>
      <w:r w:rsidR="008E4737">
        <w:t>mínimo de liberdade individual – e,</w:t>
      </w:r>
      <w:r>
        <w:t xml:space="preserve"> de forma surpreendente, ele conclui que não é.</w:t>
      </w:r>
      <w:r>
        <w:rPr>
          <w:rStyle w:val="Refdenotaderodap"/>
        </w:rPr>
        <w:footnoteReference w:id="20"/>
      </w:r>
    </w:p>
    <w:p w:rsidR="00817928" w:rsidRDefault="00CB343D" w:rsidP="00E60499">
      <w:pPr>
        <w:ind w:firstLine="567"/>
        <w:jc w:val="both"/>
      </w:pPr>
      <w:r>
        <w:t>Ele introduz, assim, uma nova</w:t>
      </w:r>
      <w:r w:rsidR="00EE500B">
        <w:t xml:space="preserve"> ‘impossibilidade’, agora</w:t>
      </w:r>
      <w:r w:rsidR="00817928">
        <w:t xml:space="preserve"> referente ao conflito entre a regra de Pareto e a garantia mínima do direito das pessoas “[...] </w:t>
      </w:r>
      <w:r w:rsidR="00817928" w:rsidRPr="008F276F">
        <w:rPr>
          <w:i/>
        </w:rPr>
        <w:t>decidirem certas coisas sobre suas próprias vidas”</w:t>
      </w:r>
      <w:r w:rsidR="00E905BB">
        <w:t xml:space="preserve"> (</w:t>
      </w:r>
      <w:r w:rsidR="00E47C17">
        <w:t>SEN &amp; WILLIAMS, 1982</w:t>
      </w:r>
      <w:r w:rsidR="00E905BB">
        <w:t>: 7</w:t>
      </w:r>
      <w:r w:rsidR="00817928">
        <w:t xml:space="preserve">). </w:t>
      </w:r>
      <w:r w:rsidR="008E4737">
        <w:t xml:space="preserve">De decidirem, por exemplo, de pintar a sua parede de cor de rosa ainda que a maioria das outras pessoas prefira paredes brancas, ou de poder dormir de bruços, mesmo que os outros considerem que o correto seja dormir de </w:t>
      </w:r>
      <w:r w:rsidR="008E4737" w:rsidRPr="00960BD7">
        <w:t xml:space="preserve">costas (SEN, </w:t>
      </w:r>
      <w:r w:rsidR="00234584">
        <w:t>1970a</w:t>
      </w:r>
      <w:r w:rsidR="008E4737" w:rsidRPr="00960BD7">
        <w:t>:152).</w:t>
      </w:r>
      <w:r w:rsidRPr="00960BD7">
        <w:rPr>
          <w:rStyle w:val="Refdenotaderodap"/>
        </w:rPr>
        <w:footnoteReference w:id="21"/>
      </w:r>
    </w:p>
    <w:p w:rsidR="00636287" w:rsidRPr="00476B8E" w:rsidRDefault="00FB4C81" w:rsidP="00E60499">
      <w:pPr>
        <w:ind w:firstLine="567"/>
        <w:jc w:val="both"/>
      </w:pPr>
      <w:r w:rsidRPr="00FB4C81">
        <w:lastRenderedPageBreak/>
        <w:t xml:space="preserve">Para </w:t>
      </w:r>
      <w:r w:rsidR="00FE3816">
        <w:t xml:space="preserve">tornar </w:t>
      </w:r>
      <w:r>
        <w:t>e</w:t>
      </w:r>
      <w:r w:rsidR="005F7CBC">
        <w:t>sse resultado mais intuitivo o autor</w:t>
      </w:r>
      <w:r w:rsidR="00636287">
        <w:t xml:space="preserve"> utiliza </w:t>
      </w:r>
      <w:r w:rsidR="00F53A72">
        <w:t xml:space="preserve">um exemplo </w:t>
      </w:r>
      <w:r w:rsidR="00636287">
        <w:t xml:space="preserve">no qual a </w:t>
      </w:r>
      <w:r>
        <w:t xml:space="preserve">escolha social </w:t>
      </w:r>
      <w:r w:rsidR="00F53A72">
        <w:t xml:space="preserve">evolve </w:t>
      </w:r>
      <w:r>
        <w:t xml:space="preserve">a leitura do livro </w:t>
      </w:r>
      <w:r w:rsidRPr="00FB4C81">
        <w:rPr>
          <w:i/>
        </w:rPr>
        <w:t>O Amante de Lady Chaterley</w:t>
      </w:r>
      <w:r>
        <w:t xml:space="preserve"> em uma situação na qual existem duas pessoas com gostos morais muito diferentes (um moralista e um libidinoso) e três estados sociais</w:t>
      </w:r>
      <w:r w:rsidR="00F53A72">
        <w:t xml:space="preserve"> entre os quais se dá a escolha social</w:t>
      </w:r>
      <w:r w:rsidRPr="00FB4C81">
        <w:t>: p</w:t>
      </w:r>
      <w:r w:rsidR="00FE3816">
        <w:t xml:space="preserve"> (o moralista lê o livro)</w:t>
      </w:r>
      <w:r w:rsidRPr="00FB4C81">
        <w:t>, l (o libidinoso lê o livro), o (ninguém lê o livro).</w:t>
      </w:r>
      <w:r>
        <w:t xml:space="preserve"> O</w:t>
      </w:r>
      <w:r w:rsidR="00DF5C6C">
        <w:t xml:space="preserve"> moralista </w:t>
      </w:r>
      <w:r w:rsidR="00FE3816">
        <w:t xml:space="preserve">prefere </w:t>
      </w:r>
      <w:r w:rsidR="00DF5C6C">
        <w:t>que ninguém</w:t>
      </w:r>
      <w:r>
        <w:t xml:space="preserve"> leia o livro</w:t>
      </w:r>
      <w:r w:rsidR="00DF5C6C">
        <w:t xml:space="preserve"> (que ele detesta</w:t>
      </w:r>
      <w:r w:rsidR="00F53A72">
        <w:t xml:space="preserve"> por considerar</w:t>
      </w:r>
      <w:r w:rsidR="00FE3816">
        <w:t xml:space="preserve"> imoral</w:t>
      </w:r>
      <w:r w:rsidR="00DF5C6C">
        <w:t>)</w:t>
      </w:r>
      <w:r>
        <w:t xml:space="preserve">, mas se isso não for possível ele prefere ler o livro </w:t>
      </w:r>
      <w:r w:rsidR="00DF5C6C">
        <w:t>a permitir que o libidinoso se divirta</w:t>
      </w:r>
      <w:r w:rsidR="00FE3816">
        <w:t>/perverta</w:t>
      </w:r>
      <w:r w:rsidR="00DF5C6C">
        <w:t xml:space="preserve"> co</w:t>
      </w:r>
      <w:r w:rsidR="00DF5C6C" w:rsidRPr="00DF5C6C">
        <w:t>m essa leitura</w:t>
      </w:r>
      <w:r w:rsidRPr="00DF5C6C">
        <w:t>. A</w:t>
      </w:r>
      <w:r w:rsidR="001609BB">
        <w:t xml:space="preserve"> </w:t>
      </w:r>
      <w:r w:rsidRPr="00DF5C6C">
        <w:t>ordenação do moralista dos estados sociais seria</w:t>
      </w:r>
      <w:r w:rsidR="00DF5C6C">
        <w:t xml:space="preserve"> (</w:t>
      </w:r>
      <w:r w:rsidR="00DF5C6C" w:rsidRPr="00DF5C6C">
        <w:t>o, p, l</w:t>
      </w:r>
      <w:r w:rsidR="00DF5C6C">
        <w:t>)</w:t>
      </w:r>
      <w:r w:rsidR="00DF5C6C" w:rsidRPr="00DF5C6C">
        <w:t>. O libidinoso, por sua vez, prefere que o moralista leia o livro do que ler o livro, pois é de seu agrado ver o moralista em contato com algo que ele considera perverso, mas prefere ler o livro à situação na qual ninguém l</w:t>
      </w:r>
      <w:r w:rsidR="00636287">
        <w:t>ê o livro – a</w:t>
      </w:r>
      <w:r w:rsidR="00DF5C6C">
        <w:t xml:space="preserve">ssim, a sua ordenação seria (p, l, o). </w:t>
      </w:r>
      <w:r w:rsidR="00636287">
        <w:t xml:space="preserve">Como </w:t>
      </w:r>
      <w:r w:rsidR="00636287" w:rsidRPr="00476B8E">
        <w:t xml:space="preserve">os dois </w:t>
      </w:r>
      <w:r w:rsidR="00636287">
        <w:t xml:space="preserve">indivíduos </w:t>
      </w:r>
      <w:r w:rsidR="00636287" w:rsidRPr="00476B8E">
        <w:t xml:space="preserve">derivam mais prazer </w:t>
      </w:r>
      <w:r w:rsidR="00636287">
        <w:t xml:space="preserve">na situação na qual </w:t>
      </w:r>
      <w:r w:rsidR="00636287" w:rsidRPr="00476B8E">
        <w:t xml:space="preserve">o moralista ler o livro do </w:t>
      </w:r>
      <w:r w:rsidR="00636287">
        <w:t xml:space="preserve">naquela onde </w:t>
      </w:r>
      <w:r w:rsidR="00636287" w:rsidRPr="00476B8E">
        <w:t>o libidinoso</w:t>
      </w:r>
      <w:r w:rsidR="00636287">
        <w:t xml:space="preserve"> o lê, adotando o Princípio de </w:t>
      </w:r>
      <w:r w:rsidR="00636287" w:rsidRPr="00476B8E">
        <w:t xml:space="preserve">Pareto </w:t>
      </w:r>
      <w:r w:rsidR="00636287">
        <w:t xml:space="preserve">temos a uma ordenação na qual </w:t>
      </w:r>
      <w:r w:rsidR="00636287" w:rsidRPr="00476B8E">
        <w:t xml:space="preserve">p </w:t>
      </w:r>
      <w:r w:rsidR="00636287">
        <w:t>é preferível a l</w:t>
      </w:r>
      <w:r w:rsidR="00636287" w:rsidRPr="00476B8E">
        <w:t xml:space="preserve">. </w:t>
      </w:r>
    </w:p>
    <w:p w:rsidR="00FB4C81" w:rsidRPr="00476B8E" w:rsidRDefault="00FB4C81" w:rsidP="00E60499">
      <w:pPr>
        <w:ind w:firstLine="567"/>
        <w:jc w:val="both"/>
      </w:pPr>
      <w:r w:rsidRPr="00476B8E">
        <w:t>Pensando</w:t>
      </w:r>
      <w:r w:rsidR="00636287">
        <w:t>, no entanto,</w:t>
      </w:r>
      <w:r w:rsidRPr="00476B8E">
        <w:t xml:space="preserve"> de acordo com princípios </w:t>
      </w:r>
      <w:r w:rsidR="00476B8E">
        <w:t>libertários, o ideal seria que indivíduo</w:t>
      </w:r>
      <w:r w:rsidRPr="00476B8E">
        <w:t xml:space="preserve"> libidinoso lesse o livro ao invés de ninguém ler, já que o que ele lê é da conta dele, (l é preferível a o). Ainda seguindo os princípios libertários é preferível que ninguém leia</w:t>
      </w:r>
      <w:r w:rsidR="00476B8E">
        <w:t xml:space="preserve"> o livro</w:t>
      </w:r>
      <w:r w:rsidRPr="00476B8E">
        <w:t xml:space="preserve"> do que o moralista </w:t>
      </w:r>
      <w:r w:rsidR="005F7CBC">
        <w:t>o leia</w:t>
      </w:r>
      <w:r w:rsidRPr="00476B8E">
        <w:t xml:space="preserve">, já que ler ou não o livro deveria ser só da conta dele, e ele não deseja </w:t>
      </w:r>
      <w:r w:rsidR="00476B8E">
        <w:t xml:space="preserve">de fato </w:t>
      </w:r>
      <w:r w:rsidRPr="00476B8E">
        <w:t xml:space="preserve">ler </w:t>
      </w:r>
      <w:r w:rsidR="00476B8E">
        <w:t xml:space="preserve">o romance </w:t>
      </w:r>
      <w:r w:rsidRPr="00476B8E">
        <w:t>(o é melhor que p).</w:t>
      </w:r>
      <w:r w:rsidR="003A0EE5">
        <w:t xml:space="preserve"> </w:t>
      </w:r>
      <w:r w:rsidR="00636287">
        <w:t xml:space="preserve">Assim </w:t>
      </w:r>
      <w:r w:rsidR="00476B8E">
        <w:t>chega</w:t>
      </w:r>
      <w:r w:rsidR="00636287">
        <w:t>-se</w:t>
      </w:r>
      <w:r w:rsidR="00476B8E">
        <w:t xml:space="preserve"> a um ciclo intransitivo, no qual </w:t>
      </w:r>
      <w:r w:rsidRPr="00476B8E">
        <w:t>p</w:t>
      </w:r>
      <w:r w:rsidR="00476B8E">
        <w:t xml:space="preserve"> é </w:t>
      </w:r>
      <w:r w:rsidRPr="00476B8E">
        <w:t xml:space="preserve">preferível a l, l </w:t>
      </w:r>
      <w:r w:rsidR="00476B8E">
        <w:t xml:space="preserve">é </w:t>
      </w:r>
      <w:r w:rsidR="00636287">
        <w:t>preferível a o</w:t>
      </w:r>
      <w:r w:rsidRPr="00476B8E">
        <w:t>,</w:t>
      </w:r>
      <w:r w:rsidR="00636287">
        <w:t xml:space="preserve"> e</w:t>
      </w:r>
      <w:r w:rsidRPr="00476B8E">
        <w:t xml:space="preserve"> o </w:t>
      </w:r>
      <w:r w:rsidR="00476B8E">
        <w:t>é preferível a p</w:t>
      </w:r>
      <w:r w:rsidR="00636287">
        <w:t xml:space="preserve">, </w:t>
      </w:r>
      <w:r w:rsidR="00476B8E">
        <w:t>que implica no resultado da</w:t>
      </w:r>
      <w:r w:rsidR="00636287">
        <w:t xml:space="preserve"> Impossibilidade do L</w:t>
      </w:r>
      <w:r w:rsidRPr="00476B8E">
        <w:t>iber</w:t>
      </w:r>
      <w:r w:rsidR="00636287">
        <w:t>al P</w:t>
      </w:r>
      <w:r w:rsidR="00476B8E">
        <w:t xml:space="preserve">aretiano. </w:t>
      </w:r>
    </w:p>
    <w:p w:rsidR="00817928" w:rsidRDefault="00817928" w:rsidP="00E60499">
      <w:pPr>
        <w:ind w:firstLine="708"/>
        <w:jc w:val="both"/>
        <w:rPr>
          <w:sz w:val="22"/>
          <w:szCs w:val="22"/>
        </w:rPr>
      </w:pPr>
      <w:r>
        <w:t xml:space="preserve">Dito de outra forma, se a regra de Pareto é adotada não há </w:t>
      </w:r>
      <w:r w:rsidR="00636287">
        <w:t>garantia que existam espaços nos quais</w:t>
      </w:r>
      <w:r>
        <w:t xml:space="preserve"> a deci</w:t>
      </w:r>
      <w:r w:rsidR="001E306B">
        <w:t>são possa ser apenas individual</w:t>
      </w:r>
      <w:r w:rsidR="00C63E86">
        <w:t xml:space="preserve"> – que o </w:t>
      </w:r>
      <w:r w:rsidR="00C63E86" w:rsidRPr="00C63E86">
        <w:t xml:space="preserve">“[...] </w:t>
      </w:r>
      <w:r w:rsidRPr="00C63E86">
        <w:rPr>
          <w:i/>
        </w:rPr>
        <w:t xml:space="preserve">indivíduo seja livre para ler o que deseja, dormir da forma que preferir, se vestir como queira, etc., </w:t>
      </w:r>
      <w:r w:rsidRPr="00C63E86">
        <w:rPr>
          <w:i/>
          <w:u w:val="single"/>
        </w:rPr>
        <w:t>independentemente</w:t>
      </w:r>
      <w:r w:rsidRPr="00C63E86">
        <w:rPr>
          <w:i/>
        </w:rPr>
        <w:t xml:space="preserve"> das preferências de outros da comunidade.</w:t>
      </w:r>
      <w:r w:rsidR="00C63E86">
        <w:rPr>
          <w:i/>
        </w:rPr>
        <w:t>”</w:t>
      </w:r>
      <w:r w:rsidR="001609BB">
        <w:rPr>
          <w:i/>
        </w:rPr>
        <w:t xml:space="preserve"> </w:t>
      </w:r>
      <w:r w:rsidRPr="00960BD7">
        <w:t xml:space="preserve">(SEN, </w:t>
      </w:r>
      <w:r w:rsidR="00234584">
        <w:t>1970a</w:t>
      </w:r>
      <w:r w:rsidRPr="00960BD7">
        <w:t xml:space="preserve">: 157, </w:t>
      </w:r>
      <w:r w:rsidRPr="00C63E86">
        <w:t xml:space="preserve">grifo no original). </w:t>
      </w:r>
      <w:r w:rsidR="00636287" w:rsidRPr="00C63E86">
        <w:rPr>
          <w:rStyle w:val="Refdenotaderodap"/>
        </w:rPr>
        <w:footnoteReference w:id="22"/>
      </w:r>
    </w:p>
    <w:p w:rsidR="00817928" w:rsidRDefault="00817928" w:rsidP="00E60499">
      <w:pPr>
        <w:ind w:firstLine="708"/>
        <w:jc w:val="both"/>
      </w:pPr>
      <w:r>
        <w:t xml:space="preserve">Assim, diante da impossibilidade de garantir o respeito simultâneo a todas as condições impostas, Sen se recusa a abrir mão da liberdade individual e conclui que </w:t>
      </w:r>
      <w:r w:rsidR="00636287" w:rsidRPr="00EE6672">
        <w:t xml:space="preserve">“[…] </w:t>
      </w:r>
      <w:r w:rsidR="00636287" w:rsidRPr="00214EDA">
        <w:rPr>
          <w:i/>
        </w:rPr>
        <w:t xml:space="preserve">se uma pessoa partilha </w:t>
      </w:r>
      <w:r w:rsidR="00636287" w:rsidRPr="00960BD7">
        <w:rPr>
          <w:i/>
        </w:rPr>
        <w:t>de alguns ideais liberais, ent</w:t>
      </w:r>
      <w:r w:rsidR="00175DE9" w:rsidRPr="00960BD7">
        <w:rPr>
          <w:i/>
        </w:rPr>
        <w:t>ão ela tem que abdicar à</w:t>
      </w:r>
      <w:r w:rsidR="00636287" w:rsidRPr="00960BD7">
        <w:rPr>
          <w:i/>
        </w:rPr>
        <w:t xml:space="preserve"> sua adesão à otimalidade de Pareto”</w:t>
      </w:r>
      <w:r w:rsidR="00837DA3">
        <w:rPr>
          <w:i/>
        </w:rPr>
        <w:t xml:space="preserve"> </w:t>
      </w:r>
      <w:r w:rsidR="00636287" w:rsidRPr="00960BD7">
        <w:t xml:space="preserve">(SEN, </w:t>
      </w:r>
      <w:r w:rsidR="00234584">
        <w:t>1970a</w:t>
      </w:r>
      <w:r w:rsidR="00636287" w:rsidRPr="00960BD7">
        <w:t>: 157).</w:t>
      </w:r>
    </w:p>
    <w:p w:rsidR="00817928" w:rsidRDefault="00817928" w:rsidP="00E60499">
      <w:pPr>
        <w:ind w:firstLine="708"/>
        <w:jc w:val="both"/>
      </w:pPr>
      <w:r>
        <w:t xml:space="preserve">Uma vez que </w:t>
      </w:r>
      <w:r w:rsidRPr="00A82245">
        <w:t>Arrow na sua Condição 1  estabelece a obediência à  regra de Pareto, podemos entender as críticas que S</w:t>
      </w:r>
      <w:r>
        <w:t>en direciona a esse Princípio com</w:t>
      </w:r>
      <w:r w:rsidR="00214EDA">
        <w:t xml:space="preserve">o uma crítica </w:t>
      </w:r>
      <w:r w:rsidR="00636287">
        <w:t xml:space="preserve">bastante </w:t>
      </w:r>
      <w:r w:rsidR="00214EDA">
        <w:t>contundente à</w:t>
      </w:r>
      <w:r>
        <w:t xml:space="preserve"> estrutura de Arrow. </w:t>
      </w:r>
      <w:r>
        <w:rPr>
          <w:rStyle w:val="Refdenotaderodap"/>
        </w:rPr>
        <w:footnoteReference w:id="23"/>
      </w:r>
    </w:p>
    <w:p w:rsidR="00F60F63" w:rsidRDefault="00F60F63" w:rsidP="00E60499">
      <w:pPr>
        <w:jc w:val="both"/>
        <w:rPr>
          <w:b/>
          <w:u w:val="single"/>
        </w:rPr>
      </w:pPr>
    </w:p>
    <w:p w:rsidR="00EB762D" w:rsidRPr="00F60F63" w:rsidRDefault="00616180" w:rsidP="00E60499">
      <w:pPr>
        <w:jc w:val="both"/>
        <w:rPr>
          <w:i/>
        </w:rPr>
      </w:pPr>
      <w:r>
        <w:t>III</w:t>
      </w:r>
      <w:r w:rsidR="00F60F63" w:rsidRPr="00F60F63">
        <w:t xml:space="preserve">.2 </w:t>
      </w:r>
      <w:r w:rsidR="00F60F63">
        <w:t>Críticas associadas à Racionalidade Coletiva (Condição 2)</w:t>
      </w:r>
    </w:p>
    <w:p w:rsidR="00F60F63" w:rsidRDefault="00F60F63" w:rsidP="00E60499">
      <w:pPr>
        <w:ind w:firstLine="708"/>
        <w:jc w:val="both"/>
      </w:pPr>
    </w:p>
    <w:p w:rsidR="005171BC" w:rsidRDefault="00C07293" w:rsidP="00E60499">
      <w:pPr>
        <w:ind w:firstLine="708"/>
        <w:jc w:val="both"/>
      </w:pPr>
      <w:r>
        <w:t>Esta Condição estabelece um ponto importante</w:t>
      </w:r>
      <w:r w:rsidR="005E64B5">
        <w:t xml:space="preserve"> sobre a estrutura </w:t>
      </w:r>
      <w:r>
        <w:t>do Teorema de Arrow que será analisado</w:t>
      </w:r>
      <w:r w:rsidR="005171BC">
        <w:t xml:space="preserve"> e criticados por </w:t>
      </w:r>
      <w:r w:rsidR="00D5404C" w:rsidRPr="00D5404C">
        <w:t>Sen</w:t>
      </w:r>
      <w:r>
        <w:t>, que diz</w:t>
      </w:r>
      <w:r w:rsidR="005171BC">
        <w:t xml:space="preserve"> </w:t>
      </w:r>
      <w:r w:rsidR="005E64B5">
        <w:t xml:space="preserve">respeito </w:t>
      </w:r>
      <w:r w:rsidR="005171BC">
        <w:t xml:space="preserve">à exigência de completude para a </w:t>
      </w:r>
      <w:r>
        <w:t>racionalidade da escolha social</w:t>
      </w:r>
      <w:r w:rsidR="005171BC">
        <w:t xml:space="preserve">. </w:t>
      </w:r>
    </w:p>
    <w:p w:rsidR="00F93F83" w:rsidRDefault="0018127A" w:rsidP="00E60499">
      <w:pPr>
        <w:ind w:firstLine="708"/>
        <w:jc w:val="both"/>
      </w:pPr>
      <w:r>
        <w:t xml:space="preserve">Como vimos, de acordo com a </w:t>
      </w:r>
      <w:r w:rsidR="003B26E0">
        <w:t>Condição 2</w:t>
      </w:r>
      <w:r w:rsidR="00573711">
        <w:t>,</w:t>
      </w:r>
      <w:r w:rsidR="005E64B5">
        <w:t xml:space="preserve"> </w:t>
      </w:r>
      <w:r w:rsidR="009E450E">
        <w:t>o ordenamento resultante do procediment</w:t>
      </w:r>
      <w:r w:rsidR="009E450E" w:rsidRPr="00246FBA">
        <w:t xml:space="preserve">o de escolha social sempre deverá ser </w:t>
      </w:r>
      <w:r w:rsidR="009E450E" w:rsidRPr="00246FBA">
        <w:rPr>
          <w:u w:val="single"/>
        </w:rPr>
        <w:t>completo</w:t>
      </w:r>
      <w:r w:rsidR="008F3FC0" w:rsidRPr="008F3FC0">
        <w:t xml:space="preserve"> (</w:t>
      </w:r>
      <w:r w:rsidR="00246FBA" w:rsidRPr="00246FBA">
        <w:t>entre duas alternativas x e y, ou x é preferível a y, ou y é preferível a x, ou as alternativas são indiferentes</w:t>
      </w:r>
      <w:r w:rsidR="008F3FC0">
        <w:t>)</w:t>
      </w:r>
      <w:r w:rsidR="009E450E">
        <w:t xml:space="preserve">, não restando espaços para a não-completude em nenhuma circunstância. </w:t>
      </w:r>
      <w:r w:rsidR="00F93F83">
        <w:t>Sen discorda dessa associação e considera irracional que a escolha social deva ter a completude como pressuposto de racionalidade.</w:t>
      </w:r>
      <w:r w:rsidR="005E64B5">
        <w:t xml:space="preserve"> </w:t>
      </w:r>
      <w:r w:rsidR="00F93F83">
        <w:t xml:space="preserve">Com relação a esta crítica, a figura do asno de </w:t>
      </w:r>
      <w:r w:rsidR="00340BFF">
        <w:t>Buridan</w:t>
      </w:r>
      <w:r w:rsidR="00F93F83">
        <w:t xml:space="preserve"> é bastante recorrente nos escritos de Sen: </w:t>
      </w:r>
    </w:p>
    <w:p w:rsidR="00F93F83" w:rsidRDefault="00F93F83" w:rsidP="00E60499">
      <w:pPr>
        <w:ind w:left="1440"/>
        <w:jc w:val="both"/>
        <w:rPr>
          <w:sz w:val="22"/>
          <w:szCs w:val="22"/>
        </w:rPr>
      </w:pPr>
      <w:r w:rsidRPr="004F543C">
        <w:rPr>
          <w:sz w:val="22"/>
          <w:szCs w:val="22"/>
        </w:rPr>
        <w:t xml:space="preserve">A verdadeira ‘irracionalidade’ do asno de </w:t>
      </w:r>
      <w:r w:rsidR="00340BFF">
        <w:rPr>
          <w:sz w:val="22"/>
          <w:szCs w:val="22"/>
        </w:rPr>
        <w:t>Buridan</w:t>
      </w:r>
      <w:r w:rsidRPr="004F543C">
        <w:rPr>
          <w:sz w:val="22"/>
          <w:szCs w:val="22"/>
        </w:rPr>
        <w:t xml:space="preserve"> repousa não em sua inabilidade em ranquear dois montes de feno, mas em sua recusa em escolher algum monte de feno sem estar perfeitamente certo de que o monte de feno era melhor que, ou ao menos tão bom quanto, o outro</w:t>
      </w:r>
      <w:r w:rsidR="005E175B">
        <w:rPr>
          <w:sz w:val="22"/>
          <w:szCs w:val="22"/>
        </w:rPr>
        <w:t>.</w:t>
      </w:r>
      <w:r w:rsidR="00F60F63">
        <w:rPr>
          <w:sz w:val="22"/>
          <w:szCs w:val="22"/>
        </w:rPr>
        <w:t xml:space="preserve"> (</w:t>
      </w:r>
      <w:r w:rsidR="00E47C17">
        <w:t>SEN &amp; WILLIAMS, 1982</w:t>
      </w:r>
      <w:r w:rsidR="00F60F63">
        <w:rPr>
          <w:sz w:val="22"/>
          <w:szCs w:val="22"/>
        </w:rPr>
        <w:t>:</w:t>
      </w:r>
      <w:r w:rsidRPr="004F543C">
        <w:rPr>
          <w:sz w:val="22"/>
          <w:szCs w:val="22"/>
        </w:rPr>
        <w:t>17).</w:t>
      </w:r>
      <w:r w:rsidR="00251FB3">
        <w:rPr>
          <w:rStyle w:val="Refdenotaderodap"/>
          <w:sz w:val="22"/>
          <w:szCs w:val="22"/>
        </w:rPr>
        <w:footnoteReference w:id="24"/>
      </w:r>
    </w:p>
    <w:p w:rsidR="00F60F63" w:rsidRPr="004F543C" w:rsidRDefault="00F60F63" w:rsidP="00E60499">
      <w:pPr>
        <w:ind w:left="1440"/>
        <w:jc w:val="both"/>
        <w:rPr>
          <w:sz w:val="22"/>
          <w:szCs w:val="22"/>
        </w:rPr>
      </w:pPr>
    </w:p>
    <w:p w:rsidR="00F93F83" w:rsidRDefault="00F93F83" w:rsidP="00E60499">
      <w:pPr>
        <w:ind w:firstLine="708"/>
        <w:jc w:val="both"/>
      </w:pPr>
      <w:r>
        <w:t xml:space="preserve">Isso significa que, no que diz respeito à escolha social, Sen acha que </w:t>
      </w:r>
      <w:r w:rsidR="00527800">
        <w:t xml:space="preserve">em determinados casos </w:t>
      </w:r>
      <w:r>
        <w:t>é mais irracional não escolher nada</w:t>
      </w:r>
      <w:r w:rsidR="005E175B">
        <w:t xml:space="preserve"> -</w:t>
      </w:r>
      <w:r>
        <w:t xml:space="preserve"> o que no caso do asno o fez morrer de fome</w:t>
      </w:r>
      <w:r w:rsidR="005E175B">
        <w:t xml:space="preserve"> -</w:t>
      </w:r>
      <w:r>
        <w:t xml:space="preserve"> do que aceitar uma d</w:t>
      </w:r>
      <w:r w:rsidR="005E175B">
        <w:t>e</w:t>
      </w:r>
      <w:r>
        <w:t xml:space="preserve"> duas alternativas mesmo sabendo que ela pode não ser a melhor.</w:t>
      </w:r>
    </w:p>
    <w:p w:rsidR="00C07293" w:rsidRDefault="00C07293" w:rsidP="00E60499">
      <w:pPr>
        <w:ind w:left="1416"/>
        <w:jc w:val="both"/>
        <w:rPr>
          <w:sz w:val="22"/>
          <w:szCs w:val="22"/>
        </w:rPr>
      </w:pPr>
      <w:r w:rsidRPr="00C07293">
        <w:rPr>
          <w:sz w:val="22"/>
          <w:szCs w:val="22"/>
        </w:rPr>
        <w:t xml:space="preserve">A racionalidade exige completude? É difícil ver por que deveria. Não ser capaz de ranquear pode ser frustrante, mas por si mesma dificilmente poderia ser vista como um fracasso da racionalidade [...] Pode ser argumentado que a escolha racional baseada em ordenações incompletas requer somente que uma alternativa inferior não seja escolhida. Isso teria exigido que o asno de Buridan escolhesse qualquer um dos montes de feno, mas não </w:t>
      </w:r>
      <w:r w:rsidRPr="00C07293">
        <w:rPr>
          <w:sz w:val="22"/>
          <w:szCs w:val="22"/>
          <w:u w:val="single"/>
        </w:rPr>
        <w:t>nenhum</w:t>
      </w:r>
      <w:r w:rsidRPr="00C07293">
        <w:rPr>
          <w:sz w:val="22"/>
          <w:szCs w:val="22"/>
        </w:rPr>
        <w:t xml:space="preserve"> deles, que era claramente uma alternativa inferior. (SEN &amp; WILLIAMS, 1982: 17).</w:t>
      </w:r>
    </w:p>
    <w:p w:rsidR="00C07293" w:rsidRPr="00C07293" w:rsidRDefault="00C07293" w:rsidP="00E60499">
      <w:pPr>
        <w:ind w:left="1416"/>
        <w:jc w:val="both"/>
        <w:rPr>
          <w:sz w:val="22"/>
          <w:szCs w:val="22"/>
        </w:rPr>
      </w:pPr>
    </w:p>
    <w:p w:rsidR="00955C16" w:rsidRDefault="00B73A2F" w:rsidP="00E60499">
      <w:pPr>
        <w:ind w:firstLine="708"/>
        <w:jc w:val="both"/>
      </w:pPr>
      <w:r>
        <w:t>Esta crítica explora</w:t>
      </w:r>
      <w:r w:rsidR="00A40562">
        <w:t>, então,</w:t>
      </w:r>
      <w:r>
        <w:t xml:space="preserve"> o conflito que emerge</w:t>
      </w:r>
      <w:r w:rsidR="00E21B9B">
        <w:t xml:space="preserve"> quando uma necessidade prática – representada pela fome do asno – </w:t>
      </w:r>
      <w:r w:rsidR="003A62BC">
        <w:t>esbarra numa exigência teórica</w:t>
      </w:r>
      <w:r w:rsidR="00E21B9B">
        <w:t xml:space="preserve"> de um </w:t>
      </w:r>
      <w:r w:rsidR="00E21B9B" w:rsidRPr="00A40562">
        <w:t>ranqueamento</w:t>
      </w:r>
      <w:r w:rsidR="001609BB">
        <w:t xml:space="preserve"> </w:t>
      </w:r>
      <w:r w:rsidR="00E21B9B">
        <w:t>completo entre os dois</w:t>
      </w:r>
      <w:r w:rsidR="00A40562">
        <w:t xml:space="preserve"> montes de</w:t>
      </w:r>
      <w:r w:rsidR="00E21B9B">
        <w:t xml:space="preserve"> fenos</w:t>
      </w:r>
      <w:r w:rsidR="005E175B">
        <w:t>. E</w:t>
      </w:r>
      <w:r w:rsidR="00D017F6">
        <w:t>,</w:t>
      </w:r>
      <w:r w:rsidR="005E175B">
        <w:t xml:space="preserve"> n</w:t>
      </w:r>
      <w:r w:rsidR="00E21B9B">
        <w:t>este caso</w:t>
      </w:r>
      <w:r w:rsidR="00D017F6">
        <w:t>,</w:t>
      </w:r>
      <w:r w:rsidR="001609BB">
        <w:t xml:space="preserve"> </w:t>
      </w:r>
      <w:r w:rsidR="00E21B9B">
        <w:t>Sen</w:t>
      </w:r>
      <w:r w:rsidR="001609BB">
        <w:t xml:space="preserve"> </w:t>
      </w:r>
      <w:r>
        <w:t>advoga a favor da prioridade da primeira</w:t>
      </w:r>
      <w:r w:rsidR="00E21B9B">
        <w:t xml:space="preserve"> sobre a segunda</w:t>
      </w:r>
      <w:r>
        <w:t xml:space="preserve">. A própria noção </w:t>
      </w:r>
      <w:r w:rsidR="00D02232">
        <w:t xml:space="preserve">clássica </w:t>
      </w:r>
      <w:r>
        <w:t>de racionalidade da T</w:t>
      </w:r>
      <w:r w:rsidR="00F60F63">
        <w:t xml:space="preserve">eoria do Bem-estar social </w:t>
      </w:r>
      <w:r>
        <w:t>é invertida e passa a ser vista a p</w:t>
      </w:r>
      <w:r w:rsidR="00F60F63">
        <w:t>artir da dimensão prática da Teoria da Escolha Social</w:t>
      </w:r>
      <w:r>
        <w:t>.</w:t>
      </w:r>
      <w:r w:rsidR="003A62BC">
        <w:t xml:space="preserve"> Assim, p</w:t>
      </w:r>
      <w:r w:rsidR="00955C16">
        <w:t xml:space="preserve">ara Sen, “[...] </w:t>
      </w:r>
      <w:r w:rsidR="00955C16" w:rsidRPr="00955C16">
        <w:rPr>
          <w:i/>
        </w:rPr>
        <w:t>a exigência de completude não é nem metodologicamente razoável</w:t>
      </w:r>
      <w:r w:rsidR="001609BB">
        <w:rPr>
          <w:i/>
        </w:rPr>
        <w:t xml:space="preserve"> </w:t>
      </w:r>
      <w:r w:rsidR="00955C16" w:rsidRPr="00955C16">
        <w:rPr>
          <w:i/>
        </w:rPr>
        <w:t xml:space="preserve">nem substancialmente plausível </w:t>
      </w:r>
      <w:r w:rsidR="00955C16">
        <w:t>[...]”</w:t>
      </w:r>
      <w:r w:rsidR="00883C24">
        <w:t xml:space="preserve"> </w:t>
      </w:r>
      <w:r w:rsidR="00955C16">
        <w:t>(SEN, 1985a : 200)</w:t>
      </w:r>
      <w:r w:rsidR="003A62BC">
        <w:t>.</w:t>
      </w:r>
    </w:p>
    <w:p w:rsidR="006C762C" w:rsidRDefault="006C762C" w:rsidP="00E60499">
      <w:pPr>
        <w:jc w:val="both"/>
      </w:pPr>
    </w:p>
    <w:p w:rsidR="008761D0" w:rsidRPr="00F60F63" w:rsidRDefault="00616180" w:rsidP="00E60499">
      <w:pPr>
        <w:jc w:val="both"/>
      </w:pPr>
      <w:r>
        <w:t>III.</w:t>
      </w:r>
      <w:r w:rsidR="00F60F63">
        <w:t>3. Críticas associadas à base informacional (Condição 3)</w:t>
      </w:r>
    </w:p>
    <w:p w:rsidR="00A66666" w:rsidRDefault="00A66666" w:rsidP="00E60499">
      <w:pPr>
        <w:jc w:val="both"/>
        <w:rPr>
          <w:color w:val="FF0000"/>
        </w:rPr>
      </w:pPr>
    </w:p>
    <w:p w:rsidR="00E43E8A" w:rsidRDefault="00440B10" w:rsidP="00E60499">
      <w:pPr>
        <w:ind w:firstLine="708"/>
        <w:jc w:val="both"/>
      </w:pPr>
      <w:r>
        <w:t xml:space="preserve">No centro das críticas de Sen à teoria da escolha </w:t>
      </w:r>
      <w:r w:rsidR="003274A7">
        <w:t xml:space="preserve">social </w:t>
      </w:r>
      <w:r>
        <w:t>de Arrow está</w:t>
      </w:r>
      <w:r w:rsidR="00330113">
        <w:t>, como mencionado,</w:t>
      </w:r>
      <w:r>
        <w:t xml:space="preserve"> a questão da base informacional</w:t>
      </w:r>
      <w:r w:rsidR="00181301">
        <w:t xml:space="preserve"> estreita</w:t>
      </w:r>
      <w:r w:rsidR="003274A7">
        <w:t>.</w:t>
      </w:r>
      <w:r w:rsidR="001609BB">
        <w:t xml:space="preserve"> </w:t>
      </w:r>
      <w:r w:rsidR="003274A7">
        <w:t>B</w:t>
      </w:r>
      <w:r w:rsidR="00330113">
        <w:t>oa parte da</w:t>
      </w:r>
      <w:r w:rsidR="00DE35A1">
        <w:t xml:space="preserve"> limitação do universo de informaç</w:t>
      </w:r>
      <w:r w:rsidR="00B43CDD">
        <w:t>ões</w:t>
      </w:r>
      <w:r w:rsidR="001609BB">
        <w:t xml:space="preserve"> </w:t>
      </w:r>
      <w:r w:rsidR="00330113">
        <w:t>considerad</w:t>
      </w:r>
      <w:r w:rsidR="00B43CDD">
        <w:t>as</w:t>
      </w:r>
      <w:r w:rsidR="00330113">
        <w:t xml:space="preserve"> na escolha</w:t>
      </w:r>
      <w:r w:rsidR="00B43CDD">
        <w:t xml:space="preserve"> social</w:t>
      </w:r>
      <w:r w:rsidR="00330113">
        <w:t xml:space="preserve"> é introduzida pela</w:t>
      </w:r>
      <w:r w:rsidR="00E43E8A">
        <w:t xml:space="preserve"> Condição 3 (independência das alternativas irrelevantes), que é descrita </w:t>
      </w:r>
      <w:r w:rsidR="002B401C">
        <w:t xml:space="preserve">por </w:t>
      </w:r>
      <w:r w:rsidR="00E43E8A">
        <w:t>Sen (</w:t>
      </w:r>
      <w:r w:rsidR="00234584">
        <w:t>1979a</w:t>
      </w:r>
      <w:r w:rsidR="00E43E8A">
        <w:t>:539)</w:t>
      </w:r>
      <w:r w:rsidR="005D4DA8">
        <w:t xml:space="preserve"> da seguinte maneira</w:t>
      </w:r>
      <w:r w:rsidR="00E43E8A">
        <w:t>:</w:t>
      </w:r>
    </w:p>
    <w:p w:rsidR="005D4DA8" w:rsidRDefault="005D4DA8" w:rsidP="00E60499">
      <w:pPr>
        <w:ind w:firstLine="708"/>
        <w:jc w:val="both"/>
      </w:pPr>
    </w:p>
    <w:p w:rsidR="00C87A86" w:rsidRDefault="00E43E8A" w:rsidP="00E60499">
      <w:pPr>
        <w:ind w:left="1416"/>
        <w:jc w:val="both"/>
        <w:rPr>
          <w:sz w:val="22"/>
          <w:szCs w:val="22"/>
        </w:rPr>
      </w:pPr>
      <w:r w:rsidRPr="004C47D5">
        <w:rPr>
          <w:sz w:val="22"/>
          <w:szCs w:val="22"/>
        </w:rPr>
        <w:t>A ordenação social [</w:t>
      </w:r>
      <w:r w:rsidRPr="004C47D5">
        <w:rPr>
          <w:i/>
          <w:sz w:val="22"/>
          <w:szCs w:val="22"/>
        </w:rPr>
        <w:t xml:space="preserve">social </w:t>
      </w:r>
      <w:r w:rsidR="00D5404C" w:rsidRPr="00D5404C">
        <w:rPr>
          <w:i/>
          <w:sz w:val="22"/>
          <w:szCs w:val="22"/>
        </w:rPr>
        <w:t>ranking</w:t>
      </w:r>
      <w:r w:rsidRPr="004C47D5">
        <w:rPr>
          <w:sz w:val="22"/>
          <w:szCs w:val="22"/>
        </w:rPr>
        <w:t>] de qualq</w:t>
      </w:r>
      <w:r w:rsidR="00783975">
        <w:rPr>
          <w:sz w:val="22"/>
          <w:szCs w:val="22"/>
        </w:rPr>
        <w:t>uer par de estados tem que ser a mesma</w:t>
      </w:r>
      <w:r w:rsidRPr="004C47D5">
        <w:rPr>
          <w:sz w:val="22"/>
          <w:szCs w:val="22"/>
        </w:rPr>
        <w:t xml:space="preserve"> enquanto as informaçõe</w:t>
      </w:r>
      <w:r w:rsidR="004C47D5">
        <w:rPr>
          <w:sz w:val="22"/>
          <w:szCs w:val="22"/>
        </w:rPr>
        <w:t>s de</w:t>
      </w:r>
      <w:r w:rsidRPr="004C47D5">
        <w:rPr>
          <w:sz w:val="22"/>
          <w:szCs w:val="22"/>
        </w:rPr>
        <w:t xml:space="preserve"> utilidade indiv</w:t>
      </w:r>
      <w:r w:rsidR="004C47D5">
        <w:rPr>
          <w:sz w:val="22"/>
          <w:szCs w:val="22"/>
        </w:rPr>
        <w:t>idual a respeito</w:t>
      </w:r>
      <w:r w:rsidR="001609BB">
        <w:rPr>
          <w:sz w:val="22"/>
          <w:szCs w:val="22"/>
        </w:rPr>
        <w:t xml:space="preserve"> </w:t>
      </w:r>
      <w:r w:rsidR="004C47D5">
        <w:rPr>
          <w:sz w:val="22"/>
          <w:szCs w:val="22"/>
        </w:rPr>
        <w:t>dest</w:t>
      </w:r>
      <w:r w:rsidRPr="004C47D5">
        <w:rPr>
          <w:sz w:val="22"/>
          <w:szCs w:val="22"/>
        </w:rPr>
        <w:t>e par permanecer</w:t>
      </w:r>
      <w:r w:rsidR="004C47D5">
        <w:rPr>
          <w:sz w:val="22"/>
          <w:szCs w:val="22"/>
        </w:rPr>
        <w:t>em</w:t>
      </w:r>
      <w:r w:rsidR="001609BB">
        <w:rPr>
          <w:sz w:val="22"/>
          <w:szCs w:val="22"/>
        </w:rPr>
        <w:t xml:space="preserve"> </w:t>
      </w:r>
      <w:r w:rsidR="004C47D5">
        <w:rPr>
          <w:sz w:val="22"/>
          <w:szCs w:val="22"/>
        </w:rPr>
        <w:t>iguais</w:t>
      </w:r>
      <w:r w:rsidRPr="004C47D5">
        <w:rPr>
          <w:sz w:val="22"/>
          <w:szCs w:val="22"/>
        </w:rPr>
        <w:t xml:space="preserve">; o que, no caso especial de utilidades ordinais e não-comparáveis, implica que as ordenações </w:t>
      </w:r>
      <w:r w:rsidR="004C47D5" w:rsidRPr="004C47D5">
        <w:rPr>
          <w:sz w:val="22"/>
          <w:szCs w:val="22"/>
        </w:rPr>
        <w:t>individuais sobre o par permanecer</w:t>
      </w:r>
      <w:r w:rsidR="004C47D5">
        <w:rPr>
          <w:sz w:val="22"/>
          <w:szCs w:val="22"/>
        </w:rPr>
        <w:t>ão inalteradas</w:t>
      </w:r>
      <w:r w:rsidR="004C47D5" w:rsidRPr="004C47D5">
        <w:rPr>
          <w:sz w:val="22"/>
          <w:szCs w:val="22"/>
        </w:rPr>
        <w:t>. (SEN,</w:t>
      </w:r>
      <w:r w:rsidR="00234584">
        <w:rPr>
          <w:sz w:val="22"/>
          <w:szCs w:val="22"/>
        </w:rPr>
        <w:t>1979a</w:t>
      </w:r>
      <w:r w:rsidR="004C47D5" w:rsidRPr="004C47D5">
        <w:rPr>
          <w:sz w:val="22"/>
          <w:szCs w:val="22"/>
        </w:rPr>
        <w:t>:539)</w:t>
      </w:r>
      <w:r w:rsidR="004C47D5">
        <w:rPr>
          <w:sz w:val="22"/>
          <w:szCs w:val="22"/>
        </w:rPr>
        <w:t>.</w:t>
      </w:r>
      <w:r w:rsidR="00473B3B">
        <w:rPr>
          <w:rStyle w:val="Refdenotaderodap"/>
          <w:sz w:val="22"/>
          <w:szCs w:val="22"/>
        </w:rPr>
        <w:footnoteReference w:id="25"/>
      </w:r>
    </w:p>
    <w:p w:rsidR="00C87A86" w:rsidRPr="00C87A86" w:rsidRDefault="00C87A86" w:rsidP="00E60499">
      <w:pPr>
        <w:ind w:left="1416"/>
        <w:jc w:val="both"/>
        <w:rPr>
          <w:sz w:val="22"/>
          <w:szCs w:val="22"/>
        </w:rPr>
      </w:pPr>
    </w:p>
    <w:p w:rsidR="00BF0F5A" w:rsidRDefault="004C47D5" w:rsidP="00E60499">
      <w:pPr>
        <w:ind w:firstLine="708"/>
        <w:jc w:val="both"/>
      </w:pPr>
      <w:r>
        <w:t>Dado que</w:t>
      </w:r>
      <w:r w:rsidR="00BF0F5A">
        <w:t xml:space="preserve"> as ordenações individuais refletem</w:t>
      </w:r>
      <w:r w:rsidR="005D4DA8">
        <w:t>,</w:t>
      </w:r>
      <w:r w:rsidR="001609BB">
        <w:t xml:space="preserve"> </w:t>
      </w:r>
      <w:r w:rsidR="005D4DA8">
        <w:t xml:space="preserve">em última instância, </w:t>
      </w:r>
      <w:r w:rsidR="00BF0F5A">
        <w:t xml:space="preserve">as utilidades que os indivíduos associam às diferentes alternativas, </w:t>
      </w:r>
      <w:r w:rsidR="005D4DA8">
        <w:t xml:space="preserve">pode-se </w:t>
      </w:r>
      <w:r w:rsidR="00BF0F5A">
        <w:t xml:space="preserve">dizer que </w:t>
      </w:r>
      <w:r w:rsidR="00765B65">
        <w:t>ess</w:t>
      </w:r>
      <w:r w:rsidR="00BF0F5A">
        <w:t>a Condição</w:t>
      </w:r>
      <w:r w:rsidR="001609BB">
        <w:t xml:space="preserve"> </w:t>
      </w:r>
      <w:r w:rsidR="005D4DA8">
        <w:t>exige</w:t>
      </w:r>
      <w:r w:rsidR="00BF0F5A">
        <w:t xml:space="preserve"> que a utilidade seja a única informação relevante para a escolha social.</w:t>
      </w:r>
      <w:r w:rsidR="00182D1D">
        <w:rPr>
          <w:rStyle w:val="Refdenotaderodap"/>
        </w:rPr>
        <w:footnoteReference w:id="26"/>
      </w:r>
      <w:r w:rsidR="002B401C">
        <w:t>N</w:t>
      </w:r>
      <w:r w:rsidR="00BF0F5A">
        <w:t xml:space="preserve">esse sentido, as críticas que Sen dirige ao </w:t>
      </w:r>
      <w:r w:rsidR="00BF0F5A" w:rsidRPr="00BF0F5A">
        <w:rPr>
          <w:i/>
        </w:rPr>
        <w:t>welfarismo</w:t>
      </w:r>
      <w:r w:rsidR="00BF0F5A">
        <w:t xml:space="preserve"> – que </w:t>
      </w:r>
      <w:r w:rsidR="00BF0F5A" w:rsidRPr="00DA626D">
        <w:t xml:space="preserve">“[...] </w:t>
      </w:r>
      <w:r w:rsidR="00BF0F5A" w:rsidRPr="0028281A">
        <w:rPr>
          <w:i/>
        </w:rPr>
        <w:t>implica que quaisquer dois estados de coisas que são idênticos em termos de características de utilidade individuais devem ser julgados igualmente bons não importando quão diferentes são em termos de características não referent</w:t>
      </w:r>
      <w:r w:rsidR="00BF0F5A">
        <w:rPr>
          <w:i/>
        </w:rPr>
        <w:t>e</w:t>
      </w:r>
      <w:r w:rsidR="00BF0F5A" w:rsidRPr="0028281A">
        <w:rPr>
          <w:i/>
        </w:rPr>
        <w:t xml:space="preserve">s à </w:t>
      </w:r>
      <w:r w:rsidR="00BF0F5A">
        <w:rPr>
          <w:i/>
        </w:rPr>
        <w:t xml:space="preserve">utilidade </w:t>
      </w:r>
      <w:r w:rsidR="00BF0F5A" w:rsidRPr="003B0F98">
        <w:t xml:space="preserve">[…]” (SEN, </w:t>
      </w:r>
      <w:r w:rsidR="00234584">
        <w:t>1979b</w:t>
      </w:r>
      <w:r w:rsidR="00BF0F5A" w:rsidRPr="003B0F98">
        <w:t>: 464)</w:t>
      </w:r>
      <w:r w:rsidR="00BF0F5A">
        <w:t xml:space="preserve"> – se aplicam </w:t>
      </w:r>
      <w:r w:rsidR="00B43CDD">
        <w:t>à</w:t>
      </w:r>
      <w:r w:rsidR="00BF0F5A">
        <w:t xml:space="preserve"> teoria da Escolha Social de Arrow</w:t>
      </w:r>
      <w:r w:rsidR="00BF0F5A" w:rsidRPr="003B0F98">
        <w:t>.</w:t>
      </w:r>
      <w:r w:rsidR="00BF0F5A" w:rsidRPr="005C7F70">
        <w:rPr>
          <w:rStyle w:val="Refdenotaderodap"/>
        </w:rPr>
        <w:footnoteReference w:id="27"/>
      </w:r>
    </w:p>
    <w:p w:rsidR="00E85287" w:rsidRDefault="005C7F70" w:rsidP="00E60499">
      <w:pPr>
        <w:ind w:firstLine="708"/>
        <w:jc w:val="both"/>
      </w:pPr>
      <w:r>
        <w:t xml:space="preserve">Para Sen, </w:t>
      </w:r>
      <w:r w:rsidR="00765B65">
        <w:t xml:space="preserve">valores não referentes à utilidade individual </w:t>
      </w:r>
      <w:r w:rsidR="00493301">
        <w:t>como</w:t>
      </w:r>
      <w:r w:rsidR="00040FDC">
        <w:t xml:space="preserve"> o</w:t>
      </w:r>
      <w:r w:rsidR="00493301">
        <w:t xml:space="preserve"> apreço pela liberdade </w:t>
      </w:r>
      <w:r w:rsidR="00387106">
        <w:t xml:space="preserve">e pelo </w:t>
      </w:r>
      <w:r w:rsidR="00493301">
        <w:t>respeito aos direitos humanos</w:t>
      </w:r>
      <w:r w:rsidR="00320416">
        <w:t>;</w:t>
      </w:r>
      <w:r w:rsidR="001609BB">
        <w:t xml:space="preserve"> </w:t>
      </w:r>
      <w:r w:rsidR="00387106">
        <w:t xml:space="preserve">a </w:t>
      </w:r>
      <w:r w:rsidR="00493301">
        <w:t xml:space="preserve">rejeição à discriminação, </w:t>
      </w:r>
      <w:r w:rsidR="009F3FB7">
        <w:t xml:space="preserve">à </w:t>
      </w:r>
      <w:r w:rsidR="00493301">
        <w:t xml:space="preserve">exploração, </w:t>
      </w:r>
      <w:r w:rsidR="009F3FB7">
        <w:t xml:space="preserve">à </w:t>
      </w:r>
      <w:r w:rsidR="00493301">
        <w:t xml:space="preserve">pobreza, </w:t>
      </w:r>
      <w:r w:rsidR="009F3FB7">
        <w:t xml:space="preserve">às </w:t>
      </w:r>
      <w:r w:rsidR="00493301">
        <w:t>desigualdades importantes de renda</w:t>
      </w:r>
      <w:r w:rsidR="0075008F">
        <w:t>, de gênero</w:t>
      </w:r>
      <w:r w:rsidR="008A0604">
        <w:t>, entre outros</w:t>
      </w:r>
      <w:r w:rsidR="00493301">
        <w:t xml:space="preserve">, são (e devem ser) informações </w:t>
      </w:r>
      <w:r w:rsidR="00493301">
        <w:lastRenderedPageBreak/>
        <w:t>consideradas na decisão social</w:t>
      </w:r>
      <w:r w:rsidR="00961C6D">
        <w:t xml:space="preserve"> – e isso apresenta um desafio para teorias de natureza utilitarista</w:t>
      </w:r>
      <w:r w:rsidR="00262EB0">
        <w:t xml:space="preserve"> (como a de Arrow</w:t>
      </w:r>
      <w:r w:rsidR="00221099">
        <w:t>)</w:t>
      </w:r>
      <w:r w:rsidR="008367EC" w:rsidRPr="00A37068">
        <w:t>.</w:t>
      </w:r>
    </w:p>
    <w:p w:rsidR="001366E5" w:rsidRDefault="001366E5" w:rsidP="00E60499">
      <w:pPr>
        <w:ind w:left="1416"/>
        <w:jc w:val="both"/>
        <w:rPr>
          <w:sz w:val="22"/>
          <w:szCs w:val="22"/>
        </w:rPr>
      </w:pPr>
      <w:r w:rsidRPr="001366E5">
        <w:rPr>
          <w:sz w:val="22"/>
          <w:szCs w:val="22"/>
        </w:rPr>
        <w:t xml:space="preserve">[...] alguns princípios morais são formulados sem fazer qualquer uso de informações referentes à utilidade, por exemplo, ‘igual pagamento para igual trabalho’, ‘não exploração’, etc., e é fácil demostrar que esses princípios iriam conflitar com o </w:t>
      </w:r>
      <w:r w:rsidRPr="002A38F7">
        <w:rPr>
          <w:i/>
          <w:sz w:val="22"/>
          <w:szCs w:val="22"/>
        </w:rPr>
        <w:t>welfarismo</w:t>
      </w:r>
      <w:r w:rsidRPr="001366E5">
        <w:rPr>
          <w:sz w:val="22"/>
          <w:szCs w:val="22"/>
        </w:rPr>
        <w:t xml:space="preserve">, que torna decisiva a informação referente à utilidade.” (SEN, </w:t>
      </w:r>
      <w:r w:rsidR="00234584">
        <w:rPr>
          <w:sz w:val="22"/>
          <w:szCs w:val="22"/>
        </w:rPr>
        <w:t>1979a</w:t>
      </w:r>
      <w:r w:rsidRPr="001366E5">
        <w:rPr>
          <w:sz w:val="22"/>
          <w:szCs w:val="22"/>
        </w:rPr>
        <w:t>:548).</w:t>
      </w:r>
      <w:r w:rsidRPr="001366E5">
        <w:rPr>
          <w:rStyle w:val="Refdenotaderodap"/>
          <w:sz w:val="22"/>
          <w:szCs w:val="22"/>
        </w:rPr>
        <w:footnoteReference w:id="28"/>
      </w:r>
    </w:p>
    <w:p w:rsidR="004E1B5D" w:rsidRPr="004E1B5D" w:rsidRDefault="005D3EEB" w:rsidP="00E60499">
      <w:pPr>
        <w:ind w:firstLine="708"/>
        <w:jc w:val="both"/>
      </w:pPr>
      <w:r>
        <w:t>A</w:t>
      </w:r>
      <w:r w:rsidR="004E1B5D" w:rsidRPr="004E1B5D">
        <w:t>o assumir como ún</w:t>
      </w:r>
      <w:r w:rsidR="00753028">
        <w:t>ica fonte de informação as preferências</w:t>
      </w:r>
      <w:r w:rsidR="004E1B5D" w:rsidRPr="004E1B5D">
        <w:t xml:space="preserve"> indivi</w:t>
      </w:r>
      <w:r w:rsidR="00753028">
        <w:t>duais pelos estados sociais</w:t>
      </w:r>
      <w:r>
        <w:t xml:space="preserve"> (Condição 3)</w:t>
      </w:r>
      <w:r w:rsidR="00753028">
        <w:t>, a estrutura arroviana</w:t>
      </w:r>
      <w:r w:rsidR="004E1B5D" w:rsidRPr="004E1B5D">
        <w:t xml:space="preserve"> não possibilita, </w:t>
      </w:r>
      <w:r w:rsidR="004E1B5D" w:rsidRPr="004E1B5D">
        <w:rPr>
          <w:i/>
        </w:rPr>
        <w:t>a priori</w:t>
      </w:r>
      <w:r w:rsidR="00F24033">
        <w:t>, garantir, por exemplo,</w:t>
      </w:r>
      <w:r w:rsidR="004E1B5D" w:rsidRPr="004E1B5D">
        <w:t xml:space="preserve"> que todos devem ter direito</w:t>
      </w:r>
      <w:r w:rsidR="00B43CDD">
        <w:t xml:space="preserve">, </w:t>
      </w:r>
      <w:r w:rsidR="00783975">
        <w:t xml:space="preserve">à liberdade, </w:t>
      </w:r>
      <w:r w:rsidR="00EE1938" w:rsidRPr="004E1B5D">
        <w:t>ao acesso</w:t>
      </w:r>
      <w:r w:rsidR="00751689">
        <w:t xml:space="preserve"> </w:t>
      </w:r>
      <w:r w:rsidR="00B43CDD">
        <w:t>à</w:t>
      </w:r>
      <w:r w:rsidR="004E1B5D" w:rsidRPr="004E1B5D">
        <w:t xml:space="preserve"> justiça ou a um mínimo de alimentação diária.</w:t>
      </w:r>
      <w:r w:rsidR="00D17F72">
        <w:t xml:space="preserve"> De fato, n</w:t>
      </w:r>
      <w:r w:rsidR="00D17F72" w:rsidRPr="00C10585">
        <w:t>ada impede que esse seja o resultado da escolha social,</w:t>
      </w:r>
      <w:r w:rsidR="00D17F72">
        <w:t xml:space="preserve"> mas também nada garante que seja.</w:t>
      </w:r>
      <w:r w:rsidR="00D17F72" w:rsidRPr="00C10585">
        <w:t xml:space="preserve"> Uma das poucas coisas que se pode dizer de início quando observamos as condições de Arrow</w:t>
      </w:r>
      <w:r w:rsidR="00D17F72">
        <w:t xml:space="preserve"> é</w:t>
      </w:r>
      <w:r w:rsidR="00EE1938">
        <w:t xml:space="preserve"> que</w:t>
      </w:r>
      <w:r w:rsidR="00D17F72">
        <w:t xml:space="preserve">, como já foi dito, </w:t>
      </w:r>
      <w:r w:rsidR="00D17F72" w:rsidRPr="00C10585">
        <w:t>o processo de escolha social não será ditatorial.</w:t>
      </w:r>
    </w:p>
    <w:p w:rsidR="00E30BBA" w:rsidRDefault="00040FDC" w:rsidP="00DD2FD9">
      <w:pPr>
        <w:jc w:val="both"/>
      </w:pPr>
      <w:r>
        <w:tab/>
      </w:r>
      <w:r w:rsidR="00803A11">
        <w:t>A</w:t>
      </w:r>
      <w:r w:rsidR="00DD2FD9">
        <w:t>ssim, a</w:t>
      </w:r>
      <w:r w:rsidR="00803A11">
        <w:t xml:space="preserve"> Condição 3 impede a inclusão de temas</w:t>
      </w:r>
      <w:r w:rsidR="002C5A54">
        <w:t>,</w:t>
      </w:r>
      <w:r w:rsidR="00803A11">
        <w:t xml:space="preserve"> considerados essenciais por Sen</w:t>
      </w:r>
      <w:r w:rsidR="002C5A54">
        <w:t>,</w:t>
      </w:r>
      <w:r w:rsidR="00803A11">
        <w:t xml:space="preserve"> na discussão sobre escolha social já que ela não admite nenhum tipo de viés, ou seja, a escolha entre dois estados sociais </w:t>
      </w:r>
      <m:oMath>
        <m:r>
          <w:rPr>
            <w:rFonts w:ascii="Cambria Math" w:hAnsi="Cambria Math"/>
          </w:rPr>
          <m:t>x</m:t>
        </m:r>
      </m:oMath>
      <w:r w:rsidR="00803A11">
        <w:t xml:space="preserve"> e</w:t>
      </w:r>
      <w:r w:rsidR="00751689">
        <w:t xml:space="preserve"> </w:t>
      </w:r>
      <m:oMath>
        <m:r>
          <w:rPr>
            <w:rFonts w:ascii="Cambria Math" w:hAnsi="Cambria Math"/>
          </w:rPr>
          <m:t>y</m:t>
        </m:r>
      </m:oMath>
      <w:r w:rsidR="00803A11">
        <w:t xml:space="preserve"> deve ser pautada </w:t>
      </w:r>
      <w:r w:rsidR="00803A11" w:rsidRPr="002C5A54">
        <w:rPr>
          <w:i/>
          <w:u w:val="single"/>
        </w:rPr>
        <w:t>apenas</w:t>
      </w:r>
      <w:r w:rsidR="00803A11">
        <w:t xml:space="preserve"> nas preferências individuais sobre esses estados</w:t>
      </w:r>
      <w:r w:rsidR="002C5A54">
        <w:t>. Outras características como a presença de direitos básicos amplamente compartilhados, a distribuição mínima de bens e serviços considerados essenciais ou a presença de instituições como o sistema judiciário</w:t>
      </w:r>
      <w:r w:rsidR="00751689">
        <w:t xml:space="preserve"> </w:t>
      </w:r>
      <w:r w:rsidR="002C5A54">
        <w:t>não devem ser levadas em consideração na escolha social.</w:t>
      </w:r>
      <w:r w:rsidR="0077483A">
        <w:rPr>
          <w:rStyle w:val="Refdenotaderodap"/>
        </w:rPr>
        <w:footnoteReference w:id="29"/>
      </w:r>
    </w:p>
    <w:p w:rsidR="0077483A" w:rsidRDefault="0077483A" w:rsidP="00E60499">
      <w:pPr>
        <w:jc w:val="both"/>
      </w:pPr>
    </w:p>
    <w:p w:rsidR="008462B1" w:rsidRDefault="00616180" w:rsidP="00E60499">
      <w:pPr>
        <w:jc w:val="both"/>
      </w:pPr>
      <w:r>
        <w:t>III.3.1</w:t>
      </w:r>
      <w:r w:rsidR="0077483A">
        <w:t xml:space="preserve">. </w:t>
      </w:r>
      <w:r w:rsidR="008462B1">
        <w:t>A necessidade de ampliação da base informacional</w:t>
      </w:r>
      <w:r w:rsidR="00262680">
        <w:t>.</w:t>
      </w:r>
    </w:p>
    <w:p w:rsidR="0077483A" w:rsidRDefault="0077483A" w:rsidP="00E60499">
      <w:pPr>
        <w:ind w:firstLine="708"/>
        <w:jc w:val="both"/>
      </w:pPr>
    </w:p>
    <w:p w:rsidR="00244E39" w:rsidRDefault="00616180" w:rsidP="00FB6332">
      <w:pPr>
        <w:ind w:firstLine="567"/>
        <w:jc w:val="both"/>
      </w:pPr>
      <w:r>
        <w:t>Essas reflexões sobre a pobreza da base informacional utilizada pela teoria da Escolha Social de Arrow foram fundamentais para os trabalhos subsequentes de Sen. Par</w:t>
      </w:r>
      <w:r w:rsidR="008E1361">
        <w:t>a</w:t>
      </w:r>
      <w:r>
        <w:t xml:space="preserve"> ele, </w:t>
      </w:r>
      <w:r w:rsidR="00244E39">
        <w:t>“[e]</w:t>
      </w:r>
      <w:r w:rsidR="00244E39" w:rsidRPr="00C518F5">
        <w:rPr>
          <w:i/>
        </w:rPr>
        <w:t xml:space="preserve">sse cenário </w:t>
      </w:r>
      <w:r w:rsidR="00244E39">
        <w:rPr>
          <w:i/>
        </w:rPr>
        <w:t xml:space="preserve">infértil </w:t>
      </w:r>
      <w:r w:rsidR="00244E39" w:rsidRPr="00F96876">
        <w:t>[</w:t>
      </w:r>
      <w:r w:rsidR="00244E39">
        <w:rPr>
          <w:i/>
        </w:rPr>
        <w:t>barren</w:t>
      </w:r>
      <w:r w:rsidR="00751689">
        <w:rPr>
          <w:i/>
        </w:rPr>
        <w:t xml:space="preserve"> </w:t>
      </w:r>
      <w:r w:rsidR="00244E39">
        <w:rPr>
          <w:i/>
        </w:rPr>
        <w:t>landscape</w:t>
      </w:r>
      <w:r w:rsidR="00244E39" w:rsidRPr="00F96876">
        <w:t xml:space="preserve">] </w:t>
      </w:r>
      <w:r w:rsidR="00244E39" w:rsidRPr="00C518F5">
        <w:rPr>
          <w:i/>
        </w:rPr>
        <w:t>torna difícil se chegar a julgamentos sistemáticos de bem estar social.”</w:t>
      </w:r>
      <w:r w:rsidR="00244E39" w:rsidRPr="002E320D">
        <w:t>(</w:t>
      </w:r>
      <w:r w:rsidR="00244E39">
        <w:t>SEN, 1995:</w:t>
      </w:r>
      <w:r w:rsidR="00244E39" w:rsidRPr="001D6C97">
        <w:t>7)</w:t>
      </w:r>
      <w:r>
        <w:t xml:space="preserve">e isso levou-o a </w:t>
      </w:r>
      <w:r w:rsidR="00244E39">
        <w:t>expandir</w:t>
      </w:r>
      <w:r>
        <w:t xml:space="preserve"> (drasticamente)</w:t>
      </w:r>
      <w:r w:rsidR="00244E39">
        <w:t xml:space="preserve">essa base informacional de </w:t>
      </w:r>
      <w:r w:rsidR="008560A2">
        <w:t>modo</w:t>
      </w:r>
      <w:r w:rsidR="00244E39">
        <w:t xml:space="preserve"> a incor</w:t>
      </w:r>
      <w:r w:rsidR="00544036">
        <w:t>porar</w:t>
      </w:r>
      <w:r w:rsidR="00751689">
        <w:t xml:space="preserve"> </w:t>
      </w:r>
      <w:r>
        <w:t>n</w:t>
      </w:r>
      <w:r w:rsidR="008560A2">
        <w:t xml:space="preserve">a </w:t>
      </w:r>
      <w:r>
        <w:t xml:space="preserve">sua </w:t>
      </w:r>
      <w:r w:rsidR="008560A2">
        <w:t xml:space="preserve">análise </w:t>
      </w:r>
      <w:r>
        <w:t xml:space="preserve">tanto </w:t>
      </w:r>
      <w:r w:rsidR="00244E39">
        <w:t>informações não-referentes à utilidade</w:t>
      </w:r>
      <w:r w:rsidR="00544036">
        <w:t xml:space="preserve"> e </w:t>
      </w:r>
      <w:r>
        <w:t xml:space="preserve">como </w:t>
      </w:r>
      <w:r w:rsidR="00544036">
        <w:t>comparações interpessoais (de utilidade e de outros elementos)</w:t>
      </w:r>
      <w:r w:rsidR="00244E39">
        <w:t xml:space="preserve">. </w:t>
      </w:r>
    </w:p>
    <w:p w:rsidR="006C5CCB" w:rsidRDefault="00616180" w:rsidP="00E60499">
      <w:pPr>
        <w:ind w:firstLine="567"/>
        <w:jc w:val="both"/>
      </w:pPr>
      <w:r>
        <w:t>N</w:t>
      </w:r>
      <w:r w:rsidR="008E1361">
        <w:t xml:space="preserve">a </w:t>
      </w:r>
      <w:r>
        <w:t xml:space="preserve">avaliação de </w:t>
      </w:r>
      <w:r w:rsidR="001C2E2F">
        <w:t xml:space="preserve">Sen, </w:t>
      </w:r>
      <w:r>
        <w:t>diferentemente</w:t>
      </w:r>
      <w:r w:rsidR="00751689">
        <w:t xml:space="preserve"> </w:t>
      </w:r>
      <w:r w:rsidR="001C2E2F" w:rsidRPr="00D11270">
        <w:t>“[d]</w:t>
      </w:r>
      <w:r w:rsidR="001C2E2F" w:rsidRPr="000048D0">
        <w:rPr>
          <w:i/>
        </w:rPr>
        <w:t>o q</w:t>
      </w:r>
      <w:r w:rsidR="001C2E2F">
        <w:rPr>
          <w:i/>
        </w:rPr>
        <w:t>ue a interpretação popular frequ</w:t>
      </w:r>
      <w:r w:rsidR="001C2E2F" w:rsidRPr="000048D0">
        <w:rPr>
          <w:i/>
        </w:rPr>
        <w:t>entemente julga</w:t>
      </w:r>
      <w:r w:rsidR="001C2E2F">
        <w:t xml:space="preserve">” (SEN, </w:t>
      </w:r>
      <w:r w:rsidR="0061049E">
        <w:t>1999a</w:t>
      </w:r>
      <w:r w:rsidR="001C2E2F">
        <w:t xml:space="preserve">: </w:t>
      </w:r>
      <w:r w:rsidR="001C2E2F" w:rsidRPr="00D11270">
        <w:t xml:space="preserve">287), a conclusão de Arrow </w:t>
      </w:r>
      <w:r w:rsidR="001C2E2F" w:rsidRPr="000048D0">
        <w:t>“[...]</w:t>
      </w:r>
      <w:r w:rsidR="001C2E2F" w:rsidRPr="000048D0">
        <w:rPr>
          <w:i/>
        </w:rPr>
        <w:t xml:space="preserve"> não prova a impossibilidade da escolha social racional, e sim a impossibilidade que emerge quando </w:t>
      </w:r>
      <w:r w:rsidR="001C2E2F" w:rsidRPr="000048D0">
        <w:rPr>
          <w:i/>
        </w:rPr>
        <w:lastRenderedPageBreak/>
        <w:t>tentamos basear a escolha social em uma classe limitada de informações.”</w:t>
      </w:r>
      <w:r w:rsidR="001C2E2F" w:rsidRPr="00D04DCD">
        <w:t xml:space="preserve"> (</w:t>
      </w:r>
      <w:r w:rsidR="001C2E2F">
        <w:rPr>
          <w:i/>
        </w:rPr>
        <w:t>idem</w:t>
      </w:r>
      <w:r w:rsidR="001C2E2F" w:rsidRPr="00D04DCD">
        <w:t>)</w:t>
      </w:r>
      <w:r w:rsidR="008560A2">
        <w:t xml:space="preserve">. </w:t>
      </w:r>
      <w:r w:rsidR="001C2E2F">
        <w:t>Sob este ponto de vista</w:t>
      </w:r>
      <w:r w:rsidR="001C2E2F" w:rsidRPr="00D04DCD">
        <w:t xml:space="preserve">, o que o teorema </w:t>
      </w:r>
      <w:r w:rsidR="001C2E2F">
        <w:t xml:space="preserve">da impossibilidade </w:t>
      </w:r>
      <w:r w:rsidR="001C2E2F" w:rsidRPr="00D04DCD">
        <w:t xml:space="preserve">de Arrow </w:t>
      </w:r>
      <w:r w:rsidR="008560A2">
        <w:t xml:space="preserve">na verdade </w:t>
      </w:r>
      <w:r w:rsidR="00A02696">
        <w:t xml:space="preserve">explicita é </w:t>
      </w:r>
      <w:r w:rsidR="001C2E2F" w:rsidRPr="00D04DCD">
        <w:t xml:space="preserve">a inconsistência </w:t>
      </w:r>
      <w:r w:rsidR="00A02696">
        <w:t>entre</w:t>
      </w:r>
      <w:r w:rsidR="00751689">
        <w:t xml:space="preserve"> </w:t>
      </w:r>
      <w:r w:rsidR="001C2E2F">
        <w:t xml:space="preserve">uma </w:t>
      </w:r>
      <w:r w:rsidR="001C2E2F" w:rsidRPr="00D04DCD">
        <w:t xml:space="preserve">base </w:t>
      </w:r>
      <w:r w:rsidR="001C2E2F">
        <w:t>informa</w:t>
      </w:r>
      <w:r w:rsidR="00A02696">
        <w:t>cional que considera</w:t>
      </w:r>
      <w:r w:rsidR="00751689">
        <w:t xml:space="preserve"> </w:t>
      </w:r>
      <w:r w:rsidR="001C2E2F" w:rsidRPr="00D04DCD">
        <w:t xml:space="preserve">somente os </w:t>
      </w:r>
      <w:r w:rsidR="00D5404C" w:rsidRPr="00D5404C">
        <w:rPr>
          <w:i/>
        </w:rPr>
        <w:t>rankings</w:t>
      </w:r>
      <w:r w:rsidR="001C2E2F" w:rsidRPr="00D04DCD">
        <w:t xml:space="preserve"> de preferências individuais</w:t>
      </w:r>
      <w:r w:rsidR="001C2E2F">
        <w:t xml:space="preserve"> e regras de decisão social</w:t>
      </w:r>
      <w:r w:rsidR="00A02696">
        <w:t xml:space="preserve"> minimamente democráticas</w:t>
      </w:r>
      <w:r w:rsidR="001C2E2F">
        <w:t>.</w:t>
      </w:r>
      <w:r w:rsidR="00751689">
        <w:t xml:space="preserve"> </w:t>
      </w:r>
      <w:r w:rsidR="001C2E2F">
        <w:t xml:space="preserve">Assim, </w:t>
      </w:r>
      <w:r w:rsidR="001C2E2F" w:rsidRPr="00D04DCD">
        <w:t xml:space="preserve">Arrow </w:t>
      </w:r>
      <w:r w:rsidR="001C2E2F">
        <w:t xml:space="preserve">teria demonstrado </w:t>
      </w:r>
      <w:r w:rsidR="001C2E2F" w:rsidRPr="00D04DCD">
        <w:t xml:space="preserve">de maneira cabal a necessidade </w:t>
      </w:r>
      <w:r w:rsidR="001C2E2F">
        <w:t>ampliar a base informacional da economia do bem-estar</w:t>
      </w:r>
      <w:r w:rsidR="00B67A8C">
        <w:t>.</w:t>
      </w:r>
    </w:p>
    <w:p w:rsidR="00091AC6" w:rsidRDefault="00662B5E" w:rsidP="00E60499">
      <w:pPr>
        <w:ind w:firstLine="567"/>
        <w:jc w:val="both"/>
      </w:pPr>
      <w:r>
        <w:t>No entanto, a</w:t>
      </w:r>
      <w:r w:rsidR="00E30BBA">
        <w:t xml:space="preserve"> ampliação na base informacional defendida por Sen foi muito além daquela que seria necessária meramente para ‘contornar’ o problema da Impo</w:t>
      </w:r>
      <w:r w:rsidR="00DE0085">
        <w:t>ssibilidade</w:t>
      </w:r>
      <w:r w:rsidR="00E30BBA">
        <w:t>.</w:t>
      </w:r>
      <w:r w:rsidR="00C75F73">
        <w:rPr>
          <w:rStyle w:val="Refdenotaderodap"/>
        </w:rPr>
        <w:footnoteReference w:id="30"/>
      </w:r>
      <w:r w:rsidR="00751689">
        <w:t xml:space="preserve"> </w:t>
      </w:r>
      <w:r w:rsidR="00AE18EA">
        <w:t>O</w:t>
      </w:r>
      <w:r w:rsidR="001C2E2F">
        <w:t xml:space="preserve"> resultado da </w:t>
      </w:r>
      <w:r w:rsidR="001C2E2F" w:rsidRPr="00CE7A95">
        <w:t>Impossibilidade de Arrow</w:t>
      </w:r>
      <w:r w:rsidR="00751689">
        <w:t xml:space="preserve"> </w:t>
      </w:r>
      <w:r w:rsidR="00C75F73">
        <w:t>deixou explícitas</w:t>
      </w:r>
      <w:r w:rsidR="0013528E">
        <w:t xml:space="preserve"> as limitações dess</w:t>
      </w:r>
      <w:r w:rsidR="00C9140C">
        <w:t>e tipo de</w:t>
      </w:r>
      <w:r w:rsidR="0013528E">
        <w:t xml:space="preserve"> abordagem</w:t>
      </w:r>
      <w:r w:rsidR="00C75F73">
        <w:t xml:space="preserve"> para tratar as questões que estavam no centro das preocupações de Sen, como a pobreza, desigualdade, discriminação – o que</w:t>
      </w:r>
      <w:r w:rsidR="00B152F3">
        <w:t xml:space="preserve"> a</w:t>
      </w:r>
      <w:r w:rsidR="00751689">
        <w:t xml:space="preserve"> </w:t>
      </w:r>
      <w:r w:rsidR="00B152F3">
        <w:t>tornava</w:t>
      </w:r>
      <w:r w:rsidR="00C75F73">
        <w:t xml:space="preserve"> imprópria para os seus fins. Isso ofereceu ao autor uma oportunidade para a construção de sistemas de escolha mais </w:t>
      </w:r>
      <w:r w:rsidR="00C75F73" w:rsidRPr="00CE7A95">
        <w:t>compromissados com a justiça social e a liberdade.</w:t>
      </w:r>
      <w:r w:rsidR="00751689">
        <w:t xml:space="preserve"> </w:t>
      </w:r>
      <w:r w:rsidR="00ED20AE">
        <w:t>E</w:t>
      </w:r>
      <w:r w:rsidR="00F910BE">
        <w:t>,</w:t>
      </w:r>
      <w:r w:rsidR="00ED20AE">
        <w:t xml:space="preserve"> como resultado</w:t>
      </w:r>
      <w:r w:rsidR="00F910BE">
        <w:t>,</w:t>
      </w:r>
      <w:r w:rsidR="00ED20AE">
        <w:t xml:space="preserve"> Sen desenvolveu o que ficou conhecido como a “abordagem das capacidades”.</w:t>
      </w:r>
    </w:p>
    <w:p w:rsidR="00B152F3" w:rsidRDefault="00ED20AE" w:rsidP="00C75F73">
      <w:pPr>
        <w:ind w:firstLine="567"/>
        <w:jc w:val="both"/>
      </w:pPr>
      <w:r>
        <w:t>Nessa abordagem,</w:t>
      </w:r>
      <w:r w:rsidR="00B152F3">
        <w:t xml:space="preserve"> a ideia de que se deve buscar a </w:t>
      </w:r>
      <w:r w:rsidR="00C9323F">
        <w:t>igualdade de “oportunidades reais” (ou substantivas)</w:t>
      </w:r>
      <w:r w:rsidR="00C75F73">
        <w:t xml:space="preserve"> é central</w:t>
      </w:r>
      <w:r w:rsidR="00B152F3">
        <w:t xml:space="preserve">. </w:t>
      </w:r>
      <w:r w:rsidR="004717E1">
        <w:t xml:space="preserve">Como destaca </w:t>
      </w:r>
      <w:r w:rsidR="004717E1" w:rsidRPr="00EE1938">
        <w:t>Mendes (Se</w:t>
      </w:r>
      <w:r w:rsidR="004717E1">
        <w:t>n</w:t>
      </w:r>
      <w:r w:rsidR="004717E1" w:rsidRPr="00EE1938">
        <w:t>, 2001</w:t>
      </w:r>
      <w:r w:rsidR="007454EA">
        <w:t>:</w:t>
      </w:r>
      <w:r w:rsidR="004717E1" w:rsidRPr="00EE1938">
        <w:t xml:space="preserve">13), </w:t>
      </w:r>
      <w:r w:rsidR="004717E1">
        <w:t>o</w:t>
      </w:r>
      <w:r w:rsidR="00C9323F">
        <w:t xml:space="preserve"> termo “oportunidade real” deve ser entendido como o conjunto formado pelos </w:t>
      </w:r>
      <w:r w:rsidR="00C9323F" w:rsidRPr="005137EA">
        <w:rPr>
          <w:i/>
          <w:u w:val="single"/>
        </w:rPr>
        <w:t>meios</w:t>
      </w:r>
      <w:r w:rsidR="00C9323F">
        <w:t xml:space="preserve"> para a realização de um determinado fim e pela existência de um </w:t>
      </w:r>
      <w:r w:rsidR="00C9323F" w:rsidRPr="005137EA">
        <w:rPr>
          <w:i/>
          <w:u w:val="single"/>
        </w:rPr>
        <w:t>contexto favorável</w:t>
      </w:r>
      <w:r w:rsidR="00C9323F">
        <w:t xml:space="preserve"> à realização desse fim. Sendo assim, o que deve ser levado em conta na avaliação de um estado social é o grau de igualdade com relação ao potencial que os membros dessa comunidade possuem de realizarem aquilo que valorizam individualmente.</w:t>
      </w:r>
      <w:r w:rsidR="00C9140C">
        <w:rPr>
          <w:rStyle w:val="Refdenotaderodap"/>
        </w:rPr>
        <w:footnoteReference w:id="31"/>
      </w:r>
    </w:p>
    <w:p w:rsidR="007C6D1E" w:rsidRDefault="00C9323F" w:rsidP="007C6D1E">
      <w:pPr>
        <w:ind w:firstLine="567"/>
        <w:jc w:val="both"/>
      </w:pPr>
      <w:r>
        <w:t xml:space="preserve">A partir desse ponto de vista, estados sociais que apresentam uma distribuição mais equitativa de direitos, instituições, bens e serviços considerados importantes e urgentes para ampliar as </w:t>
      </w:r>
      <w:r w:rsidR="00B152F3">
        <w:t>“</w:t>
      </w:r>
      <w:r>
        <w:t>oportunidades reais</w:t>
      </w:r>
      <w:r w:rsidR="00B152F3">
        <w:t>”</w:t>
      </w:r>
      <w:r>
        <w:t xml:space="preserve"> dos membros da comunidade devem ser mais valorizados na escolha social </w:t>
      </w:r>
      <w:r w:rsidR="003F64AE">
        <w:t xml:space="preserve">do </w:t>
      </w:r>
      <w:r>
        <w:t>que estados que possuam menos dessas características.</w:t>
      </w:r>
    </w:p>
    <w:p w:rsidR="002E2F34" w:rsidRPr="00A10531" w:rsidRDefault="002E2F34" w:rsidP="007C6D1E">
      <w:pPr>
        <w:ind w:firstLine="567"/>
        <w:jc w:val="both"/>
      </w:pPr>
      <w:r>
        <w:t>Desta forma, Sen se afasta</w:t>
      </w:r>
      <w:r w:rsidRPr="00A10531">
        <w:t xml:space="preserve"> do </w:t>
      </w:r>
      <w:r w:rsidRPr="00A10531">
        <w:rPr>
          <w:i/>
        </w:rPr>
        <w:t>welfarismo</w:t>
      </w:r>
      <w:r>
        <w:rPr>
          <w:i/>
        </w:rPr>
        <w:t>,</w:t>
      </w:r>
      <w:r w:rsidRPr="00A10531">
        <w:t xml:space="preserve"> que vimos estar subjacente às teorias de bem estar social e d</w:t>
      </w:r>
      <w:r>
        <w:t>a escolha social, e defende uma</w:t>
      </w:r>
      <w:r w:rsidRPr="00A10531">
        <w:t xml:space="preserve"> base informacional mais ampla como a medida mais correta para se avaliar e escolher os estados sociais. É importante notar que a sua análise envolve fartamente a utilização de comparações interpessoais (mesmo que sejam parciais).</w:t>
      </w:r>
      <w:r w:rsidRPr="00A10531">
        <w:rPr>
          <w:rStyle w:val="Refdenotaderodap"/>
        </w:rPr>
        <w:footnoteReference w:id="32"/>
      </w:r>
      <w:r w:rsidRPr="00A10531">
        <w:t xml:space="preserve"> No entanto, a sua ênfase não recai na comparação interpessoal de estados </w:t>
      </w:r>
      <w:r w:rsidRPr="00A10531">
        <w:lastRenderedPageBreak/>
        <w:t>mentais (ou utilidade), ou de quantidades de bens primários ou recursos – apesar de ele não descarta-las para fins práticos. Para ele, torna-se fundamental levar em conta as diferenças interpessoais existentes na conversão dos bens e recursos em “[...]</w:t>
      </w:r>
      <w:r w:rsidRPr="00A10531">
        <w:rPr>
          <w:i/>
        </w:rPr>
        <w:t xml:space="preserve"> capacidade de viver bem”</w:t>
      </w:r>
      <w:r w:rsidRPr="00A10531">
        <w:t>(SEN, 1988:192). Ele entende que com essa ampliação informacional “[...]</w:t>
      </w:r>
      <w:r w:rsidRPr="00A10531">
        <w:rPr>
          <w:i/>
        </w:rPr>
        <w:t xml:space="preserve"> é possível chegar-se a critérios coerentes e consistentes para a avaliação social e econômica” </w:t>
      </w:r>
      <w:r w:rsidRPr="00A10531">
        <w:t xml:space="preserve">(SEN, </w:t>
      </w:r>
      <w:r w:rsidR="0061049E">
        <w:t>1999a</w:t>
      </w:r>
      <w:r w:rsidRPr="00A10531">
        <w:t xml:space="preserve">: 288). </w:t>
      </w:r>
    </w:p>
    <w:p w:rsidR="002E2F34" w:rsidRDefault="002E2F34" w:rsidP="00E60499">
      <w:pPr>
        <w:jc w:val="both"/>
        <w:rPr>
          <w:b/>
        </w:rPr>
      </w:pPr>
    </w:p>
    <w:p w:rsidR="007934E8" w:rsidRPr="00616180" w:rsidRDefault="00616180" w:rsidP="00E60499">
      <w:pPr>
        <w:jc w:val="both"/>
        <w:rPr>
          <w:b/>
        </w:rPr>
      </w:pPr>
      <w:r w:rsidRPr="00616180">
        <w:rPr>
          <w:b/>
        </w:rPr>
        <w:t>IV</w:t>
      </w:r>
      <w:r w:rsidR="00A44F47" w:rsidRPr="00616180">
        <w:rPr>
          <w:b/>
        </w:rPr>
        <w:t>. Considerações finais</w:t>
      </w:r>
    </w:p>
    <w:p w:rsidR="00A44F47" w:rsidRDefault="00A44F47" w:rsidP="00E60499">
      <w:pPr>
        <w:ind w:firstLine="708"/>
        <w:jc w:val="both"/>
      </w:pPr>
    </w:p>
    <w:p w:rsidR="0011618A" w:rsidRDefault="007934E8" w:rsidP="0011618A">
      <w:pPr>
        <w:ind w:firstLine="708"/>
        <w:jc w:val="both"/>
      </w:pPr>
      <w:r w:rsidRPr="00A44F47">
        <w:t>Em uma entre</w:t>
      </w:r>
      <w:r w:rsidR="00884CFA">
        <w:t>vista a Arjo</w:t>
      </w:r>
      <w:r w:rsidR="00D52693">
        <w:t xml:space="preserve"> </w:t>
      </w:r>
      <w:r w:rsidR="009934EB">
        <w:t>Klamer, Amartya Sen</w:t>
      </w:r>
      <w:r w:rsidR="00ED0A4C">
        <w:t xml:space="preserve"> afirma que seu interesse por E</w:t>
      </w:r>
      <w:r w:rsidRPr="00A44F47">
        <w:t xml:space="preserve">conomia foi natural por ter nascido na Índia onde “[...] </w:t>
      </w:r>
      <w:r w:rsidRPr="00A44F47">
        <w:rPr>
          <w:i/>
        </w:rPr>
        <w:t xml:space="preserve">os problemas econômicos nos engolem </w:t>
      </w:r>
      <w:r w:rsidRPr="00A44F47">
        <w:t>[</w:t>
      </w:r>
      <w:r w:rsidRPr="00ED709F">
        <w:rPr>
          <w:i/>
        </w:rPr>
        <w:t>engulf</w:t>
      </w:r>
      <w:r w:rsidRPr="00A44F47">
        <w:t>]” (KLAMER, 1989: 136) e relata que ainda menino ficou muito impres</w:t>
      </w:r>
      <w:r w:rsidR="005C2DE9">
        <w:t xml:space="preserve">sionado com o episódio de fome </w:t>
      </w:r>
      <w:r w:rsidRPr="00A44F47">
        <w:t>que pelos seus cálculos causou a morte de aproximadamente 3 milhões de pe</w:t>
      </w:r>
      <w:r w:rsidR="0011618A">
        <w:t xml:space="preserve">ssoas em Bengala em 1943. Assim, o seu </w:t>
      </w:r>
      <w:r w:rsidRPr="00A44F47">
        <w:t>di</w:t>
      </w:r>
      <w:r w:rsidR="00ED0A4C">
        <w:t>recionamento para essa disciplina</w:t>
      </w:r>
      <w:r w:rsidR="003C5B11">
        <w:t xml:space="preserve"> teria sido</w:t>
      </w:r>
      <w:r w:rsidR="005C2DE9">
        <w:t xml:space="preserve"> um movimento natural. </w:t>
      </w:r>
      <w:r w:rsidRPr="00A44F47">
        <w:t xml:space="preserve">Ele afirma ainda que seu envolvimento com essa ciência “[...] </w:t>
      </w:r>
      <w:r w:rsidRPr="00A44F47">
        <w:rPr>
          <w:i/>
        </w:rPr>
        <w:t>teve um componente de paixão social em adição à fascinação intelectual.</w:t>
      </w:r>
      <w:r w:rsidRPr="00A44F47">
        <w:t xml:space="preserve">” (KLAMER, 1989: 136). </w:t>
      </w:r>
    </w:p>
    <w:p w:rsidR="00C17470" w:rsidRDefault="00B97C72" w:rsidP="00051191">
      <w:pPr>
        <w:ind w:firstLine="708"/>
        <w:jc w:val="both"/>
      </w:pPr>
      <w:r>
        <w:t>De fato,</w:t>
      </w:r>
      <w:r w:rsidR="00051191">
        <w:t xml:space="preserve"> o trabalho desenvolvido por Sen envolve </w:t>
      </w:r>
      <w:r w:rsidR="005C2DE9">
        <w:t xml:space="preserve">de forma importante </w:t>
      </w:r>
      <w:r w:rsidR="00051191">
        <w:t>essas duas dimens</w:t>
      </w:r>
      <w:r w:rsidR="005C2DE9">
        <w:t>ões: u</w:t>
      </w:r>
      <w:r w:rsidR="00051191">
        <w:t>ma teórica (formal e matemática) e outra prática, voltada a dirimir os problemas sociais sérios que o circundavam.</w:t>
      </w:r>
      <w:r w:rsidR="00051191">
        <w:rPr>
          <w:rStyle w:val="Refdenotaderodap"/>
        </w:rPr>
        <w:footnoteReference w:id="33"/>
      </w:r>
      <w:r w:rsidR="00051191">
        <w:t xml:space="preserve"> O</w:t>
      </w:r>
      <w:r w:rsidR="00D52693">
        <w:t xml:space="preserve"> </w:t>
      </w:r>
      <w:r w:rsidR="007934E8" w:rsidRPr="00A44F47">
        <w:t xml:space="preserve">autor sempre fez questão de utilizar o conhecimento teórico para discutir problemas de países subdesenvolvidos (e de alguns países </w:t>
      </w:r>
      <w:r w:rsidR="00AD2DA0">
        <w:t>desenvolvidos) e para tentar descobrir</w:t>
      </w:r>
      <w:r w:rsidR="007934E8" w:rsidRPr="00A44F47">
        <w:t xml:space="preserve"> formas para mitigar a </w:t>
      </w:r>
      <w:r w:rsidR="003C5B11">
        <w:t>pobreza, a ocorrência de fomes</w:t>
      </w:r>
      <w:r w:rsidR="007934E8" w:rsidRPr="00A44F47">
        <w:t>, melhorar a condição da</w:t>
      </w:r>
      <w:r w:rsidR="001C780A">
        <w:t>s</w:t>
      </w:r>
      <w:r w:rsidR="007934E8" w:rsidRPr="00A44F47">
        <w:t xml:space="preserve"> mulher</w:t>
      </w:r>
      <w:r w:rsidR="001C780A">
        <w:t>es</w:t>
      </w:r>
      <w:r w:rsidR="007934E8" w:rsidRPr="00A44F47">
        <w:t xml:space="preserve"> </w:t>
      </w:r>
      <w:r w:rsidR="00D35176">
        <w:t>nos</w:t>
      </w:r>
      <w:r w:rsidR="007934E8" w:rsidRPr="00A44F47">
        <w:t xml:space="preserve"> países</w:t>
      </w:r>
      <w:r w:rsidR="00D35176">
        <w:t xml:space="preserve"> em que</w:t>
      </w:r>
      <w:r w:rsidR="007934E8" w:rsidRPr="00A44F47">
        <w:t xml:space="preserve"> há extrema desigualdade de gênero, ou </w:t>
      </w:r>
      <w:r w:rsidR="001C780A">
        <w:t xml:space="preserve">dirimir </w:t>
      </w:r>
      <w:r w:rsidR="007934E8" w:rsidRPr="00A44F47">
        <w:t>outras situações responsávei</w:t>
      </w:r>
      <w:r w:rsidR="001C780A">
        <w:t>s por fazer com que algum segmento da sociedade passe</w:t>
      </w:r>
      <w:r w:rsidR="007934E8" w:rsidRPr="00A44F47">
        <w:t xml:space="preserve"> por privações importantes</w:t>
      </w:r>
      <w:r w:rsidR="00D35176">
        <w:t xml:space="preserve"> </w:t>
      </w:r>
      <w:r w:rsidR="00C02014" w:rsidRPr="00A44F47">
        <w:t>(avaliadas não somente em termos de renda)</w:t>
      </w:r>
      <w:r w:rsidR="005C2DE9">
        <w:t>.</w:t>
      </w:r>
      <w:r w:rsidR="003C5B11">
        <w:rPr>
          <w:rStyle w:val="Refdenotaderodap"/>
        </w:rPr>
        <w:footnoteReference w:id="34"/>
      </w:r>
      <w:r w:rsidR="00D35176">
        <w:t xml:space="preserve"> </w:t>
      </w:r>
      <w:r w:rsidR="0011618A">
        <w:t xml:space="preserve">E as </w:t>
      </w:r>
      <w:r w:rsidR="00C17470">
        <w:t>teorias no campo do</w:t>
      </w:r>
      <w:r w:rsidR="00FD6366">
        <w:t xml:space="preserve"> Bem Estar Social e da Escolha S</w:t>
      </w:r>
      <w:r w:rsidR="00A6292C">
        <w:t>ocial</w:t>
      </w:r>
      <w:r w:rsidR="00FD6366">
        <w:t xml:space="preserve"> na </w:t>
      </w:r>
      <w:r w:rsidR="005C2DE9">
        <w:t>época em que começou a estudá</w:t>
      </w:r>
      <w:r w:rsidR="00FD6366">
        <w:t xml:space="preserve">-las </w:t>
      </w:r>
      <w:r w:rsidR="00133096">
        <w:t>não forneciam um i</w:t>
      </w:r>
      <w:r w:rsidR="0011618A">
        <w:t>nstrumental adequado para esses fins.</w:t>
      </w:r>
    </w:p>
    <w:p w:rsidR="0011618A" w:rsidRDefault="00C17470" w:rsidP="00510081">
      <w:pPr>
        <w:ind w:firstLine="708"/>
        <w:jc w:val="both"/>
      </w:pPr>
      <w:r>
        <w:t xml:space="preserve">A ânsia (metodológica) de expurgar considerações éticas do campo da ciência econômica teria levado </w:t>
      </w:r>
      <w:r w:rsidR="005C2DE9">
        <w:t>a um paulatino</w:t>
      </w:r>
      <w:r>
        <w:t xml:space="preserve"> estreitamente da base informacional que</w:t>
      </w:r>
      <w:r w:rsidR="0011618A">
        <w:t>, além de tornar</w:t>
      </w:r>
      <w:r>
        <w:t xml:space="preserve"> essa</w:t>
      </w:r>
      <w:r w:rsidR="00065D6F">
        <w:t>s</w:t>
      </w:r>
      <w:r>
        <w:t xml:space="preserve"> teoria</w:t>
      </w:r>
      <w:r w:rsidR="00065D6F">
        <w:t>s</w:t>
      </w:r>
      <w:r>
        <w:t xml:space="preserve"> inadequada</w:t>
      </w:r>
      <w:r w:rsidR="00065D6F">
        <w:t>s</w:t>
      </w:r>
      <w:r>
        <w:t xml:space="preserve"> para tratar de forma profícua e significativa as questões do mundo-real que tanto preocupavam </w:t>
      </w:r>
      <w:r w:rsidR="0011618A">
        <w:t xml:space="preserve">Sen, culminou no resultado </w:t>
      </w:r>
      <w:r w:rsidR="001B6539">
        <w:t>da Impossibilidade de Ar</w:t>
      </w:r>
      <w:r w:rsidR="0011618A">
        <w:t xml:space="preserve">row. </w:t>
      </w:r>
    </w:p>
    <w:p w:rsidR="00FE5843" w:rsidRDefault="0011618A" w:rsidP="00FE5843">
      <w:pPr>
        <w:jc w:val="both"/>
      </w:pPr>
      <w:r>
        <w:lastRenderedPageBreak/>
        <w:tab/>
      </w:r>
      <w:r w:rsidR="005C2DE9">
        <w:t xml:space="preserve">Esse resultado foi um marco importante nas reflexões de Sen sobre </w:t>
      </w:r>
      <w:r w:rsidR="00AE778C">
        <w:t xml:space="preserve">bem estar e </w:t>
      </w:r>
      <w:r w:rsidR="005C2DE9">
        <w:t>escolha socia</w:t>
      </w:r>
      <w:r w:rsidR="00AE778C">
        <w:t>l</w:t>
      </w:r>
      <w:r w:rsidR="00065D6F">
        <w:t xml:space="preserve">, </w:t>
      </w:r>
      <w:r w:rsidR="005C2DE9">
        <w:t>pois teria deixado claro que o caminho sugerid</w:t>
      </w:r>
      <w:r w:rsidR="00AE778C">
        <w:t xml:space="preserve">o pela </w:t>
      </w:r>
      <w:r w:rsidR="00AE778C" w:rsidRPr="00EB0B0E">
        <w:rPr>
          <w:i/>
        </w:rPr>
        <w:t>Nova</w:t>
      </w:r>
      <w:r w:rsidR="005C2DE9" w:rsidRPr="00EB0B0E">
        <w:rPr>
          <w:i/>
        </w:rPr>
        <w:t xml:space="preserve"> Teoria </w:t>
      </w:r>
      <w:r w:rsidR="00AE778C" w:rsidRPr="00EB0B0E">
        <w:rPr>
          <w:i/>
        </w:rPr>
        <w:t>do Bem Estar Social</w:t>
      </w:r>
      <w:r w:rsidR="00AE778C">
        <w:t xml:space="preserve"> e </w:t>
      </w:r>
      <w:r w:rsidR="00065D6F">
        <w:t>seguido</w:t>
      </w:r>
      <w:r w:rsidR="005C2DE9">
        <w:t xml:space="preserve"> por Arrow</w:t>
      </w:r>
      <w:r w:rsidR="00AE778C">
        <w:t xml:space="preserve"> (de ter um comprometimento ético mínimo representado pelo critério de Pareto, </w:t>
      </w:r>
      <w:r w:rsidR="003C5F27">
        <w:t xml:space="preserve">de </w:t>
      </w:r>
      <w:r w:rsidR="00AE778C">
        <w:t xml:space="preserve">lidar apenas com noções ordinais de utilidade e rejeitar comparações interpessoais </w:t>
      </w:r>
      <w:r w:rsidR="00AE778C" w:rsidRPr="00751689">
        <w:t>da mesma)</w:t>
      </w:r>
      <w:r w:rsidR="005C2DE9" w:rsidRPr="00751689">
        <w:t xml:space="preserve"> levava a um beco sem saída</w:t>
      </w:r>
      <w:r w:rsidR="00B97C72" w:rsidRPr="00751689">
        <w:t xml:space="preserve"> no campo da Escolha Social</w:t>
      </w:r>
      <w:r w:rsidR="005C2DE9" w:rsidRPr="00751689">
        <w:t xml:space="preserve">. </w:t>
      </w:r>
      <w:r w:rsidR="00FE5843" w:rsidRPr="00751689">
        <w:t xml:space="preserve">Tornar a teoria adequada para lidar com as questões práticas que o mobilizavam </w:t>
      </w:r>
      <w:r w:rsidR="009934EB" w:rsidRPr="00751689">
        <w:t>exigia não só reintroduzir</w:t>
      </w:r>
      <w:r w:rsidR="009934EB">
        <w:t xml:space="preserve"> noções </w:t>
      </w:r>
      <w:r w:rsidR="00EE4839">
        <w:t xml:space="preserve">de </w:t>
      </w:r>
      <w:r w:rsidR="009934EB">
        <w:t xml:space="preserve">cardinalidade e </w:t>
      </w:r>
      <w:r w:rsidR="003C5F27">
        <w:t xml:space="preserve">comparações </w:t>
      </w:r>
      <w:r w:rsidR="009934EB">
        <w:t>interpessoa</w:t>
      </w:r>
      <w:r w:rsidR="003C5F27">
        <w:t>is</w:t>
      </w:r>
      <w:r w:rsidR="009934EB">
        <w:t xml:space="preserve"> de utilidade</w:t>
      </w:r>
      <w:r w:rsidR="00EE4839">
        <w:t>,</w:t>
      </w:r>
      <w:r w:rsidR="009934EB">
        <w:t xml:space="preserve"> que foram abandonadas ao longo do tempo</w:t>
      </w:r>
      <w:r w:rsidR="00E20C7A">
        <w:t xml:space="preserve"> pelos economistas</w:t>
      </w:r>
      <w:r w:rsidR="00AE778C">
        <w:t>, mas também trazer para o campo das</w:t>
      </w:r>
      <w:r w:rsidR="009934EB">
        <w:t xml:space="preserve"> discuss</w:t>
      </w:r>
      <w:r w:rsidR="00E20C7A">
        <w:t xml:space="preserve">ões sobre bem-estar e escolha social </w:t>
      </w:r>
      <w:r w:rsidR="009934EB">
        <w:t xml:space="preserve">reflexões éticas sobre o valor da liberdade, da igualdade, do </w:t>
      </w:r>
      <w:r w:rsidR="00E20C7A">
        <w:t>respeito aos direitos humanos</w:t>
      </w:r>
      <w:r w:rsidR="004E6DB2">
        <w:t xml:space="preserve">, etc. </w:t>
      </w:r>
    </w:p>
    <w:p w:rsidR="00AE778C" w:rsidRDefault="006D6DB4" w:rsidP="006D6DB4">
      <w:pPr>
        <w:ind w:firstLine="708"/>
        <w:jc w:val="both"/>
      </w:pPr>
      <w:r w:rsidRPr="00630826">
        <w:t>Vimos que</w:t>
      </w:r>
      <w:r w:rsidR="00EE4839" w:rsidRPr="00630826">
        <w:t>,</w:t>
      </w:r>
      <w:r w:rsidRPr="00630826">
        <w:t xml:space="preserve"> c</w:t>
      </w:r>
      <w:r w:rsidR="00EB0B0E" w:rsidRPr="00630826">
        <w:t>omo resultado d</w:t>
      </w:r>
      <w:r w:rsidR="00FE5843" w:rsidRPr="00630826">
        <w:t xml:space="preserve">a reflexão sobre o que seria crucial para que um teoria da escolha social fosse adequada para lidar com os problemas existentes na sociedade, Sen acaba por rejeitar 3 das 4 Condições que Arrow exigiu que a </w:t>
      </w:r>
      <w:r w:rsidRPr="00630826">
        <w:t>FBS respeitasse – e que geraram</w:t>
      </w:r>
      <w:r w:rsidR="00EB0B0E" w:rsidRPr="00630826">
        <w:t xml:space="preserve"> o resultado da impossibilidade. </w:t>
      </w:r>
      <w:r w:rsidRPr="00630826">
        <w:t>Rejeita o critério de Pareto</w:t>
      </w:r>
      <w:r w:rsidR="00EB0B0E" w:rsidRPr="00630826">
        <w:t xml:space="preserve"> (C</w:t>
      </w:r>
      <w:r w:rsidRPr="00630826">
        <w:t>ondição 1), por conta de considerações sobre liberdade;</w:t>
      </w:r>
      <w:r w:rsidR="00FE48FE" w:rsidRPr="00630826">
        <w:t xml:space="preserve"> rejeita a</w:t>
      </w:r>
      <w:r w:rsidR="00EE4839" w:rsidRPr="00630826">
        <w:t xml:space="preserve"> </w:t>
      </w:r>
      <w:r w:rsidR="00FE48FE" w:rsidRPr="00630826">
        <w:t xml:space="preserve">racionalidade coletiva </w:t>
      </w:r>
      <w:r w:rsidR="00EB0B0E" w:rsidRPr="00630826">
        <w:t>(Condição 2)</w:t>
      </w:r>
      <w:r w:rsidRPr="00630826">
        <w:t xml:space="preserve"> por considerar que</w:t>
      </w:r>
      <w:r w:rsidR="00B16BA7" w:rsidRPr="00630826">
        <w:t xml:space="preserve"> </w:t>
      </w:r>
      <w:r w:rsidR="00630826">
        <w:t xml:space="preserve">a </w:t>
      </w:r>
      <w:r w:rsidR="00B16BA7" w:rsidRPr="00630826">
        <w:t>solução de problemas práticos</w:t>
      </w:r>
      <w:r w:rsidR="00630826">
        <w:t>, que podem vir de ordenamentos incompletos,</w:t>
      </w:r>
      <w:r w:rsidR="00B16BA7" w:rsidRPr="00630826">
        <w:t xml:space="preserve"> deve prevalecer sobre a exigência de</w:t>
      </w:r>
      <w:r w:rsidRPr="00630826">
        <w:t xml:space="preserve"> completude; e por fim, rejeita o </w:t>
      </w:r>
      <w:r w:rsidRPr="00630826">
        <w:rPr>
          <w:i/>
        </w:rPr>
        <w:t>welfarismo</w:t>
      </w:r>
      <w:r w:rsidR="00702DF6">
        <w:rPr>
          <w:i/>
        </w:rPr>
        <w:t>,</w:t>
      </w:r>
      <w:r w:rsidRPr="00630826">
        <w:t xml:space="preserve"> </w:t>
      </w:r>
      <w:r w:rsidR="00702DF6">
        <w:t>derivado</w:t>
      </w:r>
      <w:r w:rsidRPr="00630826">
        <w:t xml:space="preserve"> da ad</w:t>
      </w:r>
      <w:r w:rsidR="00702DF6">
        <w:t>oção</w:t>
      </w:r>
      <w:r w:rsidRPr="00630826">
        <w:t xml:space="preserve"> </w:t>
      </w:r>
      <w:r w:rsidR="00702DF6">
        <w:t>conjunta</w:t>
      </w:r>
      <w:r w:rsidRPr="00630826">
        <w:t xml:space="preserve"> </w:t>
      </w:r>
      <w:r w:rsidR="00702DF6">
        <w:t>d</w:t>
      </w:r>
      <w:r w:rsidRPr="00630826">
        <w:t xml:space="preserve">essas duas </w:t>
      </w:r>
      <w:r w:rsidR="00702DF6">
        <w:t>condições com a de</w:t>
      </w:r>
      <w:r w:rsidRPr="00630826">
        <w:t xml:space="preserve"> independência das alternativas irrelevantes</w:t>
      </w:r>
      <w:r w:rsidR="00EB0B0E" w:rsidRPr="00630826">
        <w:t xml:space="preserve"> (Condição 3)</w:t>
      </w:r>
      <w:r w:rsidR="00702DF6">
        <w:t>,</w:t>
      </w:r>
      <w:r w:rsidRPr="00630826">
        <w:t xml:space="preserve"> – por resulta</w:t>
      </w:r>
      <w:r w:rsidR="005E64B5" w:rsidRPr="00630826">
        <w:t>r</w:t>
      </w:r>
      <w:r w:rsidRPr="00630826">
        <w:t xml:space="preserve"> numa base informacional por demais pobre para embasar as decisões sociais.</w:t>
      </w:r>
      <w:r>
        <w:t xml:space="preserve"> </w:t>
      </w:r>
    </w:p>
    <w:p w:rsidR="00A70893" w:rsidRDefault="00EB0B0E" w:rsidP="009934EB">
      <w:pPr>
        <w:ind w:firstLine="708"/>
        <w:jc w:val="both"/>
      </w:pPr>
      <w:r>
        <w:t xml:space="preserve">Enfim, </w:t>
      </w:r>
      <w:r w:rsidR="004E6DB2">
        <w:t xml:space="preserve">Sen enxergou no resultado da Impossibilidade uma oportunidade para a ampliação dos objetivos da Teoria Econômica do Bem-Estar. </w:t>
      </w:r>
      <w:r w:rsidR="00A70893">
        <w:t>Essa mudança de perspectiva colocou novos e importantes desafios teóricos</w:t>
      </w:r>
      <w:r w:rsidR="00382FD5">
        <w:t xml:space="preserve"> e práticos. O</w:t>
      </w:r>
      <w:r w:rsidR="00A70893">
        <w:t xml:space="preserve"> debate</w:t>
      </w:r>
      <w:r>
        <w:t xml:space="preserve"> ético</w:t>
      </w:r>
      <w:r w:rsidR="00382FD5">
        <w:t>,</w:t>
      </w:r>
      <w:r w:rsidR="00883C24">
        <w:t xml:space="preserve"> </w:t>
      </w:r>
      <w:r w:rsidR="00382FD5">
        <w:t>travado no campo d</w:t>
      </w:r>
      <w:r w:rsidR="00A70893">
        <w:t>a filosofia do direito</w:t>
      </w:r>
      <w:r w:rsidR="00382FD5">
        <w:t>,</w:t>
      </w:r>
      <w:r w:rsidR="00A70893">
        <w:t xml:space="preserve"> sobre qual deve ser o tip</w:t>
      </w:r>
      <w:r w:rsidR="003341A7">
        <w:t>o de igualdade a ser defendida</w:t>
      </w:r>
      <w:r w:rsidR="00382FD5">
        <w:t xml:space="preserve">, e a discussão </w:t>
      </w:r>
      <w:r w:rsidR="000919F9">
        <w:t xml:space="preserve">moral </w:t>
      </w:r>
      <w:r w:rsidR="00382FD5">
        <w:t xml:space="preserve">sobre o que deve ser considerada a </w:t>
      </w:r>
      <w:r w:rsidR="00382FD5">
        <w:rPr>
          <w:i/>
        </w:rPr>
        <w:t>boa vida</w:t>
      </w:r>
      <w:r w:rsidR="003341A7">
        <w:t>,</w:t>
      </w:r>
      <w:r w:rsidR="00382FD5">
        <w:t xml:space="preserve"> são exemplos dos novos desafios teóricos</w:t>
      </w:r>
      <w:r w:rsidR="00FD6366">
        <w:t xml:space="preserve"> que ele resolveu encarar</w:t>
      </w:r>
      <w:r w:rsidR="00382FD5">
        <w:t xml:space="preserve">. </w:t>
      </w:r>
      <w:r w:rsidR="008F667E">
        <w:t>Do ponto de vista prático passaram a fazer parte dos desafios o estabelecimento de métricas para se avaliar o grau de desenvolvimento humano e a construção de índices capazes de mensurar o grau de liberdades substantivas desfrutados pelos cidadãos.</w:t>
      </w:r>
    </w:p>
    <w:p w:rsidR="001C2E2F" w:rsidRDefault="008F667E" w:rsidP="0028417D">
      <w:pPr>
        <w:ind w:firstLine="708"/>
        <w:jc w:val="both"/>
      </w:pPr>
      <w:r>
        <w:t>Em síntese é possível dizer que para Sen o Teorema da Impossibilidade de Arrow demonstrou a necessidade de reintrodução da perspectiva ética e humanitária nas discussões da Economia do Bem-Estar. Para ele, a Economia do Bem-Estar deve ser um instrumento para o desenvolvimento humano.</w:t>
      </w:r>
    </w:p>
    <w:p w:rsidR="005E64B5" w:rsidRPr="005F6859" w:rsidRDefault="005E64B5" w:rsidP="0028417D">
      <w:pPr>
        <w:ind w:firstLine="708"/>
        <w:jc w:val="both"/>
        <w:rPr>
          <w:sz w:val="22"/>
          <w:szCs w:val="22"/>
        </w:rPr>
      </w:pPr>
    </w:p>
    <w:p w:rsidR="006A113F" w:rsidRPr="00FD6366" w:rsidRDefault="00ED709F" w:rsidP="00E60499">
      <w:pPr>
        <w:pStyle w:val="Ttulo1"/>
        <w:spacing w:before="0"/>
        <w:jc w:val="both"/>
        <w:rPr>
          <w:rFonts w:ascii="Times New Roman" w:hAnsi="Times New Roman"/>
          <w:color w:val="auto"/>
          <w:sz w:val="24"/>
          <w:szCs w:val="24"/>
        </w:rPr>
      </w:pPr>
      <w:bookmarkStart w:id="1" w:name="_Toc225856470"/>
      <w:r w:rsidRPr="00FD6366">
        <w:rPr>
          <w:rFonts w:ascii="Times New Roman" w:hAnsi="Times New Roman"/>
          <w:color w:val="auto"/>
          <w:sz w:val="24"/>
          <w:szCs w:val="24"/>
        </w:rPr>
        <w:t xml:space="preserve">V. </w:t>
      </w:r>
      <w:r w:rsidR="006A113F" w:rsidRPr="00FD6366">
        <w:rPr>
          <w:rFonts w:ascii="Times New Roman" w:hAnsi="Times New Roman"/>
          <w:color w:val="auto"/>
          <w:sz w:val="24"/>
          <w:szCs w:val="24"/>
        </w:rPr>
        <w:t>Referências Bibliográficas</w:t>
      </w:r>
      <w:bookmarkEnd w:id="1"/>
    </w:p>
    <w:p w:rsidR="006A113F" w:rsidRPr="00115FCE" w:rsidRDefault="006A113F" w:rsidP="00E60499">
      <w:pPr>
        <w:ind w:left="900" w:hanging="900"/>
        <w:jc w:val="both"/>
      </w:pPr>
    </w:p>
    <w:p w:rsidR="006A113F" w:rsidRPr="00BA1881" w:rsidRDefault="006A113F" w:rsidP="00E60499">
      <w:pPr>
        <w:ind w:left="900" w:hanging="900"/>
        <w:jc w:val="both"/>
        <w:rPr>
          <w:lang w:val="en-US"/>
        </w:rPr>
      </w:pPr>
      <w:r w:rsidRPr="001E545A">
        <w:t xml:space="preserve">ARROW, K. J. (1963) </w:t>
      </w:r>
      <w:r w:rsidRPr="001E545A">
        <w:rPr>
          <w:i/>
        </w:rPr>
        <w:t>Social Choice</w:t>
      </w:r>
      <w:r w:rsidR="00837DA3" w:rsidRPr="001E545A">
        <w:rPr>
          <w:i/>
        </w:rPr>
        <w:t xml:space="preserve"> </w:t>
      </w:r>
      <w:r w:rsidRPr="001E545A">
        <w:rPr>
          <w:i/>
        </w:rPr>
        <w:t>and Individual Values</w:t>
      </w:r>
      <w:r w:rsidRPr="001E545A">
        <w:t xml:space="preserve">. </w:t>
      </w:r>
      <w:r w:rsidRPr="003C5F27">
        <w:t xml:space="preserve">2ª edição. </w:t>
      </w:r>
      <w:r w:rsidRPr="00BA1881">
        <w:rPr>
          <w:lang w:val="en-US"/>
        </w:rPr>
        <w:t>New Haven and London. Yale</w:t>
      </w:r>
      <w:r w:rsidR="00837DA3">
        <w:rPr>
          <w:lang w:val="en-US"/>
        </w:rPr>
        <w:t xml:space="preserve"> </w:t>
      </w:r>
      <w:r w:rsidRPr="00BA1881">
        <w:rPr>
          <w:lang w:val="en-US"/>
        </w:rPr>
        <w:t>University Press.</w:t>
      </w:r>
    </w:p>
    <w:p w:rsidR="006A113F" w:rsidRPr="00BA1881" w:rsidRDefault="006A113F" w:rsidP="00E60499">
      <w:pPr>
        <w:ind w:left="900" w:hanging="900"/>
        <w:jc w:val="both"/>
        <w:rPr>
          <w:lang w:val="en-US"/>
        </w:rPr>
      </w:pPr>
      <w:r w:rsidRPr="00BA1881">
        <w:rPr>
          <w:lang w:val="en-US"/>
        </w:rPr>
        <w:t xml:space="preserve">ATKINSON, A. B. (1999) </w:t>
      </w:r>
      <w:r w:rsidRPr="00BA1881">
        <w:rPr>
          <w:bCs/>
          <w:lang w:val="en-US"/>
        </w:rPr>
        <w:t>The Contributions of Amartya</w:t>
      </w:r>
      <w:r w:rsidR="00837DA3">
        <w:rPr>
          <w:bCs/>
          <w:lang w:val="en-US"/>
        </w:rPr>
        <w:t xml:space="preserve"> </w:t>
      </w:r>
      <w:r w:rsidRPr="00BA1881">
        <w:rPr>
          <w:bCs/>
          <w:lang w:val="en-US"/>
        </w:rPr>
        <w:t xml:space="preserve">Sen to Welfare Economics. </w:t>
      </w:r>
      <w:r w:rsidRPr="00BA1881">
        <w:rPr>
          <w:i/>
          <w:lang w:val="en-US"/>
        </w:rPr>
        <w:t>Scandinavian Journal of Economics</w:t>
      </w:r>
      <w:r w:rsidRPr="00BA1881">
        <w:rPr>
          <w:lang w:val="en-US"/>
        </w:rPr>
        <w:t>, Volume: 101 , Issue: 2 , Pages: 173-90.</w:t>
      </w:r>
    </w:p>
    <w:p w:rsidR="00BA1881" w:rsidRPr="00BA1881" w:rsidRDefault="00133360" w:rsidP="00BA1881">
      <w:pPr>
        <w:pStyle w:val="Ttulo1"/>
        <w:shd w:val="clear" w:color="auto" w:fill="FFFFFF"/>
        <w:spacing w:before="0" w:line="270" w:lineRule="atLeast"/>
        <w:rPr>
          <w:rFonts w:ascii="Times New Roman" w:hAnsi="Times New Roman"/>
          <w:b w:val="0"/>
          <w:color w:val="auto"/>
          <w:sz w:val="24"/>
          <w:szCs w:val="24"/>
          <w:shd w:val="clear" w:color="auto" w:fill="FFFFFF"/>
          <w:lang w:val="en-US"/>
        </w:rPr>
      </w:pPr>
      <w:r w:rsidRPr="00BA1881">
        <w:rPr>
          <w:rFonts w:ascii="Times New Roman" w:hAnsi="Times New Roman"/>
          <w:b w:val="0"/>
          <w:color w:val="auto"/>
          <w:sz w:val="24"/>
          <w:szCs w:val="24"/>
          <w:lang w:val="en-US"/>
        </w:rPr>
        <w:t>HANDS, W</w:t>
      </w:r>
      <w:r w:rsidR="00BA1881" w:rsidRPr="00BA1881">
        <w:rPr>
          <w:rFonts w:ascii="Times New Roman" w:hAnsi="Times New Roman"/>
          <w:b w:val="0"/>
          <w:color w:val="auto"/>
          <w:sz w:val="24"/>
          <w:szCs w:val="24"/>
          <w:lang w:val="en-US"/>
        </w:rPr>
        <w:t>. (2001)</w:t>
      </w:r>
      <w:r w:rsidR="00BA1881" w:rsidRPr="00BA1881">
        <w:rPr>
          <w:rFonts w:ascii="Times New Roman" w:hAnsi="Times New Roman"/>
          <w:b w:val="0"/>
          <w:color w:val="auto"/>
          <w:sz w:val="24"/>
          <w:szCs w:val="24"/>
          <w:lang w:val="en-GB"/>
        </w:rPr>
        <w:t xml:space="preserve"> Hands, Wade</w:t>
      </w:r>
      <w:r w:rsidR="00BA1881" w:rsidRPr="00BA1881">
        <w:rPr>
          <w:rFonts w:ascii="Times New Roman" w:hAnsi="Times New Roman"/>
          <w:b w:val="0"/>
          <w:i/>
          <w:color w:val="auto"/>
          <w:sz w:val="24"/>
          <w:szCs w:val="24"/>
          <w:lang w:val="en-GB"/>
        </w:rPr>
        <w:t>. Reflexion without rule:</w:t>
      </w:r>
      <w:r w:rsidR="00BA1881" w:rsidRPr="00BA1881">
        <w:rPr>
          <w:rStyle w:val="Subttulo1"/>
          <w:rFonts w:ascii="Times New Roman" w:hAnsi="Times New Roman"/>
          <w:b w:val="0"/>
          <w:bCs w:val="0"/>
          <w:i/>
          <w:color w:val="auto"/>
          <w:sz w:val="24"/>
          <w:szCs w:val="24"/>
          <w:lang w:val="en-US"/>
        </w:rPr>
        <w:t>Economic Methodology and Contemporary Science Theory</w:t>
      </w:r>
      <w:r w:rsidR="00BA1881" w:rsidRPr="00BA1881">
        <w:rPr>
          <w:rStyle w:val="Subttulo1"/>
          <w:rFonts w:ascii="Times New Roman" w:hAnsi="Times New Roman"/>
          <w:b w:val="0"/>
          <w:bCs w:val="0"/>
          <w:color w:val="auto"/>
          <w:sz w:val="24"/>
          <w:szCs w:val="24"/>
          <w:lang w:val="en-US"/>
        </w:rPr>
        <w:t xml:space="preserve">. </w:t>
      </w:r>
      <w:r w:rsidR="00BA1881" w:rsidRPr="00BA1881">
        <w:rPr>
          <w:rFonts w:ascii="Times New Roman" w:hAnsi="Times New Roman"/>
          <w:b w:val="0"/>
          <w:color w:val="auto"/>
          <w:sz w:val="24"/>
          <w:szCs w:val="24"/>
          <w:shd w:val="clear" w:color="auto" w:fill="FFFFFF"/>
          <w:lang w:val="en-US"/>
        </w:rPr>
        <w:t>Cambridge University Press.  </w:t>
      </w:r>
    </w:p>
    <w:p w:rsidR="006A113F" w:rsidRDefault="006A113F" w:rsidP="00E60499">
      <w:pPr>
        <w:ind w:left="900" w:hanging="900"/>
        <w:jc w:val="both"/>
        <w:rPr>
          <w:lang w:val="en-US"/>
        </w:rPr>
      </w:pPr>
      <w:r w:rsidRPr="00133360">
        <w:rPr>
          <w:lang w:val="en-US"/>
        </w:rPr>
        <w:t>KLAMER, A. (1989) A Conversatio</w:t>
      </w:r>
      <w:r w:rsidR="001C3892" w:rsidRPr="00133360">
        <w:rPr>
          <w:lang w:val="en-US"/>
        </w:rPr>
        <w:t>n</w:t>
      </w:r>
      <w:r w:rsidRPr="00133360">
        <w:rPr>
          <w:lang w:val="en-US"/>
        </w:rPr>
        <w:t xml:space="preserve"> with Amartya Sen. </w:t>
      </w:r>
      <w:r w:rsidRPr="00133360">
        <w:rPr>
          <w:i/>
          <w:lang w:val="en-US"/>
        </w:rPr>
        <w:t>The Journal of Economic</w:t>
      </w:r>
      <w:r w:rsidRPr="00C1500F">
        <w:rPr>
          <w:i/>
          <w:lang w:val="en-US"/>
        </w:rPr>
        <w:t xml:space="preserve"> Perspectives</w:t>
      </w:r>
      <w:r w:rsidRPr="00C1500F">
        <w:rPr>
          <w:lang w:val="en-US"/>
        </w:rPr>
        <w:t>, vol. 43, Nº 1, pp. 135-50</w:t>
      </w:r>
      <w:r>
        <w:rPr>
          <w:lang w:val="en-US"/>
        </w:rPr>
        <w:t>.</w:t>
      </w:r>
    </w:p>
    <w:p w:rsidR="006A113F" w:rsidRDefault="006A113F" w:rsidP="00E60499">
      <w:pPr>
        <w:ind w:left="900" w:hanging="900"/>
        <w:jc w:val="both"/>
        <w:rPr>
          <w:lang w:val="en-US"/>
        </w:rPr>
      </w:pPr>
      <w:r w:rsidRPr="00C1500F">
        <w:rPr>
          <w:lang w:val="en-US"/>
        </w:rPr>
        <w:t xml:space="preserve">ROBBINS, L. (1935) </w:t>
      </w:r>
      <w:r w:rsidRPr="00F815B8">
        <w:rPr>
          <w:i/>
          <w:lang w:val="en-US"/>
        </w:rPr>
        <w:t>An Essay on the Nature and Significance of Economic Science</w:t>
      </w:r>
      <w:r w:rsidRPr="00C1500F">
        <w:rPr>
          <w:lang w:val="en-US"/>
        </w:rPr>
        <w:t xml:space="preserve">. </w:t>
      </w:r>
      <w:smartTag w:uri="urn:schemas-microsoft-com:office:smarttags" w:element="place">
        <w:smartTag w:uri="urn:schemas-microsoft-com:office:smarttags" w:element="City">
          <w:r w:rsidRPr="006E7FF9">
            <w:rPr>
              <w:lang w:val="en-US"/>
            </w:rPr>
            <w:t>London</w:t>
          </w:r>
        </w:smartTag>
      </w:smartTag>
      <w:r w:rsidRPr="006E7FF9">
        <w:rPr>
          <w:lang w:val="en-US"/>
        </w:rPr>
        <w:t>: Macmillan.</w:t>
      </w:r>
    </w:p>
    <w:p w:rsidR="006A113F" w:rsidRDefault="006A113F" w:rsidP="00E60499">
      <w:pPr>
        <w:ind w:left="900" w:hanging="900"/>
        <w:jc w:val="both"/>
        <w:rPr>
          <w:lang w:val="en-US"/>
        </w:rPr>
      </w:pPr>
      <w:r w:rsidRPr="006E7FF9">
        <w:rPr>
          <w:lang w:val="en-US"/>
        </w:rPr>
        <w:lastRenderedPageBreak/>
        <w:t>______.</w:t>
      </w:r>
      <w:r w:rsidRPr="00C1500F">
        <w:rPr>
          <w:lang w:val="en-US"/>
        </w:rPr>
        <w:t xml:space="preserve"> (1938) Interpersonal Comparisons of Utility. </w:t>
      </w:r>
      <w:r w:rsidRPr="00F815B8">
        <w:rPr>
          <w:i/>
          <w:lang w:val="en-US"/>
        </w:rPr>
        <w:t>Economic Journal</w:t>
      </w:r>
      <w:r w:rsidRPr="00C1500F">
        <w:rPr>
          <w:lang w:val="en-US"/>
        </w:rPr>
        <w:t>, vol. 48, nº 192, pp. 635-641.</w:t>
      </w:r>
    </w:p>
    <w:p w:rsidR="00EF40A5" w:rsidRPr="00133360" w:rsidRDefault="00EF40A5" w:rsidP="00E60499">
      <w:pPr>
        <w:ind w:left="900" w:hanging="900"/>
        <w:jc w:val="both"/>
        <w:rPr>
          <w:lang w:val="en-US"/>
        </w:rPr>
      </w:pPr>
      <w:r w:rsidRPr="00133360">
        <w:rPr>
          <w:lang w:val="en-US"/>
        </w:rPr>
        <w:t xml:space="preserve">SAMUELSON, P. A. (1963) </w:t>
      </w:r>
      <w:r w:rsidRPr="00133360">
        <w:rPr>
          <w:i/>
          <w:lang w:val="en-US"/>
        </w:rPr>
        <w:t>Fundations of Economic Analysis.</w:t>
      </w:r>
      <w:r w:rsidRPr="00133360">
        <w:rPr>
          <w:lang w:val="en-US"/>
        </w:rPr>
        <w:t xml:space="preserve"> Harvard University Press, Cambridge.</w:t>
      </w:r>
    </w:p>
    <w:p w:rsidR="006A113F" w:rsidRDefault="006A113F" w:rsidP="00E60499">
      <w:pPr>
        <w:ind w:left="900" w:hanging="900"/>
        <w:jc w:val="both"/>
        <w:rPr>
          <w:lang w:val="en-US"/>
        </w:rPr>
      </w:pPr>
      <w:r w:rsidRPr="00133360">
        <w:rPr>
          <w:lang w:val="en-US"/>
        </w:rPr>
        <w:t xml:space="preserve">SEN, A. K. (1969) </w:t>
      </w:r>
      <w:r>
        <w:rPr>
          <w:lang w:val="en-US"/>
        </w:rPr>
        <w:t>Quasi-transitivity, Rational Choice and Collective Decisions. Republicado</w:t>
      </w:r>
      <w:r w:rsidR="00837DA3">
        <w:rPr>
          <w:lang w:val="en-US"/>
        </w:rPr>
        <w:t xml:space="preserve"> </w:t>
      </w:r>
      <w:r w:rsidRPr="00E05436">
        <w:rPr>
          <w:lang w:val="en-US"/>
        </w:rPr>
        <w:t xml:space="preserve">em: SEN, A. K. </w:t>
      </w:r>
      <w:r w:rsidRPr="00E05436">
        <w:rPr>
          <w:i/>
          <w:lang w:val="en-US"/>
        </w:rPr>
        <w:t>Choice, Welfare and Measurement</w:t>
      </w:r>
      <w:r w:rsidRPr="00E05436">
        <w:rPr>
          <w:lang w:val="en-US"/>
        </w:rPr>
        <w:t xml:space="preserve">, </w:t>
      </w:r>
      <w:smartTag w:uri="urn:schemas-microsoft-com:office:smarttags" w:element="place">
        <w:smartTag w:uri="urn:schemas-microsoft-com:office:smarttags" w:element="City">
          <w:r w:rsidRPr="00E05436">
            <w:rPr>
              <w:lang w:val="en-US"/>
            </w:rPr>
            <w:t>Oxford</w:t>
          </w:r>
        </w:smartTag>
      </w:smartTag>
      <w:r w:rsidRPr="00E05436">
        <w:rPr>
          <w:lang w:val="en-US"/>
        </w:rPr>
        <w:t xml:space="preserve">: Basil Blackwell, 1982, pp. </w:t>
      </w:r>
      <w:r>
        <w:rPr>
          <w:lang w:val="en-US"/>
        </w:rPr>
        <w:t>118-134.</w:t>
      </w:r>
    </w:p>
    <w:p w:rsidR="006A113F" w:rsidRDefault="006A113F" w:rsidP="00E60499">
      <w:pPr>
        <w:ind w:left="900" w:hanging="900"/>
        <w:jc w:val="both"/>
        <w:rPr>
          <w:lang w:val="en-US"/>
        </w:rPr>
      </w:pPr>
      <w:r w:rsidRPr="00C1500F">
        <w:rPr>
          <w:lang w:val="en-US"/>
        </w:rPr>
        <w:t>______.  (</w:t>
      </w:r>
      <w:r w:rsidR="00234584">
        <w:rPr>
          <w:lang w:val="en-US"/>
        </w:rPr>
        <w:t>1970a</w:t>
      </w:r>
      <w:r w:rsidRPr="00C1500F">
        <w:rPr>
          <w:lang w:val="en-US"/>
        </w:rPr>
        <w:t>) The Impossibility of a Paretian Liberal</w:t>
      </w:r>
      <w:r>
        <w:rPr>
          <w:lang w:val="en-US"/>
        </w:rPr>
        <w:t>. Republicado</w:t>
      </w:r>
      <w:r w:rsidR="00837DA3">
        <w:rPr>
          <w:lang w:val="en-US"/>
        </w:rPr>
        <w:t xml:space="preserve"> </w:t>
      </w:r>
      <w:r w:rsidRPr="00C1500F">
        <w:rPr>
          <w:lang w:val="en-US"/>
        </w:rPr>
        <w:t xml:space="preserve">em: SEN, A. K. </w:t>
      </w:r>
      <w:r w:rsidRPr="00F815B8">
        <w:rPr>
          <w:i/>
          <w:lang w:val="en-US"/>
        </w:rPr>
        <w:t>Choice, Welfare and Measurement</w:t>
      </w:r>
      <w:r>
        <w:rPr>
          <w:lang w:val="en-US"/>
        </w:rPr>
        <w:t>.</w:t>
      </w:r>
      <w:r w:rsidR="00837DA3">
        <w:rPr>
          <w:lang w:val="en-US"/>
        </w:rPr>
        <w:t xml:space="preserve"> </w:t>
      </w:r>
      <w:smartTag w:uri="urn:schemas-microsoft-com:office:smarttags" w:element="place">
        <w:smartTag w:uri="urn:schemas-microsoft-com:office:smarttags" w:element="City">
          <w:r w:rsidRPr="00C1500F">
            <w:rPr>
              <w:lang w:val="en-US"/>
            </w:rPr>
            <w:t>Oxford</w:t>
          </w:r>
        </w:smartTag>
      </w:smartTag>
      <w:r w:rsidRPr="00C1500F">
        <w:rPr>
          <w:lang w:val="en-US"/>
        </w:rPr>
        <w:t>: Basil Blackwell, 1982, pp. 285-90</w:t>
      </w:r>
      <w:r>
        <w:rPr>
          <w:lang w:val="en-US"/>
        </w:rPr>
        <w:t>.</w:t>
      </w:r>
    </w:p>
    <w:p w:rsidR="006A113F" w:rsidRDefault="006A113F" w:rsidP="00E60499">
      <w:pPr>
        <w:ind w:left="900" w:hanging="900"/>
        <w:jc w:val="both"/>
        <w:rPr>
          <w:lang w:val="en-US"/>
        </w:rPr>
      </w:pPr>
      <w:r w:rsidRPr="00C1500F">
        <w:rPr>
          <w:lang w:val="en-US"/>
        </w:rPr>
        <w:t>______. (1973) Behavior and the Concept of Preference</w:t>
      </w:r>
      <w:r>
        <w:rPr>
          <w:lang w:val="en-US"/>
        </w:rPr>
        <w:t>. Republicado</w:t>
      </w:r>
      <w:r w:rsidR="00837DA3">
        <w:rPr>
          <w:lang w:val="en-US"/>
        </w:rPr>
        <w:t xml:space="preserve"> </w:t>
      </w:r>
      <w:r w:rsidRPr="00C1500F">
        <w:rPr>
          <w:lang w:val="en-US"/>
        </w:rPr>
        <w:t xml:space="preserve">em: SEN, A. K. </w:t>
      </w:r>
      <w:r w:rsidRPr="00F815B8">
        <w:rPr>
          <w:i/>
          <w:lang w:val="en-US"/>
        </w:rPr>
        <w:t>Choice, Welfare and Measurement</w:t>
      </w:r>
      <w:r w:rsidRPr="00C1500F">
        <w:rPr>
          <w:lang w:val="en-US"/>
        </w:rPr>
        <w:t xml:space="preserve">, </w:t>
      </w:r>
      <w:smartTag w:uri="urn:schemas-microsoft-com:office:smarttags" w:element="place">
        <w:smartTag w:uri="urn:schemas-microsoft-com:office:smarttags" w:element="City">
          <w:r w:rsidRPr="00C1500F">
            <w:rPr>
              <w:lang w:val="en-US"/>
            </w:rPr>
            <w:t>Oxford</w:t>
          </w:r>
        </w:smartTag>
      </w:smartTag>
      <w:r w:rsidRPr="00C1500F">
        <w:rPr>
          <w:lang w:val="en-US"/>
        </w:rPr>
        <w:t>: Basil Blackwell, 1982, pp. 54-73</w:t>
      </w:r>
      <w:r>
        <w:rPr>
          <w:lang w:val="en-US"/>
        </w:rPr>
        <w:t>.</w:t>
      </w:r>
    </w:p>
    <w:p w:rsidR="006A113F" w:rsidRDefault="006A113F" w:rsidP="00E60499">
      <w:pPr>
        <w:ind w:left="900" w:hanging="900"/>
        <w:jc w:val="both"/>
        <w:rPr>
          <w:lang w:val="en-US"/>
        </w:rPr>
      </w:pPr>
      <w:r w:rsidRPr="00E05436">
        <w:rPr>
          <w:lang w:val="en-US"/>
        </w:rPr>
        <w:t>______. (</w:t>
      </w:r>
      <w:r w:rsidR="00234584" w:rsidRPr="00E05436">
        <w:rPr>
          <w:lang w:val="en-US"/>
        </w:rPr>
        <w:t>1976</w:t>
      </w:r>
      <w:r w:rsidR="00234584">
        <w:rPr>
          <w:lang w:val="en-US"/>
        </w:rPr>
        <w:t>a</w:t>
      </w:r>
      <w:r w:rsidRPr="00E05436">
        <w:rPr>
          <w:lang w:val="en-US"/>
        </w:rPr>
        <w:t xml:space="preserve">) </w:t>
      </w:r>
      <w:r>
        <w:rPr>
          <w:lang w:val="en-US"/>
        </w:rPr>
        <w:t>Liberty, Unanimity and Rights. Republicado</w:t>
      </w:r>
      <w:r w:rsidR="00837DA3">
        <w:rPr>
          <w:lang w:val="en-US"/>
        </w:rPr>
        <w:t xml:space="preserve"> </w:t>
      </w:r>
      <w:r w:rsidRPr="00E05436">
        <w:rPr>
          <w:lang w:val="en-US"/>
        </w:rPr>
        <w:t xml:space="preserve">em: SEN, A. K. </w:t>
      </w:r>
      <w:r w:rsidRPr="00E05436">
        <w:rPr>
          <w:i/>
          <w:lang w:val="en-US"/>
        </w:rPr>
        <w:t>Choice, Welfare and Measurement</w:t>
      </w:r>
      <w:r w:rsidRPr="00E05436">
        <w:rPr>
          <w:lang w:val="en-US"/>
        </w:rPr>
        <w:t xml:space="preserve">, </w:t>
      </w:r>
      <w:smartTag w:uri="urn:schemas-microsoft-com:office:smarttags" w:element="place">
        <w:smartTag w:uri="urn:schemas-microsoft-com:office:smarttags" w:element="City">
          <w:r w:rsidRPr="00E05436">
            <w:rPr>
              <w:lang w:val="en-US"/>
            </w:rPr>
            <w:t>Oxford</w:t>
          </w:r>
        </w:smartTag>
      </w:smartTag>
      <w:r w:rsidRPr="00E05436">
        <w:rPr>
          <w:lang w:val="en-US"/>
        </w:rPr>
        <w:t xml:space="preserve">: Basil Blackwell, 1982, pp. </w:t>
      </w:r>
      <w:r>
        <w:rPr>
          <w:lang w:val="en-US"/>
        </w:rPr>
        <w:t>291-326.</w:t>
      </w:r>
    </w:p>
    <w:p w:rsidR="006A113F" w:rsidRDefault="006A113F" w:rsidP="00E60499">
      <w:pPr>
        <w:ind w:left="900" w:hanging="900"/>
        <w:jc w:val="both"/>
        <w:rPr>
          <w:lang w:val="en-US"/>
        </w:rPr>
      </w:pPr>
      <w:r w:rsidRPr="00ED256E">
        <w:rPr>
          <w:lang w:val="en-US"/>
        </w:rPr>
        <w:t>______. (</w:t>
      </w:r>
      <w:r w:rsidR="00234584">
        <w:rPr>
          <w:lang w:val="en-US"/>
        </w:rPr>
        <w:t>1979a</w:t>
      </w:r>
      <w:r w:rsidRPr="00ED256E">
        <w:rPr>
          <w:lang w:val="en-US"/>
        </w:rPr>
        <w:t>) Personal Utilities and Public Judgements: or What’s Wrong with Welfare Economics?</w:t>
      </w:r>
      <w:r>
        <w:rPr>
          <w:lang w:val="en-US"/>
        </w:rPr>
        <w:t>. Republicado</w:t>
      </w:r>
      <w:r w:rsidR="00837DA3">
        <w:rPr>
          <w:lang w:val="en-US"/>
        </w:rPr>
        <w:t xml:space="preserve"> </w:t>
      </w:r>
      <w:r w:rsidRPr="00ED256E">
        <w:rPr>
          <w:lang w:val="en-US"/>
        </w:rPr>
        <w:t xml:space="preserve">em: SEN, A. K. </w:t>
      </w:r>
      <w:r w:rsidRPr="00ED256E">
        <w:rPr>
          <w:i/>
          <w:lang w:val="en-US"/>
        </w:rPr>
        <w:t>Choice, Welfare and Measurement</w:t>
      </w:r>
      <w:r w:rsidRPr="00ED256E">
        <w:rPr>
          <w:lang w:val="en-US"/>
        </w:rPr>
        <w:t xml:space="preserve">, </w:t>
      </w:r>
      <w:smartTag w:uri="urn:schemas-microsoft-com:office:smarttags" w:element="place">
        <w:smartTag w:uri="urn:schemas-microsoft-com:office:smarttags" w:element="City">
          <w:r w:rsidRPr="00ED256E">
            <w:rPr>
              <w:lang w:val="en-US"/>
            </w:rPr>
            <w:t>Oxford</w:t>
          </w:r>
        </w:smartTag>
      </w:smartTag>
      <w:r w:rsidRPr="00ED256E">
        <w:rPr>
          <w:lang w:val="en-US"/>
        </w:rPr>
        <w:t>: Basil Blackwell, 1982, pp. 327-52.</w:t>
      </w:r>
    </w:p>
    <w:p w:rsidR="006A113F" w:rsidRDefault="006A113F" w:rsidP="00E60499">
      <w:pPr>
        <w:ind w:left="900" w:hanging="900"/>
        <w:jc w:val="both"/>
        <w:rPr>
          <w:iCs/>
          <w:lang w:val="en-US"/>
        </w:rPr>
      </w:pPr>
      <w:r w:rsidRPr="00C1500F">
        <w:rPr>
          <w:lang w:val="en-US"/>
        </w:rPr>
        <w:t>______.</w:t>
      </w:r>
      <w:r>
        <w:rPr>
          <w:lang w:val="en-US"/>
        </w:rPr>
        <w:t xml:space="preserve"> (</w:t>
      </w:r>
      <w:r w:rsidR="00234584">
        <w:rPr>
          <w:lang w:val="en-US"/>
        </w:rPr>
        <w:t>1979b</w:t>
      </w:r>
      <w:r>
        <w:rPr>
          <w:lang w:val="en-US"/>
        </w:rPr>
        <w:t xml:space="preserve">) Utilitarism and Welfarism, </w:t>
      </w:r>
      <w:r w:rsidRPr="00C1500F">
        <w:rPr>
          <w:i/>
          <w:iCs/>
          <w:lang w:val="en-US"/>
        </w:rPr>
        <w:t>The Journal of Philosophy</w:t>
      </w:r>
      <w:r>
        <w:rPr>
          <w:iCs/>
          <w:lang w:val="en-US"/>
        </w:rPr>
        <w:t>, vol. 76, nº9, pp. 463-89.</w:t>
      </w:r>
    </w:p>
    <w:p w:rsidR="006A113F" w:rsidRPr="00125555" w:rsidRDefault="006A113F" w:rsidP="00E60499">
      <w:pPr>
        <w:ind w:left="900" w:hanging="900"/>
        <w:jc w:val="both"/>
        <w:rPr>
          <w:lang w:val="en-US"/>
        </w:rPr>
      </w:pPr>
      <w:r w:rsidRPr="00125555">
        <w:rPr>
          <w:lang w:val="en-US"/>
        </w:rPr>
        <w:t>______. (</w:t>
      </w:r>
      <w:r w:rsidR="00234584">
        <w:rPr>
          <w:lang w:val="en-US"/>
        </w:rPr>
        <w:t>1983a</w:t>
      </w:r>
      <w:r w:rsidRPr="00125555">
        <w:rPr>
          <w:lang w:val="en-US"/>
        </w:rPr>
        <w:t xml:space="preserve">) </w:t>
      </w:r>
      <w:smartTag w:uri="urn:schemas-microsoft-com:office:smarttags" w:element="place">
        <w:smartTag w:uri="urn:schemas-microsoft-com:office:smarttags" w:element="City">
          <w:r w:rsidRPr="00125555">
            <w:rPr>
              <w:lang w:val="en-US"/>
            </w:rPr>
            <w:t>Liberty</w:t>
          </w:r>
        </w:smartTag>
      </w:smartTag>
      <w:r w:rsidRPr="00125555">
        <w:rPr>
          <w:lang w:val="en-US"/>
        </w:rPr>
        <w:t xml:space="preserve"> and Social Choice</w:t>
      </w:r>
      <w:r>
        <w:rPr>
          <w:lang w:val="en-US"/>
        </w:rPr>
        <w:t>. R</w:t>
      </w:r>
      <w:r w:rsidRPr="00125555">
        <w:rPr>
          <w:lang w:val="en-US"/>
        </w:rPr>
        <w:t>epublicado</w:t>
      </w:r>
      <w:r w:rsidR="00837DA3">
        <w:rPr>
          <w:lang w:val="en-US"/>
        </w:rPr>
        <w:t xml:space="preserve"> </w:t>
      </w:r>
      <w:r w:rsidRPr="00125555">
        <w:rPr>
          <w:lang w:val="en-US"/>
        </w:rPr>
        <w:t xml:space="preserve">em: SEN, A. K. </w:t>
      </w:r>
      <w:r w:rsidRPr="00125555">
        <w:rPr>
          <w:i/>
          <w:lang w:val="en-US"/>
        </w:rPr>
        <w:t>Rationality and Freedom</w:t>
      </w:r>
      <w:r w:rsidR="00837DA3">
        <w:rPr>
          <w:i/>
          <w:lang w:val="en-US"/>
        </w:rPr>
        <w:t xml:space="preserve"> </w:t>
      </w:r>
      <w:r w:rsidRPr="00125555">
        <w:rPr>
          <w:lang w:val="en-US"/>
        </w:rPr>
        <w:t>Cambridge, MA: Harvard University Press, 2002, pp. 381-407</w:t>
      </w:r>
      <w:r>
        <w:rPr>
          <w:lang w:val="en-US"/>
        </w:rPr>
        <w:t>.</w:t>
      </w:r>
    </w:p>
    <w:p w:rsidR="006A113F" w:rsidRDefault="006A113F" w:rsidP="00E60499">
      <w:pPr>
        <w:ind w:left="900" w:hanging="900"/>
        <w:jc w:val="both"/>
        <w:rPr>
          <w:lang w:val="en-US"/>
        </w:rPr>
      </w:pPr>
      <w:r w:rsidRPr="00125555">
        <w:rPr>
          <w:lang w:val="en-US"/>
        </w:rPr>
        <w:t>______. (1985a) Social Choice and Justice. Republicado</w:t>
      </w:r>
      <w:r w:rsidR="00837DA3">
        <w:rPr>
          <w:lang w:val="en-US"/>
        </w:rPr>
        <w:t xml:space="preserve"> </w:t>
      </w:r>
      <w:r w:rsidRPr="00125555">
        <w:rPr>
          <w:lang w:val="en-US"/>
        </w:rPr>
        <w:t xml:space="preserve">em: SEN, A. K. </w:t>
      </w:r>
      <w:r w:rsidRPr="00125555">
        <w:rPr>
          <w:i/>
          <w:lang w:val="en-US"/>
        </w:rPr>
        <w:t>Rationality and Freedom</w:t>
      </w:r>
      <w:r w:rsidRPr="00125555">
        <w:rPr>
          <w:lang w:val="en-US"/>
        </w:rPr>
        <w:t xml:space="preserve">, Cambridge, </w:t>
      </w:r>
      <w:smartTag w:uri="urn:schemas-microsoft-com:office:smarttags" w:element="State">
        <w:r w:rsidRPr="00125555">
          <w:rPr>
            <w:lang w:val="en-US"/>
          </w:rPr>
          <w:t>MA</w:t>
        </w:r>
      </w:smartTag>
      <w:r w:rsidRPr="00125555">
        <w:rPr>
          <w:lang w:val="en-US"/>
        </w:rPr>
        <w:t>: Harvard University</w:t>
      </w:r>
      <w:r w:rsidRPr="00C1500F">
        <w:rPr>
          <w:lang w:val="en-US"/>
        </w:rPr>
        <w:t xml:space="preserve"> Press, 2002, pp. 325-48.</w:t>
      </w:r>
    </w:p>
    <w:p w:rsidR="006A113F" w:rsidRDefault="006A113F" w:rsidP="00E60499">
      <w:pPr>
        <w:ind w:left="900" w:hanging="900"/>
        <w:jc w:val="both"/>
        <w:rPr>
          <w:lang w:val="en-US"/>
        </w:rPr>
      </w:pPr>
      <w:r w:rsidRPr="00513A67">
        <w:rPr>
          <w:lang w:val="en-US"/>
        </w:rPr>
        <w:t xml:space="preserve">______. (1985b) Well-being, agency and freedom: the Dewey Lectures 1984. </w:t>
      </w:r>
      <w:r w:rsidRPr="00513A67">
        <w:rPr>
          <w:i/>
          <w:lang w:val="en-US"/>
        </w:rPr>
        <w:t>Journal of Philosophy</w:t>
      </w:r>
      <w:r w:rsidRPr="00513A67">
        <w:rPr>
          <w:lang w:val="en-US"/>
        </w:rPr>
        <w:t>, v. 82.</w:t>
      </w:r>
    </w:p>
    <w:p w:rsidR="006A113F" w:rsidRDefault="006A113F" w:rsidP="00E60499">
      <w:pPr>
        <w:ind w:left="900" w:hanging="900"/>
        <w:jc w:val="both"/>
        <w:rPr>
          <w:lang w:val="en-US"/>
        </w:rPr>
      </w:pPr>
      <w:r w:rsidRPr="00513A67">
        <w:rPr>
          <w:lang w:val="en-US"/>
        </w:rPr>
        <w:t>______. (1995) Rationality and Social Choice</w:t>
      </w:r>
      <w:r>
        <w:rPr>
          <w:lang w:val="en-US"/>
        </w:rPr>
        <w:t>. Republicado</w:t>
      </w:r>
      <w:r w:rsidR="00837DA3">
        <w:rPr>
          <w:lang w:val="en-US"/>
        </w:rPr>
        <w:t xml:space="preserve"> </w:t>
      </w:r>
      <w:r w:rsidRPr="00513A67">
        <w:rPr>
          <w:lang w:val="en-US"/>
        </w:rPr>
        <w:t xml:space="preserve">em: SEN, A. K. </w:t>
      </w:r>
      <w:r w:rsidRPr="00513A67">
        <w:rPr>
          <w:i/>
          <w:lang w:val="en-US"/>
        </w:rPr>
        <w:t>Rationality and Freedom</w:t>
      </w:r>
      <w:r>
        <w:rPr>
          <w:lang w:val="en-US"/>
        </w:rPr>
        <w:t xml:space="preserve">, </w:t>
      </w:r>
      <w:smartTag w:uri="urn:schemas-microsoft-com:office:smarttags" w:element="place">
        <w:smartTag w:uri="urn:schemas-microsoft-com:office:smarttags" w:element="City">
          <w:r w:rsidRPr="00513A67">
            <w:rPr>
              <w:lang w:val="en-US"/>
            </w:rPr>
            <w:t>Cambridge</w:t>
          </w:r>
        </w:smartTag>
        <w:r w:rsidRPr="00513A67">
          <w:rPr>
            <w:lang w:val="en-US"/>
          </w:rPr>
          <w:t xml:space="preserve">, </w:t>
        </w:r>
        <w:smartTag w:uri="urn:schemas-microsoft-com:office:smarttags" w:element="State">
          <w:r w:rsidRPr="00513A67">
            <w:rPr>
              <w:lang w:val="en-US"/>
            </w:rPr>
            <w:t>MA</w:t>
          </w:r>
        </w:smartTag>
      </w:smartTag>
      <w:r w:rsidRPr="00513A67">
        <w:rPr>
          <w:lang w:val="en-US"/>
        </w:rPr>
        <w:t>: Harvard University Press, 2002, pp. 261-99</w:t>
      </w:r>
      <w:r>
        <w:rPr>
          <w:lang w:val="en-US"/>
        </w:rPr>
        <w:t>.</w:t>
      </w:r>
    </w:p>
    <w:p w:rsidR="006A113F" w:rsidRDefault="006A113F" w:rsidP="00E60499">
      <w:pPr>
        <w:ind w:left="900" w:hanging="900"/>
        <w:jc w:val="both"/>
        <w:rPr>
          <w:lang w:val="en-US"/>
        </w:rPr>
      </w:pPr>
      <w:r w:rsidRPr="00513A67">
        <w:rPr>
          <w:lang w:val="en-US"/>
        </w:rPr>
        <w:t>______. (199</w:t>
      </w:r>
      <w:r>
        <w:rPr>
          <w:lang w:val="en-US"/>
        </w:rPr>
        <w:t>8</w:t>
      </w:r>
      <w:r w:rsidRPr="00513A67">
        <w:rPr>
          <w:lang w:val="en-US"/>
        </w:rPr>
        <w:t xml:space="preserve">) </w:t>
      </w:r>
      <w:r>
        <w:rPr>
          <w:lang w:val="en-US"/>
        </w:rPr>
        <w:t xml:space="preserve">The Possibility of Social Choice. </w:t>
      </w:r>
      <w:r w:rsidRPr="00A06267">
        <w:rPr>
          <w:i/>
          <w:lang w:val="en-US"/>
        </w:rPr>
        <w:t>Nobel Lectures</w:t>
      </w:r>
      <w:r>
        <w:rPr>
          <w:lang w:val="en-US"/>
        </w:rPr>
        <w:t>, 1998. R</w:t>
      </w:r>
      <w:r w:rsidRPr="00513A67">
        <w:rPr>
          <w:lang w:val="en-US"/>
        </w:rPr>
        <w:t>epublicado</w:t>
      </w:r>
      <w:r w:rsidR="00837DA3">
        <w:rPr>
          <w:lang w:val="en-US"/>
        </w:rPr>
        <w:t xml:space="preserve"> </w:t>
      </w:r>
      <w:r w:rsidRPr="00513A67">
        <w:rPr>
          <w:lang w:val="en-US"/>
        </w:rPr>
        <w:t xml:space="preserve">em: SEN, A. K. </w:t>
      </w:r>
      <w:r w:rsidRPr="00513A67">
        <w:rPr>
          <w:i/>
          <w:lang w:val="en-US"/>
        </w:rPr>
        <w:t>Rationality and Freedom</w:t>
      </w:r>
      <w:r>
        <w:rPr>
          <w:lang w:val="en-US"/>
        </w:rPr>
        <w:t xml:space="preserve">, </w:t>
      </w:r>
      <w:smartTag w:uri="urn:schemas-microsoft-com:office:smarttags" w:element="place">
        <w:smartTag w:uri="urn:schemas-microsoft-com:office:smarttags" w:element="City">
          <w:r w:rsidRPr="00513A67">
            <w:rPr>
              <w:lang w:val="en-US"/>
            </w:rPr>
            <w:t>Cambridge</w:t>
          </w:r>
        </w:smartTag>
        <w:r w:rsidRPr="00513A67">
          <w:rPr>
            <w:lang w:val="en-US"/>
          </w:rPr>
          <w:t xml:space="preserve">, </w:t>
        </w:r>
        <w:smartTag w:uri="urn:schemas-microsoft-com:office:smarttags" w:element="State">
          <w:r w:rsidRPr="00513A67">
            <w:rPr>
              <w:lang w:val="en-US"/>
            </w:rPr>
            <w:t>MA</w:t>
          </w:r>
        </w:smartTag>
      </w:smartTag>
      <w:r w:rsidRPr="00513A67">
        <w:rPr>
          <w:lang w:val="en-US"/>
        </w:rPr>
        <w:t xml:space="preserve">: Harvard University Press, 2002, pp. </w:t>
      </w:r>
      <w:r>
        <w:rPr>
          <w:lang w:val="en-US"/>
        </w:rPr>
        <w:t>65-118.</w:t>
      </w:r>
    </w:p>
    <w:p w:rsidR="006A113F" w:rsidRDefault="006A113F" w:rsidP="00E60499">
      <w:pPr>
        <w:ind w:left="900" w:hanging="900"/>
        <w:jc w:val="both"/>
      </w:pPr>
      <w:r w:rsidRPr="00115FCE">
        <w:t>______. (</w:t>
      </w:r>
      <w:r w:rsidR="0061049E">
        <w:t>1999a</w:t>
      </w:r>
      <w:r w:rsidRPr="00115FCE">
        <w:t xml:space="preserve">) </w:t>
      </w:r>
      <w:r w:rsidRPr="00115FCE">
        <w:rPr>
          <w:i/>
        </w:rPr>
        <w:t>Desenvolvimento como lib</w:t>
      </w:r>
      <w:r w:rsidRPr="00896DB0">
        <w:rPr>
          <w:i/>
        </w:rPr>
        <w:t>erdade</w:t>
      </w:r>
      <w:r w:rsidRPr="00C1500F">
        <w:t>. São Paulo: Companhia das Letras.</w:t>
      </w:r>
    </w:p>
    <w:p w:rsidR="006A113F" w:rsidRDefault="006A113F" w:rsidP="00E60499">
      <w:pPr>
        <w:ind w:left="900" w:hanging="900"/>
        <w:jc w:val="both"/>
      </w:pPr>
      <w:r w:rsidRPr="00C1500F">
        <w:t xml:space="preserve">______. (2001) </w:t>
      </w:r>
      <w:r w:rsidRPr="00896DB0">
        <w:rPr>
          <w:i/>
        </w:rPr>
        <w:t>Desigualdade reexaminada</w:t>
      </w:r>
      <w:r w:rsidRPr="00C1500F">
        <w:t>. Rio de Janeiro: Record.</w:t>
      </w:r>
    </w:p>
    <w:p w:rsidR="006A113F" w:rsidRDefault="006A113F" w:rsidP="00E60499">
      <w:pPr>
        <w:ind w:left="900" w:hanging="900"/>
        <w:jc w:val="both"/>
        <w:rPr>
          <w:lang w:val="en-US"/>
        </w:rPr>
      </w:pPr>
      <w:r w:rsidRPr="00C1500F">
        <w:rPr>
          <w:lang w:val="en-US"/>
        </w:rPr>
        <w:t>______.</w:t>
      </w:r>
      <w:r>
        <w:rPr>
          <w:lang w:val="en-US"/>
        </w:rPr>
        <w:t xml:space="preserve"> e WILLIAMS, B.</w:t>
      </w:r>
      <w:r w:rsidR="00E905BB">
        <w:rPr>
          <w:lang w:val="en-US"/>
        </w:rPr>
        <w:t>[1982], (1988)</w:t>
      </w:r>
      <w:r>
        <w:rPr>
          <w:lang w:val="en-US"/>
        </w:rPr>
        <w:t xml:space="preserve"> (orgs.). </w:t>
      </w:r>
      <w:r>
        <w:rPr>
          <w:i/>
          <w:lang w:val="en-US"/>
        </w:rPr>
        <w:t>Utilitarianism and Beyond</w:t>
      </w:r>
      <w:r w:rsidRPr="00E05436">
        <w:rPr>
          <w:lang w:val="en-US"/>
        </w:rPr>
        <w:t xml:space="preserve">, </w:t>
      </w:r>
      <w:r>
        <w:rPr>
          <w:lang w:val="en-US"/>
        </w:rPr>
        <w:t>Cambridge</w:t>
      </w:r>
      <w:r w:rsidRPr="00E05436">
        <w:rPr>
          <w:lang w:val="en-US"/>
        </w:rPr>
        <w:t xml:space="preserve">: </w:t>
      </w:r>
      <w:r>
        <w:rPr>
          <w:lang w:val="en-US"/>
        </w:rPr>
        <w:t>Cambridge</w:t>
      </w:r>
      <w:r w:rsidR="00837DA3">
        <w:rPr>
          <w:lang w:val="en-US"/>
        </w:rPr>
        <w:t xml:space="preserve"> </w:t>
      </w:r>
      <w:r>
        <w:rPr>
          <w:lang w:val="en-US"/>
        </w:rPr>
        <w:t>University Press.</w:t>
      </w:r>
    </w:p>
    <w:p w:rsidR="006A113F" w:rsidRDefault="006A113F" w:rsidP="00E60499">
      <w:pPr>
        <w:ind w:left="900" w:hanging="900"/>
        <w:jc w:val="both"/>
        <w:rPr>
          <w:lang w:val="en-US"/>
        </w:rPr>
      </w:pPr>
      <w:r w:rsidRPr="00C1500F">
        <w:rPr>
          <w:lang w:val="en-US"/>
        </w:rPr>
        <w:t xml:space="preserve">STRASNICK, S. (1976) The problem of Social Choice: Arrow to Rawls. </w:t>
      </w:r>
      <w:r w:rsidRPr="00F815B8">
        <w:rPr>
          <w:i/>
          <w:lang w:val="en-US"/>
        </w:rPr>
        <w:t>Philosophy and Public Affairs</w:t>
      </w:r>
      <w:r w:rsidRPr="00C1500F">
        <w:rPr>
          <w:lang w:val="en-US"/>
        </w:rPr>
        <w:t>, vol. 5, nº 3, pp. 241-273.</w:t>
      </w:r>
    </w:p>
    <w:p w:rsidR="006A113F" w:rsidRDefault="006A113F" w:rsidP="00E60499">
      <w:pPr>
        <w:ind w:left="900" w:hanging="900"/>
        <w:jc w:val="both"/>
        <w:rPr>
          <w:lang w:val="en-US"/>
        </w:rPr>
      </w:pPr>
      <w:r w:rsidRPr="00C1500F">
        <w:rPr>
          <w:lang w:val="en-US"/>
        </w:rPr>
        <w:t xml:space="preserve">SUZUMURA, K. (2002) </w:t>
      </w:r>
      <w:r w:rsidRPr="00F815B8">
        <w:rPr>
          <w:i/>
          <w:lang w:val="en-US"/>
        </w:rPr>
        <w:t>Handbook</w:t>
      </w:r>
      <w:r w:rsidRPr="00F815B8">
        <w:rPr>
          <w:i/>
          <w:iCs/>
          <w:lang w:val="en-US"/>
        </w:rPr>
        <w:t xml:space="preserve"> of Social</w:t>
      </w:r>
      <w:r w:rsidRPr="00C1500F">
        <w:rPr>
          <w:i/>
          <w:iCs/>
          <w:lang w:val="en-US"/>
        </w:rPr>
        <w:t xml:space="preserve"> Choice and Welfare</w:t>
      </w:r>
      <w:r w:rsidRPr="00C1500F">
        <w:rPr>
          <w:lang w:val="en-US"/>
        </w:rPr>
        <w:t xml:space="preserve">, em: K. J. Arrow &amp; A. K. Sen&amp; K. Suzumura (ed.), </w:t>
      </w:r>
      <w:r w:rsidRPr="00F815B8">
        <w:rPr>
          <w:i/>
          <w:lang w:val="en-US"/>
        </w:rPr>
        <w:t>Handbook of Social Choice and Welfare</w:t>
      </w:r>
      <w:r w:rsidRPr="00C1500F">
        <w:rPr>
          <w:lang w:val="en-US"/>
        </w:rPr>
        <w:t xml:space="preserve">, 1ª edição, volume 1, Introdução, páginas 1-32. </w:t>
      </w:r>
      <w:r w:rsidRPr="006E7FF9">
        <w:rPr>
          <w:lang w:val="en-US"/>
        </w:rPr>
        <w:t>Elsevier.</w:t>
      </w:r>
    </w:p>
    <w:p w:rsidR="009B73BD" w:rsidRPr="009B73BD" w:rsidRDefault="002D4BFD" w:rsidP="002D4BFD">
      <w:pPr>
        <w:jc w:val="both"/>
        <w:rPr>
          <w:lang w:val="en-US"/>
        </w:rPr>
      </w:pPr>
      <w:r>
        <w:rPr>
          <w:lang w:val="en-US"/>
        </w:rPr>
        <w:t xml:space="preserve">SUZUMURA, K. (2004) </w:t>
      </w:r>
      <w:r w:rsidR="009B73BD">
        <w:rPr>
          <w:lang w:val="en-US"/>
        </w:rPr>
        <w:t>An interview with Paul Samuelson: Welfare Economics, “Old” and “New” Social Choice Theory.</w:t>
      </w:r>
      <w:r w:rsidR="002C0C2F">
        <w:rPr>
          <w:lang w:val="en-US"/>
        </w:rPr>
        <w:t xml:space="preserve"> In</w:t>
      </w:r>
      <w:r w:rsidR="00837DA3">
        <w:rPr>
          <w:lang w:val="en-US"/>
        </w:rPr>
        <w:t xml:space="preserve"> </w:t>
      </w:r>
      <w:r w:rsidR="00837DA3" w:rsidRPr="00837DA3">
        <w:rPr>
          <w:color w:val="0070C0"/>
          <w:lang w:val="en-US"/>
        </w:rPr>
        <w:t>http://hermes-ir.lib.hit-u.ac.jp/rs/bitstream/10086/16143/1/070resDP_37.pdf</w:t>
      </w:r>
      <w:r w:rsidR="00837DA3">
        <w:rPr>
          <w:color w:val="0070C0"/>
          <w:lang w:val="en-US"/>
        </w:rPr>
        <w:t xml:space="preserve"> </w:t>
      </w:r>
      <w:r w:rsidR="002C0C2F">
        <w:rPr>
          <w:lang w:val="en-US"/>
        </w:rPr>
        <w:t>acessado 2</w:t>
      </w:r>
      <w:r w:rsidR="00D412AC">
        <w:rPr>
          <w:lang w:val="en-US"/>
        </w:rPr>
        <w:t>3</w:t>
      </w:r>
      <w:r w:rsidR="002C0C2F">
        <w:rPr>
          <w:lang w:val="en-US"/>
        </w:rPr>
        <w:t xml:space="preserve">/07/2014. </w:t>
      </w:r>
    </w:p>
    <w:sectPr w:rsidR="009B73BD" w:rsidRPr="009B73BD" w:rsidSect="00133360">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1A3" w:rsidRDefault="007231A3">
      <w:r>
        <w:separator/>
      </w:r>
    </w:p>
  </w:endnote>
  <w:endnote w:type="continuationSeparator" w:id="0">
    <w:p w:rsidR="007231A3" w:rsidRDefault="0072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0AA" w:rsidRDefault="00010568" w:rsidP="006C2930">
    <w:pPr>
      <w:pStyle w:val="Rodap"/>
      <w:framePr w:wrap="around" w:vAnchor="text" w:hAnchor="margin" w:xAlign="right" w:y="1"/>
      <w:rPr>
        <w:rStyle w:val="Nmerodepgina"/>
      </w:rPr>
    </w:pPr>
    <w:r>
      <w:rPr>
        <w:rStyle w:val="Nmerodepgina"/>
      </w:rPr>
      <w:fldChar w:fldCharType="begin"/>
    </w:r>
    <w:r w:rsidR="008730AA">
      <w:rPr>
        <w:rStyle w:val="Nmerodepgina"/>
      </w:rPr>
      <w:instrText xml:space="preserve">PAGE  </w:instrText>
    </w:r>
    <w:r>
      <w:rPr>
        <w:rStyle w:val="Nmerodepgina"/>
      </w:rPr>
      <w:fldChar w:fldCharType="end"/>
    </w:r>
  </w:p>
  <w:p w:rsidR="008730AA" w:rsidRDefault="008730AA" w:rsidP="00EE691E">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0AA" w:rsidRDefault="00010568" w:rsidP="006C2930">
    <w:pPr>
      <w:pStyle w:val="Rodap"/>
      <w:framePr w:wrap="around" w:vAnchor="text" w:hAnchor="margin" w:xAlign="right" w:y="1"/>
      <w:rPr>
        <w:rStyle w:val="Nmerodepgina"/>
      </w:rPr>
    </w:pPr>
    <w:r>
      <w:rPr>
        <w:rStyle w:val="Nmerodepgina"/>
      </w:rPr>
      <w:fldChar w:fldCharType="begin"/>
    </w:r>
    <w:r w:rsidR="008730AA">
      <w:rPr>
        <w:rStyle w:val="Nmerodepgina"/>
      </w:rPr>
      <w:instrText xml:space="preserve">PAGE  </w:instrText>
    </w:r>
    <w:r>
      <w:rPr>
        <w:rStyle w:val="Nmerodepgina"/>
      </w:rPr>
      <w:fldChar w:fldCharType="separate"/>
    </w:r>
    <w:r w:rsidR="0003067C">
      <w:rPr>
        <w:rStyle w:val="Nmerodepgina"/>
        <w:noProof/>
      </w:rPr>
      <w:t>1</w:t>
    </w:r>
    <w:r>
      <w:rPr>
        <w:rStyle w:val="Nmerodepgina"/>
      </w:rPr>
      <w:fldChar w:fldCharType="end"/>
    </w:r>
  </w:p>
  <w:p w:rsidR="008730AA" w:rsidRDefault="008730AA" w:rsidP="00EE691E">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1A3" w:rsidRDefault="007231A3">
      <w:r>
        <w:separator/>
      </w:r>
    </w:p>
  </w:footnote>
  <w:footnote w:type="continuationSeparator" w:id="0">
    <w:p w:rsidR="007231A3" w:rsidRDefault="007231A3">
      <w:r>
        <w:continuationSeparator/>
      </w:r>
    </w:p>
  </w:footnote>
  <w:footnote w:id="1">
    <w:p w:rsidR="0003067C" w:rsidRDefault="0003067C">
      <w:pPr>
        <w:pStyle w:val="Textodenotaderodap"/>
      </w:pPr>
      <w:r>
        <w:rPr>
          <w:rStyle w:val="Refdenotaderodap"/>
        </w:rPr>
        <w:footnoteRef/>
      </w:r>
      <w:r>
        <w:t xml:space="preserve"> Mestre pelo Programa de Estudos Pós-graduados em Economia Política da PUC-SP.</w:t>
      </w:r>
    </w:p>
  </w:footnote>
  <w:footnote w:id="2">
    <w:p w:rsidR="0003067C" w:rsidRDefault="0003067C">
      <w:pPr>
        <w:pStyle w:val="Textodenotaderodap"/>
      </w:pPr>
      <w:r>
        <w:rPr>
          <w:rStyle w:val="Refdenotaderodap"/>
        </w:rPr>
        <w:footnoteRef/>
      </w:r>
      <w:r>
        <w:t xml:space="preserve"> P</w:t>
      </w:r>
      <w:r>
        <w:t xml:space="preserve">rofa. </w:t>
      </w:r>
      <w:r>
        <w:t>Associada do D</w:t>
      </w:r>
      <w:r>
        <w:t xml:space="preserve">epartamento de Economia da </w:t>
      </w:r>
      <w:r w:rsidRPr="0003067C">
        <w:t>FEA-USP</w:t>
      </w:r>
    </w:p>
  </w:footnote>
  <w:footnote w:id="3">
    <w:p w:rsidR="00D03B54" w:rsidRDefault="00D03B54">
      <w:pPr>
        <w:pStyle w:val="Textodenotaderodap"/>
      </w:pPr>
      <w:r>
        <w:rPr>
          <w:rStyle w:val="Refdenotaderodap"/>
        </w:rPr>
        <w:footnoteRef/>
      </w:r>
      <w:r>
        <w:t xml:space="preserve"> Uma implicação prática importante foi a elaboração do </w:t>
      </w:r>
      <w:r>
        <w:rPr>
          <w:i/>
        </w:rPr>
        <w:t>Í</w:t>
      </w:r>
      <w:r w:rsidRPr="00D03B54">
        <w:rPr>
          <w:i/>
        </w:rPr>
        <w:t>ndice de Desenvolvimento Humano</w:t>
      </w:r>
      <w:r w:rsidRPr="00D03B54">
        <w:t>(IDH)</w:t>
      </w:r>
      <w:r>
        <w:t xml:space="preserve">, que foi abertamente inspirado na abordagem das capacidades de Sen. </w:t>
      </w:r>
    </w:p>
  </w:footnote>
  <w:footnote w:id="4">
    <w:p w:rsidR="00286E64" w:rsidRDefault="00286E64" w:rsidP="00286E64">
      <w:pPr>
        <w:pStyle w:val="Textodenotaderodap"/>
        <w:jc w:val="both"/>
      </w:pPr>
      <w:r w:rsidRPr="00271297">
        <w:rPr>
          <w:rStyle w:val="Refdenotaderodap"/>
        </w:rPr>
        <w:footnoteRef/>
      </w:r>
      <w:r>
        <w:t>Esta conexão</w:t>
      </w:r>
      <w:r w:rsidR="003703C6">
        <w:t xml:space="preserve">, </w:t>
      </w:r>
      <w:r w:rsidR="00C33E9D">
        <w:t xml:space="preserve">evidentemente, </w:t>
      </w:r>
      <w:r>
        <w:t xml:space="preserve">pode ser encontrada em </w:t>
      </w:r>
      <w:r w:rsidR="00C33E9D">
        <w:t>vários</w:t>
      </w:r>
      <w:r w:rsidR="004A55CF">
        <w:t xml:space="preserve"> artigos, mas sem </w:t>
      </w:r>
      <w:r w:rsidR="000359D6">
        <w:t>a preo</w:t>
      </w:r>
      <w:r w:rsidR="00532BD4">
        <w:t>cupação que existe aqui</w:t>
      </w:r>
      <w:r w:rsidR="000359D6">
        <w:t xml:space="preserve"> de associar críticas de Sen a cada uma das principais formulações na teoria de Arrow que levaram ao teorema da Impossibilidade.</w:t>
      </w:r>
      <w:r>
        <w:t xml:space="preserve"> Muito mais explorada na literatura é a influência que Rawls exerceu no pensamento de Sen. </w:t>
      </w:r>
    </w:p>
  </w:footnote>
  <w:footnote w:id="5">
    <w:p w:rsidR="00286E64" w:rsidRPr="00BD2849" w:rsidRDefault="00286E64" w:rsidP="00286E64">
      <w:pPr>
        <w:jc w:val="both"/>
        <w:rPr>
          <w:sz w:val="20"/>
          <w:szCs w:val="20"/>
        </w:rPr>
      </w:pPr>
      <w:r w:rsidRPr="00526C5C">
        <w:rPr>
          <w:rStyle w:val="Refdenotaderodap"/>
        </w:rPr>
        <w:footnoteRef/>
      </w:r>
      <w:r w:rsidRPr="001D6C97">
        <w:rPr>
          <w:sz w:val="20"/>
          <w:szCs w:val="20"/>
        </w:rPr>
        <w:t xml:space="preserve"> A respeito disso Robbins afirma: </w:t>
      </w:r>
      <w:r w:rsidRPr="001D6C97">
        <w:rPr>
          <w:i/>
          <w:sz w:val="20"/>
          <w:szCs w:val="20"/>
        </w:rPr>
        <w:t xml:space="preserve">“Acredita-se às vezes que alguns desenvolvimentos na Teoria Econômica moderna fornecem, </w:t>
      </w:r>
      <w:r w:rsidRPr="001D6C97">
        <w:rPr>
          <w:i/>
          <w:sz w:val="20"/>
          <w:szCs w:val="20"/>
          <w:u w:val="single"/>
        </w:rPr>
        <w:t xml:space="preserve">por </w:t>
      </w:r>
      <w:r w:rsidRPr="000D1CED">
        <w:rPr>
          <w:i/>
          <w:sz w:val="20"/>
          <w:szCs w:val="20"/>
          <w:u w:val="single"/>
        </w:rPr>
        <w:t>si mesmos</w:t>
      </w:r>
      <w:r w:rsidRPr="000D1CED">
        <w:rPr>
          <w:i/>
          <w:sz w:val="20"/>
          <w:szCs w:val="20"/>
        </w:rPr>
        <w:t>,</w:t>
      </w:r>
      <w:r w:rsidR="008646D9">
        <w:rPr>
          <w:i/>
          <w:sz w:val="20"/>
          <w:szCs w:val="20"/>
        </w:rPr>
        <w:t xml:space="preserve"> </w:t>
      </w:r>
      <w:r w:rsidRPr="000D1CED">
        <w:rPr>
          <w:i/>
          <w:sz w:val="20"/>
          <w:szCs w:val="20"/>
        </w:rPr>
        <w:t>um conjunto de normas capa</w:t>
      </w:r>
      <w:r>
        <w:rPr>
          <w:i/>
          <w:sz w:val="20"/>
          <w:szCs w:val="20"/>
        </w:rPr>
        <w:t xml:space="preserve">zes de prover uma base para a prática de políticas. </w:t>
      </w:r>
      <w:r w:rsidRPr="000D1CED">
        <w:rPr>
          <w:i/>
          <w:sz w:val="20"/>
          <w:szCs w:val="20"/>
        </w:rPr>
        <w:t>A Lei da Utilidade Marginal decrescente é tida como fornecendo um critério para todas as formas de atividade política</w:t>
      </w:r>
      <w:r>
        <w:rPr>
          <w:i/>
          <w:sz w:val="20"/>
          <w:szCs w:val="20"/>
        </w:rPr>
        <w:t>s</w:t>
      </w:r>
      <w:r w:rsidRPr="000D1CED">
        <w:rPr>
          <w:i/>
          <w:sz w:val="20"/>
          <w:szCs w:val="20"/>
        </w:rPr>
        <w:t xml:space="preserve"> e sociais</w:t>
      </w:r>
      <w:r>
        <w:rPr>
          <w:i/>
          <w:sz w:val="20"/>
          <w:szCs w:val="20"/>
        </w:rPr>
        <w:t xml:space="preserve"> que afetam a distribuição </w:t>
      </w:r>
      <w:r w:rsidRPr="009576F4">
        <w:rPr>
          <w:sz w:val="20"/>
          <w:szCs w:val="20"/>
        </w:rPr>
        <w:t xml:space="preserve">[...] </w:t>
      </w:r>
      <w:r w:rsidRPr="000D1CED">
        <w:rPr>
          <w:i/>
          <w:sz w:val="20"/>
          <w:szCs w:val="20"/>
        </w:rPr>
        <w:t>E</w:t>
      </w:r>
      <w:r>
        <w:rPr>
          <w:i/>
          <w:sz w:val="20"/>
          <w:szCs w:val="20"/>
        </w:rPr>
        <w:t>u me</w:t>
      </w:r>
      <w:r w:rsidRPr="000D1CED">
        <w:rPr>
          <w:i/>
          <w:sz w:val="20"/>
          <w:szCs w:val="20"/>
        </w:rPr>
        <w:t xml:space="preserve"> atrevo a sugeri</w:t>
      </w:r>
      <w:r>
        <w:rPr>
          <w:i/>
          <w:sz w:val="20"/>
          <w:szCs w:val="20"/>
        </w:rPr>
        <w:t>r</w:t>
      </w:r>
      <w:r w:rsidRPr="000D1CED">
        <w:rPr>
          <w:i/>
          <w:sz w:val="20"/>
          <w:szCs w:val="20"/>
        </w:rPr>
        <w:t xml:space="preserve"> que elas </w:t>
      </w:r>
      <w:r>
        <w:rPr>
          <w:sz w:val="20"/>
          <w:szCs w:val="20"/>
        </w:rPr>
        <w:t>[</w:t>
      </w:r>
      <w:r w:rsidRPr="000D1CED">
        <w:rPr>
          <w:sz w:val="20"/>
          <w:szCs w:val="20"/>
        </w:rPr>
        <w:t>as políticas]</w:t>
      </w:r>
      <w:r>
        <w:rPr>
          <w:i/>
          <w:sz w:val="20"/>
          <w:szCs w:val="20"/>
        </w:rPr>
        <w:t xml:space="preserve"> não encontram nenhuma justificativa em </w:t>
      </w:r>
      <w:r w:rsidRPr="000D1CED">
        <w:rPr>
          <w:i/>
          <w:sz w:val="20"/>
          <w:szCs w:val="20"/>
        </w:rPr>
        <w:t>qualquer doutrina econômica científic</w:t>
      </w:r>
      <w:r>
        <w:rPr>
          <w:i/>
          <w:sz w:val="20"/>
          <w:szCs w:val="20"/>
        </w:rPr>
        <w:t>a</w:t>
      </w:r>
      <w:r w:rsidR="00751689">
        <w:rPr>
          <w:i/>
          <w:sz w:val="20"/>
          <w:szCs w:val="20"/>
        </w:rPr>
        <w:t xml:space="preserve"> </w:t>
      </w:r>
      <w:r w:rsidRPr="009576F4">
        <w:rPr>
          <w:sz w:val="20"/>
          <w:szCs w:val="20"/>
        </w:rPr>
        <w:t xml:space="preserve">[…]” </w:t>
      </w:r>
      <w:r w:rsidR="00960BD7">
        <w:rPr>
          <w:sz w:val="20"/>
          <w:szCs w:val="20"/>
        </w:rPr>
        <w:t>(ROBBINS, 1935</w:t>
      </w:r>
      <w:r>
        <w:rPr>
          <w:sz w:val="20"/>
          <w:szCs w:val="20"/>
        </w:rPr>
        <w:t>,</w:t>
      </w:r>
      <w:r w:rsidRPr="0052237E">
        <w:rPr>
          <w:sz w:val="20"/>
          <w:szCs w:val="20"/>
        </w:rPr>
        <w:t xml:space="preserve"> 130).</w:t>
      </w:r>
      <w:r>
        <w:rPr>
          <w:sz w:val="20"/>
          <w:szCs w:val="20"/>
        </w:rPr>
        <w:t xml:space="preserve">. </w:t>
      </w:r>
    </w:p>
  </w:footnote>
  <w:footnote w:id="6">
    <w:p w:rsidR="00286E64" w:rsidRPr="00E16587" w:rsidRDefault="00286E64" w:rsidP="00286E64">
      <w:pPr>
        <w:pStyle w:val="Textodenotaderodap"/>
        <w:jc w:val="both"/>
        <w:rPr>
          <w:color w:val="FF0000"/>
        </w:rPr>
      </w:pPr>
      <w:r>
        <w:rPr>
          <w:rStyle w:val="Refdenotaderodap"/>
        </w:rPr>
        <w:footnoteRef/>
      </w:r>
      <w:r w:rsidR="00040EC7">
        <w:t>O que foi descr</w:t>
      </w:r>
      <w:r w:rsidR="00FA68DE">
        <w:t>ito acima é o que se denomina</w:t>
      </w:r>
      <w:r w:rsidR="008646D9">
        <w:t xml:space="preserve"> </w:t>
      </w:r>
      <w:r w:rsidR="00040EC7">
        <w:t xml:space="preserve">Paretianismo forte. </w:t>
      </w:r>
      <w:r w:rsidR="00B022EE">
        <w:t>Em</w:t>
      </w:r>
      <w:r w:rsidR="00040EC7">
        <w:t xml:space="preserve"> seu livro</w:t>
      </w:r>
      <w:r w:rsidR="00B022EE">
        <w:t>,</w:t>
      </w:r>
      <w:r w:rsidR="00040EC7">
        <w:t xml:space="preserve"> Samuelson adota o que se denomina Paretianismo fraco que diz que </w:t>
      </w:r>
      <w:r>
        <w:t xml:space="preserve">uma posição ótima no sentido de Pareto seria “[...] </w:t>
      </w:r>
      <w:r w:rsidRPr="00364427">
        <w:rPr>
          <w:i/>
        </w:rPr>
        <w:t>definida pela exigência de que não existe nenhuma variação ou movimento possível que colocaria a todos em uma situação melhor”</w:t>
      </w:r>
      <w:r>
        <w:t xml:space="preserve"> (SAMUELSON, 1963:212)</w:t>
      </w:r>
      <w:r w:rsidR="00040EC7">
        <w:t>.</w:t>
      </w:r>
    </w:p>
  </w:footnote>
  <w:footnote w:id="7">
    <w:p w:rsidR="00286E64" w:rsidRDefault="00286E64" w:rsidP="00286E64">
      <w:pPr>
        <w:pStyle w:val="Textodenotaderodap"/>
        <w:jc w:val="both"/>
      </w:pPr>
      <w:r>
        <w:rPr>
          <w:rStyle w:val="Refdenotaderodap"/>
        </w:rPr>
        <w:footnoteRef/>
      </w:r>
      <w:r>
        <w:t xml:space="preserve"> Samuelson viu com clareza essa limitação, como fica claro na seguinte passagem do</w:t>
      </w:r>
      <w:r w:rsidR="008646D9">
        <w:t xml:space="preserve"> </w:t>
      </w:r>
      <w:r w:rsidRPr="00DD3B61">
        <w:rPr>
          <w:i/>
        </w:rPr>
        <w:t>Foundations</w:t>
      </w:r>
      <w:r>
        <w:t xml:space="preserve">: </w:t>
      </w:r>
      <w:r w:rsidRPr="00DD3B61">
        <w:rPr>
          <w:i/>
        </w:rPr>
        <w:t>“Dentro do sistema de Pareto é impossível decidir</w:t>
      </w:r>
      <w:r w:rsidRPr="00F7512B">
        <w:t xml:space="preserve"> [...]</w:t>
      </w:r>
      <w:r w:rsidRPr="00DD3B61">
        <w:rPr>
          <w:i/>
        </w:rPr>
        <w:t xml:space="preserve"> qual de dois pontos sobre o que pode ser chamado de ‘</w:t>
      </w:r>
      <w:r w:rsidRPr="00F7512B">
        <w:rPr>
          <w:i/>
          <w:u w:val="single"/>
        </w:rPr>
        <w:t>locus</w:t>
      </w:r>
      <w:r w:rsidR="00091C08">
        <w:rPr>
          <w:i/>
          <w:u w:val="single"/>
        </w:rPr>
        <w:t xml:space="preserve"> </w:t>
      </w:r>
      <w:r w:rsidRPr="00DD3B61">
        <w:rPr>
          <w:i/>
        </w:rPr>
        <w:t xml:space="preserve">de contrato generalizado’ </w:t>
      </w:r>
      <w:r w:rsidRPr="00F7512B">
        <w:t>[ou curva de contrato]</w:t>
      </w:r>
      <w:r w:rsidRPr="00DD3B61">
        <w:rPr>
          <w:i/>
        </w:rPr>
        <w:t xml:space="preserve"> é melhor; ou mesmo que um dado movimento para fora do </w:t>
      </w:r>
      <w:r w:rsidRPr="00F7512B">
        <w:rPr>
          <w:i/>
          <w:u w:val="single"/>
        </w:rPr>
        <w:t>locus</w:t>
      </w:r>
      <w:r w:rsidR="008646D9">
        <w:rPr>
          <w:i/>
          <w:u w:val="single"/>
        </w:rPr>
        <w:t xml:space="preserve"> </w:t>
      </w:r>
      <w:r w:rsidRPr="00DD3B61">
        <w:rPr>
          <w:i/>
        </w:rPr>
        <w:t>de contrato e, portanto, para um ponto sub-ótimo, é bom ou ruim. [...]</w:t>
      </w:r>
      <w:r>
        <w:t>”</w:t>
      </w:r>
      <w:r w:rsidRPr="00DD3B61">
        <w:t>(SAMUELSON, 1963: 214).</w:t>
      </w:r>
    </w:p>
  </w:footnote>
  <w:footnote w:id="8">
    <w:p w:rsidR="00286E64" w:rsidRPr="00D76811" w:rsidRDefault="00286E64" w:rsidP="00286E64">
      <w:pPr>
        <w:jc w:val="both"/>
      </w:pPr>
      <w:r w:rsidRPr="00546AE2">
        <w:rPr>
          <w:rStyle w:val="Refdenotaderodap"/>
          <w:sz w:val="20"/>
          <w:szCs w:val="20"/>
        </w:rPr>
        <w:footnoteRef/>
      </w:r>
      <w:r w:rsidRPr="00546AE2">
        <w:rPr>
          <w:sz w:val="20"/>
          <w:szCs w:val="20"/>
        </w:rPr>
        <w:t xml:space="preserve"> Descrevendo a situação da economia do Bem-Estar quando ele começou a estudar a área, Sen expõe em grande</w:t>
      </w:r>
      <w:r w:rsidR="00FA68DE">
        <w:rPr>
          <w:sz w:val="20"/>
          <w:szCs w:val="20"/>
        </w:rPr>
        <w:t>s</w:t>
      </w:r>
      <w:r w:rsidRPr="00546AE2">
        <w:rPr>
          <w:sz w:val="20"/>
          <w:szCs w:val="20"/>
        </w:rPr>
        <w:t xml:space="preserve"> linhas a existência dessas mesmas </w:t>
      </w:r>
      <w:r w:rsidRPr="00D76811">
        <w:rPr>
          <w:sz w:val="20"/>
          <w:szCs w:val="20"/>
        </w:rPr>
        <w:t xml:space="preserve">posturas: </w:t>
      </w:r>
      <w:r w:rsidR="00D76811">
        <w:rPr>
          <w:sz w:val="20"/>
          <w:szCs w:val="20"/>
        </w:rPr>
        <w:t xml:space="preserve">Sobre a vertente de Bergson-Samuelson e que culmina em Arrow, Sen afirma que buscou “[...] </w:t>
      </w:r>
      <w:r w:rsidRPr="00D76811">
        <w:rPr>
          <w:i/>
          <w:sz w:val="20"/>
          <w:szCs w:val="20"/>
        </w:rPr>
        <w:t xml:space="preserve">funções de bem-estar social que podemos utilizar sem muita base informacional, em particular sem utilizar comparações interpessoais de utilidade ou fazer uso de informações não concernentes à utilidade </w:t>
      </w:r>
      <w:r w:rsidRPr="00D76811">
        <w:rPr>
          <w:sz w:val="20"/>
          <w:szCs w:val="20"/>
        </w:rPr>
        <w:t>[…]</w:t>
      </w:r>
      <w:r w:rsidRPr="00D76811">
        <w:rPr>
          <w:i/>
          <w:sz w:val="20"/>
          <w:szCs w:val="20"/>
        </w:rPr>
        <w:t>”</w:t>
      </w:r>
      <w:r w:rsidRPr="00D76811">
        <w:rPr>
          <w:sz w:val="20"/>
          <w:szCs w:val="20"/>
        </w:rPr>
        <w:t xml:space="preserve"> (SEN apud KLAMER, 1989: 140).</w:t>
      </w:r>
      <w:r w:rsidR="00D76811">
        <w:rPr>
          <w:sz w:val="20"/>
          <w:szCs w:val="20"/>
        </w:rPr>
        <w:t xml:space="preserve">E comenta: </w:t>
      </w:r>
      <w:r w:rsidR="00D76811">
        <w:rPr>
          <w:i/>
          <w:sz w:val="20"/>
          <w:szCs w:val="20"/>
        </w:rPr>
        <w:t>“</w:t>
      </w:r>
      <w:r w:rsidR="00D76811" w:rsidRPr="00D76811">
        <w:rPr>
          <w:sz w:val="20"/>
          <w:szCs w:val="20"/>
        </w:rPr>
        <w:t xml:space="preserve">[...] </w:t>
      </w:r>
      <w:r w:rsidR="00D76811" w:rsidRPr="00D76811">
        <w:rPr>
          <w:i/>
          <w:sz w:val="20"/>
          <w:szCs w:val="20"/>
        </w:rPr>
        <w:t>o teorema de impossibilidade de Arrow revela a pobreza informacional de tal aparato</w:t>
      </w:r>
      <w:r w:rsidR="00D76811">
        <w:rPr>
          <w:i/>
          <w:sz w:val="20"/>
          <w:szCs w:val="20"/>
        </w:rPr>
        <w:t>”</w:t>
      </w:r>
      <w:r w:rsidR="00D76811" w:rsidRPr="00D76811">
        <w:rPr>
          <w:sz w:val="20"/>
          <w:szCs w:val="20"/>
        </w:rPr>
        <w:t xml:space="preserve"> (SEN apud KLAMER, 1989: 140).</w:t>
      </w:r>
    </w:p>
  </w:footnote>
  <w:footnote w:id="9">
    <w:p w:rsidR="00AE46AF" w:rsidRPr="00A53498" w:rsidRDefault="00AE46AF" w:rsidP="00AE46AF">
      <w:pPr>
        <w:jc w:val="both"/>
        <w:rPr>
          <w:sz w:val="20"/>
          <w:szCs w:val="20"/>
        </w:rPr>
      </w:pPr>
      <w:r w:rsidRPr="00A53498">
        <w:rPr>
          <w:rStyle w:val="Refdenotaderodap"/>
          <w:sz w:val="20"/>
          <w:szCs w:val="20"/>
        </w:rPr>
        <w:footnoteRef/>
      </w:r>
      <w:r>
        <w:rPr>
          <w:sz w:val="20"/>
          <w:szCs w:val="20"/>
        </w:rPr>
        <w:t>O próprio Samuelson é dessa opinião</w:t>
      </w:r>
      <w:r>
        <w:rPr>
          <w:i/>
          <w:sz w:val="20"/>
          <w:szCs w:val="20"/>
        </w:rPr>
        <w:t>:</w:t>
      </w:r>
      <w:r w:rsidR="008646D9">
        <w:rPr>
          <w:i/>
          <w:sz w:val="20"/>
          <w:szCs w:val="20"/>
        </w:rPr>
        <w:t xml:space="preserve"> </w:t>
      </w:r>
      <w:r w:rsidRPr="004E1C7C">
        <w:rPr>
          <w:i/>
          <w:sz w:val="20"/>
          <w:szCs w:val="20"/>
        </w:rPr>
        <w:t>“Desde o começo eu achei inapropriado</w:t>
      </w:r>
      <w:r w:rsidR="008646D9">
        <w:rPr>
          <w:i/>
          <w:sz w:val="20"/>
          <w:szCs w:val="20"/>
        </w:rPr>
        <w:t xml:space="preserve"> </w:t>
      </w:r>
      <w:r w:rsidRPr="004E1C7C">
        <w:rPr>
          <w:i/>
          <w:sz w:val="20"/>
          <w:szCs w:val="20"/>
        </w:rPr>
        <w:t>que Arrow tivesse utilizado a terminologia da Economia do Bem-Estar quando ele estava</w:t>
      </w:r>
      <w:r>
        <w:rPr>
          <w:i/>
          <w:sz w:val="20"/>
          <w:szCs w:val="20"/>
        </w:rPr>
        <w:t>,</w:t>
      </w:r>
      <w:r w:rsidRPr="004E1C7C">
        <w:rPr>
          <w:i/>
          <w:sz w:val="20"/>
          <w:szCs w:val="20"/>
        </w:rPr>
        <w:t xml:space="preserve"> na realidade</w:t>
      </w:r>
      <w:r>
        <w:rPr>
          <w:i/>
          <w:sz w:val="20"/>
          <w:szCs w:val="20"/>
        </w:rPr>
        <w:t>, apresentando</w:t>
      </w:r>
      <w:r w:rsidRPr="004E1C7C">
        <w:rPr>
          <w:i/>
          <w:sz w:val="20"/>
          <w:szCs w:val="20"/>
        </w:rPr>
        <w:t xml:space="preserve"> uma contribuição muito importante</w:t>
      </w:r>
      <w:r>
        <w:rPr>
          <w:i/>
          <w:sz w:val="20"/>
          <w:szCs w:val="20"/>
        </w:rPr>
        <w:t xml:space="preserve"> [path breaking] à disciplina da</w:t>
      </w:r>
      <w:r w:rsidRPr="004E1C7C">
        <w:rPr>
          <w:i/>
          <w:sz w:val="20"/>
          <w:szCs w:val="20"/>
        </w:rPr>
        <w:t xml:space="preserve"> Política Matemáti</w:t>
      </w:r>
      <w:r>
        <w:rPr>
          <w:i/>
          <w:sz w:val="20"/>
          <w:szCs w:val="20"/>
        </w:rPr>
        <w:t>c</w:t>
      </w:r>
      <w:r w:rsidRPr="004E1C7C">
        <w:rPr>
          <w:i/>
          <w:sz w:val="20"/>
          <w:szCs w:val="20"/>
        </w:rPr>
        <w:t>a</w:t>
      </w:r>
      <w:r w:rsidRPr="004E1C7C">
        <w:rPr>
          <w:sz w:val="20"/>
          <w:szCs w:val="20"/>
        </w:rPr>
        <w:t xml:space="preserve"> [</w:t>
      </w:r>
      <w:r w:rsidRPr="004E1C7C">
        <w:rPr>
          <w:i/>
          <w:sz w:val="20"/>
          <w:szCs w:val="20"/>
        </w:rPr>
        <w:t>mathematical</w:t>
      </w:r>
      <w:r w:rsidR="008646D9">
        <w:rPr>
          <w:i/>
          <w:sz w:val="20"/>
          <w:szCs w:val="20"/>
        </w:rPr>
        <w:t xml:space="preserve"> </w:t>
      </w:r>
      <w:r w:rsidRPr="004E1C7C">
        <w:rPr>
          <w:i/>
          <w:sz w:val="20"/>
          <w:szCs w:val="20"/>
        </w:rPr>
        <w:t>politics</w:t>
      </w:r>
      <w:r w:rsidRPr="004E1C7C">
        <w:rPr>
          <w:sz w:val="20"/>
          <w:szCs w:val="20"/>
        </w:rPr>
        <w:t>]</w:t>
      </w:r>
      <w:r>
        <w:rPr>
          <w:i/>
          <w:sz w:val="20"/>
          <w:szCs w:val="20"/>
        </w:rPr>
        <w:t>”</w:t>
      </w:r>
      <w:r w:rsidR="00751689">
        <w:rPr>
          <w:i/>
          <w:sz w:val="20"/>
          <w:szCs w:val="20"/>
        </w:rPr>
        <w:t xml:space="preserve"> </w:t>
      </w:r>
      <w:r w:rsidRPr="00A53498">
        <w:rPr>
          <w:sz w:val="20"/>
          <w:szCs w:val="20"/>
        </w:rPr>
        <w:t>(SAMUELSON, apud SUZUMURA, 2004:12).</w:t>
      </w:r>
      <w:r>
        <w:rPr>
          <w:sz w:val="20"/>
          <w:szCs w:val="20"/>
        </w:rPr>
        <w:t xml:space="preserve">  Afirma, ainda, que sua teoria </w:t>
      </w:r>
      <w:r w:rsidRPr="00A53498">
        <w:rPr>
          <w:i/>
          <w:sz w:val="20"/>
          <w:szCs w:val="20"/>
        </w:rPr>
        <w:t>“</w:t>
      </w:r>
      <w:r w:rsidRPr="00A53498">
        <w:rPr>
          <w:sz w:val="20"/>
          <w:szCs w:val="20"/>
        </w:rPr>
        <w:t xml:space="preserve">[…] </w:t>
      </w:r>
      <w:r w:rsidRPr="00A53498">
        <w:rPr>
          <w:i/>
          <w:sz w:val="20"/>
          <w:szCs w:val="20"/>
        </w:rPr>
        <w:t xml:space="preserve">não tinha nada a ver com ética e com economia do bem-estar. </w:t>
      </w:r>
      <w:r>
        <w:rPr>
          <w:i/>
          <w:sz w:val="20"/>
          <w:szCs w:val="20"/>
        </w:rPr>
        <w:t>O uso por parte de</w:t>
      </w:r>
      <w:r w:rsidRPr="00A53498">
        <w:rPr>
          <w:i/>
          <w:sz w:val="20"/>
          <w:szCs w:val="20"/>
        </w:rPr>
        <w:t xml:space="preserve"> Arrow da ‘função de bem-estar social’ para</w:t>
      </w:r>
      <w:r w:rsidRPr="00A53498">
        <w:rPr>
          <w:sz w:val="20"/>
          <w:szCs w:val="20"/>
        </w:rPr>
        <w:t xml:space="preserve"> [denominar]</w:t>
      </w:r>
      <w:r w:rsidRPr="00A53498">
        <w:rPr>
          <w:i/>
          <w:sz w:val="20"/>
          <w:szCs w:val="20"/>
        </w:rPr>
        <w:t xml:space="preserve"> a sua ‘função de votação’</w:t>
      </w:r>
      <w:r w:rsidR="00091C08">
        <w:rPr>
          <w:i/>
          <w:sz w:val="20"/>
          <w:szCs w:val="20"/>
        </w:rPr>
        <w:t xml:space="preserve"> </w:t>
      </w:r>
      <w:r w:rsidRPr="00A53498">
        <w:rPr>
          <w:i/>
          <w:sz w:val="20"/>
          <w:szCs w:val="20"/>
        </w:rPr>
        <w:t>foi infeliz</w:t>
      </w:r>
      <w:r w:rsidRPr="00A53498">
        <w:rPr>
          <w:sz w:val="20"/>
          <w:szCs w:val="20"/>
        </w:rPr>
        <w:t>.</w:t>
      </w:r>
      <w:r w:rsidRPr="00A53498">
        <w:rPr>
          <w:i/>
          <w:sz w:val="20"/>
          <w:szCs w:val="20"/>
        </w:rPr>
        <w:t>”</w:t>
      </w:r>
      <w:r w:rsidRPr="00A53498">
        <w:rPr>
          <w:sz w:val="20"/>
          <w:szCs w:val="20"/>
        </w:rPr>
        <w:t xml:space="preserve"> (SAMUELSON, apud SUZUMURA, 2004:12).</w:t>
      </w:r>
    </w:p>
  </w:footnote>
  <w:footnote w:id="10">
    <w:p w:rsidR="00E36AA2" w:rsidRDefault="00E36AA2" w:rsidP="00960BD7">
      <w:pPr>
        <w:jc w:val="both"/>
      </w:pPr>
      <w:r w:rsidRPr="00E36AA2">
        <w:rPr>
          <w:rStyle w:val="Refdenotaderodap"/>
          <w:sz w:val="20"/>
          <w:szCs w:val="20"/>
        </w:rPr>
        <w:footnoteRef/>
      </w:r>
      <w:r w:rsidRPr="00E36AA2">
        <w:rPr>
          <w:sz w:val="20"/>
          <w:szCs w:val="20"/>
        </w:rPr>
        <w:t xml:space="preserve"> Como para Arrow a questão da Escolha Social era prioritária, ele criou no seu sistema teórico um conjunto de regras que, em princípio, visava a garantir que não ocorressem situações nas quais a decisão social não fosse possível. Na verdade, como veremos, ele chega ao resultado da impossibilidade desse objetivo. </w:t>
      </w:r>
    </w:p>
  </w:footnote>
  <w:footnote w:id="11">
    <w:p w:rsidR="00286E64" w:rsidRDefault="00286E64" w:rsidP="00286E64">
      <w:pPr>
        <w:pStyle w:val="Textodenotaderodap"/>
        <w:jc w:val="both"/>
      </w:pPr>
      <w:r>
        <w:rPr>
          <w:rStyle w:val="Refdenotaderodap"/>
        </w:rPr>
        <w:footnoteRef/>
      </w:r>
      <w:r w:rsidRPr="004F543C">
        <w:t xml:space="preserve"> Em entrevista a Suzumura,</w:t>
      </w:r>
      <w:r w:rsidR="008646D9">
        <w:t xml:space="preserve"> </w:t>
      </w:r>
      <w:r>
        <w:t xml:space="preserve">Samuelson afirma que </w:t>
      </w:r>
      <w:r w:rsidRPr="004F543C">
        <w:rPr>
          <w:i/>
        </w:rPr>
        <w:t>“</w:t>
      </w:r>
      <w:r>
        <w:rPr>
          <w:i/>
        </w:rPr>
        <w:t>[o]</w:t>
      </w:r>
      <w:r w:rsidRPr="004F543C">
        <w:rPr>
          <w:i/>
        </w:rPr>
        <w:t xml:space="preserve"> teorema da impossibilidade de Arrow não invalida [di</w:t>
      </w:r>
      <w:r w:rsidR="00A934FE">
        <w:rPr>
          <w:i/>
        </w:rPr>
        <w:t>s</w:t>
      </w:r>
      <w:r w:rsidRPr="004F543C">
        <w:rPr>
          <w:i/>
        </w:rPr>
        <w:t>prove] a existência de uma função de bem-estar social Bergsoniana, tampouco invalida a existência de uma funç</w:t>
      </w:r>
      <w:r>
        <w:rPr>
          <w:i/>
        </w:rPr>
        <w:t>ão hedonista Benthamiana.</w:t>
      </w:r>
      <w:r w:rsidRPr="004F543C">
        <w:rPr>
          <w:i/>
        </w:rPr>
        <w:t>”</w:t>
      </w:r>
      <w:r w:rsidRPr="004F543C">
        <w:t xml:space="preserve"> (SAMUELSON apud SUZUMURA, 2004:13).</w:t>
      </w:r>
      <w:r w:rsidR="00A934FE">
        <w:t xml:space="preserve">  D</w:t>
      </w:r>
      <w:r>
        <w:t xml:space="preserve">e fato, </w:t>
      </w:r>
      <w:r w:rsidR="00A934FE">
        <w:t xml:space="preserve">o resultado de Impossibilidade </w:t>
      </w:r>
      <w:r>
        <w:t xml:space="preserve">decorre de exigências que Arrow impõe à escolha social, que são alheias à preocupação de </w:t>
      </w:r>
      <w:r w:rsidR="002F39A4">
        <w:t>Bergson e Samuelson. O próprio</w:t>
      </w:r>
      <w:r w:rsidR="008646D9">
        <w:t xml:space="preserve"> </w:t>
      </w:r>
      <w:r>
        <w:t>Suzumura</w:t>
      </w:r>
      <w:r w:rsidR="002F39A4">
        <w:t>,</w:t>
      </w:r>
      <w:r>
        <w:t xml:space="preserve"> em uma nota explicativa à entrevista</w:t>
      </w:r>
      <w:r w:rsidR="002F39A4">
        <w:t>, concorda</w:t>
      </w:r>
      <w:r>
        <w:t xml:space="preserve">: “[...] </w:t>
      </w:r>
      <w:r w:rsidRPr="00EE3A9D">
        <w:rPr>
          <w:i/>
        </w:rPr>
        <w:t>agora já há um reconhecimento geral de que o teorema da impossibilidade geral de Arrow</w:t>
      </w:r>
      <w:r>
        <w:t xml:space="preserve"> [...] </w:t>
      </w:r>
      <w:r w:rsidRPr="00EE3A9D">
        <w:rPr>
          <w:i/>
        </w:rPr>
        <w:t>é</w:t>
      </w:r>
      <w:r>
        <w:rPr>
          <w:i/>
        </w:rPr>
        <w:t xml:space="preserve"> um </w:t>
      </w:r>
      <w:r w:rsidRPr="00EE3A9D">
        <w:rPr>
          <w:i/>
        </w:rPr>
        <w:t>teorema sobre a não-existência da função de Bem-estar social</w:t>
      </w:r>
      <w:r w:rsidR="002F39A4">
        <w:rPr>
          <w:i/>
        </w:rPr>
        <w:t>,</w:t>
      </w:r>
      <w:r w:rsidR="008646D9">
        <w:rPr>
          <w:i/>
        </w:rPr>
        <w:t xml:space="preserve"> </w:t>
      </w:r>
      <w:r w:rsidR="002F39A4">
        <w:rPr>
          <w:i/>
        </w:rPr>
        <w:t>ou constituição,</w:t>
      </w:r>
      <w:r w:rsidR="008646D9">
        <w:rPr>
          <w:i/>
        </w:rPr>
        <w:t xml:space="preserve"> </w:t>
      </w:r>
      <w:r w:rsidRPr="00EE3A9D">
        <w:rPr>
          <w:i/>
        </w:rPr>
        <w:t>de Arrow, e não sobre a não-existência da função de Bem-estar social de Bergson.”</w:t>
      </w:r>
      <w:r>
        <w:t xml:space="preserve"> (SUZUMURA, 2004:13).</w:t>
      </w:r>
    </w:p>
  </w:footnote>
  <w:footnote w:id="12">
    <w:p w:rsidR="001A11F8" w:rsidRPr="00A956E3" w:rsidRDefault="001A11F8" w:rsidP="001A11F8">
      <w:pPr>
        <w:pStyle w:val="Textodenotaderodap"/>
        <w:jc w:val="both"/>
      </w:pPr>
      <w:r w:rsidRPr="00D11270">
        <w:rPr>
          <w:rStyle w:val="Refdenotaderodap"/>
        </w:rPr>
        <w:footnoteRef/>
      </w:r>
      <w:r w:rsidRPr="00D11270">
        <w:t xml:space="preserve"> Devemos considerar para as próximas páginas: </w:t>
      </w:r>
      <m:oMath>
        <m:r>
          <w:rPr>
            <w:rFonts w:ascii="Cambria Math" w:hAnsi="Cambria Math"/>
          </w:rPr>
          <m:t>R</m:t>
        </m:r>
      </m:oMath>
      <w:r w:rsidRPr="00D11270">
        <w:t xml:space="preserve"> = relação fraca de preferência; </w:t>
      </w:r>
      <m:oMath>
        <m:r>
          <w:rPr>
            <w:rFonts w:ascii="Cambria Math" w:hAnsi="Cambria Math"/>
          </w:rPr>
          <m:t>P</m:t>
        </m:r>
      </m:oMath>
      <w:r w:rsidRPr="00D11270">
        <w:t xml:space="preserve"> = relação forte de preferência;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y</m:t>
        </m:r>
      </m:oMath>
      <w:r w:rsidRPr="00D11270">
        <w:t xml:space="preserve"> = “indivíduo </w:t>
      </w:r>
      <m:oMath>
        <m:r>
          <w:rPr>
            <w:rFonts w:ascii="Cambria Math" w:hAnsi="Cambria Math"/>
          </w:rPr>
          <m:t>i</m:t>
        </m:r>
      </m:oMath>
      <w:r w:rsidRPr="00D11270">
        <w:t xml:space="preserve"> prefere </w:t>
      </w:r>
      <m:oMath>
        <m:r>
          <w:rPr>
            <w:rFonts w:ascii="Cambria Math" w:hAnsi="Cambria Math"/>
          </w:rPr>
          <m:t>x</m:t>
        </m:r>
      </m:oMath>
      <w:r w:rsidRPr="00D11270">
        <w:t xml:space="preserve"> a </w:t>
      </w:r>
      <m:oMath>
        <m:r>
          <w:rPr>
            <w:rFonts w:ascii="Cambria Math" w:hAnsi="Cambria Math"/>
          </w:rPr>
          <m:t>y</m:t>
        </m:r>
      </m:oMath>
      <w:r w:rsidRPr="00D11270">
        <w:t xml:space="preserve">”; </w:t>
      </w:r>
      <m:oMath>
        <m:r>
          <w:rPr>
            <w:rFonts w:ascii="Cambria Math" w:hAnsi="Cambria Math"/>
          </w:rPr>
          <m:t>xPy</m:t>
        </m:r>
      </m:oMath>
      <w:r w:rsidRPr="00D11270">
        <w:t xml:space="preserve"> = “</w:t>
      </w:r>
      <m:oMath>
        <m:r>
          <w:rPr>
            <w:rFonts w:ascii="Cambria Math" w:hAnsi="Cambria Math"/>
          </w:rPr>
          <m:t>x</m:t>
        </m:r>
      </m:oMath>
      <w:r w:rsidRPr="00D11270">
        <w:t xml:space="preserve"> é socialmente preferido a </w:t>
      </w:r>
      <m:oMath>
        <m:r>
          <w:rPr>
            <w:rFonts w:ascii="Cambria Math" w:hAnsi="Cambria Math"/>
          </w:rPr>
          <m:t>y</m:t>
        </m:r>
      </m:oMath>
      <w:r w:rsidRPr="00A956E3">
        <w:t>”.</w:t>
      </w:r>
      <w:r w:rsidR="00A956E3" w:rsidRPr="00A956E3">
        <w:t xml:space="preserve"> A versão original (em Arrow, 1963), conta com quatro condições e dois axiomas de racionalidade. Strasnick (1976: 244) sugere uma modificação na condição de “domínio irrestrito” de Arrow que incorpora nela os dois axiomas da racionalidade. Ele chama esta nova condição de Condição de </w:t>
      </w:r>
      <w:r w:rsidR="00A956E3" w:rsidRPr="00A956E3">
        <w:rPr>
          <w:i/>
        </w:rPr>
        <w:t>Racionalidade Coletiva</w:t>
      </w:r>
      <w:r w:rsidR="00A956E3" w:rsidRPr="00A956E3">
        <w:t>. Para simplificar a exposição usarei esta condição proposta por Strasnick.</w:t>
      </w:r>
    </w:p>
  </w:footnote>
  <w:footnote w:id="13">
    <w:p w:rsidR="00817928" w:rsidRPr="00D11270" w:rsidRDefault="00817928" w:rsidP="00817928">
      <w:pPr>
        <w:pStyle w:val="Textodenotaderodap"/>
        <w:jc w:val="both"/>
      </w:pPr>
      <w:r w:rsidRPr="00D11270">
        <w:rPr>
          <w:rStyle w:val="Refdenotaderodap"/>
        </w:rPr>
        <w:footnoteRef/>
      </w:r>
      <w:r w:rsidRPr="00D11270">
        <w:t xml:space="preserve"> A “Completude requer que para cada par de alternativas sociais, ou uma é preferida à outra ou ambas são indiferentes. A transitividade significa que se </w:t>
      </w:r>
      <w:r w:rsidRPr="00D11270">
        <w:rPr>
          <w:i/>
        </w:rPr>
        <w:t>x</w:t>
      </w:r>
      <w:r w:rsidRPr="00D11270">
        <w:t xml:space="preserve"> é preferido a </w:t>
      </w:r>
      <w:r w:rsidRPr="00D11270">
        <w:rPr>
          <w:i/>
        </w:rPr>
        <w:t>y</w:t>
      </w:r>
      <w:r w:rsidRPr="00D11270">
        <w:t xml:space="preserve">, e </w:t>
      </w:r>
      <w:r w:rsidRPr="00D11270">
        <w:rPr>
          <w:i/>
        </w:rPr>
        <w:t>y</w:t>
      </w:r>
      <w:r w:rsidRPr="00D11270">
        <w:t xml:space="preserve"> a </w:t>
      </w:r>
      <w:r w:rsidRPr="00D11270">
        <w:rPr>
          <w:i/>
        </w:rPr>
        <w:t>z</w:t>
      </w:r>
      <w:r w:rsidRPr="00D11270">
        <w:t xml:space="preserve">, então </w:t>
      </w:r>
      <w:r w:rsidRPr="00D11270">
        <w:rPr>
          <w:i/>
        </w:rPr>
        <w:t>x</w:t>
      </w:r>
      <w:r w:rsidRPr="00D11270">
        <w:t xml:space="preserve"> é preferido a </w:t>
      </w:r>
      <w:r w:rsidRPr="00D11270">
        <w:rPr>
          <w:i/>
        </w:rPr>
        <w:t>z</w:t>
      </w:r>
      <w:r w:rsidR="003B7114">
        <w:t xml:space="preserve">” (STRASNICK, 1976: 243 </w:t>
      </w:r>
      <w:r w:rsidRPr="00D11270">
        <w:t xml:space="preserve"> rodapé nº 3).</w:t>
      </w:r>
    </w:p>
  </w:footnote>
  <w:footnote w:id="14">
    <w:p w:rsidR="00817928" w:rsidRPr="00D11270" w:rsidRDefault="00817928" w:rsidP="00817928">
      <w:pPr>
        <w:jc w:val="both"/>
        <w:rPr>
          <w:sz w:val="20"/>
          <w:szCs w:val="20"/>
        </w:rPr>
      </w:pPr>
      <w:r w:rsidRPr="00740AF3">
        <w:rPr>
          <w:rStyle w:val="Refdenotaderodap"/>
          <w:sz w:val="20"/>
          <w:szCs w:val="20"/>
        </w:rPr>
        <w:footnoteRef/>
      </w:r>
      <w:r w:rsidRPr="00740AF3">
        <w:rPr>
          <w:sz w:val="20"/>
          <w:szCs w:val="20"/>
        </w:rPr>
        <w:t>M</w:t>
      </w:r>
      <w:r w:rsidRPr="00D11270">
        <w:rPr>
          <w:sz w:val="20"/>
          <w:szCs w:val="20"/>
        </w:rPr>
        <w:t xml:space="preserve">ais rigorosamente: </w:t>
      </w:r>
      <w:r>
        <w:rPr>
          <w:sz w:val="20"/>
          <w:szCs w:val="20"/>
        </w:rPr>
        <w:t>a</w:t>
      </w:r>
      <w:r w:rsidRPr="00D11270">
        <w:rPr>
          <w:sz w:val="20"/>
          <w:szCs w:val="20"/>
        </w:rPr>
        <w:t xml:space="preserve"> conclusão a que Arrow chega é que se o conjunto dos estados sociais for maior ou igual a três e se o número de participantes for finito, não existe uma função de bem-estar social que satisfaça as quatro condições simultaneamente (S</w:t>
      </w:r>
      <w:r>
        <w:rPr>
          <w:sz w:val="20"/>
          <w:szCs w:val="20"/>
        </w:rPr>
        <w:t>EN</w:t>
      </w:r>
      <w:r w:rsidRPr="00D11270">
        <w:rPr>
          <w:sz w:val="20"/>
          <w:szCs w:val="20"/>
        </w:rPr>
        <w:t>, 1985</w:t>
      </w:r>
      <w:r>
        <w:rPr>
          <w:sz w:val="20"/>
          <w:szCs w:val="20"/>
        </w:rPr>
        <w:t>a</w:t>
      </w:r>
      <w:r w:rsidRPr="00D11270">
        <w:rPr>
          <w:sz w:val="20"/>
          <w:szCs w:val="20"/>
        </w:rPr>
        <w:t>, p. 329).</w:t>
      </w:r>
    </w:p>
  </w:footnote>
  <w:footnote w:id="15">
    <w:p w:rsidR="00817928" w:rsidRDefault="00817928" w:rsidP="00817928">
      <w:pPr>
        <w:pStyle w:val="Textodenotaderodap"/>
        <w:jc w:val="both"/>
      </w:pPr>
      <w:r>
        <w:rPr>
          <w:rStyle w:val="Refdenotaderodap"/>
        </w:rPr>
        <w:footnoteRef/>
      </w:r>
      <w:r>
        <w:t xml:space="preserve"> Este comprometimento é de fato mínimo, pois apesar de garantir que o procedimento de escolha social seja democrático, ele nem mesmo exclui a possibilidade de que o resultado da escolha social seja uma ditadura.</w:t>
      </w:r>
      <w:r w:rsidR="00B84EEA">
        <w:t xml:space="preserve"> P</w:t>
      </w:r>
      <w:r w:rsidR="005D2105">
        <w:t xml:space="preserve">ara </w:t>
      </w:r>
      <w:r w:rsidR="00B84EEA">
        <w:t>Se</w:t>
      </w:r>
      <w:r w:rsidR="00A91870">
        <w:t>n</w:t>
      </w:r>
      <w:r w:rsidR="00B84EEA">
        <w:t>,</w:t>
      </w:r>
      <w:r w:rsidR="005D2105">
        <w:t xml:space="preserve"> a garantia de um regime político democrático é fundamental. </w:t>
      </w:r>
    </w:p>
  </w:footnote>
  <w:footnote w:id="16">
    <w:p w:rsidR="00817928" w:rsidRPr="009154CF" w:rsidRDefault="00817928" w:rsidP="00817928">
      <w:pPr>
        <w:pStyle w:val="Textodenotaderodap"/>
        <w:jc w:val="both"/>
      </w:pPr>
      <w:r>
        <w:rPr>
          <w:rStyle w:val="Refdenotaderodap"/>
        </w:rPr>
        <w:footnoteRef/>
      </w:r>
      <w:r w:rsidR="00436523">
        <w:t>Sen relata</w:t>
      </w:r>
      <w:r w:rsidRPr="00341459">
        <w:t xml:space="preserve">: </w:t>
      </w:r>
      <w:r w:rsidRPr="00341459">
        <w:rPr>
          <w:i/>
        </w:rPr>
        <w:t>“</w:t>
      </w:r>
      <w:r w:rsidR="00740AF3" w:rsidRPr="00341459">
        <w:rPr>
          <w:i/>
        </w:rPr>
        <w:t>Em meados da década de 1960 William Baumol de form</w:t>
      </w:r>
      <w:r w:rsidR="00341459" w:rsidRPr="00341459">
        <w:rPr>
          <w:i/>
        </w:rPr>
        <w:t>a pertinente</w:t>
      </w:r>
      <w:r w:rsidR="00740AF3" w:rsidRPr="00341459">
        <w:rPr>
          <w:i/>
        </w:rPr>
        <w:t xml:space="preserve"> afirmou que ‘</w:t>
      </w:r>
      <w:r w:rsidR="00341459" w:rsidRPr="00341459">
        <w:rPr>
          <w:i/>
        </w:rPr>
        <w:t xml:space="preserve">as </w:t>
      </w:r>
      <w:r w:rsidR="00740AF3" w:rsidRPr="00341459">
        <w:rPr>
          <w:i/>
        </w:rPr>
        <w:t>afirmaç</w:t>
      </w:r>
      <w:r w:rsidR="00341459" w:rsidRPr="00341459">
        <w:rPr>
          <w:i/>
        </w:rPr>
        <w:t>ões sobre a importância da Economia do Bem Estar’ começaram a ter uma ‘semelhança pouco disfarça</w:t>
      </w:r>
      <w:r w:rsidR="00436523">
        <w:rPr>
          <w:i/>
        </w:rPr>
        <w:t>da</w:t>
      </w:r>
      <w:r w:rsidR="00341459" w:rsidRPr="00341459">
        <w:rPr>
          <w:i/>
        </w:rPr>
        <w:t xml:space="preserve"> com obituários’. Essa era certamente uma leitura correta das visões prevalecentes.</w:t>
      </w:r>
      <w:r w:rsidRPr="00341459">
        <w:t>”</w:t>
      </w:r>
      <w:r w:rsidR="001609BB">
        <w:t xml:space="preserve"> </w:t>
      </w:r>
      <w:r w:rsidRPr="00341459">
        <w:t xml:space="preserve">(SEN, 1998: 181). Ele afirma ainda que </w:t>
      </w:r>
      <w:r w:rsidRPr="00341459">
        <w:rPr>
          <w:i/>
        </w:rPr>
        <w:t>“</w:t>
      </w:r>
      <w:r w:rsidR="00341459" w:rsidRPr="00341459">
        <w:rPr>
          <w:i/>
        </w:rPr>
        <w:t>Para evitar esse resultado da impossibilidade formas dife</w:t>
      </w:r>
      <w:r w:rsidR="00436523">
        <w:rPr>
          <w:i/>
        </w:rPr>
        <w:t>rentes de modificar as exigência</w:t>
      </w:r>
      <w:r w:rsidR="00341459" w:rsidRPr="00341459">
        <w:rPr>
          <w:i/>
        </w:rPr>
        <w:t>s de Arrow foram tentadas na literatura que seguiu, mas outras dificuldades continuaram a surgir. A força e a presença abrangente dos resultados de impossibilidade geraram um sentido de pessimism</w:t>
      </w:r>
      <w:r w:rsidR="00341459">
        <w:rPr>
          <w:i/>
        </w:rPr>
        <w:t>o</w:t>
      </w:r>
      <w:r w:rsidR="00341459" w:rsidRPr="00341459">
        <w:rPr>
          <w:i/>
        </w:rPr>
        <w:t xml:space="preserve"> consolidado, e esse passou a ser o tema dominante da economia do Bem-Estar e da Escolha Social em geral.</w:t>
      </w:r>
      <w:r w:rsidR="001609BB">
        <w:rPr>
          <w:i/>
        </w:rPr>
        <w:t xml:space="preserve"> </w:t>
      </w:r>
      <w:r w:rsidRPr="00341459">
        <w:rPr>
          <w:i/>
        </w:rPr>
        <w:t>”</w:t>
      </w:r>
      <w:r w:rsidR="00787705">
        <w:rPr>
          <w:i/>
        </w:rPr>
        <w:t xml:space="preserve"> </w:t>
      </w:r>
      <w:r w:rsidRPr="009154CF">
        <w:t xml:space="preserve">(SEN, 1998: 183/4).   </w:t>
      </w:r>
    </w:p>
  </w:footnote>
  <w:footnote w:id="17">
    <w:p w:rsidR="00817928" w:rsidRPr="009E0D9D" w:rsidRDefault="00817928" w:rsidP="00817928">
      <w:pPr>
        <w:pStyle w:val="Textodenotaderodap"/>
        <w:jc w:val="both"/>
        <w:rPr>
          <w:i/>
        </w:rPr>
      </w:pPr>
      <w:r>
        <w:rPr>
          <w:rStyle w:val="Refdenotaderodap"/>
        </w:rPr>
        <w:footnoteRef/>
      </w:r>
      <w:r>
        <w:t xml:space="preserve">Esse ‘paradoxo’ </w:t>
      </w:r>
      <w:r w:rsidR="00081DE6">
        <w:t xml:space="preserve">se refere a possibilidade de intransitividade </w:t>
      </w:r>
      <w:r>
        <w:t>quando se toma</w:t>
      </w:r>
      <w:r w:rsidR="001367BC">
        <w:t>, como faz Arrow,</w:t>
      </w:r>
      <w:r>
        <w:t xml:space="preserve"> o voto majoritário c</w:t>
      </w:r>
      <w:r w:rsidR="001367BC">
        <w:t>omo processo de escolha social</w:t>
      </w:r>
      <w:r>
        <w:t xml:space="preserve">.  </w:t>
      </w:r>
      <w:r w:rsidR="00081DE6">
        <w:t xml:space="preserve">Sen, no entanto, coloca em dúvida a adequação da adoção desse procedimento de escolha no que concerne a vários problemas de escolha social </w:t>
      </w:r>
      <w:r w:rsidRPr="00081DE6">
        <w:t>(</w:t>
      </w:r>
      <w:r w:rsidR="001367BC">
        <w:t>SEN, 1998: 187). A</w:t>
      </w:r>
      <w:r w:rsidR="00081DE6">
        <w:t>o se referir a decisões</w:t>
      </w:r>
      <w:r w:rsidRPr="000F7B3B">
        <w:t xml:space="preserve"> distributivas envolvendo indivíduos egoístas</w:t>
      </w:r>
      <w:r w:rsidR="00081DE6">
        <w:t xml:space="preserve"> ele afirma:</w:t>
      </w:r>
      <w:r w:rsidR="001609BB">
        <w:t xml:space="preserve"> “</w:t>
      </w:r>
      <w:r w:rsidR="009E0D9D">
        <w:rPr>
          <w:i/>
        </w:rPr>
        <w:t xml:space="preserve">[...] </w:t>
      </w:r>
      <w:r w:rsidR="00081DE6">
        <w:rPr>
          <w:i/>
        </w:rPr>
        <w:t>a regra majoritária</w:t>
      </w:r>
      <w:r w:rsidR="000F7B3B" w:rsidRPr="000F7B3B">
        <w:rPr>
          <w:i/>
        </w:rPr>
        <w:t xml:space="preserve"> seria um </w:t>
      </w:r>
      <w:r w:rsidR="000F7B3B">
        <w:rPr>
          <w:i/>
        </w:rPr>
        <w:t>procedimento de decisão terrível nesse</w:t>
      </w:r>
      <w:r w:rsidR="00081DE6">
        <w:rPr>
          <w:i/>
        </w:rPr>
        <w:t xml:space="preserve"> caso, e sua intransitividade </w:t>
      </w:r>
      <w:r w:rsidR="000F7B3B">
        <w:rPr>
          <w:i/>
        </w:rPr>
        <w:t xml:space="preserve">dificilmente </w:t>
      </w:r>
      <w:r w:rsidR="00081DE6">
        <w:rPr>
          <w:i/>
        </w:rPr>
        <w:t xml:space="preserve">é </w:t>
      </w:r>
      <w:r w:rsidR="000F7B3B">
        <w:rPr>
          <w:i/>
        </w:rPr>
        <w:t>o maior</w:t>
      </w:r>
      <w:r w:rsidR="00081DE6">
        <w:rPr>
          <w:i/>
        </w:rPr>
        <w:t xml:space="preserve"> dos</w:t>
      </w:r>
      <w:r w:rsidR="000F7B3B">
        <w:rPr>
          <w:i/>
        </w:rPr>
        <w:t xml:space="preserve"> problema</w:t>
      </w:r>
      <w:r w:rsidR="00081DE6">
        <w:rPr>
          <w:i/>
        </w:rPr>
        <w:t>s.</w:t>
      </w:r>
      <w:r w:rsidRPr="000F7B3B">
        <w:t>”</w:t>
      </w:r>
      <w:r w:rsidR="001609BB">
        <w:t xml:space="preserve"> </w:t>
      </w:r>
      <w:r w:rsidRPr="000F7B3B">
        <w:t>(SEN, 1995:10).</w:t>
      </w:r>
    </w:p>
  </w:footnote>
  <w:footnote w:id="18">
    <w:p w:rsidR="007D121E" w:rsidRPr="003D1EE0" w:rsidRDefault="007D121E" w:rsidP="007D121E">
      <w:pPr>
        <w:pStyle w:val="Textodenotaderodap"/>
        <w:jc w:val="both"/>
      </w:pPr>
      <w:r w:rsidRPr="003D1EE0">
        <w:rPr>
          <w:rStyle w:val="Refdenotaderodap"/>
        </w:rPr>
        <w:footnoteRef/>
      </w:r>
      <w:r w:rsidR="006642C9" w:rsidRPr="003D1EE0">
        <w:t>Sen</w:t>
      </w:r>
      <w:r w:rsidR="003D1EE0" w:rsidRPr="003D1EE0">
        <w:t>(1985a)</w:t>
      </w:r>
      <w:r w:rsidR="006642C9" w:rsidRPr="003D1EE0">
        <w:t xml:space="preserve"> sugere que o grande problema estaria não na transitividade, mas no que</w:t>
      </w:r>
      <w:r w:rsidR="003D1EE0">
        <w:t xml:space="preserve"> ele</w:t>
      </w:r>
      <w:r w:rsidR="006642C9" w:rsidRPr="003D1EE0">
        <w:t xml:space="preserve"> denomina </w:t>
      </w:r>
      <w:r w:rsidR="006642C9" w:rsidRPr="003D1EE0">
        <w:rPr>
          <w:u w:val="single"/>
        </w:rPr>
        <w:t>neutralidade</w:t>
      </w:r>
      <w:r w:rsidR="006642C9" w:rsidRPr="003D1EE0">
        <w:t xml:space="preserve"> imp</w:t>
      </w:r>
      <w:r w:rsidR="003D1EE0" w:rsidRPr="003D1EE0">
        <w:t>lícita nos pressupostos de Arrow</w:t>
      </w:r>
      <w:r w:rsidR="006642C9" w:rsidRPr="003D1EE0">
        <w:t xml:space="preserve">. A neutralidade significa que a escolha social não pode envolver nenhum viés, ou seja, ela deve ser feita apenas com base nas preferências individuais sobre os estados de coisas, sem qualquer consideração sobre outras características destes estados ou destes indivíduos. Nesse contexto, a neutralidade significa ‘pesos iguais’ para cada relação de preferência – existência de desigualdades de renda, por exemplo, não deve afetar a escolha sobre os estados. </w:t>
      </w:r>
    </w:p>
  </w:footnote>
  <w:footnote w:id="19">
    <w:p w:rsidR="00817928" w:rsidRDefault="00817928" w:rsidP="00817928">
      <w:pPr>
        <w:pStyle w:val="Textodenotaderodap"/>
        <w:jc w:val="both"/>
      </w:pPr>
      <w:r>
        <w:rPr>
          <w:rStyle w:val="Refdenotaderodap"/>
        </w:rPr>
        <w:footnoteRef/>
      </w:r>
      <w:r>
        <w:t xml:space="preserve"> É importante notar que algumas destas críticas desenvolvidas por Sen e que serão aqui associadas às Condições de Arrow, foram originalmente direcionadas a aspectos mais gerais do Utilitarismo econômico, mas que podem ser interpretadas como estando refletidas nas premissas ou nas próprias Condições de Arrow.</w:t>
      </w:r>
    </w:p>
  </w:footnote>
  <w:footnote w:id="20">
    <w:p w:rsidR="00817928" w:rsidRPr="00504B83" w:rsidRDefault="00817928" w:rsidP="004028EA">
      <w:pPr>
        <w:pStyle w:val="Textodenotaderodap"/>
        <w:jc w:val="both"/>
      </w:pPr>
      <w:r>
        <w:rPr>
          <w:rStyle w:val="Refdenotaderodap"/>
        </w:rPr>
        <w:footnoteRef/>
      </w:r>
      <w:r w:rsidRPr="000F21BC">
        <w:t xml:space="preserve"> Como afirma Allen (1988): “</w:t>
      </w:r>
      <w:r w:rsidR="000F21BC" w:rsidRPr="003C1661">
        <w:rPr>
          <w:i/>
        </w:rPr>
        <w:t>O princípio de Pareto tem sido considerado com frequência o elemento</w:t>
      </w:r>
      <w:r w:rsidR="00B51712" w:rsidRPr="003C1661">
        <w:rPr>
          <w:i/>
        </w:rPr>
        <w:t xml:space="preserve"> mais inequívoco </w:t>
      </w:r>
      <w:r w:rsidR="000F21BC" w:rsidRPr="003C1661">
        <w:rPr>
          <w:i/>
        </w:rPr>
        <w:t>da economia do bem-estar. De acordo com esse critério, as preferências unânimes de todos os cidadãos têm que prevalecer na escolha social final. Mas o paradoxo de Sen indica que esse tipo de conflito [entre liberdade e o princípio de Pareto] pode ocorrer em algumas circunstâncias.</w:t>
      </w:r>
      <w:r w:rsidRPr="003C1661">
        <w:rPr>
          <w:i/>
        </w:rPr>
        <w:t>”</w:t>
      </w:r>
      <w:r w:rsidR="001609BB">
        <w:rPr>
          <w:i/>
        </w:rPr>
        <w:t xml:space="preserve"> </w:t>
      </w:r>
      <w:r w:rsidRPr="00504B83">
        <w:t xml:space="preserve">(ALLEN, 1988: 57). </w:t>
      </w:r>
    </w:p>
  </w:footnote>
  <w:footnote w:id="21">
    <w:p w:rsidR="00CB343D" w:rsidRPr="005F7CBC" w:rsidRDefault="00CB343D" w:rsidP="0077483A">
      <w:pPr>
        <w:jc w:val="both"/>
      </w:pPr>
      <w:r w:rsidRPr="005F7CBC">
        <w:rPr>
          <w:rStyle w:val="Refdenotaderodap"/>
          <w:sz w:val="20"/>
          <w:szCs w:val="20"/>
        </w:rPr>
        <w:footnoteRef/>
      </w:r>
      <w:r w:rsidRPr="005F7CBC">
        <w:rPr>
          <w:sz w:val="20"/>
          <w:szCs w:val="20"/>
        </w:rPr>
        <w:t xml:space="preserve"> Para demonstrar este ponto de vista, Sen utiliza uma estrutura analítica muito próxima da exposta por Arrow, mas menos restrita em alguns pontos – não exige, por exemplo, a transitividade da escolha social (imposta pela Condição 2 de Arrow). Ele parte de uma </w:t>
      </w:r>
      <w:r w:rsidRPr="005F7CBC">
        <w:rPr>
          <w:i/>
          <w:sz w:val="20"/>
          <w:szCs w:val="20"/>
        </w:rPr>
        <w:t>função de decisão social</w:t>
      </w:r>
      <w:r w:rsidRPr="005F7CBC">
        <w:rPr>
          <w:sz w:val="20"/>
          <w:szCs w:val="20"/>
        </w:rPr>
        <w:t xml:space="preserve"> e Sen estabelece três condições que a sua função de decisão social deveria respeitar para garantir a compatibilidade entre a regra de Pareto e o direito a uma esfera mínima de liberdade de decisão individual: 1) </w:t>
      </w:r>
      <w:r w:rsidRPr="005F7CBC">
        <w:rPr>
          <w:b/>
          <w:sz w:val="20"/>
          <w:szCs w:val="20"/>
        </w:rPr>
        <w:t xml:space="preserve">Condição U (domínio irrestrito). </w:t>
      </w:r>
      <w:r w:rsidRPr="005F7CBC">
        <w:rPr>
          <w:sz w:val="20"/>
          <w:szCs w:val="20"/>
        </w:rPr>
        <w:t>Todo conjunto logicamente possível de ordenamentos individuais está incluso no domínio da regra de escolha social (SEN, 1970b, p. 286);</w:t>
      </w:r>
      <w:r w:rsidRPr="005F7CBC">
        <w:rPr>
          <w:b/>
          <w:sz w:val="20"/>
          <w:szCs w:val="20"/>
        </w:rPr>
        <w:t xml:space="preserve"> 2) Condição P (Princípio de Pareto). </w:t>
      </w:r>
      <w:r w:rsidRPr="005F7CBC">
        <w:rPr>
          <w:sz w:val="20"/>
          <w:szCs w:val="20"/>
        </w:rPr>
        <w:t xml:space="preserve">Se cada indivíduo prefere qualquer alternativa x a outra alternativa y, então a sociedade deve preferir x a y (SEN, 1970b:286); 3) </w:t>
      </w:r>
      <w:r w:rsidRPr="005F7CBC">
        <w:rPr>
          <w:b/>
          <w:sz w:val="20"/>
          <w:szCs w:val="20"/>
        </w:rPr>
        <w:t xml:space="preserve">Condição L* (liberalismo mínimo). </w:t>
      </w:r>
      <w:r w:rsidRPr="005F7CBC">
        <w:rPr>
          <w:sz w:val="20"/>
          <w:szCs w:val="20"/>
        </w:rPr>
        <w:t xml:space="preserve">Há ao menos dois indivíduos tais que para cada um deles existe ao menos um par de alternativas sobre as quais ele é decisivo, ou seja, há um par de </w:t>
      </w:r>
      <m:oMath>
        <m:r>
          <m:rPr>
            <m:sty m:val="b"/>
          </m:rPr>
          <w:rPr>
            <w:rFonts w:ascii="Cambria Math" w:hAnsi="Cambria Math"/>
          </w:rPr>
          <m:t>x, y</m:t>
        </m:r>
      </m:oMath>
      <w:r w:rsidRPr="005F7CBC">
        <w:rPr>
          <w:sz w:val="20"/>
          <w:szCs w:val="20"/>
        </w:rPr>
        <w:t xml:space="preserve"> tal que se ele prefere </w:t>
      </w:r>
      <m:oMath>
        <m:r>
          <m:rPr>
            <m:sty m:val="b"/>
          </m:rPr>
          <w:rPr>
            <w:rFonts w:ascii="Cambria Math" w:hAnsi="Cambria Math"/>
          </w:rPr>
          <m:t>x</m:t>
        </m:r>
      </m:oMath>
      <w:r w:rsidRPr="005F7CBC">
        <w:rPr>
          <w:sz w:val="20"/>
          <w:szCs w:val="20"/>
        </w:rPr>
        <w:t xml:space="preserve"> a </w:t>
      </w:r>
      <m:oMath>
        <m:r>
          <m:rPr>
            <m:sty m:val="b"/>
          </m:rPr>
          <w:rPr>
            <w:rFonts w:ascii="Cambria Math" w:hAnsi="Cambria Math"/>
          </w:rPr>
          <m:t>y</m:t>
        </m:r>
      </m:oMath>
      <w:r w:rsidRPr="005F7CBC">
        <w:rPr>
          <w:sz w:val="20"/>
          <w:szCs w:val="20"/>
        </w:rPr>
        <w:t xml:space="preserve">, a sociedade prefere </w:t>
      </w:r>
      <m:oMath>
        <m:r>
          <m:rPr>
            <m:sty m:val="b"/>
          </m:rPr>
          <w:rPr>
            <w:rFonts w:ascii="Cambria Math" w:hAnsi="Cambria Math"/>
          </w:rPr>
          <m:t>x</m:t>
        </m:r>
      </m:oMath>
      <w:r w:rsidRPr="005F7CBC">
        <w:rPr>
          <w:sz w:val="20"/>
          <w:szCs w:val="20"/>
        </w:rPr>
        <w:t xml:space="preserve"> a </w:t>
      </w:r>
      <m:oMath>
        <m:r>
          <m:rPr>
            <m:sty m:val="b"/>
          </m:rPr>
          <w:rPr>
            <w:rFonts w:ascii="Cambria Math" w:hAnsi="Cambria Math"/>
          </w:rPr>
          <m:t>y</m:t>
        </m:r>
      </m:oMath>
      <w:r w:rsidRPr="005F7CBC">
        <w:rPr>
          <w:sz w:val="20"/>
          <w:szCs w:val="20"/>
        </w:rPr>
        <w:t xml:space="preserve"> (SEN, 1970b: 287).O resultado ao qual ele chega é o da ‘impossibilidade de um Liberal Paretiano’:</w:t>
      </w:r>
      <w:r w:rsidRPr="005F7CBC">
        <w:rPr>
          <w:b/>
          <w:sz w:val="20"/>
          <w:szCs w:val="20"/>
        </w:rPr>
        <w:t xml:space="preserve"> Teorema 1:</w:t>
      </w:r>
      <w:r w:rsidRPr="005F7CBC">
        <w:rPr>
          <w:sz w:val="20"/>
          <w:szCs w:val="20"/>
        </w:rPr>
        <w:t xml:space="preserve"> Não há uma função de decisão social capaz de satisfazer simultaneamente as Condições U, P e L (SEN, 1970b, p. 287).</w:t>
      </w:r>
    </w:p>
  </w:footnote>
  <w:footnote w:id="22">
    <w:p w:rsidR="00636287" w:rsidRPr="00C93C59" w:rsidRDefault="00636287" w:rsidP="00636287">
      <w:pPr>
        <w:pStyle w:val="Textodenotaderodap"/>
        <w:jc w:val="both"/>
      </w:pPr>
      <w:r>
        <w:rPr>
          <w:rStyle w:val="Refdenotaderodap"/>
        </w:rPr>
        <w:footnoteRef/>
      </w:r>
      <w:r>
        <w:t xml:space="preserve">Sen diz que esse resultado aparece apenas em algumas configurações de preferência e que </w:t>
      </w:r>
      <w:r w:rsidRPr="00C93C59">
        <w:t>“[...]</w:t>
      </w:r>
      <w:r w:rsidR="00C93C59">
        <w:rPr>
          <w:i/>
        </w:rPr>
        <w:t xml:space="preserve">a garantia última da liberdade individual pode descansar não nas regras para a escolha social, mas no desenvolvimento de valores individuais que respeitem as escolhas de outras pessoas. </w:t>
      </w:r>
      <w:r w:rsidR="00C93C59" w:rsidRPr="00C93C59">
        <w:rPr>
          <w:i/>
        </w:rPr>
        <w:t xml:space="preserve">O conflito aqui colocado se refere à sociedades onde tal condição não </w:t>
      </w:r>
      <w:r w:rsidR="00C93C59">
        <w:rPr>
          <w:i/>
        </w:rPr>
        <w:t>prevalec</w:t>
      </w:r>
      <w:r w:rsidR="00C93C59" w:rsidRPr="00C93C59">
        <w:rPr>
          <w:i/>
        </w:rPr>
        <w:t xml:space="preserve">e, e nas quais </w:t>
      </w:r>
      <w:r w:rsidR="00C93C59">
        <w:rPr>
          <w:i/>
        </w:rPr>
        <w:t xml:space="preserve">as </w:t>
      </w:r>
      <w:r w:rsidR="00C93C59" w:rsidRPr="00C93C59">
        <w:rPr>
          <w:i/>
        </w:rPr>
        <w:t>escolhas</w:t>
      </w:r>
      <w:r w:rsidR="00C93C59">
        <w:rPr>
          <w:i/>
        </w:rPr>
        <w:t xml:space="preserve"> aos</w:t>
      </w:r>
      <w:r w:rsidR="00C93C59" w:rsidRPr="00C93C59">
        <w:rPr>
          <w:i/>
        </w:rPr>
        <w:t xml:space="preserve"> pare</w:t>
      </w:r>
      <w:r w:rsidR="00B51712">
        <w:rPr>
          <w:i/>
        </w:rPr>
        <w:t xml:space="preserve">s </w:t>
      </w:r>
      <w:r w:rsidR="00C93C59" w:rsidRPr="00C93C59">
        <w:rPr>
          <w:i/>
        </w:rPr>
        <w:t>baseadas em valores liberais pod</w:t>
      </w:r>
      <w:r w:rsidR="00C93C59">
        <w:rPr>
          <w:i/>
        </w:rPr>
        <w:t xml:space="preserve">em </w:t>
      </w:r>
      <w:r w:rsidR="001B2C14">
        <w:rPr>
          <w:i/>
        </w:rPr>
        <w:t xml:space="preserve">entrar em </w:t>
      </w:r>
      <w:r w:rsidR="00C93C59">
        <w:rPr>
          <w:i/>
        </w:rPr>
        <w:t>conflit</w:t>
      </w:r>
      <w:r w:rsidR="001B2C14">
        <w:rPr>
          <w:i/>
        </w:rPr>
        <w:t xml:space="preserve">o </w:t>
      </w:r>
      <w:r w:rsidR="00C93C59">
        <w:rPr>
          <w:i/>
        </w:rPr>
        <w:t>com aquelas baseadas no Princípio de Pareto.</w:t>
      </w:r>
      <w:r w:rsidRPr="00C93C59">
        <w:t>”</w:t>
      </w:r>
      <w:r w:rsidR="00787705">
        <w:t xml:space="preserve"> </w:t>
      </w:r>
      <w:r w:rsidRPr="00C93C59">
        <w:t xml:space="preserve">(SEN, </w:t>
      </w:r>
      <w:r w:rsidRPr="00960BD7">
        <w:t>1970b: 155/6).</w:t>
      </w:r>
    </w:p>
  </w:footnote>
  <w:footnote w:id="23">
    <w:p w:rsidR="00817928" w:rsidRDefault="00817928" w:rsidP="00817928">
      <w:pPr>
        <w:pStyle w:val="Textodenotaderodap"/>
        <w:jc w:val="both"/>
      </w:pPr>
      <w:r>
        <w:rPr>
          <w:rStyle w:val="Refdenotaderodap"/>
        </w:rPr>
        <w:footnoteRef/>
      </w:r>
      <w:r>
        <w:t xml:space="preserve"> É muito importante enfatizar, entretanto, que a rejeição do princípio de Pareto, do modo em que geralmente é utilizado, não significa ignorar os desejos dos membros da comunidade. Nesse caso, é relevante notar a diferença entre </w:t>
      </w:r>
      <w:r w:rsidRPr="0033428C">
        <w:rPr>
          <w:i/>
        </w:rPr>
        <w:t xml:space="preserve">“‘preferir </w:t>
      </w:r>
      <m:oMath>
        <m:r>
          <w:rPr>
            <w:rFonts w:ascii="Cambria Math" w:hAnsi="Cambria Math"/>
          </w:rPr>
          <m:t>x</m:t>
        </m:r>
      </m:oMath>
      <w:r w:rsidRPr="0033428C">
        <w:rPr>
          <w:i/>
        </w:rPr>
        <w:t xml:space="preserve"> a</w:t>
      </w:r>
      <m:oMath>
        <m:r>
          <w:rPr>
            <w:rFonts w:ascii="Cambria Math" w:hAnsi="Cambria Math"/>
          </w:rPr>
          <m:t>y</m:t>
        </m:r>
      </m:oMath>
      <w:r w:rsidRPr="0033428C">
        <w:rPr>
          <w:i/>
        </w:rPr>
        <w:t>’ e querer que as preferências dos membros ‘cont</w:t>
      </w:r>
      <w:r w:rsidR="00787705">
        <w:rPr>
          <w:i/>
        </w:rPr>
        <w:t>é</w:t>
      </w:r>
      <w:r w:rsidRPr="0033428C">
        <w:rPr>
          <w:i/>
        </w:rPr>
        <w:t xml:space="preserve">m a favor de </w:t>
      </w:r>
      <m:oMath>
        <m:r>
          <w:rPr>
            <w:rFonts w:ascii="Cambria Math" w:hAnsi="Cambria Math"/>
          </w:rPr>
          <m:t>x</m:t>
        </m:r>
      </m:oMath>
      <w:r w:rsidRPr="0033428C">
        <w:rPr>
          <w:i/>
        </w:rPr>
        <w:t xml:space="preserve"> contra </w:t>
      </w:r>
      <m:oMath>
        <m:r>
          <w:rPr>
            <w:rFonts w:ascii="Cambria Math" w:hAnsi="Cambria Math"/>
          </w:rPr>
          <m:t>y</m:t>
        </m:r>
      </m:oMath>
      <w:r w:rsidRPr="0033428C">
        <w:rPr>
          <w:i/>
        </w:rPr>
        <w:t>’</w:t>
      </w:r>
      <w:r w:rsidR="00636287">
        <w:t>” (SEN, 1976a: 315).Como veremos adiante, é possível preferir que a pessoa não leia o livro e ainda a</w:t>
      </w:r>
      <w:r w:rsidR="00AB4397">
        <w:t>ssim considerar que ela deve lê-lo</w:t>
      </w:r>
      <w:r w:rsidR="00636287">
        <w:t xml:space="preserve"> se assim </w:t>
      </w:r>
      <w:r w:rsidR="00AB4397">
        <w:t xml:space="preserve">o </w:t>
      </w:r>
      <w:r w:rsidR="00636287">
        <w:t>deseja</w:t>
      </w:r>
      <w:r w:rsidR="00AB4397">
        <w:t>r</w:t>
      </w:r>
      <w:r w:rsidR="00636287">
        <w:t xml:space="preserve"> por uma conta de acreditar no princípio da liberdade individual (que é uma informação que não é referente à utilidade)</w:t>
      </w:r>
      <w:r w:rsidR="00AB4397">
        <w:t>.</w:t>
      </w:r>
      <w:r w:rsidR="002C01E9">
        <w:t>No entanto, a</w:t>
      </w:r>
      <w:r>
        <w:t>pesar de Sen não concordar com a escolha automática a que a regra de Pareto condiciona, ele julga necessário considerar as preferências dos membros nas escolhas sociais.</w:t>
      </w:r>
      <w:r w:rsidR="001609BB">
        <w:t xml:space="preserve"> </w:t>
      </w:r>
      <w:r>
        <w:t>Alguns exemplos ilustrativos deste conflito entre a liberdade e a regra de Pareto podem se</w:t>
      </w:r>
      <w:r w:rsidR="00F53A72">
        <w:t>r encontrados em Sen (1983b:</w:t>
      </w:r>
      <w:r>
        <w:t xml:space="preserve"> 387-89)</w:t>
      </w:r>
    </w:p>
  </w:footnote>
  <w:footnote w:id="24">
    <w:p w:rsidR="00E905BB" w:rsidRPr="00E905BB" w:rsidRDefault="00251FB3" w:rsidP="00481845">
      <w:pPr>
        <w:pStyle w:val="Textodenotaderodap"/>
        <w:jc w:val="both"/>
      </w:pPr>
      <w:r>
        <w:rPr>
          <w:rStyle w:val="Refdenotaderodap"/>
        </w:rPr>
        <w:footnoteRef/>
      </w:r>
      <w:r w:rsidR="008F3FC0">
        <w:t>Sobre a f</w:t>
      </w:r>
      <w:r w:rsidR="00FA464F">
        <w:t>ábula do asno</w:t>
      </w:r>
      <w:r w:rsidR="008F3FC0">
        <w:t xml:space="preserve"> de Buridan, </w:t>
      </w:r>
      <w:r w:rsidR="003C1661">
        <w:t>Sen</w:t>
      </w:r>
      <w:r w:rsidR="001609BB">
        <w:t xml:space="preserve"> </w:t>
      </w:r>
      <w:r w:rsidR="008F3FC0">
        <w:t>afirma:</w:t>
      </w:r>
      <w:r w:rsidR="001609BB">
        <w:t xml:space="preserve"> </w:t>
      </w:r>
      <w:r w:rsidRPr="00F53A72">
        <w:t>“</w:t>
      </w:r>
      <w:r w:rsidR="00F53A72" w:rsidRPr="00854ABE">
        <w:rPr>
          <w:i/>
        </w:rPr>
        <w:t>A interpretação tradi</w:t>
      </w:r>
      <w:r w:rsidR="00FA464F">
        <w:rPr>
          <w:i/>
        </w:rPr>
        <w:t>cional da história é que o asno</w:t>
      </w:r>
      <w:r w:rsidR="00F53A72" w:rsidRPr="00854ABE">
        <w:rPr>
          <w:i/>
        </w:rPr>
        <w:t xml:space="preserve"> era indiferente ent</w:t>
      </w:r>
      <w:r w:rsidR="008F3FC0">
        <w:rPr>
          <w:i/>
        </w:rPr>
        <w:t>re os dois montes</w:t>
      </w:r>
      <w:r w:rsidR="00F53A72" w:rsidRPr="00854ABE">
        <w:rPr>
          <w:i/>
        </w:rPr>
        <w:t xml:space="preserve"> de feno.</w:t>
      </w:r>
      <w:r w:rsidR="00F53A72" w:rsidRPr="008F3FC0">
        <w:t xml:space="preserve">[...] </w:t>
      </w:r>
      <w:r w:rsidR="00F53A72" w:rsidRPr="00854ABE">
        <w:rPr>
          <w:i/>
        </w:rPr>
        <w:t xml:space="preserve">Mas de fato não há nenhuma causa real para hesitar caso seja realmente indiferente, já que a perda por escolher uma alternativa ao invés da outra é exatamente zero </w:t>
      </w:r>
      <w:r w:rsidR="00F53A72" w:rsidRPr="00854ABE">
        <w:t xml:space="preserve">[...] </w:t>
      </w:r>
      <w:r w:rsidR="00F53A72" w:rsidRPr="00854ABE">
        <w:rPr>
          <w:i/>
        </w:rPr>
        <w:t>Esse, entretanto, não é o caso se a preferência não for conectada no que concerne a esse par, i</w:t>
      </w:r>
      <w:r w:rsidR="00854ABE">
        <w:rPr>
          <w:i/>
        </w:rPr>
        <w:t>.</w:t>
      </w:r>
      <w:r w:rsidR="00FA464F">
        <w:rPr>
          <w:i/>
        </w:rPr>
        <w:t>e.</w:t>
      </w:r>
      <w:r w:rsidR="00F53A72" w:rsidRPr="00854ABE">
        <w:rPr>
          <w:i/>
        </w:rPr>
        <w:t xml:space="preserve">, </w:t>
      </w:r>
      <w:r w:rsidR="00854ABE">
        <w:rPr>
          <w:i/>
        </w:rPr>
        <w:t xml:space="preserve">se </w:t>
      </w:r>
      <w:r w:rsidR="00F53A72" w:rsidRPr="00854ABE">
        <w:rPr>
          <w:i/>
        </w:rPr>
        <w:t>aquele que escolhe não consegue dizer que ele prefere x a y, nem y a x e nem que é indiferente entre os dois.</w:t>
      </w:r>
      <w:r w:rsidR="00481845" w:rsidRPr="00854ABE">
        <w:rPr>
          <w:i/>
        </w:rPr>
        <w:t>”</w:t>
      </w:r>
      <w:r w:rsidR="00481845" w:rsidRPr="00854ABE">
        <w:t xml:space="preserve"> (SEN, 1973: 248). </w:t>
      </w:r>
    </w:p>
  </w:footnote>
  <w:footnote w:id="25">
    <w:p w:rsidR="00473B3B" w:rsidRPr="004C47D5" w:rsidRDefault="00473B3B" w:rsidP="002A0949">
      <w:pPr>
        <w:pStyle w:val="Textodenotaderodap"/>
        <w:jc w:val="both"/>
      </w:pPr>
      <w:r w:rsidRPr="004C47D5">
        <w:rPr>
          <w:rStyle w:val="Refdenotaderodap"/>
        </w:rPr>
        <w:footnoteRef/>
      </w:r>
      <w:r w:rsidR="00960BD7">
        <w:t xml:space="preserve"> Em </w:t>
      </w:r>
      <w:r w:rsidR="004C47D5" w:rsidRPr="004C47D5">
        <w:t>outra interpretação da mesma condição, Sen diz “</w:t>
      </w:r>
      <w:r w:rsidR="004C47D5" w:rsidRPr="004C47D5">
        <w:rPr>
          <w:i/>
        </w:rPr>
        <w:t xml:space="preserve">[...] A condição de independência exige que, no contexto da escolha a partir do conjunto S, todas as informações </w:t>
      </w:r>
      <w:r w:rsidR="004C47D5" w:rsidRPr="004C47D5">
        <w:rPr>
          <w:i/>
          <w:u w:val="single"/>
        </w:rPr>
        <w:t>que não</w:t>
      </w:r>
      <w:r w:rsidR="004C47D5" w:rsidRPr="004C47D5">
        <w:rPr>
          <w:i/>
        </w:rPr>
        <w:t xml:space="preserve"> as ordenações individuais dos elementos de S por cada pessoa devem ser consideradas irrelevantes e tais informações não podem influenciar a escolha social sobre S</w:t>
      </w:r>
      <w:r w:rsidR="004C47D5" w:rsidRPr="004C47D5">
        <w:t xml:space="preserve"> [...] (SEN, 1985b:171, grifo no original). Nesse caso ele somente se refere a ordenação sem qualquer menção à utilidade, mas </w:t>
      </w:r>
      <w:r w:rsidR="002A0949" w:rsidRPr="004C47D5">
        <w:t>Sen</w:t>
      </w:r>
      <w:r w:rsidR="001609BB">
        <w:t xml:space="preserve"> </w:t>
      </w:r>
      <w:r w:rsidR="004C47D5" w:rsidRPr="004C47D5">
        <w:t xml:space="preserve">parece acreditar que há uma intima relação em Arrow entre utilidade e preferência. Tanto que ele descreve o empreendimento de </w:t>
      </w:r>
      <w:r w:rsidR="002A0949" w:rsidRPr="004C47D5">
        <w:t>Arrow</w:t>
      </w:r>
      <w:r w:rsidR="001609BB">
        <w:t xml:space="preserve"> </w:t>
      </w:r>
      <w:r w:rsidR="004C47D5" w:rsidRPr="004C47D5">
        <w:t>da seguinte forma:</w:t>
      </w:r>
      <w:r w:rsidR="00837DA3">
        <w:t xml:space="preserve"> </w:t>
      </w:r>
      <w:r w:rsidRPr="004C47D5">
        <w:t>“[...]</w:t>
      </w:r>
      <w:r w:rsidR="004C47D5" w:rsidRPr="004C47D5">
        <w:t xml:space="preserve">[ele] </w:t>
      </w:r>
      <w:r w:rsidRPr="004C47D5">
        <w:rPr>
          <w:i/>
        </w:rPr>
        <w:t>definiu uma funç</w:t>
      </w:r>
      <w:r w:rsidR="002A0949" w:rsidRPr="004C47D5">
        <w:rPr>
          <w:i/>
        </w:rPr>
        <w:t>ão de bem-estar social (FBS</w:t>
      </w:r>
      <w:r w:rsidRPr="004C47D5">
        <w:rPr>
          <w:i/>
        </w:rPr>
        <w:t>) como uma função que determina uma ordenação R dos conjuntos de estados sociais para cada combinação de ordenação de utilidade individual desse conjunto – uma ordenação para cada indivíduo.</w:t>
      </w:r>
      <w:r w:rsidR="002A0949" w:rsidRPr="004C47D5">
        <w:rPr>
          <w:i/>
        </w:rPr>
        <w:t>”</w:t>
      </w:r>
      <w:r w:rsidR="002A0949" w:rsidRPr="004C47D5">
        <w:t xml:space="preserve">(SEN, </w:t>
      </w:r>
      <w:r w:rsidR="00234584">
        <w:t>1979a</w:t>
      </w:r>
      <w:r w:rsidR="002A0949" w:rsidRPr="004C47D5">
        <w:t>:539)</w:t>
      </w:r>
      <w:r w:rsidR="002A0949" w:rsidRPr="004C47D5">
        <w:rPr>
          <w:i/>
        </w:rPr>
        <w:t xml:space="preserve">. </w:t>
      </w:r>
      <w:r w:rsidR="002A0949" w:rsidRPr="004C47D5">
        <w:t>E enfatiza que a noção de utilidade que está subjacente a esse sistema é a de utilidade ordinal e não comparável:</w:t>
      </w:r>
      <w:r w:rsidR="001609BB">
        <w:t xml:space="preserve"> </w:t>
      </w:r>
      <w:r w:rsidR="002A0949" w:rsidRPr="004C47D5">
        <w:rPr>
          <w:i/>
        </w:rPr>
        <w:t>“</w:t>
      </w:r>
      <w:r w:rsidRPr="004C47D5">
        <w:rPr>
          <w:i/>
        </w:rPr>
        <w:t>Ao restringir a sua atenção às combinações de ordenações individuais tomadas em si mesmas, tanto o ordinalismo como n</w:t>
      </w:r>
      <w:r w:rsidR="00C5013A">
        <w:rPr>
          <w:i/>
        </w:rPr>
        <w:t>ão comparabilidade de utilidade</w:t>
      </w:r>
      <w:r w:rsidRPr="004C47D5">
        <w:rPr>
          <w:i/>
        </w:rPr>
        <w:t xml:space="preserve">s </w:t>
      </w:r>
      <w:r w:rsidRPr="004C47D5">
        <w:t>[non comparable</w:t>
      </w:r>
      <w:r w:rsidR="001609BB">
        <w:t xml:space="preserve"> </w:t>
      </w:r>
      <w:r w:rsidRPr="004C47D5">
        <w:t>utilities]</w:t>
      </w:r>
      <w:r w:rsidRPr="004C47D5">
        <w:rPr>
          <w:i/>
        </w:rPr>
        <w:t xml:space="preserve"> são incorporadas </w:t>
      </w:r>
      <w:r w:rsidR="002A0949" w:rsidRPr="004C47D5">
        <w:rPr>
          <w:i/>
        </w:rPr>
        <w:t>à própria ideia de uma FBS</w:t>
      </w:r>
      <w:r w:rsidR="002A0949" w:rsidRPr="004C47D5">
        <w:t>.”</w:t>
      </w:r>
      <w:r w:rsidR="00837DA3">
        <w:t xml:space="preserve"> </w:t>
      </w:r>
      <w:r w:rsidR="002A0949" w:rsidRPr="004C47D5">
        <w:t xml:space="preserve">(SEN, </w:t>
      </w:r>
      <w:r w:rsidR="00234584">
        <w:t>1979a</w:t>
      </w:r>
      <w:r w:rsidR="002A0949" w:rsidRPr="004C47D5">
        <w:t>: 539)</w:t>
      </w:r>
      <w:r w:rsidR="004C47D5">
        <w:t xml:space="preserve">. </w:t>
      </w:r>
    </w:p>
  </w:footnote>
  <w:footnote w:id="26">
    <w:p w:rsidR="00182D1D" w:rsidRDefault="00182D1D" w:rsidP="00182D1D">
      <w:pPr>
        <w:pStyle w:val="Textodenotaderodap"/>
        <w:jc w:val="both"/>
      </w:pPr>
      <w:r>
        <w:rPr>
          <w:rStyle w:val="Refdenotaderodap"/>
        </w:rPr>
        <w:footnoteRef/>
      </w:r>
      <w:r w:rsidR="00297A7D">
        <w:t xml:space="preserve">Apesar de tratarmos de welfarismo na seção que discute a Condição 3 isso não totalmente preciso. </w:t>
      </w:r>
      <w:r>
        <w:t>Sen (</w:t>
      </w:r>
      <w:r w:rsidR="00234584">
        <w:t>1979a</w:t>
      </w:r>
      <w:r>
        <w:t>:539/40)</w:t>
      </w:r>
      <w:r w:rsidR="00297A7D">
        <w:t xml:space="preserve"> deixa claro </w:t>
      </w:r>
      <w:r>
        <w:t xml:space="preserve">que apesar de o </w:t>
      </w:r>
      <w:r w:rsidRPr="00217F2F">
        <w:rPr>
          <w:i/>
        </w:rPr>
        <w:t xml:space="preserve">welfarismo </w:t>
      </w:r>
      <w:r w:rsidR="001609BB">
        <w:t>implica</w:t>
      </w:r>
      <w:r w:rsidR="00217F2F">
        <w:t>r</w:t>
      </w:r>
      <w:r>
        <w:t xml:space="preserve"> a independência de alternativas irrelevantes, o inverso não é verdadeiro. É a conjunção da condição 3 com as outras 2</w:t>
      </w:r>
      <w:r w:rsidR="00297A7D">
        <w:t xml:space="preserve"> Condições</w:t>
      </w:r>
      <w:r>
        <w:t xml:space="preserve"> (paretianismo fraco e domínio irrestrito) que implica welfarismo</w:t>
      </w:r>
      <w:r w:rsidR="00217F2F">
        <w:t xml:space="preserve"> na estrutura de Arrow</w:t>
      </w:r>
      <w:r w:rsidR="00194B1D">
        <w:t xml:space="preserve">. </w:t>
      </w:r>
    </w:p>
  </w:footnote>
  <w:footnote w:id="27">
    <w:p w:rsidR="00BF0F5A" w:rsidRPr="00CC4805" w:rsidRDefault="00BF0F5A" w:rsidP="00BF0F5A">
      <w:pPr>
        <w:pStyle w:val="Textodenotaderodap"/>
        <w:jc w:val="both"/>
      </w:pPr>
      <w:r w:rsidRPr="001C2E2F">
        <w:rPr>
          <w:rStyle w:val="Refdenotaderodap"/>
        </w:rPr>
        <w:footnoteRef/>
      </w:r>
      <w:r>
        <w:t xml:space="preserve">É interessante notar que essa crítica está associada à crítica que Sen faz ao critério de Pareto (ou seja a crítica à condição 1), pois esta também implica uma crítica ao </w:t>
      </w:r>
      <w:r w:rsidRPr="00BF0F5A">
        <w:rPr>
          <w:i/>
        </w:rPr>
        <w:t>welfarismo</w:t>
      </w:r>
      <w:r>
        <w:t xml:space="preserve">. </w:t>
      </w:r>
      <w:r w:rsidRPr="00CC4805">
        <w:t xml:space="preserve">Uma vez que </w:t>
      </w:r>
      <w:r>
        <w:t xml:space="preserve">estabelece que </w:t>
      </w:r>
      <w:r w:rsidRPr="00CC4805">
        <w:t xml:space="preserve">o </w:t>
      </w:r>
      <w:r>
        <w:t xml:space="preserve">único critério de avaliação seria a utilidade, o </w:t>
      </w:r>
      <w:r w:rsidRPr="00BF0F5A">
        <w:rPr>
          <w:i/>
        </w:rPr>
        <w:t>welfarismo</w:t>
      </w:r>
      <w:r w:rsidR="00751689">
        <w:rPr>
          <w:i/>
        </w:rPr>
        <w:t xml:space="preserve"> </w:t>
      </w:r>
      <w:r>
        <w:t>se associa de forma próxima</w:t>
      </w:r>
      <w:r w:rsidRPr="00CC4805">
        <w:t xml:space="preserve"> ao Paretianismo – no caso de Arrow, </w:t>
      </w:r>
      <w:r>
        <w:t>a</w:t>
      </w:r>
      <w:r w:rsidRPr="00CC4805">
        <w:t>o</w:t>
      </w:r>
      <w:r w:rsidR="00751689">
        <w:t xml:space="preserve"> </w:t>
      </w:r>
      <w:r w:rsidRPr="00CC4805">
        <w:rPr>
          <w:i/>
        </w:rPr>
        <w:t>paretianism</w:t>
      </w:r>
      <w:r w:rsidR="00E56329">
        <w:rPr>
          <w:i/>
        </w:rPr>
        <w:t>o fraco</w:t>
      </w:r>
      <w:r w:rsidRPr="00CC4805">
        <w:t>– “</w:t>
      </w:r>
      <w:r w:rsidR="003D5985">
        <w:t xml:space="preserve">[...] </w:t>
      </w:r>
      <w:r w:rsidRPr="00CC4805">
        <w:rPr>
          <w:i/>
        </w:rPr>
        <w:t>que exige que se um est</w:t>
      </w:r>
      <w:r>
        <w:rPr>
          <w:i/>
        </w:rPr>
        <w:t>ado tem mais utilidade para toda</w:t>
      </w:r>
      <w:r w:rsidRPr="00CC4805">
        <w:rPr>
          <w:i/>
        </w:rPr>
        <w:t>s as pessoas do que outro, então ele é um estado melhor.”</w:t>
      </w:r>
      <w:r w:rsidR="00751689">
        <w:rPr>
          <w:i/>
        </w:rPr>
        <w:t xml:space="preserve"> </w:t>
      </w:r>
      <w:r w:rsidRPr="00CC4805">
        <w:t>(SEN</w:t>
      </w:r>
      <w:r>
        <w:t xml:space="preserve">, 1979d:464). Para Sen, o </w:t>
      </w:r>
      <w:r w:rsidRPr="003B0F98">
        <w:rPr>
          <w:i/>
        </w:rPr>
        <w:t>paretianism</w:t>
      </w:r>
      <w:r w:rsidR="00E56329">
        <w:rPr>
          <w:i/>
        </w:rPr>
        <w:t>o fraco</w:t>
      </w:r>
      <w:r>
        <w:t xml:space="preserve"> é “[...] </w:t>
      </w:r>
      <w:r w:rsidRPr="003B0F98">
        <w:rPr>
          <w:i/>
        </w:rPr>
        <w:t>uma forma amena</w:t>
      </w:r>
      <w:r w:rsidR="00751689">
        <w:rPr>
          <w:i/>
        </w:rPr>
        <w:t xml:space="preserve"> </w:t>
      </w:r>
      <w:r w:rsidRPr="003B0F98">
        <w:rPr>
          <w:i/>
        </w:rPr>
        <w:t>de welfarism</w:t>
      </w:r>
      <w:r w:rsidR="00473B3B">
        <w:rPr>
          <w:i/>
        </w:rPr>
        <w:t>o</w:t>
      </w:r>
      <w:r w:rsidR="003D5985">
        <w:t>.”</w:t>
      </w:r>
      <w:r w:rsidR="00751689">
        <w:t xml:space="preserve"> </w:t>
      </w:r>
      <w:r w:rsidR="003D5985">
        <w:t xml:space="preserve">(SEN, 1979d: 464). </w:t>
      </w:r>
    </w:p>
  </w:footnote>
  <w:footnote w:id="28">
    <w:p w:rsidR="001366E5" w:rsidRDefault="001366E5" w:rsidP="00783975">
      <w:pPr>
        <w:pStyle w:val="Textodenotaderodap"/>
        <w:jc w:val="both"/>
      </w:pPr>
      <w:r>
        <w:rPr>
          <w:rStyle w:val="Refdenotaderodap"/>
        </w:rPr>
        <w:footnoteRef/>
      </w:r>
      <w:r>
        <w:t xml:space="preserve">Isso aparece claramente na questão da liberdade discutida anteriormente: </w:t>
      </w:r>
      <w:r w:rsidRPr="00C10585">
        <w:t>“</w:t>
      </w:r>
      <w:r w:rsidRPr="00C10585">
        <w:rPr>
          <w:i/>
        </w:rPr>
        <w:t xml:space="preserve">Atenção à liberdade </w:t>
      </w:r>
      <w:r w:rsidRPr="001366E5">
        <w:t>[</w:t>
      </w:r>
      <w:r w:rsidRPr="00C10585">
        <w:rPr>
          <w:i/>
        </w:rPr>
        <w:t>considerations</w:t>
      </w:r>
      <w:r w:rsidR="00751689">
        <w:rPr>
          <w:i/>
        </w:rPr>
        <w:t xml:space="preserve"> </w:t>
      </w:r>
      <w:r w:rsidRPr="00C10585">
        <w:rPr>
          <w:i/>
        </w:rPr>
        <w:t>of</w:t>
      </w:r>
      <w:r w:rsidR="00751689">
        <w:rPr>
          <w:i/>
        </w:rPr>
        <w:t xml:space="preserve"> </w:t>
      </w:r>
      <w:r w:rsidRPr="00C10585">
        <w:rPr>
          <w:i/>
        </w:rPr>
        <w:t>liberty</w:t>
      </w:r>
      <w:r w:rsidRPr="001366E5">
        <w:t>]</w:t>
      </w:r>
      <w:r w:rsidRPr="00C10585">
        <w:rPr>
          <w:i/>
        </w:rPr>
        <w:t xml:space="preserve"> requer especificar informações não referentes à utilidade como relevantes, eg. </w:t>
      </w:r>
      <w:r>
        <w:rPr>
          <w:i/>
        </w:rPr>
        <w:t>se a escolha considerada é auto-</w:t>
      </w:r>
      <w:r w:rsidRPr="00C10585">
        <w:rPr>
          <w:i/>
        </w:rPr>
        <w:t>referente ou não (cf.Mill, 1859), ou cai  na ‘esfera protegida’ da pessoa</w:t>
      </w:r>
      <w:r w:rsidRPr="00C10585">
        <w:t xml:space="preserve"> (cf. Hayek, 1960)</w:t>
      </w:r>
      <w:r>
        <w:t>.</w:t>
      </w:r>
      <w:r w:rsidRPr="00C10585">
        <w:rPr>
          <w:i/>
        </w:rPr>
        <w:t>”</w:t>
      </w:r>
      <w:r w:rsidRPr="001366E5">
        <w:t>(</w:t>
      </w:r>
      <w:r w:rsidRPr="00C10585">
        <w:t xml:space="preserve">SEN, </w:t>
      </w:r>
      <w:r w:rsidR="00234584">
        <w:t>1979a</w:t>
      </w:r>
      <w:r w:rsidRPr="00C10585">
        <w:t>:549).</w:t>
      </w:r>
    </w:p>
  </w:footnote>
  <w:footnote w:id="29">
    <w:p w:rsidR="0077483A" w:rsidRPr="00FB6332" w:rsidRDefault="0077483A" w:rsidP="006C5CCB">
      <w:pPr>
        <w:jc w:val="both"/>
        <w:rPr>
          <w:sz w:val="20"/>
          <w:szCs w:val="20"/>
        </w:rPr>
      </w:pPr>
      <w:r w:rsidRPr="00FB6332">
        <w:rPr>
          <w:rStyle w:val="Refdenotaderodap"/>
          <w:sz w:val="20"/>
          <w:szCs w:val="20"/>
        </w:rPr>
        <w:footnoteRef/>
      </w:r>
      <w:r w:rsidR="00FB6332" w:rsidRPr="00FB6332">
        <w:rPr>
          <w:sz w:val="20"/>
          <w:szCs w:val="20"/>
        </w:rPr>
        <w:t>Para Sen (</w:t>
      </w:r>
      <w:r w:rsidR="00234584">
        <w:rPr>
          <w:sz w:val="20"/>
          <w:szCs w:val="20"/>
        </w:rPr>
        <w:t>1979a</w:t>
      </w:r>
      <w:r w:rsidR="00FB6332" w:rsidRPr="00FB6332">
        <w:rPr>
          <w:sz w:val="20"/>
          <w:szCs w:val="20"/>
        </w:rPr>
        <w:t>: 544), a estrutura do teorema de Arrow não permite nem mesmo identificar em um grupo de indivíduos quem são os ricos e os pobres. Não é possível identificar os ricos com base na afirmação de que possuem mais utilidade (pois não se permite comparações interpessoais); não é possível afirmar que os ricos são aqueles que têm menor utilidade marginal da renda (que requereria não só comparações interpessoais como também uma medida cardinal de utilidade, ambas excluídas da análise); e não é possível identificar os ricos como aqueles que têm mais renda ou acesso maior a bens de consumo (uma vez que isso envolve informações não referentes à utilidade, também descartada). Isso certamente constitui um problema para alguém, como Sen, que está preocupado com questões de distribuição de renda e desigualdades sociais – e que quer formular políticas para minorar a pobreza ou garantir, pelo menos, um mínimo de recursos para todos os cidadãos.</w:t>
      </w:r>
    </w:p>
  </w:footnote>
  <w:footnote w:id="30">
    <w:p w:rsidR="00C75F73" w:rsidRPr="007677BF" w:rsidRDefault="00C75F73" w:rsidP="00C75F73">
      <w:pPr>
        <w:jc w:val="both"/>
        <w:rPr>
          <w:sz w:val="20"/>
          <w:szCs w:val="20"/>
        </w:rPr>
      </w:pPr>
      <w:r w:rsidRPr="007677BF">
        <w:rPr>
          <w:rStyle w:val="Refdenotaderodap"/>
          <w:sz w:val="20"/>
          <w:szCs w:val="20"/>
        </w:rPr>
        <w:footnoteRef/>
      </w:r>
      <w:r>
        <w:rPr>
          <w:sz w:val="20"/>
          <w:szCs w:val="20"/>
        </w:rPr>
        <w:t>Segundo o autor:</w:t>
      </w:r>
      <w:r w:rsidRPr="007677BF">
        <w:rPr>
          <w:sz w:val="20"/>
          <w:szCs w:val="20"/>
        </w:rPr>
        <w:t xml:space="preserve"> “</w:t>
      </w:r>
      <w:r w:rsidRPr="0013528E">
        <w:rPr>
          <w:i/>
          <w:sz w:val="20"/>
          <w:szCs w:val="20"/>
        </w:rPr>
        <w:t xml:space="preserve">Regras de avaliação social baseadas em informações de utilidade mais ricas </w:t>
      </w:r>
      <w:r w:rsidRPr="0013528E">
        <w:rPr>
          <w:sz w:val="20"/>
          <w:szCs w:val="20"/>
        </w:rPr>
        <w:t>[cardinalidade e comparações interpessoais]</w:t>
      </w:r>
      <w:r w:rsidRPr="0013528E">
        <w:rPr>
          <w:i/>
          <w:sz w:val="20"/>
          <w:szCs w:val="20"/>
        </w:rPr>
        <w:t xml:space="preserve"> escapam de problemas de Impossibilidade do tipo de Arrow, mas na medida em que a estrutura </w:t>
      </w:r>
      <w:r w:rsidRPr="0013528E">
        <w:rPr>
          <w:sz w:val="20"/>
          <w:szCs w:val="20"/>
        </w:rPr>
        <w:t xml:space="preserve">[framework] </w:t>
      </w:r>
      <w:r w:rsidRPr="0013528E">
        <w:rPr>
          <w:i/>
          <w:sz w:val="20"/>
          <w:szCs w:val="20"/>
        </w:rPr>
        <w:t>welfarista, (ou estritamente welfarista) é retida outras dificuldades aparecem. Existem princípios de avaliações soc</w:t>
      </w:r>
      <w:r>
        <w:rPr>
          <w:i/>
          <w:sz w:val="20"/>
          <w:szCs w:val="20"/>
        </w:rPr>
        <w:t>i</w:t>
      </w:r>
      <w:r w:rsidRPr="0013528E">
        <w:rPr>
          <w:i/>
          <w:sz w:val="20"/>
          <w:szCs w:val="20"/>
        </w:rPr>
        <w:t>ais que requerem o uso de informações não referentes à utilidade, e ainda que tais princípios (ex. liberdade, não-exploração, não-discriminação) não sejam tipicamente muito discutidos na economia do Bem-Estar tradicional, eles estão bastante relacionados ao assunto.</w:t>
      </w:r>
      <w:r w:rsidRPr="007677BF">
        <w:rPr>
          <w:sz w:val="20"/>
          <w:szCs w:val="20"/>
        </w:rPr>
        <w:t xml:space="preserve">” (SEN, </w:t>
      </w:r>
      <w:r w:rsidR="00234584">
        <w:rPr>
          <w:sz w:val="20"/>
          <w:szCs w:val="20"/>
        </w:rPr>
        <w:t>1979a</w:t>
      </w:r>
      <w:r w:rsidRPr="007677BF">
        <w:rPr>
          <w:sz w:val="20"/>
          <w:szCs w:val="20"/>
        </w:rPr>
        <w:t>: 547)</w:t>
      </w:r>
      <w:r>
        <w:rPr>
          <w:sz w:val="20"/>
          <w:szCs w:val="20"/>
        </w:rPr>
        <w:t>.</w:t>
      </w:r>
    </w:p>
  </w:footnote>
  <w:footnote w:id="31">
    <w:p w:rsidR="00C9140C" w:rsidRDefault="00C9140C" w:rsidP="00C9140C">
      <w:pPr>
        <w:pStyle w:val="Textodenotaderodap"/>
        <w:jc w:val="both"/>
      </w:pPr>
      <w:r>
        <w:rPr>
          <w:rStyle w:val="Refdenotaderodap"/>
        </w:rPr>
        <w:footnoteRef/>
      </w:r>
      <w:r>
        <w:t xml:space="preserve"> Segundo essa perspectiva, uma sociedade justa é aquela em que os seus membros possuem a liberdade para escolher viver o tipo de vida que valorizam. Nessa sociedade justa, tanto o contexto quanto os meios que uma pessoa possui devem ser capazes de permitir que ela consiga ter o tipo de vida que deseje ter. Se o indivíduo valorizar a profissão e desejar ser médico, ele deve ter os meios para, mediante seus esforços, conseguir sê-lo. Se ele valoriza uma vida sem compromissos, deve poder ser, por exemplo, um andarilho, responsabilizando-se por todas as consequências que essa escolha envolve. O caráter abstrato da noção de “oportunidades reais” não é encarada por Sen como um empecilho. Esse conceito é considerado pelo autor como um método, uma maneira de se avaliar quais tipos de instituições, serviços, bens e direitos são mais importantes e mais urgentes na busca pela igualdade nesse aspecto.</w:t>
      </w:r>
    </w:p>
  </w:footnote>
  <w:footnote w:id="32">
    <w:p w:rsidR="002E2F34" w:rsidRPr="002D35AD" w:rsidRDefault="002E2F34" w:rsidP="002E2F34">
      <w:pPr>
        <w:pStyle w:val="Textodenotaderodap"/>
        <w:jc w:val="both"/>
      </w:pPr>
      <w:r>
        <w:rPr>
          <w:rStyle w:val="Refdenotaderodap"/>
        </w:rPr>
        <w:footnoteRef/>
      </w:r>
      <w:r w:rsidRPr="002D35AD">
        <w:t xml:space="preserve"> “</w:t>
      </w:r>
      <w:r w:rsidR="00856770">
        <w:rPr>
          <w:i/>
        </w:rPr>
        <w:t>A</w:t>
      </w:r>
      <w:r w:rsidRPr="002D35AD">
        <w:rPr>
          <w:i/>
        </w:rPr>
        <w:t xml:space="preserve"> extens</w:t>
      </w:r>
      <w:r>
        <w:rPr>
          <w:i/>
        </w:rPr>
        <w:t>ão da comparação interp</w:t>
      </w:r>
      <w:r w:rsidRPr="002D35AD">
        <w:rPr>
          <w:i/>
        </w:rPr>
        <w:t>essoal pode ser somente parcial</w:t>
      </w:r>
      <w:r w:rsidRPr="002D35AD">
        <w:t xml:space="preserve"> […] </w:t>
      </w:r>
      <w:r w:rsidRPr="002D35AD">
        <w:rPr>
          <w:i/>
        </w:rPr>
        <w:t xml:space="preserve">Mas os uso de tal </w:t>
      </w:r>
      <w:r w:rsidRPr="00A10531">
        <w:rPr>
          <w:i/>
        </w:rPr>
        <w:t xml:space="preserve">comparabilidade parcial pode fazer uma diferença grande na base informacional de julgamentos sociais arrazoados </w:t>
      </w:r>
      <w:r w:rsidRPr="00A10531">
        <w:t>[</w:t>
      </w:r>
      <w:r w:rsidRPr="00A10531">
        <w:rPr>
          <w:i/>
        </w:rPr>
        <w:t>reasoned social judgements</w:t>
      </w:r>
      <w:r>
        <w:t>]</w:t>
      </w:r>
      <w:r w:rsidRPr="002D35AD">
        <w:t>.”</w:t>
      </w:r>
      <w:r w:rsidR="00E82675">
        <w:t xml:space="preserve"> </w:t>
      </w:r>
      <w:r w:rsidRPr="002D35AD">
        <w:t>(SEN, 1988: 192).</w:t>
      </w:r>
    </w:p>
  </w:footnote>
  <w:footnote w:id="33">
    <w:p w:rsidR="00051191" w:rsidRDefault="00051191" w:rsidP="00051191">
      <w:pPr>
        <w:pStyle w:val="Textodenotaderodap"/>
        <w:jc w:val="both"/>
      </w:pPr>
      <w:r>
        <w:rPr>
          <w:rStyle w:val="Refdenotaderodap"/>
        </w:rPr>
        <w:footnoteRef/>
      </w:r>
      <w:r>
        <w:t xml:space="preserve">Essa mistura, hoje em dia pouco usual, é defendida explicitamente por ele. Ele defende a formalização e matematização tanto como forma de chegar a resultados não antecipados e pouco intuitivos (como o próprio resultado “surpreendente” da Impossibilidade) como de evitar erros e inconsistências </w:t>
      </w:r>
      <w:r w:rsidRPr="00ED0A4C">
        <w:t>(SEN, 1998: 184).</w:t>
      </w:r>
      <w:r>
        <w:t xml:space="preserve"> Todavia, o autor diz que</w:t>
      </w:r>
      <w:r w:rsidR="00D52693">
        <w:t xml:space="preserve"> </w:t>
      </w:r>
      <w:r>
        <w:t xml:space="preserve">sempre exigiu que esse raciocínio formal estivesse integrado com as suas “[...] </w:t>
      </w:r>
      <w:r w:rsidRPr="00AD2F0E">
        <w:rPr>
          <w:i/>
        </w:rPr>
        <w:t>profundamente sentidas, preocupações com o mundo real</w:t>
      </w:r>
      <w:r w:rsidRPr="00AD2F0E">
        <w:t xml:space="preserve"> [</w:t>
      </w:r>
      <w:r w:rsidR="00D52693">
        <w:t>deepley felt, real-world concern</w:t>
      </w:r>
      <w:r w:rsidRPr="00AD2F0E">
        <w:t>s]</w:t>
      </w:r>
      <w:r>
        <w:t>”</w:t>
      </w:r>
      <w:r w:rsidR="00751689">
        <w:t xml:space="preserve"> </w:t>
      </w:r>
      <w:r>
        <w:t xml:space="preserve">(idem).  </w:t>
      </w:r>
    </w:p>
  </w:footnote>
  <w:footnote w:id="34">
    <w:p w:rsidR="003C5B11" w:rsidRPr="00D35176" w:rsidRDefault="003C5B11" w:rsidP="003C5B11">
      <w:pPr>
        <w:pStyle w:val="Textodenotaderodap"/>
        <w:jc w:val="both"/>
      </w:pPr>
      <w:r w:rsidRPr="00AD2F0E">
        <w:rPr>
          <w:rStyle w:val="Refdenotaderodap"/>
        </w:rPr>
        <w:footnoteRef/>
      </w:r>
      <w:r w:rsidR="00B97C72">
        <w:t>A</w:t>
      </w:r>
      <w:r w:rsidRPr="00D35176">
        <w:t>o enfatizar a importância destes aspectos</w:t>
      </w:r>
      <w:r w:rsidR="00B97C72">
        <w:t>, Sen contribuiu para que</w:t>
      </w:r>
      <w:r w:rsidRPr="00D35176">
        <w:t xml:space="preserve"> muitos economistas se voltassem à investigação destas questões. Como coloca Atkinson </w:t>
      </w:r>
      <w:r w:rsidRPr="00D35176">
        <w:rPr>
          <w:i/>
        </w:rPr>
        <w:t>“No campo da disciplina da economia, ele tem sido excepcionalmente bem sucedido em criar interesse da profissão pelos assuntos nos quais ele se concentra, afetando significativamente a evolução da disciplina. De fato, uma das suas principais contribuições tem sido legitimar a investigação de alguns tópicos – tais como fome</w:t>
      </w:r>
      <w:r w:rsidRPr="00D35176">
        <w:t xml:space="preserve"> [</w:t>
      </w:r>
      <w:r w:rsidRPr="00D35176">
        <w:rPr>
          <w:i/>
        </w:rPr>
        <w:t>famine</w:t>
      </w:r>
      <w:r w:rsidRPr="00D35176">
        <w:t>]</w:t>
      </w:r>
      <w:r w:rsidRPr="00D35176">
        <w:rPr>
          <w:i/>
        </w:rPr>
        <w:t xml:space="preserve"> – que antes eram vistos por muitos como estando fora das preocupações da profissão.”</w:t>
      </w:r>
      <w:r w:rsidRPr="00D35176">
        <w:t xml:space="preserve"> (ATKINSON, 1999: 189). A sua abordagem das capacidades ficou mais conhecida do grande público ao inspirar a visão de desenvolvimento adotada pelo PNUD e o seu principal indicador – o Índice de Desenvolvimento Humano (IDH). Esse índice tenta captar a qualidade de vida observando indicadores não só de renda, mas também aspectos concernente ao nível de conhecimento e saúde da população.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B41"/>
    <w:multiLevelType w:val="hybridMultilevel"/>
    <w:tmpl w:val="AD646EAA"/>
    <w:lvl w:ilvl="0" w:tplc="F7949EE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0A615EA"/>
    <w:multiLevelType w:val="hybridMultilevel"/>
    <w:tmpl w:val="3820900E"/>
    <w:lvl w:ilvl="0" w:tplc="4C863CD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094769"/>
    <w:multiLevelType w:val="multilevel"/>
    <w:tmpl w:val="1480F9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2D945B8"/>
    <w:multiLevelType w:val="hybridMultilevel"/>
    <w:tmpl w:val="91C839E8"/>
    <w:lvl w:ilvl="0" w:tplc="0E8C8E46">
      <w:start w:val="1"/>
      <w:numFmt w:val="decimal"/>
      <w:lvlText w:val="%1)"/>
      <w:lvlJc w:val="left"/>
      <w:pPr>
        <w:tabs>
          <w:tab w:val="num" w:pos="1065"/>
        </w:tabs>
        <w:ind w:left="1065" w:hanging="360"/>
      </w:pPr>
      <w:rPr>
        <w:rFonts w:hint="default"/>
      </w:rPr>
    </w:lvl>
    <w:lvl w:ilvl="1" w:tplc="04160019" w:tentative="1">
      <w:start w:val="1"/>
      <w:numFmt w:val="lowerLetter"/>
      <w:lvlText w:val="%2."/>
      <w:lvlJc w:val="left"/>
      <w:pPr>
        <w:tabs>
          <w:tab w:val="num" w:pos="1785"/>
        </w:tabs>
        <w:ind w:left="1785" w:hanging="360"/>
      </w:pPr>
    </w:lvl>
    <w:lvl w:ilvl="2" w:tplc="0416001B" w:tentative="1">
      <w:start w:val="1"/>
      <w:numFmt w:val="lowerRoman"/>
      <w:lvlText w:val="%3."/>
      <w:lvlJc w:val="right"/>
      <w:pPr>
        <w:tabs>
          <w:tab w:val="num" w:pos="2505"/>
        </w:tabs>
        <w:ind w:left="2505" w:hanging="180"/>
      </w:pPr>
    </w:lvl>
    <w:lvl w:ilvl="3" w:tplc="0416000F" w:tentative="1">
      <w:start w:val="1"/>
      <w:numFmt w:val="decimal"/>
      <w:lvlText w:val="%4."/>
      <w:lvlJc w:val="left"/>
      <w:pPr>
        <w:tabs>
          <w:tab w:val="num" w:pos="3225"/>
        </w:tabs>
        <w:ind w:left="3225" w:hanging="360"/>
      </w:pPr>
    </w:lvl>
    <w:lvl w:ilvl="4" w:tplc="04160019" w:tentative="1">
      <w:start w:val="1"/>
      <w:numFmt w:val="lowerLetter"/>
      <w:lvlText w:val="%5."/>
      <w:lvlJc w:val="left"/>
      <w:pPr>
        <w:tabs>
          <w:tab w:val="num" w:pos="3945"/>
        </w:tabs>
        <w:ind w:left="3945" w:hanging="360"/>
      </w:pPr>
    </w:lvl>
    <w:lvl w:ilvl="5" w:tplc="0416001B" w:tentative="1">
      <w:start w:val="1"/>
      <w:numFmt w:val="lowerRoman"/>
      <w:lvlText w:val="%6."/>
      <w:lvlJc w:val="right"/>
      <w:pPr>
        <w:tabs>
          <w:tab w:val="num" w:pos="4665"/>
        </w:tabs>
        <w:ind w:left="4665" w:hanging="180"/>
      </w:pPr>
    </w:lvl>
    <w:lvl w:ilvl="6" w:tplc="0416000F" w:tentative="1">
      <w:start w:val="1"/>
      <w:numFmt w:val="decimal"/>
      <w:lvlText w:val="%7."/>
      <w:lvlJc w:val="left"/>
      <w:pPr>
        <w:tabs>
          <w:tab w:val="num" w:pos="5385"/>
        </w:tabs>
        <w:ind w:left="5385" w:hanging="360"/>
      </w:pPr>
    </w:lvl>
    <w:lvl w:ilvl="7" w:tplc="04160019" w:tentative="1">
      <w:start w:val="1"/>
      <w:numFmt w:val="lowerLetter"/>
      <w:lvlText w:val="%8."/>
      <w:lvlJc w:val="left"/>
      <w:pPr>
        <w:tabs>
          <w:tab w:val="num" w:pos="6105"/>
        </w:tabs>
        <w:ind w:left="6105" w:hanging="360"/>
      </w:pPr>
    </w:lvl>
    <w:lvl w:ilvl="8" w:tplc="0416001B" w:tentative="1">
      <w:start w:val="1"/>
      <w:numFmt w:val="lowerRoman"/>
      <w:lvlText w:val="%9."/>
      <w:lvlJc w:val="right"/>
      <w:pPr>
        <w:tabs>
          <w:tab w:val="num" w:pos="6825"/>
        </w:tabs>
        <w:ind w:left="6825" w:hanging="180"/>
      </w:pPr>
    </w:lvl>
  </w:abstractNum>
  <w:abstractNum w:abstractNumId="4">
    <w:nsid w:val="18AA58D9"/>
    <w:multiLevelType w:val="hybridMultilevel"/>
    <w:tmpl w:val="5C34CCDA"/>
    <w:lvl w:ilvl="0" w:tplc="2DDA6DB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465F5F3E"/>
    <w:multiLevelType w:val="hybridMultilevel"/>
    <w:tmpl w:val="E006C75E"/>
    <w:lvl w:ilvl="0" w:tplc="B110519A">
      <w:start w:val="3"/>
      <w:numFmt w:val="bullet"/>
      <w:lvlText w:val=""/>
      <w:lvlJc w:val="left"/>
      <w:pPr>
        <w:ind w:left="927" w:hanging="360"/>
      </w:pPr>
      <w:rPr>
        <w:rFonts w:ascii="Wingdings" w:eastAsia="Times New Roman" w:hAnsi="Wingdings" w:cs="Times New Roman"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nsid w:val="4AB714C3"/>
    <w:multiLevelType w:val="hybridMultilevel"/>
    <w:tmpl w:val="3008F4E2"/>
    <w:lvl w:ilvl="0" w:tplc="013460FC">
      <w:start w:val="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5031B"/>
    <w:multiLevelType w:val="hybridMultilevel"/>
    <w:tmpl w:val="5CA8EF56"/>
    <w:lvl w:ilvl="0" w:tplc="827060F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53860F68"/>
    <w:multiLevelType w:val="hybridMultilevel"/>
    <w:tmpl w:val="011AB82A"/>
    <w:lvl w:ilvl="0" w:tplc="1784986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638C3EEE"/>
    <w:multiLevelType w:val="hybridMultilevel"/>
    <w:tmpl w:val="842046B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3A32C59"/>
    <w:multiLevelType w:val="hybridMultilevel"/>
    <w:tmpl w:val="C1BE35C6"/>
    <w:lvl w:ilvl="0" w:tplc="E8B8717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69163E05"/>
    <w:multiLevelType w:val="hybridMultilevel"/>
    <w:tmpl w:val="F1329A5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3652D72"/>
    <w:multiLevelType w:val="hybridMultilevel"/>
    <w:tmpl w:val="EB326C84"/>
    <w:lvl w:ilvl="0" w:tplc="50E0208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nsid w:val="79836B16"/>
    <w:multiLevelType w:val="hybridMultilevel"/>
    <w:tmpl w:val="F884A66C"/>
    <w:lvl w:ilvl="0" w:tplc="524CB89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1"/>
  </w:num>
  <w:num w:numId="2">
    <w:abstractNumId w:val="9"/>
  </w:num>
  <w:num w:numId="3">
    <w:abstractNumId w:val="7"/>
  </w:num>
  <w:num w:numId="4">
    <w:abstractNumId w:val="4"/>
  </w:num>
  <w:num w:numId="5">
    <w:abstractNumId w:val="2"/>
  </w:num>
  <w:num w:numId="6">
    <w:abstractNumId w:val="1"/>
  </w:num>
  <w:num w:numId="7">
    <w:abstractNumId w:val="12"/>
  </w:num>
  <w:num w:numId="8">
    <w:abstractNumId w:val="8"/>
  </w:num>
  <w:num w:numId="9">
    <w:abstractNumId w:val="0"/>
  </w:num>
  <w:num w:numId="10">
    <w:abstractNumId w:val="10"/>
  </w:num>
  <w:num w:numId="11">
    <w:abstractNumId w:val="13"/>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E1"/>
    <w:rsid w:val="000029E7"/>
    <w:rsid w:val="000048D0"/>
    <w:rsid w:val="00004937"/>
    <w:rsid w:val="00005250"/>
    <w:rsid w:val="000059F8"/>
    <w:rsid w:val="00005BCE"/>
    <w:rsid w:val="00006FA7"/>
    <w:rsid w:val="00010568"/>
    <w:rsid w:val="00011233"/>
    <w:rsid w:val="00011655"/>
    <w:rsid w:val="000120CE"/>
    <w:rsid w:val="000133A4"/>
    <w:rsid w:val="00013471"/>
    <w:rsid w:val="000138F3"/>
    <w:rsid w:val="000175BF"/>
    <w:rsid w:val="00017C72"/>
    <w:rsid w:val="00020656"/>
    <w:rsid w:val="000207E4"/>
    <w:rsid w:val="00020D66"/>
    <w:rsid w:val="00021AB6"/>
    <w:rsid w:val="000222D8"/>
    <w:rsid w:val="000222E7"/>
    <w:rsid w:val="00022E0D"/>
    <w:rsid w:val="00023D87"/>
    <w:rsid w:val="00023FB1"/>
    <w:rsid w:val="0002487F"/>
    <w:rsid w:val="00024A61"/>
    <w:rsid w:val="00025051"/>
    <w:rsid w:val="00025174"/>
    <w:rsid w:val="000261F6"/>
    <w:rsid w:val="000265C8"/>
    <w:rsid w:val="00027252"/>
    <w:rsid w:val="0002734E"/>
    <w:rsid w:val="0003067C"/>
    <w:rsid w:val="00030B46"/>
    <w:rsid w:val="00031B92"/>
    <w:rsid w:val="00032DF3"/>
    <w:rsid w:val="00033D16"/>
    <w:rsid w:val="00034692"/>
    <w:rsid w:val="000359D6"/>
    <w:rsid w:val="00035E3B"/>
    <w:rsid w:val="00035E4D"/>
    <w:rsid w:val="00037667"/>
    <w:rsid w:val="000377DE"/>
    <w:rsid w:val="00040033"/>
    <w:rsid w:val="00040EC7"/>
    <w:rsid w:val="00040FDC"/>
    <w:rsid w:val="0004264C"/>
    <w:rsid w:val="00042D24"/>
    <w:rsid w:val="00043140"/>
    <w:rsid w:val="000431FA"/>
    <w:rsid w:val="000448A2"/>
    <w:rsid w:val="00044F02"/>
    <w:rsid w:val="00045001"/>
    <w:rsid w:val="00045276"/>
    <w:rsid w:val="00045A3A"/>
    <w:rsid w:val="00045E7E"/>
    <w:rsid w:val="000474A0"/>
    <w:rsid w:val="00051191"/>
    <w:rsid w:val="00051F87"/>
    <w:rsid w:val="000524E2"/>
    <w:rsid w:val="000529CB"/>
    <w:rsid w:val="0005535A"/>
    <w:rsid w:val="00057743"/>
    <w:rsid w:val="00060E83"/>
    <w:rsid w:val="00061160"/>
    <w:rsid w:val="000613CF"/>
    <w:rsid w:val="00063B6A"/>
    <w:rsid w:val="000649A4"/>
    <w:rsid w:val="00065BDD"/>
    <w:rsid w:val="00065D6F"/>
    <w:rsid w:val="0006633C"/>
    <w:rsid w:val="000664CE"/>
    <w:rsid w:val="00066903"/>
    <w:rsid w:val="00066905"/>
    <w:rsid w:val="00066B4C"/>
    <w:rsid w:val="00066CBC"/>
    <w:rsid w:val="000700CB"/>
    <w:rsid w:val="000720A8"/>
    <w:rsid w:val="000724AB"/>
    <w:rsid w:val="00072C95"/>
    <w:rsid w:val="00073176"/>
    <w:rsid w:val="00073CCF"/>
    <w:rsid w:val="000766B4"/>
    <w:rsid w:val="00076E6F"/>
    <w:rsid w:val="00077934"/>
    <w:rsid w:val="00077CE8"/>
    <w:rsid w:val="00081DE6"/>
    <w:rsid w:val="00081F35"/>
    <w:rsid w:val="00083C08"/>
    <w:rsid w:val="00084125"/>
    <w:rsid w:val="00084968"/>
    <w:rsid w:val="0008530F"/>
    <w:rsid w:val="00085C9D"/>
    <w:rsid w:val="00086366"/>
    <w:rsid w:val="0008667B"/>
    <w:rsid w:val="00086906"/>
    <w:rsid w:val="00087347"/>
    <w:rsid w:val="0008769B"/>
    <w:rsid w:val="000878AB"/>
    <w:rsid w:val="0008791A"/>
    <w:rsid w:val="0008797C"/>
    <w:rsid w:val="00087CF5"/>
    <w:rsid w:val="00090D94"/>
    <w:rsid w:val="0009115C"/>
    <w:rsid w:val="000915BC"/>
    <w:rsid w:val="000919F9"/>
    <w:rsid w:val="00091AC6"/>
    <w:rsid w:val="00091C08"/>
    <w:rsid w:val="00091FA4"/>
    <w:rsid w:val="00092420"/>
    <w:rsid w:val="00093701"/>
    <w:rsid w:val="0009448C"/>
    <w:rsid w:val="0009449C"/>
    <w:rsid w:val="00094872"/>
    <w:rsid w:val="0009532C"/>
    <w:rsid w:val="000956E4"/>
    <w:rsid w:val="000957B3"/>
    <w:rsid w:val="00095C83"/>
    <w:rsid w:val="00097DDD"/>
    <w:rsid w:val="000A0101"/>
    <w:rsid w:val="000A027B"/>
    <w:rsid w:val="000A1E83"/>
    <w:rsid w:val="000A2818"/>
    <w:rsid w:val="000A2E39"/>
    <w:rsid w:val="000A3267"/>
    <w:rsid w:val="000A326A"/>
    <w:rsid w:val="000A3AEB"/>
    <w:rsid w:val="000A3FB4"/>
    <w:rsid w:val="000A4CAB"/>
    <w:rsid w:val="000A53D6"/>
    <w:rsid w:val="000A5612"/>
    <w:rsid w:val="000A5DF8"/>
    <w:rsid w:val="000A649C"/>
    <w:rsid w:val="000A740B"/>
    <w:rsid w:val="000A7B92"/>
    <w:rsid w:val="000B1A59"/>
    <w:rsid w:val="000B41AC"/>
    <w:rsid w:val="000B42EF"/>
    <w:rsid w:val="000B4776"/>
    <w:rsid w:val="000B6127"/>
    <w:rsid w:val="000B7122"/>
    <w:rsid w:val="000B7642"/>
    <w:rsid w:val="000B781A"/>
    <w:rsid w:val="000B78BB"/>
    <w:rsid w:val="000B7911"/>
    <w:rsid w:val="000B7AA9"/>
    <w:rsid w:val="000C05E6"/>
    <w:rsid w:val="000C0DB0"/>
    <w:rsid w:val="000C1552"/>
    <w:rsid w:val="000C17CB"/>
    <w:rsid w:val="000C33CD"/>
    <w:rsid w:val="000C4236"/>
    <w:rsid w:val="000C552F"/>
    <w:rsid w:val="000C693A"/>
    <w:rsid w:val="000C7227"/>
    <w:rsid w:val="000C77A4"/>
    <w:rsid w:val="000C792B"/>
    <w:rsid w:val="000C7DE8"/>
    <w:rsid w:val="000D00B3"/>
    <w:rsid w:val="000D15A6"/>
    <w:rsid w:val="000D1A18"/>
    <w:rsid w:val="000D2FAD"/>
    <w:rsid w:val="000D3CCE"/>
    <w:rsid w:val="000D4A07"/>
    <w:rsid w:val="000D5057"/>
    <w:rsid w:val="000D6200"/>
    <w:rsid w:val="000D65DE"/>
    <w:rsid w:val="000D677D"/>
    <w:rsid w:val="000D6D24"/>
    <w:rsid w:val="000D77C2"/>
    <w:rsid w:val="000D7882"/>
    <w:rsid w:val="000E027D"/>
    <w:rsid w:val="000E0363"/>
    <w:rsid w:val="000E3F46"/>
    <w:rsid w:val="000E4437"/>
    <w:rsid w:val="000E4516"/>
    <w:rsid w:val="000E58CB"/>
    <w:rsid w:val="000E5DD0"/>
    <w:rsid w:val="000E68D2"/>
    <w:rsid w:val="000E698D"/>
    <w:rsid w:val="000E7257"/>
    <w:rsid w:val="000E731F"/>
    <w:rsid w:val="000E7415"/>
    <w:rsid w:val="000E7AF7"/>
    <w:rsid w:val="000F1523"/>
    <w:rsid w:val="000F1982"/>
    <w:rsid w:val="000F21BC"/>
    <w:rsid w:val="000F3B48"/>
    <w:rsid w:val="000F47D4"/>
    <w:rsid w:val="000F4D4E"/>
    <w:rsid w:val="000F7B3B"/>
    <w:rsid w:val="00101FB1"/>
    <w:rsid w:val="001020CE"/>
    <w:rsid w:val="001021C2"/>
    <w:rsid w:val="00102B3B"/>
    <w:rsid w:val="00102F58"/>
    <w:rsid w:val="001032E1"/>
    <w:rsid w:val="00104632"/>
    <w:rsid w:val="001057D0"/>
    <w:rsid w:val="00107216"/>
    <w:rsid w:val="001079F2"/>
    <w:rsid w:val="00107F5C"/>
    <w:rsid w:val="00110EE4"/>
    <w:rsid w:val="00112240"/>
    <w:rsid w:val="00112D38"/>
    <w:rsid w:val="0011366C"/>
    <w:rsid w:val="00113EE9"/>
    <w:rsid w:val="00113F52"/>
    <w:rsid w:val="00114828"/>
    <w:rsid w:val="00114C1F"/>
    <w:rsid w:val="00114DA7"/>
    <w:rsid w:val="00115182"/>
    <w:rsid w:val="0011593E"/>
    <w:rsid w:val="00115FCE"/>
    <w:rsid w:val="0011618A"/>
    <w:rsid w:val="00120C6C"/>
    <w:rsid w:val="00120DF1"/>
    <w:rsid w:val="00120FE4"/>
    <w:rsid w:val="00121437"/>
    <w:rsid w:val="00121519"/>
    <w:rsid w:val="0012173D"/>
    <w:rsid w:val="00121F4A"/>
    <w:rsid w:val="00122E76"/>
    <w:rsid w:val="00123C6A"/>
    <w:rsid w:val="00123CEA"/>
    <w:rsid w:val="00125555"/>
    <w:rsid w:val="00125954"/>
    <w:rsid w:val="00125A03"/>
    <w:rsid w:val="0012623C"/>
    <w:rsid w:val="00126D88"/>
    <w:rsid w:val="0013043D"/>
    <w:rsid w:val="00131424"/>
    <w:rsid w:val="0013172A"/>
    <w:rsid w:val="00131C6F"/>
    <w:rsid w:val="00132294"/>
    <w:rsid w:val="001326C5"/>
    <w:rsid w:val="00133096"/>
    <w:rsid w:val="00133360"/>
    <w:rsid w:val="00134D16"/>
    <w:rsid w:val="0013528E"/>
    <w:rsid w:val="001366E5"/>
    <w:rsid w:val="001367BC"/>
    <w:rsid w:val="00140B09"/>
    <w:rsid w:val="001410CE"/>
    <w:rsid w:val="00141934"/>
    <w:rsid w:val="00141B9C"/>
    <w:rsid w:val="00141F98"/>
    <w:rsid w:val="0014227D"/>
    <w:rsid w:val="0014239C"/>
    <w:rsid w:val="001431DD"/>
    <w:rsid w:val="0014342C"/>
    <w:rsid w:val="00143C69"/>
    <w:rsid w:val="0014616B"/>
    <w:rsid w:val="001461F8"/>
    <w:rsid w:val="00146BD1"/>
    <w:rsid w:val="00146FA8"/>
    <w:rsid w:val="0015086B"/>
    <w:rsid w:val="00151602"/>
    <w:rsid w:val="00151BDF"/>
    <w:rsid w:val="001526CB"/>
    <w:rsid w:val="00153B5D"/>
    <w:rsid w:val="00155E5E"/>
    <w:rsid w:val="001561B3"/>
    <w:rsid w:val="001566DA"/>
    <w:rsid w:val="00156E59"/>
    <w:rsid w:val="001609BB"/>
    <w:rsid w:val="00160E1A"/>
    <w:rsid w:val="00161173"/>
    <w:rsid w:val="001635CB"/>
    <w:rsid w:val="00163B8B"/>
    <w:rsid w:val="00163DDE"/>
    <w:rsid w:val="00165C85"/>
    <w:rsid w:val="00166640"/>
    <w:rsid w:val="00167900"/>
    <w:rsid w:val="00167C89"/>
    <w:rsid w:val="0017086C"/>
    <w:rsid w:val="00170BA5"/>
    <w:rsid w:val="00171428"/>
    <w:rsid w:val="00171A88"/>
    <w:rsid w:val="00171CAB"/>
    <w:rsid w:val="00172185"/>
    <w:rsid w:val="0017297B"/>
    <w:rsid w:val="00172CC4"/>
    <w:rsid w:val="001743FA"/>
    <w:rsid w:val="001745AC"/>
    <w:rsid w:val="00174AB9"/>
    <w:rsid w:val="00175985"/>
    <w:rsid w:val="00175DE9"/>
    <w:rsid w:val="001763C5"/>
    <w:rsid w:val="001776B6"/>
    <w:rsid w:val="00177AE5"/>
    <w:rsid w:val="00177D2F"/>
    <w:rsid w:val="0018073D"/>
    <w:rsid w:val="00180B19"/>
    <w:rsid w:val="0018127A"/>
    <w:rsid w:val="00181301"/>
    <w:rsid w:val="00182995"/>
    <w:rsid w:val="00182D1D"/>
    <w:rsid w:val="00184D48"/>
    <w:rsid w:val="00184EF2"/>
    <w:rsid w:val="00185DE3"/>
    <w:rsid w:val="00186C27"/>
    <w:rsid w:val="00187533"/>
    <w:rsid w:val="00190156"/>
    <w:rsid w:val="00190706"/>
    <w:rsid w:val="00191165"/>
    <w:rsid w:val="001916FA"/>
    <w:rsid w:val="00193C0E"/>
    <w:rsid w:val="0019482E"/>
    <w:rsid w:val="00194B1D"/>
    <w:rsid w:val="00195AF0"/>
    <w:rsid w:val="00195D23"/>
    <w:rsid w:val="0019722E"/>
    <w:rsid w:val="001A1079"/>
    <w:rsid w:val="001A11F8"/>
    <w:rsid w:val="001A2C04"/>
    <w:rsid w:val="001A361D"/>
    <w:rsid w:val="001A4959"/>
    <w:rsid w:val="001A4D73"/>
    <w:rsid w:val="001A5984"/>
    <w:rsid w:val="001A69CD"/>
    <w:rsid w:val="001A7CEE"/>
    <w:rsid w:val="001B0080"/>
    <w:rsid w:val="001B0AA5"/>
    <w:rsid w:val="001B2052"/>
    <w:rsid w:val="001B2950"/>
    <w:rsid w:val="001B2B6D"/>
    <w:rsid w:val="001B2C14"/>
    <w:rsid w:val="001B2D22"/>
    <w:rsid w:val="001B45E8"/>
    <w:rsid w:val="001B6539"/>
    <w:rsid w:val="001B6E82"/>
    <w:rsid w:val="001B79B1"/>
    <w:rsid w:val="001B7D91"/>
    <w:rsid w:val="001C03A3"/>
    <w:rsid w:val="001C075D"/>
    <w:rsid w:val="001C07E1"/>
    <w:rsid w:val="001C1FCD"/>
    <w:rsid w:val="001C27EC"/>
    <w:rsid w:val="001C2E2F"/>
    <w:rsid w:val="001C3892"/>
    <w:rsid w:val="001C3CCF"/>
    <w:rsid w:val="001C3F5F"/>
    <w:rsid w:val="001C5614"/>
    <w:rsid w:val="001C5A5C"/>
    <w:rsid w:val="001C5FEE"/>
    <w:rsid w:val="001C654B"/>
    <w:rsid w:val="001C6A93"/>
    <w:rsid w:val="001C6FBB"/>
    <w:rsid w:val="001C6FDC"/>
    <w:rsid w:val="001C780A"/>
    <w:rsid w:val="001C7EE2"/>
    <w:rsid w:val="001D0316"/>
    <w:rsid w:val="001D0EBE"/>
    <w:rsid w:val="001D1FC7"/>
    <w:rsid w:val="001D20B7"/>
    <w:rsid w:val="001D2353"/>
    <w:rsid w:val="001D2C44"/>
    <w:rsid w:val="001D33C4"/>
    <w:rsid w:val="001D3967"/>
    <w:rsid w:val="001D3F72"/>
    <w:rsid w:val="001D4935"/>
    <w:rsid w:val="001D67D2"/>
    <w:rsid w:val="001D69E5"/>
    <w:rsid w:val="001D6C98"/>
    <w:rsid w:val="001D7325"/>
    <w:rsid w:val="001D73D3"/>
    <w:rsid w:val="001D773A"/>
    <w:rsid w:val="001D7FF5"/>
    <w:rsid w:val="001E2934"/>
    <w:rsid w:val="001E306B"/>
    <w:rsid w:val="001E479F"/>
    <w:rsid w:val="001E545A"/>
    <w:rsid w:val="001E7419"/>
    <w:rsid w:val="001E7CD9"/>
    <w:rsid w:val="001E7D46"/>
    <w:rsid w:val="001F05E1"/>
    <w:rsid w:val="001F0A4C"/>
    <w:rsid w:val="001F14AA"/>
    <w:rsid w:val="001F2A0F"/>
    <w:rsid w:val="001F2D3F"/>
    <w:rsid w:val="001F3267"/>
    <w:rsid w:val="001F33A6"/>
    <w:rsid w:val="001F33A9"/>
    <w:rsid w:val="001F35FB"/>
    <w:rsid w:val="001F3E8A"/>
    <w:rsid w:val="001F3E96"/>
    <w:rsid w:val="001F56FC"/>
    <w:rsid w:val="001F574D"/>
    <w:rsid w:val="001F5EEC"/>
    <w:rsid w:val="001F68C8"/>
    <w:rsid w:val="001F6A4B"/>
    <w:rsid w:val="001F7989"/>
    <w:rsid w:val="001F7F19"/>
    <w:rsid w:val="00200050"/>
    <w:rsid w:val="00200699"/>
    <w:rsid w:val="002011E5"/>
    <w:rsid w:val="00201435"/>
    <w:rsid w:val="00201537"/>
    <w:rsid w:val="002028A0"/>
    <w:rsid w:val="002032D7"/>
    <w:rsid w:val="0020339E"/>
    <w:rsid w:val="00204DD6"/>
    <w:rsid w:val="00204FF6"/>
    <w:rsid w:val="002051B2"/>
    <w:rsid w:val="002054DC"/>
    <w:rsid w:val="002064DD"/>
    <w:rsid w:val="00206D2B"/>
    <w:rsid w:val="0021084D"/>
    <w:rsid w:val="00210C20"/>
    <w:rsid w:val="002113AB"/>
    <w:rsid w:val="00211ACC"/>
    <w:rsid w:val="00211D91"/>
    <w:rsid w:val="002120CE"/>
    <w:rsid w:val="00212E75"/>
    <w:rsid w:val="002139B6"/>
    <w:rsid w:val="00213A9A"/>
    <w:rsid w:val="00214040"/>
    <w:rsid w:val="00214138"/>
    <w:rsid w:val="0021478D"/>
    <w:rsid w:val="00214EDA"/>
    <w:rsid w:val="00216736"/>
    <w:rsid w:val="00217CB5"/>
    <w:rsid w:val="00217F2F"/>
    <w:rsid w:val="00217FB8"/>
    <w:rsid w:val="00221099"/>
    <w:rsid w:val="002215D3"/>
    <w:rsid w:val="00223342"/>
    <w:rsid w:val="00223A07"/>
    <w:rsid w:val="00223EA0"/>
    <w:rsid w:val="00224779"/>
    <w:rsid w:val="00226667"/>
    <w:rsid w:val="002266DD"/>
    <w:rsid w:val="00227AA3"/>
    <w:rsid w:val="0023076E"/>
    <w:rsid w:val="002310C5"/>
    <w:rsid w:val="002319E9"/>
    <w:rsid w:val="00231EFA"/>
    <w:rsid w:val="00233367"/>
    <w:rsid w:val="00234584"/>
    <w:rsid w:val="002345BD"/>
    <w:rsid w:val="00234C70"/>
    <w:rsid w:val="00235CD0"/>
    <w:rsid w:val="002372E5"/>
    <w:rsid w:val="0023778E"/>
    <w:rsid w:val="00237CC2"/>
    <w:rsid w:val="00240B03"/>
    <w:rsid w:val="002413C1"/>
    <w:rsid w:val="00242D93"/>
    <w:rsid w:val="002438EF"/>
    <w:rsid w:val="00243EF0"/>
    <w:rsid w:val="00244581"/>
    <w:rsid w:val="00244E39"/>
    <w:rsid w:val="0024512B"/>
    <w:rsid w:val="00245353"/>
    <w:rsid w:val="0024559D"/>
    <w:rsid w:val="00246939"/>
    <w:rsid w:val="00246FBA"/>
    <w:rsid w:val="002472C5"/>
    <w:rsid w:val="00250307"/>
    <w:rsid w:val="00250B12"/>
    <w:rsid w:val="00250D33"/>
    <w:rsid w:val="00251FB3"/>
    <w:rsid w:val="002529F6"/>
    <w:rsid w:val="002538A6"/>
    <w:rsid w:val="00255DE3"/>
    <w:rsid w:val="00255E11"/>
    <w:rsid w:val="00257276"/>
    <w:rsid w:val="002605E9"/>
    <w:rsid w:val="002607C6"/>
    <w:rsid w:val="00261A83"/>
    <w:rsid w:val="00261F6B"/>
    <w:rsid w:val="00262399"/>
    <w:rsid w:val="00262680"/>
    <w:rsid w:val="00262EA1"/>
    <w:rsid w:val="00262EB0"/>
    <w:rsid w:val="0026312C"/>
    <w:rsid w:val="002632CC"/>
    <w:rsid w:val="00263ED5"/>
    <w:rsid w:val="002644E5"/>
    <w:rsid w:val="00266121"/>
    <w:rsid w:val="00266E30"/>
    <w:rsid w:val="00266FBB"/>
    <w:rsid w:val="002700C1"/>
    <w:rsid w:val="00271222"/>
    <w:rsid w:val="00271297"/>
    <w:rsid w:val="00271972"/>
    <w:rsid w:val="00271BF0"/>
    <w:rsid w:val="00273406"/>
    <w:rsid w:val="002735F0"/>
    <w:rsid w:val="0027448D"/>
    <w:rsid w:val="00274E0C"/>
    <w:rsid w:val="002758D0"/>
    <w:rsid w:val="00276AFA"/>
    <w:rsid w:val="00276B6D"/>
    <w:rsid w:val="0027775B"/>
    <w:rsid w:val="00277B07"/>
    <w:rsid w:val="00277C78"/>
    <w:rsid w:val="00280C2B"/>
    <w:rsid w:val="00280F97"/>
    <w:rsid w:val="00281148"/>
    <w:rsid w:val="002822F7"/>
    <w:rsid w:val="0028281A"/>
    <w:rsid w:val="00282A99"/>
    <w:rsid w:val="0028417D"/>
    <w:rsid w:val="00284537"/>
    <w:rsid w:val="00284C72"/>
    <w:rsid w:val="00285A92"/>
    <w:rsid w:val="00285E69"/>
    <w:rsid w:val="00286AA4"/>
    <w:rsid w:val="00286B10"/>
    <w:rsid w:val="00286BB1"/>
    <w:rsid w:val="00286E64"/>
    <w:rsid w:val="00287789"/>
    <w:rsid w:val="00287A00"/>
    <w:rsid w:val="002906F8"/>
    <w:rsid w:val="00290F57"/>
    <w:rsid w:val="00290F98"/>
    <w:rsid w:val="0029197F"/>
    <w:rsid w:val="00291D0C"/>
    <w:rsid w:val="00292CD5"/>
    <w:rsid w:val="00292FE0"/>
    <w:rsid w:val="00294B62"/>
    <w:rsid w:val="00294D18"/>
    <w:rsid w:val="00294DB3"/>
    <w:rsid w:val="00295481"/>
    <w:rsid w:val="00295E9D"/>
    <w:rsid w:val="00297A7D"/>
    <w:rsid w:val="002A0949"/>
    <w:rsid w:val="002A11BC"/>
    <w:rsid w:val="002A26D0"/>
    <w:rsid w:val="002A2E77"/>
    <w:rsid w:val="002A32A4"/>
    <w:rsid w:val="002A3366"/>
    <w:rsid w:val="002A3895"/>
    <w:rsid w:val="002A38F7"/>
    <w:rsid w:val="002A4219"/>
    <w:rsid w:val="002A4847"/>
    <w:rsid w:val="002A5683"/>
    <w:rsid w:val="002A6207"/>
    <w:rsid w:val="002A7372"/>
    <w:rsid w:val="002A7690"/>
    <w:rsid w:val="002A7943"/>
    <w:rsid w:val="002A7AEA"/>
    <w:rsid w:val="002B2F45"/>
    <w:rsid w:val="002B401C"/>
    <w:rsid w:val="002B436A"/>
    <w:rsid w:val="002B5113"/>
    <w:rsid w:val="002B52E4"/>
    <w:rsid w:val="002B6C1C"/>
    <w:rsid w:val="002C01E9"/>
    <w:rsid w:val="002C0247"/>
    <w:rsid w:val="002C0C2F"/>
    <w:rsid w:val="002C0F51"/>
    <w:rsid w:val="002C0FAA"/>
    <w:rsid w:val="002C1AD1"/>
    <w:rsid w:val="002C221F"/>
    <w:rsid w:val="002C2248"/>
    <w:rsid w:val="002C3F6E"/>
    <w:rsid w:val="002C5334"/>
    <w:rsid w:val="002C5A54"/>
    <w:rsid w:val="002C62BF"/>
    <w:rsid w:val="002C65A6"/>
    <w:rsid w:val="002C6941"/>
    <w:rsid w:val="002C6CA2"/>
    <w:rsid w:val="002D1673"/>
    <w:rsid w:val="002D1DCF"/>
    <w:rsid w:val="002D2ACD"/>
    <w:rsid w:val="002D2B6F"/>
    <w:rsid w:val="002D35AD"/>
    <w:rsid w:val="002D4100"/>
    <w:rsid w:val="002D4BFD"/>
    <w:rsid w:val="002D5D55"/>
    <w:rsid w:val="002D5F36"/>
    <w:rsid w:val="002D666B"/>
    <w:rsid w:val="002D6AB8"/>
    <w:rsid w:val="002D7281"/>
    <w:rsid w:val="002D7379"/>
    <w:rsid w:val="002E187A"/>
    <w:rsid w:val="002E1D23"/>
    <w:rsid w:val="002E20BB"/>
    <w:rsid w:val="002E2528"/>
    <w:rsid w:val="002E25D4"/>
    <w:rsid w:val="002E2901"/>
    <w:rsid w:val="002E2F34"/>
    <w:rsid w:val="002E2F56"/>
    <w:rsid w:val="002E320D"/>
    <w:rsid w:val="002E330E"/>
    <w:rsid w:val="002E4562"/>
    <w:rsid w:val="002E46C8"/>
    <w:rsid w:val="002E6259"/>
    <w:rsid w:val="002E65CB"/>
    <w:rsid w:val="002E7481"/>
    <w:rsid w:val="002E7CEF"/>
    <w:rsid w:val="002F082C"/>
    <w:rsid w:val="002F0A87"/>
    <w:rsid w:val="002F0FE7"/>
    <w:rsid w:val="002F2A70"/>
    <w:rsid w:val="002F326B"/>
    <w:rsid w:val="002F3576"/>
    <w:rsid w:val="002F39A4"/>
    <w:rsid w:val="002F3D9A"/>
    <w:rsid w:val="002F4910"/>
    <w:rsid w:val="002F57C9"/>
    <w:rsid w:val="002F5B16"/>
    <w:rsid w:val="002F5C04"/>
    <w:rsid w:val="002F627E"/>
    <w:rsid w:val="002F6D7A"/>
    <w:rsid w:val="002F6F94"/>
    <w:rsid w:val="002F7F6F"/>
    <w:rsid w:val="00300F7B"/>
    <w:rsid w:val="00301109"/>
    <w:rsid w:val="00301B95"/>
    <w:rsid w:val="0030200A"/>
    <w:rsid w:val="003022A1"/>
    <w:rsid w:val="003024AF"/>
    <w:rsid w:val="00302F60"/>
    <w:rsid w:val="00303D44"/>
    <w:rsid w:val="00304AAF"/>
    <w:rsid w:val="00306D3B"/>
    <w:rsid w:val="00306FDE"/>
    <w:rsid w:val="0030704F"/>
    <w:rsid w:val="0030773E"/>
    <w:rsid w:val="00307AA8"/>
    <w:rsid w:val="00313F82"/>
    <w:rsid w:val="0031539C"/>
    <w:rsid w:val="0031552E"/>
    <w:rsid w:val="00315A9E"/>
    <w:rsid w:val="0031650F"/>
    <w:rsid w:val="00317383"/>
    <w:rsid w:val="003178B5"/>
    <w:rsid w:val="003203D1"/>
    <w:rsid w:val="00320416"/>
    <w:rsid w:val="00323FF5"/>
    <w:rsid w:val="0032416B"/>
    <w:rsid w:val="00324BEF"/>
    <w:rsid w:val="003250FE"/>
    <w:rsid w:val="003257E0"/>
    <w:rsid w:val="003258FE"/>
    <w:rsid w:val="003274A7"/>
    <w:rsid w:val="00330113"/>
    <w:rsid w:val="00330794"/>
    <w:rsid w:val="00330917"/>
    <w:rsid w:val="0033162D"/>
    <w:rsid w:val="003328FD"/>
    <w:rsid w:val="003334A8"/>
    <w:rsid w:val="00333DD1"/>
    <w:rsid w:val="00333E62"/>
    <w:rsid w:val="003341A7"/>
    <w:rsid w:val="003349D2"/>
    <w:rsid w:val="00334C3F"/>
    <w:rsid w:val="00335558"/>
    <w:rsid w:val="00335766"/>
    <w:rsid w:val="0033587F"/>
    <w:rsid w:val="00335A04"/>
    <w:rsid w:val="00335DEB"/>
    <w:rsid w:val="00336794"/>
    <w:rsid w:val="00337CDB"/>
    <w:rsid w:val="00340750"/>
    <w:rsid w:val="00340BFF"/>
    <w:rsid w:val="00341459"/>
    <w:rsid w:val="003418EC"/>
    <w:rsid w:val="0034363B"/>
    <w:rsid w:val="00343D83"/>
    <w:rsid w:val="00344606"/>
    <w:rsid w:val="00346197"/>
    <w:rsid w:val="003464E8"/>
    <w:rsid w:val="00346707"/>
    <w:rsid w:val="0034680B"/>
    <w:rsid w:val="0034689C"/>
    <w:rsid w:val="00350212"/>
    <w:rsid w:val="0035087F"/>
    <w:rsid w:val="00350E60"/>
    <w:rsid w:val="00351064"/>
    <w:rsid w:val="00351513"/>
    <w:rsid w:val="00352A9D"/>
    <w:rsid w:val="00352F88"/>
    <w:rsid w:val="00352FD4"/>
    <w:rsid w:val="00353162"/>
    <w:rsid w:val="00353922"/>
    <w:rsid w:val="00354719"/>
    <w:rsid w:val="00355E16"/>
    <w:rsid w:val="00355F7E"/>
    <w:rsid w:val="00355F8C"/>
    <w:rsid w:val="0035624F"/>
    <w:rsid w:val="003563B7"/>
    <w:rsid w:val="003563C9"/>
    <w:rsid w:val="003564BE"/>
    <w:rsid w:val="003567FE"/>
    <w:rsid w:val="0035705F"/>
    <w:rsid w:val="00357B4F"/>
    <w:rsid w:val="0036070F"/>
    <w:rsid w:val="0036181A"/>
    <w:rsid w:val="00362549"/>
    <w:rsid w:val="0036364C"/>
    <w:rsid w:val="00363718"/>
    <w:rsid w:val="00363C3E"/>
    <w:rsid w:val="00364427"/>
    <w:rsid w:val="003644C8"/>
    <w:rsid w:val="003647BE"/>
    <w:rsid w:val="0036489E"/>
    <w:rsid w:val="00364DA2"/>
    <w:rsid w:val="00367CE1"/>
    <w:rsid w:val="003703C6"/>
    <w:rsid w:val="003706D1"/>
    <w:rsid w:val="0037138A"/>
    <w:rsid w:val="003722DB"/>
    <w:rsid w:val="0037350D"/>
    <w:rsid w:val="00373513"/>
    <w:rsid w:val="00374624"/>
    <w:rsid w:val="0037636A"/>
    <w:rsid w:val="00376776"/>
    <w:rsid w:val="00376AB2"/>
    <w:rsid w:val="003778BA"/>
    <w:rsid w:val="003812DA"/>
    <w:rsid w:val="0038146B"/>
    <w:rsid w:val="00382FD5"/>
    <w:rsid w:val="003833A7"/>
    <w:rsid w:val="003837F0"/>
    <w:rsid w:val="00383FB5"/>
    <w:rsid w:val="00384DD8"/>
    <w:rsid w:val="003852E2"/>
    <w:rsid w:val="003856D1"/>
    <w:rsid w:val="00385D48"/>
    <w:rsid w:val="00385D5B"/>
    <w:rsid w:val="0038667D"/>
    <w:rsid w:val="00386B09"/>
    <w:rsid w:val="00387106"/>
    <w:rsid w:val="00387536"/>
    <w:rsid w:val="00390148"/>
    <w:rsid w:val="00390613"/>
    <w:rsid w:val="00390AA2"/>
    <w:rsid w:val="0039141C"/>
    <w:rsid w:val="00391D86"/>
    <w:rsid w:val="00391DE2"/>
    <w:rsid w:val="00392E8D"/>
    <w:rsid w:val="00394DC3"/>
    <w:rsid w:val="00395452"/>
    <w:rsid w:val="003956D7"/>
    <w:rsid w:val="00395A1B"/>
    <w:rsid w:val="003967D8"/>
    <w:rsid w:val="0039797E"/>
    <w:rsid w:val="00397CE0"/>
    <w:rsid w:val="003A0EE5"/>
    <w:rsid w:val="003A367A"/>
    <w:rsid w:val="003A3A07"/>
    <w:rsid w:val="003A3F5B"/>
    <w:rsid w:val="003A555C"/>
    <w:rsid w:val="003A575F"/>
    <w:rsid w:val="003A5A3D"/>
    <w:rsid w:val="003A5F50"/>
    <w:rsid w:val="003A62BC"/>
    <w:rsid w:val="003A77A4"/>
    <w:rsid w:val="003A7BE0"/>
    <w:rsid w:val="003A7C6A"/>
    <w:rsid w:val="003A7E58"/>
    <w:rsid w:val="003B0F98"/>
    <w:rsid w:val="003B1007"/>
    <w:rsid w:val="003B11E2"/>
    <w:rsid w:val="003B1876"/>
    <w:rsid w:val="003B1C27"/>
    <w:rsid w:val="003B1D5B"/>
    <w:rsid w:val="003B26E0"/>
    <w:rsid w:val="003B470E"/>
    <w:rsid w:val="003B4ADF"/>
    <w:rsid w:val="003B535D"/>
    <w:rsid w:val="003B5FAF"/>
    <w:rsid w:val="003B6055"/>
    <w:rsid w:val="003B7114"/>
    <w:rsid w:val="003C0351"/>
    <w:rsid w:val="003C0E46"/>
    <w:rsid w:val="003C1661"/>
    <w:rsid w:val="003C1EA5"/>
    <w:rsid w:val="003C2854"/>
    <w:rsid w:val="003C3032"/>
    <w:rsid w:val="003C5275"/>
    <w:rsid w:val="003C54A9"/>
    <w:rsid w:val="003C5B11"/>
    <w:rsid w:val="003C5F27"/>
    <w:rsid w:val="003C5F8F"/>
    <w:rsid w:val="003C6FA8"/>
    <w:rsid w:val="003C7D3B"/>
    <w:rsid w:val="003C7EBF"/>
    <w:rsid w:val="003D0266"/>
    <w:rsid w:val="003D1EE0"/>
    <w:rsid w:val="003D2EEC"/>
    <w:rsid w:val="003D420D"/>
    <w:rsid w:val="003D50B1"/>
    <w:rsid w:val="003D5237"/>
    <w:rsid w:val="003D5985"/>
    <w:rsid w:val="003D5A90"/>
    <w:rsid w:val="003D672C"/>
    <w:rsid w:val="003D6C79"/>
    <w:rsid w:val="003D74BB"/>
    <w:rsid w:val="003E1141"/>
    <w:rsid w:val="003E1328"/>
    <w:rsid w:val="003E13C9"/>
    <w:rsid w:val="003E1B3B"/>
    <w:rsid w:val="003E2A68"/>
    <w:rsid w:val="003E2B5B"/>
    <w:rsid w:val="003E38B8"/>
    <w:rsid w:val="003E38CD"/>
    <w:rsid w:val="003E3B96"/>
    <w:rsid w:val="003E470C"/>
    <w:rsid w:val="003E4F0C"/>
    <w:rsid w:val="003E5182"/>
    <w:rsid w:val="003E5A93"/>
    <w:rsid w:val="003E5EFB"/>
    <w:rsid w:val="003E63DB"/>
    <w:rsid w:val="003E698C"/>
    <w:rsid w:val="003E7F56"/>
    <w:rsid w:val="003F09CC"/>
    <w:rsid w:val="003F1990"/>
    <w:rsid w:val="003F1C3B"/>
    <w:rsid w:val="003F2160"/>
    <w:rsid w:val="003F2252"/>
    <w:rsid w:val="003F28A1"/>
    <w:rsid w:val="003F37B2"/>
    <w:rsid w:val="003F4349"/>
    <w:rsid w:val="003F4892"/>
    <w:rsid w:val="003F4B10"/>
    <w:rsid w:val="003F513E"/>
    <w:rsid w:val="003F64AE"/>
    <w:rsid w:val="003F64C0"/>
    <w:rsid w:val="00401691"/>
    <w:rsid w:val="004028EA"/>
    <w:rsid w:val="00403415"/>
    <w:rsid w:val="00403627"/>
    <w:rsid w:val="00404ADA"/>
    <w:rsid w:val="00404B69"/>
    <w:rsid w:val="00405608"/>
    <w:rsid w:val="00406703"/>
    <w:rsid w:val="00406831"/>
    <w:rsid w:val="0040742F"/>
    <w:rsid w:val="00410704"/>
    <w:rsid w:val="00413426"/>
    <w:rsid w:val="0041348A"/>
    <w:rsid w:val="0041455C"/>
    <w:rsid w:val="004152AB"/>
    <w:rsid w:val="00416255"/>
    <w:rsid w:val="00416528"/>
    <w:rsid w:val="00417B0D"/>
    <w:rsid w:val="00420404"/>
    <w:rsid w:val="00421517"/>
    <w:rsid w:val="00422313"/>
    <w:rsid w:val="004223D4"/>
    <w:rsid w:val="004231A7"/>
    <w:rsid w:val="00423E68"/>
    <w:rsid w:val="00423ECD"/>
    <w:rsid w:val="004251CA"/>
    <w:rsid w:val="004274D2"/>
    <w:rsid w:val="00432273"/>
    <w:rsid w:val="00432E63"/>
    <w:rsid w:val="00433BB5"/>
    <w:rsid w:val="00433EB5"/>
    <w:rsid w:val="00435025"/>
    <w:rsid w:val="00435218"/>
    <w:rsid w:val="00435A72"/>
    <w:rsid w:val="00436523"/>
    <w:rsid w:val="0043793D"/>
    <w:rsid w:val="00437B5E"/>
    <w:rsid w:val="00440614"/>
    <w:rsid w:val="00440B10"/>
    <w:rsid w:val="00443098"/>
    <w:rsid w:val="0044339D"/>
    <w:rsid w:val="00443958"/>
    <w:rsid w:val="004442E6"/>
    <w:rsid w:val="004451EA"/>
    <w:rsid w:val="00446973"/>
    <w:rsid w:val="0044791A"/>
    <w:rsid w:val="00451076"/>
    <w:rsid w:val="004539F5"/>
    <w:rsid w:val="004548C3"/>
    <w:rsid w:val="00454FA9"/>
    <w:rsid w:val="004554DD"/>
    <w:rsid w:val="00455A73"/>
    <w:rsid w:val="00455D1A"/>
    <w:rsid w:val="004565F4"/>
    <w:rsid w:val="0046049B"/>
    <w:rsid w:val="0046128E"/>
    <w:rsid w:val="00461394"/>
    <w:rsid w:val="00461CBE"/>
    <w:rsid w:val="004622C8"/>
    <w:rsid w:val="004626A6"/>
    <w:rsid w:val="00463346"/>
    <w:rsid w:val="00463BB0"/>
    <w:rsid w:val="0046450C"/>
    <w:rsid w:val="00464E4C"/>
    <w:rsid w:val="00465684"/>
    <w:rsid w:val="00466523"/>
    <w:rsid w:val="00467BF1"/>
    <w:rsid w:val="00467E3E"/>
    <w:rsid w:val="0047079F"/>
    <w:rsid w:val="00470E0E"/>
    <w:rsid w:val="00471146"/>
    <w:rsid w:val="004713EE"/>
    <w:rsid w:val="004717E1"/>
    <w:rsid w:val="004723E7"/>
    <w:rsid w:val="004728DD"/>
    <w:rsid w:val="004733D2"/>
    <w:rsid w:val="00473B3B"/>
    <w:rsid w:val="004754E9"/>
    <w:rsid w:val="0047615D"/>
    <w:rsid w:val="00476459"/>
    <w:rsid w:val="0047647C"/>
    <w:rsid w:val="004766C6"/>
    <w:rsid w:val="004769FD"/>
    <w:rsid w:val="00476B8E"/>
    <w:rsid w:val="00476C46"/>
    <w:rsid w:val="00476EB8"/>
    <w:rsid w:val="00480F94"/>
    <w:rsid w:val="00481365"/>
    <w:rsid w:val="00481845"/>
    <w:rsid w:val="00484CA0"/>
    <w:rsid w:val="00485042"/>
    <w:rsid w:val="0048538D"/>
    <w:rsid w:val="00485514"/>
    <w:rsid w:val="004863A6"/>
    <w:rsid w:val="004911B8"/>
    <w:rsid w:val="00491427"/>
    <w:rsid w:val="00491A8C"/>
    <w:rsid w:val="004929AF"/>
    <w:rsid w:val="00492B74"/>
    <w:rsid w:val="00493301"/>
    <w:rsid w:val="00493533"/>
    <w:rsid w:val="004973E6"/>
    <w:rsid w:val="0049769B"/>
    <w:rsid w:val="004A0238"/>
    <w:rsid w:val="004A0869"/>
    <w:rsid w:val="004A0EFF"/>
    <w:rsid w:val="004A1464"/>
    <w:rsid w:val="004A176D"/>
    <w:rsid w:val="004A1EC4"/>
    <w:rsid w:val="004A251B"/>
    <w:rsid w:val="004A3306"/>
    <w:rsid w:val="004A4274"/>
    <w:rsid w:val="004A4C07"/>
    <w:rsid w:val="004A5533"/>
    <w:rsid w:val="004A55CF"/>
    <w:rsid w:val="004A6DC4"/>
    <w:rsid w:val="004A75AB"/>
    <w:rsid w:val="004B09CE"/>
    <w:rsid w:val="004B0E46"/>
    <w:rsid w:val="004B1489"/>
    <w:rsid w:val="004B14E7"/>
    <w:rsid w:val="004B14EF"/>
    <w:rsid w:val="004B185C"/>
    <w:rsid w:val="004B1AE7"/>
    <w:rsid w:val="004B1C38"/>
    <w:rsid w:val="004B1FFA"/>
    <w:rsid w:val="004B3FBE"/>
    <w:rsid w:val="004B4501"/>
    <w:rsid w:val="004B5553"/>
    <w:rsid w:val="004B5C28"/>
    <w:rsid w:val="004B6608"/>
    <w:rsid w:val="004B66E3"/>
    <w:rsid w:val="004C0D9D"/>
    <w:rsid w:val="004C1031"/>
    <w:rsid w:val="004C14BB"/>
    <w:rsid w:val="004C182A"/>
    <w:rsid w:val="004C1D95"/>
    <w:rsid w:val="004C1EE1"/>
    <w:rsid w:val="004C2793"/>
    <w:rsid w:val="004C2C09"/>
    <w:rsid w:val="004C36E5"/>
    <w:rsid w:val="004C47D5"/>
    <w:rsid w:val="004C5162"/>
    <w:rsid w:val="004C53B1"/>
    <w:rsid w:val="004C6B27"/>
    <w:rsid w:val="004C6FE1"/>
    <w:rsid w:val="004C75B4"/>
    <w:rsid w:val="004C7E23"/>
    <w:rsid w:val="004D04BF"/>
    <w:rsid w:val="004D04C0"/>
    <w:rsid w:val="004D14F8"/>
    <w:rsid w:val="004D15D9"/>
    <w:rsid w:val="004D241F"/>
    <w:rsid w:val="004D3C6B"/>
    <w:rsid w:val="004D455B"/>
    <w:rsid w:val="004D543C"/>
    <w:rsid w:val="004D5A10"/>
    <w:rsid w:val="004D6DB4"/>
    <w:rsid w:val="004E02E4"/>
    <w:rsid w:val="004E1B5D"/>
    <w:rsid w:val="004E1C7C"/>
    <w:rsid w:val="004E1F09"/>
    <w:rsid w:val="004E1FE2"/>
    <w:rsid w:val="004E23DE"/>
    <w:rsid w:val="004E2686"/>
    <w:rsid w:val="004E421F"/>
    <w:rsid w:val="004E4279"/>
    <w:rsid w:val="004E52F9"/>
    <w:rsid w:val="004E5353"/>
    <w:rsid w:val="004E5DCB"/>
    <w:rsid w:val="004E6039"/>
    <w:rsid w:val="004E655E"/>
    <w:rsid w:val="004E6DB2"/>
    <w:rsid w:val="004E7430"/>
    <w:rsid w:val="004F0321"/>
    <w:rsid w:val="004F05B3"/>
    <w:rsid w:val="004F0BB2"/>
    <w:rsid w:val="004F16A9"/>
    <w:rsid w:val="004F1CB0"/>
    <w:rsid w:val="004F2B63"/>
    <w:rsid w:val="004F2CE5"/>
    <w:rsid w:val="004F2F28"/>
    <w:rsid w:val="004F2F5E"/>
    <w:rsid w:val="004F381A"/>
    <w:rsid w:val="004F4D5C"/>
    <w:rsid w:val="004F543C"/>
    <w:rsid w:val="004F5FB0"/>
    <w:rsid w:val="004F6FF6"/>
    <w:rsid w:val="004F7E5D"/>
    <w:rsid w:val="004F7FBB"/>
    <w:rsid w:val="0050002F"/>
    <w:rsid w:val="0050011B"/>
    <w:rsid w:val="005001C8"/>
    <w:rsid w:val="0050104A"/>
    <w:rsid w:val="005011FA"/>
    <w:rsid w:val="00502422"/>
    <w:rsid w:val="0050332A"/>
    <w:rsid w:val="0050417C"/>
    <w:rsid w:val="0050424B"/>
    <w:rsid w:val="00504654"/>
    <w:rsid w:val="0050494A"/>
    <w:rsid w:val="00505964"/>
    <w:rsid w:val="005069BD"/>
    <w:rsid w:val="00510081"/>
    <w:rsid w:val="00510A1D"/>
    <w:rsid w:val="00510F1C"/>
    <w:rsid w:val="005137EA"/>
    <w:rsid w:val="00513A67"/>
    <w:rsid w:val="00513FB7"/>
    <w:rsid w:val="00513FD0"/>
    <w:rsid w:val="00514135"/>
    <w:rsid w:val="005141ED"/>
    <w:rsid w:val="00514337"/>
    <w:rsid w:val="00514386"/>
    <w:rsid w:val="00514553"/>
    <w:rsid w:val="005146AF"/>
    <w:rsid w:val="00514F5D"/>
    <w:rsid w:val="005150C5"/>
    <w:rsid w:val="0051534E"/>
    <w:rsid w:val="00515C59"/>
    <w:rsid w:val="00516925"/>
    <w:rsid w:val="00516AF0"/>
    <w:rsid w:val="005171BC"/>
    <w:rsid w:val="00517458"/>
    <w:rsid w:val="005206E2"/>
    <w:rsid w:val="00521B0E"/>
    <w:rsid w:val="0052262D"/>
    <w:rsid w:val="00525F05"/>
    <w:rsid w:val="0052625A"/>
    <w:rsid w:val="00527800"/>
    <w:rsid w:val="00530591"/>
    <w:rsid w:val="005306D7"/>
    <w:rsid w:val="005308A6"/>
    <w:rsid w:val="00531555"/>
    <w:rsid w:val="00531910"/>
    <w:rsid w:val="00531FDE"/>
    <w:rsid w:val="00532795"/>
    <w:rsid w:val="00532BD4"/>
    <w:rsid w:val="00532FC4"/>
    <w:rsid w:val="005332A0"/>
    <w:rsid w:val="005351AF"/>
    <w:rsid w:val="00535E14"/>
    <w:rsid w:val="005361DE"/>
    <w:rsid w:val="00536338"/>
    <w:rsid w:val="0054056D"/>
    <w:rsid w:val="00541D73"/>
    <w:rsid w:val="00541F6E"/>
    <w:rsid w:val="005420EE"/>
    <w:rsid w:val="00544036"/>
    <w:rsid w:val="005453D5"/>
    <w:rsid w:val="0054665C"/>
    <w:rsid w:val="0054667E"/>
    <w:rsid w:val="00546AE2"/>
    <w:rsid w:val="0054785B"/>
    <w:rsid w:val="005478F0"/>
    <w:rsid w:val="00547A7F"/>
    <w:rsid w:val="0055042A"/>
    <w:rsid w:val="0055180E"/>
    <w:rsid w:val="005520A2"/>
    <w:rsid w:val="0055231D"/>
    <w:rsid w:val="0055322D"/>
    <w:rsid w:val="005536FE"/>
    <w:rsid w:val="00553F0C"/>
    <w:rsid w:val="0055406D"/>
    <w:rsid w:val="00554742"/>
    <w:rsid w:val="005551CA"/>
    <w:rsid w:val="0055566A"/>
    <w:rsid w:val="00555D8D"/>
    <w:rsid w:val="00556BE4"/>
    <w:rsid w:val="00556E1C"/>
    <w:rsid w:val="005577C8"/>
    <w:rsid w:val="00557B7F"/>
    <w:rsid w:val="00557C28"/>
    <w:rsid w:val="00557C55"/>
    <w:rsid w:val="00560509"/>
    <w:rsid w:val="0056112E"/>
    <w:rsid w:val="00561827"/>
    <w:rsid w:val="00561F59"/>
    <w:rsid w:val="005638AF"/>
    <w:rsid w:val="00563BBF"/>
    <w:rsid w:val="00564C28"/>
    <w:rsid w:val="00564FE4"/>
    <w:rsid w:val="005655D5"/>
    <w:rsid w:val="0056666A"/>
    <w:rsid w:val="0056723F"/>
    <w:rsid w:val="00567A1D"/>
    <w:rsid w:val="00570ACC"/>
    <w:rsid w:val="00570E62"/>
    <w:rsid w:val="00573711"/>
    <w:rsid w:val="00574B66"/>
    <w:rsid w:val="00574E36"/>
    <w:rsid w:val="00575092"/>
    <w:rsid w:val="00575653"/>
    <w:rsid w:val="00575852"/>
    <w:rsid w:val="00575F71"/>
    <w:rsid w:val="00575FA3"/>
    <w:rsid w:val="00576099"/>
    <w:rsid w:val="005763B2"/>
    <w:rsid w:val="0058010F"/>
    <w:rsid w:val="00581C9F"/>
    <w:rsid w:val="0058210E"/>
    <w:rsid w:val="0058515C"/>
    <w:rsid w:val="00585B34"/>
    <w:rsid w:val="00585CDD"/>
    <w:rsid w:val="00586D58"/>
    <w:rsid w:val="00587422"/>
    <w:rsid w:val="00587C40"/>
    <w:rsid w:val="00590463"/>
    <w:rsid w:val="0059091F"/>
    <w:rsid w:val="00590A9C"/>
    <w:rsid w:val="00590DA4"/>
    <w:rsid w:val="005918F3"/>
    <w:rsid w:val="00591C2F"/>
    <w:rsid w:val="00591E88"/>
    <w:rsid w:val="00592D65"/>
    <w:rsid w:val="00592F3C"/>
    <w:rsid w:val="005945CE"/>
    <w:rsid w:val="00595426"/>
    <w:rsid w:val="00595A9E"/>
    <w:rsid w:val="00596568"/>
    <w:rsid w:val="00596DB3"/>
    <w:rsid w:val="00597E70"/>
    <w:rsid w:val="005A1087"/>
    <w:rsid w:val="005A1A5D"/>
    <w:rsid w:val="005A1FF0"/>
    <w:rsid w:val="005A2923"/>
    <w:rsid w:val="005A329C"/>
    <w:rsid w:val="005A3542"/>
    <w:rsid w:val="005A3BFA"/>
    <w:rsid w:val="005A3C36"/>
    <w:rsid w:val="005A4654"/>
    <w:rsid w:val="005A46E4"/>
    <w:rsid w:val="005A4727"/>
    <w:rsid w:val="005A5591"/>
    <w:rsid w:val="005A58BA"/>
    <w:rsid w:val="005A7B76"/>
    <w:rsid w:val="005B0220"/>
    <w:rsid w:val="005B02BF"/>
    <w:rsid w:val="005B0D56"/>
    <w:rsid w:val="005B10CD"/>
    <w:rsid w:val="005B12CD"/>
    <w:rsid w:val="005B190B"/>
    <w:rsid w:val="005B29CF"/>
    <w:rsid w:val="005B3AFC"/>
    <w:rsid w:val="005B4CAF"/>
    <w:rsid w:val="005B5372"/>
    <w:rsid w:val="005B60AC"/>
    <w:rsid w:val="005B7663"/>
    <w:rsid w:val="005B77D1"/>
    <w:rsid w:val="005B7CF8"/>
    <w:rsid w:val="005C0738"/>
    <w:rsid w:val="005C1763"/>
    <w:rsid w:val="005C2CEA"/>
    <w:rsid w:val="005C2DE9"/>
    <w:rsid w:val="005C337D"/>
    <w:rsid w:val="005C3467"/>
    <w:rsid w:val="005C34CF"/>
    <w:rsid w:val="005C5A62"/>
    <w:rsid w:val="005C5DFE"/>
    <w:rsid w:val="005C7A3A"/>
    <w:rsid w:val="005C7B7B"/>
    <w:rsid w:val="005C7F70"/>
    <w:rsid w:val="005D03FC"/>
    <w:rsid w:val="005D1095"/>
    <w:rsid w:val="005D2105"/>
    <w:rsid w:val="005D23E2"/>
    <w:rsid w:val="005D2AAC"/>
    <w:rsid w:val="005D2C36"/>
    <w:rsid w:val="005D36AE"/>
    <w:rsid w:val="005D3EEB"/>
    <w:rsid w:val="005D4774"/>
    <w:rsid w:val="005D4AF7"/>
    <w:rsid w:val="005D4DA8"/>
    <w:rsid w:val="005D519B"/>
    <w:rsid w:val="005D545C"/>
    <w:rsid w:val="005D71D5"/>
    <w:rsid w:val="005E13E0"/>
    <w:rsid w:val="005E175B"/>
    <w:rsid w:val="005E17E0"/>
    <w:rsid w:val="005E1C37"/>
    <w:rsid w:val="005E1E95"/>
    <w:rsid w:val="005E210E"/>
    <w:rsid w:val="005E2C71"/>
    <w:rsid w:val="005E2C8C"/>
    <w:rsid w:val="005E38E2"/>
    <w:rsid w:val="005E3E93"/>
    <w:rsid w:val="005E3E9C"/>
    <w:rsid w:val="005E3EBD"/>
    <w:rsid w:val="005E609B"/>
    <w:rsid w:val="005E64B5"/>
    <w:rsid w:val="005E73D1"/>
    <w:rsid w:val="005E7D23"/>
    <w:rsid w:val="005F17D5"/>
    <w:rsid w:val="005F1916"/>
    <w:rsid w:val="005F3931"/>
    <w:rsid w:val="005F3FDD"/>
    <w:rsid w:val="005F47B0"/>
    <w:rsid w:val="005F505D"/>
    <w:rsid w:val="005F6510"/>
    <w:rsid w:val="005F6859"/>
    <w:rsid w:val="005F6E1D"/>
    <w:rsid w:val="005F7CBC"/>
    <w:rsid w:val="005F7E54"/>
    <w:rsid w:val="00600F82"/>
    <w:rsid w:val="006017A2"/>
    <w:rsid w:val="0060290C"/>
    <w:rsid w:val="00602BCB"/>
    <w:rsid w:val="00603B8D"/>
    <w:rsid w:val="00604730"/>
    <w:rsid w:val="006052A7"/>
    <w:rsid w:val="00605F7C"/>
    <w:rsid w:val="006066B2"/>
    <w:rsid w:val="006068BB"/>
    <w:rsid w:val="006075DB"/>
    <w:rsid w:val="00607ACD"/>
    <w:rsid w:val="00607D16"/>
    <w:rsid w:val="0061049E"/>
    <w:rsid w:val="0061457F"/>
    <w:rsid w:val="00614700"/>
    <w:rsid w:val="006148F7"/>
    <w:rsid w:val="00616180"/>
    <w:rsid w:val="00616225"/>
    <w:rsid w:val="0062173B"/>
    <w:rsid w:val="006222B5"/>
    <w:rsid w:val="0062270A"/>
    <w:rsid w:val="006231A7"/>
    <w:rsid w:val="00623F53"/>
    <w:rsid w:val="00625D7D"/>
    <w:rsid w:val="00626162"/>
    <w:rsid w:val="006262ED"/>
    <w:rsid w:val="00626D0B"/>
    <w:rsid w:val="006272B2"/>
    <w:rsid w:val="00627393"/>
    <w:rsid w:val="006274A3"/>
    <w:rsid w:val="0063069C"/>
    <w:rsid w:val="00630826"/>
    <w:rsid w:val="00630A85"/>
    <w:rsid w:val="006313BC"/>
    <w:rsid w:val="0063165C"/>
    <w:rsid w:val="00632637"/>
    <w:rsid w:val="00633592"/>
    <w:rsid w:val="00633B59"/>
    <w:rsid w:val="00634910"/>
    <w:rsid w:val="00635468"/>
    <w:rsid w:val="00635C85"/>
    <w:rsid w:val="00636287"/>
    <w:rsid w:val="00636698"/>
    <w:rsid w:val="006366D0"/>
    <w:rsid w:val="00636C05"/>
    <w:rsid w:val="006378EE"/>
    <w:rsid w:val="00637912"/>
    <w:rsid w:val="00637A53"/>
    <w:rsid w:val="00637EF7"/>
    <w:rsid w:val="00640646"/>
    <w:rsid w:val="00641049"/>
    <w:rsid w:val="006410B8"/>
    <w:rsid w:val="0064131C"/>
    <w:rsid w:val="0064234E"/>
    <w:rsid w:val="006427F4"/>
    <w:rsid w:val="00642882"/>
    <w:rsid w:val="00642C14"/>
    <w:rsid w:val="00642F35"/>
    <w:rsid w:val="00643369"/>
    <w:rsid w:val="00644685"/>
    <w:rsid w:val="0064479F"/>
    <w:rsid w:val="00645B1A"/>
    <w:rsid w:val="0064658C"/>
    <w:rsid w:val="00646F6A"/>
    <w:rsid w:val="00651E8C"/>
    <w:rsid w:val="00652080"/>
    <w:rsid w:val="00652271"/>
    <w:rsid w:val="006527B2"/>
    <w:rsid w:val="00654BF8"/>
    <w:rsid w:val="006558C7"/>
    <w:rsid w:val="006559C8"/>
    <w:rsid w:val="0065768F"/>
    <w:rsid w:val="00657865"/>
    <w:rsid w:val="00660F0C"/>
    <w:rsid w:val="006619ED"/>
    <w:rsid w:val="00662831"/>
    <w:rsid w:val="00662B5E"/>
    <w:rsid w:val="00662C52"/>
    <w:rsid w:val="00663E80"/>
    <w:rsid w:val="00663F32"/>
    <w:rsid w:val="00664039"/>
    <w:rsid w:val="006642C9"/>
    <w:rsid w:val="006653ED"/>
    <w:rsid w:val="006655BD"/>
    <w:rsid w:val="006656EB"/>
    <w:rsid w:val="00665914"/>
    <w:rsid w:val="006705E9"/>
    <w:rsid w:val="00671BBF"/>
    <w:rsid w:val="0067208A"/>
    <w:rsid w:val="00673EA9"/>
    <w:rsid w:val="006746EB"/>
    <w:rsid w:val="00676A6A"/>
    <w:rsid w:val="00677657"/>
    <w:rsid w:val="00680F15"/>
    <w:rsid w:val="006816A4"/>
    <w:rsid w:val="00681923"/>
    <w:rsid w:val="006824AA"/>
    <w:rsid w:val="00682BFF"/>
    <w:rsid w:val="00682D33"/>
    <w:rsid w:val="00682EC4"/>
    <w:rsid w:val="00683775"/>
    <w:rsid w:val="006842F6"/>
    <w:rsid w:val="00685E72"/>
    <w:rsid w:val="006868EC"/>
    <w:rsid w:val="00686A45"/>
    <w:rsid w:val="006872F8"/>
    <w:rsid w:val="00687B44"/>
    <w:rsid w:val="00687D2E"/>
    <w:rsid w:val="006901E8"/>
    <w:rsid w:val="00690FD3"/>
    <w:rsid w:val="00691093"/>
    <w:rsid w:val="00692C3A"/>
    <w:rsid w:val="00695A85"/>
    <w:rsid w:val="00695EE1"/>
    <w:rsid w:val="006965CD"/>
    <w:rsid w:val="0069695B"/>
    <w:rsid w:val="0069702B"/>
    <w:rsid w:val="006A0267"/>
    <w:rsid w:val="006A113F"/>
    <w:rsid w:val="006A1178"/>
    <w:rsid w:val="006A12EA"/>
    <w:rsid w:val="006A171F"/>
    <w:rsid w:val="006A2965"/>
    <w:rsid w:val="006A413C"/>
    <w:rsid w:val="006A7757"/>
    <w:rsid w:val="006B016F"/>
    <w:rsid w:val="006B0531"/>
    <w:rsid w:val="006B0D79"/>
    <w:rsid w:val="006B1941"/>
    <w:rsid w:val="006B208E"/>
    <w:rsid w:val="006B2E02"/>
    <w:rsid w:val="006B2EDD"/>
    <w:rsid w:val="006B312D"/>
    <w:rsid w:val="006B37DB"/>
    <w:rsid w:val="006B448F"/>
    <w:rsid w:val="006B5078"/>
    <w:rsid w:val="006B5125"/>
    <w:rsid w:val="006B7038"/>
    <w:rsid w:val="006B76FE"/>
    <w:rsid w:val="006B781A"/>
    <w:rsid w:val="006C15E9"/>
    <w:rsid w:val="006C1769"/>
    <w:rsid w:val="006C180C"/>
    <w:rsid w:val="006C1FD8"/>
    <w:rsid w:val="006C2930"/>
    <w:rsid w:val="006C32F0"/>
    <w:rsid w:val="006C366E"/>
    <w:rsid w:val="006C3BA9"/>
    <w:rsid w:val="006C5589"/>
    <w:rsid w:val="006C5732"/>
    <w:rsid w:val="006C5A10"/>
    <w:rsid w:val="006C5CCB"/>
    <w:rsid w:val="006C5F15"/>
    <w:rsid w:val="006C65E2"/>
    <w:rsid w:val="006C66EA"/>
    <w:rsid w:val="006C6C9D"/>
    <w:rsid w:val="006C707D"/>
    <w:rsid w:val="006C71BD"/>
    <w:rsid w:val="006C762C"/>
    <w:rsid w:val="006D2E95"/>
    <w:rsid w:val="006D3703"/>
    <w:rsid w:val="006D48D9"/>
    <w:rsid w:val="006D4FC2"/>
    <w:rsid w:val="006D59B5"/>
    <w:rsid w:val="006D5AF8"/>
    <w:rsid w:val="006D5BDB"/>
    <w:rsid w:val="006D5DC3"/>
    <w:rsid w:val="006D676E"/>
    <w:rsid w:val="006D6DB4"/>
    <w:rsid w:val="006D745A"/>
    <w:rsid w:val="006D7B42"/>
    <w:rsid w:val="006E0F57"/>
    <w:rsid w:val="006E100D"/>
    <w:rsid w:val="006E2642"/>
    <w:rsid w:val="006E2C40"/>
    <w:rsid w:val="006E4EFE"/>
    <w:rsid w:val="006E50C1"/>
    <w:rsid w:val="006E5547"/>
    <w:rsid w:val="006E5809"/>
    <w:rsid w:val="006E5C12"/>
    <w:rsid w:val="006E5EF6"/>
    <w:rsid w:val="006E704C"/>
    <w:rsid w:val="006E7FF9"/>
    <w:rsid w:val="006F005B"/>
    <w:rsid w:val="006F020C"/>
    <w:rsid w:val="006F0C23"/>
    <w:rsid w:val="006F1B93"/>
    <w:rsid w:val="006F1DC1"/>
    <w:rsid w:val="006F3483"/>
    <w:rsid w:val="006F3911"/>
    <w:rsid w:val="006F431A"/>
    <w:rsid w:val="006F4552"/>
    <w:rsid w:val="006F466D"/>
    <w:rsid w:val="006F485E"/>
    <w:rsid w:val="006F5626"/>
    <w:rsid w:val="006F62BC"/>
    <w:rsid w:val="006F6C7D"/>
    <w:rsid w:val="006F7BAC"/>
    <w:rsid w:val="007005F4"/>
    <w:rsid w:val="00701339"/>
    <w:rsid w:val="007029A0"/>
    <w:rsid w:val="00702DF6"/>
    <w:rsid w:val="00703301"/>
    <w:rsid w:val="007045EA"/>
    <w:rsid w:val="007060B7"/>
    <w:rsid w:val="007069DE"/>
    <w:rsid w:val="00707E55"/>
    <w:rsid w:val="007108B1"/>
    <w:rsid w:val="00710CF2"/>
    <w:rsid w:val="00711EE4"/>
    <w:rsid w:val="00712B68"/>
    <w:rsid w:val="007135D8"/>
    <w:rsid w:val="00713C13"/>
    <w:rsid w:val="00714452"/>
    <w:rsid w:val="007154DA"/>
    <w:rsid w:val="0071789A"/>
    <w:rsid w:val="0072016E"/>
    <w:rsid w:val="00721F26"/>
    <w:rsid w:val="007231A3"/>
    <w:rsid w:val="00723F39"/>
    <w:rsid w:val="00725AC7"/>
    <w:rsid w:val="00725C1C"/>
    <w:rsid w:val="00726BE0"/>
    <w:rsid w:val="00730185"/>
    <w:rsid w:val="007303BB"/>
    <w:rsid w:val="00731B13"/>
    <w:rsid w:val="00732A1E"/>
    <w:rsid w:val="0073531B"/>
    <w:rsid w:val="00735714"/>
    <w:rsid w:val="007372EB"/>
    <w:rsid w:val="0073743D"/>
    <w:rsid w:val="00737AAC"/>
    <w:rsid w:val="00737B43"/>
    <w:rsid w:val="00740A05"/>
    <w:rsid w:val="00740AF3"/>
    <w:rsid w:val="00740D7C"/>
    <w:rsid w:val="00740DCE"/>
    <w:rsid w:val="007410DC"/>
    <w:rsid w:val="00741920"/>
    <w:rsid w:val="00741DC5"/>
    <w:rsid w:val="00742032"/>
    <w:rsid w:val="0074224B"/>
    <w:rsid w:val="0074279D"/>
    <w:rsid w:val="0074329A"/>
    <w:rsid w:val="00743583"/>
    <w:rsid w:val="00744184"/>
    <w:rsid w:val="0074507D"/>
    <w:rsid w:val="007454EA"/>
    <w:rsid w:val="00745B79"/>
    <w:rsid w:val="00746729"/>
    <w:rsid w:val="00746C01"/>
    <w:rsid w:val="0075008F"/>
    <w:rsid w:val="00750448"/>
    <w:rsid w:val="00750F90"/>
    <w:rsid w:val="00750FFC"/>
    <w:rsid w:val="007515B2"/>
    <w:rsid w:val="00751689"/>
    <w:rsid w:val="007516A4"/>
    <w:rsid w:val="007517FA"/>
    <w:rsid w:val="00751976"/>
    <w:rsid w:val="0075277A"/>
    <w:rsid w:val="00752893"/>
    <w:rsid w:val="007528A3"/>
    <w:rsid w:val="00753028"/>
    <w:rsid w:val="00753B84"/>
    <w:rsid w:val="0075402F"/>
    <w:rsid w:val="00754033"/>
    <w:rsid w:val="00756880"/>
    <w:rsid w:val="00761AC3"/>
    <w:rsid w:val="00762B66"/>
    <w:rsid w:val="007635F0"/>
    <w:rsid w:val="007647E1"/>
    <w:rsid w:val="00764AB7"/>
    <w:rsid w:val="00765AE7"/>
    <w:rsid w:val="00765B65"/>
    <w:rsid w:val="0076616F"/>
    <w:rsid w:val="00766483"/>
    <w:rsid w:val="00766B5F"/>
    <w:rsid w:val="007677BF"/>
    <w:rsid w:val="00767A8D"/>
    <w:rsid w:val="00767E4E"/>
    <w:rsid w:val="0077140E"/>
    <w:rsid w:val="00771A51"/>
    <w:rsid w:val="00771EE1"/>
    <w:rsid w:val="0077448B"/>
    <w:rsid w:val="00774805"/>
    <w:rsid w:val="0077483A"/>
    <w:rsid w:val="00774BF7"/>
    <w:rsid w:val="00776766"/>
    <w:rsid w:val="00776AE3"/>
    <w:rsid w:val="00777C17"/>
    <w:rsid w:val="0078068C"/>
    <w:rsid w:val="0078083A"/>
    <w:rsid w:val="00783975"/>
    <w:rsid w:val="00784F03"/>
    <w:rsid w:val="00786055"/>
    <w:rsid w:val="00787705"/>
    <w:rsid w:val="007908B6"/>
    <w:rsid w:val="00791F6F"/>
    <w:rsid w:val="00792447"/>
    <w:rsid w:val="007934E8"/>
    <w:rsid w:val="00793577"/>
    <w:rsid w:val="00794FCE"/>
    <w:rsid w:val="00796119"/>
    <w:rsid w:val="007966B2"/>
    <w:rsid w:val="00796E43"/>
    <w:rsid w:val="00796FD9"/>
    <w:rsid w:val="007A0AFC"/>
    <w:rsid w:val="007A1B05"/>
    <w:rsid w:val="007A2301"/>
    <w:rsid w:val="007A2F3D"/>
    <w:rsid w:val="007A3A09"/>
    <w:rsid w:val="007A3F8F"/>
    <w:rsid w:val="007A409C"/>
    <w:rsid w:val="007A4AB5"/>
    <w:rsid w:val="007A6611"/>
    <w:rsid w:val="007A70DC"/>
    <w:rsid w:val="007A78B1"/>
    <w:rsid w:val="007A7F61"/>
    <w:rsid w:val="007B0EC6"/>
    <w:rsid w:val="007B1339"/>
    <w:rsid w:val="007B1C09"/>
    <w:rsid w:val="007B2DED"/>
    <w:rsid w:val="007B363E"/>
    <w:rsid w:val="007B4D75"/>
    <w:rsid w:val="007B5AC5"/>
    <w:rsid w:val="007B6407"/>
    <w:rsid w:val="007C16F3"/>
    <w:rsid w:val="007C1879"/>
    <w:rsid w:val="007C1E78"/>
    <w:rsid w:val="007C298F"/>
    <w:rsid w:val="007C2A94"/>
    <w:rsid w:val="007C34E9"/>
    <w:rsid w:val="007C426E"/>
    <w:rsid w:val="007C551D"/>
    <w:rsid w:val="007C6D1E"/>
    <w:rsid w:val="007C7CCD"/>
    <w:rsid w:val="007D121E"/>
    <w:rsid w:val="007D1EAD"/>
    <w:rsid w:val="007D31F5"/>
    <w:rsid w:val="007D3401"/>
    <w:rsid w:val="007D383F"/>
    <w:rsid w:val="007D4986"/>
    <w:rsid w:val="007D498D"/>
    <w:rsid w:val="007D4CED"/>
    <w:rsid w:val="007D5141"/>
    <w:rsid w:val="007D5A88"/>
    <w:rsid w:val="007D686D"/>
    <w:rsid w:val="007D71BD"/>
    <w:rsid w:val="007D7475"/>
    <w:rsid w:val="007E050C"/>
    <w:rsid w:val="007E1B6B"/>
    <w:rsid w:val="007E1CB0"/>
    <w:rsid w:val="007E1FC7"/>
    <w:rsid w:val="007E58E5"/>
    <w:rsid w:val="007E5B5B"/>
    <w:rsid w:val="007E6320"/>
    <w:rsid w:val="007E78A1"/>
    <w:rsid w:val="007F0043"/>
    <w:rsid w:val="007F11AC"/>
    <w:rsid w:val="007F1267"/>
    <w:rsid w:val="007F1426"/>
    <w:rsid w:val="007F2823"/>
    <w:rsid w:val="007F2AF5"/>
    <w:rsid w:val="007F2B1B"/>
    <w:rsid w:val="007F2F48"/>
    <w:rsid w:val="007F30EF"/>
    <w:rsid w:val="007F3989"/>
    <w:rsid w:val="007F3DAC"/>
    <w:rsid w:val="007F45B5"/>
    <w:rsid w:val="007F5655"/>
    <w:rsid w:val="007F6568"/>
    <w:rsid w:val="007F65BD"/>
    <w:rsid w:val="007F6C0F"/>
    <w:rsid w:val="007F6FA1"/>
    <w:rsid w:val="007F7085"/>
    <w:rsid w:val="00800C60"/>
    <w:rsid w:val="00800CC5"/>
    <w:rsid w:val="0080156C"/>
    <w:rsid w:val="00803A11"/>
    <w:rsid w:val="0080426A"/>
    <w:rsid w:val="00804C2E"/>
    <w:rsid w:val="008054AB"/>
    <w:rsid w:val="00806159"/>
    <w:rsid w:val="0080726F"/>
    <w:rsid w:val="0080743C"/>
    <w:rsid w:val="00807458"/>
    <w:rsid w:val="0080773D"/>
    <w:rsid w:val="00807E7D"/>
    <w:rsid w:val="008111B2"/>
    <w:rsid w:val="008139AA"/>
    <w:rsid w:val="00813DD5"/>
    <w:rsid w:val="0081462F"/>
    <w:rsid w:val="00814961"/>
    <w:rsid w:val="008150E7"/>
    <w:rsid w:val="008154AE"/>
    <w:rsid w:val="00815EEC"/>
    <w:rsid w:val="00816558"/>
    <w:rsid w:val="008176C0"/>
    <w:rsid w:val="00817928"/>
    <w:rsid w:val="00820353"/>
    <w:rsid w:val="00820A88"/>
    <w:rsid w:val="0082234C"/>
    <w:rsid w:val="00823828"/>
    <w:rsid w:val="0082454B"/>
    <w:rsid w:val="008254C5"/>
    <w:rsid w:val="00826987"/>
    <w:rsid w:val="00827167"/>
    <w:rsid w:val="0082782D"/>
    <w:rsid w:val="0083024C"/>
    <w:rsid w:val="0083041C"/>
    <w:rsid w:val="00831152"/>
    <w:rsid w:val="00832DFA"/>
    <w:rsid w:val="00834371"/>
    <w:rsid w:val="00834CE4"/>
    <w:rsid w:val="0083561A"/>
    <w:rsid w:val="008357ED"/>
    <w:rsid w:val="00835A48"/>
    <w:rsid w:val="0083656F"/>
    <w:rsid w:val="008367EC"/>
    <w:rsid w:val="00836805"/>
    <w:rsid w:val="00837138"/>
    <w:rsid w:val="00837DA3"/>
    <w:rsid w:val="00841343"/>
    <w:rsid w:val="00842492"/>
    <w:rsid w:val="008432FA"/>
    <w:rsid w:val="0084352C"/>
    <w:rsid w:val="00844751"/>
    <w:rsid w:val="0084509C"/>
    <w:rsid w:val="008462B1"/>
    <w:rsid w:val="00846DBD"/>
    <w:rsid w:val="00846E20"/>
    <w:rsid w:val="00850B56"/>
    <w:rsid w:val="00852930"/>
    <w:rsid w:val="00853F72"/>
    <w:rsid w:val="008549F0"/>
    <w:rsid w:val="00854ABE"/>
    <w:rsid w:val="008560A2"/>
    <w:rsid w:val="00856181"/>
    <w:rsid w:val="0085650B"/>
    <w:rsid w:val="00856770"/>
    <w:rsid w:val="00856E4C"/>
    <w:rsid w:val="008600A4"/>
    <w:rsid w:val="00860E3E"/>
    <w:rsid w:val="0086114E"/>
    <w:rsid w:val="00861159"/>
    <w:rsid w:val="008643AC"/>
    <w:rsid w:val="008646D9"/>
    <w:rsid w:val="00864D03"/>
    <w:rsid w:val="008651EF"/>
    <w:rsid w:val="00865E26"/>
    <w:rsid w:val="008667BE"/>
    <w:rsid w:val="008668F7"/>
    <w:rsid w:val="00866D50"/>
    <w:rsid w:val="00871A9E"/>
    <w:rsid w:val="00871CB9"/>
    <w:rsid w:val="008720D1"/>
    <w:rsid w:val="0087231E"/>
    <w:rsid w:val="00872656"/>
    <w:rsid w:val="008728CF"/>
    <w:rsid w:val="008729EC"/>
    <w:rsid w:val="00872AAB"/>
    <w:rsid w:val="00872EBB"/>
    <w:rsid w:val="008730AA"/>
    <w:rsid w:val="00873488"/>
    <w:rsid w:val="00873591"/>
    <w:rsid w:val="008738C2"/>
    <w:rsid w:val="00873C3C"/>
    <w:rsid w:val="00874B47"/>
    <w:rsid w:val="00874B5D"/>
    <w:rsid w:val="00874BE2"/>
    <w:rsid w:val="00876003"/>
    <w:rsid w:val="008761D0"/>
    <w:rsid w:val="00876BD6"/>
    <w:rsid w:val="00876CFE"/>
    <w:rsid w:val="00877B49"/>
    <w:rsid w:val="008806F1"/>
    <w:rsid w:val="00880AB7"/>
    <w:rsid w:val="00881300"/>
    <w:rsid w:val="00881309"/>
    <w:rsid w:val="008813B5"/>
    <w:rsid w:val="00881977"/>
    <w:rsid w:val="00881FE9"/>
    <w:rsid w:val="00882351"/>
    <w:rsid w:val="0088310C"/>
    <w:rsid w:val="00883469"/>
    <w:rsid w:val="00883904"/>
    <w:rsid w:val="00883C24"/>
    <w:rsid w:val="00884033"/>
    <w:rsid w:val="0088403A"/>
    <w:rsid w:val="00884CFA"/>
    <w:rsid w:val="00885D29"/>
    <w:rsid w:val="0088604D"/>
    <w:rsid w:val="00886B17"/>
    <w:rsid w:val="0088712F"/>
    <w:rsid w:val="008876C7"/>
    <w:rsid w:val="00887AA5"/>
    <w:rsid w:val="008901A9"/>
    <w:rsid w:val="008904B4"/>
    <w:rsid w:val="00891DA6"/>
    <w:rsid w:val="0089236D"/>
    <w:rsid w:val="00892DB8"/>
    <w:rsid w:val="00893788"/>
    <w:rsid w:val="00893BA4"/>
    <w:rsid w:val="00894226"/>
    <w:rsid w:val="00894F09"/>
    <w:rsid w:val="00895841"/>
    <w:rsid w:val="008958C2"/>
    <w:rsid w:val="00896DB0"/>
    <w:rsid w:val="00896E8E"/>
    <w:rsid w:val="00897C48"/>
    <w:rsid w:val="008A0604"/>
    <w:rsid w:val="008A0F82"/>
    <w:rsid w:val="008A198C"/>
    <w:rsid w:val="008A2038"/>
    <w:rsid w:val="008A21FF"/>
    <w:rsid w:val="008A3A85"/>
    <w:rsid w:val="008A6443"/>
    <w:rsid w:val="008A6932"/>
    <w:rsid w:val="008A714D"/>
    <w:rsid w:val="008A771A"/>
    <w:rsid w:val="008A7BAE"/>
    <w:rsid w:val="008B0BBE"/>
    <w:rsid w:val="008B0F72"/>
    <w:rsid w:val="008B2DC3"/>
    <w:rsid w:val="008B37B1"/>
    <w:rsid w:val="008B431B"/>
    <w:rsid w:val="008B4A2E"/>
    <w:rsid w:val="008B4EBE"/>
    <w:rsid w:val="008B5754"/>
    <w:rsid w:val="008B64F4"/>
    <w:rsid w:val="008B6749"/>
    <w:rsid w:val="008C078A"/>
    <w:rsid w:val="008C135E"/>
    <w:rsid w:val="008C1B7C"/>
    <w:rsid w:val="008C1E75"/>
    <w:rsid w:val="008C25E9"/>
    <w:rsid w:val="008C267F"/>
    <w:rsid w:val="008C31CB"/>
    <w:rsid w:val="008C41FA"/>
    <w:rsid w:val="008C4A84"/>
    <w:rsid w:val="008C4C53"/>
    <w:rsid w:val="008C540A"/>
    <w:rsid w:val="008C56F0"/>
    <w:rsid w:val="008C681B"/>
    <w:rsid w:val="008D0080"/>
    <w:rsid w:val="008D00F2"/>
    <w:rsid w:val="008D0136"/>
    <w:rsid w:val="008D03C0"/>
    <w:rsid w:val="008D1726"/>
    <w:rsid w:val="008D1C3E"/>
    <w:rsid w:val="008D29AD"/>
    <w:rsid w:val="008D4693"/>
    <w:rsid w:val="008D4B68"/>
    <w:rsid w:val="008D4E0F"/>
    <w:rsid w:val="008D50D3"/>
    <w:rsid w:val="008D5C17"/>
    <w:rsid w:val="008D6DFF"/>
    <w:rsid w:val="008D6EF5"/>
    <w:rsid w:val="008E034E"/>
    <w:rsid w:val="008E1361"/>
    <w:rsid w:val="008E2360"/>
    <w:rsid w:val="008E3717"/>
    <w:rsid w:val="008E376A"/>
    <w:rsid w:val="008E3C87"/>
    <w:rsid w:val="008E4346"/>
    <w:rsid w:val="008E4737"/>
    <w:rsid w:val="008E4DF0"/>
    <w:rsid w:val="008E560C"/>
    <w:rsid w:val="008E63C7"/>
    <w:rsid w:val="008E71A3"/>
    <w:rsid w:val="008E71B1"/>
    <w:rsid w:val="008F02B7"/>
    <w:rsid w:val="008F1162"/>
    <w:rsid w:val="008F12A2"/>
    <w:rsid w:val="008F21FF"/>
    <w:rsid w:val="008F2CDC"/>
    <w:rsid w:val="008F3FC0"/>
    <w:rsid w:val="008F4C37"/>
    <w:rsid w:val="008F4D80"/>
    <w:rsid w:val="008F5890"/>
    <w:rsid w:val="008F5BF2"/>
    <w:rsid w:val="008F5CCE"/>
    <w:rsid w:val="008F5DD3"/>
    <w:rsid w:val="008F609C"/>
    <w:rsid w:val="008F667E"/>
    <w:rsid w:val="008F7FAF"/>
    <w:rsid w:val="009004F9"/>
    <w:rsid w:val="00900860"/>
    <w:rsid w:val="0090131E"/>
    <w:rsid w:val="009013D2"/>
    <w:rsid w:val="0090170B"/>
    <w:rsid w:val="00901F55"/>
    <w:rsid w:val="0090214A"/>
    <w:rsid w:val="00902227"/>
    <w:rsid w:val="00902492"/>
    <w:rsid w:val="009028BB"/>
    <w:rsid w:val="00902A76"/>
    <w:rsid w:val="00902E9B"/>
    <w:rsid w:val="00904EAC"/>
    <w:rsid w:val="00904FCA"/>
    <w:rsid w:val="00907205"/>
    <w:rsid w:val="009104CB"/>
    <w:rsid w:val="00911244"/>
    <w:rsid w:val="009115CF"/>
    <w:rsid w:val="0091218D"/>
    <w:rsid w:val="0091268B"/>
    <w:rsid w:val="00912F7B"/>
    <w:rsid w:val="00913262"/>
    <w:rsid w:val="009142B9"/>
    <w:rsid w:val="009154CF"/>
    <w:rsid w:val="009162DE"/>
    <w:rsid w:val="00916441"/>
    <w:rsid w:val="00916450"/>
    <w:rsid w:val="00916841"/>
    <w:rsid w:val="00916B15"/>
    <w:rsid w:val="0091767A"/>
    <w:rsid w:val="00920A21"/>
    <w:rsid w:val="00922215"/>
    <w:rsid w:val="00923CCC"/>
    <w:rsid w:val="009244A6"/>
    <w:rsid w:val="009253AF"/>
    <w:rsid w:val="0092568D"/>
    <w:rsid w:val="00925F8E"/>
    <w:rsid w:val="00926055"/>
    <w:rsid w:val="0092610D"/>
    <w:rsid w:val="00926B8F"/>
    <w:rsid w:val="00926D79"/>
    <w:rsid w:val="00927BE1"/>
    <w:rsid w:val="0093184D"/>
    <w:rsid w:val="00931A7D"/>
    <w:rsid w:val="009324A5"/>
    <w:rsid w:val="00932FAD"/>
    <w:rsid w:val="0093333C"/>
    <w:rsid w:val="00933E9E"/>
    <w:rsid w:val="00934947"/>
    <w:rsid w:val="0093505B"/>
    <w:rsid w:val="00935418"/>
    <w:rsid w:val="00937378"/>
    <w:rsid w:val="00937BE1"/>
    <w:rsid w:val="009403EB"/>
    <w:rsid w:val="00940B41"/>
    <w:rsid w:val="00940CC3"/>
    <w:rsid w:val="0094762A"/>
    <w:rsid w:val="0095101C"/>
    <w:rsid w:val="00951715"/>
    <w:rsid w:val="00951F6E"/>
    <w:rsid w:val="009523C3"/>
    <w:rsid w:val="00953139"/>
    <w:rsid w:val="0095353D"/>
    <w:rsid w:val="0095425C"/>
    <w:rsid w:val="009558C1"/>
    <w:rsid w:val="00955C16"/>
    <w:rsid w:val="009561D9"/>
    <w:rsid w:val="00956740"/>
    <w:rsid w:val="00956A2C"/>
    <w:rsid w:val="00956C9A"/>
    <w:rsid w:val="00957505"/>
    <w:rsid w:val="00957F90"/>
    <w:rsid w:val="00957FA9"/>
    <w:rsid w:val="00960BD7"/>
    <w:rsid w:val="00961AAE"/>
    <w:rsid w:val="00961C6D"/>
    <w:rsid w:val="00962085"/>
    <w:rsid w:val="00962438"/>
    <w:rsid w:val="00962E7F"/>
    <w:rsid w:val="00963DA0"/>
    <w:rsid w:val="0096430F"/>
    <w:rsid w:val="0096470B"/>
    <w:rsid w:val="00964A82"/>
    <w:rsid w:val="00964DCF"/>
    <w:rsid w:val="009655DD"/>
    <w:rsid w:val="0097004E"/>
    <w:rsid w:val="00970535"/>
    <w:rsid w:val="00970A9D"/>
    <w:rsid w:val="00971274"/>
    <w:rsid w:val="009722CF"/>
    <w:rsid w:val="00972D0F"/>
    <w:rsid w:val="009734C6"/>
    <w:rsid w:val="00973875"/>
    <w:rsid w:val="00974438"/>
    <w:rsid w:val="00975428"/>
    <w:rsid w:val="00976280"/>
    <w:rsid w:val="00977085"/>
    <w:rsid w:val="00977AA9"/>
    <w:rsid w:val="00977F63"/>
    <w:rsid w:val="00981905"/>
    <w:rsid w:val="00983E98"/>
    <w:rsid w:val="009840AC"/>
    <w:rsid w:val="00984931"/>
    <w:rsid w:val="00984D61"/>
    <w:rsid w:val="00984F82"/>
    <w:rsid w:val="00985332"/>
    <w:rsid w:val="009869FA"/>
    <w:rsid w:val="00986E89"/>
    <w:rsid w:val="009873EB"/>
    <w:rsid w:val="00987EBD"/>
    <w:rsid w:val="00990B18"/>
    <w:rsid w:val="00990EEE"/>
    <w:rsid w:val="00991737"/>
    <w:rsid w:val="00992FEC"/>
    <w:rsid w:val="009933DE"/>
    <w:rsid w:val="009934EB"/>
    <w:rsid w:val="00994557"/>
    <w:rsid w:val="00994E3E"/>
    <w:rsid w:val="00995B26"/>
    <w:rsid w:val="00995E56"/>
    <w:rsid w:val="009967B7"/>
    <w:rsid w:val="009A0148"/>
    <w:rsid w:val="009A02CE"/>
    <w:rsid w:val="009A05C1"/>
    <w:rsid w:val="009A0603"/>
    <w:rsid w:val="009A2AD2"/>
    <w:rsid w:val="009A42DF"/>
    <w:rsid w:val="009A467B"/>
    <w:rsid w:val="009A626B"/>
    <w:rsid w:val="009A6913"/>
    <w:rsid w:val="009A6FD0"/>
    <w:rsid w:val="009A7109"/>
    <w:rsid w:val="009A72EB"/>
    <w:rsid w:val="009B1434"/>
    <w:rsid w:val="009B1B6A"/>
    <w:rsid w:val="009B1D42"/>
    <w:rsid w:val="009B2958"/>
    <w:rsid w:val="009B3351"/>
    <w:rsid w:val="009B3368"/>
    <w:rsid w:val="009B343B"/>
    <w:rsid w:val="009B3F83"/>
    <w:rsid w:val="009B44CC"/>
    <w:rsid w:val="009B469F"/>
    <w:rsid w:val="009B4D91"/>
    <w:rsid w:val="009B6691"/>
    <w:rsid w:val="009B6936"/>
    <w:rsid w:val="009B6A47"/>
    <w:rsid w:val="009B6CE5"/>
    <w:rsid w:val="009B7295"/>
    <w:rsid w:val="009B73BD"/>
    <w:rsid w:val="009B7713"/>
    <w:rsid w:val="009C0FC4"/>
    <w:rsid w:val="009C17C6"/>
    <w:rsid w:val="009C2585"/>
    <w:rsid w:val="009C3541"/>
    <w:rsid w:val="009C3B98"/>
    <w:rsid w:val="009C4835"/>
    <w:rsid w:val="009C5145"/>
    <w:rsid w:val="009C523C"/>
    <w:rsid w:val="009C5EEF"/>
    <w:rsid w:val="009C69FF"/>
    <w:rsid w:val="009C6E5C"/>
    <w:rsid w:val="009C7210"/>
    <w:rsid w:val="009C77F6"/>
    <w:rsid w:val="009C7FF0"/>
    <w:rsid w:val="009D098F"/>
    <w:rsid w:val="009D1316"/>
    <w:rsid w:val="009D1A4B"/>
    <w:rsid w:val="009D3DC1"/>
    <w:rsid w:val="009D5E8C"/>
    <w:rsid w:val="009D62EF"/>
    <w:rsid w:val="009D66E2"/>
    <w:rsid w:val="009D6F31"/>
    <w:rsid w:val="009D731D"/>
    <w:rsid w:val="009E05F9"/>
    <w:rsid w:val="009E06F2"/>
    <w:rsid w:val="009E0A7A"/>
    <w:rsid w:val="009E0D9D"/>
    <w:rsid w:val="009E0E5D"/>
    <w:rsid w:val="009E1355"/>
    <w:rsid w:val="009E14F3"/>
    <w:rsid w:val="009E2662"/>
    <w:rsid w:val="009E31A6"/>
    <w:rsid w:val="009E347A"/>
    <w:rsid w:val="009E387F"/>
    <w:rsid w:val="009E4065"/>
    <w:rsid w:val="009E450E"/>
    <w:rsid w:val="009E55C5"/>
    <w:rsid w:val="009E5930"/>
    <w:rsid w:val="009E612C"/>
    <w:rsid w:val="009E752D"/>
    <w:rsid w:val="009F05E5"/>
    <w:rsid w:val="009F10C9"/>
    <w:rsid w:val="009F1137"/>
    <w:rsid w:val="009F1277"/>
    <w:rsid w:val="009F1332"/>
    <w:rsid w:val="009F1333"/>
    <w:rsid w:val="009F1BF9"/>
    <w:rsid w:val="009F2EA1"/>
    <w:rsid w:val="009F33A1"/>
    <w:rsid w:val="009F3F12"/>
    <w:rsid w:val="009F3FB7"/>
    <w:rsid w:val="009F4D9C"/>
    <w:rsid w:val="009F4F22"/>
    <w:rsid w:val="009F59EA"/>
    <w:rsid w:val="009F691C"/>
    <w:rsid w:val="009F6937"/>
    <w:rsid w:val="009F7676"/>
    <w:rsid w:val="009F7926"/>
    <w:rsid w:val="009F7A8A"/>
    <w:rsid w:val="009F7D8E"/>
    <w:rsid w:val="00A008F8"/>
    <w:rsid w:val="00A013B3"/>
    <w:rsid w:val="00A02696"/>
    <w:rsid w:val="00A04093"/>
    <w:rsid w:val="00A048B6"/>
    <w:rsid w:val="00A059F7"/>
    <w:rsid w:val="00A05B50"/>
    <w:rsid w:val="00A05D3F"/>
    <w:rsid w:val="00A06267"/>
    <w:rsid w:val="00A06E45"/>
    <w:rsid w:val="00A06F4E"/>
    <w:rsid w:val="00A07003"/>
    <w:rsid w:val="00A10A0D"/>
    <w:rsid w:val="00A1129C"/>
    <w:rsid w:val="00A11922"/>
    <w:rsid w:val="00A133C6"/>
    <w:rsid w:val="00A1355D"/>
    <w:rsid w:val="00A13FFF"/>
    <w:rsid w:val="00A14001"/>
    <w:rsid w:val="00A14769"/>
    <w:rsid w:val="00A149B1"/>
    <w:rsid w:val="00A15A61"/>
    <w:rsid w:val="00A1604D"/>
    <w:rsid w:val="00A172FA"/>
    <w:rsid w:val="00A216F1"/>
    <w:rsid w:val="00A2248C"/>
    <w:rsid w:val="00A227B1"/>
    <w:rsid w:val="00A232A8"/>
    <w:rsid w:val="00A24B5E"/>
    <w:rsid w:val="00A26296"/>
    <w:rsid w:val="00A304DB"/>
    <w:rsid w:val="00A31275"/>
    <w:rsid w:val="00A312A3"/>
    <w:rsid w:val="00A32533"/>
    <w:rsid w:val="00A33C98"/>
    <w:rsid w:val="00A33D2D"/>
    <w:rsid w:val="00A340DC"/>
    <w:rsid w:val="00A346F5"/>
    <w:rsid w:val="00A34FB3"/>
    <w:rsid w:val="00A35A8F"/>
    <w:rsid w:val="00A35B2B"/>
    <w:rsid w:val="00A35CB4"/>
    <w:rsid w:val="00A36573"/>
    <w:rsid w:val="00A3698C"/>
    <w:rsid w:val="00A37068"/>
    <w:rsid w:val="00A3742D"/>
    <w:rsid w:val="00A377DF"/>
    <w:rsid w:val="00A379B6"/>
    <w:rsid w:val="00A37CA3"/>
    <w:rsid w:val="00A40562"/>
    <w:rsid w:val="00A41781"/>
    <w:rsid w:val="00A417BC"/>
    <w:rsid w:val="00A41DD7"/>
    <w:rsid w:val="00A4200D"/>
    <w:rsid w:val="00A424D8"/>
    <w:rsid w:val="00A44D1E"/>
    <w:rsid w:val="00A44F47"/>
    <w:rsid w:val="00A461C2"/>
    <w:rsid w:val="00A46211"/>
    <w:rsid w:val="00A46765"/>
    <w:rsid w:val="00A5089F"/>
    <w:rsid w:val="00A50F59"/>
    <w:rsid w:val="00A53498"/>
    <w:rsid w:val="00A53A4C"/>
    <w:rsid w:val="00A54275"/>
    <w:rsid w:val="00A54EAE"/>
    <w:rsid w:val="00A55189"/>
    <w:rsid w:val="00A55664"/>
    <w:rsid w:val="00A55FCC"/>
    <w:rsid w:val="00A57AD3"/>
    <w:rsid w:val="00A6247E"/>
    <w:rsid w:val="00A6292C"/>
    <w:rsid w:val="00A6456C"/>
    <w:rsid w:val="00A651CD"/>
    <w:rsid w:val="00A65309"/>
    <w:rsid w:val="00A65EA4"/>
    <w:rsid w:val="00A65F30"/>
    <w:rsid w:val="00A66666"/>
    <w:rsid w:val="00A67F24"/>
    <w:rsid w:val="00A70893"/>
    <w:rsid w:val="00A718CC"/>
    <w:rsid w:val="00A7209E"/>
    <w:rsid w:val="00A7342F"/>
    <w:rsid w:val="00A73E3E"/>
    <w:rsid w:val="00A7485B"/>
    <w:rsid w:val="00A76E40"/>
    <w:rsid w:val="00A76F46"/>
    <w:rsid w:val="00A77E1B"/>
    <w:rsid w:val="00A8152A"/>
    <w:rsid w:val="00A816BF"/>
    <w:rsid w:val="00A81D6F"/>
    <w:rsid w:val="00A81F7B"/>
    <w:rsid w:val="00A82879"/>
    <w:rsid w:val="00A82D2E"/>
    <w:rsid w:val="00A82DFF"/>
    <w:rsid w:val="00A83DA5"/>
    <w:rsid w:val="00A846F1"/>
    <w:rsid w:val="00A84D55"/>
    <w:rsid w:val="00A8580B"/>
    <w:rsid w:val="00A86430"/>
    <w:rsid w:val="00A87BE4"/>
    <w:rsid w:val="00A87D6B"/>
    <w:rsid w:val="00A91870"/>
    <w:rsid w:val="00A92682"/>
    <w:rsid w:val="00A92FD6"/>
    <w:rsid w:val="00A934FE"/>
    <w:rsid w:val="00A93C23"/>
    <w:rsid w:val="00A943B5"/>
    <w:rsid w:val="00A944D7"/>
    <w:rsid w:val="00A956E3"/>
    <w:rsid w:val="00A96E0C"/>
    <w:rsid w:val="00AA0471"/>
    <w:rsid w:val="00AA2113"/>
    <w:rsid w:val="00AA2420"/>
    <w:rsid w:val="00AA24CD"/>
    <w:rsid w:val="00AA27F0"/>
    <w:rsid w:val="00AA3772"/>
    <w:rsid w:val="00AA3AA3"/>
    <w:rsid w:val="00AA5248"/>
    <w:rsid w:val="00AA5AB2"/>
    <w:rsid w:val="00AA6507"/>
    <w:rsid w:val="00AA6580"/>
    <w:rsid w:val="00AA65F8"/>
    <w:rsid w:val="00AA66F5"/>
    <w:rsid w:val="00AA68FC"/>
    <w:rsid w:val="00AA6A78"/>
    <w:rsid w:val="00AA7C98"/>
    <w:rsid w:val="00AB000F"/>
    <w:rsid w:val="00AB01A0"/>
    <w:rsid w:val="00AB0CD3"/>
    <w:rsid w:val="00AB1394"/>
    <w:rsid w:val="00AB155D"/>
    <w:rsid w:val="00AB157E"/>
    <w:rsid w:val="00AB1B72"/>
    <w:rsid w:val="00AB2101"/>
    <w:rsid w:val="00AB42E1"/>
    <w:rsid w:val="00AB4397"/>
    <w:rsid w:val="00AB4989"/>
    <w:rsid w:val="00AB648D"/>
    <w:rsid w:val="00AC159D"/>
    <w:rsid w:val="00AC208A"/>
    <w:rsid w:val="00AC2F00"/>
    <w:rsid w:val="00AC3184"/>
    <w:rsid w:val="00AC36C7"/>
    <w:rsid w:val="00AC3D47"/>
    <w:rsid w:val="00AC47B6"/>
    <w:rsid w:val="00AC5846"/>
    <w:rsid w:val="00AC6871"/>
    <w:rsid w:val="00AC6BD1"/>
    <w:rsid w:val="00AC6D19"/>
    <w:rsid w:val="00AC704D"/>
    <w:rsid w:val="00AC7F80"/>
    <w:rsid w:val="00AD0015"/>
    <w:rsid w:val="00AD0757"/>
    <w:rsid w:val="00AD1084"/>
    <w:rsid w:val="00AD1E9E"/>
    <w:rsid w:val="00AD2DA0"/>
    <w:rsid w:val="00AD2F0E"/>
    <w:rsid w:val="00AD31CC"/>
    <w:rsid w:val="00AD3A6B"/>
    <w:rsid w:val="00AD550A"/>
    <w:rsid w:val="00AD6CD0"/>
    <w:rsid w:val="00AD6D91"/>
    <w:rsid w:val="00AD75C9"/>
    <w:rsid w:val="00AD7CD5"/>
    <w:rsid w:val="00AE065C"/>
    <w:rsid w:val="00AE09B2"/>
    <w:rsid w:val="00AE18EA"/>
    <w:rsid w:val="00AE1DAA"/>
    <w:rsid w:val="00AE2892"/>
    <w:rsid w:val="00AE2F8C"/>
    <w:rsid w:val="00AE34CD"/>
    <w:rsid w:val="00AE4216"/>
    <w:rsid w:val="00AE42BE"/>
    <w:rsid w:val="00AE448B"/>
    <w:rsid w:val="00AE46AF"/>
    <w:rsid w:val="00AE52A6"/>
    <w:rsid w:val="00AE5691"/>
    <w:rsid w:val="00AE5EC8"/>
    <w:rsid w:val="00AE778C"/>
    <w:rsid w:val="00AF02EE"/>
    <w:rsid w:val="00AF038F"/>
    <w:rsid w:val="00AF03DC"/>
    <w:rsid w:val="00AF152C"/>
    <w:rsid w:val="00AF31F3"/>
    <w:rsid w:val="00AF3DC2"/>
    <w:rsid w:val="00AF4717"/>
    <w:rsid w:val="00AF53A3"/>
    <w:rsid w:val="00AF5856"/>
    <w:rsid w:val="00AF626F"/>
    <w:rsid w:val="00AF7024"/>
    <w:rsid w:val="00B0026E"/>
    <w:rsid w:val="00B01613"/>
    <w:rsid w:val="00B01EEB"/>
    <w:rsid w:val="00B020E2"/>
    <w:rsid w:val="00B022EE"/>
    <w:rsid w:val="00B0265A"/>
    <w:rsid w:val="00B031FD"/>
    <w:rsid w:val="00B03A27"/>
    <w:rsid w:val="00B03E1A"/>
    <w:rsid w:val="00B0428F"/>
    <w:rsid w:val="00B0445A"/>
    <w:rsid w:val="00B047AF"/>
    <w:rsid w:val="00B049FA"/>
    <w:rsid w:val="00B04A7D"/>
    <w:rsid w:val="00B04B17"/>
    <w:rsid w:val="00B04BFA"/>
    <w:rsid w:val="00B05073"/>
    <w:rsid w:val="00B051F9"/>
    <w:rsid w:val="00B05287"/>
    <w:rsid w:val="00B066C6"/>
    <w:rsid w:val="00B067B0"/>
    <w:rsid w:val="00B067ED"/>
    <w:rsid w:val="00B06C01"/>
    <w:rsid w:val="00B10119"/>
    <w:rsid w:val="00B1120C"/>
    <w:rsid w:val="00B12375"/>
    <w:rsid w:val="00B12383"/>
    <w:rsid w:val="00B129EC"/>
    <w:rsid w:val="00B13D89"/>
    <w:rsid w:val="00B13DB4"/>
    <w:rsid w:val="00B14A6F"/>
    <w:rsid w:val="00B152F3"/>
    <w:rsid w:val="00B15BF7"/>
    <w:rsid w:val="00B162BC"/>
    <w:rsid w:val="00B16BA7"/>
    <w:rsid w:val="00B17A8A"/>
    <w:rsid w:val="00B22B35"/>
    <w:rsid w:val="00B231C3"/>
    <w:rsid w:val="00B233C0"/>
    <w:rsid w:val="00B24438"/>
    <w:rsid w:val="00B24DCE"/>
    <w:rsid w:val="00B300B3"/>
    <w:rsid w:val="00B31AEA"/>
    <w:rsid w:val="00B32FDA"/>
    <w:rsid w:val="00B34732"/>
    <w:rsid w:val="00B34936"/>
    <w:rsid w:val="00B34DFD"/>
    <w:rsid w:val="00B35520"/>
    <w:rsid w:val="00B35BCE"/>
    <w:rsid w:val="00B35DD4"/>
    <w:rsid w:val="00B366A4"/>
    <w:rsid w:val="00B36F37"/>
    <w:rsid w:val="00B377D3"/>
    <w:rsid w:val="00B404B3"/>
    <w:rsid w:val="00B40DCE"/>
    <w:rsid w:val="00B4180D"/>
    <w:rsid w:val="00B431C0"/>
    <w:rsid w:val="00B43579"/>
    <w:rsid w:val="00B43CDD"/>
    <w:rsid w:val="00B44008"/>
    <w:rsid w:val="00B44B26"/>
    <w:rsid w:val="00B46AA5"/>
    <w:rsid w:val="00B47CFE"/>
    <w:rsid w:val="00B50833"/>
    <w:rsid w:val="00B514C0"/>
    <w:rsid w:val="00B51712"/>
    <w:rsid w:val="00B51765"/>
    <w:rsid w:val="00B51BB9"/>
    <w:rsid w:val="00B52EA8"/>
    <w:rsid w:val="00B53331"/>
    <w:rsid w:val="00B534CC"/>
    <w:rsid w:val="00B53594"/>
    <w:rsid w:val="00B549EF"/>
    <w:rsid w:val="00B5546B"/>
    <w:rsid w:val="00B564D7"/>
    <w:rsid w:val="00B56EB3"/>
    <w:rsid w:val="00B60BA0"/>
    <w:rsid w:val="00B60D16"/>
    <w:rsid w:val="00B64587"/>
    <w:rsid w:val="00B65735"/>
    <w:rsid w:val="00B65BCD"/>
    <w:rsid w:val="00B6640B"/>
    <w:rsid w:val="00B66648"/>
    <w:rsid w:val="00B66882"/>
    <w:rsid w:val="00B66ED1"/>
    <w:rsid w:val="00B670C2"/>
    <w:rsid w:val="00B67A8C"/>
    <w:rsid w:val="00B67C2F"/>
    <w:rsid w:val="00B72110"/>
    <w:rsid w:val="00B72974"/>
    <w:rsid w:val="00B73A2F"/>
    <w:rsid w:val="00B73E9E"/>
    <w:rsid w:val="00B761D6"/>
    <w:rsid w:val="00B76668"/>
    <w:rsid w:val="00B7681C"/>
    <w:rsid w:val="00B77163"/>
    <w:rsid w:val="00B7740A"/>
    <w:rsid w:val="00B806C5"/>
    <w:rsid w:val="00B8111D"/>
    <w:rsid w:val="00B81A7A"/>
    <w:rsid w:val="00B81D7D"/>
    <w:rsid w:val="00B82548"/>
    <w:rsid w:val="00B84795"/>
    <w:rsid w:val="00B84EEA"/>
    <w:rsid w:val="00B8535D"/>
    <w:rsid w:val="00B859E8"/>
    <w:rsid w:val="00B86943"/>
    <w:rsid w:val="00B90C87"/>
    <w:rsid w:val="00B90D96"/>
    <w:rsid w:val="00B916F3"/>
    <w:rsid w:val="00B91A67"/>
    <w:rsid w:val="00B91DBF"/>
    <w:rsid w:val="00B91DD8"/>
    <w:rsid w:val="00B91DF8"/>
    <w:rsid w:val="00B921EF"/>
    <w:rsid w:val="00B9264E"/>
    <w:rsid w:val="00B93D04"/>
    <w:rsid w:val="00B94217"/>
    <w:rsid w:val="00B94448"/>
    <w:rsid w:val="00B944A0"/>
    <w:rsid w:val="00B95EC8"/>
    <w:rsid w:val="00B97C72"/>
    <w:rsid w:val="00BA06F9"/>
    <w:rsid w:val="00BA1881"/>
    <w:rsid w:val="00BA1936"/>
    <w:rsid w:val="00BA3144"/>
    <w:rsid w:val="00BA31FF"/>
    <w:rsid w:val="00BA3E83"/>
    <w:rsid w:val="00BA3EC8"/>
    <w:rsid w:val="00BB0331"/>
    <w:rsid w:val="00BB05A8"/>
    <w:rsid w:val="00BB1A8A"/>
    <w:rsid w:val="00BB38E1"/>
    <w:rsid w:val="00BB471B"/>
    <w:rsid w:val="00BB4971"/>
    <w:rsid w:val="00BB5BBB"/>
    <w:rsid w:val="00BB6795"/>
    <w:rsid w:val="00BB6E28"/>
    <w:rsid w:val="00BB7140"/>
    <w:rsid w:val="00BC05DC"/>
    <w:rsid w:val="00BC0993"/>
    <w:rsid w:val="00BC1C66"/>
    <w:rsid w:val="00BC37B3"/>
    <w:rsid w:val="00BC4266"/>
    <w:rsid w:val="00BC43B4"/>
    <w:rsid w:val="00BC4DED"/>
    <w:rsid w:val="00BD06FC"/>
    <w:rsid w:val="00BD2125"/>
    <w:rsid w:val="00BD398F"/>
    <w:rsid w:val="00BD4DCC"/>
    <w:rsid w:val="00BD52AA"/>
    <w:rsid w:val="00BD5622"/>
    <w:rsid w:val="00BD5D43"/>
    <w:rsid w:val="00BD5D99"/>
    <w:rsid w:val="00BD7A92"/>
    <w:rsid w:val="00BE0921"/>
    <w:rsid w:val="00BE0A7A"/>
    <w:rsid w:val="00BE11F3"/>
    <w:rsid w:val="00BE1B19"/>
    <w:rsid w:val="00BE1D69"/>
    <w:rsid w:val="00BE1EA4"/>
    <w:rsid w:val="00BE2470"/>
    <w:rsid w:val="00BE3BE7"/>
    <w:rsid w:val="00BE43A3"/>
    <w:rsid w:val="00BE452C"/>
    <w:rsid w:val="00BE46FA"/>
    <w:rsid w:val="00BE4769"/>
    <w:rsid w:val="00BE5294"/>
    <w:rsid w:val="00BE6ADA"/>
    <w:rsid w:val="00BE74A8"/>
    <w:rsid w:val="00BE784D"/>
    <w:rsid w:val="00BE7F4A"/>
    <w:rsid w:val="00BF0F5A"/>
    <w:rsid w:val="00BF2B4A"/>
    <w:rsid w:val="00BF2FEA"/>
    <w:rsid w:val="00BF3ABF"/>
    <w:rsid w:val="00BF3BB9"/>
    <w:rsid w:val="00BF5E4D"/>
    <w:rsid w:val="00BF6FFD"/>
    <w:rsid w:val="00BF7084"/>
    <w:rsid w:val="00BF7796"/>
    <w:rsid w:val="00BF7B96"/>
    <w:rsid w:val="00C003AE"/>
    <w:rsid w:val="00C015EF"/>
    <w:rsid w:val="00C02014"/>
    <w:rsid w:val="00C0252E"/>
    <w:rsid w:val="00C0349A"/>
    <w:rsid w:val="00C04075"/>
    <w:rsid w:val="00C0494D"/>
    <w:rsid w:val="00C04F4F"/>
    <w:rsid w:val="00C07293"/>
    <w:rsid w:val="00C074C8"/>
    <w:rsid w:val="00C1023B"/>
    <w:rsid w:val="00C10585"/>
    <w:rsid w:val="00C12628"/>
    <w:rsid w:val="00C13426"/>
    <w:rsid w:val="00C138EC"/>
    <w:rsid w:val="00C14F16"/>
    <w:rsid w:val="00C1500F"/>
    <w:rsid w:val="00C1658C"/>
    <w:rsid w:val="00C16EFB"/>
    <w:rsid w:val="00C17470"/>
    <w:rsid w:val="00C1769D"/>
    <w:rsid w:val="00C2156F"/>
    <w:rsid w:val="00C233C9"/>
    <w:rsid w:val="00C23569"/>
    <w:rsid w:val="00C250EE"/>
    <w:rsid w:val="00C25A5F"/>
    <w:rsid w:val="00C264FC"/>
    <w:rsid w:val="00C27183"/>
    <w:rsid w:val="00C27A03"/>
    <w:rsid w:val="00C27A3C"/>
    <w:rsid w:val="00C27A52"/>
    <w:rsid w:val="00C3001A"/>
    <w:rsid w:val="00C3113D"/>
    <w:rsid w:val="00C31F51"/>
    <w:rsid w:val="00C33E9D"/>
    <w:rsid w:val="00C33F37"/>
    <w:rsid w:val="00C34715"/>
    <w:rsid w:val="00C353F5"/>
    <w:rsid w:val="00C358B8"/>
    <w:rsid w:val="00C35A1D"/>
    <w:rsid w:val="00C36093"/>
    <w:rsid w:val="00C361D1"/>
    <w:rsid w:val="00C3625B"/>
    <w:rsid w:val="00C370AB"/>
    <w:rsid w:val="00C37A6A"/>
    <w:rsid w:val="00C37AA0"/>
    <w:rsid w:val="00C37F9A"/>
    <w:rsid w:val="00C412B7"/>
    <w:rsid w:val="00C423DD"/>
    <w:rsid w:val="00C43B05"/>
    <w:rsid w:val="00C43F93"/>
    <w:rsid w:val="00C43FA0"/>
    <w:rsid w:val="00C44228"/>
    <w:rsid w:val="00C44455"/>
    <w:rsid w:val="00C44CDB"/>
    <w:rsid w:val="00C4535E"/>
    <w:rsid w:val="00C4581D"/>
    <w:rsid w:val="00C47757"/>
    <w:rsid w:val="00C477E5"/>
    <w:rsid w:val="00C5013A"/>
    <w:rsid w:val="00C50642"/>
    <w:rsid w:val="00C53908"/>
    <w:rsid w:val="00C53C4B"/>
    <w:rsid w:val="00C5454C"/>
    <w:rsid w:val="00C54627"/>
    <w:rsid w:val="00C54731"/>
    <w:rsid w:val="00C55220"/>
    <w:rsid w:val="00C55B0B"/>
    <w:rsid w:val="00C56C80"/>
    <w:rsid w:val="00C60CBF"/>
    <w:rsid w:val="00C61196"/>
    <w:rsid w:val="00C61D88"/>
    <w:rsid w:val="00C62BD8"/>
    <w:rsid w:val="00C63526"/>
    <w:rsid w:val="00C63E86"/>
    <w:rsid w:val="00C64327"/>
    <w:rsid w:val="00C649EA"/>
    <w:rsid w:val="00C649EF"/>
    <w:rsid w:val="00C65621"/>
    <w:rsid w:val="00C65AD2"/>
    <w:rsid w:val="00C66130"/>
    <w:rsid w:val="00C70E22"/>
    <w:rsid w:val="00C71DCA"/>
    <w:rsid w:val="00C7299B"/>
    <w:rsid w:val="00C72EB1"/>
    <w:rsid w:val="00C74CD9"/>
    <w:rsid w:val="00C75C1A"/>
    <w:rsid w:val="00C75D28"/>
    <w:rsid w:val="00C75F73"/>
    <w:rsid w:val="00C76A33"/>
    <w:rsid w:val="00C76C0F"/>
    <w:rsid w:val="00C77277"/>
    <w:rsid w:val="00C7754E"/>
    <w:rsid w:val="00C77660"/>
    <w:rsid w:val="00C77AF9"/>
    <w:rsid w:val="00C77EAF"/>
    <w:rsid w:val="00C8082A"/>
    <w:rsid w:val="00C80ACB"/>
    <w:rsid w:val="00C80C4B"/>
    <w:rsid w:val="00C81771"/>
    <w:rsid w:val="00C8246A"/>
    <w:rsid w:val="00C82873"/>
    <w:rsid w:val="00C829A9"/>
    <w:rsid w:val="00C846A2"/>
    <w:rsid w:val="00C84847"/>
    <w:rsid w:val="00C87A86"/>
    <w:rsid w:val="00C9048A"/>
    <w:rsid w:val="00C90859"/>
    <w:rsid w:val="00C90E49"/>
    <w:rsid w:val="00C9140C"/>
    <w:rsid w:val="00C916BD"/>
    <w:rsid w:val="00C91F4F"/>
    <w:rsid w:val="00C920B1"/>
    <w:rsid w:val="00C92B8F"/>
    <w:rsid w:val="00C9323F"/>
    <w:rsid w:val="00C93C59"/>
    <w:rsid w:val="00C94748"/>
    <w:rsid w:val="00C95764"/>
    <w:rsid w:val="00C95FF4"/>
    <w:rsid w:val="00C96568"/>
    <w:rsid w:val="00CA0A2E"/>
    <w:rsid w:val="00CA0AFA"/>
    <w:rsid w:val="00CA106D"/>
    <w:rsid w:val="00CA1090"/>
    <w:rsid w:val="00CA210B"/>
    <w:rsid w:val="00CA21D3"/>
    <w:rsid w:val="00CA2D7E"/>
    <w:rsid w:val="00CA32C6"/>
    <w:rsid w:val="00CA3D0F"/>
    <w:rsid w:val="00CA5A15"/>
    <w:rsid w:val="00CA60F7"/>
    <w:rsid w:val="00CA6668"/>
    <w:rsid w:val="00CA68E3"/>
    <w:rsid w:val="00CA6C89"/>
    <w:rsid w:val="00CB1D89"/>
    <w:rsid w:val="00CB1DED"/>
    <w:rsid w:val="00CB1FF4"/>
    <w:rsid w:val="00CB2B06"/>
    <w:rsid w:val="00CB31C5"/>
    <w:rsid w:val="00CB31E4"/>
    <w:rsid w:val="00CB343D"/>
    <w:rsid w:val="00CB3679"/>
    <w:rsid w:val="00CB3A0B"/>
    <w:rsid w:val="00CB3CB6"/>
    <w:rsid w:val="00CB424F"/>
    <w:rsid w:val="00CB4257"/>
    <w:rsid w:val="00CB4527"/>
    <w:rsid w:val="00CB567A"/>
    <w:rsid w:val="00CB5A38"/>
    <w:rsid w:val="00CB5DB1"/>
    <w:rsid w:val="00CB5E95"/>
    <w:rsid w:val="00CB6148"/>
    <w:rsid w:val="00CB6466"/>
    <w:rsid w:val="00CB69DD"/>
    <w:rsid w:val="00CB708E"/>
    <w:rsid w:val="00CC0546"/>
    <w:rsid w:val="00CC0A5C"/>
    <w:rsid w:val="00CC11B8"/>
    <w:rsid w:val="00CC1B56"/>
    <w:rsid w:val="00CC2F0C"/>
    <w:rsid w:val="00CC3A8B"/>
    <w:rsid w:val="00CC3D0F"/>
    <w:rsid w:val="00CC3F22"/>
    <w:rsid w:val="00CC4805"/>
    <w:rsid w:val="00CC48E3"/>
    <w:rsid w:val="00CC4C23"/>
    <w:rsid w:val="00CC533E"/>
    <w:rsid w:val="00CC5A18"/>
    <w:rsid w:val="00CC79B9"/>
    <w:rsid w:val="00CC7E86"/>
    <w:rsid w:val="00CC7FB1"/>
    <w:rsid w:val="00CD014B"/>
    <w:rsid w:val="00CD01B9"/>
    <w:rsid w:val="00CD09A1"/>
    <w:rsid w:val="00CD0C13"/>
    <w:rsid w:val="00CD2FA1"/>
    <w:rsid w:val="00CD3955"/>
    <w:rsid w:val="00CD55B5"/>
    <w:rsid w:val="00CD7190"/>
    <w:rsid w:val="00CD73FE"/>
    <w:rsid w:val="00CD77E7"/>
    <w:rsid w:val="00CE006C"/>
    <w:rsid w:val="00CE154A"/>
    <w:rsid w:val="00CE33B3"/>
    <w:rsid w:val="00CE3C2A"/>
    <w:rsid w:val="00CE49F5"/>
    <w:rsid w:val="00CE5C21"/>
    <w:rsid w:val="00CE66BD"/>
    <w:rsid w:val="00CE6708"/>
    <w:rsid w:val="00CE690D"/>
    <w:rsid w:val="00CE7273"/>
    <w:rsid w:val="00CE74F8"/>
    <w:rsid w:val="00CE7A95"/>
    <w:rsid w:val="00CE7F68"/>
    <w:rsid w:val="00CF1B27"/>
    <w:rsid w:val="00CF235F"/>
    <w:rsid w:val="00CF2638"/>
    <w:rsid w:val="00CF378B"/>
    <w:rsid w:val="00CF39A7"/>
    <w:rsid w:val="00CF3B39"/>
    <w:rsid w:val="00CF3C18"/>
    <w:rsid w:val="00CF3D51"/>
    <w:rsid w:val="00CF4ACF"/>
    <w:rsid w:val="00CF4EF9"/>
    <w:rsid w:val="00CF7301"/>
    <w:rsid w:val="00D00443"/>
    <w:rsid w:val="00D008A7"/>
    <w:rsid w:val="00D00D12"/>
    <w:rsid w:val="00D01249"/>
    <w:rsid w:val="00D01602"/>
    <w:rsid w:val="00D01635"/>
    <w:rsid w:val="00D017F6"/>
    <w:rsid w:val="00D01A2A"/>
    <w:rsid w:val="00D01B0F"/>
    <w:rsid w:val="00D01E15"/>
    <w:rsid w:val="00D02232"/>
    <w:rsid w:val="00D0316D"/>
    <w:rsid w:val="00D039A8"/>
    <w:rsid w:val="00D03B54"/>
    <w:rsid w:val="00D03FD0"/>
    <w:rsid w:val="00D0418D"/>
    <w:rsid w:val="00D0489A"/>
    <w:rsid w:val="00D04DCD"/>
    <w:rsid w:val="00D05E7D"/>
    <w:rsid w:val="00D068BA"/>
    <w:rsid w:val="00D10715"/>
    <w:rsid w:val="00D10F57"/>
    <w:rsid w:val="00D11270"/>
    <w:rsid w:val="00D11740"/>
    <w:rsid w:val="00D11742"/>
    <w:rsid w:val="00D11DFE"/>
    <w:rsid w:val="00D13DE3"/>
    <w:rsid w:val="00D141E5"/>
    <w:rsid w:val="00D1476A"/>
    <w:rsid w:val="00D15776"/>
    <w:rsid w:val="00D158B9"/>
    <w:rsid w:val="00D15E1B"/>
    <w:rsid w:val="00D17141"/>
    <w:rsid w:val="00D17F72"/>
    <w:rsid w:val="00D209C0"/>
    <w:rsid w:val="00D2225F"/>
    <w:rsid w:val="00D23298"/>
    <w:rsid w:val="00D23C1B"/>
    <w:rsid w:val="00D245D0"/>
    <w:rsid w:val="00D24CCD"/>
    <w:rsid w:val="00D25EC1"/>
    <w:rsid w:val="00D2633C"/>
    <w:rsid w:val="00D26504"/>
    <w:rsid w:val="00D33618"/>
    <w:rsid w:val="00D350DC"/>
    <w:rsid w:val="00D35176"/>
    <w:rsid w:val="00D35374"/>
    <w:rsid w:val="00D35B59"/>
    <w:rsid w:val="00D36366"/>
    <w:rsid w:val="00D3653A"/>
    <w:rsid w:val="00D404F3"/>
    <w:rsid w:val="00D40FFE"/>
    <w:rsid w:val="00D412AC"/>
    <w:rsid w:val="00D416AD"/>
    <w:rsid w:val="00D41D8B"/>
    <w:rsid w:val="00D41DC3"/>
    <w:rsid w:val="00D429E2"/>
    <w:rsid w:val="00D43F09"/>
    <w:rsid w:val="00D4451C"/>
    <w:rsid w:val="00D4486C"/>
    <w:rsid w:val="00D44A44"/>
    <w:rsid w:val="00D46003"/>
    <w:rsid w:val="00D50215"/>
    <w:rsid w:val="00D5083D"/>
    <w:rsid w:val="00D50B3F"/>
    <w:rsid w:val="00D514EA"/>
    <w:rsid w:val="00D51969"/>
    <w:rsid w:val="00D51CF2"/>
    <w:rsid w:val="00D52357"/>
    <w:rsid w:val="00D52693"/>
    <w:rsid w:val="00D52FF4"/>
    <w:rsid w:val="00D532DF"/>
    <w:rsid w:val="00D5393E"/>
    <w:rsid w:val="00D53BC6"/>
    <w:rsid w:val="00D5404C"/>
    <w:rsid w:val="00D5638D"/>
    <w:rsid w:val="00D566D4"/>
    <w:rsid w:val="00D56DC4"/>
    <w:rsid w:val="00D57996"/>
    <w:rsid w:val="00D57B0A"/>
    <w:rsid w:val="00D61279"/>
    <w:rsid w:val="00D61784"/>
    <w:rsid w:val="00D62229"/>
    <w:rsid w:val="00D62AB5"/>
    <w:rsid w:val="00D62CD2"/>
    <w:rsid w:val="00D638C5"/>
    <w:rsid w:val="00D639DC"/>
    <w:rsid w:val="00D64080"/>
    <w:rsid w:val="00D652F9"/>
    <w:rsid w:val="00D65DAA"/>
    <w:rsid w:val="00D6671F"/>
    <w:rsid w:val="00D66B86"/>
    <w:rsid w:val="00D6744E"/>
    <w:rsid w:val="00D67996"/>
    <w:rsid w:val="00D700CF"/>
    <w:rsid w:val="00D7128E"/>
    <w:rsid w:val="00D73D8E"/>
    <w:rsid w:val="00D74422"/>
    <w:rsid w:val="00D74707"/>
    <w:rsid w:val="00D74DB1"/>
    <w:rsid w:val="00D751C0"/>
    <w:rsid w:val="00D76198"/>
    <w:rsid w:val="00D76811"/>
    <w:rsid w:val="00D77276"/>
    <w:rsid w:val="00D80068"/>
    <w:rsid w:val="00D81169"/>
    <w:rsid w:val="00D82159"/>
    <w:rsid w:val="00D82A9F"/>
    <w:rsid w:val="00D836AE"/>
    <w:rsid w:val="00D83FE1"/>
    <w:rsid w:val="00D845AA"/>
    <w:rsid w:val="00D85109"/>
    <w:rsid w:val="00D86CE7"/>
    <w:rsid w:val="00D86EE0"/>
    <w:rsid w:val="00D903A8"/>
    <w:rsid w:val="00D916BD"/>
    <w:rsid w:val="00D918F0"/>
    <w:rsid w:val="00D91C42"/>
    <w:rsid w:val="00D92419"/>
    <w:rsid w:val="00D93377"/>
    <w:rsid w:val="00D935FE"/>
    <w:rsid w:val="00D93756"/>
    <w:rsid w:val="00D938AE"/>
    <w:rsid w:val="00D9538E"/>
    <w:rsid w:val="00D95701"/>
    <w:rsid w:val="00D95B77"/>
    <w:rsid w:val="00D9676A"/>
    <w:rsid w:val="00D979BA"/>
    <w:rsid w:val="00D97C54"/>
    <w:rsid w:val="00DA0376"/>
    <w:rsid w:val="00DA0E6C"/>
    <w:rsid w:val="00DA0F3B"/>
    <w:rsid w:val="00DA4FE3"/>
    <w:rsid w:val="00DA5085"/>
    <w:rsid w:val="00DA51BA"/>
    <w:rsid w:val="00DA5DB3"/>
    <w:rsid w:val="00DA626D"/>
    <w:rsid w:val="00DA6D12"/>
    <w:rsid w:val="00DA7043"/>
    <w:rsid w:val="00DB0119"/>
    <w:rsid w:val="00DB068C"/>
    <w:rsid w:val="00DB0D61"/>
    <w:rsid w:val="00DB1A71"/>
    <w:rsid w:val="00DB25DC"/>
    <w:rsid w:val="00DB2E3A"/>
    <w:rsid w:val="00DB31B7"/>
    <w:rsid w:val="00DB4059"/>
    <w:rsid w:val="00DB4448"/>
    <w:rsid w:val="00DB4855"/>
    <w:rsid w:val="00DB5A64"/>
    <w:rsid w:val="00DB66DC"/>
    <w:rsid w:val="00DB70EE"/>
    <w:rsid w:val="00DB743B"/>
    <w:rsid w:val="00DB7D6A"/>
    <w:rsid w:val="00DB7DFE"/>
    <w:rsid w:val="00DB7E3A"/>
    <w:rsid w:val="00DB7FF1"/>
    <w:rsid w:val="00DC042C"/>
    <w:rsid w:val="00DC08D2"/>
    <w:rsid w:val="00DC0E29"/>
    <w:rsid w:val="00DC1AF2"/>
    <w:rsid w:val="00DC2864"/>
    <w:rsid w:val="00DC33EC"/>
    <w:rsid w:val="00DC57EC"/>
    <w:rsid w:val="00DC59A7"/>
    <w:rsid w:val="00DC64B5"/>
    <w:rsid w:val="00DC6713"/>
    <w:rsid w:val="00DC7627"/>
    <w:rsid w:val="00DD06A7"/>
    <w:rsid w:val="00DD129C"/>
    <w:rsid w:val="00DD192B"/>
    <w:rsid w:val="00DD1BAA"/>
    <w:rsid w:val="00DD2FD9"/>
    <w:rsid w:val="00DD32DF"/>
    <w:rsid w:val="00DD3A86"/>
    <w:rsid w:val="00DD3B61"/>
    <w:rsid w:val="00DD4EB6"/>
    <w:rsid w:val="00DD668D"/>
    <w:rsid w:val="00DD6BB8"/>
    <w:rsid w:val="00DD6CB3"/>
    <w:rsid w:val="00DD7D12"/>
    <w:rsid w:val="00DE0085"/>
    <w:rsid w:val="00DE09AB"/>
    <w:rsid w:val="00DE1157"/>
    <w:rsid w:val="00DE17CC"/>
    <w:rsid w:val="00DE27C1"/>
    <w:rsid w:val="00DE312B"/>
    <w:rsid w:val="00DE35A1"/>
    <w:rsid w:val="00DE3639"/>
    <w:rsid w:val="00DE3FFC"/>
    <w:rsid w:val="00DE4269"/>
    <w:rsid w:val="00DE51D2"/>
    <w:rsid w:val="00DE5732"/>
    <w:rsid w:val="00DE657D"/>
    <w:rsid w:val="00DE6BCC"/>
    <w:rsid w:val="00DE6E27"/>
    <w:rsid w:val="00DE7075"/>
    <w:rsid w:val="00DE72AE"/>
    <w:rsid w:val="00DE773F"/>
    <w:rsid w:val="00DF054C"/>
    <w:rsid w:val="00DF0D68"/>
    <w:rsid w:val="00DF0E41"/>
    <w:rsid w:val="00DF1CF8"/>
    <w:rsid w:val="00DF2086"/>
    <w:rsid w:val="00DF2FC9"/>
    <w:rsid w:val="00DF3074"/>
    <w:rsid w:val="00DF3495"/>
    <w:rsid w:val="00DF4D6E"/>
    <w:rsid w:val="00DF5A45"/>
    <w:rsid w:val="00DF5C6C"/>
    <w:rsid w:val="00DF6028"/>
    <w:rsid w:val="00DF66D6"/>
    <w:rsid w:val="00DF6AE4"/>
    <w:rsid w:val="00DF6DE1"/>
    <w:rsid w:val="00E005C0"/>
    <w:rsid w:val="00E0063A"/>
    <w:rsid w:val="00E00989"/>
    <w:rsid w:val="00E025A4"/>
    <w:rsid w:val="00E045AE"/>
    <w:rsid w:val="00E04DBA"/>
    <w:rsid w:val="00E04FFB"/>
    <w:rsid w:val="00E05436"/>
    <w:rsid w:val="00E069FE"/>
    <w:rsid w:val="00E06DB4"/>
    <w:rsid w:val="00E07434"/>
    <w:rsid w:val="00E07AA6"/>
    <w:rsid w:val="00E07C1B"/>
    <w:rsid w:val="00E07C2D"/>
    <w:rsid w:val="00E101EA"/>
    <w:rsid w:val="00E1171E"/>
    <w:rsid w:val="00E11D92"/>
    <w:rsid w:val="00E12385"/>
    <w:rsid w:val="00E13473"/>
    <w:rsid w:val="00E13C65"/>
    <w:rsid w:val="00E13F1F"/>
    <w:rsid w:val="00E1430D"/>
    <w:rsid w:val="00E161A6"/>
    <w:rsid w:val="00E16587"/>
    <w:rsid w:val="00E165C1"/>
    <w:rsid w:val="00E166A5"/>
    <w:rsid w:val="00E17BAE"/>
    <w:rsid w:val="00E17DC3"/>
    <w:rsid w:val="00E20C7A"/>
    <w:rsid w:val="00E2100E"/>
    <w:rsid w:val="00E21B9B"/>
    <w:rsid w:val="00E21E69"/>
    <w:rsid w:val="00E21F3D"/>
    <w:rsid w:val="00E22C65"/>
    <w:rsid w:val="00E23458"/>
    <w:rsid w:val="00E23CAA"/>
    <w:rsid w:val="00E23EAD"/>
    <w:rsid w:val="00E24C5A"/>
    <w:rsid w:val="00E251AF"/>
    <w:rsid w:val="00E25B28"/>
    <w:rsid w:val="00E26142"/>
    <w:rsid w:val="00E26187"/>
    <w:rsid w:val="00E26449"/>
    <w:rsid w:val="00E26F01"/>
    <w:rsid w:val="00E278D7"/>
    <w:rsid w:val="00E3080B"/>
    <w:rsid w:val="00E30936"/>
    <w:rsid w:val="00E30BBA"/>
    <w:rsid w:val="00E316A3"/>
    <w:rsid w:val="00E325A8"/>
    <w:rsid w:val="00E32D32"/>
    <w:rsid w:val="00E335CE"/>
    <w:rsid w:val="00E33C4A"/>
    <w:rsid w:val="00E34179"/>
    <w:rsid w:val="00E34547"/>
    <w:rsid w:val="00E34FA9"/>
    <w:rsid w:val="00E35707"/>
    <w:rsid w:val="00E35931"/>
    <w:rsid w:val="00E35D10"/>
    <w:rsid w:val="00E36AA2"/>
    <w:rsid w:val="00E37A81"/>
    <w:rsid w:val="00E37EC8"/>
    <w:rsid w:val="00E402EB"/>
    <w:rsid w:val="00E40F52"/>
    <w:rsid w:val="00E41030"/>
    <w:rsid w:val="00E4184F"/>
    <w:rsid w:val="00E41F06"/>
    <w:rsid w:val="00E422AE"/>
    <w:rsid w:val="00E42538"/>
    <w:rsid w:val="00E43B81"/>
    <w:rsid w:val="00E43E8A"/>
    <w:rsid w:val="00E44345"/>
    <w:rsid w:val="00E445DE"/>
    <w:rsid w:val="00E45759"/>
    <w:rsid w:val="00E4644E"/>
    <w:rsid w:val="00E46923"/>
    <w:rsid w:val="00E47498"/>
    <w:rsid w:val="00E47B90"/>
    <w:rsid w:val="00E47C17"/>
    <w:rsid w:val="00E47E44"/>
    <w:rsid w:val="00E50056"/>
    <w:rsid w:val="00E50352"/>
    <w:rsid w:val="00E50EC3"/>
    <w:rsid w:val="00E51774"/>
    <w:rsid w:val="00E5271C"/>
    <w:rsid w:val="00E5312F"/>
    <w:rsid w:val="00E53A86"/>
    <w:rsid w:val="00E53EA6"/>
    <w:rsid w:val="00E553B8"/>
    <w:rsid w:val="00E5591C"/>
    <w:rsid w:val="00E55A07"/>
    <w:rsid w:val="00E55A86"/>
    <w:rsid w:val="00E56329"/>
    <w:rsid w:val="00E57C0E"/>
    <w:rsid w:val="00E57EDC"/>
    <w:rsid w:val="00E60499"/>
    <w:rsid w:val="00E61364"/>
    <w:rsid w:val="00E6181A"/>
    <w:rsid w:val="00E62A58"/>
    <w:rsid w:val="00E6324D"/>
    <w:rsid w:val="00E63B5D"/>
    <w:rsid w:val="00E6478D"/>
    <w:rsid w:val="00E659E4"/>
    <w:rsid w:val="00E669DA"/>
    <w:rsid w:val="00E674B4"/>
    <w:rsid w:val="00E70375"/>
    <w:rsid w:val="00E703D2"/>
    <w:rsid w:val="00E73022"/>
    <w:rsid w:val="00E747D6"/>
    <w:rsid w:val="00E748C0"/>
    <w:rsid w:val="00E77895"/>
    <w:rsid w:val="00E77D74"/>
    <w:rsid w:val="00E81222"/>
    <w:rsid w:val="00E8183F"/>
    <w:rsid w:val="00E82675"/>
    <w:rsid w:val="00E83653"/>
    <w:rsid w:val="00E842A2"/>
    <w:rsid w:val="00E84442"/>
    <w:rsid w:val="00E84B38"/>
    <w:rsid w:val="00E851BA"/>
    <w:rsid w:val="00E85287"/>
    <w:rsid w:val="00E8540C"/>
    <w:rsid w:val="00E85C08"/>
    <w:rsid w:val="00E85CEA"/>
    <w:rsid w:val="00E87BEE"/>
    <w:rsid w:val="00E905BB"/>
    <w:rsid w:val="00E905FD"/>
    <w:rsid w:val="00E90989"/>
    <w:rsid w:val="00E910FA"/>
    <w:rsid w:val="00E94575"/>
    <w:rsid w:val="00E94620"/>
    <w:rsid w:val="00E955FE"/>
    <w:rsid w:val="00E95ECA"/>
    <w:rsid w:val="00E9779A"/>
    <w:rsid w:val="00E97DD5"/>
    <w:rsid w:val="00E97E3E"/>
    <w:rsid w:val="00EA01F1"/>
    <w:rsid w:val="00EA0E14"/>
    <w:rsid w:val="00EA19C6"/>
    <w:rsid w:val="00EA1DC6"/>
    <w:rsid w:val="00EA1F71"/>
    <w:rsid w:val="00EA258D"/>
    <w:rsid w:val="00EA27C3"/>
    <w:rsid w:val="00EA2C50"/>
    <w:rsid w:val="00EA2F43"/>
    <w:rsid w:val="00EA44DA"/>
    <w:rsid w:val="00EA467C"/>
    <w:rsid w:val="00EA52F5"/>
    <w:rsid w:val="00EA5702"/>
    <w:rsid w:val="00EA57F2"/>
    <w:rsid w:val="00EA6501"/>
    <w:rsid w:val="00EA6A86"/>
    <w:rsid w:val="00EA6C42"/>
    <w:rsid w:val="00EA6E4A"/>
    <w:rsid w:val="00EA7833"/>
    <w:rsid w:val="00EB0B0E"/>
    <w:rsid w:val="00EB11CF"/>
    <w:rsid w:val="00EB13D6"/>
    <w:rsid w:val="00EB4757"/>
    <w:rsid w:val="00EB4891"/>
    <w:rsid w:val="00EB58C0"/>
    <w:rsid w:val="00EB73C6"/>
    <w:rsid w:val="00EB762D"/>
    <w:rsid w:val="00EB7B1C"/>
    <w:rsid w:val="00EB7FE4"/>
    <w:rsid w:val="00EC0AC2"/>
    <w:rsid w:val="00EC1C5E"/>
    <w:rsid w:val="00EC1F24"/>
    <w:rsid w:val="00EC2D33"/>
    <w:rsid w:val="00EC3130"/>
    <w:rsid w:val="00EC3367"/>
    <w:rsid w:val="00EC436C"/>
    <w:rsid w:val="00EC5926"/>
    <w:rsid w:val="00EC6E3F"/>
    <w:rsid w:val="00EC74F3"/>
    <w:rsid w:val="00EC7DE8"/>
    <w:rsid w:val="00ED08D7"/>
    <w:rsid w:val="00ED0993"/>
    <w:rsid w:val="00ED0A4C"/>
    <w:rsid w:val="00ED104D"/>
    <w:rsid w:val="00ED1FB6"/>
    <w:rsid w:val="00ED20AE"/>
    <w:rsid w:val="00ED2471"/>
    <w:rsid w:val="00ED256E"/>
    <w:rsid w:val="00ED3248"/>
    <w:rsid w:val="00ED5B06"/>
    <w:rsid w:val="00ED6281"/>
    <w:rsid w:val="00ED63FF"/>
    <w:rsid w:val="00ED6B77"/>
    <w:rsid w:val="00ED6E66"/>
    <w:rsid w:val="00ED709F"/>
    <w:rsid w:val="00ED789D"/>
    <w:rsid w:val="00ED7A45"/>
    <w:rsid w:val="00ED7CA4"/>
    <w:rsid w:val="00EE06B3"/>
    <w:rsid w:val="00EE0AFC"/>
    <w:rsid w:val="00EE10BD"/>
    <w:rsid w:val="00EE1538"/>
    <w:rsid w:val="00EE1938"/>
    <w:rsid w:val="00EE228B"/>
    <w:rsid w:val="00EE2AFB"/>
    <w:rsid w:val="00EE3025"/>
    <w:rsid w:val="00EE3A9D"/>
    <w:rsid w:val="00EE4839"/>
    <w:rsid w:val="00EE500B"/>
    <w:rsid w:val="00EE5C74"/>
    <w:rsid w:val="00EE5C87"/>
    <w:rsid w:val="00EE65DA"/>
    <w:rsid w:val="00EE691E"/>
    <w:rsid w:val="00EE713C"/>
    <w:rsid w:val="00EF006F"/>
    <w:rsid w:val="00EF11F9"/>
    <w:rsid w:val="00EF20B8"/>
    <w:rsid w:val="00EF3EF4"/>
    <w:rsid w:val="00EF401E"/>
    <w:rsid w:val="00EF40A5"/>
    <w:rsid w:val="00EF43FF"/>
    <w:rsid w:val="00EF4EED"/>
    <w:rsid w:val="00EF4F08"/>
    <w:rsid w:val="00EF61C9"/>
    <w:rsid w:val="00EF6DC9"/>
    <w:rsid w:val="00F007F5"/>
    <w:rsid w:val="00F02BFB"/>
    <w:rsid w:val="00F0391C"/>
    <w:rsid w:val="00F03F95"/>
    <w:rsid w:val="00F040A7"/>
    <w:rsid w:val="00F0419E"/>
    <w:rsid w:val="00F049C0"/>
    <w:rsid w:val="00F04CA1"/>
    <w:rsid w:val="00F06312"/>
    <w:rsid w:val="00F06FC7"/>
    <w:rsid w:val="00F07711"/>
    <w:rsid w:val="00F07F8C"/>
    <w:rsid w:val="00F11676"/>
    <w:rsid w:val="00F12607"/>
    <w:rsid w:val="00F12D8D"/>
    <w:rsid w:val="00F13A35"/>
    <w:rsid w:val="00F14889"/>
    <w:rsid w:val="00F1640D"/>
    <w:rsid w:val="00F20800"/>
    <w:rsid w:val="00F2123B"/>
    <w:rsid w:val="00F21C42"/>
    <w:rsid w:val="00F22D1D"/>
    <w:rsid w:val="00F24033"/>
    <w:rsid w:val="00F241CC"/>
    <w:rsid w:val="00F258C2"/>
    <w:rsid w:val="00F26622"/>
    <w:rsid w:val="00F26DD5"/>
    <w:rsid w:val="00F30478"/>
    <w:rsid w:val="00F3103B"/>
    <w:rsid w:val="00F31071"/>
    <w:rsid w:val="00F31600"/>
    <w:rsid w:val="00F31A75"/>
    <w:rsid w:val="00F32457"/>
    <w:rsid w:val="00F32C89"/>
    <w:rsid w:val="00F342D2"/>
    <w:rsid w:val="00F3457D"/>
    <w:rsid w:val="00F34905"/>
    <w:rsid w:val="00F35689"/>
    <w:rsid w:val="00F35C03"/>
    <w:rsid w:val="00F371FC"/>
    <w:rsid w:val="00F372DF"/>
    <w:rsid w:val="00F40B88"/>
    <w:rsid w:val="00F41C03"/>
    <w:rsid w:val="00F421E2"/>
    <w:rsid w:val="00F422D2"/>
    <w:rsid w:val="00F4323A"/>
    <w:rsid w:val="00F432B3"/>
    <w:rsid w:val="00F43856"/>
    <w:rsid w:val="00F43CB9"/>
    <w:rsid w:val="00F44743"/>
    <w:rsid w:val="00F450A5"/>
    <w:rsid w:val="00F453B4"/>
    <w:rsid w:val="00F45799"/>
    <w:rsid w:val="00F46E68"/>
    <w:rsid w:val="00F47266"/>
    <w:rsid w:val="00F475BB"/>
    <w:rsid w:val="00F516CD"/>
    <w:rsid w:val="00F53A72"/>
    <w:rsid w:val="00F544C8"/>
    <w:rsid w:val="00F553EF"/>
    <w:rsid w:val="00F557C5"/>
    <w:rsid w:val="00F55E30"/>
    <w:rsid w:val="00F60F63"/>
    <w:rsid w:val="00F62D57"/>
    <w:rsid w:val="00F65098"/>
    <w:rsid w:val="00F650A9"/>
    <w:rsid w:val="00F65646"/>
    <w:rsid w:val="00F659B8"/>
    <w:rsid w:val="00F6640F"/>
    <w:rsid w:val="00F666B7"/>
    <w:rsid w:val="00F66719"/>
    <w:rsid w:val="00F6784F"/>
    <w:rsid w:val="00F6791C"/>
    <w:rsid w:val="00F67C68"/>
    <w:rsid w:val="00F706E7"/>
    <w:rsid w:val="00F714DC"/>
    <w:rsid w:val="00F71883"/>
    <w:rsid w:val="00F724D8"/>
    <w:rsid w:val="00F726A8"/>
    <w:rsid w:val="00F74F66"/>
    <w:rsid w:val="00F7512B"/>
    <w:rsid w:val="00F752F5"/>
    <w:rsid w:val="00F76B9A"/>
    <w:rsid w:val="00F76C2F"/>
    <w:rsid w:val="00F76F2C"/>
    <w:rsid w:val="00F77101"/>
    <w:rsid w:val="00F77317"/>
    <w:rsid w:val="00F77341"/>
    <w:rsid w:val="00F80045"/>
    <w:rsid w:val="00F8066F"/>
    <w:rsid w:val="00F815B8"/>
    <w:rsid w:val="00F820A1"/>
    <w:rsid w:val="00F85323"/>
    <w:rsid w:val="00F8568D"/>
    <w:rsid w:val="00F8576A"/>
    <w:rsid w:val="00F86253"/>
    <w:rsid w:val="00F8639E"/>
    <w:rsid w:val="00F86EBD"/>
    <w:rsid w:val="00F872F9"/>
    <w:rsid w:val="00F87C34"/>
    <w:rsid w:val="00F910BE"/>
    <w:rsid w:val="00F91608"/>
    <w:rsid w:val="00F91EB7"/>
    <w:rsid w:val="00F92DB1"/>
    <w:rsid w:val="00F9328F"/>
    <w:rsid w:val="00F93304"/>
    <w:rsid w:val="00F93F83"/>
    <w:rsid w:val="00F93FC6"/>
    <w:rsid w:val="00F94138"/>
    <w:rsid w:val="00F942D6"/>
    <w:rsid w:val="00F94333"/>
    <w:rsid w:val="00F96055"/>
    <w:rsid w:val="00F962B4"/>
    <w:rsid w:val="00FA03AC"/>
    <w:rsid w:val="00FA115E"/>
    <w:rsid w:val="00FA1DB9"/>
    <w:rsid w:val="00FA3DD4"/>
    <w:rsid w:val="00FA464F"/>
    <w:rsid w:val="00FA4A9F"/>
    <w:rsid w:val="00FA542C"/>
    <w:rsid w:val="00FA54D1"/>
    <w:rsid w:val="00FA6126"/>
    <w:rsid w:val="00FA6224"/>
    <w:rsid w:val="00FA67E7"/>
    <w:rsid w:val="00FA68DE"/>
    <w:rsid w:val="00FA7EEC"/>
    <w:rsid w:val="00FB000E"/>
    <w:rsid w:val="00FB0D34"/>
    <w:rsid w:val="00FB0F4C"/>
    <w:rsid w:val="00FB1937"/>
    <w:rsid w:val="00FB1A23"/>
    <w:rsid w:val="00FB2087"/>
    <w:rsid w:val="00FB2A13"/>
    <w:rsid w:val="00FB42EC"/>
    <w:rsid w:val="00FB4665"/>
    <w:rsid w:val="00FB4759"/>
    <w:rsid w:val="00FB4C81"/>
    <w:rsid w:val="00FB59CA"/>
    <w:rsid w:val="00FB6332"/>
    <w:rsid w:val="00FB6691"/>
    <w:rsid w:val="00FB697E"/>
    <w:rsid w:val="00FB74AB"/>
    <w:rsid w:val="00FC12D3"/>
    <w:rsid w:val="00FC1A7B"/>
    <w:rsid w:val="00FC2547"/>
    <w:rsid w:val="00FC2769"/>
    <w:rsid w:val="00FC4EE7"/>
    <w:rsid w:val="00FC5AA1"/>
    <w:rsid w:val="00FC5B65"/>
    <w:rsid w:val="00FC5FAA"/>
    <w:rsid w:val="00FC7124"/>
    <w:rsid w:val="00FC7982"/>
    <w:rsid w:val="00FC7BC0"/>
    <w:rsid w:val="00FC7FEC"/>
    <w:rsid w:val="00FD07EE"/>
    <w:rsid w:val="00FD2AA6"/>
    <w:rsid w:val="00FD317C"/>
    <w:rsid w:val="00FD33DE"/>
    <w:rsid w:val="00FD5EE0"/>
    <w:rsid w:val="00FD60F3"/>
    <w:rsid w:val="00FD627B"/>
    <w:rsid w:val="00FD6366"/>
    <w:rsid w:val="00FD6464"/>
    <w:rsid w:val="00FD6896"/>
    <w:rsid w:val="00FD6B51"/>
    <w:rsid w:val="00FE0307"/>
    <w:rsid w:val="00FE099C"/>
    <w:rsid w:val="00FE169A"/>
    <w:rsid w:val="00FE1814"/>
    <w:rsid w:val="00FE1FE5"/>
    <w:rsid w:val="00FE24C5"/>
    <w:rsid w:val="00FE2FCE"/>
    <w:rsid w:val="00FE3816"/>
    <w:rsid w:val="00FE4425"/>
    <w:rsid w:val="00FE4504"/>
    <w:rsid w:val="00FE48FE"/>
    <w:rsid w:val="00FE5843"/>
    <w:rsid w:val="00FE6806"/>
    <w:rsid w:val="00FE6A1C"/>
    <w:rsid w:val="00FE7122"/>
    <w:rsid w:val="00FE797C"/>
    <w:rsid w:val="00FE7A4E"/>
    <w:rsid w:val="00FF0117"/>
    <w:rsid w:val="00FF016C"/>
    <w:rsid w:val="00FF1568"/>
    <w:rsid w:val="00FF165B"/>
    <w:rsid w:val="00FF1FEB"/>
    <w:rsid w:val="00FF2342"/>
    <w:rsid w:val="00FF273C"/>
    <w:rsid w:val="00FF34A8"/>
    <w:rsid w:val="00FF4AF2"/>
    <w:rsid w:val="00FF72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0E"/>
    <w:rPr>
      <w:sz w:val="24"/>
      <w:szCs w:val="24"/>
    </w:rPr>
  </w:style>
  <w:style w:type="paragraph" w:styleId="Ttulo1">
    <w:name w:val="heading 1"/>
    <w:basedOn w:val="Normal"/>
    <w:next w:val="Normal"/>
    <w:link w:val="Ttulo1Char"/>
    <w:qFormat/>
    <w:rsid w:val="008F4D80"/>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qFormat/>
    <w:rsid w:val="000C792B"/>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semiHidden/>
    <w:unhideWhenUsed/>
    <w:qFormat/>
    <w:rsid w:val="00AF152C"/>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2A26D0"/>
    <w:rPr>
      <w:sz w:val="20"/>
      <w:szCs w:val="20"/>
    </w:rPr>
  </w:style>
  <w:style w:type="character" w:styleId="Refdenotaderodap">
    <w:name w:val="footnote reference"/>
    <w:semiHidden/>
    <w:rsid w:val="002A26D0"/>
    <w:rPr>
      <w:vertAlign w:val="superscript"/>
    </w:rPr>
  </w:style>
  <w:style w:type="character" w:styleId="Forte">
    <w:name w:val="Strong"/>
    <w:qFormat/>
    <w:rsid w:val="00DB0D61"/>
    <w:rPr>
      <w:b/>
      <w:bCs/>
    </w:rPr>
  </w:style>
  <w:style w:type="character" w:styleId="nfase">
    <w:name w:val="Emphasis"/>
    <w:uiPriority w:val="20"/>
    <w:qFormat/>
    <w:rsid w:val="00DB0D61"/>
    <w:rPr>
      <w:i/>
      <w:iCs/>
    </w:rPr>
  </w:style>
  <w:style w:type="paragraph" w:styleId="Rodap">
    <w:name w:val="footer"/>
    <w:basedOn w:val="Normal"/>
    <w:rsid w:val="00EE691E"/>
    <w:pPr>
      <w:tabs>
        <w:tab w:val="center" w:pos="4252"/>
        <w:tab w:val="right" w:pos="8504"/>
      </w:tabs>
    </w:pPr>
  </w:style>
  <w:style w:type="character" w:styleId="Nmerodepgina">
    <w:name w:val="page number"/>
    <w:basedOn w:val="Fontepargpadro"/>
    <w:rsid w:val="00EE691E"/>
  </w:style>
  <w:style w:type="character" w:customStyle="1" w:styleId="TextodoEspaoReservado1">
    <w:name w:val="Texto do Espaço Reservado1"/>
    <w:uiPriority w:val="99"/>
    <w:semiHidden/>
    <w:rsid w:val="0076616F"/>
    <w:rPr>
      <w:color w:val="808080"/>
    </w:rPr>
  </w:style>
  <w:style w:type="paragraph" w:styleId="Textodebalo">
    <w:name w:val="Balloon Text"/>
    <w:basedOn w:val="Normal"/>
    <w:link w:val="TextodebaloChar"/>
    <w:rsid w:val="0076616F"/>
    <w:rPr>
      <w:rFonts w:ascii="Tahoma" w:hAnsi="Tahoma"/>
      <w:sz w:val="16"/>
      <w:szCs w:val="16"/>
    </w:rPr>
  </w:style>
  <w:style w:type="character" w:customStyle="1" w:styleId="TextodebaloChar">
    <w:name w:val="Texto de balão Char"/>
    <w:link w:val="Textodebalo"/>
    <w:rsid w:val="0076616F"/>
    <w:rPr>
      <w:rFonts w:ascii="Tahoma" w:hAnsi="Tahoma" w:cs="Tahoma"/>
      <w:sz w:val="16"/>
      <w:szCs w:val="16"/>
    </w:rPr>
  </w:style>
  <w:style w:type="character" w:styleId="CitaoHTML">
    <w:name w:val="HTML Cite"/>
    <w:uiPriority w:val="99"/>
    <w:unhideWhenUsed/>
    <w:rsid w:val="001B2052"/>
    <w:rPr>
      <w:i/>
      <w:iCs/>
    </w:rPr>
  </w:style>
  <w:style w:type="character" w:styleId="Hyperlink">
    <w:name w:val="Hyperlink"/>
    <w:uiPriority w:val="99"/>
    <w:unhideWhenUsed/>
    <w:rsid w:val="001B2052"/>
    <w:rPr>
      <w:color w:val="0000FF"/>
      <w:u w:val="single"/>
    </w:rPr>
  </w:style>
  <w:style w:type="paragraph" w:customStyle="1" w:styleId="PargrafodaLista1">
    <w:name w:val="Parágrafo da Lista1"/>
    <w:basedOn w:val="Normal"/>
    <w:uiPriority w:val="34"/>
    <w:qFormat/>
    <w:rsid w:val="00D56DC4"/>
    <w:pPr>
      <w:ind w:left="720"/>
      <w:contextualSpacing/>
    </w:pPr>
  </w:style>
  <w:style w:type="table" w:styleId="Tabelacomgrade">
    <w:name w:val="Table Grid"/>
    <w:basedOn w:val="Tabelanormal"/>
    <w:rsid w:val="00645B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elanormal"/>
    <w:uiPriority w:val="60"/>
    <w:rsid w:val="00645B1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1Char">
    <w:name w:val="Título 1 Char"/>
    <w:link w:val="Ttulo1"/>
    <w:rsid w:val="008F4D80"/>
    <w:rPr>
      <w:rFonts w:ascii="Cambria" w:eastAsia="Times New Roman" w:hAnsi="Cambria" w:cs="Times New Roman"/>
      <w:b/>
      <w:bCs/>
      <w:color w:val="365F91"/>
      <w:sz w:val="28"/>
      <w:szCs w:val="28"/>
    </w:rPr>
  </w:style>
  <w:style w:type="paragraph" w:customStyle="1" w:styleId="CabealhodoSumrio1">
    <w:name w:val="Cabeçalho do Sumário1"/>
    <w:basedOn w:val="Ttulo1"/>
    <w:next w:val="Normal"/>
    <w:uiPriority w:val="39"/>
    <w:qFormat/>
    <w:rsid w:val="000C792B"/>
    <w:pPr>
      <w:spacing w:line="276" w:lineRule="auto"/>
      <w:outlineLvl w:val="9"/>
    </w:pPr>
    <w:rPr>
      <w:lang w:val="en-US" w:eastAsia="en-US"/>
    </w:rPr>
  </w:style>
  <w:style w:type="paragraph" w:styleId="Sumrio2">
    <w:name w:val="toc 2"/>
    <w:basedOn w:val="Normal"/>
    <w:next w:val="Normal"/>
    <w:autoRedefine/>
    <w:uiPriority w:val="39"/>
    <w:unhideWhenUsed/>
    <w:qFormat/>
    <w:rsid w:val="000C792B"/>
    <w:pPr>
      <w:spacing w:after="100" w:line="276" w:lineRule="auto"/>
      <w:ind w:left="220"/>
    </w:pPr>
    <w:rPr>
      <w:rFonts w:ascii="Calibri" w:hAnsi="Calibri"/>
      <w:sz w:val="22"/>
      <w:szCs w:val="22"/>
      <w:lang w:val="en-US" w:eastAsia="en-US"/>
    </w:rPr>
  </w:style>
  <w:style w:type="paragraph" w:styleId="Sumrio1">
    <w:name w:val="toc 1"/>
    <w:basedOn w:val="Normal"/>
    <w:next w:val="Normal"/>
    <w:autoRedefine/>
    <w:uiPriority w:val="39"/>
    <w:unhideWhenUsed/>
    <w:qFormat/>
    <w:rsid w:val="000C792B"/>
    <w:pPr>
      <w:spacing w:after="100" w:line="276" w:lineRule="auto"/>
    </w:pPr>
    <w:rPr>
      <w:rFonts w:ascii="Calibri" w:hAnsi="Calibri"/>
      <w:sz w:val="22"/>
      <w:szCs w:val="22"/>
      <w:lang w:val="en-US" w:eastAsia="en-US"/>
    </w:rPr>
  </w:style>
  <w:style w:type="paragraph" w:styleId="Sumrio3">
    <w:name w:val="toc 3"/>
    <w:basedOn w:val="Normal"/>
    <w:next w:val="Normal"/>
    <w:autoRedefine/>
    <w:uiPriority w:val="39"/>
    <w:unhideWhenUsed/>
    <w:qFormat/>
    <w:rsid w:val="000C792B"/>
    <w:pPr>
      <w:spacing w:after="100" w:line="276" w:lineRule="auto"/>
      <w:ind w:left="440"/>
    </w:pPr>
    <w:rPr>
      <w:rFonts w:ascii="Calibri" w:hAnsi="Calibri"/>
      <w:sz w:val="22"/>
      <w:szCs w:val="22"/>
      <w:lang w:val="en-US" w:eastAsia="en-US"/>
    </w:rPr>
  </w:style>
  <w:style w:type="character" w:customStyle="1" w:styleId="Ttulo2Char">
    <w:name w:val="Título 2 Char"/>
    <w:link w:val="Ttulo2"/>
    <w:semiHidden/>
    <w:rsid w:val="000C792B"/>
    <w:rPr>
      <w:rFonts w:ascii="Cambria" w:eastAsia="Times New Roman" w:hAnsi="Cambria" w:cs="Times New Roman"/>
      <w:b/>
      <w:bCs/>
      <w:color w:val="4F81BD"/>
      <w:sz w:val="26"/>
      <w:szCs w:val="26"/>
    </w:rPr>
  </w:style>
  <w:style w:type="paragraph" w:styleId="Reviso">
    <w:name w:val="Revision"/>
    <w:hidden/>
    <w:uiPriority w:val="99"/>
    <w:semiHidden/>
    <w:rsid w:val="00BD5D43"/>
    <w:rPr>
      <w:sz w:val="24"/>
      <w:szCs w:val="24"/>
    </w:rPr>
  </w:style>
  <w:style w:type="character" w:customStyle="1" w:styleId="TextodenotaderodapChar">
    <w:name w:val="Texto de nota de rodapé Char"/>
    <w:link w:val="Textodenotaderodap"/>
    <w:semiHidden/>
    <w:rsid w:val="00C0349A"/>
  </w:style>
  <w:style w:type="paragraph" w:styleId="Cabealho">
    <w:name w:val="header"/>
    <w:basedOn w:val="Normal"/>
    <w:link w:val="CabealhoChar"/>
    <w:rsid w:val="00F04CA1"/>
    <w:pPr>
      <w:tabs>
        <w:tab w:val="center" w:pos="4252"/>
        <w:tab w:val="right" w:pos="8504"/>
      </w:tabs>
    </w:pPr>
  </w:style>
  <w:style w:type="character" w:customStyle="1" w:styleId="CabealhoChar">
    <w:name w:val="Cabeçalho Char"/>
    <w:link w:val="Cabealho"/>
    <w:rsid w:val="00F04CA1"/>
    <w:rPr>
      <w:sz w:val="24"/>
      <w:szCs w:val="24"/>
    </w:rPr>
  </w:style>
  <w:style w:type="character" w:customStyle="1" w:styleId="Ttulo3Char">
    <w:name w:val="Título 3 Char"/>
    <w:basedOn w:val="Fontepargpadro"/>
    <w:link w:val="Ttulo3"/>
    <w:semiHidden/>
    <w:rsid w:val="00AF152C"/>
    <w:rPr>
      <w:rFonts w:asciiTheme="majorHAnsi" w:eastAsiaTheme="majorEastAsia" w:hAnsiTheme="majorHAnsi" w:cstheme="majorBidi"/>
      <w:b/>
      <w:bCs/>
      <w:color w:val="4F81BD" w:themeColor="accent1"/>
      <w:sz w:val="24"/>
      <w:szCs w:val="24"/>
    </w:rPr>
  </w:style>
  <w:style w:type="character" w:styleId="TextodoEspaoReservado">
    <w:name w:val="Placeholder Text"/>
    <w:basedOn w:val="Fontepargpadro"/>
    <w:uiPriority w:val="99"/>
    <w:semiHidden/>
    <w:rsid w:val="00803A11"/>
    <w:rPr>
      <w:color w:val="808080"/>
    </w:rPr>
  </w:style>
  <w:style w:type="paragraph" w:styleId="PargrafodaLista">
    <w:name w:val="List Paragraph"/>
    <w:basedOn w:val="Normal"/>
    <w:uiPriority w:val="34"/>
    <w:qFormat/>
    <w:rsid w:val="00D5404C"/>
    <w:pPr>
      <w:ind w:left="720"/>
      <w:contextualSpacing/>
    </w:pPr>
  </w:style>
  <w:style w:type="character" w:customStyle="1" w:styleId="Subttulo1">
    <w:name w:val="Subtítulo1"/>
    <w:rsid w:val="00BA18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E0E"/>
    <w:rPr>
      <w:sz w:val="24"/>
      <w:szCs w:val="24"/>
    </w:rPr>
  </w:style>
  <w:style w:type="paragraph" w:styleId="Ttulo1">
    <w:name w:val="heading 1"/>
    <w:basedOn w:val="Normal"/>
    <w:next w:val="Normal"/>
    <w:link w:val="Ttulo1Char"/>
    <w:qFormat/>
    <w:rsid w:val="008F4D80"/>
    <w:pPr>
      <w:keepNext/>
      <w:keepLines/>
      <w:spacing w:before="480"/>
      <w:outlineLvl w:val="0"/>
    </w:pPr>
    <w:rPr>
      <w:rFonts w:ascii="Cambria" w:hAnsi="Cambria"/>
      <w:b/>
      <w:bCs/>
      <w:color w:val="365F91"/>
      <w:sz w:val="28"/>
      <w:szCs w:val="28"/>
    </w:rPr>
  </w:style>
  <w:style w:type="paragraph" w:styleId="Ttulo2">
    <w:name w:val="heading 2"/>
    <w:basedOn w:val="Normal"/>
    <w:next w:val="Normal"/>
    <w:link w:val="Ttulo2Char"/>
    <w:qFormat/>
    <w:rsid w:val="000C792B"/>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har"/>
    <w:semiHidden/>
    <w:unhideWhenUsed/>
    <w:qFormat/>
    <w:rsid w:val="00AF152C"/>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2A26D0"/>
    <w:rPr>
      <w:sz w:val="20"/>
      <w:szCs w:val="20"/>
    </w:rPr>
  </w:style>
  <w:style w:type="character" w:styleId="Refdenotaderodap">
    <w:name w:val="footnote reference"/>
    <w:semiHidden/>
    <w:rsid w:val="002A26D0"/>
    <w:rPr>
      <w:vertAlign w:val="superscript"/>
    </w:rPr>
  </w:style>
  <w:style w:type="character" w:styleId="Forte">
    <w:name w:val="Strong"/>
    <w:qFormat/>
    <w:rsid w:val="00DB0D61"/>
    <w:rPr>
      <w:b/>
      <w:bCs/>
    </w:rPr>
  </w:style>
  <w:style w:type="character" w:styleId="nfase">
    <w:name w:val="Emphasis"/>
    <w:uiPriority w:val="20"/>
    <w:qFormat/>
    <w:rsid w:val="00DB0D61"/>
    <w:rPr>
      <w:i/>
      <w:iCs/>
    </w:rPr>
  </w:style>
  <w:style w:type="paragraph" w:styleId="Rodap">
    <w:name w:val="footer"/>
    <w:basedOn w:val="Normal"/>
    <w:rsid w:val="00EE691E"/>
    <w:pPr>
      <w:tabs>
        <w:tab w:val="center" w:pos="4252"/>
        <w:tab w:val="right" w:pos="8504"/>
      </w:tabs>
    </w:pPr>
  </w:style>
  <w:style w:type="character" w:styleId="Nmerodepgina">
    <w:name w:val="page number"/>
    <w:basedOn w:val="Fontepargpadro"/>
    <w:rsid w:val="00EE691E"/>
  </w:style>
  <w:style w:type="character" w:customStyle="1" w:styleId="TextodoEspaoReservado1">
    <w:name w:val="Texto do Espaço Reservado1"/>
    <w:uiPriority w:val="99"/>
    <w:semiHidden/>
    <w:rsid w:val="0076616F"/>
    <w:rPr>
      <w:color w:val="808080"/>
    </w:rPr>
  </w:style>
  <w:style w:type="paragraph" w:styleId="Textodebalo">
    <w:name w:val="Balloon Text"/>
    <w:basedOn w:val="Normal"/>
    <w:link w:val="TextodebaloChar"/>
    <w:rsid w:val="0076616F"/>
    <w:rPr>
      <w:rFonts w:ascii="Tahoma" w:hAnsi="Tahoma"/>
      <w:sz w:val="16"/>
      <w:szCs w:val="16"/>
    </w:rPr>
  </w:style>
  <w:style w:type="character" w:customStyle="1" w:styleId="TextodebaloChar">
    <w:name w:val="Texto de balão Char"/>
    <w:link w:val="Textodebalo"/>
    <w:rsid w:val="0076616F"/>
    <w:rPr>
      <w:rFonts w:ascii="Tahoma" w:hAnsi="Tahoma" w:cs="Tahoma"/>
      <w:sz w:val="16"/>
      <w:szCs w:val="16"/>
    </w:rPr>
  </w:style>
  <w:style w:type="character" w:styleId="CitaoHTML">
    <w:name w:val="HTML Cite"/>
    <w:uiPriority w:val="99"/>
    <w:unhideWhenUsed/>
    <w:rsid w:val="001B2052"/>
    <w:rPr>
      <w:i/>
      <w:iCs/>
    </w:rPr>
  </w:style>
  <w:style w:type="character" w:styleId="Hyperlink">
    <w:name w:val="Hyperlink"/>
    <w:uiPriority w:val="99"/>
    <w:unhideWhenUsed/>
    <w:rsid w:val="001B2052"/>
    <w:rPr>
      <w:color w:val="0000FF"/>
      <w:u w:val="single"/>
    </w:rPr>
  </w:style>
  <w:style w:type="paragraph" w:customStyle="1" w:styleId="PargrafodaLista1">
    <w:name w:val="Parágrafo da Lista1"/>
    <w:basedOn w:val="Normal"/>
    <w:uiPriority w:val="34"/>
    <w:qFormat/>
    <w:rsid w:val="00D56DC4"/>
    <w:pPr>
      <w:ind w:left="720"/>
      <w:contextualSpacing/>
    </w:pPr>
  </w:style>
  <w:style w:type="table" w:styleId="Tabelacomgrade">
    <w:name w:val="Table Grid"/>
    <w:basedOn w:val="Tabelanormal"/>
    <w:rsid w:val="00645B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elanormal"/>
    <w:uiPriority w:val="60"/>
    <w:rsid w:val="00645B1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1Char">
    <w:name w:val="Título 1 Char"/>
    <w:link w:val="Ttulo1"/>
    <w:rsid w:val="008F4D80"/>
    <w:rPr>
      <w:rFonts w:ascii="Cambria" w:eastAsia="Times New Roman" w:hAnsi="Cambria" w:cs="Times New Roman"/>
      <w:b/>
      <w:bCs/>
      <w:color w:val="365F91"/>
      <w:sz w:val="28"/>
      <w:szCs w:val="28"/>
    </w:rPr>
  </w:style>
  <w:style w:type="paragraph" w:customStyle="1" w:styleId="CabealhodoSumrio1">
    <w:name w:val="Cabeçalho do Sumário1"/>
    <w:basedOn w:val="Ttulo1"/>
    <w:next w:val="Normal"/>
    <w:uiPriority w:val="39"/>
    <w:qFormat/>
    <w:rsid w:val="000C792B"/>
    <w:pPr>
      <w:spacing w:line="276" w:lineRule="auto"/>
      <w:outlineLvl w:val="9"/>
    </w:pPr>
    <w:rPr>
      <w:lang w:val="en-US" w:eastAsia="en-US"/>
    </w:rPr>
  </w:style>
  <w:style w:type="paragraph" w:styleId="Sumrio2">
    <w:name w:val="toc 2"/>
    <w:basedOn w:val="Normal"/>
    <w:next w:val="Normal"/>
    <w:autoRedefine/>
    <w:uiPriority w:val="39"/>
    <w:unhideWhenUsed/>
    <w:qFormat/>
    <w:rsid w:val="000C792B"/>
    <w:pPr>
      <w:spacing w:after="100" w:line="276" w:lineRule="auto"/>
      <w:ind w:left="220"/>
    </w:pPr>
    <w:rPr>
      <w:rFonts w:ascii="Calibri" w:hAnsi="Calibri"/>
      <w:sz w:val="22"/>
      <w:szCs w:val="22"/>
      <w:lang w:val="en-US" w:eastAsia="en-US"/>
    </w:rPr>
  </w:style>
  <w:style w:type="paragraph" w:styleId="Sumrio1">
    <w:name w:val="toc 1"/>
    <w:basedOn w:val="Normal"/>
    <w:next w:val="Normal"/>
    <w:autoRedefine/>
    <w:uiPriority w:val="39"/>
    <w:unhideWhenUsed/>
    <w:qFormat/>
    <w:rsid w:val="000C792B"/>
    <w:pPr>
      <w:spacing w:after="100" w:line="276" w:lineRule="auto"/>
    </w:pPr>
    <w:rPr>
      <w:rFonts w:ascii="Calibri" w:hAnsi="Calibri"/>
      <w:sz w:val="22"/>
      <w:szCs w:val="22"/>
      <w:lang w:val="en-US" w:eastAsia="en-US"/>
    </w:rPr>
  </w:style>
  <w:style w:type="paragraph" w:styleId="Sumrio3">
    <w:name w:val="toc 3"/>
    <w:basedOn w:val="Normal"/>
    <w:next w:val="Normal"/>
    <w:autoRedefine/>
    <w:uiPriority w:val="39"/>
    <w:unhideWhenUsed/>
    <w:qFormat/>
    <w:rsid w:val="000C792B"/>
    <w:pPr>
      <w:spacing w:after="100" w:line="276" w:lineRule="auto"/>
      <w:ind w:left="440"/>
    </w:pPr>
    <w:rPr>
      <w:rFonts w:ascii="Calibri" w:hAnsi="Calibri"/>
      <w:sz w:val="22"/>
      <w:szCs w:val="22"/>
      <w:lang w:val="en-US" w:eastAsia="en-US"/>
    </w:rPr>
  </w:style>
  <w:style w:type="character" w:customStyle="1" w:styleId="Ttulo2Char">
    <w:name w:val="Título 2 Char"/>
    <w:link w:val="Ttulo2"/>
    <w:semiHidden/>
    <w:rsid w:val="000C792B"/>
    <w:rPr>
      <w:rFonts w:ascii="Cambria" w:eastAsia="Times New Roman" w:hAnsi="Cambria" w:cs="Times New Roman"/>
      <w:b/>
      <w:bCs/>
      <w:color w:val="4F81BD"/>
      <w:sz w:val="26"/>
      <w:szCs w:val="26"/>
    </w:rPr>
  </w:style>
  <w:style w:type="paragraph" w:styleId="Reviso">
    <w:name w:val="Revision"/>
    <w:hidden/>
    <w:uiPriority w:val="99"/>
    <w:semiHidden/>
    <w:rsid w:val="00BD5D43"/>
    <w:rPr>
      <w:sz w:val="24"/>
      <w:szCs w:val="24"/>
    </w:rPr>
  </w:style>
  <w:style w:type="character" w:customStyle="1" w:styleId="TextodenotaderodapChar">
    <w:name w:val="Texto de nota de rodapé Char"/>
    <w:link w:val="Textodenotaderodap"/>
    <w:semiHidden/>
    <w:rsid w:val="00C0349A"/>
  </w:style>
  <w:style w:type="paragraph" w:styleId="Cabealho">
    <w:name w:val="header"/>
    <w:basedOn w:val="Normal"/>
    <w:link w:val="CabealhoChar"/>
    <w:rsid w:val="00F04CA1"/>
    <w:pPr>
      <w:tabs>
        <w:tab w:val="center" w:pos="4252"/>
        <w:tab w:val="right" w:pos="8504"/>
      </w:tabs>
    </w:pPr>
  </w:style>
  <w:style w:type="character" w:customStyle="1" w:styleId="CabealhoChar">
    <w:name w:val="Cabeçalho Char"/>
    <w:link w:val="Cabealho"/>
    <w:rsid w:val="00F04CA1"/>
    <w:rPr>
      <w:sz w:val="24"/>
      <w:szCs w:val="24"/>
    </w:rPr>
  </w:style>
  <w:style w:type="character" w:customStyle="1" w:styleId="Ttulo3Char">
    <w:name w:val="Título 3 Char"/>
    <w:basedOn w:val="Fontepargpadro"/>
    <w:link w:val="Ttulo3"/>
    <w:semiHidden/>
    <w:rsid w:val="00AF152C"/>
    <w:rPr>
      <w:rFonts w:asciiTheme="majorHAnsi" w:eastAsiaTheme="majorEastAsia" w:hAnsiTheme="majorHAnsi" w:cstheme="majorBidi"/>
      <w:b/>
      <w:bCs/>
      <w:color w:val="4F81BD" w:themeColor="accent1"/>
      <w:sz w:val="24"/>
      <w:szCs w:val="24"/>
    </w:rPr>
  </w:style>
  <w:style w:type="character" w:styleId="TextodoEspaoReservado">
    <w:name w:val="Placeholder Text"/>
    <w:basedOn w:val="Fontepargpadro"/>
    <w:uiPriority w:val="99"/>
    <w:semiHidden/>
    <w:rsid w:val="00803A11"/>
    <w:rPr>
      <w:color w:val="808080"/>
    </w:rPr>
  </w:style>
  <w:style w:type="paragraph" w:styleId="PargrafodaLista">
    <w:name w:val="List Paragraph"/>
    <w:basedOn w:val="Normal"/>
    <w:uiPriority w:val="34"/>
    <w:qFormat/>
    <w:rsid w:val="00D5404C"/>
    <w:pPr>
      <w:ind w:left="720"/>
      <w:contextualSpacing/>
    </w:pPr>
  </w:style>
  <w:style w:type="character" w:customStyle="1" w:styleId="Subttulo1">
    <w:name w:val="Subtítulo1"/>
    <w:rsid w:val="00BA1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90182">
      <w:bodyDiv w:val="1"/>
      <w:marLeft w:val="0"/>
      <w:marRight w:val="0"/>
      <w:marTop w:val="0"/>
      <w:marBottom w:val="0"/>
      <w:divBdr>
        <w:top w:val="none" w:sz="0" w:space="0" w:color="auto"/>
        <w:left w:val="none" w:sz="0" w:space="0" w:color="auto"/>
        <w:bottom w:val="none" w:sz="0" w:space="0" w:color="auto"/>
        <w:right w:val="none" w:sz="0" w:space="0" w:color="auto"/>
      </w:divBdr>
    </w:div>
    <w:div w:id="768886682">
      <w:bodyDiv w:val="1"/>
      <w:marLeft w:val="0"/>
      <w:marRight w:val="0"/>
      <w:marTop w:val="0"/>
      <w:marBottom w:val="0"/>
      <w:divBdr>
        <w:top w:val="none" w:sz="0" w:space="0" w:color="auto"/>
        <w:left w:val="none" w:sz="0" w:space="0" w:color="auto"/>
        <w:bottom w:val="none" w:sz="0" w:space="0" w:color="auto"/>
        <w:right w:val="none" w:sz="0" w:space="0" w:color="auto"/>
      </w:divBdr>
    </w:div>
    <w:div w:id="1254239075">
      <w:bodyDiv w:val="1"/>
      <w:marLeft w:val="0"/>
      <w:marRight w:val="0"/>
      <w:marTop w:val="0"/>
      <w:marBottom w:val="0"/>
      <w:divBdr>
        <w:top w:val="none" w:sz="0" w:space="0" w:color="auto"/>
        <w:left w:val="none" w:sz="0" w:space="0" w:color="auto"/>
        <w:bottom w:val="none" w:sz="0" w:space="0" w:color="auto"/>
        <w:right w:val="none" w:sz="0" w:space="0" w:color="auto"/>
      </w:divBdr>
    </w:div>
    <w:div w:id="1262295936">
      <w:bodyDiv w:val="1"/>
      <w:marLeft w:val="0"/>
      <w:marRight w:val="0"/>
      <w:marTop w:val="0"/>
      <w:marBottom w:val="0"/>
      <w:divBdr>
        <w:top w:val="none" w:sz="0" w:space="0" w:color="auto"/>
        <w:left w:val="none" w:sz="0" w:space="0" w:color="auto"/>
        <w:bottom w:val="none" w:sz="0" w:space="0" w:color="auto"/>
        <w:right w:val="none" w:sz="0" w:space="0" w:color="auto"/>
      </w:divBdr>
    </w:div>
    <w:div w:id="1396853828">
      <w:bodyDiv w:val="1"/>
      <w:marLeft w:val="0"/>
      <w:marRight w:val="0"/>
      <w:marTop w:val="0"/>
      <w:marBottom w:val="0"/>
      <w:divBdr>
        <w:top w:val="none" w:sz="0" w:space="0" w:color="auto"/>
        <w:left w:val="none" w:sz="0" w:space="0" w:color="auto"/>
        <w:bottom w:val="none" w:sz="0" w:space="0" w:color="auto"/>
        <w:right w:val="none" w:sz="0" w:space="0" w:color="auto"/>
      </w:divBdr>
    </w:div>
    <w:div w:id="1847329892">
      <w:bodyDiv w:val="1"/>
      <w:marLeft w:val="0"/>
      <w:marRight w:val="0"/>
      <w:marTop w:val="0"/>
      <w:marBottom w:val="0"/>
      <w:divBdr>
        <w:top w:val="none" w:sz="0" w:space="0" w:color="auto"/>
        <w:left w:val="none" w:sz="0" w:space="0" w:color="auto"/>
        <w:bottom w:val="none" w:sz="0" w:space="0" w:color="auto"/>
        <w:right w:val="none" w:sz="0" w:space="0" w:color="auto"/>
      </w:divBdr>
    </w:div>
    <w:div w:id="2088845257">
      <w:bodyDiv w:val="1"/>
      <w:marLeft w:val="0"/>
      <w:marRight w:val="0"/>
      <w:marTop w:val="0"/>
      <w:marBottom w:val="0"/>
      <w:divBdr>
        <w:top w:val="none" w:sz="0" w:space="0" w:color="auto"/>
        <w:left w:val="none" w:sz="0" w:space="0" w:color="auto"/>
        <w:bottom w:val="none" w:sz="0" w:space="0" w:color="auto"/>
        <w:right w:val="none" w:sz="0" w:space="0" w:color="auto"/>
      </w:divBdr>
    </w:div>
    <w:div w:id="2098557101">
      <w:bodyDiv w:val="1"/>
      <w:marLeft w:val="0"/>
      <w:marRight w:val="0"/>
      <w:marTop w:val="0"/>
      <w:marBottom w:val="0"/>
      <w:divBdr>
        <w:top w:val="none" w:sz="0" w:space="0" w:color="auto"/>
        <w:left w:val="none" w:sz="0" w:space="0" w:color="auto"/>
        <w:bottom w:val="none" w:sz="0" w:space="0" w:color="auto"/>
        <w:right w:val="none" w:sz="0" w:space="0" w:color="auto"/>
      </w:divBdr>
    </w:div>
    <w:div w:id="2108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D2D32-B9C1-46E6-86A2-F75EB120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7056</Words>
  <Characters>38104</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A importância da teoria da justiça de John Rawls no pensamento de Amartya Sen e a alternativa ao teorema da impossibilidade de</vt:lpstr>
    </vt:vector>
  </TitlesOfParts>
  <Company>Home</Company>
  <LinksUpToDate>false</LinksUpToDate>
  <CharactersWithSpaces>45070</CharactersWithSpaces>
  <SharedDoc>false</SharedDoc>
  <HLinks>
    <vt:vector size="6" baseType="variant">
      <vt:variant>
        <vt:i4>589902</vt:i4>
      </vt:variant>
      <vt:variant>
        <vt:i4>21</vt:i4>
      </vt:variant>
      <vt:variant>
        <vt:i4>0</vt:i4>
      </vt:variant>
      <vt:variant>
        <vt:i4>5</vt:i4>
      </vt:variant>
      <vt:variant>
        <vt:lpwstr>http://www.gprg.org/pubs/workingpapers/pdfs/gprg-wps-032.pdf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importância da teoria da justiça de John Rawls no pensamento de Amartya Sen e a alternativa ao teorema da impossibilidade de</dc:title>
  <dc:creator>Alunos</dc:creator>
  <cp:lastModifiedBy>laura mattos</cp:lastModifiedBy>
  <cp:revision>2</cp:revision>
  <cp:lastPrinted>2014-07-22T14:42:00Z</cp:lastPrinted>
  <dcterms:created xsi:type="dcterms:W3CDTF">2014-07-23T13:00:00Z</dcterms:created>
  <dcterms:modified xsi:type="dcterms:W3CDTF">2014-07-23T13:00:00Z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