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drawings/drawing2.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92D" w:rsidRPr="00961B13" w:rsidRDefault="005D4F14" w:rsidP="0057392D">
      <w:pPr>
        <w:spacing w:after="0" w:line="240" w:lineRule="auto"/>
        <w:jc w:val="center"/>
        <w:rPr>
          <w:rFonts w:ascii="Times New Roman" w:hAnsi="Times New Roman"/>
          <w:b/>
          <w:sz w:val="24"/>
          <w:szCs w:val="24"/>
        </w:rPr>
      </w:pPr>
      <w:bookmarkStart w:id="0" w:name="_GoBack"/>
      <w:bookmarkEnd w:id="0"/>
      <w:r>
        <w:rPr>
          <w:rFonts w:ascii="Times New Roman" w:hAnsi="Times New Roman"/>
          <w:b/>
          <w:sz w:val="24"/>
          <w:szCs w:val="24"/>
        </w:rPr>
        <w:t>O Programa de Fiscalização de Municípios Pequenos e Médios a partir de Sorteios P</w:t>
      </w:r>
      <w:r w:rsidR="0057392D" w:rsidRPr="00961B13">
        <w:rPr>
          <w:rFonts w:ascii="Times New Roman" w:hAnsi="Times New Roman"/>
          <w:b/>
          <w:sz w:val="24"/>
          <w:szCs w:val="24"/>
        </w:rPr>
        <w:t>úblicos é eficaz?</w:t>
      </w:r>
    </w:p>
    <w:p w:rsidR="0057392D" w:rsidRPr="00961B13" w:rsidRDefault="0057392D" w:rsidP="0057392D">
      <w:pPr>
        <w:spacing w:after="0" w:line="240" w:lineRule="auto"/>
        <w:jc w:val="center"/>
        <w:rPr>
          <w:rFonts w:ascii="Times New Roman" w:eastAsiaTheme="majorEastAsia" w:hAnsi="Times New Roman"/>
          <w:noProof/>
          <w:sz w:val="24"/>
          <w:szCs w:val="24"/>
        </w:rPr>
      </w:pPr>
    </w:p>
    <w:p w:rsidR="0057392D" w:rsidRPr="00961B13" w:rsidRDefault="0057392D" w:rsidP="0057392D">
      <w:pPr>
        <w:spacing w:after="0" w:line="240" w:lineRule="auto"/>
        <w:jc w:val="center"/>
        <w:rPr>
          <w:rFonts w:ascii="Times New Roman" w:eastAsiaTheme="majorEastAsia" w:hAnsi="Times New Roman"/>
          <w:noProof/>
          <w:sz w:val="24"/>
          <w:szCs w:val="24"/>
        </w:rPr>
      </w:pPr>
      <w:r w:rsidRPr="00961B13">
        <w:rPr>
          <w:rFonts w:ascii="Times New Roman" w:eastAsiaTheme="majorEastAsia" w:hAnsi="Times New Roman"/>
          <w:noProof/>
          <w:sz w:val="24"/>
          <w:szCs w:val="24"/>
        </w:rPr>
        <w:t>Lígia Lopes Gomes – IPE/USP</w:t>
      </w:r>
    </w:p>
    <w:p w:rsidR="0057392D" w:rsidRDefault="0057392D" w:rsidP="0057392D">
      <w:pPr>
        <w:spacing w:after="0" w:line="240" w:lineRule="auto"/>
        <w:jc w:val="center"/>
        <w:rPr>
          <w:rFonts w:ascii="Times New Roman" w:eastAsiaTheme="majorEastAsia" w:hAnsi="Times New Roman"/>
          <w:noProof/>
          <w:sz w:val="24"/>
          <w:szCs w:val="24"/>
        </w:rPr>
      </w:pPr>
      <w:r w:rsidRPr="00961B13">
        <w:rPr>
          <w:rFonts w:ascii="Times New Roman" w:eastAsiaTheme="majorEastAsia" w:hAnsi="Times New Roman"/>
          <w:noProof/>
          <w:sz w:val="24"/>
          <w:szCs w:val="24"/>
        </w:rPr>
        <w:t>Fabiana Rocha – FEA/USP</w:t>
      </w:r>
    </w:p>
    <w:p w:rsidR="0057392D" w:rsidRDefault="0057392D" w:rsidP="0057392D">
      <w:pPr>
        <w:spacing w:after="0" w:line="240" w:lineRule="auto"/>
        <w:jc w:val="center"/>
        <w:rPr>
          <w:rFonts w:ascii="Times New Roman" w:eastAsiaTheme="majorEastAsia" w:hAnsi="Times New Roman"/>
          <w:noProof/>
          <w:sz w:val="24"/>
          <w:szCs w:val="24"/>
        </w:rPr>
      </w:pPr>
    </w:p>
    <w:p w:rsidR="00E00ED7" w:rsidRPr="0039367D" w:rsidRDefault="0057392D" w:rsidP="00E00ED7">
      <w:pPr>
        <w:spacing w:after="0" w:line="240" w:lineRule="auto"/>
        <w:ind w:firstLine="360"/>
        <w:jc w:val="both"/>
        <w:rPr>
          <w:rFonts w:ascii="Times New Roman" w:hAnsi="Times New Roman"/>
          <w:sz w:val="24"/>
          <w:szCs w:val="24"/>
        </w:rPr>
      </w:pPr>
      <w:r w:rsidRPr="0039367D">
        <w:rPr>
          <w:rFonts w:ascii="Times New Roman" w:eastAsiaTheme="majorEastAsia" w:hAnsi="Times New Roman"/>
          <w:b/>
          <w:noProof/>
          <w:sz w:val="24"/>
          <w:szCs w:val="24"/>
        </w:rPr>
        <w:t>Resumo:</w:t>
      </w:r>
      <w:r w:rsidRPr="0039367D">
        <w:rPr>
          <w:rFonts w:ascii="Times New Roman" w:eastAsiaTheme="majorEastAsia" w:hAnsi="Times New Roman"/>
          <w:noProof/>
          <w:sz w:val="24"/>
          <w:szCs w:val="24"/>
        </w:rPr>
        <w:t xml:space="preserve"> </w:t>
      </w:r>
      <w:r w:rsidRPr="0039367D">
        <w:rPr>
          <w:rFonts w:ascii="Times New Roman" w:hAnsi="Times New Roman"/>
          <w:sz w:val="24"/>
          <w:szCs w:val="24"/>
        </w:rPr>
        <w:t xml:space="preserve">O objetivo deste artigo é avaliar se o Programa de Fiscalização de Municípios Pequenos e Médios através de Sorteios Públicos foi eficaz para </w:t>
      </w:r>
      <w:r w:rsidR="00A21302" w:rsidRPr="0039367D">
        <w:rPr>
          <w:rFonts w:ascii="Times New Roman" w:hAnsi="Times New Roman"/>
          <w:sz w:val="24"/>
          <w:szCs w:val="24"/>
        </w:rPr>
        <w:t xml:space="preserve">atingir seu propósito, </w:t>
      </w:r>
      <w:r w:rsidRPr="0039367D">
        <w:rPr>
          <w:rFonts w:ascii="Times New Roman" w:hAnsi="Times New Roman"/>
          <w:sz w:val="24"/>
          <w:szCs w:val="24"/>
        </w:rPr>
        <w:t>a redução das irregularidades cometidas pelos municípios na execução dos programas</w:t>
      </w:r>
      <w:r w:rsidR="006B33C2" w:rsidRPr="0039367D">
        <w:rPr>
          <w:rFonts w:ascii="Times New Roman" w:hAnsi="Times New Roman"/>
          <w:sz w:val="24"/>
          <w:szCs w:val="24"/>
        </w:rPr>
        <w:t xml:space="preserve"> federais</w:t>
      </w:r>
      <w:r w:rsidRPr="0039367D">
        <w:rPr>
          <w:rFonts w:ascii="Times New Roman" w:hAnsi="Times New Roman"/>
          <w:sz w:val="24"/>
          <w:szCs w:val="24"/>
        </w:rPr>
        <w:t xml:space="preserve"> sob sua responsabilidade. O artigo se diferencia</w:t>
      </w:r>
      <w:r w:rsidR="00A21302" w:rsidRPr="0039367D">
        <w:rPr>
          <w:rFonts w:ascii="Times New Roman" w:hAnsi="Times New Roman"/>
          <w:sz w:val="24"/>
          <w:szCs w:val="24"/>
        </w:rPr>
        <w:t xml:space="preserve"> assim</w:t>
      </w:r>
      <w:r w:rsidRPr="0039367D">
        <w:rPr>
          <w:rFonts w:ascii="Times New Roman" w:hAnsi="Times New Roman"/>
          <w:sz w:val="24"/>
          <w:szCs w:val="24"/>
        </w:rPr>
        <w:t xml:space="preserve"> do restante da literatura que procura estabelecer uma relação entre as irregularidades (corrupção e má gestão) encontradas a partir da avaliação dos relatórios das auditorias e alguma variável de interesse. Para atingir este objetivo são usadas duas alternativas.  A primeira compara os municípios que foram afetados pelo Programa (grupo de tratamento) e os municípios que não foram afetados pelo Programa (grupo de controle), antes e depois da adoção do Programa em 2003. A segunda compara os municípios que foram sorteados mais de uma vez, a fim de verificar se houve mudança de comportamento entre uma</w:t>
      </w:r>
      <w:r w:rsidR="005D4F14">
        <w:rPr>
          <w:rFonts w:ascii="Times New Roman" w:hAnsi="Times New Roman"/>
          <w:sz w:val="24"/>
          <w:szCs w:val="24"/>
        </w:rPr>
        <w:t xml:space="preserve"> fiscalização</w:t>
      </w:r>
      <w:r w:rsidR="00E00ED7" w:rsidRPr="0039367D">
        <w:rPr>
          <w:rFonts w:ascii="Times New Roman" w:hAnsi="Times New Roman"/>
          <w:sz w:val="24"/>
          <w:szCs w:val="24"/>
        </w:rPr>
        <w:t xml:space="preserve"> e outra. A evidência empírica obtida indica que a</w:t>
      </w:r>
      <w:r w:rsidRPr="0039367D">
        <w:rPr>
          <w:rFonts w:ascii="Times New Roman" w:hAnsi="Times New Roman"/>
          <w:sz w:val="24"/>
          <w:szCs w:val="24"/>
        </w:rPr>
        <w:t xml:space="preserve"> fiscalização não exerceu impacto significativo.</w:t>
      </w:r>
      <w:r w:rsidR="00E00ED7" w:rsidRPr="0039367D">
        <w:rPr>
          <w:rFonts w:ascii="Times New Roman" w:hAnsi="Times New Roman"/>
          <w:sz w:val="24"/>
          <w:szCs w:val="24"/>
        </w:rPr>
        <w:t xml:space="preserve"> Esse resultado pode ser atribu</w:t>
      </w:r>
      <w:r w:rsidR="00A21302" w:rsidRPr="0039367D">
        <w:rPr>
          <w:rFonts w:ascii="Times New Roman" w:hAnsi="Times New Roman"/>
          <w:sz w:val="24"/>
          <w:szCs w:val="24"/>
        </w:rPr>
        <w:t>ído</w:t>
      </w:r>
      <w:r w:rsidR="00E00ED7" w:rsidRPr="0039367D">
        <w:rPr>
          <w:rFonts w:ascii="Times New Roman" w:hAnsi="Times New Roman"/>
          <w:sz w:val="24"/>
          <w:szCs w:val="24"/>
        </w:rPr>
        <w:t xml:space="preserve"> ao aumento</w:t>
      </w:r>
      <w:r w:rsidR="00A21302" w:rsidRPr="0039367D">
        <w:rPr>
          <w:rFonts w:ascii="Times New Roman" w:hAnsi="Times New Roman"/>
          <w:sz w:val="24"/>
          <w:szCs w:val="24"/>
        </w:rPr>
        <w:t xml:space="preserve"> inexpressivo</w:t>
      </w:r>
      <w:r w:rsidR="00E00ED7" w:rsidRPr="0039367D">
        <w:rPr>
          <w:rFonts w:ascii="Times New Roman" w:hAnsi="Times New Roman"/>
          <w:sz w:val="24"/>
          <w:szCs w:val="24"/>
        </w:rPr>
        <w:t xml:space="preserve"> na probabilidade de ser pego trazido pelo Programa </w:t>
      </w:r>
      <w:r w:rsidR="00A21302" w:rsidRPr="0039367D">
        <w:rPr>
          <w:rFonts w:ascii="Times New Roman" w:hAnsi="Times New Roman"/>
          <w:sz w:val="24"/>
          <w:szCs w:val="24"/>
        </w:rPr>
        <w:t>(</w:t>
      </w:r>
      <w:r w:rsidR="00E00ED7" w:rsidRPr="0039367D">
        <w:rPr>
          <w:rFonts w:ascii="Times New Roman" w:hAnsi="Times New Roman"/>
          <w:sz w:val="24"/>
          <w:szCs w:val="24"/>
        </w:rPr>
        <w:t>na maioria dos casos inferior a 3%</w:t>
      </w:r>
      <w:r w:rsidR="00A21302" w:rsidRPr="0039367D">
        <w:rPr>
          <w:rFonts w:ascii="Times New Roman" w:hAnsi="Times New Roman"/>
          <w:sz w:val="24"/>
          <w:szCs w:val="24"/>
        </w:rPr>
        <w:t>)</w:t>
      </w:r>
      <w:r w:rsidR="00E00ED7" w:rsidRPr="0039367D">
        <w:rPr>
          <w:rFonts w:ascii="Times New Roman" w:hAnsi="Times New Roman"/>
          <w:sz w:val="24"/>
          <w:szCs w:val="24"/>
        </w:rPr>
        <w:t xml:space="preserve"> e</w:t>
      </w:r>
      <w:r w:rsidR="00A21302" w:rsidRPr="0039367D">
        <w:rPr>
          <w:rFonts w:ascii="Times New Roman" w:hAnsi="Times New Roman"/>
          <w:sz w:val="24"/>
          <w:szCs w:val="24"/>
        </w:rPr>
        <w:t xml:space="preserve"> também</w:t>
      </w:r>
      <w:r w:rsidR="00E00ED7" w:rsidRPr="0039367D">
        <w:rPr>
          <w:rFonts w:ascii="Times New Roman" w:hAnsi="Times New Roman"/>
          <w:sz w:val="24"/>
          <w:szCs w:val="24"/>
        </w:rPr>
        <w:t xml:space="preserve"> decrescente devido à redução no número de sorteios realizados.</w:t>
      </w:r>
    </w:p>
    <w:p w:rsidR="0057392D" w:rsidRPr="0039367D" w:rsidRDefault="0057392D" w:rsidP="0057392D">
      <w:pPr>
        <w:spacing w:after="0" w:line="240" w:lineRule="auto"/>
        <w:jc w:val="both"/>
        <w:rPr>
          <w:rFonts w:ascii="Times New Roman" w:eastAsiaTheme="majorEastAsia" w:hAnsi="Times New Roman"/>
          <w:noProof/>
          <w:sz w:val="24"/>
          <w:szCs w:val="24"/>
        </w:rPr>
      </w:pPr>
    </w:p>
    <w:p w:rsidR="006B33C2" w:rsidRPr="0039367D" w:rsidRDefault="006B33C2" w:rsidP="0057392D">
      <w:pPr>
        <w:spacing w:after="0" w:line="240" w:lineRule="auto"/>
        <w:jc w:val="both"/>
        <w:rPr>
          <w:rFonts w:ascii="Times New Roman" w:eastAsiaTheme="majorEastAsia" w:hAnsi="Times New Roman"/>
          <w:noProof/>
          <w:sz w:val="24"/>
          <w:szCs w:val="24"/>
        </w:rPr>
      </w:pPr>
      <w:r w:rsidRPr="0039367D">
        <w:rPr>
          <w:rFonts w:ascii="Times New Roman" w:eastAsiaTheme="majorEastAsia" w:hAnsi="Times New Roman"/>
          <w:b/>
          <w:noProof/>
          <w:sz w:val="24"/>
          <w:szCs w:val="24"/>
        </w:rPr>
        <w:t>Palavras-chave:</w:t>
      </w:r>
      <w:r w:rsidRPr="0039367D">
        <w:rPr>
          <w:rFonts w:ascii="Times New Roman" w:eastAsiaTheme="majorEastAsia" w:hAnsi="Times New Roman"/>
          <w:noProof/>
          <w:sz w:val="24"/>
          <w:szCs w:val="24"/>
        </w:rPr>
        <w:t xml:space="preserve"> Programa de Fiscalização de Municípios, corrupção, má gestão.</w:t>
      </w:r>
    </w:p>
    <w:p w:rsidR="006B33C2" w:rsidRPr="0039367D" w:rsidRDefault="006B33C2" w:rsidP="0057392D">
      <w:pPr>
        <w:spacing w:after="0" w:line="240" w:lineRule="auto"/>
        <w:jc w:val="both"/>
        <w:rPr>
          <w:rFonts w:ascii="Times New Roman" w:eastAsiaTheme="majorEastAsia" w:hAnsi="Times New Roman"/>
          <w:noProof/>
          <w:sz w:val="24"/>
          <w:szCs w:val="24"/>
        </w:rPr>
      </w:pPr>
    </w:p>
    <w:p w:rsidR="006B33C2" w:rsidRPr="00166BCF" w:rsidRDefault="006B33C2" w:rsidP="0057392D">
      <w:pPr>
        <w:spacing w:after="0" w:line="240" w:lineRule="auto"/>
        <w:jc w:val="both"/>
        <w:rPr>
          <w:rFonts w:ascii="Times New Roman" w:eastAsiaTheme="majorEastAsia" w:hAnsi="Times New Roman"/>
          <w:noProof/>
          <w:sz w:val="24"/>
          <w:szCs w:val="24"/>
          <w:lang w:val="en-US"/>
        </w:rPr>
      </w:pPr>
      <w:r w:rsidRPr="00166BCF">
        <w:rPr>
          <w:rFonts w:ascii="Times New Roman" w:eastAsiaTheme="majorEastAsia" w:hAnsi="Times New Roman"/>
          <w:b/>
          <w:noProof/>
          <w:sz w:val="24"/>
          <w:szCs w:val="24"/>
          <w:lang w:val="en-US"/>
        </w:rPr>
        <w:t>Classificação JEL</w:t>
      </w:r>
      <w:r w:rsidRPr="00166BCF">
        <w:rPr>
          <w:rFonts w:ascii="Times New Roman" w:eastAsiaTheme="majorEastAsia" w:hAnsi="Times New Roman"/>
          <w:noProof/>
          <w:sz w:val="24"/>
          <w:szCs w:val="24"/>
          <w:lang w:val="en-US"/>
        </w:rPr>
        <w:t>:</w:t>
      </w:r>
      <w:r w:rsidR="00A40C20" w:rsidRPr="00166BCF">
        <w:rPr>
          <w:rFonts w:ascii="Times New Roman" w:eastAsiaTheme="majorEastAsia" w:hAnsi="Times New Roman"/>
          <w:noProof/>
          <w:sz w:val="24"/>
          <w:szCs w:val="24"/>
          <w:lang w:val="en-US"/>
        </w:rPr>
        <w:t xml:space="preserve"> H83, H51.</w:t>
      </w:r>
    </w:p>
    <w:p w:rsidR="002760DC" w:rsidRPr="00166BCF" w:rsidRDefault="002760DC" w:rsidP="0057392D">
      <w:pPr>
        <w:spacing w:after="0" w:line="240" w:lineRule="auto"/>
        <w:jc w:val="both"/>
        <w:rPr>
          <w:rFonts w:ascii="Times New Roman" w:eastAsiaTheme="majorEastAsia" w:hAnsi="Times New Roman"/>
          <w:b/>
          <w:noProof/>
          <w:sz w:val="24"/>
          <w:szCs w:val="24"/>
          <w:lang w:val="en-US"/>
        </w:rPr>
      </w:pPr>
    </w:p>
    <w:p w:rsidR="006B33C2" w:rsidRPr="0039367D" w:rsidRDefault="00293790" w:rsidP="0057392D">
      <w:pPr>
        <w:spacing w:after="0" w:line="240" w:lineRule="auto"/>
        <w:jc w:val="both"/>
        <w:rPr>
          <w:rFonts w:ascii="Times New Roman" w:eastAsiaTheme="majorEastAsia" w:hAnsi="Times New Roman"/>
          <w:noProof/>
          <w:sz w:val="24"/>
          <w:szCs w:val="24"/>
          <w:lang w:val="en-US"/>
        </w:rPr>
      </w:pPr>
      <w:r>
        <w:rPr>
          <w:rFonts w:ascii="Times New Roman" w:eastAsiaTheme="majorEastAsia" w:hAnsi="Times New Roman"/>
          <w:b/>
          <w:noProof/>
          <w:sz w:val="24"/>
          <w:szCs w:val="24"/>
          <w:lang w:val="en-US"/>
        </w:rPr>
        <w:t>Abstra</w:t>
      </w:r>
      <w:r w:rsidR="006B33C2" w:rsidRPr="0039367D">
        <w:rPr>
          <w:rFonts w:ascii="Times New Roman" w:eastAsiaTheme="majorEastAsia" w:hAnsi="Times New Roman"/>
          <w:b/>
          <w:noProof/>
          <w:sz w:val="24"/>
          <w:szCs w:val="24"/>
          <w:lang w:val="en-US"/>
        </w:rPr>
        <w:t>ct:</w:t>
      </w:r>
      <w:r w:rsidR="006B33C2" w:rsidRPr="0039367D">
        <w:rPr>
          <w:rFonts w:ascii="Times New Roman" w:eastAsiaTheme="majorEastAsia" w:hAnsi="Times New Roman"/>
          <w:noProof/>
          <w:sz w:val="24"/>
          <w:szCs w:val="24"/>
          <w:lang w:val="en-US"/>
        </w:rPr>
        <w:t xml:space="preserve"> The purpose of this paper is to evaluate if Programa de Fiscalização de Municípios Pequenos e Médios através de Sorteios Públicos reached its goal, the reduction on the number of ir</w:t>
      </w:r>
      <w:r w:rsidR="00A21302" w:rsidRPr="0039367D">
        <w:rPr>
          <w:rFonts w:ascii="Times New Roman" w:eastAsiaTheme="majorEastAsia" w:hAnsi="Times New Roman"/>
          <w:noProof/>
          <w:sz w:val="24"/>
          <w:szCs w:val="24"/>
          <w:lang w:val="en-US"/>
        </w:rPr>
        <w:t>regularities made by</w:t>
      </w:r>
      <w:r w:rsidR="006B33C2" w:rsidRPr="0039367D">
        <w:rPr>
          <w:rFonts w:ascii="Times New Roman" w:eastAsiaTheme="majorEastAsia" w:hAnsi="Times New Roman"/>
          <w:noProof/>
          <w:sz w:val="24"/>
          <w:szCs w:val="24"/>
          <w:lang w:val="en-US"/>
        </w:rPr>
        <w:t xml:space="preserve"> municipalitis in the execution of federal programmes under their responsibility. The article</w:t>
      </w:r>
      <w:r w:rsidR="00A21302" w:rsidRPr="0039367D">
        <w:rPr>
          <w:rFonts w:ascii="Times New Roman" w:eastAsiaTheme="majorEastAsia" w:hAnsi="Times New Roman"/>
          <w:noProof/>
          <w:sz w:val="24"/>
          <w:szCs w:val="24"/>
          <w:lang w:val="en-US"/>
        </w:rPr>
        <w:t xml:space="preserve"> therefore</w:t>
      </w:r>
      <w:r w:rsidR="006B33C2" w:rsidRPr="0039367D">
        <w:rPr>
          <w:rFonts w:ascii="Times New Roman" w:eastAsiaTheme="majorEastAsia" w:hAnsi="Times New Roman"/>
          <w:noProof/>
          <w:sz w:val="24"/>
          <w:szCs w:val="24"/>
          <w:lang w:val="en-US"/>
        </w:rPr>
        <w:t xml:space="preserve"> departs from the rest of the literature that intends to establish a relationship between the irregularitie</w:t>
      </w:r>
      <w:r w:rsidR="002760DC" w:rsidRPr="0039367D">
        <w:rPr>
          <w:rFonts w:ascii="Times New Roman" w:eastAsiaTheme="majorEastAsia" w:hAnsi="Times New Roman"/>
          <w:noProof/>
          <w:sz w:val="24"/>
          <w:szCs w:val="24"/>
          <w:lang w:val="en-US"/>
        </w:rPr>
        <w:t>s (corruption and mismanagement</w:t>
      </w:r>
      <w:r w:rsidR="006B33C2" w:rsidRPr="0039367D">
        <w:rPr>
          <w:rFonts w:ascii="Times New Roman" w:eastAsiaTheme="majorEastAsia" w:hAnsi="Times New Roman"/>
          <w:noProof/>
          <w:sz w:val="24"/>
          <w:szCs w:val="24"/>
          <w:lang w:val="en-US"/>
        </w:rPr>
        <w:t xml:space="preserve">) described by the audit reports and some variables of interest. In order to reach these goals </w:t>
      </w:r>
      <w:r w:rsidR="00EC0E57" w:rsidRPr="0039367D">
        <w:rPr>
          <w:rFonts w:ascii="Times New Roman" w:eastAsiaTheme="majorEastAsia" w:hAnsi="Times New Roman"/>
          <w:noProof/>
          <w:sz w:val="24"/>
          <w:szCs w:val="24"/>
          <w:lang w:val="en-US"/>
        </w:rPr>
        <w:t>two alternatives are used. The first one compares muncipalities affected by the Program (treatment group) with municipaliteis not affected by the Program (control group), before and after the adoption of the Program in 2003. The second one compares the municipalities that were audited twice, in order to verify if there was a change in their behavior in the meantime. The empirical evidence suggests that the audit program had no significant impact. This result can be explained by the low probability of</w:t>
      </w:r>
      <w:r w:rsidR="005D4F14">
        <w:rPr>
          <w:rFonts w:ascii="Times New Roman" w:eastAsiaTheme="majorEastAsia" w:hAnsi="Times New Roman"/>
          <w:noProof/>
          <w:sz w:val="24"/>
          <w:szCs w:val="24"/>
          <w:lang w:val="en-US"/>
        </w:rPr>
        <w:t xml:space="preserve"> </w:t>
      </w:r>
      <w:r w:rsidR="00EC0E57" w:rsidRPr="0039367D">
        <w:rPr>
          <w:rFonts w:ascii="Times New Roman" w:eastAsiaTheme="majorEastAsia" w:hAnsi="Times New Roman"/>
          <w:noProof/>
          <w:sz w:val="24"/>
          <w:szCs w:val="24"/>
          <w:lang w:val="en-US"/>
        </w:rPr>
        <w:t xml:space="preserve"> being caught brought by the Program (in most cases less than 3%) and </w:t>
      </w:r>
      <w:r w:rsidR="00A21302" w:rsidRPr="0039367D">
        <w:rPr>
          <w:rFonts w:ascii="Times New Roman" w:eastAsiaTheme="majorEastAsia" w:hAnsi="Times New Roman"/>
          <w:noProof/>
          <w:sz w:val="24"/>
          <w:szCs w:val="24"/>
          <w:lang w:val="en-US"/>
        </w:rPr>
        <w:t>also declining</w:t>
      </w:r>
      <w:r w:rsidR="00EC0E57" w:rsidRPr="0039367D">
        <w:rPr>
          <w:rFonts w:ascii="Times New Roman" w:eastAsiaTheme="majorEastAsia" w:hAnsi="Times New Roman"/>
          <w:noProof/>
          <w:sz w:val="24"/>
          <w:szCs w:val="24"/>
          <w:lang w:val="en-US"/>
        </w:rPr>
        <w:t xml:space="preserve"> given the reduction in the number of lotteries made.</w:t>
      </w:r>
    </w:p>
    <w:p w:rsidR="0057392D" w:rsidRPr="0039367D" w:rsidRDefault="0057392D" w:rsidP="002B7758">
      <w:pPr>
        <w:spacing w:after="0" w:line="240" w:lineRule="auto"/>
        <w:jc w:val="center"/>
        <w:rPr>
          <w:rFonts w:ascii="Times New Roman" w:hAnsi="Times New Roman"/>
          <w:b/>
          <w:sz w:val="24"/>
          <w:szCs w:val="24"/>
          <w:lang w:val="en-US"/>
        </w:rPr>
      </w:pPr>
    </w:p>
    <w:p w:rsidR="006D7CFA" w:rsidRPr="00571D75" w:rsidRDefault="00D13B09" w:rsidP="006D7CFA">
      <w:pPr>
        <w:spacing w:after="0" w:line="240" w:lineRule="auto"/>
        <w:rPr>
          <w:rFonts w:ascii="Times New Roman" w:hAnsi="Times New Roman"/>
          <w:b/>
          <w:sz w:val="24"/>
          <w:szCs w:val="24"/>
          <w:lang w:val="en-US"/>
        </w:rPr>
      </w:pPr>
      <w:r w:rsidRPr="00571D75">
        <w:rPr>
          <w:rFonts w:ascii="Times New Roman" w:hAnsi="Times New Roman"/>
          <w:b/>
          <w:sz w:val="24"/>
          <w:szCs w:val="24"/>
          <w:lang w:val="en-US"/>
        </w:rPr>
        <w:t xml:space="preserve">Key words: </w:t>
      </w:r>
      <w:r w:rsidRPr="00571D75">
        <w:rPr>
          <w:rFonts w:ascii="Times New Roman" w:hAnsi="Times New Roman"/>
          <w:sz w:val="24"/>
          <w:szCs w:val="24"/>
          <w:lang w:val="en-US"/>
        </w:rPr>
        <w:t>audit program, municipalities, corruption,</w:t>
      </w:r>
      <w:r w:rsidRPr="00571D75">
        <w:rPr>
          <w:rFonts w:ascii="Times New Roman" w:hAnsi="Times New Roman"/>
          <w:b/>
          <w:sz w:val="24"/>
          <w:szCs w:val="24"/>
          <w:lang w:val="en-US"/>
        </w:rPr>
        <w:t xml:space="preserve"> </w:t>
      </w:r>
      <w:proofErr w:type="gramStart"/>
      <w:r w:rsidRPr="00571D75">
        <w:rPr>
          <w:rFonts w:ascii="Times New Roman" w:hAnsi="Times New Roman"/>
          <w:sz w:val="24"/>
          <w:szCs w:val="24"/>
          <w:lang w:val="en-US"/>
        </w:rPr>
        <w:t>mismanagement</w:t>
      </w:r>
      <w:proofErr w:type="gramEnd"/>
      <w:r w:rsidRPr="00571D75">
        <w:rPr>
          <w:rFonts w:ascii="Times New Roman" w:hAnsi="Times New Roman"/>
          <w:sz w:val="24"/>
          <w:szCs w:val="24"/>
          <w:lang w:val="en-US"/>
        </w:rPr>
        <w:t>.</w:t>
      </w:r>
    </w:p>
    <w:p w:rsidR="006D7CFA" w:rsidRPr="00571D75" w:rsidRDefault="006D7CFA" w:rsidP="006D7CFA">
      <w:pPr>
        <w:spacing w:after="0" w:line="240" w:lineRule="auto"/>
        <w:rPr>
          <w:rFonts w:ascii="Times New Roman" w:hAnsi="Times New Roman"/>
          <w:b/>
          <w:sz w:val="24"/>
          <w:szCs w:val="24"/>
          <w:lang w:val="en-US"/>
        </w:rPr>
      </w:pPr>
    </w:p>
    <w:p w:rsidR="006D7CFA" w:rsidRDefault="006D7CFA" w:rsidP="006D7CFA">
      <w:pPr>
        <w:spacing w:after="0" w:line="240" w:lineRule="auto"/>
        <w:rPr>
          <w:rFonts w:ascii="Times New Roman" w:eastAsiaTheme="majorEastAsia" w:hAnsi="Times New Roman"/>
          <w:noProof/>
          <w:sz w:val="24"/>
          <w:szCs w:val="24"/>
        </w:rPr>
      </w:pPr>
      <w:r w:rsidRPr="0039367D">
        <w:rPr>
          <w:rFonts w:ascii="Times New Roman" w:hAnsi="Times New Roman"/>
          <w:b/>
          <w:sz w:val="24"/>
          <w:szCs w:val="24"/>
        </w:rPr>
        <w:t xml:space="preserve">JEL </w:t>
      </w:r>
      <w:proofErr w:type="spellStart"/>
      <w:r w:rsidRPr="0039367D">
        <w:rPr>
          <w:rFonts w:ascii="Times New Roman" w:hAnsi="Times New Roman"/>
          <w:b/>
          <w:sz w:val="24"/>
          <w:szCs w:val="24"/>
        </w:rPr>
        <w:t>Classification</w:t>
      </w:r>
      <w:proofErr w:type="spellEnd"/>
      <w:r w:rsidRPr="0039367D">
        <w:rPr>
          <w:rFonts w:ascii="Times New Roman" w:hAnsi="Times New Roman"/>
          <w:b/>
          <w:sz w:val="24"/>
          <w:szCs w:val="24"/>
        </w:rPr>
        <w:t xml:space="preserve">: </w:t>
      </w:r>
      <w:r w:rsidRPr="0039367D">
        <w:rPr>
          <w:rFonts w:ascii="Times New Roman" w:eastAsiaTheme="majorEastAsia" w:hAnsi="Times New Roman"/>
          <w:noProof/>
          <w:sz w:val="24"/>
          <w:szCs w:val="24"/>
        </w:rPr>
        <w:t>H83, H51.</w:t>
      </w:r>
    </w:p>
    <w:p w:rsidR="00D75915" w:rsidRDefault="00D75915" w:rsidP="006D7CFA">
      <w:pPr>
        <w:spacing w:after="0" w:line="240" w:lineRule="auto"/>
        <w:rPr>
          <w:rFonts w:ascii="Times New Roman" w:eastAsiaTheme="majorEastAsia" w:hAnsi="Times New Roman"/>
          <w:noProof/>
          <w:sz w:val="24"/>
          <w:szCs w:val="24"/>
        </w:rPr>
      </w:pPr>
    </w:p>
    <w:p w:rsidR="00D75915" w:rsidRPr="0039367D" w:rsidRDefault="00D75915" w:rsidP="006D7CFA">
      <w:pPr>
        <w:spacing w:after="0" w:line="240" w:lineRule="auto"/>
        <w:rPr>
          <w:rFonts w:ascii="Times New Roman" w:hAnsi="Times New Roman"/>
          <w:b/>
          <w:sz w:val="24"/>
          <w:szCs w:val="24"/>
        </w:rPr>
      </w:pPr>
      <w:r w:rsidRPr="00D75915">
        <w:rPr>
          <w:rFonts w:ascii="Times New Roman" w:eastAsiaTheme="majorEastAsia" w:hAnsi="Times New Roman"/>
          <w:b/>
          <w:noProof/>
          <w:sz w:val="24"/>
          <w:szCs w:val="24"/>
        </w:rPr>
        <w:t>Área Anpec:</w:t>
      </w:r>
      <w:r>
        <w:rPr>
          <w:rFonts w:ascii="Times New Roman" w:eastAsiaTheme="majorEastAsia" w:hAnsi="Times New Roman"/>
          <w:noProof/>
          <w:sz w:val="24"/>
          <w:szCs w:val="24"/>
        </w:rPr>
        <w:t xml:space="preserve">  Área 5 - Economia do Setor Público</w:t>
      </w:r>
    </w:p>
    <w:p w:rsidR="0057392D" w:rsidRDefault="0057392D" w:rsidP="002B7758">
      <w:pPr>
        <w:spacing w:after="0" w:line="240" w:lineRule="auto"/>
        <w:jc w:val="center"/>
        <w:rPr>
          <w:rFonts w:ascii="Times New Roman" w:hAnsi="Times New Roman"/>
          <w:b/>
          <w:sz w:val="24"/>
          <w:szCs w:val="24"/>
        </w:rPr>
      </w:pPr>
    </w:p>
    <w:p w:rsidR="00293790" w:rsidRPr="0039367D" w:rsidRDefault="00293790" w:rsidP="002B7758">
      <w:pPr>
        <w:spacing w:after="0" w:line="240" w:lineRule="auto"/>
        <w:jc w:val="center"/>
        <w:rPr>
          <w:rFonts w:ascii="Times New Roman" w:hAnsi="Times New Roman"/>
          <w:b/>
          <w:sz w:val="24"/>
          <w:szCs w:val="24"/>
        </w:rPr>
      </w:pPr>
    </w:p>
    <w:p w:rsidR="0057392D" w:rsidRPr="0039367D" w:rsidRDefault="0057392D" w:rsidP="002B7758">
      <w:pPr>
        <w:spacing w:after="0" w:line="240" w:lineRule="auto"/>
        <w:jc w:val="center"/>
        <w:rPr>
          <w:rFonts w:ascii="Times New Roman" w:hAnsi="Times New Roman"/>
          <w:b/>
          <w:sz w:val="24"/>
          <w:szCs w:val="24"/>
        </w:rPr>
      </w:pPr>
    </w:p>
    <w:p w:rsidR="0057392D" w:rsidRPr="0039367D" w:rsidRDefault="0057392D" w:rsidP="002B7758">
      <w:pPr>
        <w:spacing w:after="0" w:line="240" w:lineRule="auto"/>
        <w:jc w:val="center"/>
        <w:rPr>
          <w:rFonts w:ascii="Times New Roman" w:hAnsi="Times New Roman"/>
          <w:b/>
          <w:sz w:val="24"/>
          <w:szCs w:val="24"/>
        </w:rPr>
      </w:pPr>
    </w:p>
    <w:p w:rsidR="0057392D" w:rsidRPr="0039367D" w:rsidRDefault="0057392D" w:rsidP="002B7758">
      <w:pPr>
        <w:spacing w:after="0" w:line="240" w:lineRule="auto"/>
        <w:jc w:val="center"/>
        <w:rPr>
          <w:rFonts w:ascii="Times New Roman" w:hAnsi="Times New Roman"/>
          <w:b/>
          <w:sz w:val="24"/>
          <w:szCs w:val="24"/>
        </w:rPr>
      </w:pPr>
    </w:p>
    <w:p w:rsidR="000C743C" w:rsidRPr="00961B13" w:rsidRDefault="005D4F14" w:rsidP="002B7758">
      <w:pPr>
        <w:spacing w:after="0" w:line="240" w:lineRule="auto"/>
        <w:jc w:val="center"/>
        <w:rPr>
          <w:rFonts w:ascii="Times New Roman" w:hAnsi="Times New Roman"/>
          <w:b/>
          <w:sz w:val="24"/>
          <w:szCs w:val="24"/>
        </w:rPr>
      </w:pPr>
      <w:r>
        <w:rPr>
          <w:rFonts w:ascii="Times New Roman" w:hAnsi="Times New Roman"/>
          <w:b/>
          <w:sz w:val="24"/>
          <w:szCs w:val="24"/>
        </w:rPr>
        <w:t>O Programa de Fiscalização de Municípios Pequenos e Médios a partir de Sorteios P</w:t>
      </w:r>
      <w:r w:rsidR="000C743C" w:rsidRPr="00961B13">
        <w:rPr>
          <w:rFonts w:ascii="Times New Roman" w:hAnsi="Times New Roman"/>
          <w:b/>
          <w:sz w:val="24"/>
          <w:szCs w:val="24"/>
        </w:rPr>
        <w:t>úblicos é eficaz?</w:t>
      </w:r>
    </w:p>
    <w:p w:rsidR="002B7758" w:rsidRPr="00961B13" w:rsidRDefault="002B7758" w:rsidP="002B7758">
      <w:pPr>
        <w:spacing w:after="0" w:line="240" w:lineRule="auto"/>
        <w:jc w:val="center"/>
        <w:rPr>
          <w:rFonts w:ascii="Times New Roman" w:eastAsiaTheme="majorEastAsia" w:hAnsi="Times New Roman"/>
          <w:noProof/>
          <w:sz w:val="24"/>
          <w:szCs w:val="24"/>
        </w:rPr>
      </w:pPr>
    </w:p>
    <w:p w:rsidR="002B7758" w:rsidRPr="00961B13" w:rsidRDefault="002B7758" w:rsidP="002B7758">
      <w:pPr>
        <w:spacing w:after="0" w:line="240" w:lineRule="auto"/>
        <w:jc w:val="center"/>
        <w:rPr>
          <w:rFonts w:ascii="Times New Roman" w:eastAsiaTheme="majorEastAsia" w:hAnsi="Times New Roman"/>
          <w:noProof/>
          <w:sz w:val="24"/>
          <w:szCs w:val="24"/>
        </w:rPr>
      </w:pPr>
    </w:p>
    <w:p w:rsidR="00261834" w:rsidRPr="00FC4933" w:rsidRDefault="00261834" w:rsidP="00FC4933">
      <w:pPr>
        <w:pStyle w:val="PargrafodaLista"/>
        <w:numPr>
          <w:ilvl w:val="0"/>
          <w:numId w:val="19"/>
        </w:numPr>
        <w:rPr>
          <w:rFonts w:eastAsiaTheme="majorEastAsia"/>
          <w:b/>
          <w:noProof/>
        </w:rPr>
      </w:pPr>
      <w:r w:rsidRPr="00FC4933">
        <w:rPr>
          <w:rFonts w:eastAsiaTheme="majorEastAsia"/>
          <w:b/>
          <w:noProof/>
        </w:rPr>
        <w:t>Introdução</w:t>
      </w:r>
    </w:p>
    <w:p w:rsidR="00667A91" w:rsidRPr="00961B13" w:rsidRDefault="00667A91" w:rsidP="002B7758">
      <w:pPr>
        <w:spacing w:after="0" w:line="240" w:lineRule="auto"/>
        <w:ind w:firstLine="360"/>
        <w:jc w:val="both"/>
        <w:rPr>
          <w:rFonts w:ascii="Times New Roman" w:hAnsi="Times New Roman"/>
          <w:sz w:val="24"/>
          <w:szCs w:val="24"/>
        </w:rPr>
      </w:pPr>
      <w:r w:rsidRPr="00961B13">
        <w:rPr>
          <w:rFonts w:ascii="Times New Roman" w:hAnsi="Times New Roman"/>
          <w:sz w:val="24"/>
          <w:szCs w:val="24"/>
        </w:rPr>
        <w:t xml:space="preserve">O Programa de Fiscalização de Municípios Pequenos e Médios </w:t>
      </w:r>
      <w:r w:rsidR="00261834" w:rsidRPr="00961B13">
        <w:rPr>
          <w:rFonts w:ascii="Times New Roman" w:hAnsi="Times New Roman"/>
          <w:sz w:val="24"/>
          <w:szCs w:val="24"/>
        </w:rPr>
        <w:t>através de Sorteios Públicos</w:t>
      </w:r>
      <w:r w:rsidR="002E5445" w:rsidRPr="00961B13">
        <w:rPr>
          <w:rFonts w:ascii="Times New Roman" w:hAnsi="Times New Roman"/>
          <w:sz w:val="24"/>
          <w:szCs w:val="24"/>
        </w:rPr>
        <w:t xml:space="preserve"> foi </w:t>
      </w:r>
      <w:r w:rsidR="00C460B6" w:rsidRPr="00961B13">
        <w:rPr>
          <w:rFonts w:ascii="Times New Roman" w:hAnsi="Times New Roman"/>
          <w:sz w:val="24"/>
          <w:szCs w:val="24"/>
        </w:rPr>
        <w:t>criado</w:t>
      </w:r>
      <w:r w:rsidR="00961B13">
        <w:rPr>
          <w:rFonts w:ascii="Times New Roman" w:hAnsi="Times New Roman"/>
          <w:sz w:val="24"/>
          <w:szCs w:val="24"/>
        </w:rPr>
        <w:t xml:space="preserve"> em 2003</w:t>
      </w:r>
      <w:r w:rsidR="00C460B6" w:rsidRPr="00961B13">
        <w:rPr>
          <w:rFonts w:ascii="Times New Roman" w:hAnsi="Times New Roman"/>
          <w:sz w:val="24"/>
          <w:szCs w:val="24"/>
        </w:rPr>
        <w:t xml:space="preserve"> dentro da </w:t>
      </w:r>
      <w:r w:rsidR="00261834" w:rsidRPr="00961B13">
        <w:rPr>
          <w:rFonts w:ascii="Times New Roman" w:hAnsi="Times New Roman"/>
          <w:sz w:val="24"/>
          <w:szCs w:val="24"/>
        </w:rPr>
        <w:t>Controladoria Geral da União (</w:t>
      </w:r>
      <w:r w:rsidR="00C460B6" w:rsidRPr="00961B13">
        <w:rPr>
          <w:rFonts w:ascii="Times New Roman" w:hAnsi="Times New Roman"/>
          <w:sz w:val="24"/>
          <w:szCs w:val="24"/>
        </w:rPr>
        <w:t>CGU</w:t>
      </w:r>
      <w:r w:rsidR="00261834" w:rsidRPr="00961B13">
        <w:rPr>
          <w:rFonts w:ascii="Times New Roman" w:hAnsi="Times New Roman"/>
          <w:sz w:val="24"/>
          <w:szCs w:val="24"/>
        </w:rPr>
        <w:t>)</w:t>
      </w:r>
      <w:r w:rsidR="00A57CAC" w:rsidRPr="00961B13">
        <w:rPr>
          <w:rFonts w:ascii="Times New Roman" w:hAnsi="Times New Roman"/>
          <w:sz w:val="24"/>
          <w:szCs w:val="24"/>
        </w:rPr>
        <w:t xml:space="preserve"> </w:t>
      </w:r>
      <w:r w:rsidR="00C460B6" w:rsidRPr="00961B13">
        <w:rPr>
          <w:rFonts w:ascii="Times New Roman" w:hAnsi="Times New Roman"/>
          <w:sz w:val="24"/>
          <w:szCs w:val="24"/>
        </w:rPr>
        <w:t>e adotado</w:t>
      </w:r>
      <w:r w:rsidR="004C7B89">
        <w:rPr>
          <w:rFonts w:ascii="Times New Roman" w:hAnsi="Times New Roman"/>
          <w:sz w:val="24"/>
          <w:szCs w:val="24"/>
        </w:rPr>
        <w:t xml:space="preserve"> pelo governo f</w:t>
      </w:r>
      <w:r w:rsidR="00261834" w:rsidRPr="00961B13">
        <w:rPr>
          <w:rFonts w:ascii="Times New Roman" w:hAnsi="Times New Roman"/>
          <w:sz w:val="24"/>
          <w:szCs w:val="24"/>
        </w:rPr>
        <w:t>ederal com o objetivo de aumentar a transparência e</w:t>
      </w:r>
      <w:r w:rsidRPr="00961B13">
        <w:rPr>
          <w:rFonts w:ascii="Times New Roman" w:hAnsi="Times New Roman"/>
          <w:sz w:val="24"/>
          <w:szCs w:val="24"/>
        </w:rPr>
        <w:t xml:space="preserve"> melhor</w:t>
      </w:r>
      <w:r w:rsidR="00261834" w:rsidRPr="00961B13">
        <w:rPr>
          <w:rFonts w:ascii="Times New Roman" w:hAnsi="Times New Roman"/>
          <w:sz w:val="24"/>
          <w:szCs w:val="24"/>
        </w:rPr>
        <w:t>ar a</w:t>
      </w:r>
      <w:r w:rsidRPr="00961B13">
        <w:rPr>
          <w:rFonts w:ascii="Times New Roman" w:hAnsi="Times New Roman"/>
          <w:sz w:val="24"/>
          <w:szCs w:val="24"/>
        </w:rPr>
        <w:t xml:space="preserve"> gestão no âmbito da administração pública</w:t>
      </w:r>
      <w:r w:rsidR="00261834" w:rsidRPr="00961B13">
        <w:rPr>
          <w:rFonts w:ascii="Times New Roman" w:hAnsi="Times New Roman"/>
          <w:sz w:val="24"/>
          <w:szCs w:val="24"/>
        </w:rPr>
        <w:t xml:space="preserve"> brasileira, com vistas em última instância a</w:t>
      </w:r>
      <w:r w:rsidRPr="00961B13">
        <w:rPr>
          <w:rFonts w:ascii="Times New Roman" w:hAnsi="Times New Roman"/>
          <w:sz w:val="24"/>
          <w:szCs w:val="24"/>
        </w:rPr>
        <w:t xml:space="preserve"> reduzir a</w:t>
      </w:r>
      <w:r w:rsidR="00261834" w:rsidRPr="00961B13">
        <w:rPr>
          <w:rFonts w:ascii="Times New Roman" w:hAnsi="Times New Roman"/>
          <w:sz w:val="24"/>
          <w:szCs w:val="24"/>
        </w:rPr>
        <w:t xml:space="preserve"> corrupção e o mau uso dos recursos público</w:t>
      </w:r>
      <w:r w:rsidRPr="00961B13">
        <w:rPr>
          <w:rFonts w:ascii="Times New Roman" w:hAnsi="Times New Roman"/>
          <w:sz w:val="24"/>
          <w:szCs w:val="24"/>
        </w:rPr>
        <w:t xml:space="preserve">s. </w:t>
      </w:r>
    </w:p>
    <w:p w:rsidR="00667A91" w:rsidRPr="00961B13" w:rsidRDefault="005D1049" w:rsidP="002B7758">
      <w:pPr>
        <w:spacing w:after="0" w:line="240" w:lineRule="auto"/>
        <w:ind w:firstLine="360"/>
        <w:jc w:val="both"/>
        <w:rPr>
          <w:rFonts w:ascii="Times New Roman" w:hAnsi="Times New Roman"/>
          <w:sz w:val="24"/>
          <w:szCs w:val="24"/>
        </w:rPr>
      </w:pPr>
      <w:r w:rsidRPr="00961B13">
        <w:rPr>
          <w:rFonts w:ascii="Times New Roman" w:hAnsi="Times New Roman"/>
          <w:sz w:val="24"/>
          <w:szCs w:val="24"/>
        </w:rPr>
        <w:t>Por meio de sorteios realizados</w:t>
      </w:r>
      <w:r w:rsidR="00667A91" w:rsidRPr="00961B13">
        <w:rPr>
          <w:rFonts w:ascii="Times New Roman" w:hAnsi="Times New Roman"/>
          <w:sz w:val="24"/>
          <w:szCs w:val="24"/>
        </w:rPr>
        <w:t xml:space="preserve"> pela Caixa Econômica Federal</w:t>
      </w:r>
      <w:r w:rsidRPr="00961B13">
        <w:rPr>
          <w:rFonts w:ascii="Times New Roman" w:hAnsi="Times New Roman"/>
          <w:sz w:val="24"/>
          <w:szCs w:val="24"/>
        </w:rPr>
        <w:t xml:space="preserve"> são selecionados os municípios que serão fiscalizados. Os sorteios</w:t>
      </w:r>
      <w:r w:rsidR="00667A91" w:rsidRPr="00961B13">
        <w:rPr>
          <w:rFonts w:ascii="Times New Roman" w:hAnsi="Times New Roman"/>
          <w:sz w:val="24"/>
          <w:szCs w:val="24"/>
        </w:rPr>
        <w:t xml:space="preserve"> são acompanhados por representantes da sociedade civil e efetuados pelos mesmos equipamentos utili</w:t>
      </w:r>
      <w:r w:rsidRPr="00961B13">
        <w:rPr>
          <w:rFonts w:ascii="Times New Roman" w:hAnsi="Times New Roman"/>
          <w:sz w:val="24"/>
          <w:szCs w:val="24"/>
        </w:rPr>
        <w:t>zados nas loterias, de forma a garantir</w:t>
      </w:r>
      <w:r w:rsidR="00667A91" w:rsidRPr="00961B13">
        <w:rPr>
          <w:rFonts w:ascii="Times New Roman" w:hAnsi="Times New Roman"/>
          <w:sz w:val="24"/>
          <w:szCs w:val="24"/>
        </w:rPr>
        <w:t xml:space="preserve"> imparcialidade e isenção de ingerência</w:t>
      </w:r>
      <w:r w:rsidRPr="00961B13">
        <w:rPr>
          <w:rFonts w:ascii="Times New Roman" w:hAnsi="Times New Roman"/>
          <w:sz w:val="24"/>
          <w:szCs w:val="24"/>
        </w:rPr>
        <w:t xml:space="preserve"> política na escolha.</w:t>
      </w:r>
      <w:r w:rsidR="00667A91" w:rsidRPr="00961B13">
        <w:rPr>
          <w:rFonts w:ascii="Times New Roman" w:hAnsi="Times New Roman"/>
          <w:sz w:val="24"/>
          <w:szCs w:val="24"/>
        </w:rPr>
        <w:t xml:space="preserve"> </w:t>
      </w:r>
    </w:p>
    <w:p w:rsidR="00667A91" w:rsidRPr="00961B13" w:rsidRDefault="00962C2F" w:rsidP="002B7758">
      <w:pPr>
        <w:spacing w:after="0" w:line="240" w:lineRule="auto"/>
        <w:ind w:firstLine="360"/>
        <w:jc w:val="both"/>
        <w:rPr>
          <w:rFonts w:ascii="Times New Roman" w:hAnsi="Times New Roman"/>
          <w:sz w:val="24"/>
          <w:szCs w:val="24"/>
        </w:rPr>
      </w:pPr>
      <w:r w:rsidRPr="00961B13">
        <w:rPr>
          <w:rFonts w:ascii="Times New Roman" w:hAnsi="Times New Roman"/>
          <w:sz w:val="24"/>
          <w:szCs w:val="24"/>
        </w:rPr>
        <w:t>É possível dizer que</w:t>
      </w:r>
      <w:r w:rsidR="005D1049" w:rsidRPr="00961B13">
        <w:rPr>
          <w:rFonts w:ascii="Times New Roman" w:hAnsi="Times New Roman"/>
          <w:sz w:val="24"/>
          <w:szCs w:val="24"/>
        </w:rPr>
        <w:t xml:space="preserve"> foi somente a </w:t>
      </w:r>
      <w:r w:rsidR="00667A91" w:rsidRPr="00961B13">
        <w:rPr>
          <w:rFonts w:ascii="Times New Roman" w:hAnsi="Times New Roman"/>
          <w:sz w:val="24"/>
          <w:szCs w:val="24"/>
        </w:rPr>
        <w:t>partir do décimo sorteio que</w:t>
      </w:r>
      <w:r w:rsidRPr="00961B13">
        <w:rPr>
          <w:rFonts w:ascii="Times New Roman" w:hAnsi="Times New Roman"/>
          <w:sz w:val="24"/>
          <w:szCs w:val="24"/>
        </w:rPr>
        <w:t xml:space="preserve"> o Programa teve seu formato definido. </w:t>
      </w:r>
      <w:r w:rsidR="00A20711">
        <w:rPr>
          <w:rFonts w:ascii="Times New Roman" w:hAnsi="Times New Roman"/>
          <w:sz w:val="24"/>
          <w:szCs w:val="24"/>
        </w:rPr>
        <w:t xml:space="preserve">A partir desse sorteio ficou </w:t>
      </w:r>
      <w:r w:rsidR="00667A91" w:rsidRPr="00961B13">
        <w:rPr>
          <w:rFonts w:ascii="Times New Roman" w:hAnsi="Times New Roman"/>
          <w:sz w:val="24"/>
          <w:szCs w:val="24"/>
        </w:rPr>
        <w:t>instituído que 60 municípios seriam sorteados em cada loteria, sendo um número fi</w:t>
      </w:r>
      <w:r w:rsidR="00961B13">
        <w:rPr>
          <w:rFonts w:ascii="Times New Roman" w:hAnsi="Times New Roman"/>
          <w:sz w:val="24"/>
          <w:szCs w:val="24"/>
        </w:rPr>
        <w:t>xo de municípios sorteados por E</w:t>
      </w:r>
      <w:r w:rsidR="00667A91" w:rsidRPr="00961B13">
        <w:rPr>
          <w:rFonts w:ascii="Times New Roman" w:hAnsi="Times New Roman"/>
          <w:sz w:val="24"/>
          <w:szCs w:val="24"/>
        </w:rPr>
        <w:t xml:space="preserve">stado. No entanto, não foi </w:t>
      </w:r>
      <w:r w:rsidRPr="00961B13">
        <w:rPr>
          <w:rFonts w:ascii="Times New Roman" w:hAnsi="Times New Roman"/>
          <w:sz w:val="24"/>
          <w:szCs w:val="24"/>
        </w:rPr>
        <w:t>definida</w:t>
      </w:r>
      <w:r w:rsidR="00667A91" w:rsidRPr="00961B13">
        <w:rPr>
          <w:rFonts w:ascii="Times New Roman" w:hAnsi="Times New Roman"/>
          <w:sz w:val="24"/>
          <w:szCs w:val="24"/>
        </w:rPr>
        <w:t xml:space="preserve"> </w:t>
      </w:r>
      <w:r w:rsidR="002E5445" w:rsidRPr="00961B13">
        <w:rPr>
          <w:rFonts w:ascii="Times New Roman" w:hAnsi="Times New Roman"/>
          <w:sz w:val="24"/>
          <w:szCs w:val="24"/>
        </w:rPr>
        <w:t>uma</w:t>
      </w:r>
      <w:r w:rsidR="00667A91" w:rsidRPr="00961B13">
        <w:rPr>
          <w:rFonts w:ascii="Times New Roman" w:hAnsi="Times New Roman"/>
          <w:sz w:val="24"/>
          <w:szCs w:val="24"/>
        </w:rPr>
        <w:t xml:space="preserve"> periodicidade</w:t>
      </w:r>
      <w:r w:rsidR="002E5445" w:rsidRPr="00961B13">
        <w:rPr>
          <w:rFonts w:ascii="Times New Roman" w:hAnsi="Times New Roman"/>
          <w:sz w:val="24"/>
          <w:szCs w:val="24"/>
        </w:rPr>
        <w:t xml:space="preserve"> padrão</w:t>
      </w:r>
      <w:r w:rsidRPr="00961B13">
        <w:rPr>
          <w:rFonts w:ascii="Times New Roman" w:hAnsi="Times New Roman"/>
          <w:sz w:val="24"/>
          <w:szCs w:val="24"/>
        </w:rPr>
        <w:t xml:space="preserve"> para a ocorrência das</w:t>
      </w:r>
      <w:r w:rsidR="00667A91" w:rsidRPr="00961B13">
        <w:rPr>
          <w:rFonts w:ascii="Times New Roman" w:hAnsi="Times New Roman"/>
          <w:sz w:val="24"/>
          <w:szCs w:val="24"/>
        </w:rPr>
        <w:t xml:space="preserve"> loterias. Até 2005</w:t>
      </w:r>
      <w:r w:rsidR="002E5445" w:rsidRPr="00961B13">
        <w:rPr>
          <w:rFonts w:ascii="Times New Roman" w:hAnsi="Times New Roman"/>
          <w:sz w:val="24"/>
          <w:szCs w:val="24"/>
        </w:rPr>
        <w:t>,</w:t>
      </w:r>
      <w:r w:rsidR="00667A91" w:rsidRPr="00961B13">
        <w:rPr>
          <w:rFonts w:ascii="Times New Roman" w:hAnsi="Times New Roman"/>
          <w:sz w:val="24"/>
          <w:szCs w:val="24"/>
        </w:rPr>
        <w:t xml:space="preserve"> em média</w:t>
      </w:r>
      <w:r w:rsidR="002E5445" w:rsidRPr="00961B13">
        <w:rPr>
          <w:rFonts w:ascii="Times New Roman" w:hAnsi="Times New Roman"/>
          <w:sz w:val="24"/>
          <w:szCs w:val="24"/>
        </w:rPr>
        <w:t>,</w:t>
      </w:r>
      <w:r w:rsidR="00667A91" w:rsidRPr="00961B13">
        <w:rPr>
          <w:rFonts w:ascii="Times New Roman" w:hAnsi="Times New Roman"/>
          <w:sz w:val="24"/>
          <w:szCs w:val="24"/>
        </w:rPr>
        <w:t xml:space="preserve"> foram feitos seis sorteios por ano.</w:t>
      </w:r>
      <w:r w:rsidR="00A57CAC" w:rsidRPr="00961B13">
        <w:rPr>
          <w:rFonts w:ascii="Times New Roman" w:hAnsi="Times New Roman"/>
          <w:sz w:val="24"/>
          <w:szCs w:val="24"/>
        </w:rPr>
        <w:t xml:space="preserve"> </w:t>
      </w:r>
      <w:r w:rsidR="00667A91" w:rsidRPr="00961B13">
        <w:rPr>
          <w:rFonts w:ascii="Times New Roman" w:hAnsi="Times New Roman"/>
          <w:sz w:val="24"/>
          <w:szCs w:val="24"/>
        </w:rPr>
        <w:t>Após esse período, o</w:t>
      </w:r>
      <w:r w:rsidR="002E5445" w:rsidRPr="00961B13">
        <w:rPr>
          <w:rFonts w:ascii="Times New Roman" w:hAnsi="Times New Roman"/>
          <w:sz w:val="24"/>
          <w:szCs w:val="24"/>
        </w:rPr>
        <w:t xml:space="preserve"> número de sorteios caiu</w:t>
      </w:r>
      <w:r w:rsidR="00667A91" w:rsidRPr="00961B13">
        <w:rPr>
          <w:rFonts w:ascii="Times New Roman" w:hAnsi="Times New Roman"/>
          <w:sz w:val="24"/>
          <w:szCs w:val="24"/>
        </w:rPr>
        <w:t xml:space="preserve"> pela metade. Além disso,</w:t>
      </w:r>
      <w:r w:rsidRPr="00961B13">
        <w:rPr>
          <w:rFonts w:ascii="Times New Roman" w:hAnsi="Times New Roman"/>
          <w:sz w:val="24"/>
          <w:szCs w:val="24"/>
        </w:rPr>
        <w:t xml:space="preserve"> o conjunto dos municípios passíveis de ser</w:t>
      </w:r>
      <w:r w:rsidR="00961B13">
        <w:rPr>
          <w:rFonts w:ascii="Times New Roman" w:hAnsi="Times New Roman"/>
          <w:sz w:val="24"/>
          <w:szCs w:val="24"/>
        </w:rPr>
        <w:t xml:space="preserve">em sorteados foi alterado. </w:t>
      </w:r>
      <w:r w:rsidR="00A20711">
        <w:rPr>
          <w:rFonts w:ascii="Times New Roman" w:hAnsi="Times New Roman"/>
          <w:sz w:val="24"/>
          <w:szCs w:val="24"/>
        </w:rPr>
        <w:t>Nos primeiros sorteios</w:t>
      </w:r>
      <w:r w:rsidRPr="00961B13">
        <w:rPr>
          <w:rFonts w:ascii="Times New Roman" w:hAnsi="Times New Roman"/>
          <w:sz w:val="24"/>
          <w:szCs w:val="24"/>
        </w:rPr>
        <w:t xml:space="preserve"> somente os municípios com menos de 300 mil habitantes estavam sujeitos à fiscalização</w:t>
      </w:r>
      <w:r w:rsidR="00A20711">
        <w:rPr>
          <w:rFonts w:ascii="Times New Roman" w:hAnsi="Times New Roman"/>
          <w:sz w:val="24"/>
          <w:szCs w:val="24"/>
        </w:rPr>
        <w:t>.</w:t>
      </w:r>
      <w:r w:rsidR="00F9542F">
        <w:rPr>
          <w:rFonts w:ascii="Times New Roman" w:hAnsi="Times New Roman"/>
          <w:sz w:val="24"/>
          <w:szCs w:val="24"/>
        </w:rPr>
        <w:t xml:space="preserve"> A</w:t>
      </w:r>
      <w:r w:rsidRPr="00961B13">
        <w:rPr>
          <w:rFonts w:ascii="Times New Roman" w:hAnsi="Times New Roman"/>
          <w:sz w:val="24"/>
          <w:szCs w:val="24"/>
        </w:rPr>
        <w:t xml:space="preserve"> partir da nona loteria os municípios </w:t>
      </w:r>
      <w:r w:rsidR="00667A91" w:rsidRPr="00961B13">
        <w:rPr>
          <w:rFonts w:ascii="Times New Roman" w:hAnsi="Times New Roman"/>
          <w:sz w:val="24"/>
          <w:szCs w:val="24"/>
        </w:rPr>
        <w:t>com</w:t>
      </w:r>
      <w:r w:rsidR="002E5445" w:rsidRPr="00961B13">
        <w:rPr>
          <w:rFonts w:ascii="Times New Roman" w:hAnsi="Times New Roman"/>
          <w:sz w:val="24"/>
          <w:szCs w:val="24"/>
        </w:rPr>
        <w:t xml:space="preserve"> menos de 500 mil habitantes</w:t>
      </w:r>
      <w:r w:rsidRPr="00961B13">
        <w:rPr>
          <w:rFonts w:ascii="Times New Roman" w:hAnsi="Times New Roman"/>
          <w:sz w:val="24"/>
          <w:szCs w:val="24"/>
        </w:rPr>
        <w:t xml:space="preserve"> também se tornaram elegíveis</w:t>
      </w:r>
      <w:r w:rsidR="00667A91" w:rsidRPr="00961B13">
        <w:rPr>
          <w:rFonts w:ascii="Times New Roman" w:hAnsi="Times New Roman"/>
          <w:sz w:val="24"/>
          <w:szCs w:val="24"/>
        </w:rPr>
        <w:t xml:space="preserve"> </w:t>
      </w:r>
      <w:r w:rsidR="002E5445" w:rsidRPr="00961B13">
        <w:rPr>
          <w:rFonts w:ascii="Times New Roman" w:hAnsi="Times New Roman"/>
          <w:sz w:val="24"/>
          <w:szCs w:val="24"/>
        </w:rPr>
        <w:t>(</w:t>
      </w:r>
      <w:r w:rsidR="00961B13">
        <w:rPr>
          <w:rFonts w:ascii="Times New Roman" w:hAnsi="Times New Roman"/>
          <w:sz w:val="24"/>
          <w:szCs w:val="24"/>
        </w:rPr>
        <w:t>com exceção das</w:t>
      </w:r>
      <w:r w:rsidR="00667A91" w:rsidRPr="00961B13">
        <w:rPr>
          <w:rFonts w:ascii="Times New Roman" w:hAnsi="Times New Roman"/>
          <w:sz w:val="24"/>
          <w:szCs w:val="24"/>
        </w:rPr>
        <w:t xml:space="preserve"> capitais</w:t>
      </w:r>
      <w:r w:rsidR="002E5445" w:rsidRPr="00961B13">
        <w:rPr>
          <w:rFonts w:ascii="Times New Roman" w:hAnsi="Times New Roman"/>
          <w:sz w:val="24"/>
          <w:szCs w:val="24"/>
        </w:rPr>
        <w:t>)</w:t>
      </w:r>
      <w:r w:rsidRPr="00961B13">
        <w:rPr>
          <w:rFonts w:ascii="Times New Roman" w:hAnsi="Times New Roman"/>
          <w:sz w:val="24"/>
          <w:szCs w:val="24"/>
        </w:rPr>
        <w:t>.</w:t>
      </w:r>
    </w:p>
    <w:p w:rsidR="00667A91" w:rsidRPr="00961B13" w:rsidRDefault="00962C2F" w:rsidP="002B7758">
      <w:pPr>
        <w:spacing w:after="0" w:line="240" w:lineRule="auto"/>
        <w:ind w:firstLine="360"/>
        <w:jc w:val="both"/>
        <w:rPr>
          <w:rFonts w:ascii="Times New Roman" w:hAnsi="Times New Roman"/>
          <w:sz w:val="24"/>
          <w:szCs w:val="24"/>
        </w:rPr>
      </w:pPr>
      <w:r w:rsidRPr="00961B13">
        <w:rPr>
          <w:rFonts w:ascii="Times New Roman" w:hAnsi="Times New Roman"/>
          <w:sz w:val="24"/>
          <w:szCs w:val="24"/>
        </w:rPr>
        <w:t>U</w:t>
      </w:r>
      <w:r w:rsidR="00667A91" w:rsidRPr="00961B13">
        <w:rPr>
          <w:rFonts w:ascii="Times New Roman" w:hAnsi="Times New Roman"/>
          <w:sz w:val="24"/>
          <w:szCs w:val="24"/>
        </w:rPr>
        <w:t>ma vez sorteado, o município recebe a visita dos auditores. No caso de municípios com até 20 mil habitantes, todas as f</w:t>
      </w:r>
      <w:r w:rsidRPr="00961B13">
        <w:rPr>
          <w:rFonts w:ascii="Times New Roman" w:hAnsi="Times New Roman"/>
          <w:sz w:val="24"/>
          <w:szCs w:val="24"/>
        </w:rPr>
        <w:t>unções de despesa são avaliadas. P</w:t>
      </w:r>
      <w:r w:rsidR="00667A91" w:rsidRPr="00961B13">
        <w:rPr>
          <w:rFonts w:ascii="Times New Roman" w:hAnsi="Times New Roman"/>
          <w:sz w:val="24"/>
          <w:szCs w:val="24"/>
        </w:rPr>
        <w:t>ara os municípios com uma população entre 20 e 100 mil habitantes, além das funções de educação, saúde e assistência social,</w:t>
      </w:r>
      <w:r w:rsidRPr="00961B13">
        <w:rPr>
          <w:rFonts w:ascii="Times New Roman" w:hAnsi="Times New Roman"/>
          <w:sz w:val="24"/>
          <w:szCs w:val="24"/>
        </w:rPr>
        <w:t xml:space="preserve"> algum </w:t>
      </w:r>
      <w:r w:rsidR="00873F07" w:rsidRPr="00961B13">
        <w:rPr>
          <w:rFonts w:ascii="Times New Roman" w:hAnsi="Times New Roman"/>
          <w:sz w:val="24"/>
          <w:szCs w:val="24"/>
        </w:rPr>
        <w:t>outro</w:t>
      </w:r>
      <w:r w:rsidR="00667A91" w:rsidRPr="00961B13">
        <w:rPr>
          <w:rFonts w:ascii="Times New Roman" w:hAnsi="Times New Roman"/>
          <w:sz w:val="24"/>
          <w:szCs w:val="24"/>
        </w:rPr>
        <w:t xml:space="preserve"> grupo de d</w:t>
      </w:r>
      <w:r w:rsidRPr="00961B13">
        <w:rPr>
          <w:rFonts w:ascii="Times New Roman" w:hAnsi="Times New Roman"/>
          <w:sz w:val="24"/>
          <w:szCs w:val="24"/>
        </w:rPr>
        <w:t>espesa é sorteado e fiscalizado. Para os</w:t>
      </w:r>
      <w:r w:rsidR="00667A91" w:rsidRPr="00961B13">
        <w:rPr>
          <w:rFonts w:ascii="Times New Roman" w:hAnsi="Times New Roman"/>
          <w:sz w:val="24"/>
          <w:szCs w:val="24"/>
        </w:rPr>
        <w:t xml:space="preserve"> municípios com mais de 100 mil habitantes as funções fiscalizadas estão entre educação, saúde e assistência social.</w:t>
      </w:r>
    </w:p>
    <w:p w:rsidR="00667A91" w:rsidRPr="00961B13" w:rsidRDefault="00A57CAC" w:rsidP="002B7758">
      <w:pPr>
        <w:spacing w:after="0" w:line="240" w:lineRule="auto"/>
        <w:ind w:firstLine="360"/>
        <w:jc w:val="both"/>
        <w:rPr>
          <w:rFonts w:ascii="Times New Roman" w:hAnsi="Times New Roman"/>
          <w:sz w:val="24"/>
          <w:szCs w:val="24"/>
        </w:rPr>
      </w:pPr>
      <w:r w:rsidRPr="00961B13">
        <w:rPr>
          <w:rFonts w:ascii="Times New Roman" w:hAnsi="Times New Roman"/>
          <w:sz w:val="24"/>
          <w:szCs w:val="24"/>
        </w:rPr>
        <w:t xml:space="preserve"> </w:t>
      </w:r>
      <w:r w:rsidR="00667A91" w:rsidRPr="00961B13">
        <w:rPr>
          <w:rFonts w:ascii="Times New Roman" w:hAnsi="Times New Roman"/>
          <w:sz w:val="24"/>
          <w:szCs w:val="24"/>
        </w:rPr>
        <w:t xml:space="preserve">Os auditores fiscalizam o uso dos recursos através de visitas às obras realizadas </w:t>
      </w:r>
      <w:r w:rsidR="00721945" w:rsidRPr="00961B13">
        <w:rPr>
          <w:rFonts w:ascii="Times New Roman" w:hAnsi="Times New Roman"/>
          <w:sz w:val="24"/>
          <w:szCs w:val="24"/>
        </w:rPr>
        <w:t>(para ver se os projetos estão</w:t>
      </w:r>
      <w:r w:rsidR="00667A91" w:rsidRPr="00961B13">
        <w:rPr>
          <w:rFonts w:ascii="Times New Roman" w:hAnsi="Times New Roman"/>
          <w:sz w:val="24"/>
          <w:szCs w:val="24"/>
        </w:rPr>
        <w:t xml:space="preserve"> de acordo com o planejado), análise de documentos fornecidos pela própria prefeitura (como notas fiscais, processos de licitação, balanços, controles de entrada e saída de bens), entre outros.</w:t>
      </w:r>
      <w:r w:rsidR="00721945" w:rsidRPr="00961B13">
        <w:rPr>
          <w:rFonts w:ascii="Times New Roman" w:hAnsi="Times New Roman"/>
          <w:sz w:val="24"/>
          <w:szCs w:val="24"/>
        </w:rPr>
        <w:t xml:space="preserve"> Após as auditorias são </w:t>
      </w:r>
      <w:r w:rsidR="00A20711">
        <w:rPr>
          <w:rFonts w:ascii="Times New Roman" w:hAnsi="Times New Roman"/>
          <w:sz w:val="24"/>
          <w:szCs w:val="24"/>
        </w:rPr>
        <w:t xml:space="preserve">elaborados </w:t>
      </w:r>
      <w:r w:rsidR="00721945" w:rsidRPr="00961B13">
        <w:rPr>
          <w:rFonts w:ascii="Times New Roman" w:hAnsi="Times New Roman"/>
          <w:sz w:val="24"/>
          <w:szCs w:val="24"/>
        </w:rPr>
        <w:t xml:space="preserve">relatórios relatando as irregularidades encontradas que </w:t>
      </w:r>
      <w:r w:rsidR="00F9542F">
        <w:rPr>
          <w:rFonts w:ascii="Times New Roman" w:hAnsi="Times New Roman"/>
          <w:sz w:val="24"/>
          <w:szCs w:val="24"/>
        </w:rPr>
        <w:t>posteriormente</w:t>
      </w:r>
      <w:r w:rsidR="00A20711" w:rsidRPr="00961B13">
        <w:rPr>
          <w:rFonts w:ascii="Times New Roman" w:hAnsi="Times New Roman"/>
          <w:sz w:val="24"/>
          <w:szCs w:val="24"/>
        </w:rPr>
        <w:t xml:space="preserve"> </w:t>
      </w:r>
      <w:r w:rsidR="00667A91" w:rsidRPr="00961B13">
        <w:rPr>
          <w:rFonts w:ascii="Times New Roman" w:hAnsi="Times New Roman"/>
          <w:sz w:val="24"/>
          <w:szCs w:val="24"/>
        </w:rPr>
        <w:t>são disponibilizados no sítio eletrônico da CGU.</w:t>
      </w:r>
      <w:proofErr w:type="gramStart"/>
      <w:r w:rsidR="00721945" w:rsidRPr="00961B13">
        <w:rPr>
          <w:rStyle w:val="Refdenotaderodap"/>
          <w:rFonts w:ascii="Times New Roman" w:hAnsi="Times New Roman"/>
          <w:sz w:val="24"/>
          <w:szCs w:val="24"/>
        </w:rPr>
        <w:footnoteReference w:id="1"/>
      </w:r>
      <w:proofErr w:type="gramEnd"/>
    </w:p>
    <w:p w:rsidR="001E336A" w:rsidRPr="00961B13" w:rsidRDefault="00F95467" w:rsidP="002B7758">
      <w:pPr>
        <w:spacing w:after="0" w:line="240" w:lineRule="auto"/>
        <w:ind w:firstLine="360"/>
        <w:jc w:val="both"/>
        <w:rPr>
          <w:rFonts w:ascii="Times New Roman" w:hAnsi="Times New Roman"/>
          <w:sz w:val="24"/>
          <w:szCs w:val="24"/>
        </w:rPr>
      </w:pPr>
      <w:r w:rsidRPr="00961B13">
        <w:rPr>
          <w:rFonts w:ascii="Times New Roman" w:hAnsi="Times New Roman"/>
          <w:sz w:val="24"/>
          <w:szCs w:val="24"/>
        </w:rPr>
        <w:t>As informações contidas nos relatórios da CGU possibilitaram a realização de uma série de trabalhos sobre o impacto da corrupção, medida como determinados tipos de irregularidades</w:t>
      </w:r>
      <w:r w:rsidR="00961B13">
        <w:rPr>
          <w:rFonts w:ascii="Times New Roman" w:hAnsi="Times New Roman"/>
          <w:sz w:val="24"/>
          <w:szCs w:val="24"/>
        </w:rPr>
        <w:t xml:space="preserve"> apontadas nos relatórios</w:t>
      </w:r>
      <w:r w:rsidRPr="00961B13">
        <w:rPr>
          <w:rFonts w:ascii="Times New Roman" w:hAnsi="Times New Roman"/>
          <w:sz w:val="24"/>
          <w:szCs w:val="24"/>
        </w:rPr>
        <w:t xml:space="preserve">, sobre diferentes variáveis econômicas. </w:t>
      </w:r>
    </w:p>
    <w:p w:rsidR="002D60B0" w:rsidRPr="00961B13" w:rsidRDefault="00F95467" w:rsidP="000E154F">
      <w:pPr>
        <w:spacing w:after="0" w:line="240" w:lineRule="auto"/>
        <w:ind w:firstLine="360"/>
        <w:jc w:val="both"/>
        <w:rPr>
          <w:rFonts w:ascii="Times New Roman" w:hAnsi="Times New Roman"/>
          <w:sz w:val="24"/>
          <w:szCs w:val="24"/>
        </w:rPr>
      </w:pPr>
      <w:r w:rsidRPr="00961B13">
        <w:rPr>
          <w:rFonts w:ascii="Times New Roman" w:hAnsi="Times New Roman"/>
          <w:sz w:val="24"/>
          <w:szCs w:val="24"/>
        </w:rPr>
        <w:t xml:space="preserve">Ferraz e Finan, </w:t>
      </w:r>
      <w:r w:rsidR="00943451" w:rsidRPr="00961B13">
        <w:rPr>
          <w:rFonts w:ascii="Times New Roman" w:hAnsi="Times New Roman"/>
          <w:sz w:val="24"/>
          <w:szCs w:val="24"/>
        </w:rPr>
        <w:t>(</w:t>
      </w:r>
      <w:r w:rsidRPr="00961B13">
        <w:rPr>
          <w:rFonts w:ascii="Times New Roman" w:hAnsi="Times New Roman"/>
          <w:sz w:val="24"/>
          <w:szCs w:val="24"/>
        </w:rPr>
        <w:t>2008) encontra</w:t>
      </w:r>
      <w:r w:rsidR="00961B13">
        <w:rPr>
          <w:rFonts w:ascii="Times New Roman" w:hAnsi="Times New Roman"/>
          <w:sz w:val="24"/>
          <w:szCs w:val="24"/>
        </w:rPr>
        <w:t>ra</w:t>
      </w:r>
      <w:r w:rsidRPr="00961B13">
        <w:rPr>
          <w:rFonts w:ascii="Times New Roman" w:hAnsi="Times New Roman"/>
          <w:sz w:val="24"/>
          <w:szCs w:val="24"/>
        </w:rPr>
        <w:t>m evidência de que a divulgação dos relatórios dos municípios auditados reduziu a probabilidade dos prefeitos se reelegerem, principalmente nos munic</w:t>
      </w:r>
      <w:r w:rsidR="0052356D">
        <w:rPr>
          <w:rFonts w:ascii="Times New Roman" w:hAnsi="Times New Roman"/>
          <w:sz w:val="24"/>
          <w:szCs w:val="24"/>
        </w:rPr>
        <w:t>ípios em que havia rádio local.</w:t>
      </w:r>
      <w:r w:rsidR="00245692" w:rsidRPr="00961B13">
        <w:rPr>
          <w:rFonts w:ascii="Times New Roman" w:hAnsi="Times New Roman"/>
          <w:sz w:val="24"/>
          <w:szCs w:val="24"/>
        </w:rPr>
        <w:t xml:space="preserve"> </w:t>
      </w:r>
      <w:proofErr w:type="spellStart"/>
      <w:r w:rsidR="00C80347" w:rsidRPr="00961B13">
        <w:rPr>
          <w:rFonts w:ascii="Times New Roman" w:hAnsi="Times New Roman"/>
          <w:sz w:val="24"/>
          <w:szCs w:val="24"/>
        </w:rPr>
        <w:t>Brollo</w:t>
      </w:r>
      <w:proofErr w:type="spellEnd"/>
      <w:r w:rsidR="00C80347" w:rsidRPr="00961B13">
        <w:rPr>
          <w:rFonts w:ascii="Times New Roman" w:hAnsi="Times New Roman"/>
          <w:sz w:val="24"/>
          <w:szCs w:val="24"/>
        </w:rPr>
        <w:t xml:space="preserve"> (2008) buscou explicar porque a probabilidade de prefeitos corruptos se reelegerem diminui à medida que aumentam os casos </w:t>
      </w:r>
      <w:r w:rsidR="0097428F" w:rsidRPr="00961B13">
        <w:rPr>
          <w:rFonts w:ascii="Times New Roman" w:hAnsi="Times New Roman"/>
          <w:sz w:val="24"/>
          <w:szCs w:val="24"/>
        </w:rPr>
        <w:t>de corrupção em seu</w:t>
      </w:r>
      <w:r w:rsidR="00F9542F">
        <w:rPr>
          <w:rFonts w:ascii="Times New Roman" w:hAnsi="Times New Roman"/>
          <w:sz w:val="24"/>
          <w:szCs w:val="24"/>
        </w:rPr>
        <w:t>s</w:t>
      </w:r>
      <w:r w:rsidR="0097428F" w:rsidRPr="00961B13">
        <w:rPr>
          <w:rFonts w:ascii="Times New Roman" w:hAnsi="Times New Roman"/>
          <w:sz w:val="24"/>
          <w:szCs w:val="24"/>
        </w:rPr>
        <w:t xml:space="preserve"> mandato</w:t>
      </w:r>
      <w:r w:rsidR="00F9542F">
        <w:rPr>
          <w:rFonts w:ascii="Times New Roman" w:hAnsi="Times New Roman"/>
          <w:sz w:val="24"/>
          <w:szCs w:val="24"/>
        </w:rPr>
        <w:t>s</w:t>
      </w:r>
      <w:r w:rsidR="0097428F" w:rsidRPr="00961B13">
        <w:rPr>
          <w:rFonts w:ascii="Times New Roman" w:hAnsi="Times New Roman"/>
          <w:sz w:val="24"/>
          <w:szCs w:val="24"/>
        </w:rPr>
        <w:t xml:space="preserve">. </w:t>
      </w:r>
      <w:r w:rsidR="00A20711">
        <w:rPr>
          <w:rFonts w:ascii="Times New Roman" w:hAnsi="Times New Roman"/>
          <w:sz w:val="24"/>
          <w:szCs w:val="24"/>
        </w:rPr>
        <w:t xml:space="preserve">Ela </w:t>
      </w:r>
      <w:r w:rsidR="0063389A">
        <w:rPr>
          <w:rFonts w:ascii="Times New Roman" w:hAnsi="Times New Roman"/>
          <w:sz w:val="24"/>
          <w:szCs w:val="24"/>
        </w:rPr>
        <w:t>concluiu</w:t>
      </w:r>
      <w:r w:rsidR="00A20711">
        <w:rPr>
          <w:rFonts w:ascii="Times New Roman" w:hAnsi="Times New Roman"/>
          <w:sz w:val="24"/>
          <w:szCs w:val="24"/>
        </w:rPr>
        <w:t xml:space="preserve"> </w:t>
      </w:r>
      <w:r w:rsidR="0063389A">
        <w:rPr>
          <w:rFonts w:ascii="Times New Roman" w:hAnsi="Times New Roman"/>
          <w:sz w:val="24"/>
          <w:szCs w:val="24"/>
        </w:rPr>
        <w:t xml:space="preserve">que </w:t>
      </w:r>
      <w:r w:rsidR="00A20711">
        <w:rPr>
          <w:rFonts w:ascii="Times New Roman" w:hAnsi="Times New Roman"/>
          <w:sz w:val="24"/>
          <w:szCs w:val="24"/>
        </w:rPr>
        <w:t>a divulgação do relatório influencia a decisão dos eleitores contra o prefeito corrupto</w:t>
      </w:r>
      <w:r w:rsidR="0063389A">
        <w:rPr>
          <w:rFonts w:ascii="Times New Roman" w:hAnsi="Times New Roman"/>
          <w:sz w:val="24"/>
          <w:szCs w:val="24"/>
        </w:rPr>
        <w:t>, mas apenas</w:t>
      </w:r>
      <w:r w:rsidR="00A20711">
        <w:rPr>
          <w:rFonts w:ascii="Times New Roman" w:hAnsi="Times New Roman"/>
          <w:sz w:val="24"/>
          <w:szCs w:val="24"/>
        </w:rPr>
        <w:t xml:space="preserve"> </w:t>
      </w:r>
      <w:r w:rsidR="00F9542F">
        <w:rPr>
          <w:rFonts w:ascii="Times New Roman" w:hAnsi="Times New Roman"/>
          <w:sz w:val="24"/>
          <w:szCs w:val="24"/>
        </w:rPr>
        <w:t xml:space="preserve">nos </w:t>
      </w:r>
      <w:r w:rsidR="00F9542F">
        <w:rPr>
          <w:rFonts w:ascii="Times New Roman" w:hAnsi="Times New Roman"/>
          <w:sz w:val="24"/>
          <w:szCs w:val="24"/>
        </w:rPr>
        <w:lastRenderedPageBreak/>
        <w:t>casos em que o relatório foi</w:t>
      </w:r>
      <w:r w:rsidR="00A20711">
        <w:rPr>
          <w:rFonts w:ascii="Times New Roman" w:hAnsi="Times New Roman"/>
          <w:sz w:val="24"/>
          <w:szCs w:val="24"/>
        </w:rPr>
        <w:t xml:space="preserve"> divulgado em um período inferior a seis meses da eleição. </w:t>
      </w:r>
      <w:r w:rsidR="00036F9C">
        <w:rPr>
          <w:rFonts w:ascii="Times New Roman" w:hAnsi="Times New Roman"/>
          <w:sz w:val="24"/>
          <w:szCs w:val="24"/>
        </w:rPr>
        <w:t>O</w:t>
      </w:r>
      <w:r w:rsidR="0063389A">
        <w:rPr>
          <w:rFonts w:ascii="Times New Roman" w:hAnsi="Times New Roman"/>
          <w:sz w:val="24"/>
          <w:szCs w:val="24"/>
        </w:rPr>
        <w:t>s eleitores sofre</w:t>
      </w:r>
      <w:r w:rsidR="00036F9C">
        <w:rPr>
          <w:rFonts w:ascii="Times New Roman" w:hAnsi="Times New Roman"/>
          <w:sz w:val="24"/>
          <w:szCs w:val="24"/>
        </w:rPr>
        <w:t>riam</w:t>
      </w:r>
      <w:r w:rsidR="0063389A">
        <w:rPr>
          <w:rFonts w:ascii="Times New Roman" w:hAnsi="Times New Roman"/>
          <w:sz w:val="24"/>
          <w:szCs w:val="24"/>
        </w:rPr>
        <w:t xml:space="preserve"> de</w:t>
      </w:r>
      <w:r w:rsidR="0063389A" w:rsidRPr="00961B13">
        <w:rPr>
          <w:rFonts w:ascii="Times New Roman" w:hAnsi="Times New Roman"/>
          <w:sz w:val="24"/>
          <w:szCs w:val="24"/>
        </w:rPr>
        <w:t xml:space="preserve"> “memória limitada”</w:t>
      </w:r>
      <w:r w:rsidR="0063389A">
        <w:rPr>
          <w:rFonts w:ascii="Times New Roman" w:hAnsi="Times New Roman"/>
          <w:sz w:val="24"/>
          <w:szCs w:val="24"/>
        </w:rPr>
        <w:t>, c</w:t>
      </w:r>
      <w:r w:rsidR="00036F9C">
        <w:rPr>
          <w:rFonts w:ascii="Times New Roman" w:hAnsi="Times New Roman"/>
          <w:sz w:val="24"/>
          <w:szCs w:val="24"/>
        </w:rPr>
        <w:t xml:space="preserve">om o que </w:t>
      </w:r>
      <w:r w:rsidR="0063389A" w:rsidRPr="00961B13">
        <w:rPr>
          <w:rFonts w:ascii="Times New Roman" w:hAnsi="Times New Roman"/>
          <w:sz w:val="24"/>
          <w:szCs w:val="24"/>
        </w:rPr>
        <w:t xml:space="preserve">boa parte das fiscalizações realizadas pela CGU </w:t>
      </w:r>
      <w:r w:rsidR="0063389A">
        <w:rPr>
          <w:rFonts w:ascii="Times New Roman" w:hAnsi="Times New Roman"/>
          <w:sz w:val="24"/>
          <w:szCs w:val="24"/>
        </w:rPr>
        <w:t>acaba</w:t>
      </w:r>
      <w:r w:rsidR="00036F9C">
        <w:rPr>
          <w:rFonts w:ascii="Times New Roman" w:hAnsi="Times New Roman"/>
          <w:sz w:val="24"/>
          <w:szCs w:val="24"/>
        </w:rPr>
        <w:t>ria</w:t>
      </w:r>
      <w:r w:rsidR="0063389A">
        <w:rPr>
          <w:rFonts w:ascii="Times New Roman" w:hAnsi="Times New Roman"/>
          <w:sz w:val="24"/>
          <w:szCs w:val="24"/>
        </w:rPr>
        <w:t xml:space="preserve"> </w:t>
      </w:r>
      <w:r w:rsidR="0063389A" w:rsidRPr="00961B13">
        <w:rPr>
          <w:rFonts w:ascii="Times New Roman" w:hAnsi="Times New Roman"/>
          <w:sz w:val="24"/>
          <w:szCs w:val="24"/>
        </w:rPr>
        <w:t>não contribu</w:t>
      </w:r>
      <w:r w:rsidR="0063389A">
        <w:rPr>
          <w:rFonts w:ascii="Times New Roman" w:hAnsi="Times New Roman"/>
          <w:sz w:val="24"/>
          <w:szCs w:val="24"/>
        </w:rPr>
        <w:t>indo</w:t>
      </w:r>
      <w:r w:rsidR="0063389A" w:rsidRPr="00961B13">
        <w:rPr>
          <w:rFonts w:ascii="Times New Roman" w:hAnsi="Times New Roman"/>
          <w:sz w:val="24"/>
          <w:szCs w:val="24"/>
        </w:rPr>
        <w:t xml:space="preserve"> </w:t>
      </w:r>
      <w:r w:rsidR="0063389A">
        <w:rPr>
          <w:rFonts w:ascii="Times New Roman" w:hAnsi="Times New Roman"/>
          <w:sz w:val="24"/>
          <w:szCs w:val="24"/>
        </w:rPr>
        <w:t xml:space="preserve">para evitar que prefeitos corruptos </w:t>
      </w:r>
      <w:r w:rsidR="00036F9C">
        <w:rPr>
          <w:rFonts w:ascii="Times New Roman" w:hAnsi="Times New Roman"/>
          <w:sz w:val="24"/>
          <w:szCs w:val="24"/>
        </w:rPr>
        <w:t>fossem</w:t>
      </w:r>
      <w:r w:rsidR="0063389A">
        <w:rPr>
          <w:rFonts w:ascii="Times New Roman" w:hAnsi="Times New Roman"/>
          <w:sz w:val="24"/>
          <w:szCs w:val="24"/>
        </w:rPr>
        <w:t xml:space="preserve"> reeleitos. A autora também avaliou que</w:t>
      </w:r>
      <w:r w:rsidR="00A20711">
        <w:rPr>
          <w:rFonts w:ascii="Times New Roman" w:hAnsi="Times New Roman"/>
          <w:sz w:val="24"/>
          <w:szCs w:val="24"/>
        </w:rPr>
        <w:t xml:space="preserve"> </w:t>
      </w:r>
      <w:r w:rsidR="00036F9C">
        <w:rPr>
          <w:rFonts w:ascii="Times New Roman" w:hAnsi="Times New Roman"/>
          <w:sz w:val="24"/>
          <w:szCs w:val="24"/>
        </w:rPr>
        <w:t>p</w:t>
      </w:r>
      <w:r w:rsidR="00A20711">
        <w:rPr>
          <w:rFonts w:ascii="Times New Roman" w:hAnsi="Times New Roman"/>
          <w:sz w:val="24"/>
          <w:szCs w:val="24"/>
        </w:rPr>
        <w:t>refeitos eram “punidos nas urnas” quando havia redução das transferências do governo federal e, consequentemente, do orçamento disponível para a realização de obras.</w:t>
      </w:r>
      <w:r w:rsidR="007A1F4D" w:rsidRPr="00961B13">
        <w:rPr>
          <w:rFonts w:ascii="Times New Roman" w:hAnsi="Times New Roman"/>
          <w:sz w:val="24"/>
          <w:szCs w:val="24"/>
        </w:rPr>
        <w:t xml:space="preserve"> </w:t>
      </w:r>
      <w:r w:rsidR="0097428F" w:rsidRPr="00961B13">
        <w:rPr>
          <w:rFonts w:ascii="Times New Roman" w:hAnsi="Times New Roman"/>
          <w:sz w:val="24"/>
          <w:szCs w:val="24"/>
        </w:rPr>
        <w:t>Sodré e Alves (2010) tenta</w:t>
      </w:r>
      <w:r w:rsidR="0052356D">
        <w:rPr>
          <w:rFonts w:ascii="Times New Roman" w:hAnsi="Times New Roman"/>
          <w:sz w:val="24"/>
          <w:szCs w:val="24"/>
        </w:rPr>
        <w:t>ra</w:t>
      </w:r>
      <w:r w:rsidR="0097428F" w:rsidRPr="00961B13">
        <w:rPr>
          <w:rFonts w:ascii="Times New Roman" w:hAnsi="Times New Roman"/>
          <w:sz w:val="24"/>
          <w:szCs w:val="24"/>
        </w:rPr>
        <w:t>m</w:t>
      </w:r>
      <w:r w:rsidR="00C80347" w:rsidRPr="00961B13">
        <w:rPr>
          <w:rFonts w:ascii="Times New Roman" w:hAnsi="Times New Roman"/>
          <w:sz w:val="24"/>
          <w:szCs w:val="24"/>
        </w:rPr>
        <w:t xml:space="preserve"> estabelecer</w:t>
      </w:r>
      <w:r w:rsidR="00E96ACA" w:rsidRPr="00961B13">
        <w:rPr>
          <w:rFonts w:ascii="Times New Roman" w:hAnsi="Times New Roman"/>
          <w:sz w:val="24"/>
          <w:szCs w:val="24"/>
        </w:rPr>
        <w:t xml:space="preserve"> </w:t>
      </w:r>
      <w:r w:rsidR="00C80347" w:rsidRPr="00961B13">
        <w:rPr>
          <w:rFonts w:ascii="Times New Roman" w:hAnsi="Times New Roman"/>
          <w:sz w:val="24"/>
          <w:szCs w:val="24"/>
        </w:rPr>
        <w:t>uma relação entre transferências de recursos via emen</w:t>
      </w:r>
      <w:r w:rsidR="0097428F" w:rsidRPr="00961B13">
        <w:rPr>
          <w:rFonts w:ascii="Times New Roman" w:hAnsi="Times New Roman"/>
          <w:sz w:val="24"/>
          <w:szCs w:val="24"/>
        </w:rPr>
        <w:t>das parlamentares e</w:t>
      </w:r>
      <w:r w:rsidR="00C80347" w:rsidRPr="00961B13">
        <w:rPr>
          <w:rFonts w:ascii="Times New Roman" w:hAnsi="Times New Roman"/>
          <w:sz w:val="24"/>
          <w:szCs w:val="24"/>
        </w:rPr>
        <w:t xml:space="preserve"> corrupção</w:t>
      </w:r>
      <w:r w:rsidR="0097428F" w:rsidRPr="00961B13">
        <w:rPr>
          <w:rFonts w:ascii="Times New Roman" w:hAnsi="Times New Roman"/>
          <w:sz w:val="24"/>
          <w:szCs w:val="24"/>
        </w:rPr>
        <w:t>, encontrando evidência de que os municípios que se beneficiam de</w:t>
      </w:r>
      <w:r w:rsidR="00C80347" w:rsidRPr="00961B13">
        <w:rPr>
          <w:rFonts w:ascii="Times New Roman" w:hAnsi="Times New Roman"/>
          <w:sz w:val="24"/>
          <w:szCs w:val="24"/>
        </w:rPr>
        <w:t xml:space="preserve"> emendas parlamentares apresentam incidência, em </w:t>
      </w:r>
      <w:r w:rsidR="0097428F" w:rsidRPr="00961B13">
        <w:rPr>
          <w:rFonts w:ascii="Times New Roman" w:hAnsi="Times New Roman"/>
          <w:sz w:val="24"/>
          <w:szCs w:val="24"/>
        </w:rPr>
        <w:t>média, 25% maior de episódios de</w:t>
      </w:r>
      <w:r w:rsidR="00C80347" w:rsidRPr="00961B13">
        <w:rPr>
          <w:rFonts w:ascii="Times New Roman" w:hAnsi="Times New Roman"/>
          <w:sz w:val="24"/>
          <w:szCs w:val="24"/>
        </w:rPr>
        <w:t xml:space="preserve"> corrupção</w:t>
      </w:r>
      <w:r w:rsidR="0097428F" w:rsidRPr="00961B13">
        <w:rPr>
          <w:rFonts w:ascii="Times New Roman" w:hAnsi="Times New Roman"/>
          <w:sz w:val="24"/>
          <w:szCs w:val="24"/>
        </w:rPr>
        <w:t>.</w:t>
      </w:r>
      <w:r w:rsidR="000E154F" w:rsidRPr="00961B13">
        <w:rPr>
          <w:rFonts w:ascii="Times New Roman" w:hAnsi="Times New Roman"/>
          <w:sz w:val="24"/>
          <w:szCs w:val="24"/>
        </w:rPr>
        <w:t xml:space="preserve"> </w:t>
      </w:r>
      <w:r w:rsidR="0052356D" w:rsidRPr="00961B13">
        <w:rPr>
          <w:rFonts w:ascii="Times New Roman" w:hAnsi="Times New Roman"/>
          <w:sz w:val="24"/>
          <w:szCs w:val="24"/>
        </w:rPr>
        <w:t>Ferraz e Finan (2011) testaram se prefeitos que pretendem concorrer à reeleição têm incentivos para serem menos corruptos no primeiro mandato de forma a aumentar a probabilidade de serem escolhidos novamente.</w:t>
      </w:r>
      <w:r w:rsidR="0052356D">
        <w:rPr>
          <w:rFonts w:ascii="Times New Roman" w:hAnsi="Times New Roman"/>
          <w:sz w:val="24"/>
          <w:szCs w:val="24"/>
        </w:rPr>
        <w:t xml:space="preserve"> Finalmente, Zamboni e</w:t>
      </w:r>
      <w:r w:rsidR="00831C66" w:rsidRPr="00961B13">
        <w:rPr>
          <w:rFonts w:ascii="Times New Roman" w:hAnsi="Times New Roman"/>
          <w:sz w:val="24"/>
          <w:szCs w:val="24"/>
        </w:rPr>
        <w:t xml:space="preserve"> </w:t>
      </w:r>
      <w:proofErr w:type="spellStart"/>
      <w:r w:rsidR="00831C66" w:rsidRPr="00961B13">
        <w:rPr>
          <w:rFonts w:ascii="Times New Roman" w:hAnsi="Times New Roman"/>
          <w:sz w:val="24"/>
          <w:szCs w:val="24"/>
        </w:rPr>
        <w:t>Litsching</w:t>
      </w:r>
      <w:proofErr w:type="spellEnd"/>
      <w:r w:rsidR="00831C66" w:rsidRPr="00961B13">
        <w:rPr>
          <w:rFonts w:ascii="Times New Roman" w:hAnsi="Times New Roman"/>
          <w:sz w:val="24"/>
          <w:szCs w:val="24"/>
        </w:rPr>
        <w:t xml:space="preserve"> (2012)</w:t>
      </w:r>
      <w:r w:rsidR="0052356D">
        <w:rPr>
          <w:rFonts w:ascii="Times New Roman" w:hAnsi="Times New Roman"/>
          <w:sz w:val="24"/>
          <w:szCs w:val="24"/>
        </w:rPr>
        <w:t xml:space="preserve"> utilizaram os relatórios do P</w:t>
      </w:r>
      <w:r w:rsidR="002D60B0" w:rsidRPr="00961B13">
        <w:rPr>
          <w:rFonts w:ascii="Times New Roman" w:hAnsi="Times New Roman"/>
          <w:sz w:val="24"/>
          <w:szCs w:val="24"/>
        </w:rPr>
        <w:t xml:space="preserve">rograma para mostrar que maior probabilidade de auditoria leva a menor incidência de corrupção. </w:t>
      </w:r>
      <w:r w:rsidR="000E154F" w:rsidRPr="00961B13">
        <w:rPr>
          <w:rFonts w:ascii="Times New Roman" w:hAnsi="Times New Roman"/>
          <w:sz w:val="24"/>
          <w:szCs w:val="24"/>
        </w:rPr>
        <w:t>Para chegar a esse resultado o</w:t>
      </w:r>
      <w:r w:rsidR="002D60B0" w:rsidRPr="00961B13">
        <w:rPr>
          <w:rFonts w:ascii="Times New Roman" w:hAnsi="Times New Roman"/>
          <w:sz w:val="24"/>
          <w:szCs w:val="24"/>
        </w:rPr>
        <w:t xml:space="preserve">s autores compararam 30 municípios sorteados de um grupo de controle selecionado aleatoriamente pela CGU um ano antes com </w:t>
      </w:r>
      <w:r w:rsidR="004C7B89">
        <w:rPr>
          <w:rFonts w:ascii="Times New Roman" w:hAnsi="Times New Roman"/>
          <w:sz w:val="24"/>
          <w:szCs w:val="24"/>
        </w:rPr>
        <w:t>30 municípios sorteados entre os</w:t>
      </w:r>
      <w:r w:rsidR="000E154F" w:rsidRPr="00961B13">
        <w:rPr>
          <w:rFonts w:ascii="Times New Roman" w:hAnsi="Times New Roman"/>
          <w:sz w:val="24"/>
          <w:szCs w:val="24"/>
        </w:rPr>
        <w:t xml:space="preserve"> demais municípios que não faziam parte do grupo de control</w:t>
      </w:r>
      <w:r w:rsidR="004C7B89">
        <w:rPr>
          <w:rFonts w:ascii="Times New Roman" w:hAnsi="Times New Roman"/>
          <w:sz w:val="24"/>
          <w:szCs w:val="24"/>
        </w:rPr>
        <w:t>e.</w:t>
      </w:r>
      <w:r w:rsidR="000E154F" w:rsidRPr="00961B13">
        <w:rPr>
          <w:rFonts w:ascii="Times New Roman" w:hAnsi="Times New Roman"/>
          <w:sz w:val="24"/>
          <w:szCs w:val="24"/>
        </w:rPr>
        <w:t xml:space="preserve"> </w:t>
      </w:r>
    </w:p>
    <w:p w:rsidR="001242F9" w:rsidRPr="00961B13" w:rsidRDefault="0097428F" w:rsidP="003D7FCB">
      <w:pPr>
        <w:spacing w:after="0" w:line="240" w:lineRule="auto"/>
        <w:ind w:firstLine="360"/>
        <w:jc w:val="both"/>
        <w:rPr>
          <w:rFonts w:ascii="Times New Roman" w:hAnsi="Times New Roman"/>
          <w:sz w:val="24"/>
          <w:szCs w:val="24"/>
        </w:rPr>
      </w:pPr>
      <w:r w:rsidRPr="00961B13">
        <w:rPr>
          <w:rFonts w:ascii="Times New Roman" w:hAnsi="Times New Roman"/>
          <w:sz w:val="24"/>
          <w:szCs w:val="24"/>
        </w:rPr>
        <w:t xml:space="preserve">O presente artigo se diferencia do restante da literatura na medida em que não se preocupa em utilizar os dados de irregularidades extraídos dos relatórios da CGU para estabelecer </w:t>
      </w:r>
      <w:r w:rsidR="00766D88" w:rsidRPr="00961B13">
        <w:rPr>
          <w:rFonts w:ascii="Times New Roman" w:hAnsi="Times New Roman"/>
          <w:sz w:val="24"/>
          <w:szCs w:val="24"/>
        </w:rPr>
        <w:t>qualquer relação causal a pa</w:t>
      </w:r>
      <w:r w:rsidR="0052356D">
        <w:rPr>
          <w:rFonts w:ascii="Times New Roman" w:hAnsi="Times New Roman"/>
          <w:sz w:val="24"/>
          <w:szCs w:val="24"/>
        </w:rPr>
        <w:t>rtir deles. O objetivo</w:t>
      </w:r>
      <w:r w:rsidR="00766D88" w:rsidRPr="00961B13">
        <w:rPr>
          <w:rFonts w:ascii="Times New Roman" w:hAnsi="Times New Roman"/>
          <w:sz w:val="24"/>
          <w:szCs w:val="24"/>
        </w:rPr>
        <w:t xml:space="preserve"> é</w:t>
      </w:r>
      <w:r w:rsidR="0052356D">
        <w:rPr>
          <w:rFonts w:ascii="Times New Roman" w:hAnsi="Times New Roman"/>
          <w:sz w:val="24"/>
          <w:szCs w:val="24"/>
        </w:rPr>
        <w:t xml:space="preserve"> na verdade</w:t>
      </w:r>
      <w:r w:rsidR="00766D88" w:rsidRPr="00961B13">
        <w:rPr>
          <w:rFonts w:ascii="Times New Roman" w:hAnsi="Times New Roman"/>
          <w:sz w:val="24"/>
          <w:szCs w:val="24"/>
        </w:rPr>
        <w:t xml:space="preserve"> avaliar o Programa </w:t>
      </w:r>
      <w:r w:rsidR="001E336A" w:rsidRPr="00961B13">
        <w:rPr>
          <w:rFonts w:ascii="Times New Roman" w:hAnsi="Times New Roman"/>
          <w:sz w:val="24"/>
          <w:szCs w:val="24"/>
        </w:rPr>
        <w:t>em si, ou seja, verificar se o P</w:t>
      </w:r>
      <w:r w:rsidR="00766D88" w:rsidRPr="00961B13">
        <w:rPr>
          <w:rFonts w:ascii="Times New Roman" w:hAnsi="Times New Roman"/>
          <w:sz w:val="24"/>
          <w:szCs w:val="24"/>
        </w:rPr>
        <w:t xml:space="preserve">rograma foi eficaz para atingir seu propósito, qual </w:t>
      </w:r>
      <w:proofErr w:type="gramStart"/>
      <w:r w:rsidR="00766D88" w:rsidRPr="00961B13">
        <w:rPr>
          <w:rFonts w:ascii="Times New Roman" w:hAnsi="Times New Roman"/>
          <w:sz w:val="24"/>
          <w:szCs w:val="24"/>
        </w:rPr>
        <w:t>seja</w:t>
      </w:r>
      <w:r w:rsidR="004C7B89">
        <w:rPr>
          <w:rFonts w:ascii="Times New Roman" w:hAnsi="Times New Roman"/>
          <w:sz w:val="24"/>
          <w:szCs w:val="24"/>
        </w:rPr>
        <w:t>,</w:t>
      </w:r>
      <w:proofErr w:type="gramEnd"/>
      <w:r w:rsidR="00766D88" w:rsidRPr="00961B13">
        <w:rPr>
          <w:rFonts w:ascii="Times New Roman" w:hAnsi="Times New Roman"/>
          <w:sz w:val="24"/>
          <w:szCs w:val="24"/>
        </w:rPr>
        <w:t xml:space="preserve"> a redução das irregularidades cometidas pelos municípios na exec</w:t>
      </w:r>
      <w:r w:rsidR="0052356D">
        <w:rPr>
          <w:rFonts w:ascii="Times New Roman" w:hAnsi="Times New Roman"/>
          <w:sz w:val="24"/>
          <w:szCs w:val="24"/>
        </w:rPr>
        <w:t>ução de programas federais sob</w:t>
      </w:r>
      <w:r w:rsidR="00766D88" w:rsidRPr="00961B13">
        <w:rPr>
          <w:rFonts w:ascii="Times New Roman" w:hAnsi="Times New Roman"/>
          <w:sz w:val="24"/>
          <w:szCs w:val="24"/>
        </w:rPr>
        <w:t xml:space="preserve"> sua responsabilidade.  Trabalho nesta direção foi feito por Vieira (2009) que utilizou informações sobre</w:t>
      </w:r>
      <w:r w:rsidR="00AC4017" w:rsidRPr="00961B13">
        <w:rPr>
          <w:rFonts w:ascii="Times New Roman" w:hAnsi="Times New Roman"/>
          <w:sz w:val="24"/>
          <w:szCs w:val="24"/>
        </w:rPr>
        <w:t xml:space="preserve"> 36 municípios que foram s</w:t>
      </w:r>
      <w:r w:rsidR="00A32CD5" w:rsidRPr="00961B13">
        <w:rPr>
          <w:rFonts w:ascii="Times New Roman" w:hAnsi="Times New Roman"/>
          <w:sz w:val="24"/>
          <w:szCs w:val="24"/>
        </w:rPr>
        <w:t>orteados duas vezes para compor um índice de improbidade administrativa e um indicador de irregularidades para dez programas federais</w:t>
      </w:r>
      <w:r w:rsidR="00766D88" w:rsidRPr="00961B13">
        <w:rPr>
          <w:rFonts w:ascii="Times New Roman" w:hAnsi="Times New Roman"/>
          <w:sz w:val="24"/>
          <w:szCs w:val="24"/>
        </w:rPr>
        <w:t xml:space="preserve"> nas áreas de saúd</w:t>
      </w:r>
      <w:r w:rsidR="0052356D">
        <w:rPr>
          <w:rFonts w:ascii="Times New Roman" w:hAnsi="Times New Roman"/>
          <w:sz w:val="24"/>
          <w:szCs w:val="24"/>
        </w:rPr>
        <w:t>e e educação, concluindo que o P</w:t>
      </w:r>
      <w:r w:rsidR="00766D88" w:rsidRPr="00961B13">
        <w:rPr>
          <w:rFonts w:ascii="Times New Roman" w:hAnsi="Times New Roman"/>
          <w:sz w:val="24"/>
          <w:szCs w:val="24"/>
        </w:rPr>
        <w:t>rograma não teve o efeito desejado. Limitações na sua estratégia de identificação</w:t>
      </w:r>
      <w:r w:rsidR="0039367D" w:rsidRPr="00961B13">
        <w:rPr>
          <w:rStyle w:val="Refdenotaderodap"/>
          <w:rFonts w:ascii="Times New Roman" w:hAnsi="Times New Roman"/>
          <w:sz w:val="24"/>
          <w:szCs w:val="24"/>
        </w:rPr>
        <w:footnoteReference w:id="2"/>
      </w:r>
      <w:r w:rsidR="00766D88" w:rsidRPr="00961B13">
        <w:rPr>
          <w:rFonts w:ascii="Times New Roman" w:hAnsi="Times New Roman"/>
          <w:sz w:val="24"/>
          <w:szCs w:val="24"/>
        </w:rPr>
        <w:t>, a utilização</w:t>
      </w:r>
      <w:r w:rsidR="00DA4D5D" w:rsidRPr="00961B13">
        <w:rPr>
          <w:rFonts w:ascii="Times New Roman" w:hAnsi="Times New Roman"/>
          <w:sz w:val="24"/>
          <w:szCs w:val="24"/>
        </w:rPr>
        <w:t xml:space="preserve"> de somente uma </w:t>
      </w:r>
      <w:proofErr w:type="spellStart"/>
      <w:proofErr w:type="gramStart"/>
      <w:r w:rsidR="00DA4D5D" w:rsidRPr="00961B13">
        <w:rPr>
          <w:rFonts w:ascii="Times New Roman" w:hAnsi="Times New Roman"/>
          <w:sz w:val="24"/>
          <w:szCs w:val="24"/>
        </w:rPr>
        <w:t>sub</w:t>
      </w:r>
      <w:r w:rsidR="004C7B89">
        <w:rPr>
          <w:rFonts w:ascii="Times New Roman" w:hAnsi="Times New Roman"/>
          <w:sz w:val="24"/>
          <w:szCs w:val="24"/>
        </w:rPr>
        <w:t>-</w:t>
      </w:r>
      <w:r w:rsidR="00DA4D5D" w:rsidRPr="00961B13">
        <w:rPr>
          <w:rFonts w:ascii="Times New Roman" w:hAnsi="Times New Roman"/>
          <w:sz w:val="24"/>
          <w:szCs w:val="24"/>
        </w:rPr>
        <w:t>amostra</w:t>
      </w:r>
      <w:proofErr w:type="spellEnd"/>
      <w:proofErr w:type="gramEnd"/>
      <w:r w:rsidR="00DA4D5D" w:rsidRPr="00961B13">
        <w:rPr>
          <w:rFonts w:ascii="Times New Roman" w:hAnsi="Times New Roman"/>
          <w:sz w:val="24"/>
          <w:szCs w:val="24"/>
        </w:rPr>
        <w:t xml:space="preserve"> d</w:t>
      </w:r>
      <w:r w:rsidR="004C7B89">
        <w:rPr>
          <w:rFonts w:ascii="Times New Roman" w:hAnsi="Times New Roman"/>
          <w:sz w:val="24"/>
          <w:szCs w:val="24"/>
        </w:rPr>
        <w:t>o total de municípios sorteados e</w:t>
      </w:r>
      <w:r w:rsidR="00DA4D5D" w:rsidRPr="00961B13">
        <w:rPr>
          <w:rFonts w:ascii="Times New Roman" w:hAnsi="Times New Roman"/>
          <w:sz w:val="24"/>
          <w:szCs w:val="24"/>
        </w:rPr>
        <w:t xml:space="preserve"> a inclusão na amostra de municípios sorteados em 2003, quando os relatórios ainda não tinham sido padronizados, justificam a necessidade de uma investigação adicional.</w:t>
      </w:r>
    </w:p>
    <w:p w:rsidR="002B7758" w:rsidRPr="00961B13" w:rsidRDefault="001E5737" w:rsidP="003D7FCB">
      <w:pPr>
        <w:spacing w:after="0" w:line="240" w:lineRule="auto"/>
        <w:ind w:firstLine="360"/>
        <w:jc w:val="both"/>
        <w:rPr>
          <w:rFonts w:ascii="Times New Roman" w:hAnsi="Times New Roman"/>
          <w:sz w:val="24"/>
          <w:szCs w:val="24"/>
        </w:rPr>
      </w:pPr>
      <w:r w:rsidRPr="00961B13">
        <w:rPr>
          <w:rFonts w:ascii="Times New Roman" w:hAnsi="Times New Roman"/>
          <w:sz w:val="24"/>
          <w:szCs w:val="24"/>
        </w:rPr>
        <w:t>O P</w:t>
      </w:r>
      <w:r w:rsidR="004C7B89">
        <w:rPr>
          <w:rFonts w:ascii="Times New Roman" w:hAnsi="Times New Roman"/>
          <w:sz w:val="24"/>
          <w:szCs w:val="24"/>
        </w:rPr>
        <w:t>rograma de F</w:t>
      </w:r>
      <w:r w:rsidR="002B7758" w:rsidRPr="00961B13">
        <w:rPr>
          <w:rFonts w:ascii="Times New Roman" w:hAnsi="Times New Roman"/>
          <w:sz w:val="24"/>
          <w:szCs w:val="24"/>
        </w:rPr>
        <w:t>iscalização</w:t>
      </w:r>
      <w:r w:rsidR="004C7B89">
        <w:rPr>
          <w:rFonts w:ascii="Times New Roman" w:hAnsi="Times New Roman"/>
          <w:sz w:val="24"/>
          <w:szCs w:val="24"/>
        </w:rPr>
        <w:t xml:space="preserve"> de Municípios Pequenos e Médios a partir de S</w:t>
      </w:r>
      <w:r w:rsidR="002B7758" w:rsidRPr="00961B13">
        <w:rPr>
          <w:rFonts w:ascii="Times New Roman" w:hAnsi="Times New Roman"/>
          <w:sz w:val="24"/>
          <w:szCs w:val="24"/>
        </w:rPr>
        <w:t>orteios</w:t>
      </w:r>
      <w:r w:rsidR="004C7B89">
        <w:rPr>
          <w:rFonts w:ascii="Times New Roman" w:hAnsi="Times New Roman"/>
          <w:sz w:val="24"/>
          <w:szCs w:val="24"/>
        </w:rPr>
        <w:t xml:space="preserve"> P</w:t>
      </w:r>
      <w:r w:rsidRPr="00961B13">
        <w:rPr>
          <w:rFonts w:ascii="Times New Roman" w:hAnsi="Times New Roman"/>
          <w:sz w:val="24"/>
          <w:szCs w:val="24"/>
        </w:rPr>
        <w:t>úblicos tem como meta reduzir o desperdício no uso de</w:t>
      </w:r>
      <w:r w:rsidR="002B7758" w:rsidRPr="00961B13">
        <w:rPr>
          <w:rFonts w:ascii="Times New Roman" w:hAnsi="Times New Roman"/>
          <w:sz w:val="24"/>
          <w:szCs w:val="24"/>
        </w:rPr>
        <w:t xml:space="preserve"> recursos públicos</w:t>
      </w:r>
      <w:r w:rsidR="0082193E">
        <w:rPr>
          <w:rFonts w:ascii="Times New Roman" w:hAnsi="Times New Roman"/>
          <w:sz w:val="24"/>
          <w:szCs w:val="24"/>
        </w:rPr>
        <w:t>. O d</w:t>
      </w:r>
      <w:r w:rsidRPr="00961B13">
        <w:rPr>
          <w:rFonts w:ascii="Times New Roman" w:hAnsi="Times New Roman"/>
          <w:sz w:val="24"/>
          <w:szCs w:val="24"/>
        </w:rPr>
        <w:t>esperdício será medido através d</w:t>
      </w:r>
      <w:r w:rsidR="003451A7">
        <w:rPr>
          <w:rFonts w:ascii="Times New Roman" w:hAnsi="Times New Roman"/>
          <w:sz w:val="24"/>
          <w:szCs w:val="24"/>
        </w:rPr>
        <w:t>o</w:t>
      </w:r>
      <w:r w:rsidRPr="00961B13">
        <w:rPr>
          <w:rFonts w:ascii="Times New Roman" w:hAnsi="Times New Roman"/>
          <w:sz w:val="24"/>
          <w:szCs w:val="24"/>
        </w:rPr>
        <w:t xml:space="preserve"> indicador de eficiência que compar</w:t>
      </w:r>
      <w:r w:rsidR="003451A7">
        <w:rPr>
          <w:rFonts w:ascii="Times New Roman" w:hAnsi="Times New Roman"/>
          <w:sz w:val="24"/>
          <w:szCs w:val="24"/>
        </w:rPr>
        <w:t>a</w:t>
      </w:r>
      <w:r w:rsidRPr="00961B13">
        <w:rPr>
          <w:rFonts w:ascii="Times New Roman" w:hAnsi="Times New Roman"/>
          <w:sz w:val="24"/>
          <w:szCs w:val="24"/>
        </w:rPr>
        <w:t xml:space="preserve"> o desempenho dos municípios na provisão de serviços públicos à quantidade de recursos empregada. Assim, inicialmente será avaliado se</w:t>
      </w:r>
      <w:r w:rsidR="002B7758" w:rsidRPr="00961B13">
        <w:rPr>
          <w:rFonts w:ascii="Times New Roman" w:hAnsi="Times New Roman"/>
          <w:sz w:val="24"/>
          <w:szCs w:val="24"/>
        </w:rPr>
        <w:t xml:space="preserve"> o aumento exógeno da probabilidade de um município ser sorteado</w:t>
      </w:r>
      <w:r w:rsidRPr="00961B13">
        <w:rPr>
          <w:rFonts w:ascii="Times New Roman" w:hAnsi="Times New Roman"/>
          <w:sz w:val="24"/>
          <w:szCs w:val="24"/>
        </w:rPr>
        <w:t>, representado pela adoção do Programa,</w:t>
      </w:r>
      <w:r w:rsidR="002B7758" w:rsidRPr="00961B13">
        <w:rPr>
          <w:rFonts w:ascii="Times New Roman" w:hAnsi="Times New Roman"/>
          <w:sz w:val="24"/>
          <w:szCs w:val="24"/>
        </w:rPr>
        <w:t xml:space="preserve"> teve algum efeito so</w:t>
      </w:r>
      <w:r w:rsidRPr="00961B13">
        <w:rPr>
          <w:rFonts w:ascii="Times New Roman" w:hAnsi="Times New Roman"/>
          <w:sz w:val="24"/>
          <w:szCs w:val="24"/>
        </w:rPr>
        <w:t xml:space="preserve">bre a utilização adequada dos recursos. Em seguida evidência adicional sobre a eficácia do Programa será obtida a partir da análise dos municípios que foram sorteados duas vezes. Uma mudança no comportamento destes municípios no segundo sorteio relativamente </w:t>
      </w:r>
      <w:r w:rsidRPr="00961B13">
        <w:rPr>
          <w:rFonts w:ascii="Times New Roman" w:hAnsi="Times New Roman"/>
          <w:sz w:val="24"/>
          <w:szCs w:val="24"/>
        </w:rPr>
        <w:lastRenderedPageBreak/>
        <w:t xml:space="preserve">ao primeiro é um indício claro de que o Programa atuou na direção esperada, corrigindo </w:t>
      </w:r>
      <w:r w:rsidR="00D32A48" w:rsidRPr="00961B13">
        <w:rPr>
          <w:rFonts w:ascii="Times New Roman" w:hAnsi="Times New Roman"/>
          <w:sz w:val="24"/>
          <w:szCs w:val="24"/>
        </w:rPr>
        <w:t>as irregularidades anteriormente observadas.</w:t>
      </w:r>
    </w:p>
    <w:p w:rsidR="00DA4D5D" w:rsidRDefault="00DA4D5D" w:rsidP="003D7FCB">
      <w:pPr>
        <w:spacing w:after="0" w:line="240" w:lineRule="auto"/>
        <w:ind w:firstLine="360"/>
        <w:jc w:val="both"/>
        <w:rPr>
          <w:rFonts w:ascii="Times New Roman" w:hAnsi="Times New Roman"/>
          <w:sz w:val="24"/>
          <w:szCs w:val="24"/>
        </w:rPr>
      </w:pPr>
      <w:r w:rsidRPr="00961B13">
        <w:rPr>
          <w:rFonts w:ascii="Times New Roman" w:hAnsi="Times New Roman"/>
          <w:sz w:val="24"/>
          <w:szCs w:val="24"/>
        </w:rPr>
        <w:t>O artigo está organizado em quatro seções, além da introdução.</w:t>
      </w:r>
      <w:r w:rsidR="00D32A48" w:rsidRPr="00961B13">
        <w:rPr>
          <w:rFonts w:ascii="Times New Roman" w:hAnsi="Times New Roman"/>
          <w:sz w:val="24"/>
          <w:szCs w:val="24"/>
        </w:rPr>
        <w:t xml:space="preserve"> A segunda seção apresenta inicialmente como será construída a variável dependente, o desperdício de </w:t>
      </w:r>
      <w:r w:rsidR="0082193E">
        <w:rPr>
          <w:rFonts w:ascii="Times New Roman" w:hAnsi="Times New Roman"/>
          <w:sz w:val="24"/>
          <w:szCs w:val="24"/>
        </w:rPr>
        <w:t>recursos, descreve</w:t>
      </w:r>
      <w:r w:rsidR="00D32A48" w:rsidRPr="00961B13">
        <w:rPr>
          <w:rFonts w:ascii="Times New Roman" w:hAnsi="Times New Roman"/>
          <w:sz w:val="24"/>
          <w:szCs w:val="24"/>
        </w:rPr>
        <w:t xml:space="preserve"> a estratégia de identificação utilizada para avaliar o impacto do Programa e apresenta os resultados obtidos. A terceira seção apresenta as irregularidades encontradas a partir da leitura dos relatórios feitos pela CGU para os municípios que foram fiscalizados em dois sorteios, classificando-as em má gestão e corrupção. Procura ainda analisar empiricamente se o comportamento do município no segundo sorteio foi diferente do primeiro, olhando para o total de irregularidades, assim como para cada uma delas separadamente. Finalmente, a quarta seção resume as principais conclusões.</w:t>
      </w:r>
    </w:p>
    <w:p w:rsidR="00AE4483" w:rsidRPr="00961B13" w:rsidRDefault="00AE4483" w:rsidP="0088121F">
      <w:pPr>
        <w:spacing w:after="0" w:line="240" w:lineRule="auto"/>
        <w:ind w:firstLine="708"/>
        <w:jc w:val="both"/>
        <w:rPr>
          <w:rFonts w:ascii="Times New Roman" w:hAnsi="Times New Roman"/>
          <w:sz w:val="24"/>
          <w:szCs w:val="24"/>
        </w:rPr>
      </w:pPr>
    </w:p>
    <w:p w:rsidR="001D6481" w:rsidRDefault="00120481" w:rsidP="00F33C60">
      <w:pPr>
        <w:spacing w:after="0" w:line="240" w:lineRule="auto"/>
        <w:jc w:val="both"/>
        <w:rPr>
          <w:rFonts w:ascii="Times New Roman" w:hAnsi="Times New Roman"/>
          <w:b/>
          <w:sz w:val="24"/>
          <w:szCs w:val="24"/>
        </w:rPr>
      </w:pPr>
      <w:r w:rsidRPr="00961B13">
        <w:rPr>
          <w:rFonts w:ascii="Times New Roman" w:hAnsi="Times New Roman"/>
          <w:b/>
          <w:sz w:val="24"/>
          <w:szCs w:val="24"/>
        </w:rPr>
        <w:t>2</w:t>
      </w:r>
      <w:r w:rsidR="003F7FF2" w:rsidRPr="00961B13">
        <w:rPr>
          <w:rFonts w:ascii="Times New Roman" w:hAnsi="Times New Roman"/>
          <w:b/>
          <w:sz w:val="24"/>
          <w:szCs w:val="24"/>
        </w:rPr>
        <w:t>. A</w:t>
      </w:r>
      <w:r w:rsidR="001D6481" w:rsidRPr="00961B13">
        <w:rPr>
          <w:rFonts w:ascii="Times New Roman" w:hAnsi="Times New Roman"/>
          <w:b/>
          <w:sz w:val="24"/>
          <w:szCs w:val="24"/>
        </w:rPr>
        <w:t>valiação do Programa de fiscalização a partir de sorteios públicos</w:t>
      </w:r>
      <w:r w:rsidR="00F33C60">
        <w:rPr>
          <w:rFonts w:ascii="Times New Roman" w:hAnsi="Times New Roman"/>
          <w:b/>
          <w:sz w:val="24"/>
          <w:szCs w:val="24"/>
        </w:rPr>
        <w:t xml:space="preserve">: </w:t>
      </w:r>
      <w:r w:rsidR="003F7FF2" w:rsidRPr="00961B13">
        <w:rPr>
          <w:rFonts w:ascii="Times New Roman" w:hAnsi="Times New Roman"/>
          <w:b/>
          <w:sz w:val="24"/>
          <w:szCs w:val="24"/>
        </w:rPr>
        <w:t>comparando os municípios elegíveis e não elegíveis</w:t>
      </w:r>
    </w:p>
    <w:p w:rsidR="00F33C60" w:rsidRPr="00961B13" w:rsidRDefault="00F33C60" w:rsidP="0088121F">
      <w:pPr>
        <w:spacing w:after="0" w:line="240" w:lineRule="auto"/>
        <w:rPr>
          <w:rFonts w:ascii="Times New Roman" w:hAnsi="Times New Roman"/>
          <w:b/>
          <w:sz w:val="24"/>
          <w:szCs w:val="24"/>
        </w:rPr>
      </w:pPr>
    </w:p>
    <w:p w:rsidR="002B7758" w:rsidRPr="00961B13" w:rsidRDefault="002B7758" w:rsidP="0088121F">
      <w:pPr>
        <w:spacing w:after="0" w:line="240" w:lineRule="auto"/>
        <w:rPr>
          <w:rFonts w:ascii="Times New Roman" w:hAnsi="Times New Roman"/>
          <w:b/>
          <w:sz w:val="24"/>
          <w:szCs w:val="24"/>
        </w:rPr>
      </w:pPr>
      <w:r w:rsidRPr="00961B13">
        <w:rPr>
          <w:rFonts w:ascii="Times New Roman" w:hAnsi="Times New Roman"/>
          <w:b/>
          <w:sz w:val="24"/>
          <w:szCs w:val="24"/>
        </w:rPr>
        <w:t>2.1. Escolha da variável dependente</w:t>
      </w:r>
    </w:p>
    <w:p w:rsidR="002B7758" w:rsidRPr="00961B13" w:rsidRDefault="00120481" w:rsidP="003D7FCB">
      <w:pPr>
        <w:spacing w:after="0" w:line="240" w:lineRule="auto"/>
        <w:ind w:firstLine="708"/>
        <w:jc w:val="both"/>
        <w:rPr>
          <w:rFonts w:ascii="Times New Roman" w:hAnsi="Times New Roman"/>
          <w:sz w:val="24"/>
          <w:szCs w:val="24"/>
        </w:rPr>
      </w:pPr>
      <w:r w:rsidRPr="00961B13">
        <w:rPr>
          <w:rFonts w:ascii="Times New Roman" w:hAnsi="Times New Roman"/>
          <w:sz w:val="24"/>
          <w:szCs w:val="24"/>
        </w:rPr>
        <w:t xml:space="preserve">Uma vez que </w:t>
      </w:r>
      <w:r w:rsidR="00AE4483">
        <w:rPr>
          <w:rFonts w:ascii="Times New Roman" w:hAnsi="Times New Roman"/>
          <w:sz w:val="24"/>
          <w:szCs w:val="24"/>
        </w:rPr>
        <w:t>o P</w:t>
      </w:r>
      <w:r w:rsidR="00F33C60">
        <w:rPr>
          <w:rFonts w:ascii="Times New Roman" w:hAnsi="Times New Roman"/>
          <w:sz w:val="24"/>
          <w:szCs w:val="24"/>
        </w:rPr>
        <w:t>rograma de F</w:t>
      </w:r>
      <w:r w:rsidR="001D6481" w:rsidRPr="00961B13">
        <w:rPr>
          <w:rFonts w:ascii="Times New Roman" w:hAnsi="Times New Roman"/>
          <w:sz w:val="24"/>
          <w:szCs w:val="24"/>
        </w:rPr>
        <w:t>iscalização a partir de sorteios pú</w:t>
      </w:r>
      <w:r w:rsidRPr="00961B13">
        <w:rPr>
          <w:rFonts w:ascii="Times New Roman" w:hAnsi="Times New Roman"/>
          <w:sz w:val="24"/>
          <w:szCs w:val="24"/>
        </w:rPr>
        <w:t>blicos tem uma meta geral</w:t>
      </w:r>
      <w:r w:rsidR="000018FB">
        <w:rPr>
          <w:rFonts w:ascii="Times New Roman" w:hAnsi="Times New Roman"/>
          <w:sz w:val="24"/>
          <w:szCs w:val="24"/>
        </w:rPr>
        <w:t xml:space="preserve">, a </w:t>
      </w:r>
      <w:r w:rsidRPr="00961B13">
        <w:rPr>
          <w:rFonts w:ascii="Times New Roman" w:hAnsi="Times New Roman"/>
          <w:sz w:val="24"/>
          <w:szCs w:val="24"/>
        </w:rPr>
        <w:t>de reduzir</w:t>
      </w:r>
      <w:r w:rsidR="001D6481" w:rsidRPr="00961B13">
        <w:rPr>
          <w:rFonts w:ascii="Times New Roman" w:hAnsi="Times New Roman"/>
          <w:sz w:val="24"/>
          <w:szCs w:val="24"/>
        </w:rPr>
        <w:t xml:space="preserve"> o desperdício de recursos públicos</w:t>
      </w:r>
      <w:r w:rsidR="000018FB">
        <w:rPr>
          <w:rFonts w:ascii="Times New Roman" w:hAnsi="Times New Roman"/>
          <w:sz w:val="24"/>
          <w:szCs w:val="24"/>
        </w:rPr>
        <w:t>,</w:t>
      </w:r>
      <w:r w:rsidR="002B7758" w:rsidRPr="00961B13">
        <w:rPr>
          <w:rFonts w:ascii="Times New Roman" w:hAnsi="Times New Roman"/>
          <w:sz w:val="24"/>
          <w:szCs w:val="24"/>
        </w:rPr>
        <w:t xml:space="preserve"> a primeira questão que deve ser tratada é como medir esse desperdício. A alternativa encontrada foi utilizar </w:t>
      </w:r>
      <w:r w:rsidR="00F33C60">
        <w:rPr>
          <w:rFonts w:ascii="Times New Roman" w:hAnsi="Times New Roman"/>
          <w:sz w:val="24"/>
          <w:szCs w:val="24"/>
        </w:rPr>
        <w:t>um indicador</w:t>
      </w:r>
      <w:r w:rsidR="002B7758" w:rsidRPr="00961B13">
        <w:rPr>
          <w:rFonts w:ascii="Times New Roman" w:hAnsi="Times New Roman"/>
          <w:sz w:val="24"/>
          <w:szCs w:val="24"/>
        </w:rPr>
        <w:t xml:space="preserve"> de eficiência </w:t>
      </w:r>
      <w:r w:rsidR="008C32C3">
        <w:rPr>
          <w:rFonts w:ascii="Times New Roman" w:hAnsi="Times New Roman"/>
          <w:sz w:val="24"/>
          <w:szCs w:val="24"/>
        </w:rPr>
        <w:t>que mede o quanto de resultado em duas ár</w:t>
      </w:r>
      <w:r w:rsidR="00BB643C">
        <w:rPr>
          <w:rFonts w:ascii="Times New Roman" w:hAnsi="Times New Roman"/>
          <w:sz w:val="24"/>
          <w:szCs w:val="24"/>
        </w:rPr>
        <w:t>eas importantes fiscalizadas (</w:t>
      </w:r>
      <w:r w:rsidR="008C32C3">
        <w:rPr>
          <w:rFonts w:ascii="Times New Roman" w:hAnsi="Times New Roman"/>
          <w:sz w:val="24"/>
          <w:szCs w:val="24"/>
        </w:rPr>
        <w:t>educação</w:t>
      </w:r>
      <w:r w:rsidR="00BB643C">
        <w:rPr>
          <w:rFonts w:ascii="Times New Roman" w:hAnsi="Times New Roman"/>
          <w:sz w:val="24"/>
          <w:szCs w:val="24"/>
        </w:rPr>
        <w:t xml:space="preserve"> e saúde</w:t>
      </w:r>
      <w:r w:rsidR="008C32C3">
        <w:rPr>
          <w:rFonts w:ascii="Times New Roman" w:hAnsi="Times New Roman"/>
          <w:sz w:val="24"/>
          <w:szCs w:val="24"/>
        </w:rPr>
        <w:t>) pode ser obtido a partir dos gastos efetuados.</w:t>
      </w:r>
      <w:r w:rsidR="00AE4483">
        <w:rPr>
          <w:rFonts w:ascii="Times New Roman" w:hAnsi="Times New Roman"/>
          <w:sz w:val="24"/>
          <w:szCs w:val="24"/>
        </w:rPr>
        <w:t xml:space="preserve"> </w:t>
      </w:r>
    </w:p>
    <w:p w:rsidR="00FD7ECE" w:rsidRPr="00961B13" w:rsidRDefault="008C32C3" w:rsidP="003D7FCB">
      <w:pPr>
        <w:spacing w:after="0" w:line="240" w:lineRule="auto"/>
        <w:ind w:firstLine="708"/>
        <w:jc w:val="both"/>
        <w:rPr>
          <w:rFonts w:ascii="Times New Roman" w:hAnsi="Times New Roman"/>
          <w:sz w:val="24"/>
          <w:szCs w:val="24"/>
        </w:rPr>
      </w:pPr>
      <w:r>
        <w:rPr>
          <w:rFonts w:ascii="Times New Roman" w:hAnsi="Times New Roman"/>
          <w:sz w:val="24"/>
          <w:szCs w:val="24"/>
        </w:rPr>
        <w:t>O indicador de eficiência é constru</w:t>
      </w:r>
      <w:r w:rsidR="00BB643C">
        <w:rPr>
          <w:rFonts w:ascii="Times New Roman" w:hAnsi="Times New Roman"/>
          <w:sz w:val="24"/>
          <w:szCs w:val="24"/>
        </w:rPr>
        <w:t>ído com</w:t>
      </w:r>
      <w:r w:rsidR="00446AAD" w:rsidRPr="00961B13">
        <w:rPr>
          <w:rFonts w:ascii="Times New Roman" w:hAnsi="Times New Roman"/>
          <w:sz w:val="24"/>
          <w:szCs w:val="24"/>
        </w:rPr>
        <w:t xml:space="preserve"> base na metodologia desenvolvida por</w:t>
      </w:r>
      <w:r w:rsidR="00FD7ECE" w:rsidRPr="00961B13">
        <w:rPr>
          <w:rFonts w:ascii="Times New Roman" w:hAnsi="Times New Roman"/>
          <w:sz w:val="24"/>
          <w:szCs w:val="24"/>
        </w:rPr>
        <w:t xml:space="preserve"> </w:t>
      </w:r>
      <w:r w:rsidR="002B7758" w:rsidRPr="00961B13">
        <w:rPr>
          <w:rFonts w:ascii="Times New Roman" w:hAnsi="Times New Roman"/>
          <w:sz w:val="24"/>
          <w:szCs w:val="24"/>
        </w:rPr>
        <w:t xml:space="preserve">Afonso, </w:t>
      </w:r>
      <w:proofErr w:type="spellStart"/>
      <w:r w:rsidR="002B7758" w:rsidRPr="00961B13">
        <w:rPr>
          <w:rFonts w:ascii="Times New Roman" w:hAnsi="Times New Roman"/>
          <w:sz w:val="24"/>
          <w:szCs w:val="24"/>
        </w:rPr>
        <w:t>Schuknecht</w:t>
      </w:r>
      <w:proofErr w:type="spellEnd"/>
      <w:r w:rsidR="002B7758" w:rsidRPr="00961B13">
        <w:rPr>
          <w:rFonts w:ascii="Times New Roman" w:hAnsi="Times New Roman"/>
          <w:sz w:val="24"/>
          <w:szCs w:val="24"/>
        </w:rPr>
        <w:t xml:space="preserve"> e </w:t>
      </w:r>
      <w:proofErr w:type="spellStart"/>
      <w:r w:rsidR="002B7758" w:rsidRPr="00961B13">
        <w:rPr>
          <w:rFonts w:ascii="Times New Roman" w:hAnsi="Times New Roman"/>
          <w:sz w:val="24"/>
          <w:szCs w:val="24"/>
        </w:rPr>
        <w:t>Tanzi</w:t>
      </w:r>
      <w:proofErr w:type="spellEnd"/>
      <w:r w:rsidR="002B7758" w:rsidRPr="00961B13">
        <w:rPr>
          <w:rFonts w:ascii="Times New Roman" w:hAnsi="Times New Roman"/>
          <w:sz w:val="24"/>
          <w:szCs w:val="24"/>
        </w:rPr>
        <w:t xml:space="preserve"> (2003). </w:t>
      </w:r>
    </w:p>
    <w:p w:rsidR="002B7758" w:rsidRPr="00961B13" w:rsidRDefault="002B7758" w:rsidP="003D7FCB">
      <w:pPr>
        <w:spacing w:after="0" w:line="240" w:lineRule="auto"/>
        <w:ind w:firstLine="708"/>
        <w:jc w:val="both"/>
        <w:rPr>
          <w:rFonts w:ascii="Times New Roman" w:hAnsi="Times New Roman"/>
          <w:sz w:val="24"/>
          <w:szCs w:val="24"/>
        </w:rPr>
      </w:pPr>
      <w:r w:rsidRPr="00961B13">
        <w:rPr>
          <w:rFonts w:ascii="Times New Roman" w:hAnsi="Times New Roman"/>
          <w:sz w:val="24"/>
          <w:szCs w:val="24"/>
        </w:rPr>
        <w:t>O indicador de eficiência do setor público (</w:t>
      </w:r>
      <m:oMath>
        <m:sSub>
          <m:sSubPr>
            <m:ctrlPr>
              <w:rPr>
                <w:rFonts w:ascii="Cambria Math" w:hAnsi="Times New Roman"/>
                <w:sz w:val="24"/>
                <w:szCs w:val="24"/>
              </w:rPr>
            </m:ctrlPr>
          </m:sSubPr>
          <m:e>
            <m:r>
              <m:rPr>
                <m:sty m:val="p"/>
              </m:rPr>
              <w:rPr>
                <w:rFonts w:ascii="Cambria Math" w:hAnsi="Times New Roman"/>
                <w:sz w:val="24"/>
                <w:szCs w:val="24"/>
              </w:rPr>
              <m:t>ESP</m:t>
            </m:r>
          </m:e>
          <m:sub>
            <m:r>
              <m:rPr>
                <m:sty m:val="p"/>
              </m:rPr>
              <w:rPr>
                <w:rFonts w:ascii="Cambria Math" w:hAnsi="Times New Roman"/>
                <w:sz w:val="24"/>
                <w:szCs w:val="24"/>
              </w:rPr>
              <m:t>i</m:t>
            </m:r>
          </m:sub>
        </m:sSub>
        <m:r>
          <m:rPr>
            <m:sty m:val="p"/>
          </m:rPr>
          <w:rPr>
            <w:rFonts w:ascii="Cambria Math" w:hAnsi="Times New Roman"/>
            <w:sz w:val="24"/>
            <w:szCs w:val="24"/>
          </w:rPr>
          <m:t>)</m:t>
        </m:r>
      </m:oMath>
      <w:r w:rsidRPr="00961B13">
        <w:rPr>
          <w:rFonts w:ascii="Times New Roman" w:hAnsi="Times New Roman"/>
          <w:sz w:val="24"/>
          <w:szCs w:val="24"/>
        </w:rPr>
        <w:t xml:space="preserve"> do município </w:t>
      </w:r>
      <w:r w:rsidRPr="00961B13">
        <w:rPr>
          <w:rFonts w:ascii="Times New Roman" w:hAnsi="Times New Roman"/>
          <w:i/>
          <w:sz w:val="24"/>
          <w:szCs w:val="24"/>
        </w:rPr>
        <w:t>i</w:t>
      </w:r>
      <w:r w:rsidR="00FD7ECE" w:rsidRPr="00961B13">
        <w:rPr>
          <w:rFonts w:ascii="Times New Roman" w:hAnsi="Times New Roman"/>
          <w:sz w:val="24"/>
          <w:szCs w:val="24"/>
        </w:rPr>
        <w:t xml:space="preserve"> é</w:t>
      </w:r>
      <w:r w:rsidRPr="00961B13">
        <w:rPr>
          <w:rFonts w:ascii="Times New Roman" w:hAnsi="Times New Roman"/>
          <w:sz w:val="24"/>
          <w:szCs w:val="24"/>
        </w:rPr>
        <w:t xml:space="preserve"> definido como a razão entre o indicador de desempenho do setor público (</w:t>
      </w:r>
      <m:oMath>
        <m:sSub>
          <m:sSubPr>
            <m:ctrlPr>
              <w:rPr>
                <w:rFonts w:ascii="Cambria Math" w:hAnsi="Times New Roman"/>
                <w:sz w:val="24"/>
                <w:szCs w:val="24"/>
              </w:rPr>
            </m:ctrlPr>
          </m:sSubPr>
          <m:e>
            <m:r>
              <m:rPr>
                <m:sty m:val="p"/>
              </m:rPr>
              <w:rPr>
                <w:rFonts w:ascii="Cambria Math" w:hAnsi="Times New Roman"/>
                <w:sz w:val="24"/>
                <w:szCs w:val="24"/>
              </w:rPr>
              <m:t>PSP</m:t>
            </m:r>
          </m:e>
          <m:sub>
            <m:r>
              <m:rPr>
                <m:sty m:val="p"/>
              </m:rPr>
              <w:rPr>
                <w:rFonts w:ascii="Cambria Math" w:hAnsi="Times New Roman"/>
                <w:sz w:val="24"/>
                <w:szCs w:val="24"/>
              </w:rPr>
              <m:t>i</m:t>
            </m:r>
          </m:sub>
        </m:sSub>
      </m:oMath>
      <w:r w:rsidRPr="00961B13">
        <w:rPr>
          <w:rFonts w:ascii="Times New Roman" w:hAnsi="Times New Roman"/>
          <w:sz w:val="24"/>
          <w:szCs w:val="24"/>
        </w:rPr>
        <w:t>) e do indicador do gasto do setor público (</w:t>
      </w:r>
      <m:oMath>
        <m:sSub>
          <m:sSubPr>
            <m:ctrlPr>
              <w:rPr>
                <w:rFonts w:ascii="Cambria Math" w:hAnsi="Times New Roman"/>
                <w:i/>
                <w:sz w:val="24"/>
                <w:szCs w:val="24"/>
              </w:rPr>
            </m:ctrlPr>
          </m:sSubPr>
          <m:e>
            <m:r>
              <w:rPr>
                <w:rFonts w:ascii="Cambria Math" w:hAnsi="Cambria Math"/>
                <w:sz w:val="24"/>
                <w:szCs w:val="24"/>
              </w:rPr>
              <m:t>GSP</m:t>
            </m:r>
          </m:e>
          <m:sub>
            <m:r>
              <w:rPr>
                <w:rFonts w:ascii="Cambria Math" w:hAnsi="Cambria Math"/>
                <w:sz w:val="24"/>
                <w:szCs w:val="24"/>
              </w:rPr>
              <m:t>i</m:t>
            </m:r>
          </m:sub>
        </m:sSub>
        <m:r>
          <w:rPr>
            <w:rFonts w:ascii="Cambria Math" w:hAnsi="Times New Roman"/>
            <w:sz w:val="24"/>
            <w:szCs w:val="24"/>
          </w:rPr>
          <m:t>)</m:t>
        </m:r>
      </m:oMath>
      <w:r w:rsidRPr="00961B13">
        <w:rPr>
          <w:rFonts w:ascii="Times New Roman" w:hAnsi="Times New Roman"/>
          <w:sz w:val="24"/>
          <w:szCs w:val="24"/>
        </w:rPr>
        <w:t>:</w:t>
      </w:r>
    </w:p>
    <w:p w:rsidR="002B7758" w:rsidRPr="00044478" w:rsidRDefault="00736BDE" w:rsidP="0088121F">
      <w:pPr>
        <w:spacing w:after="0" w:line="240" w:lineRule="auto"/>
        <w:ind w:firstLine="1134"/>
        <w:jc w:val="both"/>
        <w:rPr>
          <w:rFonts w:ascii="Times New Roman" w:hAnsi="Times New Roman"/>
          <w:sz w:val="20"/>
          <w:szCs w:val="20"/>
        </w:rPr>
      </w:pPr>
      <m:oMathPara>
        <m:oMath>
          <m:sSub>
            <m:sSubPr>
              <m:ctrlPr>
                <w:rPr>
                  <w:rFonts w:ascii="Cambria Math" w:hAnsi="Times New Roman"/>
                  <w:i/>
                  <w:sz w:val="20"/>
                  <w:szCs w:val="20"/>
                </w:rPr>
              </m:ctrlPr>
            </m:sSubPr>
            <m:e>
              <m:r>
                <w:rPr>
                  <w:rFonts w:ascii="Cambria Math" w:hAnsi="Cambria Math"/>
                  <w:sz w:val="20"/>
                  <w:szCs w:val="20"/>
                </w:rPr>
                <m:t>ESP</m:t>
              </m:r>
            </m:e>
            <m:sub>
              <m:r>
                <w:rPr>
                  <w:rFonts w:ascii="Cambria Math" w:hAnsi="Cambria Math"/>
                  <w:sz w:val="20"/>
                  <w:szCs w:val="20"/>
                </w:rPr>
                <m:t>i</m:t>
              </m:r>
            </m:sub>
          </m:sSub>
          <m:r>
            <w:rPr>
              <w:rFonts w:ascii="Cambria Math" w:hAnsi="Times New Roman"/>
              <w:sz w:val="20"/>
              <w:szCs w:val="20"/>
            </w:rPr>
            <m:t>=</m:t>
          </m:r>
          <m:f>
            <m:fPr>
              <m:ctrlPr>
                <w:rPr>
                  <w:rFonts w:ascii="Cambria Math" w:hAnsi="Times New Roman"/>
                  <w:i/>
                  <w:sz w:val="20"/>
                  <w:szCs w:val="20"/>
                </w:rPr>
              </m:ctrlPr>
            </m:fPr>
            <m:num>
              <m:sSub>
                <m:sSubPr>
                  <m:ctrlPr>
                    <w:rPr>
                      <w:rFonts w:ascii="Cambria Math" w:hAnsi="Times New Roman"/>
                      <w:i/>
                      <w:sz w:val="20"/>
                      <w:szCs w:val="20"/>
                    </w:rPr>
                  </m:ctrlPr>
                </m:sSubPr>
                <m:e>
                  <m:r>
                    <w:rPr>
                      <w:rFonts w:ascii="Cambria Math" w:hAnsi="Cambria Math"/>
                      <w:sz w:val="20"/>
                      <w:szCs w:val="20"/>
                    </w:rPr>
                    <m:t>PSP</m:t>
                  </m:r>
                </m:e>
                <m:sub>
                  <m:r>
                    <w:rPr>
                      <w:rFonts w:ascii="Cambria Math" w:hAnsi="Cambria Math"/>
                      <w:sz w:val="20"/>
                      <w:szCs w:val="20"/>
                    </w:rPr>
                    <m:t>i</m:t>
                  </m:r>
                </m:sub>
              </m:sSub>
            </m:num>
            <m:den>
              <m:sSub>
                <m:sSubPr>
                  <m:ctrlPr>
                    <w:rPr>
                      <w:rFonts w:ascii="Cambria Math" w:hAnsi="Times New Roman"/>
                      <w:i/>
                      <w:sz w:val="20"/>
                      <w:szCs w:val="20"/>
                    </w:rPr>
                  </m:ctrlPr>
                </m:sSubPr>
                <m:e>
                  <m:r>
                    <w:rPr>
                      <w:rFonts w:ascii="Cambria Math" w:hAnsi="Cambria Math"/>
                      <w:sz w:val="20"/>
                      <w:szCs w:val="20"/>
                    </w:rPr>
                    <m:t>GSP</m:t>
                  </m:r>
                </m:e>
                <m:sub>
                  <m:r>
                    <w:rPr>
                      <w:rFonts w:ascii="Cambria Math" w:hAnsi="Cambria Math"/>
                      <w:sz w:val="20"/>
                      <w:szCs w:val="20"/>
                    </w:rPr>
                    <m:t>i</m:t>
                  </m:r>
                </m:sub>
              </m:sSub>
            </m:den>
          </m:f>
          <m:r>
            <w:rPr>
              <w:rFonts w:ascii="Cambria Math" w:hAnsi="Cambria Math"/>
              <w:sz w:val="20"/>
              <w:szCs w:val="20"/>
            </w:rPr>
            <m:t>, (1)</m:t>
          </m:r>
        </m:oMath>
      </m:oMathPara>
    </w:p>
    <w:p w:rsidR="002B7758" w:rsidRPr="00961B13" w:rsidRDefault="002B7758" w:rsidP="003D7FCB">
      <w:pPr>
        <w:spacing w:after="0" w:line="240" w:lineRule="auto"/>
        <w:ind w:firstLine="708"/>
        <w:jc w:val="both"/>
        <w:rPr>
          <w:rFonts w:ascii="Times New Roman" w:hAnsi="Times New Roman"/>
          <w:sz w:val="24"/>
          <w:szCs w:val="24"/>
        </w:rPr>
      </w:pPr>
      <w:r w:rsidRPr="00961B13">
        <w:rPr>
          <w:rFonts w:ascii="Times New Roman" w:hAnsi="Times New Roman"/>
          <w:sz w:val="24"/>
          <w:szCs w:val="24"/>
        </w:rPr>
        <w:t xml:space="preserve">Por sua vez, o </w:t>
      </w:r>
      <w:r w:rsidR="00FD7ECE" w:rsidRPr="00961B13">
        <w:rPr>
          <w:rFonts w:ascii="Times New Roman" w:hAnsi="Times New Roman"/>
          <w:sz w:val="24"/>
          <w:szCs w:val="24"/>
        </w:rPr>
        <w:t>indicador de desempenho</w:t>
      </w:r>
      <w:r w:rsidRPr="00961B13">
        <w:rPr>
          <w:rFonts w:ascii="Times New Roman" w:hAnsi="Times New Roman"/>
          <w:sz w:val="24"/>
          <w:szCs w:val="24"/>
        </w:rPr>
        <w:t xml:space="preserve"> do setor público do município i</w:t>
      </w:r>
      <w:r w:rsidR="00FD7ECE" w:rsidRPr="00961B13">
        <w:rPr>
          <w:rFonts w:ascii="Times New Roman" w:hAnsi="Times New Roman"/>
          <w:sz w:val="24"/>
          <w:szCs w:val="24"/>
        </w:rPr>
        <w:t xml:space="preserve"> é dado por</w:t>
      </w:r>
      <w:r w:rsidRPr="00961B13">
        <w:rPr>
          <w:rFonts w:ascii="Times New Roman" w:hAnsi="Times New Roman"/>
          <w:sz w:val="24"/>
          <w:szCs w:val="24"/>
        </w:rPr>
        <w:t>:</w:t>
      </w:r>
    </w:p>
    <w:p w:rsidR="002B7758" w:rsidRPr="00961B13" w:rsidRDefault="00736BDE" w:rsidP="0088121F">
      <w:pPr>
        <w:spacing w:after="0" w:line="240" w:lineRule="auto"/>
        <w:ind w:firstLine="1134"/>
        <w:jc w:val="both"/>
        <w:rPr>
          <w:rFonts w:ascii="Times New Roman" w:hAnsi="Times New Roman"/>
          <w:sz w:val="24"/>
          <w:szCs w:val="24"/>
        </w:rPr>
      </w:pPr>
      <m:oMathPara>
        <m:oMath>
          <m:sSub>
            <m:sSubPr>
              <m:ctrlPr>
                <w:rPr>
                  <w:rFonts w:ascii="Cambria Math" w:hAnsi="Times New Roman"/>
                  <w:i/>
                  <w:sz w:val="20"/>
                  <w:szCs w:val="20"/>
                </w:rPr>
              </m:ctrlPr>
            </m:sSubPr>
            <m:e>
              <m:r>
                <w:rPr>
                  <w:rFonts w:ascii="Cambria Math" w:hAnsi="Cambria Math"/>
                  <w:sz w:val="20"/>
                  <w:szCs w:val="20"/>
                </w:rPr>
                <m:t>PSP</m:t>
              </m:r>
            </m:e>
            <m:sub>
              <m:r>
                <w:rPr>
                  <w:rFonts w:ascii="Cambria Math" w:hAnsi="Cambria Math"/>
                  <w:sz w:val="20"/>
                  <w:szCs w:val="20"/>
                </w:rPr>
                <m:t>i</m:t>
              </m:r>
            </m:sub>
          </m:sSub>
          <m:r>
            <w:rPr>
              <w:rFonts w:ascii="Cambria Math" w:hAnsi="Times New Roman"/>
              <w:sz w:val="20"/>
              <w:szCs w:val="20"/>
            </w:rPr>
            <m:t>=</m:t>
          </m:r>
          <m:nary>
            <m:naryPr>
              <m:chr m:val="∑"/>
              <m:limLoc m:val="undOvr"/>
              <m:ctrlPr>
                <w:rPr>
                  <w:rFonts w:ascii="Cambria Math" w:hAnsi="Times New Roman"/>
                  <w:i/>
                  <w:sz w:val="20"/>
                  <w:szCs w:val="20"/>
                </w:rPr>
              </m:ctrlPr>
            </m:naryPr>
            <m:sub>
              <m:r>
                <w:rPr>
                  <w:rFonts w:ascii="Cambria Math" w:hAnsi="Cambria Math"/>
                  <w:sz w:val="20"/>
                  <w:szCs w:val="20"/>
                </w:rPr>
                <m:t>j</m:t>
              </m:r>
              <m:r>
                <w:rPr>
                  <w:rFonts w:ascii="Cambria Math" w:hAnsi="Times New Roman"/>
                  <w:sz w:val="20"/>
                  <w:szCs w:val="20"/>
                </w:rPr>
                <m:t>=</m:t>
              </m:r>
              <m:r>
                <w:rPr>
                  <w:rFonts w:ascii="Cambria Math" w:hAnsi="Cambria Math"/>
                  <w:sz w:val="20"/>
                  <w:szCs w:val="20"/>
                </w:rPr>
                <m:t>i</m:t>
              </m:r>
            </m:sub>
            <m:sup>
              <m:r>
                <w:rPr>
                  <w:rFonts w:ascii="Cambria Math" w:hAnsi="Cambria Math"/>
                  <w:sz w:val="20"/>
                  <w:szCs w:val="20"/>
                </w:rPr>
                <m:t>n</m:t>
              </m:r>
            </m:sup>
            <m:e>
              <m:sSub>
                <m:sSubPr>
                  <m:ctrlPr>
                    <w:rPr>
                      <w:rFonts w:ascii="Cambria Math" w:hAnsi="Times New Roman"/>
                      <w:i/>
                      <w:sz w:val="20"/>
                      <w:szCs w:val="20"/>
                    </w:rPr>
                  </m:ctrlPr>
                </m:sSubPr>
                <m:e>
                  <m:r>
                    <w:rPr>
                      <w:rFonts w:ascii="Cambria Math" w:hAnsi="Cambria Math"/>
                      <w:sz w:val="20"/>
                      <w:szCs w:val="20"/>
                    </w:rPr>
                    <m:t>PSP</m:t>
                  </m:r>
                </m:e>
                <m:sub>
                  <m:r>
                    <w:rPr>
                      <w:rFonts w:ascii="Cambria Math" w:hAnsi="Cambria Math"/>
                      <w:sz w:val="20"/>
                      <w:szCs w:val="20"/>
                    </w:rPr>
                    <m:t>ij</m:t>
                  </m:r>
                </m:sub>
              </m:sSub>
            </m:e>
          </m:nary>
          <m:r>
            <w:rPr>
              <w:rFonts w:ascii="Cambria Math" w:hAnsi="Times New Roman"/>
              <w:sz w:val="20"/>
              <w:szCs w:val="20"/>
            </w:rPr>
            <m:t>, (2)</m:t>
          </m:r>
        </m:oMath>
      </m:oMathPara>
    </w:p>
    <w:p w:rsidR="00BB643C" w:rsidRDefault="002B7758" w:rsidP="003D7FCB">
      <w:pPr>
        <w:spacing w:after="0" w:line="240" w:lineRule="auto"/>
        <w:ind w:firstLine="708"/>
        <w:jc w:val="both"/>
        <w:rPr>
          <w:rFonts w:ascii="Times New Roman" w:hAnsi="Times New Roman"/>
          <w:sz w:val="24"/>
          <w:szCs w:val="24"/>
        </w:rPr>
      </w:pPr>
      <w:r w:rsidRPr="00961B13">
        <w:rPr>
          <w:rFonts w:ascii="Times New Roman" w:hAnsi="Times New Roman"/>
          <w:sz w:val="24"/>
          <w:szCs w:val="24"/>
        </w:rPr>
        <w:t xml:space="preserve">Sendo </w:t>
      </w:r>
      <m:oMath>
        <m:sSub>
          <m:sSubPr>
            <m:ctrlPr>
              <w:rPr>
                <w:rFonts w:ascii="Cambria Math" w:hAnsi="Times New Roman"/>
                <w:i/>
                <w:sz w:val="24"/>
                <w:szCs w:val="24"/>
              </w:rPr>
            </m:ctrlPr>
          </m:sSubPr>
          <m:e>
            <m:r>
              <w:rPr>
                <w:rFonts w:ascii="Cambria Math" w:hAnsi="Cambria Math"/>
                <w:sz w:val="24"/>
                <w:szCs w:val="24"/>
              </w:rPr>
              <m:t>PSP</m:t>
            </m:r>
          </m:e>
          <m:sub>
            <m:r>
              <w:rPr>
                <w:rFonts w:ascii="Cambria Math" w:hAnsi="Cambria Math"/>
                <w:sz w:val="24"/>
                <w:szCs w:val="24"/>
              </w:rPr>
              <m:t>ij</m:t>
            </m:r>
          </m:sub>
        </m:sSub>
        <m:r>
          <w:rPr>
            <w:rFonts w:ascii="Cambria Math" w:hAnsi="Times New Roman"/>
            <w:sz w:val="24"/>
            <w:szCs w:val="24"/>
          </w:rPr>
          <m:t>=</m:t>
        </m:r>
        <m:r>
          <w:rPr>
            <w:rFonts w:ascii="Cambria Math" w:hAnsi="Cambria Math"/>
            <w:sz w:val="24"/>
            <w:szCs w:val="24"/>
          </w:rPr>
          <m:t>f</m:t>
        </m:r>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I</m:t>
            </m:r>
          </m:e>
          <m:sub>
            <m:r>
              <w:rPr>
                <w:rFonts w:ascii="Cambria Math" w:hAnsi="Cambria Math"/>
                <w:sz w:val="24"/>
                <w:szCs w:val="24"/>
              </w:rPr>
              <m:t>k</m:t>
            </m:r>
          </m:sub>
        </m:sSub>
        <m:r>
          <w:rPr>
            <w:rFonts w:ascii="Cambria Math" w:hAnsi="Times New Roman"/>
            <w:sz w:val="24"/>
            <w:szCs w:val="24"/>
          </w:rPr>
          <m:t>)</m:t>
        </m:r>
      </m:oMath>
      <w:r w:rsidR="00FD7ECE" w:rsidRPr="00961B13">
        <w:rPr>
          <w:rFonts w:ascii="Times New Roman" w:hAnsi="Times New Roman"/>
          <w:sz w:val="24"/>
          <w:szCs w:val="24"/>
        </w:rPr>
        <w:t xml:space="preserve"> onde</w:t>
      </w:r>
      <w:r w:rsidRPr="00961B13">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Cambria Math"/>
                <w:sz w:val="24"/>
                <w:szCs w:val="24"/>
              </w:rPr>
              <m:t>I</m:t>
            </m:r>
          </m:e>
          <m:sub>
            <m:r>
              <w:rPr>
                <w:rFonts w:ascii="Cambria Math" w:hAnsi="Cambria Math"/>
                <w:sz w:val="24"/>
                <w:szCs w:val="24"/>
              </w:rPr>
              <m:t>k</m:t>
            </m:r>
          </m:sub>
        </m:sSub>
      </m:oMath>
      <w:r w:rsidR="00FD7ECE" w:rsidRPr="00961B13">
        <w:rPr>
          <w:rFonts w:ascii="Times New Roman" w:hAnsi="Times New Roman"/>
          <w:sz w:val="24"/>
          <w:szCs w:val="24"/>
        </w:rPr>
        <w:t xml:space="preserve"> é</w:t>
      </w:r>
      <w:r w:rsidRPr="00961B13">
        <w:rPr>
          <w:rFonts w:ascii="Times New Roman" w:hAnsi="Times New Roman"/>
          <w:sz w:val="24"/>
          <w:szCs w:val="24"/>
        </w:rPr>
        <w:t xml:space="preserve"> o k</w:t>
      </w:r>
      <w:r w:rsidR="00FD7ECE" w:rsidRPr="00961B13">
        <w:rPr>
          <w:rFonts w:ascii="Times New Roman" w:hAnsi="Times New Roman"/>
          <w:sz w:val="24"/>
          <w:szCs w:val="24"/>
        </w:rPr>
        <w:t>-</w:t>
      </w:r>
      <w:proofErr w:type="spellStart"/>
      <w:r w:rsidR="00FD7ECE" w:rsidRPr="00961B13">
        <w:rPr>
          <w:rFonts w:ascii="Times New Roman" w:hAnsi="Times New Roman"/>
          <w:sz w:val="24"/>
          <w:szCs w:val="24"/>
        </w:rPr>
        <w:t>ésimo</w:t>
      </w:r>
      <w:proofErr w:type="spellEnd"/>
      <w:r w:rsidR="00FD7ECE" w:rsidRPr="00961B13">
        <w:rPr>
          <w:rFonts w:ascii="Times New Roman" w:hAnsi="Times New Roman"/>
          <w:sz w:val="24"/>
          <w:szCs w:val="24"/>
        </w:rPr>
        <w:t xml:space="preserve"> indicador socioeconômico</w:t>
      </w:r>
      <w:r w:rsidRPr="00961B13">
        <w:rPr>
          <w:rFonts w:ascii="Times New Roman" w:hAnsi="Times New Roman"/>
          <w:sz w:val="24"/>
          <w:szCs w:val="24"/>
        </w:rPr>
        <w:t xml:space="preserve"> e </w:t>
      </w:r>
      <w:r w:rsidRPr="00961B13">
        <w:rPr>
          <w:rFonts w:ascii="Times New Roman" w:hAnsi="Times New Roman"/>
          <w:i/>
          <w:sz w:val="24"/>
          <w:szCs w:val="24"/>
        </w:rPr>
        <w:t xml:space="preserve">j </w:t>
      </w:r>
      <w:r w:rsidR="00FD7ECE" w:rsidRPr="00961B13">
        <w:rPr>
          <w:rFonts w:ascii="Times New Roman" w:hAnsi="Times New Roman"/>
          <w:sz w:val="24"/>
          <w:szCs w:val="24"/>
        </w:rPr>
        <w:t>a área</w:t>
      </w:r>
      <w:r w:rsidRPr="00961B13">
        <w:rPr>
          <w:rFonts w:ascii="Times New Roman" w:hAnsi="Times New Roman"/>
          <w:sz w:val="24"/>
          <w:szCs w:val="24"/>
        </w:rPr>
        <w:t xml:space="preserve"> do governo</w:t>
      </w:r>
      <w:r w:rsidR="00FD7ECE" w:rsidRPr="00961B13">
        <w:rPr>
          <w:rFonts w:ascii="Times New Roman" w:hAnsi="Times New Roman"/>
          <w:sz w:val="24"/>
          <w:szCs w:val="24"/>
        </w:rPr>
        <w:t xml:space="preserve"> sendo avaliada</w:t>
      </w:r>
      <w:r w:rsidRPr="00961B13">
        <w:rPr>
          <w:rFonts w:ascii="Times New Roman" w:hAnsi="Times New Roman"/>
          <w:sz w:val="24"/>
          <w:szCs w:val="24"/>
        </w:rPr>
        <w:t>.</w:t>
      </w:r>
      <w:r w:rsidR="00FD7ECE" w:rsidRPr="00961B13">
        <w:rPr>
          <w:rFonts w:ascii="Times New Roman" w:hAnsi="Times New Roman"/>
          <w:sz w:val="24"/>
          <w:szCs w:val="24"/>
        </w:rPr>
        <w:t xml:space="preserve"> </w:t>
      </w:r>
    </w:p>
    <w:p w:rsidR="003D060D" w:rsidRDefault="00F33C60" w:rsidP="003D7FCB">
      <w:pPr>
        <w:spacing w:after="0" w:line="240" w:lineRule="auto"/>
        <w:ind w:firstLine="708"/>
        <w:jc w:val="both"/>
        <w:rPr>
          <w:rFonts w:ascii="Times New Roman" w:hAnsi="Times New Roman"/>
          <w:sz w:val="24"/>
          <w:szCs w:val="24"/>
        </w:rPr>
      </w:pPr>
      <w:r>
        <w:rPr>
          <w:rFonts w:ascii="Times New Roman" w:hAnsi="Times New Roman"/>
          <w:sz w:val="24"/>
          <w:szCs w:val="24"/>
        </w:rPr>
        <w:t xml:space="preserve">Afonso, </w:t>
      </w:r>
      <w:proofErr w:type="spellStart"/>
      <w:r>
        <w:rPr>
          <w:rFonts w:ascii="Times New Roman" w:hAnsi="Times New Roman"/>
          <w:sz w:val="24"/>
          <w:szCs w:val="24"/>
        </w:rPr>
        <w:t>Schuknecht</w:t>
      </w:r>
      <w:proofErr w:type="spellEnd"/>
      <w:r>
        <w:rPr>
          <w:rFonts w:ascii="Times New Roman" w:hAnsi="Times New Roman"/>
          <w:sz w:val="24"/>
          <w:szCs w:val="24"/>
        </w:rPr>
        <w:t xml:space="preserve"> e </w:t>
      </w:r>
      <w:proofErr w:type="spellStart"/>
      <w:r>
        <w:rPr>
          <w:rFonts w:ascii="Times New Roman" w:hAnsi="Times New Roman"/>
          <w:sz w:val="24"/>
          <w:szCs w:val="24"/>
        </w:rPr>
        <w:t>Tanzi</w:t>
      </w:r>
      <w:proofErr w:type="spellEnd"/>
      <w:r>
        <w:rPr>
          <w:rFonts w:ascii="Times New Roman" w:hAnsi="Times New Roman"/>
          <w:sz w:val="24"/>
          <w:szCs w:val="24"/>
        </w:rPr>
        <w:t xml:space="preserve"> (2003)</w:t>
      </w:r>
      <w:r w:rsidR="003D060D" w:rsidRPr="00961B13">
        <w:rPr>
          <w:rFonts w:ascii="Times New Roman" w:hAnsi="Times New Roman"/>
          <w:sz w:val="24"/>
          <w:szCs w:val="24"/>
        </w:rPr>
        <w:t xml:space="preserve"> calculam </w:t>
      </w:r>
      <w:r w:rsidR="00FD7ECE" w:rsidRPr="00961B13">
        <w:rPr>
          <w:rFonts w:ascii="Times New Roman" w:hAnsi="Times New Roman"/>
          <w:sz w:val="24"/>
          <w:szCs w:val="24"/>
        </w:rPr>
        <w:t>indicadores de desempenho para sete áreas diferentes (saúde, educação, administrativa, infraestrutura, distribuição de renda, estabilidade econômica e desempenho econômico)</w:t>
      </w:r>
      <w:r w:rsidR="000451B3" w:rsidRPr="00961B13">
        <w:rPr>
          <w:rFonts w:ascii="Times New Roman" w:hAnsi="Times New Roman"/>
          <w:sz w:val="24"/>
          <w:szCs w:val="24"/>
        </w:rPr>
        <w:t xml:space="preserve"> a partir da ponderação de </w:t>
      </w:r>
      <w:r w:rsidR="003D060D" w:rsidRPr="00961B13">
        <w:rPr>
          <w:rFonts w:ascii="Times New Roman" w:hAnsi="Times New Roman"/>
          <w:sz w:val="24"/>
          <w:szCs w:val="24"/>
        </w:rPr>
        <w:t xml:space="preserve">diferentes </w:t>
      </w:r>
      <w:proofErr w:type="spellStart"/>
      <w:proofErr w:type="gramStart"/>
      <w:r w:rsidR="003D060D" w:rsidRPr="00961B13">
        <w:rPr>
          <w:rFonts w:ascii="Times New Roman" w:hAnsi="Times New Roman"/>
          <w:sz w:val="24"/>
          <w:szCs w:val="24"/>
        </w:rPr>
        <w:t>sub</w:t>
      </w:r>
      <w:r w:rsidR="00BB643C">
        <w:rPr>
          <w:rFonts w:ascii="Times New Roman" w:hAnsi="Times New Roman"/>
          <w:sz w:val="24"/>
          <w:szCs w:val="24"/>
        </w:rPr>
        <w:t>-</w:t>
      </w:r>
      <w:r w:rsidR="003D060D" w:rsidRPr="00961B13">
        <w:rPr>
          <w:rFonts w:ascii="Times New Roman" w:hAnsi="Times New Roman"/>
          <w:sz w:val="24"/>
          <w:szCs w:val="24"/>
        </w:rPr>
        <w:t>indicadores</w:t>
      </w:r>
      <w:proofErr w:type="spellEnd"/>
      <w:proofErr w:type="gramEnd"/>
      <w:r w:rsidR="003D060D" w:rsidRPr="00961B13">
        <w:rPr>
          <w:rFonts w:ascii="Times New Roman" w:hAnsi="Times New Roman"/>
          <w:sz w:val="24"/>
          <w:szCs w:val="24"/>
        </w:rPr>
        <w:t xml:space="preserve"> (por exemplo, taxa de mortalidade infantil e expectativa de vida para a área de saúde)</w:t>
      </w:r>
      <w:r w:rsidR="00FD7ECE" w:rsidRPr="00961B13">
        <w:rPr>
          <w:rFonts w:ascii="Times New Roman" w:hAnsi="Times New Roman"/>
          <w:sz w:val="24"/>
          <w:szCs w:val="24"/>
        </w:rPr>
        <w:t>.</w:t>
      </w:r>
      <w:r w:rsidR="003D060D" w:rsidRPr="00961B13">
        <w:rPr>
          <w:rFonts w:ascii="Times New Roman" w:hAnsi="Times New Roman"/>
          <w:sz w:val="24"/>
          <w:szCs w:val="24"/>
        </w:rPr>
        <w:t xml:space="preserve"> </w:t>
      </w:r>
      <w:r w:rsidR="00BB643C">
        <w:rPr>
          <w:rFonts w:ascii="Times New Roman" w:hAnsi="Times New Roman"/>
          <w:sz w:val="24"/>
          <w:szCs w:val="24"/>
        </w:rPr>
        <w:t xml:space="preserve">Os </w:t>
      </w:r>
      <w:proofErr w:type="spellStart"/>
      <w:proofErr w:type="gramStart"/>
      <w:r w:rsidR="00BB643C">
        <w:rPr>
          <w:rFonts w:ascii="Times New Roman" w:hAnsi="Times New Roman"/>
          <w:sz w:val="24"/>
          <w:szCs w:val="24"/>
        </w:rPr>
        <w:t>sub-indicadores</w:t>
      </w:r>
      <w:proofErr w:type="spellEnd"/>
      <w:proofErr w:type="gramEnd"/>
      <w:r w:rsidR="00BB643C">
        <w:rPr>
          <w:rFonts w:ascii="Times New Roman" w:hAnsi="Times New Roman"/>
          <w:sz w:val="24"/>
          <w:szCs w:val="24"/>
        </w:rPr>
        <w:t xml:space="preserve"> são inicialmente padronizados em relação à média. </w:t>
      </w:r>
      <w:r w:rsidR="003D060D" w:rsidRPr="00961B13">
        <w:rPr>
          <w:rFonts w:ascii="Times New Roman" w:hAnsi="Times New Roman"/>
          <w:sz w:val="24"/>
          <w:szCs w:val="24"/>
        </w:rPr>
        <w:t>Os indicadores para as sete áreas são, então, agregados, recebendo a mesma ponderação, para formar o indicador de desempenho do setor público.</w:t>
      </w:r>
    </w:p>
    <w:p w:rsidR="003D060D" w:rsidRPr="00961B13" w:rsidRDefault="00BB643C" w:rsidP="003D7FCB">
      <w:pPr>
        <w:spacing w:after="0" w:line="240" w:lineRule="auto"/>
        <w:ind w:firstLine="708"/>
        <w:jc w:val="both"/>
        <w:rPr>
          <w:rFonts w:ascii="Times New Roman" w:hAnsi="Times New Roman"/>
          <w:sz w:val="24"/>
          <w:szCs w:val="24"/>
        </w:rPr>
      </w:pPr>
      <w:r>
        <w:rPr>
          <w:rFonts w:ascii="Times New Roman" w:hAnsi="Times New Roman"/>
          <w:sz w:val="24"/>
          <w:szCs w:val="24"/>
        </w:rPr>
        <w:t xml:space="preserve">O indicador de eficiência aqui proposto envolve somente as áreas de educação e </w:t>
      </w:r>
      <w:r w:rsidR="000018FB">
        <w:rPr>
          <w:rFonts w:ascii="Times New Roman" w:hAnsi="Times New Roman"/>
          <w:sz w:val="24"/>
          <w:szCs w:val="24"/>
        </w:rPr>
        <w:t>saúde</w:t>
      </w:r>
      <w:r>
        <w:rPr>
          <w:rFonts w:ascii="Times New Roman" w:hAnsi="Times New Roman"/>
          <w:sz w:val="24"/>
          <w:szCs w:val="24"/>
        </w:rPr>
        <w:t>.</w:t>
      </w:r>
    </w:p>
    <w:p w:rsidR="002B7758" w:rsidRDefault="003D060D" w:rsidP="003D7FCB">
      <w:pPr>
        <w:spacing w:after="0" w:line="240" w:lineRule="auto"/>
        <w:ind w:firstLine="708"/>
        <w:jc w:val="both"/>
        <w:rPr>
          <w:rFonts w:ascii="Times New Roman" w:hAnsi="Times New Roman"/>
          <w:sz w:val="24"/>
          <w:szCs w:val="24"/>
        </w:rPr>
      </w:pPr>
      <w:r w:rsidRPr="00961B13">
        <w:rPr>
          <w:rFonts w:ascii="Times New Roman" w:hAnsi="Times New Roman"/>
          <w:sz w:val="24"/>
          <w:szCs w:val="24"/>
        </w:rPr>
        <w:t>O indicador de desempenho</w:t>
      </w:r>
      <w:r w:rsidR="00EF633D" w:rsidRPr="00961B13">
        <w:rPr>
          <w:rFonts w:ascii="Times New Roman" w:hAnsi="Times New Roman"/>
          <w:sz w:val="24"/>
          <w:szCs w:val="24"/>
        </w:rPr>
        <w:t xml:space="preserve"> em </w:t>
      </w:r>
      <w:r w:rsidR="002B7758" w:rsidRPr="00961B13">
        <w:rPr>
          <w:rFonts w:ascii="Times New Roman" w:hAnsi="Times New Roman"/>
          <w:sz w:val="24"/>
          <w:szCs w:val="24"/>
        </w:rPr>
        <w:t xml:space="preserve">educação foi construído a </w:t>
      </w:r>
      <w:r w:rsidR="00BB643C">
        <w:rPr>
          <w:rFonts w:ascii="Times New Roman" w:hAnsi="Times New Roman"/>
          <w:sz w:val="24"/>
          <w:szCs w:val="24"/>
        </w:rPr>
        <w:t xml:space="preserve">partir dos seguintes </w:t>
      </w:r>
      <w:proofErr w:type="spellStart"/>
      <w:proofErr w:type="gramStart"/>
      <w:r w:rsidR="00BB643C">
        <w:rPr>
          <w:rFonts w:ascii="Times New Roman" w:hAnsi="Times New Roman"/>
          <w:sz w:val="24"/>
          <w:szCs w:val="24"/>
        </w:rPr>
        <w:t>sub-indicadores</w:t>
      </w:r>
      <w:proofErr w:type="spellEnd"/>
      <w:proofErr w:type="gramEnd"/>
      <w:r w:rsidR="002B7758" w:rsidRPr="00961B13">
        <w:rPr>
          <w:rFonts w:ascii="Times New Roman" w:hAnsi="Times New Roman"/>
          <w:sz w:val="24"/>
          <w:szCs w:val="24"/>
        </w:rPr>
        <w:t xml:space="preserve">: </w:t>
      </w:r>
      <w:r w:rsidR="000018FB">
        <w:rPr>
          <w:rFonts w:ascii="Times New Roman" w:hAnsi="Times New Roman"/>
          <w:sz w:val="24"/>
          <w:szCs w:val="24"/>
        </w:rPr>
        <w:t>alunos com</w:t>
      </w:r>
      <w:r w:rsidR="000018FB" w:rsidRPr="00961B13">
        <w:rPr>
          <w:rFonts w:ascii="Times New Roman" w:hAnsi="Times New Roman"/>
          <w:sz w:val="24"/>
          <w:szCs w:val="24"/>
        </w:rPr>
        <w:t xml:space="preserve"> </w:t>
      </w:r>
      <w:r w:rsidR="002B7758" w:rsidRPr="00961B13">
        <w:rPr>
          <w:rFonts w:ascii="Times New Roman" w:hAnsi="Times New Roman"/>
          <w:sz w:val="24"/>
          <w:szCs w:val="24"/>
        </w:rPr>
        <w:t>idade-série</w:t>
      </w:r>
      <w:r w:rsidR="000018FB">
        <w:rPr>
          <w:rFonts w:ascii="Times New Roman" w:hAnsi="Times New Roman"/>
          <w:sz w:val="24"/>
          <w:szCs w:val="24"/>
        </w:rPr>
        <w:t xml:space="preserve"> correta</w:t>
      </w:r>
      <w:r w:rsidR="002B7758" w:rsidRPr="00961B13">
        <w:rPr>
          <w:rStyle w:val="Refdenotaderodap"/>
          <w:rFonts w:ascii="Times New Roman" w:hAnsi="Times New Roman"/>
          <w:sz w:val="24"/>
          <w:szCs w:val="24"/>
        </w:rPr>
        <w:footnoteReference w:id="3"/>
      </w:r>
      <w:r w:rsidR="00BB643C">
        <w:rPr>
          <w:rFonts w:ascii="Times New Roman" w:hAnsi="Times New Roman"/>
          <w:sz w:val="24"/>
          <w:szCs w:val="24"/>
        </w:rPr>
        <w:t xml:space="preserve">, </w:t>
      </w:r>
      <w:r w:rsidR="002B7758" w:rsidRPr="00961B13">
        <w:rPr>
          <w:rFonts w:ascii="Times New Roman" w:hAnsi="Times New Roman"/>
          <w:sz w:val="24"/>
          <w:szCs w:val="24"/>
        </w:rPr>
        <w:t xml:space="preserve">taxa de </w:t>
      </w:r>
      <w:r w:rsidR="000018FB">
        <w:rPr>
          <w:rFonts w:ascii="Times New Roman" w:hAnsi="Times New Roman"/>
          <w:sz w:val="24"/>
          <w:szCs w:val="24"/>
        </w:rPr>
        <w:t>permanência</w:t>
      </w:r>
      <w:r w:rsidR="000018FB">
        <w:rPr>
          <w:rStyle w:val="Refdenotaderodap"/>
          <w:rFonts w:ascii="Times New Roman" w:hAnsi="Times New Roman"/>
          <w:sz w:val="24"/>
          <w:szCs w:val="24"/>
        </w:rPr>
        <w:footnoteReference w:id="4"/>
      </w:r>
      <w:r w:rsidR="00395708">
        <w:rPr>
          <w:rFonts w:ascii="Times New Roman" w:hAnsi="Times New Roman"/>
          <w:sz w:val="24"/>
          <w:szCs w:val="24"/>
        </w:rPr>
        <w:t xml:space="preserve"> e taxa de aprovação</w:t>
      </w:r>
      <w:r w:rsidR="00BB643C">
        <w:rPr>
          <w:rFonts w:ascii="Times New Roman" w:hAnsi="Times New Roman"/>
          <w:sz w:val="24"/>
          <w:szCs w:val="24"/>
        </w:rPr>
        <w:t xml:space="preserve">. </w:t>
      </w:r>
    </w:p>
    <w:p w:rsidR="00BB643C" w:rsidRDefault="00BB643C" w:rsidP="003D7FCB">
      <w:pPr>
        <w:spacing w:after="0" w:line="240" w:lineRule="auto"/>
        <w:ind w:firstLine="708"/>
        <w:jc w:val="both"/>
        <w:rPr>
          <w:rFonts w:ascii="Times New Roman" w:hAnsi="Times New Roman"/>
          <w:sz w:val="24"/>
          <w:szCs w:val="24"/>
        </w:rPr>
      </w:pPr>
    </w:p>
    <w:p w:rsidR="00BB643C" w:rsidRDefault="00BB643C" w:rsidP="003D7FCB">
      <w:pPr>
        <w:spacing w:after="0" w:line="240" w:lineRule="auto"/>
        <w:ind w:firstLine="708"/>
        <w:jc w:val="both"/>
        <w:rPr>
          <w:rFonts w:ascii="Times New Roman" w:hAnsi="Times New Roman"/>
          <w:sz w:val="24"/>
          <w:szCs w:val="24"/>
        </w:rPr>
      </w:pPr>
    </w:p>
    <w:p w:rsidR="0088121F" w:rsidRDefault="00BB643C" w:rsidP="00284DAA">
      <w:pPr>
        <w:spacing w:after="0" w:line="240" w:lineRule="auto"/>
        <w:ind w:firstLine="708"/>
        <w:jc w:val="both"/>
        <w:rPr>
          <w:rFonts w:ascii="Times New Roman" w:hAnsi="Times New Roman"/>
          <w:sz w:val="24"/>
          <w:szCs w:val="24"/>
        </w:rPr>
      </w:pPr>
      <w:r>
        <w:rPr>
          <w:rFonts w:ascii="Times New Roman" w:hAnsi="Times New Roman"/>
          <w:sz w:val="24"/>
          <w:szCs w:val="24"/>
        </w:rPr>
        <w:t>O indicador de desempenho da educação</w:t>
      </w:r>
      <w:r w:rsidR="001677DB">
        <w:rPr>
          <w:rFonts w:ascii="Times New Roman" w:hAnsi="Times New Roman"/>
          <w:sz w:val="24"/>
          <w:szCs w:val="24"/>
        </w:rPr>
        <w:t xml:space="preserve"> é dado pela seguinte expressão:</w:t>
      </w:r>
      <w:proofErr w:type="gramStart"/>
      <w:r w:rsidR="0069433E">
        <w:rPr>
          <w:rFonts w:ascii="Times New Roman" w:hAnsi="Times New Roman"/>
          <w:sz w:val="24"/>
          <w:szCs w:val="24"/>
        </w:rPr>
        <w:t xml:space="preserve"> </w:t>
      </w:r>
      <w:r>
        <w:rPr>
          <w:rFonts w:ascii="Times New Roman" w:hAnsi="Times New Roman"/>
          <w:sz w:val="24"/>
          <w:szCs w:val="24"/>
        </w:rPr>
        <w:t xml:space="preserve"> </w:t>
      </w:r>
    </w:p>
    <w:p w:rsidR="00BB643C" w:rsidRDefault="00BB643C" w:rsidP="0088121F">
      <w:pPr>
        <w:spacing w:after="0" w:line="240" w:lineRule="auto"/>
        <w:ind w:firstLine="1134"/>
        <w:jc w:val="both"/>
        <w:rPr>
          <w:rFonts w:ascii="Times New Roman" w:hAnsi="Times New Roman"/>
          <w:sz w:val="24"/>
          <w:szCs w:val="24"/>
        </w:rPr>
      </w:pPr>
      <w:proofErr w:type="gramEnd"/>
    </w:p>
    <w:p w:rsidR="00BB643C" w:rsidRPr="00961B13" w:rsidRDefault="00BB643C" w:rsidP="0088121F">
      <w:pPr>
        <w:spacing w:after="0" w:line="240" w:lineRule="auto"/>
        <w:ind w:firstLine="1134"/>
        <w:jc w:val="both"/>
        <w:rPr>
          <w:rFonts w:ascii="Times New Roman" w:hAnsi="Times New Roman"/>
          <w:sz w:val="24"/>
          <w:szCs w:val="24"/>
        </w:rPr>
      </w:pPr>
    </w:p>
    <w:p w:rsidR="00BD2B25" w:rsidRDefault="00736BDE">
      <w:pPr>
        <w:spacing w:after="0" w:line="240" w:lineRule="auto"/>
        <w:ind w:firstLine="1134"/>
        <w:jc w:val="both"/>
        <w:rPr>
          <w:rFonts w:ascii="Times New Roman" w:hAnsi="Times New Roman"/>
          <w:sz w:val="24"/>
          <w:szCs w:val="24"/>
        </w:rPr>
      </w:pPr>
      <m:oMath>
        <m:sSub>
          <m:sSubPr>
            <m:ctrlPr>
              <w:rPr>
                <w:rFonts w:ascii="Cambria Math" w:hAnsi="Times New Roman"/>
                <w:i/>
              </w:rPr>
            </m:ctrlPr>
          </m:sSubPr>
          <m:e>
            <m:r>
              <w:rPr>
                <w:rFonts w:ascii="Cambria Math" w:hAnsi="Cambria Math"/>
              </w:rPr>
              <m:t>I</m:t>
            </m:r>
          </m:e>
          <m:sub>
            <m:r>
              <w:rPr>
                <w:rFonts w:ascii="Cambria Math" w:hAnsi="Cambria Math"/>
              </w:rPr>
              <m:t>educ</m:t>
            </m:r>
            <m:r>
              <w:rPr>
                <w:rFonts w:ascii="Cambria Math" w:hAnsi="Times New Roman"/>
              </w:rPr>
              <m:t xml:space="preserve">, </m:t>
            </m:r>
            <m:r>
              <w:rPr>
                <w:rFonts w:ascii="Cambria Math" w:hAnsi="Cambria Math"/>
              </w:rPr>
              <m:t>i</m:t>
            </m:r>
          </m:sub>
        </m:sSub>
        <m:r>
          <w:rPr>
            <w:rFonts w:ascii="Cambria Math" w:hAnsi="Times New Roman"/>
          </w:rPr>
          <m:t>=</m:t>
        </m:r>
        <m:sSub>
          <m:sSubPr>
            <m:ctrlPr>
              <w:rPr>
                <w:rFonts w:ascii="Cambria Math" w:hAnsi="Times New Roman"/>
                <w:i/>
              </w:rPr>
            </m:ctrlPr>
          </m:sSubPr>
          <m:e>
            <m:r>
              <w:rPr>
                <w:rFonts w:ascii="Cambria Math" w:hAnsi="Cambria Math"/>
              </w:rPr>
              <m:t>p</m:t>
            </m:r>
          </m:e>
          <m:sub>
            <m:r>
              <w:rPr>
                <w:rFonts w:ascii="Cambria Math" w:hAnsi="Times New Roman"/>
              </w:rPr>
              <m:t>1</m:t>
            </m:r>
          </m:sub>
        </m:sSub>
        <m:r>
          <w:rPr>
            <w:rFonts w:ascii="Cambria Math" w:hAnsi="Cambria Math"/>
          </w:rPr>
          <m:t>*</m:t>
        </m:r>
        <m:r>
          <w:rPr>
            <w:rFonts w:ascii="Cambria Math" w:hAnsi="Times New Roman"/>
          </w:rPr>
          <m:t xml:space="preserve"> </m:t>
        </m:r>
        <m:f>
          <m:fPr>
            <m:ctrlPr>
              <w:rPr>
                <w:rFonts w:ascii="Cambria Math" w:hAnsi="Times New Roman"/>
                <w:i/>
              </w:rPr>
            </m:ctrlPr>
          </m:fPr>
          <m:num>
            <m:r>
              <w:rPr>
                <w:rFonts w:ascii="Cambria Math" w:hAnsi="Cambria Math"/>
              </w:rPr>
              <m:t>taxa</m:t>
            </m:r>
            <m:r>
              <w:rPr>
                <w:rFonts w:ascii="Cambria Math" w:hAnsi="Times New Roman"/>
              </w:rPr>
              <m:t xml:space="preserve"> </m:t>
            </m:r>
            <m:r>
              <w:rPr>
                <w:rFonts w:ascii="Cambria Math" w:hAnsi="Cambria Math"/>
              </w:rPr>
              <m:t>de</m:t>
            </m:r>
            <m:r>
              <w:rPr>
                <w:rFonts w:ascii="Cambria Math" w:hAnsi="Times New Roman"/>
              </w:rPr>
              <m:t xml:space="preserve"> </m:t>
            </m:r>
            <m:sSub>
              <m:sSubPr>
                <m:ctrlPr>
                  <w:rPr>
                    <w:rFonts w:ascii="Cambria Math" w:hAnsi="Times New Roman"/>
                    <w:i/>
                  </w:rPr>
                </m:ctrlPr>
              </m:sSubPr>
              <m:e>
                <m:r>
                  <w:rPr>
                    <w:rFonts w:ascii="Cambria Math" w:hAnsi="Cambria Math"/>
                  </w:rPr>
                  <m:t>aprovados</m:t>
                </m:r>
              </m:e>
              <m:sub>
                <m:r>
                  <w:rPr>
                    <w:rFonts w:ascii="Cambria Math" w:hAnsi="Cambria Math"/>
                  </w:rPr>
                  <m:t>i</m:t>
                </m:r>
              </m:sub>
            </m:sSub>
          </m:num>
          <m:den>
            <m:f>
              <m:fPr>
                <m:ctrlPr>
                  <w:rPr>
                    <w:rFonts w:ascii="Cambria Math" w:hAnsi="Times New Roman"/>
                    <w:i/>
                  </w:rPr>
                </m:ctrlPr>
              </m:fPr>
              <m:num>
                <m:nary>
                  <m:naryPr>
                    <m:chr m:val="∑"/>
                    <m:limLoc m:val="undOvr"/>
                    <m:ctrlPr>
                      <w:rPr>
                        <w:rFonts w:ascii="Cambria Math" w:hAnsi="Times New Roman"/>
                        <w:i/>
                      </w:rPr>
                    </m:ctrlPr>
                  </m:naryPr>
                  <m:sub>
                    <m:r>
                      <w:rPr>
                        <w:rFonts w:ascii="Cambria Math" w:hAnsi="Cambria Math"/>
                      </w:rPr>
                      <m:t>i</m:t>
                    </m:r>
                    <m:r>
                      <w:rPr>
                        <w:rFonts w:ascii="Cambria Math" w:hAnsi="Times New Roman"/>
                      </w:rPr>
                      <m:t>=1</m:t>
                    </m:r>
                  </m:sub>
                  <m:sup>
                    <m:r>
                      <w:rPr>
                        <w:rFonts w:ascii="Cambria Math" w:hAnsi="Cambria Math"/>
                      </w:rPr>
                      <m:t>n</m:t>
                    </m:r>
                  </m:sup>
                  <m:e>
                    <m:sSub>
                      <m:sSubPr>
                        <m:ctrlPr>
                          <w:rPr>
                            <w:rFonts w:ascii="Cambria Math" w:hAnsi="Times New Roman"/>
                            <w:i/>
                          </w:rPr>
                        </m:ctrlPr>
                      </m:sSubPr>
                      <m:e>
                        <m:r>
                          <w:rPr>
                            <w:rFonts w:ascii="Cambria Math" w:hAnsi="Cambria Math"/>
                          </w:rPr>
                          <m:t>taxa</m:t>
                        </m:r>
                        <m:r>
                          <w:rPr>
                            <w:rFonts w:ascii="Cambria Math" w:hAnsi="Times New Roman"/>
                          </w:rPr>
                          <m:t xml:space="preserve"> </m:t>
                        </m:r>
                        <m:r>
                          <w:rPr>
                            <w:rFonts w:ascii="Cambria Math" w:hAnsi="Cambria Math"/>
                          </w:rPr>
                          <m:t>de</m:t>
                        </m:r>
                        <m:r>
                          <w:rPr>
                            <w:rFonts w:ascii="Cambria Math" w:hAnsi="Times New Roman"/>
                          </w:rPr>
                          <m:t xml:space="preserve"> </m:t>
                        </m:r>
                        <m:r>
                          <w:rPr>
                            <w:rFonts w:ascii="Cambria Math" w:hAnsi="Cambria Math"/>
                          </w:rPr>
                          <m:t>aprovados</m:t>
                        </m:r>
                      </m:e>
                      <m:sub>
                        <m:r>
                          <w:rPr>
                            <w:rFonts w:ascii="Cambria Math" w:hAnsi="Cambria Math"/>
                          </w:rPr>
                          <m:t>i</m:t>
                        </m:r>
                      </m:sub>
                    </m:sSub>
                  </m:e>
                </m:nary>
              </m:num>
              <m:den>
                <m:r>
                  <w:rPr>
                    <w:rFonts w:ascii="Cambria Math" w:hAnsi="Cambria Math"/>
                  </w:rPr>
                  <m:t>n</m:t>
                </m:r>
              </m:den>
            </m:f>
          </m:den>
        </m:f>
        <m:r>
          <w:rPr>
            <w:rFonts w:ascii="Cambria Math" w:hAnsi="Times New Roman"/>
          </w:rPr>
          <m:t>+</m:t>
        </m:r>
        <m:sSub>
          <m:sSubPr>
            <m:ctrlPr>
              <w:rPr>
                <w:rFonts w:ascii="Cambria Math" w:hAnsi="Times New Roman"/>
                <w:i/>
              </w:rPr>
            </m:ctrlPr>
          </m:sSubPr>
          <m:e>
            <m:r>
              <w:rPr>
                <w:rFonts w:ascii="Cambria Math" w:hAnsi="Cambria Math"/>
              </w:rPr>
              <m:t>p</m:t>
            </m:r>
          </m:e>
          <m:sub>
            <m:r>
              <w:rPr>
                <w:rFonts w:ascii="Cambria Math" w:hAnsi="Times New Roman"/>
              </w:rPr>
              <m:t>2</m:t>
            </m:r>
          </m:sub>
        </m:sSub>
        <m:r>
          <w:rPr>
            <w:rFonts w:ascii="Cambria Math" w:hAnsi="Cambria Math"/>
          </w:rPr>
          <m:t>*</m:t>
        </m:r>
        <m:r>
          <w:rPr>
            <w:rFonts w:ascii="Cambria Math" w:hAnsi="Times New Roman"/>
          </w:rPr>
          <m:t xml:space="preserve"> </m:t>
        </m:r>
        <m:sSup>
          <m:sSupPr>
            <m:ctrlPr>
              <w:rPr>
                <w:rFonts w:ascii="Cambria Math" w:hAnsi="Times New Roman"/>
                <w:i/>
              </w:rPr>
            </m:ctrlPr>
          </m:sSupPr>
          <m:e>
            <m:d>
              <m:dPr>
                <m:ctrlPr>
                  <w:rPr>
                    <w:rFonts w:ascii="Cambria Math" w:hAnsi="Times New Roman"/>
                    <w:i/>
                  </w:rPr>
                </m:ctrlPr>
              </m:dPr>
              <m:e>
                <m:f>
                  <m:fPr>
                    <m:ctrlPr>
                      <w:rPr>
                        <w:rFonts w:ascii="Cambria Math" w:hAnsi="Times New Roman"/>
                        <w:i/>
                      </w:rPr>
                    </m:ctrlPr>
                  </m:fPr>
                  <m:num>
                    <m:sSub>
                      <m:sSubPr>
                        <m:ctrlPr>
                          <w:rPr>
                            <w:rFonts w:ascii="Cambria Math" w:hAnsi="Times New Roman"/>
                            <w:i/>
                          </w:rPr>
                        </m:ctrlPr>
                      </m:sSubPr>
                      <m:e>
                        <m:r>
                          <w:rPr>
                            <w:rFonts w:ascii="Cambria Math" w:hAnsi="Cambria Math"/>
                          </w:rPr>
                          <m:t>taxa</m:t>
                        </m:r>
                        <m:r>
                          <w:rPr>
                            <w:rFonts w:ascii="Cambria Math" w:hAnsi="Times New Roman"/>
                          </w:rPr>
                          <m:t xml:space="preserve"> </m:t>
                        </m:r>
                        <m:r>
                          <w:rPr>
                            <w:rFonts w:ascii="Cambria Math" w:hAnsi="Cambria Math"/>
                          </w:rPr>
                          <m:t>de</m:t>
                        </m:r>
                        <m:r>
                          <w:rPr>
                            <w:rFonts w:ascii="Cambria Math" w:hAnsi="Times New Roman"/>
                          </w:rPr>
                          <m:t xml:space="preserve"> permanencia</m:t>
                        </m:r>
                      </m:e>
                      <m:sub>
                        <m:r>
                          <w:rPr>
                            <w:rFonts w:ascii="Cambria Math" w:hAnsi="Cambria Math"/>
                          </w:rPr>
                          <m:t>i</m:t>
                        </m:r>
                      </m:sub>
                    </m:sSub>
                  </m:num>
                  <m:den>
                    <m:f>
                      <m:fPr>
                        <m:ctrlPr>
                          <w:rPr>
                            <w:rFonts w:ascii="Cambria Math" w:hAnsi="Times New Roman"/>
                            <w:i/>
                          </w:rPr>
                        </m:ctrlPr>
                      </m:fPr>
                      <m:num>
                        <m:nary>
                          <m:naryPr>
                            <m:chr m:val="∑"/>
                            <m:limLoc m:val="undOvr"/>
                            <m:ctrlPr>
                              <w:rPr>
                                <w:rFonts w:ascii="Cambria Math" w:hAnsi="Times New Roman"/>
                                <w:i/>
                              </w:rPr>
                            </m:ctrlPr>
                          </m:naryPr>
                          <m:sub>
                            <m:r>
                              <w:rPr>
                                <w:rFonts w:ascii="Cambria Math" w:hAnsi="Cambria Math"/>
                              </w:rPr>
                              <m:t>i</m:t>
                            </m:r>
                            <m:r>
                              <w:rPr>
                                <w:rFonts w:ascii="Cambria Math" w:hAnsi="Times New Roman"/>
                              </w:rPr>
                              <m:t>=1</m:t>
                            </m:r>
                          </m:sub>
                          <m:sup>
                            <m:r>
                              <w:rPr>
                                <w:rFonts w:ascii="Cambria Math" w:hAnsi="Cambria Math"/>
                              </w:rPr>
                              <m:t>n</m:t>
                            </m:r>
                          </m:sup>
                          <m:e>
                            <m:sSub>
                              <m:sSubPr>
                                <m:ctrlPr>
                                  <w:rPr>
                                    <w:rFonts w:ascii="Cambria Math" w:hAnsi="Times New Roman"/>
                                    <w:i/>
                                  </w:rPr>
                                </m:ctrlPr>
                              </m:sSubPr>
                              <m:e>
                                <m:r>
                                  <w:rPr>
                                    <w:rFonts w:ascii="Cambria Math" w:hAnsi="Cambria Math"/>
                                  </w:rPr>
                                  <m:t>taxa</m:t>
                                </m:r>
                                <m:r>
                                  <w:rPr>
                                    <w:rFonts w:ascii="Cambria Math" w:hAnsi="Times New Roman"/>
                                  </w:rPr>
                                  <m:t xml:space="preserve"> </m:t>
                                </m:r>
                                <m:r>
                                  <w:rPr>
                                    <w:rFonts w:ascii="Cambria Math" w:hAnsi="Cambria Math"/>
                                  </w:rPr>
                                  <m:t>de</m:t>
                                </m:r>
                                <m:r>
                                  <w:rPr>
                                    <w:rFonts w:ascii="Cambria Math" w:hAnsi="Times New Roman"/>
                                  </w:rPr>
                                  <m:t xml:space="preserve"> </m:t>
                                </m:r>
                                <m:r>
                                  <w:rPr>
                                    <w:rFonts w:ascii="Cambria Math" w:hAnsi="Cambria Math"/>
                                  </w:rPr>
                                  <m:t>permanencia</m:t>
                                </m:r>
                              </m:e>
                              <m:sub>
                                <m:r>
                                  <w:rPr>
                                    <w:rFonts w:ascii="Cambria Math" w:hAnsi="Cambria Math"/>
                                  </w:rPr>
                                  <m:t>i</m:t>
                                </m:r>
                              </m:sub>
                            </m:sSub>
                          </m:e>
                        </m:nary>
                      </m:num>
                      <m:den>
                        <m:r>
                          <w:rPr>
                            <w:rFonts w:ascii="Cambria Math" w:hAnsi="Cambria Math"/>
                          </w:rPr>
                          <m:t>n</m:t>
                        </m:r>
                      </m:den>
                    </m:f>
                  </m:den>
                </m:f>
              </m:e>
            </m:d>
          </m:e>
          <m:sup>
            <m:r>
              <w:rPr>
                <w:rFonts w:ascii="Cambria Math" w:hAnsi="Cambria Math"/>
              </w:rPr>
              <m:t>-</m:t>
            </m:r>
            <m:r>
              <w:rPr>
                <w:rFonts w:ascii="Cambria Math" w:hAnsi="Times New Roman"/>
              </w:rPr>
              <m:t>1</m:t>
            </m:r>
          </m:sup>
        </m:sSup>
        <m:sSub>
          <m:sSubPr>
            <m:ctrlPr>
              <w:rPr>
                <w:rFonts w:ascii="Cambria Math" w:hAnsi="Times New Roman"/>
                <w:i/>
              </w:rPr>
            </m:ctrlPr>
          </m:sSubPr>
          <m:e>
            <m:r>
              <w:rPr>
                <w:rFonts w:ascii="Cambria Math" w:hAnsi="Times New Roman"/>
              </w:rPr>
              <m:t>+</m:t>
            </m:r>
            <m:r>
              <w:rPr>
                <w:rFonts w:ascii="Cambria Math" w:hAnsi="Cambria Math"/>
              </w:rPr>
              <m:t>p</m:t>
            </m:r>
          </m:e>
          <m:sub>
            <m:r>
              <w:rPr>
                <w:rFonts w:ascii="Cambria Math" w:hAnsi="Times New Roman"/>
              </w:rPr>
              <m:t>3</m:t>
            </m:r>
          </m:sub>
        </m:sSub>
        <m:r>
          <w:rPr>
            <w:rFonts w:ascii="Cambria Math" w:hAnsi="Cambria Math"/>
          </w:rPr>
          <m:t>*</m:t>
        </m:r>
        <m:r>
          <w:rPr>
            <w:rFonts w:ascii="Cambria Math" w:hAnsi="Times New Roman"/>
          </w:rPr>
          <m:t xml:space="preserve"> </m:t>
        </m:r>
        <m:f>
          <m:fPr>
            <m:ctrlPr>
              <w:rPr>
                <w:rFonts w:ascii="Cambria Math" w:hAnsi="Times New Roman"/>
                <w:i/>
              </w:rPr>
            </m:ctrlPr>
          </m:fPr>
          <m:num>
            <m:r>
              <w:rPr>
                <w:rFonts w:ascii="Cambria Math" w:hAnsi="Cambria Math"/>
              </w:rPr>
              <m:t>aluno com ida</m:t>
            </m:r>
            <m:r>
              <w:rPr>
                <w:rFonts w:ascii="Cambria Math" w:hAnsi="Cambria Math"/>
              </w:rPr>
              <m:t>de-s</m:t>
            </m:r>
            <m:r>
              <w:rPr>
                <w:rFonts w:ascii="Cambria Math" w:hAnsi="Cambria Math" w:hint="eastAsia"/>
              </w:rPr>
              <m:t>é</m:t>
            </m:r>
            <m:r>
              <w:rPr>
                <w:rFonts w:ascii="Cambria Math" w:hAnsi="Cambria Math"/>
              </w:rPr>
              <m:t>rie certa</m:t>
            </m:r>
          </m:num>
          <m:den>
            <m:f>
              <m:fPr>
                <m:ctrlPr>
                  <w:rPr>
                    <w:rFonts w:ascii="Cambria Math" w:hAnsi="Times New Roman"/>
                    <w:i/>
                  </w:rPr>
                </m:ctrlPr>
              </m:fPr>
              <m:num>
                <m:nary>
                  <m:naryPr>
                    <m:chr m:val="∑"/>
                    <m:limLoc m:val="undOvr"/>
                    <m:ctrlPr>
                      <w:rPr>
                        <w:rFonts w:ascii="Cambria Math" w:hAnsi="Times New Roman"/>
                        <w:i/>
                      </w:rPr>
                    </m:ctrlPr>
                  </m:naryPr>
                  <m:sub>
                    <m:r>
                      <w:rPr>
                        <w:rFonts w:ascii="Cambria Math" w:hAnsi="Cambria Math"/>
                      </w:rPr>
                      <m:t>i</m:t>
                    </m:r>
                    <m:r>
                      <w:rPr>
                        <w:rFonts w:ascii="Cambria Math" w:hAnsi="Times New Roman"/>
                      </w:rPr>
                      <m:t>=1</m:t>
                    </m:r>
                  </m:sub>
                  <m:sup>
                    <m:r>
                      <w:rPr>
                        <w:rFonts w:ascii="Cambria Math" w:hAnsi="Cambria Math"/>
                      </w:rPr>
                      <m:t>n</m:t>
                    </m:r>
                  </m:sup>
                  <m:e>
                    <m:sSub>
                      <m:sSubPr>
                        <m:ctrlPr>
                          <w:rPr>
                            <w:rFonts w:ascii="Cambria Math" w:hAnsi="Times New Roman"/>
                            <w:i/>
                          </w:rPr>
                        </m:ctrlPr>
                      </m:sSubPr>
                      <m:e>
                        <m:r>
                          <w:rPr>
                            <w:rFonts w:ascii="Cambria Math" w:hAnsi="Cambria Math"/>
                          </w:rPr>
                          <m:t>aluno com idade-s</m:t>
                        </m:r>
                        <m:r>
                          <w:rPr>
                            <w:rFonts w:ascii="Cambria Math" w:hAnsi="Cambria Math" w:hint="eastAsia"/>
                          </w:rPr>
                          <m:t>é</m:t>
                        </m:r>
                        <m:r>
                          <w:rPr>
                            <w:rFonts w:ascii="Cambria Math" w:hAnsi="Cambria Math"/>
                          </w:rPr>
                          <m:t>rie certa</m:t>
                        </m:r>
                      </m:e>
                      <m:sub>
                        <m:r>
                          <w:rPr>
                            <w:rFonts w:ascii="Cambria Math" w:hAnsi="Cambria Math"/>
                          </w:rPr>
                          <m:t>i</m:t>
                        </m:r>
                      </m:sub>
                    </m:sSub>
                  </m:e>
                </m:nary>
              </m:num>
              <m:den>
                <m:r>
                  <w:rPr>
                    <w:rFonts w:ascii="Cambria Math" w:hAnsi="Cambria Math"/>
                  </w:rPr>
                  <m:t>n</m:t>
                </m:r>
              </m:den>
            </m:f>
          </m:den>
        </m:f>
      </m:oMath>
      <w:r w:rsidR="004B145F" w:rsidRPr="004B145F">
        <w:rPr>
          <w:rFonts w:ascii="Times New Roman" w:hAnsi="Times New Roman"/>
        </w:rPr>
        <w:t xml:space="preserve"> </w:t>
      </w:r>
      <w:r w:rsidR="00044478" w:rsidRPr="00BB4C81">
        <w:rPr>
          <w:rFonts w:ascii="Times New Roman" w:hAnsi="Times New Roman"/>
          <w:sz w:val="24"/>
          <w:szCs w:val="24"/>
        </w:rPr>
        <w:t>(3)</w:t>
      </w:r>
    </w:p>
    <w:p w:rsidR="007E53C5" w:rsidRPr="007E53C5" w:rsidRDefault="007E53C5" w:rsidP="0088121F">
      <w:pPr>
        <w:spacing w:after="0" w:line="240" w:lineRule="auto"/>
        <w:ind w:firstLine="1134"/>
        <w:jc w:val="both"/>
        <w:rPr>
          <w:rFonts w:ascii="Times New Roman" w:hAnsi="Times New Roman"/>
          <w:sz w:val="24"/>
          <w:szCs w:val="24"/>
        </w:rPr>
      </w:pPr>
    </w:p>
    <w:p w:rsidR="00F9542F" w:rsidRDefault="002B7758">
      <w:pPr>
        <w:spacing w:after="0" w:line="240" w:lineRule="auto"/>
        <w:ind w:firstLine="708"/>
        <w:jc w:val="both"/>
        <w:rPr>
          <w:rFonts w:ascii="Times New Roman" w:hAnsi="Times New Roman"/>
          <w:sz w:val="24"/>
          <w:szCs w:val="24"/>
        </w:rPr>
      </w:pPr>
      <w:r w:rsidRPr="00961B13">
        <w:rPr>
          <w:rFonts w:ascii="Times New Roman" w:hAnsi="Times New Roman"/>
          <w:sz w:val="24"/>
          <w:szCs w:val="24"/>
        </w:rPr>
        <w:t>Sendo</w:t>
      </w:r>
      <m:oMath>
        <m:r>
          <m:rPr>
            <m:sty m:val="p"/>
          </m:rPr>
          <w:rPr>
            <w:rFonts w:ascii="Cambria Math" w:hAnsi="Times New Roman"/>
            <w:sz w:val="24"/>
            <w:szCs w:val="24"/>
          </w:rPr>
          <m:t xml:space="preserve"> </m:t>
        </m:r>
        <m:sSub>
          <m:sSubPr>
            <m:ctrlPr>
              <w:rPr>
                <w:rFonts w:ascii="Cambria Math" w:hAnsi="Times New Roman"/>
                <w:sz w:val="24"/>
                <w:szCs w:val="24"/>
              </w:rPr>
            </m:ctrlPr>
          </m:sSubPr>
          <m:e>
            <m:r>
              <m:rPr>
                <m:sty m:val="p"/>
              </m:rPr>
              <w:rPr>
                <w:rFonts w:ascii="Cambria Math" w:hAnsi="Times New Roman"/>
                <w:sz w:val="24"/>
                <w:szCs w:val="24"/>
              </w:rPr>
              <m:t>p</m:t>
            </m:r>
          </m:e>
          <m:sub>
            <m:r>
              <m:rPr>
                <m:sty m:val="p"/>
              </m:rPr>
              <w:rPr>
                <w:rFonts w:ascii="Cambria Math" w:hAnsi="Times New Roman"/>
                <w:sz w:val="24"/>
                <w:szCs w:val="24"/>
              </w:rPr>
              <m:t>j</m:t>
            </m:r>
          </m:sub>
        </m:sSub>
      </m:oMath>
      <w:r w:rsidRPr="00961B13">
        <w:rPr>
          <w:rFonts w:ascii="Times New Roman" w:hAnsi="Times New Roman"/>
          <w:sz w:val="24"/>
          <w:szCs w:val="24"/>
        </w:rPr>
        <w:t xml:space="preserve"> o peso associado a cada um dos indicadores de educação.</w:t>
      </w:r>
    </w:p>
    <w:p w:rsidR="00BD2B25" w:rsidRDefault="002B7758">
      <w:pPr>
        <w:spacing w:after="0" w:line="240" w:lineRule="auto"/>
        <w:ind w:firstLine="708"/>
        <w:jc w:val="both"/>
        <w:rPr>
          <w:rFonts w:ascii="Times New Roman" w:hAnsi="Times New Roman"/>
          <w:sz w:val="24"/>
          <w:szCs w:val="24"/>
        </w:rPr>
      </w:pPr>
      <w:r w:rsidRPr="00961B13">
        <w:rPr>
          <w:rFonts w:ascii="Times New Roman" w:hAnsi="Times New Roman"/>
          <w:sz w:val="24"/>
          <w:szCs w:val="24"/>
        </w:rPr>
        <w:t>A escolha das variáveis foi feita de maneira a encontrar medidas que refleti</w:t>
      </w:r>
      <w:r w:rsidR="00ED0BCE">
        <w:rPr>
          <w:rFonts w:ascii="Times New Roman" w:hAnsi="Times New Roman"/>
          <w:sz w:val="24"/>
          <w:szCs w:val="24"/>
        </w:rPr>
        <w:t>ssem os produtos dos gastos e investimentos realizados em educação</w:t>
      </w:r>
      <w:r w:rsidR="00EF633D" w:rsidRPr="00961B13">
        <w:rPr>
          <w:rFonts w:ascii="Times New Roman" w:hAnsi="Times New Roman"/>
          <w:sz w:val="24"/>
          <w:szCs w:val="24"/>
        </w:rPr>
        <w:t>.</w:t>
      </w:r>
      <w:r w:rsidR="00ED0BCE">
        <w:rPr>
          <w:rFonts w:ascii="Times New Roman" w:hAnsi="Times New Roman"/>
          <w:sz w:val="24"/>
          <w:szCs w:val="24"/>
        </w:rPr>
        <w:t xml:space="preserve"> </w:t>
      </w:r>
      <w:r w:rsidR="004B145F" w:rsidRPr="004B145F">
        <w:rPr>
          <w:rFonts w:ascii="Times New Roman" w:hAnsi="Times New Roman"/>
          <w:sz w:val="24"/>
          <w:szCs w:val="24"/>
        </w:rPr>
        <w:t>A permanência na escola, o desempenho avaliado através de sua aprovação e também da capacidade</w:t>
      </w:r>
      <w:r w:rsidR="00284DAA">
        <w:rPr>
          <w:rFonts w:ascii="Times New Roman" w:hAnsi="Times New Roman"/>
          <w:sz w:val="24"/>
          <w:szCs w:val="24"/>
        </w:rPr>
        <w:t xml:space="preserve"> de acompanhamento escolar pelo</w:t>
      </w:r>
      <w:r w:rsidR="004B145F" w:rsidRPr="004B145F">
        <w:rPr>
          <w:rFonts w:ascii="Times New Roman" w:hAnsi="Times New Roman"/>
          <w:sz w:val="24"/>
          <w:szCs w:val="24"/>
        </w:rPr>
        <w:t xml:space="preserve"> aluno (que evitaria o caso do aluno reprovar ou abandonar a escola por mais de um ano seguido) são formas de </w:t>
      </w:r>
      <w:r w:rsidR="00C168DE">
        <w:rPr>
          <w:rFonts w:ascii="Times New Roman" w:hAnsi="Times New Roman"/>
          <w:sz w:val="24"/>
          <w:szCs w:val="24"/>
        </w:rPr>
        <w:t>mensurar</w:t>
      </w:r>
      <w:r w:rsidR="004B145F" w:rsidRPr="004B145F">
        <w:rPr>
          <w:rFonts w:ascii="Times New Roman" w:hAnsi="Times New Roman"/>
          <w:sz w:val="24"/>
          <w:szCs w:val="24"/>
        </w:rPr>
        <w:t xml:space="preserve"> </w:t>
      </w:r>
      <w:r w:rsidR="00C168DE">
        <w:rPr>
          <w:rFonts w:ascii="Times New Roman" w:hAnsi="Times New Roman"/>
          <w:sz w:val="24"/>
          <w:szCs w:val="24"/>
        </w:rPr>
        <w:t xml:space="preserve">os </w:t>
      </w:r>
      <w:r w:rsidR="004B145F" w:rsidRPr="004B145F">
        <w:rPr>
          <w:rFonts w:ascii="Times New Roman" w:hAnsi="Times New Roman"/>
          <w:sz w:val="24"/>
          <w:szCs w:val="24"/>
        </w:rPr>
        <w:t>resultados</w:t>
      </w:r>
      <w:r w:rsidR="00284DAA">
        <w:rPr>
          <w:rFonts w:ascii="Times New Roman" w:hAnsi="Times New Roman"/>
          <w:sz w:val="24"/>
          <w:szCs w:val="24"/>
        </w:rPr>
        <w:t xml:space="preserve"> dos</w:t>
      </w:r>
      <w:r w:rsidR="00D13B09">
        <w:rPr>
          <w:rFonts w:ascii="Times New Roman" w:hAnsi="Times New Roman"/>
          <w:sz w:val="24"/>
          <w:szCs w:val="24"/>
        </w:rPr>
        <w:t xml:space="preserve"> investimentos educacionais</w:t>
      </w:r>
      <w:r w:rsidR="00C168DE">
        <w:rPr>
          <w:rFonts w:ascii="Times New Roman" w:hAnsi="Times New Roman"/>
          <w:sz w:val="24"/>
          <w:szCs w:val="24"/>
        </w:rPr>
        <w:t>.</w:t>
      </w:r>
      <w:r w:rsidRPr="00961B13">
        <w:rPr>
          <w:rFonts w:ascii="Times New Roman" w:hAnsi="Times New Roman"/>
          <w:sz w:val="24"/>
          <w:szCs w:val="24"/>
        </w:rPr>
        <w:t xml:space="preserve"> </w:t>
      </w:r>
      <w:r w:rsidR="005F40CB" w:rsidRPr="00961B13">
        <w:rPr>
          <w:rFonts w:ascii="Times New Roman" w:hAnsi="Times New Roman"/>
          <w:sz w:val="24"/>
          <w:szCs w:val="24"/>
        </w:rPr>
        <w:t>Uma boa medida seria a nota dos alunos em exame</w:t>
      </w:r>
      <w:r w:rsidR="001677DB">
        <w:rPr>
          <w:rFonts w:ascii="Times New Roman" w:hAnsi="Times New Roman"/>
          <w:sz w:val="24"/>
          <w:szCs w:val="24"/>
        </w:rPr>
        <w:t>s padronizados, mas infelizmente não estão</w:t>
      </w:r>
      <w:r w:rsidR="00DC4A72" w:rsidRPr="00961B13">
        <w:rPr>
          <w:rFonts w:ascii="Times New Roman" w:hAnsi="Times New Roman"/>
          <w:sz w:val="24"/>
          <w:szCs w:val="24"/>
        </w:rPr>
        <w:t xml:space="preserve"> disponíveis</w:t>
      </w:r>
      <w:r w:rsidR="001677DB">
        <w:rPr>
          <w:rFonts w:ascii="Times New Roman" w:hAnsi="Times New Roman"/>
          <w:sz w:val="24"/>
          <w:szCs w:val="24"/>
        </w:rPr>
        <w:t xml:space="preserve"> dados</w:t>
      </w:r>
      <w:r w:rsidR="00DC4A72" w:rsidRPr="00961B13">
        <w:rPr>
          <w:rFonts w:ascii="Times New Roman" w:hAnsi="Times New Roman"/>
          <w:sz w:val="24"/>
          <w:szCs w:val="24"/>
        </w:rPr>
        <w:t xml:space="preserve"> para todos os municípios e para o período de análise</w:t>
      </w:r>
      <w:r w:rsidR="00284DAA">
        <w:rPr>
          <w:rFonts w:ascii="Times New Roman" w:hAnsi="Times New Roman"/>
          <w:sz w:val="24"/>
          <w:szCs w:val="24"/>
        </w:rPr>
        <w:t xml:space="preserve"> </w:t>
      </w:r>
      <w:r w:rsidR="004B145F" w:rsidRPr="004B145F">
        <w:footnoteReference w:id="5"/>
      </w:r>
      <w:r w:rsidR="005F40CB" w:rsidRPr="00961B13">
        <w:rPr>
          <w:rFonts w:ascii="Times New Roman" w:hAnsi="Times New Roman"/>
          <w:sz w:val="24"/>
          <w:szCs w:val="24"/>
        </w:rPr>
        <w:t>.</w:t>
      </w:r>
      <w:r w:rsidR="00DC4A72" w:rsidRPr="00961B13">
        <w:rPr>
          <w:rFonts w:ascii="Times New Roman" w:hAnsi="Times New Roman"/>
          <w:sz w:val="24"/>
          <w:szCs w:val="24"/>
        </w:rPr>
        <w:t xml:space="preserve">  </w:t>
      </w:r>
      <w:r w:rsidR="005F40CB" w:rsidRPr="00961B13">
        <w:rPr>
          <w:rFonts w:ascii="Times New Roman" w:hAnsi="Times New Roman"/>
          <w:sz w:val="24"/>
          <w:szCs w:val="24"/>
        </w:rPr>
        <w:t xml:space="preserve"> </w:t>
      </w:r>
    </w:p>
    <w:p w:rsidR="00EF633D" w:rsidRPr="00961B13" w:rsidRDefault="00EF633D" w:rsidP="003D7FCB">
      <w:pPr>
        <w:spacing w:after="0" w:line="240" w:lineRule="auto"/>
        <w:ind w:firstLine="708"/>
        <w:jc w:val="both"/>
        <w:rPr>
          <w:rFonts w:ascii="Times New Roman" w:hAnsi="Times New Roman"/>
          <w:sz w:val="24"/>
          <w:szCs w:val="24"/>
        </w:rPr>
      </w:pPr>
      <w:r w:rsidRPr="00961B13">
        <w:rPr>
          <w:rFonts w:ascii="Times New Roman" w:hAnsi="Times New Roman"/>
          <w:sz w:val="24"/>
          <w:szCs w:val="24"/>
        </w:rPr>
        <w:t xml:space="preserve">Dada </w:t>
      </w:r>
      <w:proofErr w:type="gramStart"/>
      <w:r w:rsidRPr="00961B13">
        <w:rPr>
          <w:rFonts w:ascii="Times New Roman" w:hAnsi="Times New Roman"/>
          <w:sz w:val="24"/>
          <w:szCs w:val="24"/>
        </w:rPr>
        <w:t>a</w:t>
      </w:r>
      <w:proofErr w:type="gramEnd"/>
      <w:r w:rsidRPr="00961B13">
        <w:rPr>
          <w:rFonts w:ascii="Times New Roman" w:hAnsi="Times New Roman"/>
          <w:sz w:val="24"/>
          <w:szCs w:val="24"/>
        </w:rPr>
        <w:t xml:space="preserve"> dificuldade de diferenciar</w:t>
      </w:r>
      <w:r w:rsidR="001677DB">
        <w:rPr>
          <w:rFonts w:ascii="Times New Roman" w:hAnsi="Times New Roman"/>
          <w:sz w:val="24"/>
          <w:szCs w:val="24"/>
        </w:rPr>
        <w:t xml:space="preserve"> a priori</w:t>
      </w:r>
      <w:r w:rsidRPr="00961B13">
        <w:rPr>
          <w:rFonts w:ascii="Times New Roman" w:hAnsi="Times New Roman"/>
          <w:sz w:val="24"/>
          <w:szCs w:val="24"/>
        </w:rPr>
        <w:t xml:space="preserve"> a importância</w:t>
      </w:r>
      <w:r w:rsidR="001677DB">
        <w:rPr>
          <w:rFonts w:ascii="Times New Roman" w:hAnsi="Times New Roman"/>
          <w:sz w:val="24"/>
          <w:szCs w:val="24"/>
        </w:rPr>
        <w:t xml:space="preserve"> relativa</w:t>
      </w:r>
      <w:r w:rsidRPr="00961B13">
        <w:rPr>
          <w:rFonts w:ascii="Times New Roman" w:hAnsi="Times New Roman"/>
          <w:sz w:val="24"/>
          <w:szCs w:val="24"/>
        </w:rPr>
        <w:t xml:space="preserve"> de cada </w:t>
      </w:r>
      <w:proofErr w:type="spellStart"/>
      <w:r w:rsidRPr="00961B13">
        <w:rPr>
          <w:rFonts w:ascii="Times New Roman" w:hAnsi="Times New Roman"/>
          <w:sz w:val="24"/>
          <w:szCs w:val="24"/>
        </w:rPr>
        <w:t>sub</w:t>
      </w:r>
      <w:r w:rsidR="001677DB">
        <w:rPr>
          <w:rFonts w:ascii="Times New Roman" w:hAnsi="Times New Roman"/>
          <w:sz w:val="24"/>
          <w:szCs w:val="24"/>
        </w:rPr>
        <w:t>-</w:t>
      </w:r>
      <w:r w:rsidRPr="00961B13">
        <w:rPr>
          <w:rFonts w:ascii="Times New Roman" w:hAnsi="Times New Roman"/>
          <w:sz w:val="24"/>
          <w:szCs w:val="24"/>
        </w:rPr>
        <w:t>indicador</w:t>
      </w:r>
      <w:proofErr w:type="spellEnd"/>
      <w:r w:rsidRPr="00961B13">
        <w:rPr>
          <w:rFonts w:ascii="Times New Roman" w:hAnsi="Times New Roman"/>
          <w:sz w:val="24"/>
          <w:szCs w:val="24"/>
        </w:rPr>
        <w:t>, foi atribuído</w:t>
      </w:r>
      <w:r w:rsidR="001677DB">
        <w:rPr>
          <w:rFonts w:ascii="Times New Roman" w:hAnsi="Times New Roman"/>
          <w:sz w:val="24"/>
          <w:szCs w:val="24"/>
        </w:rPr>
        <w:t xml:space="preserve"> inicialmente</w:t>
      </w:r>
      <w:r w:rsidR="00284DAA">
        <w:rPr>
          <w:rFonts w:ascii="Times New Roman" w:hAnsi="Times New Roman"/>
          <w:sz w:val="24"/>
          <w:szCs w:val="24"/>
        </w:rPr>
        <w:t xml:space="preserve"> o mesmo peso</w:t>
      </w:r>
      <w:r w:rsidR="001677DB">
        <w:rPr>
          <w:rFonts w:ascii="Times New Roman" w:hAnsi="Times New Roman"/>
          <w:sz w:val="24"/>
          <w:szCs w:val="24"/>
        </w:rPr>
        <w:t xml:space="preserve"> a cada um deles, sendo posteriormente testada a sensibilidade dos resultados a ponderações diferentes</w:t>
      </w:r>
      <w:r w:rsidRPr="00961B13">
        <w:rPr>
          <w:rFonts w:ascii="Times New Roman" w:hAnsi="Times New Roman"/>
          <w:sz w:val="24"/>
          <w:szCs w:val="24"/>
        </w:rPr>
        <w:t>.</w:t>
      </w:r>
    </w:p>
    <w:p w:rsidR="002B7758" w:rsidRDefault="00EF633D" w:rsidP="003D7FCB">
      <w:pPr>
        <w:spacing w:after="0" w:line="240" w:lineRule="auto"/>
        <w:ind w:firstLine="708"/>
        <w:jc w:val="both"/>
        <w:rPr>
          <w:rFonts w:ascii="Times New Roman" w:hAnsi="Times New Roman"/>
          <w:sz w:val="24"/>
          <w:szCs w:val="24"/>
        </w:rPr>
      </w:pPr>
      <w:r w:rsidRPr="00961B13">
        <w:rPr>
          <w:rFonts w:ascii="Times New Roman" w:hAnsi="Times New Roman"/>
          <w:sz w:val="24"/>
          <w:szCs w:val="24"/>
        </w:rPr>
        <w:t>Como</w:t>
      </w:r>
      <w:r w:rsidR="002B7758" w:rsidRPr="00961B13">
        <w:rPr>
          <w:rFonts w:ascii="Times New Roman" w:hAnsi="Times New Roman"/>
          <w:sz w:val="24"/>
          <w:szCs w:val="24"/>
        </w:rPr>
        <w:t xml:space="preserve"> não foram encontrados dados disponíveis</w:t>
      </w:r>
      <w:r w:rsidRPr="00961B13">
        <w:rPr>
          <w:rFonts w:ascii="Times New Roman" w:hAnsi="Times New Roman"/>
          <w:sz w:val="24"/>
          <w:szCs w:val="24"/>
        </w:rPr>
        <w:t xml:space="preserve"> para a expectativa de vida</w:t>
      </w:r>
      <w:r w:rsidR="002B7758" w:rsidRPr="00961B13">
        <w:rPr>
          <w:rFonts w:ascii="Times New Roman" w:hAnsi="Times New Roman"/>
          <w:sz w:val="24"/>
          <w:szCs w:val="24"/>
        </w:rPr>
        <w:t xml:space="preserve"> para o perío</w:t>
      </w:r>
      <w:r w:rsidRPr="00961B13">
        <w:rPr>
          <w:rFonts w:ascii="Times New Roman" w:hAnsi="Times New Roman"/>
          <w:sz w:val="24"/>
          <w:szCs w:val="24"/>
        </w:rPr>
        <w:t>do em</w:t>
      </w:r>
      <w:r w:rsidR="00DC4A72" w:rsidRPr="00961B13">
        <w:rPr>
          <w:rFonts w:ascii="Times New Roman" w:hAnsi="Times New Roman"/>
          <w:sz w:val="24"/>
          <w:szCs w:val="24"/>
        </w:rPr>
        <w:t xml:space="preserve"> questão foi utilizada somente a</w:t>
      </w:r>
      <w:r w:rsidR="002B7758" w:rsidRPr="00961B13">
        <w:rPr>
          <w:rFonts w:ascii="Times New Roman" w:hAnsi="Times New Roman"/>
          <w:sz w:val="24"/>
          <w:szCs w:val="24"/>
        </w:rPr>
        <w:t xml:space="preserve"> taxa de mortalidade infantil</w:t>
      </w:r>
      <w:r w:rsidR="00DC4A72" w:rsidRPr="00961B13">
        <w:rPr>
          <w:rFonts w:ascii="Times New Roman" w:hAnsi="Times New Roman"/>
          <w:sz w:val="24"/>
          <w:szCs w:val="24"/>
        </w:rPr>
        <w:t xml:space="preserve"> para compor o</w:t>
      </w:r>
      <w:r w:rsidRPr="00961B13">
        <w:rPr>
          <w:rFonts w:ascii="Times New Roman" w:hAnsi="Times New Roman"/>
          <w:sz w:val="24"/>
          <w:szCs w:val="24"/>
        </w:rPr>
        <w:t xml:space="preserve"> indicador de desempenho na área de saúde. Assim,</w:t>
      </w:r>
      <w:r w:rsidR="002B7758" w:rsidRPr="00961B13">
        <w:rPr>
          <w:rFonts w:ascii="Times New Roman" w:hAnsi="Times New Roman"/>
          <w:sz w:val="24"/>
          <w:szCs w:val="24"/>
        </w:rPr>
        <w:t xml:space="preserve"> o indicador de saúde</w:t>
      </w:r>
      <w:r w:rsidR="001677DB">
        <w:rPr>
          <w:rFonts w:ascii="Times New Roman" w:hAnsi="Times New Roman"/>
          <w:sz w:val="24"/>
          <w:szCs w:val="24"/>
        </w:rPr>
        <w:t xml:space="preserve"> para cada município i</w:t>
      </w:r>
      <w:r w:rsidR="002B7758" w:rsidRPr="00961B13">
        <w:rPr>
          <w:rFonts w:ascii="Times New Roman" w:hAnsi="Times New Roman"/>
          <w:sz w:val="24"/>
          <w:szCs w:val="24"/>
        </w:rPr>
        <w:t xml:space="preserve"> </w:t>
      </w:r>
      <w:r w:rsidR="001677DB">
        <w:rPr>
          <w:rFonts w:ascii="Times New Roman" w:hAnsi="Times New Roman"/>
          <w:sz w:val="24"/>
          <w:szCs w:val="24"/>
        </w:rPr>
        <w:t>é definido</w:t>
      </w:r>
      <w:r w:rsidR="002B7758" w:rsidRPr="00961B13">
        <w:rPr>
          <w:rFonts w:ascii="Times New Roman" w:hAnsi="Times New Roman"/>
          <w:sz w:val="24"/>
          <w:szCs w:val="24"/>
        </w:rPr>
        <w:t xml:space="preserve"> como</w:t>
      </w:r>
      <w:r w:rsidR="00DC4A72" w:rsidRPr="00961B13">
        <w:rPr>
          <w:rFonts w:ascii="Times New Roman" w:hAnsi="Times New Roman"/>
          <w:sz w:val="24"/>
          <w:szCs w:val="24"/>
        </w:rPr>
        <w:t>:</w:t>
      </w:r>
    </w:p>
    <w:p w:rsidR="001677DB" w:rsidRPr="00961B13" w:rsidRDefault="001677DB" w:rsidP="003D7FCB">
      <w:pPr>
        <w:spacing w:after="0" w:line="240" w:lineRule="auto"/>
        <w:ind w:firstLine="708"/>
        <w:jc w:val="both"/>
        <w:rPr>
          <w:rFonts w:ascii="Times New Roman" w:hAnsi="Times New Roman"/>
          <w:sz w:val="24"/>
          <w:szCs w:val="24"/>
        </w:rPr>
      </w:pPr>
    </w:p>
    <w:p w:rsidR="002B7758" w:rsidRPr="00BB4C81" w:rsidRDefault="00736BDE" w:rsidP="0088121F">
      <w:pPr>
        <w:spacing w:after="0" w:line="240" w:lineRule="auto"/>
        <w:ind w:firstLine="1134"/>
        <w:jc w:val="both"/>
        <w:rPr>
          <w:rFonts w:ascii="Times New Roman" w:hAnsi="Times New Roman"/>
          <w:sz w:val="24"/>
          <w:szCs w:val="24"/>
        </w:rPr>
      </w:pPr>
      <m:oMathPara>
        <m:oMath>
          <m:sSub>
            <m:sSubPr>
              <m:ctrlPr>
                <w:rPr>
                  <w:rFonts w:ascii="Cambria Math" w:hAnsi="Times New Roman"/>
                  <w:i/>
                  <w:sz w:val="24"/>
                  <w:szCs w:val="24"/>
                </w:rPr>
              </m:ctrlPr>
            </m:sSubPr>
            <m:e>
              <m:r>
                <w:rPr>
                  <w:rFonts w:ascii="Cambria Math" w:hAnsi="Cambria Math"/>
                  <w:sz w:val="24"/>
                  <w:szCs w:val="24"/>
                </w:rPr>
                <m:t>I</m:t>
              </m:r>
            </m:e>
            <m:sub>
              <m:r>
                <w:rPr>
                  <w:rFonts w:ascii="Cambria Math" w:hAnsi="Cambria Math"/>
                  <w:sz w:val="24"/>
                  <w:szCs w:val="24"/>
                </w:rPr>
                <m:t>sa</m:t>
              </m:r>
              <m:r>
                <w:rPr>
                  <w:rFonts w:ascii="Times New Roman" w:hAnsi="Times New Roman"/>
                  <w:sz w:val="24"/>
                  <w:szCs w:val="24"/>
                </w:rPr>
                <m:t>ú</m:t>
              </m:r>
              <m:r>
                <w:rPr>
                  <w:rFonts w:ascii="Cambria Math" w:hAnsi="Cambria Math"/>
                  <w:sz w:val="24"/>
                  <w:szCs w:val="24"/>
                </w:rPr>
                <m:t>de</m:t>
              </m:r>
              <m:r>
                <w:rPr>
                  <w:rFonts w:ascii="Cambria Math" w:hAnsi="Times New Roman"/>
                  <w:sz w:val="24"/>
                  <w:szCs w:val="24"/>
                </w:rPr>
                <m:t xml:space="preserve">, </m:t>
              </m:r>
              <m:r>
                <w:rPr>
                  <w:rFonts w:ascii="Cambria Math" w:hAnsi="Cambria Math"/>
                  <w:sz w:val="24"/>
                  <w:szCs w:val="24"/>
                </w:rPr>
                <m:t>i</m:t>
              </m:r>
            </m:sub>
          </m:sSub>
          <m:r>
            <w:rPr>
              <w:rFonts w:ascii="Cambria Math" w:hAnsi="Times New Roman"/>
              <w:sz w:val="24"/>
              <w:szCs w:val="24"/>
            </w:rPr>
            <m:t>=</m:t>
          </m:r>
          <m:sSup>
            <m:sSupPr>
              <m:ctrlPr>
                <w:rPr>
                  <w:rFonts w:ascii="Cambria Math" w:hAnsi="Times New Roman"/>
                  <w:i/>
                  <w:sz w:val="24"/>
                  <w:szCs w:val="24"/>
                </w:rPr>
              </m:ctrlPr>
            </m:sSupPr>
            <m:e>
              <m:d>
                <m:dPr>
                  <m:ctrlPr>
                    <w:rPr>
                      <w:rFonts w:ascii="Cambria Math" w:hAnsi="Times New Roman"/>
                      <w:i/>
                      <w:sz w:val="24"/>
                      <w:szCs w:val="24"/>
                    </w:rPr>
                  </m:ctrlPr>
                </m:dPr>
                <m:e>
                  <m:f>
                    <m:fPr>
                      <m:ctrlPr>
                        <w:rPr>
                          <w:rFonts w:ascii="Cambria Math" w:hAnsi="Times New Roman"/>
                          <w:i/>
                          <w:sz w:val="24"/>
                          <w:szCs w:val="24"/>
                        </w:rPr>
                      </m:ctrlPr>
                    </m:fPr>
                    <m:num>
                      <m:sSub>
                        <m:sSubPr>
                          <m:ctrlPr>
                            <w:rPr>
                              <w:rFonts w:ascii="Cambria Math" w:hAnsi="Times New Roman"/>
                              <w:i/>
                              <w:sz w:val="24"/>
                              <w:szCs w:val="24"/>
                            </w:rPr>
                          </m:ctrlPr>
                        </m:sSubPr>
                        <m:e>
                          <m:r>
                            <w:rPr>
                              <w:rFonts w:ascii="Cambria Math" w:hAnsi="Cambria Math"/>
                              <w:sz w:val="24"/>
                              <w:szCs w:val="24"/>
                            </w:rPr>
                            <m:t>mortalidade</m:t>
                          </m:r>
                          <m:r>
                            <w:rPr>
                              <w:rFonts w:ascii="Cambria Math" w:hAnsi="Times New Roman"/>
                              <w:sz w:val="24"/>
                              <w:szCs w:val="24"/>
                            </w:rPr>
                            <m:t xml:space="preserve"> </m:t>
                          </m:r>
                          <m:r>
                            <w:rPr>
                              <w:rFonts w:ascii="Cambria Math" w:hAnsi="Cambria Math"/>
                              <w:sz w:val="24"/>
                              <w:szCs w:val="24"/>
                            </w:rPr>
                            <m:t>infantil</m:t>
                          </m:r>
                        </m:e>
                        <m:sub>
                          <m:r>
                            <w:rPr>
                              <w:rFonts w:ascii="Cambria Math" w:hAnsi="Cambria Math"/>
                              <w:sz w:val="24"/>
                              <w:szCs w:val="24"/>
                            </w:rPr>
                            <m:t>i</m:t>
                          </m:r>
                        </m:sub>
                      </m:sSub>
                    </m:num>
                    <m:den>
                      <m:f>
                        <m:fPr>
                          <m:ctrlPr>
                            <w:rPr>
                              <w:rFonts w:ascii="Cambria Math" w:hAnsi="Times New Roman"/>
                              <w:i/>
                              <w:sz w:val="24"/>
                              <w:szCs w:val="24"/>
                            </w:rPr>
                          </m:ctrlPr>
                        </m:fPr>
                        <m:num>
                          <m:nary>
                            <m:naryPr>
                              <m:chr m:val="∑"/>
                              <m:limLoc m:val="undOvr"/>
                              <m:ctrlPr>
                                <w:rPr>
                                  <w:rFonts w:ascii="Cambria Math" w:hAnsi="Times New Roman"/>
                                  <w:i/>
                                  <w:sz w:val="24"/>
                                  <w:szCs w:val="24"/>
                                </w:rPr>
                              </m:ctrlPr>
                            </m:naryPr>
                            <m:sub>
                              <m:r>
                                <w:rPr>
                                  <w:rFonts w:ascii="Cambria Math" w:hAnsi="Cambria Math"/>
                                  <w:sz w:val="24"/>
                                  <w:szCs w:val="24"/>
                                </w:rPr>
                                <m:t>i</m:t>
                              </m:r>
                              <m:r>
                                <w:rPr>
                                  <w:rFonts w:ascii="Cambria Math" w:hAnsi="Times New Roman"/>
                                  <w:sz w:val="24"/>
                                  <w:szCs w:val="24"/>
                                </w:rPr>
                                <m:t>=1</m:t>
                              </m:r>
                            </m:sub>
                            <m:sup>
                              <m:r>
                                <w:rPr>
                                  <w:rFonts w:ascii="Cambria Math" w:hAnsi="Cambria Math"/>
                                  <w:sz w:val="24"/>
                                  <w:szCs w:val="24"/>
                                </w:rPr>
                                <m:t>n</m:t>
                              </m:r>
                            </m:sup>
                            <m:e>
                              <m:sSub>
                                <m:sSubPr>
                                  <m:ctrlPr>
                                    <w:rPr>
                                      <w:rFonts w:ascii="Cambria Math" w:hAnsi="Times New Roman"/>
                                      <w:i/>
                                      <w:sz w:val="24"/>
                                      <w:szCs w:val="24"/>
                                    </w:rPr>
                                  </m:ctrlPr>
                                </m:sSubPr>
                                <m:e>
                                  <m:r>
                                    <w:rPr>
                                      <w:rFonts w:ascii="Cambria Math" w:hAnsi="Cambria Math"/>
                                      <w:sz w:val="24"/>
                                      <w:szCs w:val="24"/>
                                    </w:rPr>
                                    <m:t>mortalidade</m:t>
                                  </m:r>
                                  <m:r>
                                    <w:rPr>
                                      <w:rFonts w:ascii="Cambria Math" w:hAnsi="Times New Roman"/>
                                      <w:sz w:val="24"/>
                                      <w:szCs w:val="24"/>
                                    </w:rPr>
                                    <m:t xml:space="preserve"> </m:t>
                                  </m:r>
                                  <m:r>
                                    <w:rPr>
                                      <w:rFonts w:ascii="Cambria Math" w:hAnsi="Cambria Math"/>
                                      <w:sz w:val="24"/>
                                      <w:szCs w:val="24"/>
                                    </w:rPr>
                                    <m:t>infantil</m:t>
                                  </m:r>
                                </m:e>
                                <m:sub>
                                  <m:r>
                                    <w:rPr>
                                      <w:rFonts w:ascii="Cambria Math" w:hAnsi="Cambria Math"/>
                                      <w:sz w:val="24"/>
                                      <w:szCs w:val="24"/>
                                    </w:rPr>
                                    <m:t>i</m:t>
                                  </m:r>
                                </m:sub>
                              </m:sSub>
                            </m:e>
                          </m:nary>
                        </m:num>
                        <m:den>
                          <m:r>
                            <w:rPr>
                              <w:rFonts w:ascii="Cambria Math" w:hAnsi="Cambria Math"/>
                              <w:sz w:val="24"/>
                              <w:szCs w:val="24"/>
                            </w:rPr>
                            <m:t>n</m:t>
                          </m:r>
                        </m:den>
                      </m:f>
                    </m:den>
                  </m:f>
                </m:e>
              </m:d>
            </m:e>
            <m:sup>
              <m:r>
                <w:rPr>
                  <w:rFonts w:ascii="Times New Roman" w:hAnsi="Times New Roman"/>
                  <w:sz w:val="24"/>
                  <w:szCs w:val="24"/>
                </w:rPr>
                <m:t>-</m:t>
              </m:r>
              <m:r>
                <w:rPr>
                  <w:rFonts w:ascii="Cambria Math" w:hAnsi="Times New Roman"/>
                  <w:sz w:val="24"/>
                  <w:szCs w:val="24"/>
                </w:rPr>
                <m:t>1</m:t>
              </m:r>
            </m:sup>
          </m:sSup>
          <m:r>
            <w:rPr>
              <w:rFonts w:ascii="Cambria Math" w:hAnsi="Times New Roman"/>
              <w:sz w:val="24"/>
              <w:szCs w:val="24"/>
            </w:rPr>
            <m:t>, (4)</m:t>
          </m:r>
        </m:oMath>
      </m:oMathPara>
    </w:p>
    <w:p w:rsidR="001677DB" w:rsidRDefault="001677DB" w:rsidP="003D7FCB">
      <w:pPr>
        <w:spacing w:after="0" w:line="240" w:lineRule="auto"/>
        <w:ind w:firstLine="708"/>
        <w:jc w:val="both"/>
        <w:rPr>
          <w:rFonts w:ascii="Times New Roman" w:hAnsi="Times New Roman"/>
          <w:sz w:val="24"/>
          <w:szCs w:val="24"/>
        </w:rPr>
      </w:pPr>
    </w:p>
    <w:p w:rsidR="002B7758" w:rsidRDefault="001677DB" w:rsidP="003D7FCB">
      <w:pPr>
        <w:spacing w:after="0" w:line="240" w:lineRule="auto"/>
        <w:ind w:firstLine="708"/>
        <w:jc w:val="both"/>
        <w:rPr>
          <w:rFonts w:ascii="Times New Roman" w:hAnsi="Times New Roman"/>
          <w:bCs/>
          <w:sz w:val="24"/>
          <w:szCs w:val="24"/>
        </w:rPr>
      </w:pPr>
      <w:r>
        <w:rPr>
          <w:rFonts w:ascii="Times New Roman" w:hAnsi="Times New Roman"/>
          <w:sz w:val="24"/>
          <w:szCs w:val="24"/>
        </w:rPr>
        <w:t>Para garantir que os resultados obtidos</w:t>
      </w:r>
      <w:r w:rsidR="00AE4483">
        <w:rPr>
          <w:rFonts w:ascii="Times New Roman" w:hAnsi="Times New Roman"/>
          <w:sz w:val="24"/>
          <w:szCs w:val="24"/>
        </w:rPr>
        <w:t xml:space="preserve"> não estivessem</w:t>
      </w:r>
      <w:r w:rsidR="005E0887" w:rsidRPr="00961B13">
        <w:rPr>
          <w:rFonts w:ascii="Times New Roman" w:hAnsi="Times New Roman"/>
          <w:sz w:val="24"/>
          <w:szCs w:val="24"/>
        </w:rPr>
        <w:t xml:space="preserve"> condicionados ao uso</w:t>
      </w:r>
      <w:r w:rsidR="00284DAA">
        <w:rPr>
          <w:rFonts w:ascii="Times New Roman" w:hAnsi="Times New Roman"/>
          <w:sz w:val="24"/>
          <w:szCs w:val="24"/>
        </w:rPr>
        <w:t>, como medida de desempenho,</w:t>
      </w:r>
      <w:r w:rsidR="005E0887" w:rsidRPr="00961B13">
        <w:rPr>
          <w:rFonts w:ascii="Times New Roman" w:hAnsi="Times New Roman"/>
          <w:sz w:val="24"/>
          <w:szCs w:val="24"/>
        </w:rPr>
        <w:t xml:space="preserve"> somente da taxa de mortalidade infantil</w:t>
      </w:r>
      <w:r>
        <w:rPr>
          <w:rFonts w:ascii="Times New Roman" w:hAnsi="Times New Roman"/>
          <w:sz w:val="24"/>
          <w:szCs w:val="24"/>
        </w:rPr>
        <w:t xml:space="preserve"> foi utilizado também o</w:t>
      </w:r>
      <w:r w:rsidR="002B7758" w:rsidRPr="00961B13">
        <w:rPr>
          <w:rFonts w:ascii="Times New Roman" w:hAnsi="Times New Roman"/>
          <w:sz w:val="24"/>
          <w:szCs w:val="24"/>
        </w:rPr>
        <w:t xml:space="preserve"> </w:t>
      </w:r>
      <w:r w:rsidR="002B7758" w:rsidRPr="00961B13">
        <w:rPr>
          <w:rFonts w:ascii="Times New Roman" w:hAnsi="Times New Roman"/>
          <w:bCs/>
          <w:sz w:val="24"/>
          <w:szCs w:val="24"/>
        </w:rPr>
        <w:t>Índice FIRJAN de D</w:t>
      </w:r>
      <w:r w:rsidR="005E0887" w:rsidRPr="00961B13">
        <w:rPr>
          <w:rFonts w:ascii="Times New Roman" w:hAnsi="Times New Roman"/>
          <w:bCs/>
          <w:sz w:val="24"/>
          <w:szCs w:val="24"/>
        </w:rPr>
        <w:t>esenvolvimento Municipal (IFDM</w:t>
      </w:r>
      <w:proofErr w:type="gramStart"/>
      <w:r w:rsidR="005E0887" w:rsidRPr="00961B13">
        <w:rPr>
          <w:rFonts w:ascii="Times New Roman" w:hAnsi="Times New Roman"/>
          <w:bCs/>
          <w:sz w:val="24"/>
          <w:szCs w:val="24"/>
        </w:rPr>
        <w:t>)</w:t>
      </w:r>
      <w:proofErr w:type="gramEnd"/>
      <w:r w:rsidR="005F40CB" w:rsidRPr="00961B13">
        <w:rPr>
          <w:rStyle w:val="Refdenotaderodap"/>
          <w:rFonts w:ascii="Times New Roman" w:hAnsi="Times New Roman"/>
          <w:bCs/>
          <w:sz w:val="24"/>
          <w:szCs w:val="24"/>
        </w:rPr>
        <w:footnoteReference w:id="6"/>
      </w:r>
      <w:r>
        <w:rPr>
          <w:rFonts w:ascii="Times New Roman" w:hAnsi="Times New Roman"/>
          <w:bCs/>
          <w:sz w:val="24"/>
          <w:szCs w:val="24"/>
        </w:rPr>
        <w:t>. Este</w:t>
      </w:r>
      <w:r w:rsidR="005E0887" w:rsidRPr="00961B13">
        <w:rPr>
          <w:rFonts w:ascii="Times New Roman" w:hAnsi="Times New Roman"/>
          <w:bCs/>
          <w:sz w:val="24"/>
          <w:szCs w:val="24"/>
        </w:rPr>
        <w:t xml:space="preserve"> é composto pela média ponderada (com pesos iguais) da </w:t>
      </w:r>
      <w:r w:rsidR="002B7758" w:rsidRPr="00961B13">
        <w:rPr>
          <w:rFonts w:ascii="Times New Roman" w:hAnsi="Times New Roman"/>
          <w:bCs/>
          <w:sz w:val="24"/>
          <w:szCs w:val="24"/>
        </w:rPr>
        <w:t xml:space="preserve">quantidade de consultas pré-natal, </w:t>
      </w:r>
      <w:r w:rsidR="005E0887" w:rsidRPr="00961B13">
        <w:rPr>
          <w:rFonts w:ascii="Times New Roman" w:hAnsi="Times New Roman"/>
          <w:bCs/>
          <w:sz w:val="24"/>
          <w:szCs w:val="24"/>
        </w:rPr>
        <w:t xml:space="preserve">da </w:t>
      </w:r>
      <w:r w:rsidR="002B7758" w:rsidRPr="00961B13">
        <w:rPr>
          <w:rFonts w:ascii="Times New Roman" w:hAnsi="Times New Roman"/>
          <w:bCs/>
          <w:sz w:val="24"/>
          <w:szCs w:val="24"/>
        </w:rPr>
        <w:t>taxa de óbitos</w:t>
      </w:r>
      <w:r w:rsidR="00284DAA">
        <w:rPr>
          <w:rFonts w:ascii="Times New Roman" w:hAnsi="Times New Roman"/>
          <w:bCs/>
          <w:sz w:val="24"/>
          <w:szCs w:val="24"/>
        </w:rPr>
        <w:t xml:space="preserve"> por causas</w:t>
      </w:r>
      <w:r w:rsidR="002B7758" w:rsidRPr="00961B13">
        <w:rPr>
          <w:rFonts w:ascii="Times New Roman" w:hAnsi="Times New Roman"/>
          <w:bCs/>
          <w:sz w:val="24"/>
          <w:szCs w:val="24"/>
        </w:rPr>
        <w:t xml:space="preserve"> mal </w:t>
      </w:r>
      <w:proofErr w:type="spellStart"/>
      <w:r w:rsidR="00284DAA">
        <w:rPr>
          <w:rFonts w:ascii="Times New Roman" w:hAnsi="Times New Roman"/>
          <w:bCs/>
          <w:sz w:val="24"/>
          <w:szCs w:val="24"/>
        </w:rPr>
        <w:t>deﬁnida</w:t>
      </w:r>
      <w:r w:rsidR="005E0887" w:rsidRPr="00961B13">
        <w:rPr>
          <w:rFonts w:ascii="Times New Roman" w:hAnsi="Times New Roman"/>
          <w:bCs/>
          <w:sz w:val="24"/>
          <w:szCs w:val="24"/>
        </w:rPr>
        <w:t>s</w:t>
      </w:r>
      <w:proofErr w:type="spellEnd"/>
      <w:r w:rsidR="002B7758" w:rsidRPr="00961B13">
        <w:rPr>
          <w:rFonts w:ascii="Times New Roman" w:hAnsi="Times New Roman"/>
          <w:bCs/>
          <w:sz w:val="24"/>
          <w:szCs w:val="24"/>
        </w:rPr>
        <w:t xml:space="preserve"> e</w:t>
      </w:r>
      <w:r w:rsidR="005E0887" w:rsidRPr="00961B13">
        <w:rPr>
          <w:rFonts w:ascii="Times New Roman" w:hAnsi="Times New Roman"/>
          <w:bCs/>
          <w:sz w:val="24"/>
          <w:szCs w:val="24"/>
        </w:rPr>
        <w:t xml:space="preserve"> da</w:t>
      </w:r>
      <w:r w:rsidR="002B7758" w:rsidRPr="00961B13">
        <w:rPr>
          <w:rFonts w:ascii="Times New Roman" w:hAnsi="Times New Roman"/>
          <w:bCs/>
          <w:sz w:val="24"/>
          <w:szCs w:val="24"/>
        </w:rPr>
        <w:t xml:space="preserve"> taxa de óbitos infantis por causas evitáveis</w:t>
      </w:r>
      <w:r>
        <w:rPr>
          <w:rFonts w:ascii="Times New Roman" w:hAnsi="Times New Roman"/>
          <w:bCs/>
          <w:sz w:val="24"/>
          <w:szCs w:val="24"/>
        </w:rPr>
        <w:t xml:space="preserve"> e</w:t>
      </w:r>
      <w:r w:rsidR="005E0887" w:rsidRPr="00961B13">
        <w:rPr>
          <w:rFonts w:ascii="Times New Roman" w:hAnsi="Times New Roman"/>
          <w:bCs/>
          <w:sz w:val="24"/>
          <w:szCs w:val="24"/>
        </w:rPr>
        <w:t xml:space="preserve"> varia entre </w:t>
      </w:r>
      <w:proofErr w:type="gramStart"/>
      <w:r>
        <w:rPr>
          <w:rFonts w:ascii="Times New Roman" w:hAnsi="Times New Roman"/>
          <w:bCs/>
          <w:sz w:val="24"/>
          <w:szCs w:val="24"/>
        </w:rPr>
        <w:t>0</w:t>
      </w:r>
      <w:proofErr w:type="gramEnd"/>
      <w:r>
        <w:rPr>
          <w:rFonts w:ascii="Times New Roman" w:hAnsi="Times New Roman"/>
          <w:bCs/>
          <w:sz w:val="24"/>
          <w:szCs w:val="24"/>
        </w:rPr>
        <w:t xml:space="preserve"> e 1, representando 1 o melhor nível de desenvolvimento</w:t>
      </w:r>
      <w:r w:rsidR="005E0887" w:rsidRPr="00961B13">
        <w:rPr>
          <w:rFonts w:ascii="Times New Roman" w:hAnsi="Times New Roman"/>
          <w:bCs/>
          <w:sz w:val="24"/>
          <w:szCs w:val="24"/>
        </w:rPr>
        <w:t>.</w:t>
      </w:r>
    </w:p>
    <w:p w:rsidR="002B7758" w:rsidRPr="00961B13" w:rsidRDefault="00DD5E09" w:rsidP="003D7FCB">
      <w:pPr>
        <w:spacing w:after="0" w:line="240" w:lineRule="auto"/>
        <w:ind w:firstLine="708"/>
        <w:jc w:val="both"/>
        <w:rPr>
          <w:rFonts w:ascii="Times New Roman" w:hAnsi="Times New Roman"/>
          <w:sz w:val="24"/>
          <w:szCs w:val="24"/>
        </w:rPr>
      </w:pPr>
      <w:r w:rsidRPr="00961B13">
        <w:rPr>
          <w:rFonts w:ascii="Times New Roman" w:hAnsi="Times New Roman"/>
          <w:sz w:val="24"/>
          <w:szCs w:val="24"/>
        </w:rPr>
        <w:lastRenderedPageBreak/>
        <w:t>Por fim, o</w:t>
      </w:r>
      <w:r w:rsidR="002B7758" w:rsidRPr="00961B13">
        <w:rPr>
          <w:rFonts w:ascii="Times New Roman" w:hAnsi="Times New Roman"/>
          <w:sz w:val="24"/>
          <w:szCs w:val="24"/>
        </w:rPr>
        <w:t xml:space="preserve"> indicador de gastos do se</w:t>
      </w:r>
      <w:r w:rsidRPr="00961B13">
        <w:rPr>
          <w:rFonts w:ascii="Times New Roman" w:hAnsi="Times New Roman"/>
          <w:sz w:val="24"/>
          <w:szCs w:val="24"/>
        </w:rPr>
        <w:t>tor público corresponde à</w:t>
      </w:r>
      <w:r w:rsidR="002B7758" w:rsidRPr="00961B13">
        <w:rPr>
          <w:rFonts w:ascii="Times New Roman" w:hAnsi="Times New Roman"/>
          <w:sz w:val="24"/>
          <w:szCs w:val="24"/>
        </w:rPr>
        <w:t xml:space="preserve"> despesa realizada pelos municípios em educação por aluno matri</w:t>
      </w:r>
      <w:r w:rsidR="001677DB">
        <w:rPr>
          <w:rFonts w:ascii="Times New Roman" w:hAnsi="Times New Roman"/>
          <w:sz w:val="24"/>
          <w:szCs w:val="24"/>
        </w:rPr>
        <w:t>culado e em saúde por habitante, como expresso na expressão abaixo:</w:t>
      </w:r>
    </w:p>
    <w:p w:rsidR="002B7758" w:rsidRPr="00BB4C81" w:rsidRDefault="00736BDE" w:rsidP="0088121F">
      <w:pPr>
        <w:spacing w:after="0" w:line="240" w:lineRule="auto"/>
        <w:jc w:val="both"/>
        <w:rPr>
          <w:rFonts w:ascii="Arial" w:hAnsi="Arial" w:cs="Arial"/>
          <w:i/>
          <w:sz w:val="24"/>
          <w:szCs w:val="24"/>
        </w:rPr>
      </w:pPr>
      <m:oMathPara>
        <m:oMath>
          <m:sSub>
            <m:sSubPr>
              <m:ctrlPr>
                <w:rPr>
                  <w:rFonts w:ascii="Cambria Math" w:hAnsi="Arial" w:cs="Arial"/>
                  <w:i/>
                  <w:sz w:val="24"/>
                  <w:szCs w:val="24"/>
                </w:rPr>
              </m:ctrlPr>
            </m:sSubPr>
            <m:e>
              <m:r>
                <w:rPr>
                  <w:rFonts w:ascii="Cambria Math" w:hAnsi="Cambria Math" w:cs="Arial"/>
                  <w:sz w:val="24"/>
                  <w:szCs w:val="24"/>
                </w:rPr>
                <m:t>GSP</m:t>
              </m:r>
            </m:e>
            <m:sub>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i</m:t>
              </m:r>
            </m:sub>
          </m:sSub>
          <m:r>
            <w:rPr>
              <w:rFonts w:ascii="Cambria Math" w:hAnsi="Arial" w:cs="Arial"/>
              <w:sz w:val="24"/>
              <w:szCs w:val="24"/>
            </w:rPr>
            <m:t>=</m:t>
          </m:r>
          <m:f>
            <m:fPr>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gastos</m:t>
                  </m:r>
                  <m:r>
                    <w:rPr>
                      <w:rFonts w:ascii="Cambria Math" w:hAnsi="Arial" w:cs="Arial"/>
                      <w:sz w:val="24"/>
                      <w:szCs w:val="24"/>
                    </w:rPr>
                    <m:t xml:space="preserve"> </m:t>
                  </m:r>
                  <m:r>
                    <w:rPr>
                      <w:rFonts w:ascii="Cambria Math" w:hAnsi="Cambria Math" w:cs="Arial"/>
                      <w:sz w:val="24"/>
                      <w:szCs w:val="24"/>
                    </w:rPr>
                    <m:t>função</m:t>
                  </m:r>
                  <m:r>
                    <w:rPr>
                      <w:rFonts w:ascii="Cambria Math" w:hAnsi="Arial" w:cs="Arial"/>
                      <w:sz w:val="24"/>
                      <w:szCs w:val="24"/>
                    </w:rPr>
                    <m:t xml:space="preserve"> </m:t>
                  </m:r>
                  <m:r>
                    <w:rPr>
                      <w:rFonts w:ascii="Cambria Math" w:hAnsi="Cambria Math" w:cs="Arial"/>
                      <w:sz w:val="24"/>
                      <w:szCs w:val="24"/>
                    </w:rPr>
                    <m:t>x</m:t>
                  </m:r>
                </m:e>
                <m:sub>
                  <m:r>
                    <w:rPr>
                      <w:rFonts w:ascii="Cambria Math" w:hAnsi="Cambria Math" w:cs="Arial"/>
                      <w:sz w:val="24"/>
                      <w:szCs w:val="24"/>
                    </w:rPr>
                    <m:t>i</m:t>
                  </m:r>
                </m:sub>
              </m:sSub>
            </m:num>
            <m:den>
              <m:f>
                <m:fPr>
                  <m:ctrlPr>
                    <w:rPr>
                      <w:rFonts w:ascii="Cambria Math" w:hAnsi="Arial" w:cs="Arial"/>
                      <w:i/>
                      <w:sz w:val="24"/>
                      <w:szCs w:val="24"/>
                    </w:rPr>
                  </m:ctrlPr>
                </m:fPr>
                <m:num>
                  <m:nary>
                    <m:naryPr>
                      <m:chr m:val="∑"/>
                      <m:limLoc m:val="undOvr"/>
                      <m:ctrlPr>
                        <w:rPr>
                          <w:rFonts w:ascii="Cambria Math" w:hAnsi="Arial" w:cs="Arial"/>
                          <w:i/>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n</m:t>
                      </m:r>
                    </m:sup>
                    <m:e>
                      <m:sSub>
                        <m:sSubPr>
                          <m:ctrlPr>
                            <w:rPr>
                              <w:rFonts w:ascii="Cambria Math" w:hAnsi="Arial" w:cs="Arial"/>
                              <w:i/>
                              <w:sz w:val="24"/>
                              <w:szCs w:val="24"/>
                            </w:rPr>
                          </m:ctrlPr>
                        </m:sSubPr>
                        <m:e>
                          <m:r>
                            <w:rPr>
                              <w:rFonts w:ascii="Cambria Math" w:hAnsi="Cambria Math" w:cs="Arial"/>
                              <w:sz w:val="24"/>
                              <w:szCs w:val="24"/>
                            </w:rPr>
                            <m:t>gastos</m:t>
                          </m:r>
                          <m:r>
                            <w:rPr>
                              <w:rFonts w:ascii="Cambria Math" w:hAnsi="Arial" w:cs="Arial"/>
                              <w:sz w:val="24"/>
                              <w:szCs w:val="24"/>
                            </w:rPr>
                            <m:t xml:space="preserve"> </m:t>
                          </m:r>
                          <m:r>
                            <w:rPr>
                              <w:rFonts w:ascii="Cambria Math" w:hAnsi="Cambria Math" w:cs="Arial"/>
                              <w:sz w:val="24"/>
                              <w:szCs w:val="24"/>
                            </w:rPr>
                            <m:t>função</m:t>
                          </m:r>
                          <m:r>
                            <w:rPr>
                              <w:rFonts w:ascii="Cambria Math" w:hAnsi="Arial" w:cs="Arial"/>
                              <w:sz w:val="24"/>
                              <w:szCs w:val="24"/>
                            </w:rPr>
                            <m:t xml:space="preserve"> </m:t>
                          </m:r>
                          <m:r>
                            <w:rPr>
                              <w:rFonts w:ascii="Cambria Math" w:hAnsi="Cambria Math" w:cs="Arial"/>
                              <w:sz w:val="24"/>
                              <w:szCs w:val="24"/>
                            </w:rPr>
                            <m:t>x</m:t>
                          </m:r>
                        </m:e>
                        <m:sub>
                          <m:r>
                            <w:rPr>
                              <w:rFonts w:ascii="Cambria Math" w:hAnsi="Cambria Math" w:cs="Arial"/>
                              <w:sz w:val="24"/>
                              <w:szCs w:val="24"/>
                            </w:rPr>
                            <m:t>i</m:t>
                          </m:r>
                        </m:sub>
                      </m:sSub>
                    </m:e>
                  </m:nary>
                </m:num>
                <m:den>
                  <m:r>
                    <w:rPr>
                      <w:rFonts w:ascii="Cambria Math" w:hAnsi="Cambria Math" w:cs="Arial"/>
                      <w:sz w:val="24"/>
                      <w:szCs w:val="24"/>
                    </w:rPr>
                    <m:t>n</m:t>
                  </m:r>
                </m:den>
              </m:f>
            </m:den>
          </m:f>
          <m:r>
            <w:rPr>
              <w:rFonts w:ascii="Cambria Math" w:hAnsi="Cambria Math" w:cs="Arial"/>
              <w:sz w:val="24"/>
              <w:szCs w:val="24"/>
            </w:rPr>
            <m:t xml:space="preserve"> , (5)</m:t>
          </m:r>
        </m:oMath>
      </m:oMathPara>
    </w:p>
    <w:p w:rsidR="001677DB" w:rsidRDefault="001677DB" w:rsidP="0088121F">
      <w:pPr>
        <w:spacing w:after="0" w:line="240" w:lineRule="auto"/>
        <w:jc w:val="both"/>
        <w:rPr>
          <w:rFonts w:ascii="Times New Roman" w:hAnsi="Times New Roman"/>
          <w:sz w:val="24"/>
          <w:szCs w:val="24"/>
        </w:rPr>
      </w:pPr>
    </w:p>
    <w:p w:rsidR="002B7758" w:rsidRDefault="00AE4483" w:rsidP="0088121F">
      <w:pPr>
        <w:spacing w:after="0" w:line="240" w:lineRule="auto"/>
        <w:jc w:val="both"/>
        <w:rPr>
          <w:rFonts w:ascii="Times New Roman" w:hAnsi="Times New Roman"/>
          <w:sz w:val="24"/>
          <w:szCs w:val="24"/>
        </w:rPr>
      </w:pPr>
      <w:r>
        <w:rPr>
          <w:rFonts w:ascii="Times New Roman" w:hAnsi="Times New Roman"/>
          <w:sz w:val="24"/>
          <w:szCs w:val="24"/>
        </w:rPr>
        <w:t>S</w:t>
      </w:r>
      <w:r w:rsidR="002B7758" w:rsidRPr="00961B13">
        <w:rPr>
          <w:rFonts w:ascii="Times New Roman" w:hAnsi="Times New Roman"/>
          <w:sz w:val="24"/>
          <w:szCs w:val="24"/>
        </w:rPr>
        <w:t>endo</w:t>
      </w:r>
      <w:r w:rsidR="00DD5E09" w:rsidRPr="00961B13">
        <w:rPr>
          <w:rFonts w:ascii="Times New Roman" w:hAnsi="Times New Roman"/>
          <w:sz w:val="24"/>
          <w:szCs w:val="24"/>
        </w:rPr>
        <w:t xml:space="preserve"> </w:t>
      </w:r>
      <w:r w:rsidR="002B7758" w:rsidRPr="00961B13">
        <w:rPr>
          <w:rFonts w:ascii="Times New Roman" w:hAnsi="Times New Roman"/>
          <w:i/>
          <w:sz w:val="24"/>
          <w:szCs w:val="24"/>
        </w:rPr>
        <w:t>x</w:t>
      </w:r>
      <w:r w:rsidR="001677DB">
        <w:rPr>
          <w:rFonts w:ascii="Times New Roman" w:hAnsi="Times New Roman"/>
          <w:sz w:val="24"/>
          <w:szCs w:val="24"/>
        </w:rPr>
        <w:t xml:space="preserve"> </w:t>
      </w:r>
      <w:r w:rsidR="00C168DE">
        <w:rPr>
          <w:rFonts w:ascii="Times New Roman" w:hAnsi="Times New Roman"/>
          <w:sz w:val="24"/>
          <w:szCs w:val="24"/>
        </w:rPr>
        <w:t xml:space="preserve">as funções </w:t>
      </w:r>
      <w:r w:rsidR="001677DB">
        <w:rPr>
          <w:rFonts w:ascii="Times New Roman" w:hAnsi="Times New Roman"/>
          <w:sz w:val="24"/>
          <w:szCs w:val="24"/>
        </w:rPr>
        <w:t xml:space="preserve">de educação </w:t>
      </w:r>
      <w:r w:rsidR="00C168DE">
        <w:rPr>
          <w:rFonts w:ascii="Times New Roman" w:hAnsi="Times New Roman"/>
          <w:sz w:val="24"/>
          <w:szCs w:val="24"/>
        </w:rPr>
        <w:t>e</w:t>
      </w:r>
      <w:r w:rsidR="001677DB">
        <w:rPr>
          <w:rFonts w:ascii="Times New Roman" w:hAnsi="Times New Roman"/>
          <w:sz w:val="24"/>
          <w:szCs w:val="24"/>
        </w:rPr>
        <w:t xml:space="preserve"> saúde</w:t>
      </w:r>
      <w:r w:rsidR="002B7758" w:rsidRPr="00961B13">
        <w:rPr>
          <w:rFonts w:ascii="Times New Roman" w:hAnsi="Times New Roman"/>
          <w:sz w:val="24"/>
          <w:szCs w:val="24"/>
        </w:rPr>
        <w:t>.</w:t>
      </w:r>
    </w:p>
    <w:p w:rsidR="00FC4933" w:rsidRDefault="00FC4933" w:rsidP="0088121F">
      <w:pPr>
        <w:spacing w:after="0" w:line="240" w:lineRule="auto"/>
        <w:jc w:val="both"/>
        <w:rPr>
          <w:rFonts w:ascii="Times New Roman" w:hAnsi="Times New Roman"/>
          <w:sz w:val="24"/>
          <w:szCs w:val="24"/>
        </w:rPr>
      </w:pPr>
      <w:r>
        <w:rPr>
          <w:rFonts w:ascii="Times New Roman" w:hAnsi="Times New Roman"/>
          <w:sz w:val="24"/>
          <w:szCs w:val="24"/>
        </w:rPr>
        <w:tab/>
        <w:t>Assim como o indicador de desempenho, os gastos são padronizados em relação à média.</w:t>
      </w:r>
    </w:p>
    <w:p w:rsidR="00653334" w:rsidRDefault="00166BCF" w:rsidP="0088121F">
      <w:pPr>
        <w:spacing w:after="0" w:line="240" w:lineRule="auto"/>
        <w:jc w:val="both"/>
        <w:rPr>
          <w:rFonts w:ascii="Times New Roman" w:hAnsi="Times New Roman"/>
          <w:sz w:val="24"/>
          <w:szCs w:val="24"/>
        </w:rPr>
      </w:pPr>
      <w:r>
        <w:rPr>
          <w:rFonts w:ascii="Times New Roman" w:hAnsi="Times New Roman"/>
          <w:sz w:val="24"/>
          <w:szCs w:val="24"/>
        </w:rPr>
        <w:tab/>
      </w:r>
      <w:r w:rsidR="00C168DE">
        <w:rPr>
          <w:rFonts w:ascii="Times New Roman" w:hAnsi="Times New Roman"/>
          <w:sz w:val="24"/>
          <w:szCs w:val="24"/>
        </w:rPr>
        <w:t>Por fim tem-se o indicador</w:t>
      </w:r>
      <w:r w:rsidR="00284DAA">
        <w:rPr>
          <w:rFonts w:ascii="Times New Roman" w:hAnsi="Times New Roman"/>
          <w:sz w:val="24"/>
          <w:szCs w:val="24"/>
        </w:rPr>
        <w:t xml:space="preserve"> composto</w:t>
      </w:r>
      <w:r w:rsidR="00C168DE">
        <w:rPr>
          <w:rFonts w:ascii="Times New Roman" w:hAnsi="Times New Roman"/>
          <w:sz w:val="24"/>
          <w:szCs w:val="24"/>
        </w:rPr>
        <w:t xml:space="preserve"> de eficiência</w:t>
      </w:r>
      <w:r w:rsidR="00284DAA">
        <w:rPr>
          <w:rFonts w:ascii="Times New Roman" w:hAnsi="Times New Roman"/>
          <w:sz w:val="24"/>
          <w:szCs w:val="24"/>
        </w:rPr>
        <w:t>, que corresponde à média ponderada (pesos iguais) dos</w:t>
      </w:r>
      <w:r w:rsidR="00C168DE">
        <w:rPr>
          <w:rFonts w:ascii="Times New Roman" w:hAnsi="Times New Roman"/>
          <w:sz w:val="24"/>
          <w:szCs w:val="24"/>
        </w:rPr>
        <w:t xml:space="preserve"> indicadores de desempenho do setor educação e saúde.</w:t>
      </w:r>
      <w:r w:rsidR="0095363A">
        <w:rPr>
          <w:rFonts w:ascii="Times New Roman" w:hAnsi="Times New Roman"/>
          <w:sz w:val="24"/>
          <w:szCs w:val="24"/>
        </w:rPr>
        <w:t xml:space="preserve"> </w:t>
      </w:r>
      <w:r w:rsidR="00653334">
        <w:rPr>
          <w:rFonts w:ascii="Times New Roman" w:hAnsi="Times New Roman"/>
          <w:sz w:val="24"/>
          <w:szCs w:val="24"/>
        </w:rPr>
        <w:t>Foram</w:t>
      </w:r>
      <w:r w:rsidR="00284DAA">
        <w:rPr>
          <w:rFonts w:ascii="Times New Roman" w:hAnsi="Times New Roman"/>
          <w:sz w:val="24"/>
          <w:szCs w:val="24"/>
        </w:rPr>
        <w:t xml:space="preserve"> efetivamente</w:t>
      </w:r>
      <w:r w:rsidR="00653334">
        <w:rPr>
          <w:rFonts w:ascii="Times New Roman" w:hAnsi="Times New Roman"/>
          <w:sz w:val="24"/>
          <w:szCs w:val="24"/>
        </w:rPr>
        <w:t xml:space="preserve"> calculados dois indicadores de eficiência. A diferença entre ambos é que um utiliza o indicador de saúde representado pelo índice Firjan e o outro pela taxa de mortalidade infantil. </w:t>
      </w:r>
    </w:p>
    <w:p w:rsidR="0088121F" w:rsidRPr="00961B13" w:rsidRDefault="00653334" w:rsidP="0088121F">
      <w:pPr>
        <w:spacing w:after="0" w:line="240" w:lineRule="auto"/>
        <w:jc w:val="both"/>
        <w:rPr>
          <w:rFonts w:ascii="Times New Roman" w:hAnsi="Times New Roman"/>
          <w:sz w:val="24"/>
          <w:szCs w:val="24"/>
        </w:rPr>
      </w:pPr>
      <w:r w:rsidDel="00653334">
        <w:rPr>
          <w:rFonts w:ascii="Times New Roman" w:hAnsi="Times New Roman"/>
          <w:sz w:val="24"/>
          <w:szCs w:val="24"/>
        </w:rPr>
        <w:t xml:space="preserve"> </w:t>
      </w:r>
    </w:p>
    <w:p w:rsidR="007D3C92" w:rsidRDefault="007D3C92" w:rsidP="0088121F">
      <w:pPr>
        <w:spacing w:after="0" w:line="240" w:lineRule="auto"/>
        <w:jc w:val="both"/>
        <w:rPr>
          <w:rFonts w:ascii="Times New Roman" w:hAnsi="Times New Roman"/>
          <w:b/>
          <w:sz w:val="24"/>
          <w:szCs w:val="24"/>
        </w:rPr>
      </w:pPr>
      <w:r w:rsidRPr="00961B13">
        <w:rPr>
          <w:rFonts w:ascii="Times New Roman" w:hAnsi="Times New Roman"/>
          <w:b/>
          <w:sz w:val="24"/>
          <w:szCs w:val="24"/>
        </w:rPr>
        <w:t>2.2. Estratégia de identificação</w:t>
      </w:r>
    </w:p>
    <w:p w:rsidR="007D3C92" w:rsidRPr="00961B13" w:rsidRDefault="00487E12" w:rsidP="003D7FCB">
      <w:pPr>
        <w:pStyle w:val="PargrafodaLista"/>
        <w:ind w:left="0" w:firstLine="708"/>
        <w:jc w:val="both"/>
      </w:pPr>
      <w:r w:rsidRPr="00961B13">
        <w:t>Como somente os municípios com men</w:t>
      </w:r>
      <w:r w:rsidR="00FC4933">
        <w:t xml:space="preserve">os de 500 mil habitantes estão sujeitos </w:t>
      </w:r>
      <w:proofErr w:type="gramStart"/>
      <w:r w:rsidR="00FC4933">
        <w:t>a</w:t>
      </w:r>
      <w:proofErr w:type="gramEnd"/>
      <w:r w:rsidR="00FC4933">
        <w:t xml:space="preserve"> fiscalização, os municípios foram separados em</w:t>
      </w:r>
      <w:r w:rsidR="007D3C92" w:rsidRPr="00961B13">
        <w:t xml:space="preserve"> um grupo de co</w:t>
      </w:r>
      <w:r w:rsidRPr="00961B13">
        <w:t>ntrole, não afetado pelo Programa (municípios não elegíveis)</w:t>
      </w:r>
      <w:r w:rsidR="007D3C92" w:rsidRPr="00961B13">
        <w:t xml:space="preserve">, e um grupo de tratamento, </w:t>
      </w:r>
      <w:r w:rsidRPr="00961B13">
        <w:t xml:space="preserve">afetado pelo Programa (municípios elegíveis). </w:t>
      </w:r>
    </w:p>
    <w:p w:rsidR="007D3C92" w:rsidRDefault="007D3C92" w:rsidP="003D7FCB">
      <w:pPr>
        <w:pStyle w:val="NoSpacing1"/>
        <w:ind w:firstLine="567"/>
        <w:jc w:val="both"/>
        <w:rPr>
          <w:rFonts w:ascii="Times New Roman" w:eastAsia="Times New Roman" w:hAnsi="Times New Roman"/>
          <w:sz w:val="24"/>
          <w:szCs w:val="24"/>
          <w:lang w:eastAsia="pt-BR"/>
        </w:rPr>
      </w:pPr>
      <w:r w:rsidRPr="00961B13">
        <w:rPr>
          <w:rFonts w:ascii="Times New Roman" w:eastAsia="Times New Roman" w:hAnsi="Times New Roman"/>
          <w:sz w:val="24"/>
          <w:szCs w:val="24"/>
          <w:lang w:eastAsia="pt-BR"/>
        </w:rPr>
        <w:t>Para</w:t>
      </w:r>
      <w:r w:rsidR="00487E12" w:rsidRPr="00961B13">
        <w:rPr>
          <w:rFonts w:ascii="Times New Roman" w:eastAsia="Times New Roman" w:hAnsi="Times New Roman"/>
          <w:sz w:val="24"/>
          <w:szCs w:val="24"/>
          <w:lang w:eastAsia="pt-BR"/>
        </w:rPr>
        <w:t xml:space="preserve"> a identificação do impacto do P</w:t>
      </w:r>
      <w:r w:rsidRPr="00961B13">
        <w:rPr>
          <w:rFonts w:ascii="Times New Roman" w:eastAsia="Times New Roman" w:hAnsi="Times New Roman"/>
          <w:sz w:val="24"/>
          <w:szCs w:val="24"/>
          <w:lang w:eastAsia="pt-BR"/>
        </w:rPr>
        <w:t xml:space="preserve">rograma </w:t>
      </w:r>
      <w:r w:rsidR="00487E12" w:rsidRPr="00961B13">
        <w:rPr>
          <w:rFonts w:ascii="Times New Roman" w:eastAsia="Times New Roman" w:hAnsi="Times New Roman"/>
          <w:sz w:val="24"/>
          <w:szCs w:val="24"/>
          <w:lang w:eastAsia="pt-BR"/>
        </w:rPr>
        <w:t>utiliza-se</w:t>
      </w:r>
      <w:r w:rsidRPr="00961B13">
        <w:rPr>
          <w:rFonts w:ascii="Times New Roman" w:eastAsia="Times New Roman" w:hAnsi="Times New Roman"/>
          <w:sz w:val="24"/>
          <w:szCs w:val="24"/>
          <w:lang w:eastAsia="pt-BR"/>
        </w:rPr>
        <w:t xml:space="preserve"> um modelo básico de diferença-em-d</w:t>
      </w:r>
      <w:r w:rsidR="00487E12" w:rsidRPr="00961B13">
        <w:rPr>
          <w:rFonts w:ascii="Times New Roman" w:eastAsia="Times New Roman" w:hAnsi="Times New Roman"/>
          <w:sz w:val="24"/>
          <w:szCs w:val="24"/>
          <w:lang w:eastAsia="pt-BR"/>
        </w:rPr>
        <w:t>iferenças</w:t>
      </w:r>
      <w:r w:rsidRPr="00961B13">
        <w:rPr>
          <w:rFonts w:ascii="Times New Roman" w:eastAsia="Times New Roman" w:hAnsi="Times New Roman"/>
          <w:sz w:val="24"/>
          <w:szCs w:val="24"/>
          <w:lang w:eastAsia="pt-BR"/>
        </w:rPr>
        <w:t>:</w:t>
      </w:r>
      <w:r w:rsidR="00BF54D6">
        <w:rPr>
          <w:rStyle w:val="Refdenotaderodap"/>
          <w:rFonts w:ascii="Times New Roman" w:eastAsia="Times New Roman" w:hAnsi="Times New Roman"/>
          <w:sz w:val="24"/>
          <w:szCs w:val="24"/>
          <w:lang w:eastAsia="pt-BR"/>
        </w:rPr>
        <w:footnoteReference w:id="7"/>
      </w:r>
    </w:p>
    <w:p w:rsidR="00B67E91" w:rsidRDefault="00B67E91" w:rsidP="003D7FCB">
      <w:pPr>
        <w:pStyle w:val="NoSpacing1"/>
        <w:ind w:firstLine="567"/>
        <w:jc w:val="both"/>
        <w:rPr>
          <w:rFonts w:ascii="Times New Roman" w:eastAsia="Times New Roman" w:hAnsi="Times New Roman"/>
          <w:sz w:val="24"/>
          <w:szCs w:val="24"/>
          <w:lang w:eastAsia="pt-BR"/>
        </w:rPr>
      </w:pPr>
    </w:p>
    <w:p w:rsidR="00910093" w:rsidRPr="00B67E91" w:rsidRDefault="00736BDE" w:rsidP="003D7FCB">
      <w:pPr>
        <w:pStyle w:val="NoSpacing1"/>
        <w:ind w:firstLine="567"/>
        <w:jc w:val="both"/>
        <w:rPr>
          <w:rFonts w:ascii="Times New Roman" w:eastAsia="Times New Roman" w:hAnsi="Times New Roman"/>
          <w:sz w:val="24"/>
          <w:szCs w:val="24"/>
          <w:lang w:eastAsia="pt-BR"/>
        </w:rPr>
      </w:pPr>
      <m:oMath>
        <m:sSub>
          <m:sSubPr>
            <m:ctrlPr>
              <w:rPr>
                <w:rFonts w:ascii="Cambria Math" w:eastAsia="Times New Roman" w:hAnsi="Times New Roman"/>
                <w:i/>
                <w:sz w:val="24"/>
                <w:szCs w:val="24"/>
                <w:lang w:eastAsia="pt-BR"/>
              </w:rPr>
            </m:ctrlPr>
          </m:sSubPr>
          <m:e>
            <m:r>
              <w:rPr>
                <w:rFonts w:ascii="Cambria Math" w:eastAsia="Times New Roman" w:hAnsi="Cambria Math"/>
                <w:sz w:val="24"/>
                <w:szCs w:val="24"/>
                <w:lang w:eastAsia="pt-BR"/>
              </w:rPr>
              <m:t>y</m:t>
            </m:r>
          </m:e>
          <m:sub>
            <m:r>
              <w:rPr>
                <w:rFonts w:ascii="Cambria Math" w:eastAsia="Times New Roman" w:hAnsi="Cambria Math"/>
                <w:sz w:val="24"/>
                <w:szCs w:val="24"/>
                <w:lang w:eastAsia="pt-BR"/>
              </w:rPr>
              <m:t>it</m:t>
            </m:r>
          </m:sub>
        </m:sSub>
        <m:r>
          <w:rPr>
            <w:rFonts w:ascii="Cambria Math" w:eastAsia="Times New Roman" w:hAnsi="Times New Roman"/>
            <w:sz w:val="24"/>
            <w:szCs w:val="24"/>
            <w:lang w:eastAsia="pt-BR"/>
          </w:rPr>
          <m:t>=</m:t>
        </m:r>
        <m:sSub>
          <m:sSubPr>
            <m:ctrlPr>
              <w:rPr>
                <w:rFonts w:ascii="Cambria Math" w:eastAsia="Times New Roman" w:hAnsi="Times New Roman"/>
                <w:i/>
                <w:sz w:val="24"/>
                <w:szCs w:val="24"/>
                <w:lang w:eastAsia="pt-BR"/>
              </w:rPr>
            </m:ctrlPr>
          </m:sSubPr>
          <m:e>
            <m:r>
              <w:rPr>
                <w:rFonts w:ascii="Cambria Math" w:eastAsia="Times New Roman" w:hAnsi="Cambria Math"/>
                <w:sz w:val="24"/>
                <w:szCs w:val="24"/>
                <w:lang w:eastAsia="pt-BR"/>
              </w:rPr>
              <m:t>β</m:t>
            </m:r>
          </m:e>
          <m:sub>
            <m:r>
              <w:rPr>
                <w:rFonts w:ascii="Cambria Math" w:eastAsia="Times New Roman" w:hAnsi="Times New Roman"/>
                <w:sz w:val="24"/>
                <w:szCs w:val="24"/>
                <w:lang w:eastAsia="pt-BR"/>
              </w:rPr>
              <m:t>1</m:t>
            </m:r>
          </m:sub>
        </m:sSub>
        <m:r>
          <w:rPr>
            <w:rFonts w:ascii="Cambria Math" w:eastAsia="Times New Roman" w:hAnsi="Times New Roman"/>
            <w:sz w:val="24"/>
            <w:szCs w:val="24"/>
            <w:lang w:eastAsia="pt-BR"/>
          </w:rPr>
          <m:t>+</m:t>
        </m:r>
        <m:sSub>
          <m:sSubPr>
            <m:ctrlPr>
              <w:rPr>
                <w:rFonts w:ascii="Cambria Math" w:eastAsia="Times New Roman" w:hAnsi="Times New Roman"/>
                <w:i/>
                <w:sz w:val="24"/>
                <w:szCs w:val="24"/>
                <w:lang w:eastAsia="pt-BR"/>
              </w:rPr>
            </m:ctrlPr>
          </m:sSubPr>
          <m:e>
            <m:r>
              <w:rPr>
                <w:rFonts w:ascii="Cambria Math" w:eastAsia="Times New Roman" w:hAnsi="Cambria Math"/>
                <w:sz w:val="24"/>
                <w:szCs w:val="24"/>
                <w:lang w:eastAsia="pt-BR"/>
              </w:rPr>
              <m:t>T</m:t>
            </m:r>
          </m:e>
          <m:sub>
            <m:r>
              <w:rPr>
                <w:rFonts w:ascii="Cambria Math" w:eastAsia="Times New Roman" w:hAnsi="Cambria Math"/>
                <w:sz w:val="24"/>
                <w:szCs w:val="24"/>
                <w:lang w:eastAsia="pt-BR"/>
              </w:rPr>
              <m:t>i</m:t>
            </m:r>
          </m:sub>
        </m:sSub>
        <m:sSub>
          <m:sSubPr>
            <m:ctrlPr>
              <w:rPr>
                <w:rFonts w:ascii="Cambria Math" w:eastAsia="Times New Roman" w:hAnsi="Times New Roman"/>
                <w:i/>
                <w:sz w:val="24"/>
                <w:szCs w:val="24"/>
                <w:lang w:eastAsia="pt-BR"/>
              </w:rPr>
            </m:ctrlPr>
          </m:sSubPr>
          <m:e>
            <m:r>
              <w:rPr>
                <w:rFonts w:ascii="Cambria Math" w:eastAsia="Times New Roman" w:hAnsi="Cambria Math"/>
                <w:sz w:val="24"/>
                <w:szCs w:val="24"/>
                <w:lang w:eastAsia="pt-BR"/>
              </w:rPr>
              <m:t>β</m:t>
            </m:r>
          </m:e>
          <m:sub>
            <m:r>
              <w:rPr>
                <w:rFonts w:ascii="Cambria Math" w:eastAsia="Times New Roman" w:hAnsi="Times New Roman"/>
                <w:sz w:val="24"/>
                <w:szCs w:val="24"/>
                <w:lang w:eastAsia="pt-BR"/>
              </w:rPr>
              <m:t>2</m:t>
            </m:r>
          </m:sub>
        </m:sSub>
        <m:sSub>
          <m:sSubPr>
            <m:ctrlPr>
              <w:rPr>
                <w:rFonts w:ascii="Cambria Math" w:eastAsia="Times New Roman" w:hAnsi="Times New Roman"/>
                <w:i/>
                <w:sz w:val="24"/>
                <w:szCs w:val="24"/>
                <w:lang w:eastAsia="pt-BR"/>
              </w:rPr>
            </m:ctrlPr>
          </m:sSubPr>
          <m:e>
            <m:r>
              <w:rPr>
                <w:rFonts w:ascii="Cambria Math" w:eastAsia="Times New Roman" w:hAnsi="Cambria Math"/>
                <w:sz w:val="24"/>
                <w:szCs w:val="24"/>
                <w:lang w:eastAsia="pt-BR"/>
              </w:rPr>
              <m:t>Per</m:t>
            </m:r>
            <m:r>
              <w:rPr>
                <w:rFonts w:ascii="Times New Roman" w:eastAsia="Times New Roman" w:hAnsi="Times New Roman"/>
                <w:sz w:val="24"/>
                <w:szCs w:val="24"/>
                <w:lang w:eastAsia="pt-BR"/>
              </w:rPr>
              <m:t>í</m:t>
            </m:r>
            <m:r>
              <w:rPr>
                <w:rFonts w:ascii="Cambria Math" w:eastAsia="Times New Roman" w:hAnsi="Cambria Math"/>
                <w:sz w:val="24"/>
                <w:szCs w:val="24"/>
                <w:lang w:eastAsia="pt-BR"/>
              </w:rPr>
              <m:t>odo</m:t>
            </m:r>
          </m:e>
          <m:sub>
            <m:r>
              <w:rPr>
                <w:rFonts w:ascii="Cambria Math" w:eastAsia="Times New Roman" w:hAnsi="Cambria Math"/>
                <w:sz w:val="24"/>
                <w:szCs w:val="24"/>
                <w:lang w:eastAsia="pt-BR"/>
              </w:rPr>
              <m:t>t</m:t>
            </m:r>
          </m:sub>
        </m:sSub>
        <m:r>
          <w:rPr>
            <w:rFonts w:ascii="Cambria Math" w:eastAsia="Times New Roman" w:hAnsi="Times New Roman"/>
            <w:sz w:val="24"/>
            <w:szCs w:val="24"/>
            <w:lang w:eastAsia="pt-BR"/>
          </w:rPr>
          <m:t>+</m:t>
        </m:r>
        <m:sSub>
          <m:sSubPr>
            <m:ctrlPr>
              <w:rPr>
                <w:rFonts w:ascii="Cambria Math" w:eastAsia="Times New Roman" w:hAnsi="Times New Roman"/>
                <w:i/>
                <w:sz w:val="24"/>
                <w:szCs w:val="24"/>
                <w:lang w:eastAsia="pt-BR"/>
              </w:rPr>
            </m:ctrlPr>
          </m:sSubPr>
          <m:e>
            <m:r>
              <w:rPr>
                <w:rFonts w:ascii="Cambria Math" w:eastAsia="Times New Roman" w:hAnsi="Cambria Math"/>
                <w:sz w:val="24"/>
                <w:szCs w:val="24"/>
                <w:lang w:eastAsia="pt-BR"/>
              </w:rPr>
              <m:t>β</m:t>
            </m:r>
          </m:e>
          <m:sub>
            <m:r>
              <w:rPr>
                <w:rFonts w:ascii="Cambria Math" w:eastAsia="Times New Roman" w:hAnsi="Times New Roman"/>
                <w:sz w:val="24"/>
                <w:szCs w:val="24"/>
                <w:lang w:eastAsia="pt-BR"/>
              </w:rPr>
              <m:t>3</m:t>
            </m:r>
          </m:sub>
        </m:sSub>
        <m:sSub>
          <m:sSubPr>
            <m:ctrlPr>
              <w:rPr>
                <w:rFonts w:ascii="Cambria Math" w:eastAsia="Times New Roman" w:hAnsi="Times New Roman"/>
                <w:i/>
                <w:sz w:val="24"/>
                <w:szCs w:val="24"/>
                <w:lang w:eastAsia="pt-BR"/>
              </w:rPr>
            </m:ctrlPr>
          </m:sSubPr>
          <m:e>
            <m:r>
              <w:rPr>
                <w:rFonts w:ascii="Cambria Math" w:eastAsia="Times New Roman" w:hAnsi="Cambria Math"/>
                <w:sz w:val="24"/>
                <w:szCs w:val="24"/>
                <w:lang w:eastAsia="pt-BR"/>
              </w:rPr>
              <m:t>T</m:t>
            </m:r>
          </m:e>
          <m:sub>
            <m:r>
              <w:rPr>
                <w:rFonts w:ascii="Cambria Math" w:eastAsia="Times New Roman" w:hAnsi="Cambria Math"/>
                <w:sz w:val="24"/>
                <w:szCs w:val="24"/>
                <w:lang w:eastAsia="pt-BR"/>
              </w:rPr>
              <m:t>i</m:t>
            </m:r>
          </m:sub>
        </m:sSub>
        <m:r>
          <w:rPr>
            <w:rFonts w:ascii="Cambria Math" w:eastAsia="Times New Roman" w:hAnsi="Cambria Math"/>
            <w:sz w:val="24"/>
            <w:szCs w:val="24"/>
            <w:lang w:eastAsia="pt-BR"/>
          </w:rPr>
          <m:t>*</m:t>
        </m:r>
        <m:sSub>
          <m:sSubPr>
            <m:ctrlPr>
              <w:rPr>
                <w:rFonts w:ascii="Cambria Math" w:eastAsia="Times New Roman" w:hAnsi="Times New Roman"/>
                <w:i/>
                <w:sz w:val="24"/>
                <w:szCs w:val="24"/>
                <w:lang w:eastAsia="pt-BR"/>
              </w:rPr>
            </m:ctrlPr>
          </m:sSubPr>
          <m:e>
            <m:r>
              <w:rPr>
                <w:rFonts w:ascii="Cambria Math" w:eastAsia="Times New Roman" w:hAnsi="Cambria Math"/>
                <w:sz w:val="24"/>
                <w:szCs w:val="24"/>
                <w:lang w:eastAsia="pt-BR"/>
              </w:rPr>
              <m:t>Per</m:t>
            </m:r>
            <m:r>
              <w:rPr>
                <w:rFonts w:ascii="Times New Roman" w:eastAsia="Times New Roman" w:hAnsi="Times New Roman"/>
                <w:sz w:val="24"/>
                <w:szCs w:val="24"/>
                <w:lang w:eastAsia="pt-BR"/>
              </w:rPr>
              <m:t>í</m:t>
            </m:r>
            <m:r>
              <w:rPr>
                <w:rFonts w:ascii="Cambria Math" w:eastAsia="Times New Roman" w:hAnsi="Cambria Math"/>
                <w:sz w:val="24"/>
                <w:szCs w:val="24"/>
                <w:lang w:eastAsia="pt-BR"/>
              </w:rPr>
              <m:t>odo</m:t>
            </m:r>
          </m:e>
          <m:sub>
            <m:r>
              <w:rPr>
                <w:rFonts w:ascii="Cambria Math" w:eastAsia="Times New Roman" w:hAnsi="Cambria Math"/>
                <w:sz w:val="24"/>
                <w:szCs w:val="24"/>
                <w:lang w:eastAsia="pt-BR"/>
              </w:rPr>
              <m:t>t</m:t>
            </m:r>
          </m:sub>
        </m:sSub>
        <m:r>
          <w:rPr>
            <w:rFonts w:ascii="Cambria Math" w:eastAsia="Times New Roman" w:hAnsi="Times New Roman"/>
            <w:sz w:val="24"/>
            <w:szCs w:val="24"/>
            <w:lang w:eastAsia="pt-BR"/>
          </w:rPr>
          <m:t>+</m:t>
        </m:r>
        <m:sSub>
          <m:sSubPr>
            <m:ctrlPr>
              <w:rPr>
                <w:rFonts w:ascii="Cambria Math" w:eastAsia="Times New Roman" w:hAnsi="Times New Roman"/>
                <w:i/>
                <w:sz w:val="24"/>
                <w:szCs w:val="24"/>
                <w:lang w:eastAsia="pt-BR"/>
              </w:rPr>
            </m:ctrlPr>
          </m:sSubPr>
          <m:e>
            <m:r>
              <w:rPr>
                <w:rFonts w:ascii="Cambria Math" w:eastAsia="Times New Roman" w:hAnsi="Cambria Math"/>
                <w:sz w:val="24"/>
                <w:szCs w:val="24"/>
                <w:lang w:eastAsia="pt-BR"/>
              </w:rPr>
              <m:t>β</m:t>
            </m:r>
          </m:e>
          <m:sub>
            <m:r>
              <w:rPr>
                <w:rFonts w:ascii="Cambria Math" w:eastAsia="Times New Roman" w:hAnsi="Times New Roman"/>
                <w:sz w:val="24"/>
                <w:szCs w:val="24"/>
                <w:lang w:eastAsia="pt-BR"/>
              </w:rPr>
              <m:t>4</m:t>
            </m:r>
          </m:sub>
        </m:sSub>
        <m:sSub>
          <m:sSubPr>
            <m:ctrlPr>
              <w:rPr>
                <w:rFonts w:ascii="Cambria Math" w:eastAsia="Times New Roman" w:hAnsi="Times New Roman"/>
                <w:i/>
                <w:sz w:val="24"/>
                <w:szCs w:val="24"/>
                <w:lang w:eastAsia="pt-BR"/>
              </w:rPr>
            </m:ctrlPr>
          </m:sSubPr>
          <m:e>
            <m:r>
              <w:rPr>
                <w:rFonts w:ascii="Cambria Math" w:eastAsia="Times New Roman" w:hAnsi="Cambria Math"/>
                <w:sz w:val="24"/>
                <w:szCs w:val="24"/>
                <w:lang w:eastAsia="pt-BR"/>
              </w:rPr>
              <m:t>X</m:t>
            </m:r>
          </m:e>
          <m:sub>
            <m:r>
              <w:rPr>
                <w:rFonts w:ascii="Cambria Math" w:eastAsia="Times New Roman" w:hAnsi="Cambria Math"/>
                <w:sz w:val="24"/>
                <w:szCs w:val="24"/>
                <w:lang w:eastAsia="pt-BR"/>
              </w:rPr>
              <m:t>it</m:t>
            </m:r>
          </m:sub>
        </m:sSub>
        <m:r>
          <w:rPr>
            <w:rFonts w:ascii="Cambria Math" w:eastAsia="Times New Roman" w:hAnsi="Times New Roman"/>
            <w:sz w:val="24"/>
            <w:szCs w:val="24"/>
            <w:lang w:eastAsia="pt-BR"/>
          </w:rPr>
          <m:t>+</m:t>
        </m:r>
        <m:sSub>
          <m:sSubPr>
            <m:ctrlPr>
              <w:rPr>
                <w:rFonts w:ascii="Cambria Math" w:eastAsia="Times New Roman" w:hAnsi="Times New Roman"/>
                <w:i/>
                <w:sz w:val="24"/>
                <w:szCs w:val="24"/>
                <w:lang w:eastAsia="pt-BR"/>
              </w:rPr>
            </m:ctrlPr>
          </m:sSubPr>
          <m:e>
            <m:r>
              <w:rPr>
                <w:rFonts w:ascii="Cambria Math" w:eastAsia="Times New Roman" w:hAnsi="Cambria Math"/>
                <w:sz w:val="24"/>
                <w:szCs w:val="24"/>
                <w:lang w:eastAsia="pt-BR"/>
              </w:rPr>
              <m:t>ε</m:t>
            </m:r>
          </m:e>
          <m:sub>
            <m:r>
              <w:rPr>
                <w:rFonts w:ascii="Cambria Math" w:eastAsia="Times New Roman" w:hAnsi="Cambria Math"/>
                <w:sz w:val="24"/>
                <w:szCs w:val="24"/>
                <w:lang w:eastAsia="pt-BR"/>
              </w:rPr>
              <m:t>it</m:t>
            </m:r>
          </m:sub>
        </m:sSub>
      </m:oMath>
      <w:r w:rsidR="00B67E91" w:rsidRPr="00B67E91">
        <w:rPr>
          <w:rFonts w:ascii="Times New Roman" w:eastAsia="Times New Roman" w:hAnsi="Times New Roman"/>
          <w:sz w:val="24"/>
          <w:szCs w:val="24"/>
          <w:lang w:eastAsia="pt-BR"/>
        </w:rPr>
        <w:t xml:space="preserve"> (</w:t>
      </w:r>
      <w:r w:rsidR="004F4794">
        <w:rPr>
          <w:rFonts w:ascii="Times New Roman" w:eastAsia="Times New Roman" w:hAnsi="Times New Roman"/>
          <w:sz w:val="24"/>
          <w:szCs w:val="24"/>
          <w:lang w:eastAsia="pt-BR"/>
        </w:rPr>
        <w:t>6</w:t>
      </w:r>
      <w:r w:rsidR="00B67E91" w:rsidRPr="00B67E91">
        <w:rPr>
          <w:rFonts w:ascii="Times New Roman" w:eastAsia="Times New Roman" w:hAnsi="Times New Roman"/>
          <w:sz w:val="24"/>
          <w:szCs w:val="24"/>
          <w:lang w:eastAsia="pt-BR"/>
        </w:rPr>
        <w:t>)</w:t>
      </w:r>
    </w:p>
    <w:p w:rsidR="00B67E91" w:rsidRDefault="00B67E91" w:rsidP="0088121F">
      <w:pPr>
        <w:pStyle w:val="NoSpacing1"/>
        <w:jc w:val="both"/>
        <w:rPr>
          <w:rFonts w:ascii="Times New Roman" w:eastAsia="Times New Roman" w:hAnsi="Times New Roman"/>
          <w:sz w:val="24"/>
          <w:szCs w:val="24"/>
          <w:lang w:eastAsia="pt-BR"/>
        </w:rPr>
      </w:pPr>
    </w:p>
    <w:p w:rsidR="00487E12" w:rsidRPr="00961B13" w:rsidRDefault="00487E12" w:rsidP="0088121F">
      <w:pPr>
        <w:pStyle w:val="NoSpacing1"/>
        <w:jc w:val="both"/>
        <w:rPr>
          <w:rFonts w:ascii="Times New Roman" w:eastAsia="Times New Roman" w:hAnsi="Times New Roman"/>
          <w:sz w:val="24"/>
          <w:szCs w:val="24"/>
          <w:lang w:eastAsia="pt-BR"/>
        </w:rPr>
      </w:pPr>
      <w:r w:rsidRPr="00961B13">
        <w:rPr>
          <w:rFonts w:ascii="Times New Roman" w:eastAsia="Times New Roman" w:hAnsi="Times New Roman"/>
          <w:sz w:val="24"/>
          <w:szCs w:val="24"/>
          <w:lang w:eastAsia="pt-BR"/>
        </w:rPr>
        <w:t>O</w:t>
      </w:r>
      <w:r w:rsidR="007D3C92" w:rsidRPr="00961B13">
        <w:rPr>
          <w:rFonts w:ascii="Times New Roman" w:eastAsia="Times New Roman" w:hAnsi="Times New Roman"/>
          <w:sz w:val="24"/>
          <w:szCs w:val="24"/>
          <w:lang w:eastAsia="pt-BR"/>
        </w:rPr>
        <w:t>nde a variável dependente (</w:t>
      </w:r>
      <w:proofErr w:type="spellStart"/>
      <w:r w:rsidR="007D3C92" w:rsidRPr="00961B13">
        <w:rPr>
          <w:rFonts w:ascii="Times New Roman" w:eastAsia="Times New Roman" w:hAnsi="Times New Roman"/>
          <w:sz w:val="24"/>
          <w:szCs w:val="24"/>
          <w:lang w:eastAsia="pt-BR"/>
        </w:rPr>
        <w:t>y</w:t>
      </w:r>
      <w:r w:rsidR="007D3C92" w:rsidRPr="00961B13">
        <w:rPr>
          <w:rFonts w:ascii="Times New Roman" w:eastAsia="Times New Roman" w:hAnsi="Times New Roman"/>
          <w:sz w:val="24"/>
          <w:szCs w:val="24"/>
          <w:vertAlign w:val="subscript"/>
          <w:lang w:eastAsia="pt-BR"/>
        </w:rPr>
        <w:t>it</w:t>
      </w:r>
      <w:proofErr w:type="spellEnd"/>
      <w:r w:rsidR="007D3C92" w:rsidRPr="00961B13">
        <w:rPr>
          <w:rFonts w:ascii="Times New Roman" w:eastAsia="Times New Roman" w:hAnsi="Times New Roman"/>
          <w:sz w:val="24"/>
          <w:szCs w:val="24"/>
          <w:lang w:eastAsia="pt-BR"/>
        </w:rPr>
        <w:t>) corresponde a</w:t>
      </w:r>
      <w:r w:rsidRPr="00961B13">
        <w:rPr>
          <w:rFonts w:ascii="Times New Roman" w:eastAsia="Times New Roman" w:hAnsi="Times New Roman"/>
          <w:sz w:val="24"/>
          <w:szCs w:val="24"/>
          <w:lang w:eastAsia="pt-BR"/>
        </w:rPr>
        <w:t>o indicador de eficiência para o município i no período t</w:t>
      </w:r>
      <w:r w:rsidR="007D3C92" w:rsidRPr="00961B13">
        <w:rPr>
          <w:rFonts w:ascii="Times New Roman" w:eastAsia="Times New Roman" w:hAnsi="Times New Roman"/>
          <w:sz w:val="24"/>
          <w:szCs w:val="24"/>
          <w:lang w:eastAsia="pt-BR"/>
        </w:rPr>
        <w:t>; a variável de tratamento (T</w:t>
      </w:r>
      <w:r w:rsidR="007D3C92" w:rsidRPr="00961B13">
        <w:rPr>
          <w:rFonts w:ascii="Times New Roman" w:eastAsia="Times New Roman" w:hAnsi="Times New Roman"/>
          <w:sz w:val="24"/>
          <w:szCs w:val="24"/>
          <w:vertAlign w:val="subscript"/>
          <w:lang w:eastAsia="pt-BR"/>
        </w:rPr>
        <w:t>i</w:t>
      </w:r>
      <w:r w:rsidR="007D3C92" w:rsidRPr="00961B13">
        <w:rPr>
          <w:rFonts w:ascii="Times New Roman" w:eastAsia="Times New Roman" w:hAnsi="Times New Roman"/>
          <w:sz w:val="24"/>
          <w:szCs w:val="24"/>
          <w:lang w:eastAsia="pt-BR"/>
        </w:rPr>
        <w:t xml:space="preserve">) assume valor </w:t>
      </w:r>
      <w:proofErr w:type="gramStart"/>
      <w:r w:rsidR="007D3C92" w:rsidRPr="00961B13">
        <w:rPr>
          <w:rFonts w:ascii="Times New Roman" w:eastAsia="Times New Roman" w:hAnsi="Times New Roman"/>
          <w:sz w:val="24"/>
          <w:szCs w:val="24"/>
          <w:lang w:eastAsia="pt-BR"/>
        </w:rPr>
        <w:t>1</w:t>
      </w:r>
      <w:proofErr w:type="gramEnd"/>
      <w:r w:rsidR="007D3C92" w:rsidRPr="00961B13">
        <w:rPr>
          <w:rFonts w:ascii="Times New Roman" w:eastAsia="Times New Roman" w:hAnsi="Times New Roman"/>
          <w:sz w:val="24"/>
          <w:szCs w:val="24"/>
          <w:lang w:eastAsia="pt-BR"/>
        </w:rPr>
        <w:t xml:space="preserve"> para os municípios que recebem o tratamento (no caso os municípios que podem ser sorteados e auditados); a variável </w:t>
      </w:r>
      <w:proofErr w:type="spellStart"/>
      <w:r w:rsidR="007D3C92" w:rsidRPr="00961B13">
        <w:rPr>
          <w:rFonts w:ascii="Times New Roman" w:eastAsia="Times New Roman" w:hAnsi="Times New Roman"/>
          <w:i/>
          <w:sz w:val="24"/>
          <w:szCs w:val="24"/>
          <w:lang w:eastAsia="pt-BR"/>
        </w:rPr>
        <w:t>Período</w:t>
      </w:r>
      <w:r w:rsidR="007D3C92" w:rsidRPr="00961B13">
        <w:rPr>
          <w:rFonts w:ascii="Times New Roman" w:eastAsia="Times New Roman" w:hAnsi="Times New Roman"/>
          <w:i/>
          <w:sz w:val="24"/>
          <w:szCs w:val="24"/>
          <w:vertAlign w:val="subscript"/>
          <w:lang w:eastAsia="pt-BR"/>
        </w:rPr>
        <w:t>t</w:t>
      </w:r>
      <w:proofErr w:type="spellEnd"/>
      <w:r w:rsidR="007D3C92" w:rsidRPr="00961B13">
        <w:rPr>
          <w:rFonts w:ascii="Times New Roman" w:eastAsia="Times New Roman" w:hAnsi="Times New Roman"/>
          <w:i/>
          <w:sz w:val="24"/>
          <w:szCs w:val="24"/>
          <w:vertAlign w:val="subscript"/>
          <w:lang w:eastAsia="pt-BR"/>
        </w:rPr>
        <w:t xml:space="preserve"> </w:t>
      </w:r>
      <w:r w:rsidR="007D3C92" w:rsidRPr="00961B13">
        <w:rPr>
          <w:rFonts w:ascii="Times New Roman" w:eastAsia="Times New Roman" w:hAnsi="Times New Roman"/>
          <w:sz w:val="24"/>
          <w:szCs w:val="24"/>
          <w:lang w:eastAsia="pt-BR"/>
        </w:rPr>
        <w:t xml:space="preserve">assume valor 1 no período em que ocorrem os sorteios, ou seja, após a implementação do programa e </w:t>
      </w:r>
      <w:proofErr w:type="spellStart"/>
      <w:r w:rsidR="007D3C92" w:rsidRPr="00961B13">
        <w:rPr>
          <w:rFonts w:ascii="Times New Roman" w:eastAsia="Times New Roman" w:hAnsi="Times New Roman"/>
          <w:sz w:val="24"/>
          <w:szCs w:val="24"/>
          <w:lang w:eastAsia="pt-BR"/>
        </w:rPr>
        <w:t>X</w:t>
      </w:r>
      <w:r w:rsidR="007D3C92" w:rsidRPr="00961B13">
        <w:rPr>
          <w:rFonts w:ascii="Times New Roman" w:eastAsia="Times New Roman" w:hAnsi="Times New Roman"/>
          <w:sz w:val="24"/>
          <w:szCs w:val="24"/>
          <w:vertAlign w:val="subscript"/>
          <w:lang w:eastAsia="pt-BR"/>
        </w:rPr>
        <w:t>it</w:t>
      </w:r>
      <w:proofErr w:type="spellEnd"/>
      <w:r w:rsidR="007D3C92" w:rsidRPr="00961B13">
        <w:rPr>
          <w:rFonts w:ascii="Times New Roman" w:eastAsia="Times New Roman" w:hAnsi="Times New Roman"/>
          <w:sz w:val="24"/>
          <w:szCs w:val="24"/>
          <w:lang w:eastAsia="pt-BR"/>
        </w:rPr>
        <w:t xml:space="preserve"> corresponde ao vetor de variáveis de controle. </w:t>
      </w:r>
    </w:p>
    <w:p w:rsidR="007D3C92" w:rsidRPr="00961B13" w:rsidRDefault="007D3C92" w:rsidP="003D7FCB">
      <w:pPr>
        <w:pStyle w:val="NoSpacing1"/>
        <w:ind w:firstLine="708"/>
        <w:jc w:val="both"/>
        <w:rPr>
          <w:rFonts w:ascii="Times New Roman" w:eastAsia="Times New Roman" w:hAnsi="Times New Roman"/>
          <w:sz w:val="24"/>
          <w:szCs w:val="24"/>
          <w:lang w:eastAsia="pt-BR"/>
        </w:rPr>
      </w:pPr>
      <w:r w:rsidRPr="00961B13">
        <w:rPr>
          <w:rFonts w:ascii="Times New Roman" w:eastAsia="Times New Roman" w:hAnsi="Times New Roman"/>
          <w:sz w:val="24"/>
          <w:szCs w:val="24"/>
          <w:lang w:eastAsia="pt-BR"/>
        </w:rPr>
        <w:t xml:space="preserve">O coeficiente </w:t>
      </w:r>
      <w:r w:rsidRPr="00961B13">
        <w:rPr>
          <w:rFonts w:ascii="Times New Roman" w:eastAsia="Times New Roman" w:hAnsi="Times New Roman"/>
          <w:i/>
          <w:sz w:val="24"/>
          <w:szCs w:val="24"/>
          <w:lang w:eastAsia="pt-BR"/>
        </w:rPr>
        <w:t>β</w:t>
      </w:r>
      <w:proofErr w:type="gramStart"/>
      <w:r w:rsidRPr="00961B13">
        <w:rPr>
          <w:rFonts w:ascii="Times New Roman" w:eastAsia="Times New Roman" w:hAnsi="Times New Roman"/>
          <w:i/>
          <w:sz w:val="24"/>
          <w:szCs w:val="24"/>
          <w:vertAlign w:val="subscript"/>
          <w:lang w:eastAsia="pt-BR"/>
        </w:rPr>
        <w:t>3</w:t>
      </w:r>
      <w:proofErr w:type="gramEnd"/>
      <w:r w:rsidRPr="00961B13">
        <w:rPr>
          <w:rFonts w:ascii="Times New Roman" w:eastAsia="Times New Roman" w:hAnsi="Times New Roman"/>
          <w:sz w:val="24"/>
          <w:szCs w:val="24"/>
          <w:lang w:eastAsia="pt-BR"/>
        </w:rPr>
        <w:t xml:space="preserve"> é o parâ</w:t>
      </w:r>
      <w:r w:rsidR="00487E12" w:rsidRPr="00961B13">
        <w:rPr>
          <w:rFonts w:ascii="Times New Roman" w:eastAsia="Times New Roman" w:hAnsi="Times New Roman"/>
          <w:sz w:val="24"/>
          <w:szCs w:val="24"/>
          <w:lang w:eastAsia="pt-BR"/>
        </w:rPr>
        <w:t>metro de interesse, pois mede</w:t>
      </w:r>
      <w:r w:rsidRPr="00961B13">
        <w:rPr>
          <w:rFonts w:ascii="Times New Roman" w:eastAsia="Times New Roman" w:hAnsi="Times New Roman"/>
          <w:sz w:val="24"/>
          <w:szCs w:val="24"/>
          <w:lang w:eastAsia="pt-BR"/>
        </w:rPr>
        <w:t xml:space="preserve"> o efeito do tratamento sobre os tratados (a interação entre as variáveis T</w:t>
      </w:r>
      <w:r w:rsidRPr="00961B13">
        <w:rPr>
          <w:rFonts w:ascii="Times New Roman" w:eastAsia="Times New Roman" w:hAnsi="Times New Roman"/>
          <w:sz w:val="24"/>
          <w:szCs w:val="24"/>
          <w:vertAlign w:val="subscript"/>
          <w:lang w:eastAsia="pt-BR"/>
        </w:rPr>
        <w:t xml:space="preserve">i </w:t>
      </w:r>
      <w:r w:rsidRPr="00961B13">
        <w:rPr>
          <w:rFonts w:ascii="Times New Roman" w:eastAsia="Times New Roman" w:hAnsi="Times New Roman"/>
          <w:sz w:val="24"/>
          <w:szCs w:val="24"/>
          <w:lang w:eastAsia="pt-BR"/>
        </w:rPr>
        <w:t xml:space="preserve">e </w:t>
      </w:r>
      <w:proofErr w:type="spellStart"/>
      <w:r w:rsidRPr="00961B13">
        <w:rPr>
          <w:rFonts w:ascii="Times New Roman" w:eastAsia="Times New Roman" w:hAnsi="Times New Roman"/>
          <w:i/>
          <w:sz w:val="24"/>
          <w:szCs w:val="24"/>
          <w:lang w:eastAsia="pt-BR"/>
        </w:rPr>
        <w:t>Periodo</w:t>
      </w:r>
      <w:r w:rsidRPr="00961B13">
        <w:rPr>
          <w:rFonts w:ascii="Times New Roman" w:eastAsia="Times New Roman" w:hAnsi="Times New Roman"/>
          <w:i/>
          <w:sz w:val="24"/>
          <w:szCs w:val="24"/>
          <w:vertAlign w:val="subscript"/>
          <w:lang w:eastAsia="pt-BR"/>
        </w:rPr>
        <w:t>t</w:t>
      </w:r>
      <w:proofErr w:type="spellEnd"/>
      <w:r w:rsidRPr="00961B13">
        <w:rPr>
          <w:rFonts w:ascii="Times New Roman" w:eastAsia="Times New Roman" w:hAnsi="Times New Roman"/>
          <w:sz w:val="24"/>
          <w:szCs w:val="24"/>
          <w:lang w:eastAsia="pt-BR"/>
        </w:rPr>
        <w:t>). Este modelo assume dois períodos (um antes e</w:t>
      </w:r>
      <w:r w:rsidR="00AE4483">
        <w:rPr>
          <w:rFonts w:ascii="Times New Roman" w:eastAsia="Times New Roman" w:hAnsi="Times New Roman"/>
          <w:sz w:val="24"/>
          <w:szCs w:val="24"/>
          <w:lang w:eastAsia="pt-BR"/>
        </w:rPr>
        <w:t xml:space="preserve"> um depois da </w:t>
      </w:r>
      <w:proofErr w:type="gramStart"/>
      <w:r w:rsidR="00AE4483">
        <w:rPr>
          <w:rFonts w:ascii="Times New Roman" w:eastAsia="Times New Roman" w:hAnsi="Times New Roman"/>
          <w:sz w:val="24"/>
          <w:szCs w:val="24"/>
          <w:lang w:eastAsia="pt-BR"/>
        </w:rPr>
        <w:t>implementação</w:t>
      </w:r>
      <w:proofErr w:type="gramEnd"/>
      <w:r w:rsidR="00AE4483">
        <w:rPr>
          <w:rFonts w:ascii="Times New Roman" w:eastAsia="Times New Roman" w:hAnsi="Times New Roman"/>
          <w:sz w:val="24"/>
          <w:szCs w:val="24"/>
          <w:lang w:eastAsia="pt-BR"/>
        </w:rPr>
        <w:t xml:space="preserve"> do P</w:t>
      </w:r>
      <w:r w:rsidRPr="00961B13">
        <w:rPr>
          <w:rFonts w:ascii="Times New Roman" w:eastAsia="Times New Roman" w:hAnsi="Times New Roman"/>
          <w:sz w:val="24"/>
          <w:szCs w:val="24"/>
          <w:lang w:eastAsia="pt-BR"/>
        </w:rPr>
        <w:t xml:space="preserve">rograma) e, mais importante, todas as unidades que recebem o tratamento o fazem no mesmo período de tempo. </w:t>
      </w:r>
      <w:r w:rsidRPr="00961B13">
        <w:rPr>
          <w:rFonts w:ascii="Times New Roman" w:hAnsi="Times New Roman"/>
          <w:sz w:val="24"/>
          <w:szCs w:val="24"/>
        </w:rPr>
        <w:t xml:space="preserve"> </w:t>
      </w:r>
    </w:p>
    <w:p w:rsidR="007D3C92" w:rsidRPr="00961B13" w:rsidRDefault="00487E12" w:rsidP="003D7FCB">
      <w:pPr>
        <w:spacing w:after="0" w:line="240" w:lineRule="auto"/>
        <w:ind w:firstLine="708"/>
        <w:jc w:val="both"/>
        <w:rPr>
          <w:rFonts w:ascii="Times New Roman" w:hAnsi="Times New Roman"/>
          <w:sz w:val="24"/>
          <w:szCs w:val="24"/>
        </w:rPr>
      </w:pPr>
      <w:r w:rsidRPr="00961B13">
        <w:rPr>
          <w:rFonts w:ascii="Times New Roman" w:hAnsi="Times New Roman"/>
          <w:sz w:val="24"/>
          <w:szCs w:val="24"/>
        </w:rPr>
        <w:t>O ano</w:t>
      </w:r>
      <w:r w:rsidR="007D3C92" w:rsidRPr="00961B13">
        <w:rPr>
          <w:rFonts w:ascii="Times New Roman" w:hAnsi="Times New Roman"/>
          <w:sz w:val="24"/>
          <w:szCs w:val="24"/>
        </w:rPr>
        <w:t xml:space="preserve"> de 2002 foi o esc</w:t>
      </w:r>
      <w:r w:rsidRPr="00961B13">
        <w:rPr>
          <w:rFonts w:ascii="Times New Roman" w:hAnsi="Times New Roman"/>
          <w:sz w:val="24"/>
          <w:szCs w:val="24"/>
        </w:rPr>
        <w:t>olhido para representar a situação</w:t>
      </w:r>
      <w:r w:rsidR="007D3C92" w:rsidRPr="00961B13">
        <w:rPr>
          <w:rFonts w:ascii="Times New Roman" w:hAnsi="Times New Roman"/>
          <w:sz w:val="24"/>
          <w:szCs w:val="24"/>
        </w:rPr>
        <w:t xml:space="preserve"> dos municípios antes da implan</w:t>
      </w:r>
      <w:r w:rsidRPr="00961B13">
        <w:rPr>
          <w:rFonts w:ascii="Times New Roman" w:hAnsi="Times New Roman"/>
          <w:sz w:val="24"/>
          <w:szCs w:val="24"/>
        </w:rPr>
        <w:t xml:space="preserve">tação do Programa, enquanto </w:t>
      </w:r>
      <w:r w:rsidR="007D3C92" w:rsidRPr="00961B13">
        <w:rPr>
          <w:rFonts w:ascii="Times New Roman" w:hAnsi="Times New Roman"/>
          <w:sz w:val="24"/>
          <w:szCs w:val="24"/>
        </w:rPr>
        <w:t>2005 foi o ano escolhido para captar o efei</w:t>
      </w:r>
      <w:r w:rsidR="00AE4483">
        <w:rPr>
          <w:rFonts w:ascii="Times New Roman" w:hAnsi="Times New Roman"/>
          <w:sz w:val="24"/>
          <w:szCs w:val="24"/>
        </w:rPr>
        <w:t>to pós o P</w:t>
      </w:r>
      <w:r w:rsidR="00A35521" w:rsidRPr="00961B13">
        <w:rPr>
          <w:rFonts w:ascii="Times New Roman" w:hAnsi="Times New Roman"/>
          <w:sz w:val="24"/>
          <w:szCs w:val="24"/>
        </w:rPr>
        <w:t>rograma. Isso se deve</w:t>
      </w:r>
      <w:r w:rsidR="007D3C92" w:rsidRPr="00961B13">
        <w:rPr>
          <w:rFonts w:ascii="Times New Roman" w:hAnsi="Times New Roman"/>
          <w:sz w:val="24"/>
          <w:szCs w:val="24"/>
        </w:rPr>
        <w:t xml:space="preserve"> ao </w:t>
      </w:r>
      <w:r w:rsidR="00A35521" w:rsidRPr="00961B13">
        <w:rPr>
          <w:rFonts w:ascii="Times New Roman" w:hAnsi="Times New Roman"/>
          <w:sz w:val="24"/>
          <w:szCs w:val="24"/>
        </w:rPr>
        <w:t>fato de que em 2003 e 2004 o P</w:t>
      </w:r>
      <w:r w:rsidR="007D3C92" w:rsidRPr="00961B13">
        <w:rPr>
          <w:rFonts w:ascii="Times New Roman" w:hAnsi="Times New Roman"/>
          <w:sz w:val="24"/>
          <w:szCs w:val="24"/>
        </w:rPr>
        <w:t>rograma ainda estava se consolidando e passando</w:t>
      </w:r>
      <w:r w:rsidR="00A35521" w:rsidRPr="00961B13">
        <w:rPr>
          <w:rFonts w:ascii="Times New Roman" w:hAnsi="Times New Roman"/>
          <w:sz w:val="24"/>
          <w:szCs w:val="24"/>
        </w:rPr>
        <w:t xml:space="preserve"> por modificações; ao fato de que em 2006 houve uma</w:t>
      </w:r>
      <w:r w:rsidR="007D3C92" w:rsidRPr="00961B13">
        <w:rPr>
          <w:rFonts w:ascii="Times New Roman" w:hAnsi="Times New Roman"/>
          <w:sz w:val="24"/>
          <w:szCs w:val="24"/>
        </w:rPr>
        <w:t xml:space="preserve"> redução</w:t>
      </w:r>
      <w:r w:rsidR="00A35521" w:rsidRPr="00961B13">
        <w:rPr>
          <w:rFonts w:ascii="Times New Roman" w:hAnsi="Times New Roman"/>
          <w:sz w:val="24"/>
          <w:szCs w:val="24"/>
        </w:rPr>
        <w:t xml:space="preserve"> significativa do número de sorteios anuais e ao fato de que a partir de 2007 </w:t>
      </w:r>
      <w:r w:rsidR="007D3C92" w:rsidRPr="00961B13">
        <w:rPr>
          <w:rFonts w:ascii="Times New Roman" w:hAnsi="Times New Roman"/>
          <w:sz w:val="24"/>
          <w:szCs w:val="24"/>
        </w:rPr>
        <w:t>foram criados programas de fiscalizaç</w:t>
      </w:r>
      <w:r w:rsidR="00A35521" w:rsidRPr="00961B13">
        <w:rPr>
          <w:rFonts w:ascii="Times New Roman" w:hAnsi="Times New Roman"/>
          <w:sz w:val="24"/>
          <w:szCs w:val="24"/>
        </w:rPr>
        <w:t>ão</w:t>
      </w:r>
      <w:r w:rsidR="0095363A">
        <w:rPr>
          <w:rFonts w:ascii="Times New Roman" w:hAnsi="Times New Roman"/>
          <w:sz w:val="24"/>
          <w:szCs w:val="24"/>
        </w:rPr>
        <w:t xml:space="preserve"> também</w:t>
      </w:r>
      <w:r w:rsidR="00A35521" w:rsidRPr="00961B13">
        <w:rPr>
          <w:rFonts w:ascii="Times New Roman" w:hAnsi="Times New Roman"/>
          <w:sz w:val="24"/>
          <w:szCs w:val="24"/>
        </w:rPr>
        <w:t xml:space="preserve"> para</w:t>
      </w:r>
      <w:r w:rsidR="0095363A">
        <w:rPr>
          <w:rFonts w:ascii="Times New Roman" w:hAnsi="Times New Roman"/>
          <w:sz w:val="24"/>
          <w:szCs w:val="24"/>
        </w:rPr>
        <w:t xml:space="preserve"> as</w:t>
      </w:r>
      <w:r w:rsidR="00A35521" w:rsidRPr="00961B13">
        <w:rPr>
          <w:rFonts w:ascii="Times New Roman" w:hAnsi="Times New Roman"/>
          <w:sz w:val="24"/>
          <w:szCs w:val="24"/>
        </w:rPr>
        <w:t xml:space="preserve"> </w:t>
      </w:r>
      <w:r w:rsidR="0095363A">
        <w:rPr>
          <w:rFonts w:ascii="Times New Roman" w:hAnsi="Times New Roman"/>
          <w:sz w:val="24"/>
          <w:szCs w:val="24"/>
        </w:rPr>
        <w:t>capitais</w:t>
      </w:r>
      <w:r w:rsidR="00A35521" w:rsidRPr="00961B13">
        <w:rPr>
          <w:rFonts w:ascii="Times New Roman" w:hAnsi="Times New Roman"/>
          <w:sz w:val="24"/>
          <w:szCs w:val="24"/>
        </w:rPr>
        <w:t>. Além disso, é preciso levar em consideração que os municípios demoraram inevitavelmente um tempo para</w:t>
      </w:r>
      <w:r w:rsidR="00AE4483">
        <w:rPr>
          <w:rFonts w:ascii="Times New Roman" w:hAnsi="Times New Roman"/>
          <w:sz w:val="24"/>
          <w:szCs w:val="24"/>
        </w:rPr>
        <w:t xml:space="preserve"> conhecerem, se familiarizarem</w:t>
      </w:r>
      <w:r w:rsidR="007D3C92" w:rsidRPr="00961B13">
        <w:rPr>
          <w:rFonts w:ascii="Times New Roman" w:hAnsi="Times New Roman"/>
          <w:sz w:val="24"/>
          <w:szCs w:val="24"/>
        </w:rPr>
        <w:t xml:space="preserve"> e se adaptar</w:t>
      </w:r>
      <w:r w:rsidR="00AE4483">
        <w:rPr>
          <w:rFonts w:ascii="Times New Roman" w:hAnsi="Times New Roman"/>
          <w:sz w:val="24"/>
          <w:szCs w:val="24"/>
        </w:rPr>
        <w:t>em</w:t>
      </w:r>
      <w:r w:rsidR="007D3C92" w:rsidRPr="00961B13">
        <w:rPr>
          <w:rFonts w:ascii="Times New Roman" w:hAnsi="Times New Roman"/>
          <w:sz w:val="24"/>
          <w:szCs w:val="24"/>
        </w:rPr>
        <w:t xml:space="preserve"> às novas condições impostas </w:t>
      </w:r>
      <w:r w:rsidR="00A35521" w:rsidRPr="00961B13">
        <w:rPr>
          <w:rFonts w:ascii="Times New Roman" w:hAnsi="Times New Roman"/>
          <w:sz w:val="24"/>
          <w:szCs w:val="24"/>
        </w:rPr>
        <w:t>pelo P</w:t>
      </w:r>
      <w:r w:rsidR="00AE4483">
        <w:rPr>
          <w:rFonts w:ascii="Times New Roman" w:hAnsi="Times New Roman"/>
          <w:sz w:val="24"/>
          <w:szCs w:val="24"/>
        </w:rPr>
        <w:t>rograma</w:t>
      </w:r>
      <w:r w:rsidR="007D3C92" w:rsidRPr="00961B13">
        <w:rPr>
          <w:rFonts w:ascii="Times New Roman" w:hAnsi="Times New Roman"/>
          <w:sz w:val="24"/>
          <w:szCs w:val="24"/>
        </w:rPr>
        <w:t xml:space="preserve">. </w:t>
      </w:r>
    </w:p>
    <w:p w:rsidR="00AE4483" w:rsidRDefault="002B7758" w:rsidP="0088121F">
      <w:pPr>
        <w:spacing w:after="0" w:line="240" w:lineRule="auto"/>
        <w:ind w:firstLine="708"/>
        <w:jc w:val="both"/>
        <w:rPr>
          <w:rFonts w:ascii="Times New Roman" w:hAnsi="Times New Roman"/>
          <w:sz w:val="24"/>
          <w:szCs w:val="24"/>
        </w:rPr>
      </w:pPr>
      <w:r w:rsidRPr="00961B13">
        <w:rPr>
          <w:rFonts w:ascii="Times New Roman" w:hAnsi="Times New Roman"/>
          <w:sz w:val="24"/>
          <w:szCs w:val="24"/>
        </w:rPr>
        <w:t xml:space="preserve"> Características físicas e econômicas municipais explicam diferenças tanto no indicador de eficiê</w:t>
      </w:r>
      <w:r w:rsidR="0095363A">
        <w:rPr>
          <w:rFonts w:ascii="Times New Roman" w:hAnsi="Times New Roman"/>
          <w:sz w:val="24"/>
          <w:szCs w:val="24"/>
        </w:rPr>
        <w:t>ncia de educação quanto de saúde</w:t>
      </w:r>
      <w:r w:rsidRPr="00961B13">
        <w:rPr>
          <w:rFonts w:ascii="Times New Roman" w:hAnsi="Times New Roman"/>
          <w:sz w:val="24"/>
          <w:szCs w:val="24"/>
        </w:rPr>
        <w:t xml:space="preserve"> e se omitidas, podem ser captadas </w:t>
      </w:r>
      <w:r w:rsidRPr="00961B13">
        <w:rPr>
          <w:rFonts w:ascii="Times New Roman" w:hAnsi="Times New Roman"/>
          <w:sz w:val="24"/>
          <w:szCs w:val="24"/>
        </w:rPr>
        <w:lastRenderedPageBreak/>
        <w:t xml:space="preserve">pelo </w:t>
      </w:r>
      <w:r w:rsidR="00A35521" w:rsidRPr="00961B13">
        <w:rPr>
          <w:rFonts w:ascii="Times New Roman" w:hAnsi="Times New Roman"/>
          <w:sz w:val="24"/>
          <w:szCs w:val="24"/>
        </w:rPr>
        <w:t>coeficiente da participação no P</w:t>
      </w:r>
      <w:r w:rsidRPr="00961B13">
        <w:rPr>
          <w:rFonts w:ascii="Times New Roman" w:hAnsi="Times New Roman"/>
          <w:sz w:val="24"/>
          <w:szCs w:val="24"/>
        </w:rPr>
        <w:t>r</w:t>
      </w:r>
      <w:r w:rsidR="00AE4483">
        <w:rPr>
          <w:rFonts w:ascii="Times New Roman" w:hAnsi="Times New Roman"/>
          <w:sz w:val="24"/>
          <w:szCs w:val="24"/>
        </w:rPr>
        <w:t xml:space="preserve">ograma e dessa forma </w:t>
      </w:r>
      <w:r w:rsidR="0095363A">
        <w:rPr>
          <w:rFonts w:ascii="Times New Roman" w:hAnsi="Times New Roman"/>
          <w:sz w:val="24"/>
          <w:szCs w:val="24"/>
        </w:rPr>
        <w:t>en</w:t>
      </w:r>
      <w:r w:rsidR="00AE4483">
        <w:rPr>
          <w:rFonts w:ascii="Times New Roman" w:hAnsi="Times New Roman"/>
          <w:sz w:val="24"/>
          <w:szCs w:val="24"/>
        </w:rPr>
        <w:t xml:space="preserve">viesar </w:t>
      </w:r>
      <w:r w:rsidRPr="00961B13">
        <w:rPr>
          <w:rFonts w:ascii="Times New Roman" w:hAnsi="Times New Roman"/>
          <w:sz w:val="24"/>
          <w:szCs w:val="24"/>
        </w:rPr>
        <w:t>as estimativas.</w:t>
      </w:r>
      <w:r w:rsidR="0095363A">
        <w:rPr>
          <w:rFonts w:ascii="Times New Roman" w:hAnsi="Times New Roman"/>
          <w:sz w:val="24"/>
          <w:szCs w:val="24"/>
        </w:rPr>
        <w:t xml:space="preserve"> Diante disso</w:t>
      </w:r>
      <w:r w:rsidR="00A35521" w:rsidRPr="00961B13">
        <w:rPr>
          <w:rFonts w:ascii="Times New Roman" w:hAnsi="Times New Roman"/>
          <w:sz w:val="24"/>
          <w:szCs w:val="24"/>
        </w:rPr>
        <w:t>, como variáveis de controle foram incluídas:</w:t>
      </w:r>
      <w:r w:rsidRPr="00961B13">
        <w:rPr>
          <w:rFonts w:ascii="Times New Roman" w:hAnsi="Times New Roman"/>
          <w:sz w:val="24"/>
          <w:szCs w:val="24"/>
        </w:rPr>
        <w:t xml:space="preserve"> </w:t>
      </w:r>
      <w:proofErr w:type="spellStart"/>
      <w:r w:rsidRPr="00961B13">
        <w:rPr>
          <w:rFonts w:ascii="Times New Roman" w:hAnsi="Times New Roman"/>
          <w:i/>
          <w:sz w:val="24"/>
          <w:szCs w:val="24"/>
        </w:rPr>
        <w:t>dummies</w:t>
      </w:r>
      <w:proofErr w:type="spellEnd"/>
      <w:r w:rsidR="00AE4483">
        <w:rPr>
          <w:rFonts w:ascii="Times New Roman" w:hAnsi="Times New Roman"/>
          <w:sz w:val="24"/>
          <w:szCs w:val="24"/>
        </w:rPr>
        <w:t xml:space="preserve"> de E</w:t>
      </w:r>
      <w:r w:rsidR="00A35521" w:rsidRPr="00961B13">
        <w:rPr>
          <w:rFonts w:ascii="Times New Roman" w:hAnsi="Times New Roman"/>
          <w:sz w:val="24"/>
          <w:szCs w:val="24"/>
        </w:rPr>
        <w:t>stado;</w:t>
      </w:r>
      <w:r w:rsidRPr="00961B13">
        <w:rPr>
          <w:rFonts w:ascii="Times New Roman" w:hAnsi="Times New Roman"/>
          <w:sz w:val="24"/>
          <w:szCs w:val="24"/>
        </w:rPr>
        <w:t xml:space="preserve"> distância</w:t>
      </w:r>
      <w:r w:rsidR="00A35521" w:rsidRPr="00961B13">
        <w:rPr>
          <w:rFonts w:ascii="Times New Roman" w:hAnsi="Times New Roman"/>
          <w:sz w:val="24"/>
          <w:szCs w:val="24"/>
        </w:rPr>
        <w:t xml:space="preserve"> do município à capital federal e estadual;</w:t>
      </w:r>
      <w:r w:rsidRPr="00961B13">
        <w:rPr>
          <w:rFonts w:ascii="Times New Roman" w:hAnsi="Times New Roman"/>
          <w:sz w:val="24"/>
          <w:szCs w:val="24"/>
        </w:rPr>
        <w:t xml:space="preserve"> área</w:t>
      </w:r>
      <w:r w:rsidR="00A35521" w:rsidRPr="00961B13">
        <w:rPr>
          <w:rFonts w:ascii="Times New Roman" w:hAnsi="Times New Roman"/>
          <w:sz w:val="24"/>
          <w:szCs w:val="24"/>
        </w:rPr>
        <w:t>;</w:t>
      </w:r>
      <w:r w:rsidRPr="00961B13">
        <w:rPr>
          <w:rFonts w:ascii="Times New Roman" w:hAnsi="Times New Roman"/>
          <w:sz w:val="24"/>
          <w:szCs w:val="24"/>
        </w:rPr>
        <w:t xml:space="preserve"> </w:t>
      </w:r>
      <w:proofErr w:type="spellStart"/>
      <w:r w:rsidRPr="00961B13">
        <w:rPr>
          <w:rFonts w:ascii="Times New Roman" w:hAnsi="Times New Roman"/>
          <w:i/>
          <w:sz w:val="24"/>
          <w:szCs w:val="24"/>
        </w:rPr>
        <w:t>dummy</w:t>
      </w:r>
      <w:proofErr w:type="spellEnd"/>
      <w:r w:rsidR="00AE4483">
        <w:rPr>
          <w:rFonts w:ascii="Times New Roman" w:hAnsi="Times New Roman"/>
          <w:sz w:val="24"/>
          <w:szCs w:val="24"/>
        </w:rPr>
        <w:t xml:space="preserve"> que assume valor igual a</w:t>
      </w:r>
      <w:r w:rsidRPr="00961B13">
        <w:rPr>
          <w:rFonts w:ascii="Times New Roman" w:hAnsi="Times New Roman"/>
          <w:sz w:val="24"/>
          <w:szCs w:val="24"/>
        </w:rPr>
        <w:t xml:space="preserve"> </w:t>
      </w:r>
      <w:proofErr w:type="gramStart"/>
      <w:r w:rsidRPr="00961B13">
        <w:rPr>
          <w:rFonts w:ascii="Times New Roman" w:hAnsi="Times New Roman"/>
          <w:sz w:val="24"/>
          <w:szCs w:val="24"/>
        </w:rPr>
        <w:t>1</w:t>
      </w:r>
      <w:proofErr w:type="gramEnd"/>
      <w:r w:rsidRPr="00961B13">
        <w:rPr>
          <w:rFonts w:ascii="Times New Roman" w:hAnsi="Times New Roman"/>
          <w:sz w:val="24"/>
          <w:szCs w:val="24"/>
        </w:rPr>
        <w:t xml:space="preserve"> quando o município </w:t>
      </w:r>
      <w:r w:rsidR="00A35521" w:rsidRPr="00961B13">
        <w:rPr>
          <w:rFonts w:ascii="Times New Roman" w:hAnsi="Times New Roman"/>
          <w:sz w:val="24"/>
          <w:szCs w:val="24"/>
        </w:rPr>
        <w:t>faz parte de área metropolitana;</w:t>
      </w:r>
      <w:r w:rsidRPr="00961B13">
        <w:rPr>
          <w:rFonts w:ascii="Times New Roman" w:hAnsi="Times New Roman"/>
          <w:sz w:val="24"/>
          <w:szCs w:val="24"/>
        </w:rPr>
        <w:t xml:space="preserve"> o logaritmo da população, o PIB </w:t>
      </w:r>
      <w:r w:rsidR="0088121F" w:rsidRPr="00961B13">
        <w:rPr>
          <w:rFonts w:ascii="Times New Roman" w:hAnsi="Times New Roman"/>
          <w:i/>
          <w:sz w:val="24"/>
          <w:szCs w:val="24"/>
        </w:rPr>
        <w:t>per capita</w:t>
      </w:r>
      <w:r w:rsidR="0088121F" w:rsidRPr="00961B13">
        <w:rPr>
          <w:rFonts w:ascii="Times New Roman" w:hAnsi="Times New Roman"/>
          <w:sz w:val="24"/>
          <w:szCs w:val="24"/>
        </w:rPr>
        <w:t>;</w:t>
      </w:r>
      <w:r w:rsidR="00B67E91">
        <w:rPr>
          <w:rFonts w:ascii="Times New Roman" w:hAnsi="Times New Roman"/>
          <w:sz w:val="24"/>
          <w:szCs w:val="24"/>
        </w:rPr>
        <w:t xml:space="preserve"> e</w:t>
      </w:r>
      <w:r w:rsidRPr="00961B13">
        <w:rPr>
          <w:rFonts w:ascii="Times New Roman" w:hAnsi="Times New Roman"/>
          <w:i/>
          <w:sz w:val="24"/>
          <w:szCs w:val="24"/>
        </w:rPr>
        <w:t xml:space="preserve"> </w:t>
      </w:r>
      <w:r w:rsidRPr="00961B13">
        <w:rPr>
          <w:rFonts w:ascii="Times New Roman" w:hAnsi="Times New Roman"/>
          <w:sz w:val="24"/>
          <w:szCs w:val="24"/>
        </w:rPr>
        <w:t>o logaritm</w:t>
      </w:r>
      <w:r w:rsidR="0088121F" w:rsidRPr="00961B13">
        <w:rPr>
          <w:rFonts w:ascii="Times New Roman" w:hAnsi="Times New Roman"/>
          <w:sz w:val="24"/>
          <w:szCs w:val="24"/>
        </w:rPr>
        <w:t xml:space="preserve">o do Fundo de Participação dos Municípios </w:t>
      </w:r>
      <w:r w:rsidR="00B54315">
        <w:rPr>
          <w:rFonts w:ascii="Times New Roman" w:hAnsi="Times New Roman"/>
          <w:sz w:val="24"/>
          <w:szCs w:val="24"/>
        </w:rPr>
        <w:t xml:space="preserve">, o valor das transferências para o SUS e o </w:t>
      </w:r>
      <w:proofErr w:type="spellStart"/>
      <w:r w:rsidR="00B54315">
        <w:rPr>
          <w:rFonts w:ascii="Times New Roman" w:hAnsi="Times New Roman"/>
          <w:sz w:val="24"/>
          <w:szCs w:val="24"/>
        </w:rPr>
        <w:t>logarítimo</w:t>
      </w:r>
      <w:proofErr w:type="spellEnd"/>
      <w:r w:rsidR="00B54315">
        <w:rPr>
          <w:rFonts w:ascii="Times New Roman" w:hAnsi="Times New Roman"/>
          <w:sz w:val="24"/>
          <w:szCs w:val="24"/>
        </w:rPr>
        <w:t xml:space="preserve"> do FUNDEF</w:t>
      </w:r>
      <w:r w:rsidRPr="00961B13">
        <w:rPr>
          <w:rFonts w:ascii="Times New Roman" w:hAnsi="Times New Roman"/>
          <w:sz w:val="24"/>
          <w:szCs w:val="24"/>
        </w:rPr>
        <w:t xml:space="preserve"> para captar o efeito do tamanho das transferências sobre a produtividade do uso da verba pública.</w:t>
      </w:r>
      <w:r w:rsidR="00AE4483">
        <w:rPr>
          <w:rStyle w:val="Refdenotaderodap"/>
          <w:rFonts w:ascii="Times New Roman" w:hAnsi="Times New Roman"/>
          <w:sz w:val="24"/>
          <w:szCs w:val="24"/>
        </w:rPr>
        <w:footnoteReference w:id="8"/>
      </w:r>
      <w:r w:rsidR="00D82907" w:rsidRPr="00961B13">
        <w:rPr>
          <w:rFonts w:ascii="Times New Roman" w:hAnsi="Times New Roman"/>
          <w:sz w:val="24"/>
          <w:szCs w:val="24"/>
        </w:rPr>
        <w:t xml:space="preserve"> </w:t>
      </w:r>
      <w:r w:rsidR="00B54315">
        <w:rPr>
          <w:rFonts w:ascii="Times New Roman" w:hAnsi="Times New Roman"/>
          <w:sz w:val="24"/>
          <w:szCs w:val="24"/>
        </w:rPr>
        <w:t xml:space="preserve">Os dados foram extraídos do IPEA, do Censo Escolar de 2002 e 2005 e do </w:t>
      </w:r>
      <w:proofErr w:type="spellStart"/>
      <w:r w:rsidR="00B54315">
        <w:rPr>
          <w:rFonts w:ascii="Times New Roman" w:hAnsi="Times New Roman"/>
          <w:sz w:val="24"/>
          <w:szCs w:val="24"/>
        </w:rPr>
        <w:t>Finbra</w:t>
      </w:r>
      <w:proofErr w:type="spellEnd"/>
      <w:r w:rsidR="00B54315">
        <w:rPr>
          <w:rFonts w:ascii="Times New Roman" w:hAnsi="Times New Roman"/>
          <w:sz w:val="24"/>
          <w:szCs w:val="24"/>
        </w:rPr>
        <w:t xml:space="preserve"> (Tesouro Nacional).</w:t>
      </w:r>
    </w:p>
    <w:p w:rsidR="00812D4E" w:rsidRPr="00961B13" w:rsidRDefault="00812D4E" w:rsidP="00AE4483">
      <w:pPr>
        <w:spacing w:after="0" w:line="240" w:lineRule="auto"/>
        <w:ind w:firstLine="708"/>
        <w:jc w:val="both"/>
        <w:rPr>
          <w:rFonts w:ascii="Times New Roman" w:hAnsi="Times New Roman"/>
          <w:sz w:val="24"/>
          <w:szCs w:val="24"/>
        </w:rPr>
      </w:pPr>
    </w:p>
    <w:p w:rsidR="00103689" w:rsidRDefault="006B2828" w:rsidP="00103689">
      <w:pPr>
        <w:pStyle w:val="NoSpacing1"/>
        <w:ind w:firstLine="1134"/>
        <w:jc w:val="both"/>
        <w:rPr>
          <w:rFonts w:ascii="Times New Roman" w:hAnsi="Times New Roman"/>
          <w:b/>
          <w:sz w:val="24"/>
          <w:szCs w:val="24"/>
        </w:rPr>
      </w:pPr>
      <w:r w:rsidRPr="00961B13">
        <w:rPr>
          <w:rFonts w:ascii="Times New Roman" w:hAnsi="Times New Roman"/>
          <w:b/>
          <w:sz w:val="24"/>
          <w:szCs w:val="24"/>
        </w:rPr>
        <w:t>2.3.</w:t>
      </w:r>
      <w:r w:rsidR="00450B72" w:rsidRPr="00961B13">
        <w:rPr>
          <w:rFonts w:ascii="Times New Roman" w:hAnsi="Times New Roman"/>
          <w:b/>
          <w:sz w:val="24"/>
          <w:szCs w:val="24"/>
        </w:rPr>
        <w:t xml:space="preserve"> Estimações e Resultados</w:t>
      </w:r>
    </w:p>
    <w:p w:rsidR="00F9542F" w:rsidRDefault="00F70B55">
      <w:pPr>
        <w:tabs>
          <w:tab w:val="left" w:pos="7551"/>
        </w:tabs>
        <w:spacing w:after="0" w:line="240" w:lineRule="auto"/>
        <w:jc w:val="both"/>
        <w:rPr>
          <w:rFonts w:ascii="Times New Roman" w:hAnsi="Times New Roman"/>
          <w:sz w:val="24"/>
          <w:szCs w:val="24"/>
        </w:rPr>
      </w:pPr>
      <w:r>
        <w:rPr>
          <w:rFonts w:ascii="Times New Roman" w:hAnsi="Times New Roman"/>
          <w:sz w:val="24"/>
          <w:szCs w:val="24"/>
        </w:rPr>
        <w:t xml:space="preserve">           </w:t>
      </w:r>
      <w:r w:rsidRPr="00F70B55">
        <w:rPr>
          <w:rFonts w:ascii="Times New Roman" w:hAnsi="Times New Roman"/>
          <w:sz w:val="24"/>
          <w:szCs w:val="24"/>
        </w:rPr>
        <w:t xml:space="preserve">Os resultados </w:t>
      </w:r>
      <w:r>
        <w:rPr>
          <w:rFonts w:ascii="Times New Roman" w:hAnsi="Times New Roman"/>
          <w:sz w:val="24"/>
          <w:szCs w:val="24"/>
        </w:rPr>
        <w:t xml:space="preserve">obtidos </w:t>
      </w:r>
      <w:r w:rsidR="00C10636">
        <w:rPr>
          <w:rFonts w:ascii="Times New Roman" w:hAnsi="Times New Roman"/>
          <w:sz w:val="24"/>
          <w:szCs w:val="24"/>
        </w:rPr>
        <w:t>quando a variável dependente é o indicador de</w:t>
      </w:r>
      <w:r>
        <w:rPr>
          <w:rFonts w:ascii="Times New Roman" w:hAnsi="Times New Roman"/>
          <w:sz w:val="24"/>
          <w:szCs w:val="24"/>
        </w:rPr>
        <w:t xml:space="preserve"> eficiência do setor público na provisão de saúde e educação </w:t>
      </w:r>
      <w:r w:rsidR="00C10636">
        <w:rPr>
          <w:rFonts w:ascii="Times New Roman" w:hAnsi="Times New Roman"/>
          <w:sz w:val="24"/>
          <w:szCs w:val="24"/>
        </w:rPr>
        <w:t>utilizando ora a taxa de sobrevivência</w:t>
      </w:r>
      <w:r w:rsidR="00751B83">
        <w:rPr>
          <w:rFonts w:ascii="Times New Roman" w:hAnsi="Times New Roman"/>
          <w:sz w:val="24"/>
          <w:szCs w:val="24"/>
        </w:rPr>
        <w:t xml:space="preserve"> (inverso da taxa de mortalidade),</w:t>
      </w:r>
      <w:r w:rsidR="00C10636">
        <w:rPr>
          <w:rFonts w:ascii="Times New Roman" w:hAnsi="Times New Roman"/>
          <w:sz w:val="24"/>
          <w:szCs w:val="24"/>
        </w:rPr>
        <w:t xml:space="preserve"> ora o índice Firjan como medida de eficiência na saúde </w:t>
      </w:r>
      <w:r>
        <w:rPr>
          <w:rFonts w:ascii="Times New Roman" w:hAnsi="Times New Roman"/>
          <w:sz w:val="24"/>
          <w:szCs w:val="24"/>
        </w:rPr>
        <w:t>são apresentados na Tabela 1.</w:t>
      </w:r>
    </w:p>
    <w:p w:rsidR="00F9542F" w:rsidRDefault="00715BC6">
      <w:pPr>
        <w:tabs>
          <w:tab w:val="left" w:pos="7551"/>
        </w:tabs>
        <w:spacing w:after="0" w:line="240" w:lineRule="auto"/>
        <w:ind w:firstLine="720"/>
        <w:jc w:val="both"/>
        <w:rPr>
          <w:rFonts w:ascii="Times New Roman" w:hAnsi="Times New Roman"/>
          <w:sz w:val="24"/>
          <w:szCs w:val="24"/>
        </w:rPr>
      </w:pPr>
      <w:r>
        <w:rPr>
          <w:rFonts w:ascii="Times New Roman" w:hAnsi="Times New Roman"/>
          <w:sz w:val="24"/>
          <w:szCs w:val="24"/>
        </w:rPr>
        <w:t>E</w:t>
      </w:r>
      <w:r w:rsidR="00DE6DED">
        <w:rPr>
          <w:rFonts w:ascii="Times New Roman" w:hAnsi="Times New Roman"/>
          <w:sz w:val="24"/>
          <w:szCs w:val="24"/>
        </w:rPr>
        <w:t xml:space="preserve">m nenhuma das especificações testadas, a </w:t>
      </w:r>
      <w:proofErr w:type="gramStart"/>
      <w:r w:rsidR="00DE6DED">
        <w:rPr>
          <w:rFonts w:ascii="Times New Roman" w:hAnsi="Times New Roman"/>
          <w:sz w:val="24"/>
          <w:szCs w:val="24"/>
        </w:rPr>
        <w:t>implementação</w:t>
      </w:r>
      <w:proofErr w:type="gramEnd"/>
      <w:r w:rsidR="00DE6DED">
        <w:rPr>
          <w:rFonts w:ascii="Times New Roman" w:hAnsi="Times New Roman"/>
          <w:sz w:val="24"/>
          <w:szCs w:val="24"/>
        </w:rPr>
        <w:t xml:space="preserve"> do </w:t>
      </w:r>
      <w:r w:rsidR="00AC5FE2">
        <w:rPr>
          <w:rFonts w:ascii="Times New Roman" w:hAnsi="Times New Roman"/>
          <w:sz w:val="24"/>
          <w:szCs w:val="24"/>
        </w:rPr>
        <w:t>p</w:t>
      </w:r>
      <w:r w:rsidR="00DE6DED">
        <w:rPr>
          <w:rFonts w:ascii="Times New Roman" w:hAnsi="Times New Roman"/>
          <w:sz w:val="24"/>
          <w:szCs w:val="24"/>
        </w:rPr>
        <w:t>rograma mostrou ter impactado significativamente as medidas de eficiência do</w:t>
      </w:r>
      <w:r w:rsidR="00AC5FE2">
        <w:rPr>
          <w:rFonts w:ascii="Times New Roman" w:hAnsi="Times New Roman"/>
          <w:sz w:val="24"/>
          <w:szCs w:val="24"/>
        </w:rPr>
        <w:t>s municípi</w:t>
      </w:r>
      <w:r>
        <w:rPr>
          <w:rFonts w:ascii="Times New Roman" w:hAnsi="Times New Roman"/>
          <w:sz w:val="24"/>
          <w:szCs w:val="24"/>
        </w:rPr>
        <w:t>os tratados em relação à</w:t>
      </w:r>
      <w:r w:rsidR="00AC5FE2">
        <w:rPr>
          <w:rFonts w:ascii="Times New Roman" w:hAnsi="Times New Roman"/>
          <w:sz w:val="24"/>
          <w:szCs w:val="24"/>
        </w:rPr>
        <w:t>queles que não são elegíveis ao programa. Assim,</w:t>
      </w:r>
      <w:r w:rsidR="004B145F" w:rsidRPr="004B145F">
        <w:rPr>
          <w:rFonts w:ascii="Times New Roman" w:hAnsi="Times New Roman"/>
          <w:sz w:val="24"/>
          <w:szCs w:val="24"/>
        </w:rPr>
        <w:t xml:space="preserve"> a tese de que os indivíduos responsáveis pela gestão dos recursos municipais observaram o aumento da probabilidade de serem auditados e punidos e que por isso passaram a realizar menos irregularidades</w:t>
      </w:r>
      <w:r w:rsidR="00AC5FE2">
        <w:rPr>
          <w:rFonts w:ascii="Times New Roman" w:hAnsi="Times New Roman"/>
          <w:sz w:val="24"/>
          <w:szCs w:val="24"/>
        </w:rPr>
        <w:t xml:space="preserve"> não foi sustentada</w:t>
      </w:r>
      <w:r w:rsidR="00464342">
        <w:rPr>
          <w:rFonts w:ascii="Times New Roman" w:hAnsi="Times New Roman"/>
          <w:sz w:val="24"/>
          <w:szCs w:val="24"/>
        </w:rPr>
        <w:t xml:space="preserve"> </w:t>
      </w:r>
      <w:r w:rsidR="00464342">
        <w:rPr>
          <w:rStyle w:val="Refdenotaderodap"/>
          <w:rFonts w:ascii="Times New Roman" w:hAnsi="Times New Roman"/>
          <w:sz w:val="24"/>
          <w:szCs w:val="24"/>
        </w:rPr>
        <w:footnoteReference w:id="9"/>
      </w:r>
      <w:r w:rsidR="004B145F" w:rsidRPr="004B145F">
        <w:rPr>
          <w:rFonts w:ascii="Times New Roman" w:hAnsi="Times New Roman"/>
          <w:sz w:val="24"/>
          <w:szCs w:val="24"/>
        </w:rPr>
        <w:t>.</w:t>
      </w:r>
    </w:p>
    <w:p w:rsidR="00C10636" w:rsidRPr="00F70B55" w:rsidRDefault="00C10636" w:rsidP="00F70B55">
      <w:pPr>
        <w:tabs>
          <w:tab w:val="left" w:pos="7551"/>
        </w:tabs>
        <w:spacing w:after="0" w:line="240" w:lineRule="auto"/>
        <w:rPr>
          <w:rFonts w:ascii="Times New Roman" w:hAnsi="Times New Roman"/>
          <w:sz w:val="24"/>
          <w:szCs w:val="24"/>
        </w:rPr>
      </w:pPr>
    </w:p>
    <w:p w:rsidR="00C10636" w:rsidRPr="00C10636" w:rsidRDefault="00C10636" w:rsidP="00C10636">
      <w:pPr>
        <w:pStyle w:val="Legenda"/>
        <w:keepNext/>
        <w:rPr>
          <w:rFonts w:ascii="Times New Roman" w:hAnsi="Times New Roman"/>
          <w:color w:val="auto"/>
          <w:sz w:val="20"/>
          <w:szCs w:val="20"/>
        </w:rPr>
      </w:pPr>
      <w:r w:rsidRPr="00C10636">
        <w:rPr>
          <w:rFonts w:ascii="Times New Roman" w:hAnsi="Times New Roman"/>
          <w:color w:val="auto"/>
          <w:sz w:val="20"/>
          <w:szCs w:val="20"/>
        </w:rPr>
        <w:t xml:space="preserve">Tabela </w:t>
      </w:r>
      <w:r w:rsidR="004B145F" w:rsidRPr="00C10636">
        <w:rPr>
          <w:rFonts w:ascii="Times New Roman" w:hAnsi="Times New Roman"/>
          <w:color w:val="auto"/>
          <w:sz w:val="20"/>
          <w:szCs w:val="20"/>
        </w:rPr>
        <w:fldChar w:fldCharType="begin"/>
      </w:r>
      <w:r w:rsidRPr="00C10636">
        <w:rPr>
          <w:rFonts w:ascii="Times New Roman" w:hAnsi="Times New Roman"/>
          <w:color w:val="auto"/>
          <w:sz w:val="20"/>
          <w:szCs w:val="20"/>
        </w:rPr>
        <w:instrText xml:space="preserve"> SEQ Tabela \* ARABIC </w:instrText>
      </w:r>
      <w:r w:rsidR="004B145F" w:rsidRPr="00C10636">
        <w:rPr>
          <w:rFonts w:ascii="Times New Roman" w:hAnsi="Times New Roman"/>
          <w:color w:val="auto"/>
          <w:sz w:val="20"/>
          <w:szCs w:val="20"/>
        </w:rPr>
        <w:fldChar w:fldCharType="separate"/>
      </w:r>
      <w:r w:rsidR="00464342">
        <w:rPr>
          <w:rFonts w:ascii="Times New Roman" w:hAnsi="Times New Roman"/>
          <w:noProof/>
          <w:color w:val="auto"/>
          <w:sz w:val="20"/>
          <w:szCs w:val="20"/>
        </w:rPr>
        <w:t>1</w:t>
      </w:r>
      <w:r w:rsidR="004B145F" w:rsidRPr="00C10636">
        <w:rPr>
          <w:rFonts w:ascii="Times New Roman" w:hAnsi="Times New Roman"/>
          <w:color w:val="auto"/>
          <w:sz w:val="20"/>
          <w:szCs w:val="20"/>
        </w:rPr>
        <w:fldChar w:fldCharType="end"/>
      </w:r>
      <w:r w:rsidR="00715BC6">
        <w:rPr>
          <w:rFonts w:ascii="Times New Roman" w:hAnsi="Times New Roman"/>
          <w:color w:val="auto"/>
          <w:sz w:val="20"/>
          <w:szCs w:val="20"/>
        </w:rPr>
        <w:t xml:space="preserve"> – Avaliação de impacto do Programa de Fiscalização</w:t>
      </w:r>
    </w:p>
    <w:tbl>
      <w:tblPr>
        <w:tblW w:w="7828" w:type="dxa"/>
        <w:jc w:val="center"/>
        <w:tblCellMar>
          <w:left w:w="70" w:type="dxa"/>
          <w:right w:w="70" w:type="dxa"/>
        </w:tblCellMar>
        <w:tblLook w:val="04A0" w:firstRow="1" w:lastRow="0" w:firstColumn="1" w:lastColumn="0" w:noHBand="0" w:noVBand="1"/>
      </w:tblPr>
      <w:tblGrid>
        <w:gridCol w:w="3369"/>
        <w:gridCol w:w="1400"/>
        <w:gridCol w:w="954"/>
        <w:gridCol w:w="1190"/>
        <w:gridCol w:w="915"/>
      </w:tblGrid>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Pr>
                <w:rFonts w:ascii="Times New Roman" w:eastAsia="Times New Roman" w:hAnsi="Times New Roman"/>
                <w:sz w:val="20"/>
                <w:szCs w:val="20"/>
                <w:lang w:eastAsia="pt-BR"/>
              </w:rPr>
              <w:t>(1)</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Pr>
                <w:rFonts w:ascii="Times New Roman" w:eastAsia="Times New Roman" w:hAnsi="Times New Roman"/>
                <w:sz w:val="20"/>
                <w:szCs w:val="20"/>
                <w:lang w:eastAsia="pt-BR"/>
              </w:rPr>
              <w:t>(2)</w:t>
            </w:r>
          </w:p>
        </w:tc>
        <w:tc>
          <w:tcPr>
            <w:tcW w:w="1190" w:type="dxa"/>
            <w:tcBorders>
              <w:top w:val="nil"/>
              <w:left w:val="nil"/>
              <w:bottom w:val="nil"/>
              <w:right w:val="nil"/>
            </w:tcBorders>
          </w:tcPr>
          <w:p w:rsidR="00715BC6" w:rsidRPr="00C10636" w:rsidRDefault="00715BC6" w:rsidP="00C10636">
            <w:pPr>
              <w:spacing w:after="0" w:line="240" w:lineRule="auto"/>
              <w:jc w:val="both"/>
              <w:rPr>
                <w:rFonts w:ascii="Times New Roman" w:eastAsia="Times New Roman" w:hAnsi="Times New Roman"/>
                <w:sz w:val="20"/>
                <w:szCs w:val="20"/>
                <w:lang w:eastAsia="pt-BR"/>
              </w:rPr>
            </w:pPr>
            <w:r>
              <w:rPr>
                <w:rFonts w:ascii="Times New Roman" w:eastAsia="Times New Roman" w:hAnsi="Times New Roman"/>
                <w:sz w:val="20"/>
                <w:szCs w:val="20"/>
                <w:lang w:eastAsia="pt-BR"/>
              </w:rPr>
              <w:t>(3)</w:t>
            </w:r>
          </w:p>
        </w:tc>
        <w:tc>
          <w:tcPr>
            <w:tcW w:w="915" w:type="dxa"/>
            <w:tcBorders>
              <w:top w:val="nil"/>
              <w:left w:val="nil"/>
              <w:bottom w:val="nil"/>
              <w:right w:val="nil"/>
            </w:tcBorders>
          </w:tcPr>
          <w:p w:rsidR="00715BC6" w:rsidRPr="00C10636" w:rsidRDefault="00715BC6" w:rsidP="00C10636">
            <w:pPr>
              <w:spacing w:after="0" w:line="240" w:lineRule="auto"/>
              <w:jc w:val="both"/>
              <w:rPr>
                <w:rFonts w:ascii="Times New Roman" w:eastAsia="Times New Roman" w:hAnsi="Times New Roman"/>
                <w:sz w:val="20"/>
                <w:szCs w:val="20"/>
                <w:lang w:eastAsia="pt-BR"/>
              </w:rPr>
            </w:pPr>
            <w:r>
              <w:rPr>
                <w:rFonts w:ascii="Times New Roman" w:eastAsia="Times New Roman" w:hAnsi="Times New Roman"/>
                <w:sz w:val="20"/>
                <w:szCs w:val="20"/>
                <w:lang w:eastAsia="pt-BR"/>
              </w:rPr>
              <w:t>(4)</w:t>
            </w: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Programa</w:t>
            </w: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0.101</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-0.0976</w:t>
            </w: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0.132</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-0.0177</w:t>
            </w: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(0.114)</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(0.139)</w:t>
            </w: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(0.137)</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(0.143)</w:t>
            </w: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roofErr w:type="spellStart"/>
            <w:r w:rsidRPr="00C10636">
              <w:rPr>
                <w:rFonts w:ascii="Times New Roman" w:eastAsia="Times New Roman" w:hAnsi="Times New Roman"/>
                <w:sz w:val="20"/>
                <w:szCs w:val="20"/>
                <w:lang w:eastAsia="pt-BR"/>
              </w:rPr>
              <w:t>Dummy</w:t>
            </w:r>
            <w:proofErr w:type="spellEnd"/>
            <w:r w:rsidRPr="00C10636">
              <w:rPr>
                <w:rFonts w:ascii="Times New Roman" w:eastAsia="Times New Roman" w:hAnsi="Times New Roman"/>
                <w:sz w:val="20"/>
                <w:szCs w:val="20"/>
                <w:lang w:eastAsia="pt-BR"/>
              </w:rPr>
              <w:t xml:space="preserve"> de vigência do programa</w:t>
            </w: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0.302***</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0.0610</w:t>
            </w: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0.186</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0.0109</w:t>
            </w: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(0.114)</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(0.138)</w:t>
            </w: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(0.136)</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(0.143)</w:t>
            </w: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roofErr w:type="spellStart"/>
            <w:r w:rsidRPr="00C10636">
              <w:rPr>
                <w:rFonts w:ascii="Times New Roman" w:eastAsia="Times New Roman" w:hAnsi="Times New Roman"/>
                <w:sz w:val="20"/>
                <w:szCs w:val="20"/>
                <w:lang w:eastAsia="pt-BR"/>
              </w:rPr>
              <w:t>Dummy</w:t>
            </w:r>
            <w:proofErr w:type="spellEnd"/>
            <w:r w:rsidRPr="00C10636">
              <w:rPr>
                <w:rFonts w:ascii="Times New Roman" w:eastAsia="Times New Roman" w:hAnsi="Times New Roman"/>
                <w:sz w:val="20"/>
                <w:szCs w:val="20"/>
                <w:lang w:eastAsia="pt-BR"/>
              </w:rPr>
              <w:t xml:space="preserve"> de municípios pequenos e médios</w:t>
            </w: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0.300***</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0.0407</w:t>
            </w: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0.401***</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-0.232**</w:t>
            </w: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(0.101)</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(0.107)</w:t>
            </w: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(0.116)</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(0.115)</w:t>
            </w: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Log população</w:t>
            </w: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0.0778***</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0.145***</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(0.0107)</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(0.00718)</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Pr>
                <w:rFonts w:ascii="Times New Roman" w:eastAsia="Times New Roman" w:hAnsi="Times New Roman"/>
                <w:sz w:val="20"/>
                <w:szCs w:val="20"/>
                <w:lang w:eastAsia="pt-BR"/>
              </w:rPr>
              <w:t>F</w:t>
            </w:r>
            <w:r w:rsidRPr="00C10636">
              <w:rPr>
                <w:rFonts w:ascii="Times New Roman" w:eastAsia="Times New Roman" w:hAnsi="Times New Roman"/>
                <w:sz w:val="20"/>
                <w:szCs w:val="20"/>
                <w:lang w:eastAsia="pt-BR"/>
              </w:rPr>
              <w:t>undef/ habitante</w:t>
            </w: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-0.00445***</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-0.00337***</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(0.000194)</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(0.000130)</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p>
        </w:tc>
      </w:tr>
      <w:tr w:rsidR="00715BC6" w:rsidRPr="00C10636" w:rsidTr="00715BC6">
        <w:trPr>
          <w:trHeight w:val="510"/>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PIB per capita</w:t>
            </w: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-0.0251***</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-0.0199***</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(0.00314)</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(0.00151)</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roofErr w:type="spellStart"/>
            <w:r w:rsidRPr="00C10636">
              <w:rPr>
                <w:rFonts w:ascii="Times New Roman" w:eastAsia="Times New Roman" w:hAnsi="Times New Roman"/>
                <w:sz w:val="20"/>
                <w:szCs w:val="20"/>
                <w:lang w:eastAsia="pt-BR"/>
              </w:rPr>
              <w:t>Dummy</w:t>
            </w:r>
            <w:proofErr w:type="spellEnd"/>
            <w:r w:rsidRPr="00C10636">
              <w:rPr>
                <w:rFonts w:ascii="Times New Roman" w:eastAsia="Times New Roman" w:hAnsi="Times New Roman"/>
                <w:sz w:val="20"/>
                <w:szCs w:val="20"/>
                <w:lang w:eastAsia="pt-BR"/>
              </w:rPr>
              <w:t xml:space="preserve"> de área metropolitana</w:t>
            </w: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0.0770***</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0.0592***</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(0.0278)</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(0.0229)</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Área</w:t>
            </w: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-1.20e-06</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-2.13e-06**</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(1.01e-06)</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(9.96e-07)</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Distância a capital federal</w:t>
            </w: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7.53e-05**</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9.75e-05***</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(3.30e-05)</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(1.71e-05)</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Distância a capital estadual</w:t>
            </w: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7.75e-06</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5.15e-06</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(3.32e-05)</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(2.28e-05)</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SUS/habitante</w:t>
            </w: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-0.00304***</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-0.00233***</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(0.000279)</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(0.000162)</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lastRenderedPageBreak/>
              <w:t>FPM/habitante</w:t>
            </w: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-0.000562***</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-0.000316***</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(7.03e-05)</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(2.55e-05)</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roofErr w:type="spellStart"/>
            <w:r w:rsidRPr="00C10636">
              <w:rPr>
                <w:rFonts w:ascii="Times New Roman" w:eastAsia="Times New Roman" w:hAnsi="Times New Roman"/>
                <w:sz w:val="20"/>
                <w:szCs w:val="20"/>
                <w:lang w:eastAsia="pt-BR"/>
              </w:rPr>
              <w:t>Dummies</w:t>
            </w:r>
            <w:proofErr w:type="spellEnd"/>
            <w:r w:rsidRPr="00C10636">
              <w:rPr>
                <w:rFonts w:ascii="Times New Roman" w:eastAsia="Times New Roman" w:hAnsi="Times New Roman"/>
                <w:sz w:val="20"/>
                <w:szCs w:val="20"/>
                <w:lang w:eastAsia="pt-BR"/>
              </w:rPr>
              <w:t xml:space="preserve"> de estados</w:t>
            </w: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Sim</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Sim</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Constante</w:t>
            </w: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0.964***</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1.280***</w:t>
            </w: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0.161</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1.384***</w:t>
            </w: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(0.263)</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(0.106)</w:t>
            </w: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(0.198)</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(0.115)</w:t>
            </w: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p>
        </w:tc>
      </w:tr>
      <w:tr w:rsidR="00715BC6" w:rsidRPr="00C10636" w:rsidTr="00715BC6">
        <w:trPr>
          <w:trHeight w:val="255"/>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Observações</w:t>
            </w: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4,675</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4,882</w:t>
            </w: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9,492</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9,897</w:t>
            </w:r>
          </w:p>
        </w:tc>
      </w:tr>
      <w:tr w:rsidR="00715BC6" w:rsidRPr="00C10636" w:rsidTr="00715BC6">
        <w:trPr>
          <w:trHeight w:val="270"/>
          <w:jc w:val="center"/>
        </w:trPr>
        <w:tc>
          <w:tcPr>
            <w:tcW w:w="3369"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R-quadrado</w:t>
            </w:r>
          </w:p>
        </w:tc>
        <w:tc>
          <w:tcPr>
            <w:tcW w:w="1400"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0.474</w:t>
            </w:r>
          </w:p>
        </w:tc>
        <w:tc>
          <w:tcPr>
            <w:tcW w:w="954" w:type="dxa"/>
            <w:tcBorders>
              <w:top w:val="nil"/>
              <w:left w:val="nil"/>
              <w:bottom w:val="nil"/>
              <w:right w:val="nil"/>
            </w:tcBorders>
            <w:shd w:val="clear" w:color="auto" w:fill="auto"/>
            <w:vAlign w:val="bottom"/>
            <w:hideMark/>
          </w:tcPr>
          <w:p w:rsidR="00715BC6" w:rsidRPr="00C10636" w:rsidRDefault="00715BC6" w:rsidP="00C1063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0.001</w:t>
            </w:r>
          </w:p>
        </w:tc>
        <w:tc>
          <w:tcPr>
            <w:tcW w:w="1190"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0.539</w:t>
            </w:r>
          </w:p>
        </w:tc>
        <w:tc>
          <w:tcPr>
            <w:tcW w:w="915" w:type="dxa"/>
            <w:tcBorders>
              <w:top w:val="nil"/>
              <w:left w:val="nil"/>
              <w:bottom w:val="nil"/>
              <w:right w:val="nil"/>
            </w:tcBorders>
            <w:vAlign w:val="bottom"/>
          </w:tcPr>
          <w:p w:rsidR="00715BC6" w:rsidRPr="00C10636" w:rsidRDefault="00715BC6" w:rsidP="00201F06">
            <w:pPr>
              <w:spacing w:after="0" w:line="240" w:lineRule="auto"/>
              <w:jc w:val="both"/>
              <w:rPr>
                <w:rFonts w:ascii="Times New Roman" w:eastAsia="Times New Roman" w:hAnsi="Times New Roman"/>
                <w:sz w:val="20"/>
                <w:szCs w:val="20"/>
                <w:lang w:eastAsia="pt-BR"/>
              </w:rPr>
            </w:pPr>
            <w:r w:rsidRPr="00C10636">
              <w:rPr>
                <w:rFonts w:ascii="Times New Roman" w:eastAsia="Times New Roman" w:hAnsi="Times New Roman"/>
                <w:sz w:val="20"/>
                <w:szCs w:val="20"/>
                <w:lang w:eastAsia="pt-BR"/>
              </w:rPr>
              <w:t>0.002</w:t>
            </w:r>
          </w:p>
        </w:tc>
      </w:tr>
    </w:tbl>
    <w:p w:rsidR="008C32C3" w:rsidRDefault="00715BC6" w:rsidP="00715BC6">
      <w:pPr>
        <w:spacing w:after="0" w:line="240" w:lineRule="auto"/>
        <w:jc w:val="both"/>
        <w:rPr>
          <w:rFonts w:ascii="Times New Roman" w:hAnsi="Times New Roman"/>
          <w:sz w:val="20"/>
          <w:szCs w:val="20"/>
        </w:rPr>
      </w:pPr>
      <w:proofErr w:type="spellStart"/>
      <w:r w:rsidRPr="00715BC6">
        <w:rPr>
          <w:rFonts w:ascii="Times New Roman" w:hAnsi="Times New Roman"/>
          <w:sz w:val="20"/>
          <w:szCs w:val="20"/>
        </w:rPr>
        <w:t>Obs</w:t>
      </w:r>
      <w:proofErr w:type="spellEnd"/>
      <w:r w:rsidRPr="00715BC6">
        <w:rPr>
          <w:rFonts w:ascii="Times New Roman" w:hAnsi="Times New Roman"/>
          <w:sz w:val="20"/>
          <w:szCs w:val="20"/>
        </w:rPr>
        <w:t xml:space="preserve">: Nas colunas </w:t>
      </w:r>
      <w:proofErr w:type="gramStart"/>
      <w:r w:rsidRPr="00715BC6">
        <w:rPr>
          <w:rFonts w:ascii="Times New Roman" w:hAnsi="Times New Roman"/>
          <w:sz w:val="20"/>
          <w:szCs w:val="20"/>
        </w:rPr>
        <w:t>1</w:t>
      </w:r>
      <w:proofErr w:type="gramEnd"/>
      <w:r w:rsidRPr="00715BC6">
        <w:rPr>
          <w:rFonts w:ascii="Times New Roman" w:hAnsi="Times New Roman"/>
          <w:sz w:val="20"/>
          <w:szCs w:val="20"/>
        </w:rPr>
        <w:t xml:space="preserve"> e 2 o desempenho em saúde é medido pelo inverso da taxa de mortalidade infantil. Nas colunas </w:t>
      </w:r>
      <w:proofErr w:type="gramStart"/>
      <w:r w:rsidRPr="00715BC6">
        <w:rPr>
          <w:rFonts w:ascii="Times New Roman" w:hAnsi="Times New Roman"/>
          <w:sz w:val="20"/>
          <w:szCs w:val="20"/>
        </w:rPr>
        <w:t>3</w:t>
      </w:r>
      <w:proofErr w:type="gramEnd"/>
      <w:r w:rsidRPr="00715BC6">
        <w:rPr>
          <w:rFonts w:ascii="Times New Roman" w:hAnsi="Times New Roman"/>
          <w:sz w:val="20"/>
          <w:szCs w:val="20"/>
        </w:rPr>
        <w:t xml:space="preserve"> e 4 o desempenho em saúde é medido pelo índice Firjan</w:t>
      </w:r>
    </w:p>
    <w:p w:rsidR="00715BC6" w:rsidRPr="00715BC6" w:rsidRDefault="00715BC6" w:rsidP="00715BC6">
      <w:pPr>
        <w:spacing w:after="0" w:line="240" w:lineRule="auto"/>
        <w:jc w:val="both"/>
        <w:rPr>
          <w:rFonts w:ascii="Times New Roman" w:hAnsi="Times New Roman"/>
          <w:sz w:val="20"/>
          <w:szCs w:val="20"/>
        </w:rPr>
      </w:pPr>
    </w:p>
    <w:p w:rsidR="000F0F32" w:rsidRDefault="004B145F">
      <w:pPr>
        <w:autoSpaceDE w:val="0"/>
        <w:autoSpaceDN w:val="0"/>
        <w:adjustRightInd w:val="0"/>
        <w:spacing w:after="0" w:line="240" w:lineRule="auto"/>
        <w:ind w:firstLine="720"/>
        <w:jc w:val="both"/>
        <w:rPr>
          <w:rFonts w:ascii="Times New Roman" w:eastAsiaTheme="minorHAnsi" w:hAnsi="Times New Roman"/>
          <w:sz w:val="24"/>
          <w:szCs w:val="24"/>
        </w:rPr>
      </w:pPr>
      <w:r w:rsidRPr="004B145F">
        <w:rPr>
          <w:rFonts w:ascii="Times New Roman" w:eastAsiaTheme="minorHAnsi" w:hAnsi="Times New Roman"/>
          <w:sz w:val="24"/>
          <w:szCs w:val="24"/>
        </w:rPr>
        <w:t>Uma possível explicação para os resultados que apon</w:t>
      </w:r>
      <w:r w:rsidR="009350A6">
        <w:rPr>
          <w:rFonts w:ascii="Times New Roman" w:eastAsiaTheme="minorHAnsi" w:hAnsi="Times New Roman"/>
          <w:sz w:val="24"/>
          <w:szCs w:val="24"/>
        </w:rPr>
        <w:t>tam para a falta de impacto do Programa</w:t>
      </w:r>
      <w:r w:rsidRPr="004B145F">
        <w:rPr>
          <w:rFonts w:ascii="Times New Roman" w:eastAsiaTheme="minorHAnsi" w:hAnsi="Times New Roman"/>
          <w:sz w:val="24"/>
          <w:szCs w:val="24"/>
        </w:rPr>
        <w:t xml:space="preserve"> é o fato da probabilidade de um município ser</w:t>
      </w:r>
      <w:r w:rsidR="00AC5FE2">
        <w:rPr>
          <w:rFonts w:ascii="Times New Roman" w:eastAsiaTheme="minorHAnsi" w:hAnsi="Times New Roman"/>
          <w:sz w:val="24"/>
          <w:szCs w:val="24"/>
        </w:rPr>
        <w:t xml:space="preserve"> </w:t>
      </w:r>
      <w:r w:rsidRPr="004B145F">
        <w:rPr>
          <w:rFonts w:ascii="Times New Roman" w:eastAsiaTheme="minorHAnsi" w:hAnsi="Times New Roman"/>
          <w:sz w:val="24"/>
          <w:szCs w:val="24"/>
        </w:rPr>
        <w:t>sorteado ser baixa e, além do mais, ter diminuído com o tempo. Em cinco Estados (Bahia, Mato Grosso do Sul, Pernambuco, Rio Grande do Norte e São Paulo) a probabilidade de ser</w:t>
      </w:r>
      <w:r w:rsidR="00AC5FE2">
        <w:rPr>
          <w:rFonts w:ascii="Times New Roman" w:eastAsiaTheme="minorHAnsi" w:hAnsi="Times New Roman"/>
          <w:sz w:val="24"/>
          <w:szCs w:val="24"/>
        </w:rPr>
        <w:t xml:space="preserve"> </w:t>
      </w:r>
      <w:r w:rsidRPr="004B145F">
        <w:rPr>
          <w:rFonts w:ascii="Times New Roman" w:eastAsiaTheme="minorHAnsi" w:hAnsi="Times New Roman"/>
          <w:sz w:val="24"/>
          <w:szCs w:val="24"/>
        </w:rPr>
        <w:t>selecionado em</w:t>
      </w:r>
      <w:r w:rsidR="009350A6">
        <w:rPr>
          <w:rFonts w:ascii="Times New Roman" w:eastAsiaTheme="minorHAnsi" w:hAnsi="Times New Roman"/>
          <w:sz w:val="24"/>
          <w:szCs w:val="24"/>
        </w:rPr>
        <w:t xml:space="preserve"> um sorteio era inferior a 1% no período 2006 a</w:t>
      </w:r>
      <w:r w:rsidRPr="004B145F">
        <w:rPr>
          <w:rFonts w:ascii="Times New Roman" w:eastAsiaTheme="minorHAnsi" w:hAnsi="Times New Roman"/>
          <w:sz w:val="24"/>
          <w:szCs w:val="24"/>
        </w:rPr>
        <w:t xml:space="preserve"> 2010. Os agentes incumbidos da</w:t>
      </w:r>
      <w:r w:rsidR="00AC5FE2">
        <w:rPr>
          <w:rFonts w:ascii="Times New Roman" w:eastAsiaTheme="minorHAnsi" w:hAnsi="Times New Roman"/>
          <w:sz w:val="24"/>
          <w:szCs w:val="24"/>
        </w:rPr>
        <w:t xml:space="preserve"> </w:t>
      </w:r>
      <w:r w:rsidRPr="004B145F">
        <w:rPr>
          <w:rFonts w:ascii="Times New Roman" w:eastAsiaTheme="minorHAnsi" w:hAnsi="Times New Roman"/>
          <w:sz w:val="24"/>
          <w:szCs w:val="24"/>
        </w:rPr>
        <w:t>administração de recursos públicos poderiam dessa forma considerar a ameaça de fiscalização</w:t>
      </w:r>
      <w:r w:rsidR="00AC5FE2">
        <w:rPr>
          <w:rFonts w:ascii="Times New Roman" w:eastAsiaTheme="minorHAnsi" w:hAnsi="Times New Roman"/>
          <w:sz w:val="24"/>
          <w:szCs w:val="24"/>
        </w:rPr>
        <w:t xml:space="preserve"> </w:t>
      </w:r>
      <w:r w:rsidR="000F0F32">
        <w:rPr>
          <w:rFonts w:ascii="Times New Roman" w:eastAsiaTheme="minorHAnsi" w:hAnsi="Times New Roman"/>
          <w:sz w:val="24"/>
          <w:szCs w:val="24"/>
        </w:rPr>
        <w:t xml:space="preserve">pouco crível. </w:t>
      </w:r>
      <w:proofErr w:type="spellStart"/>
      <w:r w:rsidRPr="004B145F">
        <w:rPr>
          <w:rFonts w:ascii="Times New Roman" w:eastAsiaTheme="minorHAnsi" w:hAnsi="Times New Roman"/>
          <w:sz w:val="24"/>
          <w:szCs w:val="24"/>
        </w:rPr>
        <w:t>Litsching</w:t>
      </w:r>
      <w:proofErr w:type="spellEnd"/>
      <w:r w:rsidR="000F0F32">
        <w:rPr>
          <w:rFonts w:ascii="Times New Roman" w:eastAsiaTheme="minorHAnsi" w:hAnsi="Times New Roman"/>
          <w:sz w:val="24"/>
          <w:szCs w:val="24"/>
        </w:rPr>
        <w:t xml:space="preserve"> e Zamboni</w:t>
      </w:r>
      <w:r w:rsidRPr="004B145F">
        <w:rPr>
          <w:rFonts w:ascii="Times New Roman" w:eastAsiaTheme="minorHAnsi" w:hAnsi="Times New Roman"/>
          <w:sz w:val="24"/>
          <w:szCs w:val="24"/>
        </w:rPr>
        <w:t xml:space="preserve"> (2012) constataram que o aumento de probabilidade de</w:t>
      </w:r>
      <w:r w:rsidR="00AC5FE2">
        <w:rPr>
          <w:rFonts w:ascii="Times New Roman" w:eastAsiaTheme="minorHAnsi" w:hAnsi="Times New Roman"/>
          <w:sz w:val="24"/>
          <w:szCs w:val="24"/>
        </w:rPr>
        <w:t xml:space="preserve"> </w:t>
      </w:r>
      <w:r w:rsidRPr="004B145F">
        <w:rPr>
          <w:rFonts w:ascii="Times New Roman" w:eastAsiaTheme="minorHAnsi" w:hAnsi="Times New Roman"/>
          <w:sz w:val="24"/>
          <w:szCs w:val="24"/>
        </w:rPr>
        <w:t>fiscalização contribui para a redução de irregularidades na aplicação de recursos públicos</w:t>
      </w:r>
      <w:r w:rsidR="00AC5FE2">
        <w:rPr>
          <w:rFonts w:ascii="Times New Roman" w:eastAsiaTheme="minorHAnsi" w:hAnsi="Times New Roman"/>
          <w:sz w:val="24"/>
          <w:szCs w:val="24"/>
        </w:rPr>
        <w:t xml:space="preserve"> </w:t>
      </w:r>
      <w:r w:rsidRPr="004B145F">
        <w:rPr>
          <w:rFonts w:ascii="Times New Roman" w:eastAsiaTheme="minorHAnsi" w:hAnsi="Times New Roman"/>
          <w:sz w:val="24"/>
          <w:szCs w:val="24"/>
        </w:rPr>
        <w:t>utilizando dados do sorteio especial realizado pelo Prog</w:t>
      </w:r>
      <w:r w:rsidR="009350A6">
        <w:rPr>
          <w:rFonts w:ascii="Times New Roman" w:eastAsiaTheme="minorHAnsi" w:hAnsi="Times New Roman"/>
          <w:sz w:val="24"/>
          <w:szCs w:val="24"/>
        </w:rPr>
        <w:t>rama de Fiscalização. N</w:t>
      </w:r>
      <w:r w:rsidRPr="004B145F">
        <w:rPr>
          <w:rFonts w:ascii="Times New Roman" w:eastAsiaTheme="minorHAnsi" w:hAnsi="Times New Roman"/>
          <w:sz w:val="24"/>
          <w:szCs w:val="24"/>
        </w:rPr>
        <w:t>esse caso,</w:t>
      </w:r>
      <w:r w:rsidR="009350A6">
        <w:rPr>
          <w:rFonts w:ascii="Times New Roman" w:eastAsiaTheme="minorHAnsi" w:hAnsi="Times New Roman"/>
          <w:sz w:val="24"/>
          <w:szCs w:val="24"/>
        </w:rPr>
        <w:t xml:space="preserve"> contudo,</w:t>
      </w:r>
      <w:r w:rsidRPr="004B145F">
        <w:rPr>
          <w:rFonts w:ascii="Times New Roman" w:eastAsiaTheme="minorHAnsi" w:hAnsi="Times New Roman"/>
          <w:sz w:val="24"/>
          <w:szCs w:val="24"/>
        </w:rPr>
        <w:t xml:space="preserve"> um grupo de municípios pré-selecionados sabia que em um</w:t>
      </w:r>
      <w:r w:rsidR="00AC5FE2">
        <w:rPr>
          <w:rFonts w:ascii="Times New Roman" w:eastAsiaTheme="minorHAnsi" w:hAnsi="Times New Roman"/>
          <w:sz w:val="24"/>
          <w:szCs w:val="24"/>
        </w:rPr>
        <w:t xml:space="preserve"> </w:t>
      </w:r>
      <w:r w:rsidRPr="004B145F">
        <w:rPr>
          <w:rFonts w:ascii="Times New Roman" w:eastAsiaTheme="minorHAnsi" w:hAnsi="Times New Roman"/>
          <w:sz w:val="24"/>
          <w:szCs w:val="24"/>
        </w:rPr>
        <w:t>ano participariam</w:t>
      </w:r>
      <w:r w:rsidR="00AC5FE2">
        <w:rPr>
          <w:rFonts w:ascii="Times New Roman" w:eastAsiaTheme="minorHAnsi" w:hAnsi="Times New Roman"/>
          <w:sz w:val="24"/>
          <w:szCs w:val="24"/>
        </w:rPr>
        <w:t xml:space="preserve"> </w:t>
      </w:r>
      <w:r w:rsidRPr="004B145F">
        <w:rPr>
          <w:rFonts w:ascii="Times New Roman" w:eastAsiaTheme="minorHAnsi" w:hAnsi="Times New Roman"/>
          <w:sz w:val="24"/>
          <w:szCs w:val="24"/>
        </w:rPr>
        <w:t>novamente de um sorteio cuja probabilidade de ser sorteado era de 20%.</w:t>
      </w:r>
      <w:r w:rsidR="00AC5FE2">
        <w:rPr>
          <w:rFonts w:ascii="Times New Roman" w:eastAsiaTheme="minorHAnsi" w:hAnsi="Times New Roman"/>
          <w:sz w:val="24"/>
          <w:szCs w:val="24"/>
        </w:rPr>
        <w:t xml:space="preserve"> </w:t>
      </w:r>
      <w:r w:rsidR="009350A6">
        <w:rPr>
          <w:rFonts w:ascii="Times New Roman" w:eastAsiaTheme="minorHAnsi" w:hAnsi="Times New Roman"/>
          <w:sz w:val="24"/>
          <w:szCs w:val="24"/>
        </w:rPr>
        <w:t>Nesse período (</w:t>
      </w:r>
      <w:r w:rsidRPr="004B145F">
        <w:rPr>
          <w:rFonts w:ascii="Times New Roman" w:eastAsiaTheme="minorHAnsi" w:hAnsi="Times New Roman"/>
          <w:sz w:val="24"/>
          <w:szCs w:val="24"/>
        </w:rPr>
        <w:t>maio de 2009 a maio de 2010</w:t>
      </w:r>
      <w:r w:rsidR="009350A6">
        <w:rPr>
          <w:rFonts w:ascii="Times New Roman" w:eastAsiaTheme="minorHAnsi" w:hAnsi="Times New Roman"/>
          <w:sz w:val="24"/>
          <w:szCs w:val="24"/>
        </w:rPr>
        <w:t>)</w:t>
      </w:r>
      <w:r w:rsidRPr="004B145F">
        <w:rPr>
          <w:rFonts w:ascii="Times New Roman" w:eastAsiaTheme="minorHAnsi" w:hAnsi="Times New Roman"/>
          <w:sz w:val="24"/>
          <w:szCs w:val="24"/>
        </w:rPr>
        <w:t>, os demais municípios tinham uma</w:t>
      </w:r>
      <w:r w:rsidR="00AC5FE2">
        <w:rPr>
          <w:rFonts w:ascii="Times New Roman" w:eastAsiaTheme="minorHAnsi" w:hAnsi="Times New Roman"/>
          <w:sz w:val="24"/>
          <w:szCs w:val="24"/>
        </w:rPr>
        <w:t xml:space="preserve"> </w:t>
      </w:r>
      <w:r w:rsidRPr="004B145F">
        <w:rPr>
          <w:rFonts w:ascii="Times New Roman" w:eastAsiaTheme="minorHAnsi" w:hAnsi="Times New Roman"/>
          <w:sz w:val="24"/>
          <w:szCs w:val="24"/>
        </w:rPr>
        <w:t>probabilidade média (dado que a probabilid</w:t>
      </w:r>
      <w:r w:rsidR="009350A6">
        <w:rPr>
          <w:rFonts w:ascii="Times New Roman" w:eastAsiaTheme="minorHAnsi" w:hAnsi="Times New Roman"/>
          <w:sz w:val="24"/>
          <w:szCs w:val="24"/>
        </w:rPr>
        <w:t>ade de sorteio é diferente por E</w:t>
      </w:r>
      <w:r w:rsidRPr="004B145F">
        <w:rPr>
          <w:rFonts w:ascii="Times New Roman" w:eastAsiaTheme="minorHAnsi" w:hAnsi="Times New Roman"/>
          <w:sz w:val="24"/>
          <w:szCs w:val="24"/>
        </w:rPr>
        <w:t>stado) de ser</w:t>
      </w:r>
      <w:r w:rsidR="00AC5FE2">
        <w:rPr>
          <w:rFonts w:ascii="Times New Roman" w:eastAsiaTheme="minorHAnsi" w:hAnsi="Times New Roman"/>
          <w:sz w:val="24"/>
          <w:szCs w:val="24"/>
        </w:rPr>
        <w:t xml:space="preserve"> </w:t>
      </w:r>
      <w:r w:rsidRPr="004B145F">
        <w:rPr>
          <w:rFonts w:ascii="Times New Roman" w:eastAsiaTheme="minorHAnsi" w:hAnsi="Times New Roman"/>
          <w:sz w:val="24"/>
          <w:szCs w:val="24"/>
        </w:rPr>
        <w:t xml:space="preserve">sorteado </w:t>
      </w:r>
      <w:r w:rsidR="009350A6">
        <w:rPr>
          <w:rFonts w:ascii="Times New Roman" w:eastAsiaTheme="minorHAnsi" w:hAnsi="Times New Roman"/>
          <w:sz w:val="24"/>
          <w:szCs w:val="24"/>
        </w:rPr>
        <w:t>em um ano de aproximadamente 4%. O</w:t>
      </w:r>
      <w:r w:rsidRPr="004B145F">
        <w:rPr>
          <w:rFonts w:ascii="Times New Roman" w:eastAsiaTheme="minorHAnsi" w:hAnsi="Times New Roman"/>
          <w:sz w:val="24"/>
          <w:szCs w:val="24"/>
        </w:rPr>
        <w:t xml:space="preserve"> grupo de</w:t>
      </w:r>
      <w:r w:rsidR="00AC5FE2">
        <w:rPr>
          <w:rFonts w:ascii="Times New Roman" w:eastAsiaTheme="minorHAnsi" w:hAnsi="Times New Roman"/>
          <w:sz w:val="24"/>
          <w:szCs w:val="24"/>
        </w:rPr>
        <w:t xml:space="preserve"> </w:t>
      </w:r>
      <w:r w:rsidRPr="004B145F">
        <w:rPr>
          <w:rFonts w:ascii="Times New Roman" w:eastAsiaTheme="minorHAnsi" w:hAnsi="Times New Roman"/>
          <w:sz w:val="24"/>
          <w:szCs w:val="24"/>
        </w:rPr>
        <w:t>controle</w:t>
      </w:r>
      <w:r w:rsidR="00AC5FE2">
        <w:rPr>
          <w:rFonts w:ascii="Times New Roman" w:eastAsiaTheme="minorHAnsi" w:hAnsi="Times New Roman"/>
          <w:sz w:val="24"/>
          <w:szCs w:val="24"/>
        </w:rPr>
        <w:t xml:space="preserve"> </w:t>
      </w:r>
      <w:r w:rsidRPr="004B145F">
        <w:rPr>
          <w:rFonts w:ascii="Times New Roman" w:eastAsiaTheme="minorHAnsi" w:hAnsi="Times New Roman"/>
          <w:sz w:val="24"/>
          <w:szCs w:val="24"/>
        </w:rPr>
        <w:t>utilizado</w:t>
      </w:r>
      <w:r w:rsidR="009350A6">
        <w:rPr>
          <w:rFonts w:ascii="Times New Roman" w:eastAsiaTheme="minorHAnsi" w:hAnsi="Times New Roman"/>
          <w:sz w:val="24"/>
          <w:szCs w:val="24"/>
        </w:rPr>
        <w:t xml:space="preserve"> pelos autores</w:t>
      </w:r>
      <w:r w:rsidRPr="004B145F">
        <w:rPr>
          <w:rFonts w:ascii="Times New Roman" w:eastAsiaTheme="minorHAnsi" w:hAnsi="Times New Roman"/>
          <w:sz w:val="24"/>
          <w:szCs w:val="24"/>
        </w:rPr>
        <w:t xml:space="preserve"> tinha probabi</w:t>
      </w:r>
      <w:r w:rsidR="009350A6">
        <w:rPr>
          <w:rFonts w:ascii="Times New Roman" w:eastAsiaTheme="minorHAnsi" w:hAnsi="Times New Roman"/>
          <w:sz w:val="24"/>
          <w:szCs w:val="24"/>
        </w:rPr>
        <w:t>lidade de ser fiscalizado de 5</w:t>
      </w:r>
      <w:r w:rsidRPr="004B145F">
        <w:rPr>
          <w:rFonts w:ascii="Times New Roman" w:eastAsiaTheme="minorHAnsi" w:hAnsi="Times New Roman"/>
          <w:sz w:val="24"/>
          <w:szCs w:val="24"/>
        </w:rPr>
        <w:t>%.</w:t>
      </w:r>
      <w:r w:rsidR="00AC5FE2">
        <w:rPr>
          <w:rFonts w:ascii="Times New Roman" w:eastAsiaTheme="minorHAnsi" w:hAnsi="Times New Roman"/>
          <w:sz w:val="24"/>
          <w:szCs w:val="24"/>
        </w:rPr>
        <w:t xml:space="preserve"> </w:t>
      </w:r>
    </w:p>
    <w:p w:rsidR="00F9542F" w:rsidRDefault="000F0F32">
      <w:pPr>
        <w:autoSpaceDE w:val="0"/>
        <w:autoSpaceDN w:val="0"/>
        <w:adjustRightInd w:val="0"/>
        <w:spacing w:after="0" w:line="240" w:lineRule="auto"/>
        <w:ind w:firstLine="720"/>
        <w:jc w:val="both"/>
        <w:rPr>
          <w:rFonts w:ascii="Times New Roman" w:eastAsiaTheme="minorHAnsi" w:hAnsi="Times New Roman"/>
          <w:sz w:val="24"/>
          <w:szCs w:val="24"/>
        </w:rPr>
      </w:pPr>
      <w:r>
        <w:rPr>
          <w:rFonts w:ascii="Times New Roman" w:eastAsiaTheme="minorHAnsi" w:hAnsi="Times New Roman"/>
          <w:sz w:val="24"/>
          <w:szCs w:val="24"/>
        </w:rPr>
        <w:t>Na T</w:t>
      </w:r>
      <w:r w:rsidR="00715BC6">
        <w:rPr>
          <w:rFonts w:ascii="Times New Roman" w:eastAsiaTheme="minorHAnsi" w:hAnsi="Times New Roman"/>
          <w:sz w:val="24"/>
          <w:szCs w:val="24"/>
        </w:rPr>
        <w:t>abela 2</w:t>
      </w:r>
      <w:r>
        <w:rPr>
          <w:rFonts w:ascii="Times New Roman" w:eastAsiaTheme="minorHAnsi" w:hAnsi="Times New Roman"/>
          <w:sz w:val="24"/>
          <w:szCs w:val="24"/>
        </w:rPr>
        <w:t xml:space="preserve"> é apresentada</w:t>
      </w:r>
      <w:r w:rsidR="004B145F" w:rsidRPr="004B145F">
        <w:rPr>
          <w:rFonts w:ascii="Times New Roman" w:eastAsiaTheme="minorHAnsi" w:hAnsi="Times New Roman"/>
          <w:sz w:val="24"/>
          <w:szCs w:val="24"/>
        </w:rPr>
        <w:t xml:space="preserve"> a probabilidade aproximada</w:t>
      </w:r>
      <w:r>
        <w:rPr>
          <w:rFonts w:ascii="Times New Roman" w:eastAsiaTheme="minorHAnsi" w:hAnsi="Times New Roman"/>
          <w:sz w:val="24"/>
          <w:szCs w:val="24"/>
        </w:rPr>
        <w:t xml:space="preserve"> por Estado</w:t>
      </w:r>
      <w:r w:rsidR="004B145F" w:rsidRPr="004B145F">
        <w:rPr>
          <w:rFonts w:ascii="Times New Roman" w:eastAsiaTheme="minorHAnsi" w:hAnsi="Times New Roman"/>
          <w:sz w:val="24"/>
          <w:szCs w:val="24"/>
        </w:rPr>
        <w:t xml:space="preserve"> (desconsiderando o fato de municípios estarem </w:t>
      </w:r>
      <w:proofErr w:type="gramStart"/>
      <w:r w:rsidR="004B145F" w:rsidRPr="004B145F">
        <w:rPr>
          <w:rFonts w:ascii="Times New Roman" w:eastAsiaTheme="minorHAnsi" w:hAnsi="Times New Roman"/>
          <w:sz w:val="24"/>
          <w:szCs w:val="24"/>
        </w:rPr>
        <w:t>sob</w:t>
      </w:r>
      <w:r>
        <w:rPr>
          <w:rFonts w:ascii="Times New Roman" w:eastAsiaTheme="minorHAnsi" w:hAnsi="Times New Roman"/>
          <w:sz w:val="24"/>
          <w:szCs w:val="24"/>
        </w:rPr>
        <w:t xml:space="preserve"> </w:t>
      </w:r>
      <w:r w:rsidR="004B145F" w:rsidRPr="004B145F">
        <w:rPr>
          <w:rFonts w:ascii="Times New Roman" w:eastAsiaTheme="minorHAnsi" w:hAnsi="Times New Roman"/>
          <w:sz w:val="24"/>
          <w:szCs w:val="24"/>
        </w:rPr>
        <w:t>carência</w:t>
      </w:r>
      <w:proofErr w:type="gramEnd"/>
      <w:r w:rsidR="004B145F" w:rsidRPr="004B145F">
        <w:rPr>
          <w:rFonts w:ascii="Times New Roman" w:eastAsiaTheme="minorHAnsi" w:hAnsi="Times New Roman"/>
          <w:sz w:val="24"/>
          <w:szCs w:val="24"/>
        </w:rPr>
        <w:t xml:space="preserve"> de um ano após terem sido sorteados)</w:t>
      </w:r>
      <w:r>
        <w:rPr>
          <w:rFonts w:ascii="Times New Roman" w:eastAsiaTheme="minorHAnsi" w:hAnsi="Times New Roman"/>
          <w:sz w:val="24"/>
          <w:szCs w:val="24"/>
        </w:rPr>
        <w:t xml:space="preserve"> de um município ser sorteado</w:t>
      </w:r>
      <w:r w:rsidR="004B145F" w:rsidRPr="004B145F">
        <w:rPr>
          <w:rFonts w:ascii="Times New Roman" w:eastAsiaTheme="minorHAnsi" w:hAnsi="Times New Roman"/>
          <w:sz w:val="24"/>
          <w:szCs w:val="24"/>
        </w:rPr>
        <w:t>. As principais alterações foram realizadas entre os anos de 2003 e 2004. No</w:t>
      </w:r>
      <w:r w:rsidR="008A1E0A">
        <w:rPr>
          <w:rFonts w:ascii="Times New Roman" w:eastAsiaTheme="minorHAnsi" w:hAnsi="Times New Roman"/>
          <w:sz w:val="24"/>
          <w:szCs w:val="24"/>
        </w:rPr>
        <w:t xml:space="preserve"> </w:t>
      </w:r>
      <w:r w:rsidR="004B145F" w:rsidRPr="004B145F">
        <w:rPr>
          <w:rFonts w:ascii="Times New Roman" w:eastAsiaTheme="minorHAnsi" w:hAnsi="Times New Roman"/>
          <w:sz w:val="24"/>
          <w:szCs w:val="24"/>
        </w:rPr>
        <w:t xml:space="preserve">entanto, </w:t>
      </w:r>
      <w:r>
        <w:rPr>
          <w:rFonts w:ascii="Times New Roman" w:eastAsiaTheme="minorHAnsi" w:hAnsi="Times New Roman"/>
          <w:sz w:val="24"/>
          <w:szCs w:val="24"/>
        </w:rPr>
        <w:t>essas devem ser devidamente relativizadas</w:t>
      </w:r>
      <w:r w:rsidR="004B145F" w:rsidRPr="004B145F">
        <w:rPr>
          <w:rFonts w:ascii="Times New Roman" w:eastAsiaTheme="minorHAnsi" w:hAnsi="Times New Roman"/>
          <w:sz w:val="24"/>
          <w:szCs w:val="24"/>
        </w:rPr>
        <w:t xml:space="preserve"> dev</w:t>
      </w:r>
      <w:r>
        <w:rPr>
          <w:rFonts w:ascii="Times New Roman" w:eastAsiaTheme="minorHAnsi" w:hAnsi="Times New Roman"/>
          <w:sz w:val="24"/>
          <w:szCs w:val="24"/>
        </w:rPr>
        <w:t>ido ao caráter experimental do P</w:t>
      </w:r>
      <w:r w:rsidR="004B145F" w:rsidRPr="004B145F">
        <w:rPr>
          <w:rFonts w:ascii="Times New Roman" w:eastAsiaTheme="minorHAnsi" w:hAnsi="Times New Roman"/>
          <w:sz w:val="24"/>
          <w:szCs w:val="24"/>
        </w:rPr>
        <w:t>rograma em seu</w:t>
      </w:r>
      <w:r w:rsidR="008A1E0A">
        <w:rPr>
          <w:rFonts w:ascii="Times New Roman" w:eastAsiaTheme="minorHAnsi" w:hAnsi="Times New Roman"/>
          <w:sz w:val="24"/>
          <w:szCs w:val="24"/>
        </w:rPr>
        <w:t xml:space="preserve"> </w:t>
      </w:r>
      <w:r w:rsidR="004B145F" w:rsidRPr="004B145F">
        <w:rPr>
          <w:rFonts w:ascii="Times New Roman" w:eastAsiaTheme="minorHAnsi" w:hAnsi="Times New Roman"/>
          <w:sz w:val="24"/>
          <w:szCs w:val="24"/>
        </w:rPr>
        <w:t>primeiro ano de funcionamento.</w:t>
      </w:r>
    </w:p>
    <w:p w:rsidR="00F9542F" w:rsidRDefault="00F9542F">
      <w:pPr>
        <w:autoSpaceDE w:val="0"/>
        <w:autoSpaceDN w:val="0"/>
        <w:adjustRightInd w:val="0"/>
        <w:spacing w:after="0" w:line="240" w:lineRule="auto"/>
        <w:jc w:val="both"/>
        <w:rPr>
          <w:rFonts w:ascii="Times New Roman" w:eastAsiaTheme="minorHAnsi" w:hAnsi="Times New Roman"/>
          <w:sz w:val="24"/>
          <w:szCs w:val="24"/>
        </w:rPr>
      </w:pPr>
    </w:p>
    <w:p w:rsidR="00F9542F" w:rsidRDefault="00464342">
      <w:pPr>
        <w:pStyle w:val="Legenda"/>
        <w:keepNext/>
        <w:rPr>
          <w:rFonts w:ascii="Times New Roman" w:hAnsi="Times New Roman"/>
          <w:sz w:val="20"/>
          <w:szCs w:val="20"/>
        </w:rPr>
      </w:pPr>
      <w:r w:rsidRPr="00571D75">
        <w:rPr>
          <w:rFonts w:ascii="Times New Roman" w:hAnsi="Times New Roman"/>
          <w:color w:val="auto"/>
          <w:sz w:val="20"/>
          <w:szCs w:val="20"/>
        </w:rPr>
        <w:t xml:space="preserve">Tabela </w:t>
      </w:r>
      <w:r w:rsidR="00715BC6">
        <w:rPr>
          <w:rFonts w:ascii="Times New Roman" w:hAnsi="Times New Roman"/>
          <w:color w:val="auto"/>
          <w:sz w:val="20"/>
          <w:szCs w:val="20"/>
        </w:rPr>
        <w:t>2</w:t>
      </w:r>
      <w:r w:rsidRPr="00571D75">
        <w:rPr>
          <w:rFonts w:ascii="Times New Roman" w:hAnsi="Times New Roman"/>
          <w:color w:val="auto"/>
          <w:sz w:val="20"/>
          <w:szCs w:val="20"/>
        </w:rPr>
        <w:t xml:space="preserve"> - Probabilidade aproximada de ser sorteado em um sorteio durante um ano</w:t>
      </w:r>
    </w:p>
    <w:tbl>
      <w:tblPr>
        <w:tblW w:w="6540" w:type="dxa"/>
        <w:jc w:val="center"/>
        <w:tblLook w:val="04A0" w:firstRow="1" w:lastRow="0" w:firstColumn="1" w:lastColumn="0" w:noHBand="0" w:noVBand="1"/>
      </w:tblPr>
      <w:tblGrid>
        <w:gridCol w:w="2320"/>
        <w:gridCol w:w="781"/>
        <w:gridCol w:w="781"/>
        <w:gridCol w:w="781"/>
        <w:gridCol w:w="1877"/>
      </w:tblGrid>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B145F">
            <w:pPr>
              <w:spacing w:after="0" w:line="240" w:lineRule="auto"/>
              <w:jc w:val="both"/>
              <w:rPr>
                <w:rFonts w:ascii="Times New Roman" w:eastAsia="Times New Roman" w:hAnsi="Times New Roman"/>
                <w:color w:val="000000"/>
                <w:sz w:val="16"/>
                <w:szCs w:val="16"/>
              </w:rPr>
            </w:pPr>
            <w:r w:rsidRPr="004B145F">
              <w:rPr>
                <w:rFonts w:ascii="Times New Roman" w:eastAsia="Times New Roman" w:hAnsi="Times New Roman"/>
                <w:color w:val="000000"/>
                <w:sz w:val="16"/>
                <w:szCs w:val="16"/>
              </w:rPr>
              <w:t> </w:t>
            </w:r>
          </w:p>
        </w:tc>
        <w:tc>
          <w:tcPr>
            <w:tcW w:w="4220" w:type="dxa"/>
            <w:gridSpan w:val="4"/>
            <w:tcBorders>
              <w:top w:val="nil"/>
              <w:left w:val="nil"/>
              <w:bottom w:val="single" w:sz="4" w:space="0" w:color="auto"/>
              <w:right w:val="nil"/>
            </w:tcBorders>
            <w:shd w:val="clear" w:color="000000" w:fill="FFFFFF"/>
            <w:noWrap/>
            <w:vAlign w:val="bottom"/>
            <w:hideMark/>
          </w:tcPr>
          <w:p w:rsidR="00F9542F" w:rsidRDefault="004B145F">
            <w:pPr>
              <w:spacing w:after="0" w:line="240" w:lineRule="auto"/>
              <w:jc w:val="both"/>
              <w:rPr>
                <w:rFonts w:ascii="Times New Roman" w:eastAsia="Times New Roman" w:hAnsi="Times New Roman"/>
                <w:color w:val="000000"/>
                <w:sz w:val="16"/>
                <w:szCs w:val="16"/>
              </w:rPr>
            </w:pPr>
            <w:r w:rsidRPr="004B145F">
              <w:rPr>
                <w:rFonts w:ascii="Times New Roman" w:eastAsia="Times New Roman" w:hAnsi="Times New Roman"/>
                <w:color w:val="000000"/>
                <w:sz w:val="16"/>
                <w:szCs w:val="16"/>
              </w:rPr>
              <w:t>Probabilidade de sorteio no ano (%)</w:t>
            </w:r>
          </w:p>
        </w:tc>
      </w:tr>
      <w:tr w:rsidR="00464342" w:rsidRPr="00464342" w:rsidTr="00464342">
        <w:trPr>
          <w:trHeight w:val="300"/>
          <w:jc w:val="center"/>
        </w:trPr>
        <w:tc>
          <w:tcPr>
            <w:tcW w:w="2320" w:type="dxa"/>
            <w:tcBorders>
              <w:top w:val="nil"/>
              <w:left w:val="nil"/>
              <w:bottom w:val="single" w:sz="4" w:space="0" w:color="auto"/>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Estado</w:t>
            </w:r>
          </w:p>
        </w:tc>
        <w:tc>
          <w:tcPr>
            <w:tcW w:w="781" w:type="dxa"/>
            <w:tcBorders>
              <w:top w:val="nil"/>
              <w:left w:val="nil"/>
              <w:bottom w:val="single" w:sz="4" w:space="0" w:color="auto"/>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2003</w:t>
            </w:r>
          </w:p>
        </w:tc>
        <w:tc>
          <w:tcPr>
            <w:tcW w:w="781" w:type="dxa"/>
            <w:tcBorders>
              <w:top w:val="nil"/>
              <w:left w:val="nil"/>
              <w:bottom w:val="single" w:sz="4" w:space="0" w:color="auto"/>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2004</w:t>
            </w:r>
          </w:p>
        </w:tc>
        <w:tc>
          <w:tcPr>
            <w:tcW w:w="781" w:type="dxa"/>
            <w:tcBorders>
              <w:top w:val="nil"/>
              <w:left w:val="nil"/>
              <w:bottom w:val="single" w:sz="4" w:space="0" w:color="auto"/>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2005</w:t>
            </w:r>
          </w:p>
        </w:tc>
        <w:tc>
          <w:tcPr>
            <w:tcW w:w="1877" w:type="dxa"/>
            <w:tcBorders>
              <w:top w:val="nil"/>
              <w:left w:val="nil"/>
              <w:bottom w:val="single" w:sz="4" w:space="0" w:color="auto"/>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 xml:space="preserve">2006 </w:t>
            </w:r>
            <w:proofErr w:type="spellStart"/>
            <w:r w:rsidRPr="00464342">
              <w:rPr>
                <w:rFonts w:ascii="Times New Roman" w:eastAsia="Times New Roman" w:hAnsi="Times New Roman"/>
                <w:color w:val="000000"/>
                <w:sz w:val="16"/>
                <w:szCs w:val="16"/>
                <w:lang w:val="en-US"/>
              </w:rPr>
              <w:t>até</w:t>
            </w:r>
            <w:proofErr w:type="spellEnd"/>
            <w:r w:rsidRPr="00464342">
              <w:rPr>
                <w:rFonts w:ascii="Times New Roman" w:eastAsia="Times New Roman" w:hAnsi="Times New Roman"/>
                <w:color w:val="000000"/>
                <w:sz w:val="16"/>
                <w:szCs w:val="16"/>
                <w:lang w:val="en-US"/>
              </w:rPr>
              <w:t xml:space="preserve"> 2010</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ACRE</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44.32</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6.68</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6.75</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5.84</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ALAGOAS</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11.26</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6.68</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6.75</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5.84</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AMAPÁ</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56.3</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6.68</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16.09</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5.84</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AMAZONAS</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17.99</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6.68</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16.09</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5.73</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BAHIA</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8.36</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6.68</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4.85</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2.93</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CEARÁ</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18.08</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10.81</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7.93</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4.81</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ESPÍRITO SANTO</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15.06</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8.09</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5.89</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3.57</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GOIÁS</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13.8</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7.39</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5.38</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3.25</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MARANHÃO</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10.56</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8.67</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6.33</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3.83</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MATO GROSSO</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8.36</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8.2</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5.97</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3.61</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MATO GROSSO DO SUL</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27.39</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6.26</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4.54</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2.74</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MINAS GERAIS</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5.52</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9.49</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6.94</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4.2</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PARÁ</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15.75</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8.67</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6.33</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3.83</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PARAÍBA</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10.34</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6.36</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4.05</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2.44</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lastRenderedPageBreak/>
              <w:t>PARANÁ</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5.91</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9.36</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6.85</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4.15</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PERNAMBUCO</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12.42</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6.1</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4.42</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2.67</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PIAUÍ</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10.2</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6.8</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4.94</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2.98</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RIO DE JANEIRO</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32.82</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7.35</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5.35</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3.23</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RIO GRANDE DO NORTE</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13.61</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6.1</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4.42</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2.67</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RIO GRANDE DO SUL</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7.08</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14.65</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10.86</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6.62</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RONDÔNIA</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21.15</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8.12</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5.92</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3.58</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RORAIMA</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58.91</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6.81</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4.95</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2.99</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SANTA CATARINA</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7.97</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6.93</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5.03</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3.04</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SÃO PAULO</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5.63</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6.4</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4.64</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2.8</w:t>
            </w:r>
          </w:p>
        </w:tc>
      </w:tr>
      <w:tr w:rsidR="00464342" w:rsidRPr="00464342" w:rsidTr="00464342">
        <w:trPr>
          <w:trHeight w:val="300"/>
          <w:jc w:val="center"/>
        </w:trPr>
        <w:tc>
          <w:tcPr>
            <w:tcW w:w="2320"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SERGIPE</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15.06</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8.89</w:t>
            </w:r>
          </w:p>
        </w:tc>
        <w:tc>
          <w:tcPr>
            <w:tcW w:w="781"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6.49</w:t>
            </w:r>
          </w:p>
        </w:tc>
        <w:tc>
          <w:tcPr>
            <w:tcW w:w="1877" w:type="dxa"/>
            <w:tcBorders>
              <w:top w:val="nil"/>
              <w:left w:val="nil"/>
              <w:bottom w:val="nil"/>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3.93</w:t>
            </w:r>
          </w:p>
        </w:tc>
      </w:tr>
      <w:tr w:rsidR="00464342" w:rsidRPr="00464342" w:rsidTr="00464342">
        <w:trPr>
          <w:trHeight w:val="300"/>
          <w:jc w:val="center"/>
        </w:trPr>
        <w:tc>
          <w:tcPr>
            <w:tcW w:w="2320" w:type="dxa"/>
            <w:tcBorders>
              <w:top w:val="nil"/>
              <w:left w:val="nil"/>
              <w:bottom w:val="single" w:sz="4" w:space="0" w:color="auto"/>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TOCANTINS</w:t>
            </w:r>
          </w:p>
        </w:tc>
        <w:tc>
          <w:tcPr>
            <w:tcW w:w="781" w:type="dxa"/>
            <w:tcBorders>
              <w:top w:val="nil"/>
              <w:left w:val="nil"/>
              <w:bottom w:val="single" w:sz="4" w:space="0" w:color="auto"/>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8.36</w:t>
            </w:r>
          </w:p>
        </w:tc>
        <w:tc>
          <w:tcPr>
            <w:tcW w:w="781" w:type="dxa"/>
            <w:tcBorders>
              <w:top w:val="nil"/>
              <w:left w:val="nil"/>
              <w:bottom w:val="single" w:sz="4" w:space="0" w:color="auto"/>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9.62</w:t>
            </w:r>
          </w:p>
        </w:tc>
        <w:tc>
          <w:tcPr>
            <w:tcW w:w="781" w:type="dxa"/>
            <w:tcBorders>
              <w:top w:val="nil"/>
              <w:left w:val="nil"/>
              <w:bottom w:val="single" w:sz="4" w:space="0" w:color="auto"/>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7.04</w:t>
            </w:r>
          </w:p>
        </w:tc>
        <w:tc>
          <w:tcPr>
            <w:tcW w:w="1877" w:type="dxa"/>
            <w:tcBorders>
              <w:top w:val="nil"/>
              <w:left w:val="nil"/>
              <w:bottom w:val="single" w:sz="4" w:space="0" w:color="auto"/>
              <w:right w:val="nil"/>
            </w:tcBorders>
            <w:shd w:val="clear" w:color="000000" w:fill="FFFFFF"/>
            <w:noWrap/>
            <w:vAlign w:val="bottom"/>
            <w:hideMark/>
          </w:tcPr>
          <w:p w:rsidR="00F9542F" w:rsidRDefault="00464342">
            <w:pPr>
              <w:spacing w:after="0" w:line="240" w:lineRule="auto"/>
              <w:jc w:val="both"/>
              <w:rPr>
                <w:rFonts w:ascii="Times New Roman" w:eastAsia="Times New Roman" w:hAnsi="Times New Roman"/>
                <w:color w:val="000000"/>
                <w:sz w:val="16"/>
                <w:szCs w:val="16"/>
                <w:lang w:val="en-US"/>
              </w:rPr>
            </w:pPr>
            <w:r w:rsidRPr="00464342">
              <w:rPr>
                <w:rFonts w:ascii="Times New Roman" w:eastAsia="Times New Roman" w:hAnsi="Times New Roman"/>
                <w:color w:val="000000"/>
                <w:sz w:val="16"/>
                <w:szCs w:val="16"/>
                <w:lang w:val="en-US"/>
              </w:rPr>
              <w:t>4.26</w:t>
            </w:r>
          </w:p>
        </w:tc>
      </w:tr>
    </w:tbl>
    <w:p w:rsidR="00F9542F" w:rsidRDefault="00F9542F">
      <w:pPr>
        <w:autoSpaceDE w:val="0"/>
        <w:autoSpaceDN w:val="0"/>
        <w:adjustRightInd w:val="0"/>
        <w:spacing w:after="0" w:line="240" w:lineRule="auto"/>
        <w:jc w:val="both"/>
        <w:rPr>
          <w:rFonts w:ascii="Times New Roman" w:hAnsi="Times New Roman"/>
          <w:sz w:val="24"/>
          <w:szCs w:val="24"/>
        </w:rPr>
      </w:pPr>
    </w:p>
    <w:p w:rsidR="00F9542F" w:rsidRDefault="004B145F">
      <w:pPr>
        <w:autoSpaceDE w:val="0"/>
        <w:autoSpaceDN w:val="0"/>
        <w:adjustRightInd w:val="0"/>
        <w:spacing w:after="0" w:line="240" w:lineRule="auto"/>
        <w:ind w:firstLine="720"/>
        <w:jc w:val="both"/>
        <w:rPr>
          <w:rFonts w:ascii="Times New Roman" w:hAnsi="Times New Roman"/>
          <w:sz w:val="24"/>
          <w:szCs w:val="24"/>
        </w:rPr>
      </w:pPr>
      <w:r w:rsidRPr="004B145F">
        <w:rPr>
          <w:rFonts w:ascii="Times New Roman" w:eastAsiaTheme="minorHAnsi" w:hAnsi="Times New Roman"/>
          <w:sz w:val="24"/>
          <w:szCs w:val="24"/>
        </w:rPr>
        <w:t>Enfim, a baixa probabilida</w:t>
      </w:r>
      <w:r w:rsidR="000F0F32">
        <w:rPr>
          <w:rFonts w:ascii="Times New Roman" w:eastAsiaTheme="minorHAnsi" w:hAnsi="Times New Roman"/>
          <w:sz w:val="24"/>
          <w:szCs w:val="24"/>
        </w:rPr>
        <w:t>de de sorteio em boa parte dos E</w:t>
      </w:r>
      <w:r w:rsidRPr="004B145F">
        <w:rPr>
          <w:rFonts w:ascii="Times New Roman" w:eastAsiaTheme="minorHAnsi" w:hAnsi="Times New Roman"/>
          <w:sz w:val="24"/>
          <w:szCs w:val="24"/>
        </w:rPr>
        <w:t xml:space="preserve">stados, a mudança do número </w:t>
      </w:r>
      <w:r w:rsidR="00464342">
        <w:rPr>
          <w:rFonts w:ascii="Times New Roman" w:eastAsiaTheme="minorHAnsi" w:hAnsi="Times New Roman"/>
          <w:sz w:val="24"/>
          <w:szCs w:val="24"/>
        </w:rPr>
        <w:t>d</w:t>
      </w:r>
      <w:r w:rsidRPr="004B145F">
        <w:rPr>
          <w:rFonts w:ascii="Times New Roman" w:eastAsiaTheme="minorHAnsi" w:hAnsi="Times New Roman"/>
          <w:sz w:val="24"/>
          <w:szCs w:val="24"/>
        </w:rPr>
        <w:t>e</w:t>
      </w:r>
      <w:r w:rsidR="00464342">
        <w:rPr>
          <w:rFonts w:ascii="Times New Roman" w:eastAsiaTheme="minorHAnsi" w:hAnsi="Times New Roman"/>
          <w:sz w:val="24"/>
          <w:szCs w:val="24"/>
        </w:rPr>
        <w:t xml:space="preserve"> </w:t>
      </w:r>
      <w:r w:rsidR="000F0F32">
        <w:rPr>
          <w:rFonts w:ascii="Times New Roman" w:eastAsiaTheme="minorHAnsi" w:hAnsi="Times New Roman"/>
          <w:sz w:val="24"/>
          <w:szCs w:val="24"/>
        </w:rPr>
        <w:t>municípios sorteados por E</w:t>
      </w:r>
      <w:r w:rsidRPr="004B145F">
        <w:rPr>
          <w:rFonts w:ascii="Times New Roman" w:eastAsiaTheme="minorHAnsi" w:hAnsi="Times New Roman"/>
          <w:sz w:val="24"/>
          <w:szCs w:val="24"/>
        </w:rPr>
        <w:t>stado e a redução continua do número de sorteios são motivos para</w:t>
      </w:r>
      <w:r w:rsidR="00464342">
        <w:rPr>
          <w:rFonts w:ascii="Times New Roman" w:eastAsiaTheme="minorHAnsi" w:hAnsi="Times New Roman"/>
          <w:sz w:val="24"/>
          <w:szCs w:val="24"/>
        </w:rPr>
        <w:t xml:space="preserve"> </w:t>
      </w:r>
      <w:r w:rsidRPr="004B145F">
        <w:rPr>
          <w:rFonts w:ascii="Times New Roman" w:eastAsiaTheme="minorHAnsi" w:hAnsi="Times New Roman"/>
          <w:sz w:val="24"/>
          <w:szCs w:val="24"/>
        </w:rPr>
        <w:t xml:space="preserve">os agentes não considerarem crível a ameaça de fiscalização e, dessa </w:t>
      </w:r>
      <w:r w:rsidR="00464342">
        <w:rPr>
          <w:rFonts w:ascii="Times New Roman" w:eastAsiaTheme="minorHAnsi" w:hAnsi="Times New Roman"/>
          <w:sz w:val="24"/>
          <w:szCs w:val="24"/>
        </w:rPr>
        <w:t>f</w:t>
      </w:r>
      <w:r w:rsidRPr="004B145F">
        <w:rPr>
          <w:rFonts w:ascii="Times New Roman" w:eastAsiaTheme="minorHAnsi" w:hAnsi="Times New Roman"/>
          <w:sz w:val="24"/>
          <w:szCs w:val="24"/>
        </w:rPr>
        <w:t>orma, não melhorarem</w:t>
      </w:r>
      <w:r w:rsidR="00464342">
        <w:rPr>
          <w:rFonts w:ascii="Times New Roman" w:eastAsiaTheme="minorHAnsi" w:hAnsi="Times New Roman"/>
          <w:sz w:val="24"/>
          <w:szCs w:val="24"/>
        </w:rPr>
        <w:t xml:space="preserve"> </w:t>
      </w:r>
      <w:r w:rsidRPr="004B145F">
        <w:rPr>
          <w:rFonts w:ascii="Times New Roman" w:eastAsiaTheme="minorHAnsi" w:hAnsi="Times New Roman"/>
          <w:sz w:val="24"/>
          <w:szCs w:val="24"/>
        </w:rPr>
        <w:t>seu comportamento em relação à aplicação dos recursos públicos.</w:t>
      </w:r>
    </w:p>
    <w:p w:rsidR="00C76E8C" w:rsidRPr="00961B13" w:rsidRDefault="00C76E8C" w:rsidP="00BA1C62">
      <w:pPr>
        <w:spacing w:after="0" w:line="240" w:lineRule="auto"/>
        <w:ind w:firstLine="1134"/>
        <w:jc w:val="both"/>
        <w:rPr>
          <w:rFonts w:ascii="Times New Roman" w:hAnsi="Times New Roman"/>
          <w:sz w:val="24"/>
          <w:szCs w:val="24"/>
        </w:rPr>
      </w:pPr>
    </w:p>
    <w:p w:rsidR="00084D64" w:rsidRPr="00961B13" w:rsidRDefault="001E336A" w:rsidP="005728A3">
      <w:pPr>
        <w:spacing w:after="0" w:line="240" w:lineRule="auto"/>
        <w:jc w:val="both"/>
        <w:rPr>
          <w:rFonts w:ascii="Times New Roman" w:hAnsi="Times New Roman"/>
          <w:b/>
          <w:sz w:val="24"/>
          <w:szCs w:val="24"/>
        </w:rPr>
      </w:pPr>
      <w:r w:rsidRPr="00961B13">
        <w:rPr>
          <w:rFonts w:ascii="Times New Roman" w:hAnsi="Times New Roman"/>
          <w:b/>
          <w:sz w:val="24"/>
          <w:szCs w:val="24"/>
        </w:rPr>
        <w:t>3</w:t>
      </w:r>
      <w:r w:rsidR="00911A74" w:rsidRPr="00961B13">
        <w:rPr>
          <w:rFonts w:ascii="Times New Roman" w:hAnsi="Times New Roman"/>
          <w:b/>
          <w:sz w:val="24"/>
          <w:szCs w:val="24"/>
        </w:rPr>
        <w:t xml:space="preserve">. </w:t>
      </w:r>
      <w:r w:rsidR="003F7FF2" w:rsidRPr="00961B13">
        <w:rPr>
          <w:rFonts w:ascii="Times New Roman" w:hAnsi="Times New Roman"/>
          <w:b/>
          <w:sz w:val="24"/>
          <w:szCs w:val="24"/>
        </w:rPr>
        <w:t>Avaliação do Programa de fiscalização a partir de sorteios públicos: comparando os municípios sorteados mais de uma vez</w:t>
      </w:r>
    </w:p>
    <w:p w:rsidR="001E336A" w:rsidRPr="00961B13" w:rsidRDefault="003F7FF2" w:rsidP="005728A3">
      <w:pPr>
        <w:spacing w:after="0" w:line="240" w:lineRule="auto"/>
        <w:jc w:val="both"/>
        <w:rPr>
          <w:rFonts w:ascii="Times New Roman" w:hAnsi="Times New Roman"/>
          <w:b/>
          <w:sz w:val="24"/>
          <w:szCs w:val="24"/>
        </w:rPr>
      </w:pPr>
      <w:r w:rsidRPr="00961B13">
        <w:rPr>
          <w:rFonts w:ascii="Times New Roman" w:hAnsi="Times New Roman"/>
          <w:b/>
          <w:sz w:val="24"/>
          <w:szCs w:val="24"/>
        </w:rPr>
        <w:t>3.1. Classificação e contabilização das irregularidades</w:t>
      </w:r>
    </w:p>
    <w:p w:rsidR="00FC5250" w:rsidRPr="00FC5250" w:rsidRDefault="00BD2B25" w:rsidP="00FC5250">
      <w:pPr>
        <w:spacing w:after="0" w:line="240" w:lineRule="auto"/>
        <w:ind w:firstLine="567"/>
        <w:jc w:val="both"/>
        <w:rPr>
          <w:rFonts w:ascii="Times New Roman" w:hAnsi="Times New Roman"/>
          <w:sz w:val="24"/>
          <w:szCs w:val="24"/>
        </w:rPr>
      </w:pPr>
      <w:r w:rsidRPr="00FC5250">
        <w:rPr>
          <w:rFonts w:ascii="Times New Roman" w:hAnsi="Times New Roman"/>
          <w:sz w:val="24"/>
          <w:szCs w:val="24"/>
        </w:rPr>
        <w:t>Para completar a análise do impacto do programa será feita uma avaliação de se pelo menos os municípios efetivamente sorteados foram afetados de maneira positiva pela auditoria. Se houverem indícios de que, após a primeira fiscalização, há uma redução no número de atos de corrupção e/ou má administração então é possível considerar que o programa foi bem sucedido de certa forma.</w:t>
      </w:r>
    </w:p>
    <w:p w:rsidR="00BD2B25" w:rsidRPr="00FC5250" w:rsidRDefault="00BD2B25" w:rsidP="00FC5250">
      <w:pPr>
        <w:spacing w:after="0" w:line="240" w:lineRule="auto"/>
        <w:ind w:firstLine="567"/>
        <w:jc w:val="both"/>
        <w:rPr>
          <w:rFonts w:ascii="Times New Roman" w:hAnsi="Times New Roman"/>
          <w:sz w:val="24"/>
          <w:szCs w:val="24"/>
        </w:rPr>
      </w:pPr>
      <w:r w:rsidRPr="00FC5250">
        <w:rPr>
          <w:rFonts w:ascii="Times New Roman" w:hAnsi="Times New Roman"/>
          <w:sz w:val="24"/>
          <w:szCs w:val="24"/>
        </w:rPr>
        <w:t>Para tanto serão observados os municípios sorteados duas vezes porque assim será possível confrontar o perfil das irregularidades encontradas antes e depois do efeito da fiscalização. No primeiro sorteio o relatório dos auditores traz as infrações encontradas no município antes que este tivesse passado pela experiência da fiscalização. Assim, as falhas ainda não haviam sido apontadas. Já no segundo sorteio, o município passou pela auditoria o que implica que as infrações encontradas deveriam ser menores ou, no mínimo, menos graves.</w:t>
      </w:r>
    </w:p>
    <w:p w:rsidR="00BD2B25" w:rsidRPr="00FC5250" w:rsidRDefault="00BD2B25" w:rsidP="00FC5250">
      <w:pPr>
        <w:spacing w:after="0" w:line="240" w:lineRule="auto"/>
        <w:ind w:firstLine="567"/>
        <w:jc w:val="both"/>
        <w:rPr>
          <w:rFonts w:ascii="Times New Roman" w:hAnsi="Times New Roman"/>
          <w:sz w:val="24"/>
          <w:szCs w:val="24"/>
        </w:rPr>
      </w:pPr>
      <w:r w:rsidRPr="00FC5250">
        <w:rPr>
          <w:rFonts w:ascii="Times New Roman" w:hAnsi="Times New Roman"/>
          <w:sz w:val="24"/>
          <w:szCs w:val="24"/>
        </w:rPr>
        <w:t>De 2003 até 2012, 193 municípios foram sorteados mais de uma vez. Infelizmente foi só a partir de 2005 que os relatórios foram completamente padronizados. Foram assim lidas e classificadas apenas as informações dos relatórios dos municípios que foram sorteados duas vezes a partir de 2005, o que faz reduzir drasticamente a amostra para 75 municípios</w:t>
      </w:r>
      <w:r w:rsidRPr="00FC5250">
        <w:rPr>
          <w:rStyle w:val="Refdenotaderodap"/>
          <w:rFonts w:ascii="Times New Roman" w:hAnsi="Times New Roman"/>
          <w:sz w:val="24"/>
          <w:szCs w:val="24"/>
        </w:rPr>
        <w:footnoteReference w:id="10"/>
      </w:r>
      <w:r w:rsidRPr="00FC5250">
        <w:rPr>
          <w:rFonts w:ascii="Times New Roman" w:hAnsi="Times New Roman"/>
          <w:sz w:val="24"/>
          <w:szCs w:val="24"/>
        </w:rPr>
        <w:t xml:space="preserve">. Considerou-se que era melhor reduzir a amostra do que cometer erros na contabilização das irregularidades que fossem resultantes de padrões distintos de identificação e exposição dessas nos relatórios. Ademais, foram coletadas apenas as irregularidades dos programas de saúde e educação, principais destinos de transferências do governo federal, já que são essas as áreas avaliadas em praticamente todos os municípios, independentemente da faixa de população. </w:t>
      </w:r>
    </w:p>
    <w:p w:rsidR="00BD2B25" w:rsidRPr="00FC5250" w:rsidRDefault="00BD2B25" w:rsidP="00FC5250">
      <w:pPr>
        <w:spacing w:after="0" w:line="240" w:lineRule="auto"/>
        <w:ind w:firstLine="567"/>
        <w:jc w:val="both"/>
        <w:rPr>
          <w:rFonts w:ascii="Times New Roman" w:hAnsi="Times New Roman"/>
          <w:sz w:val="24"/>
          <w:szCs w:val="24"/>
        </w:rPr>
      </w:pPr>
      <w:r w:rsidRPr="00FC5250">
        <w:rPr>
          <w:rFonts w:ascii="Times New Roman" w:hAnsi="Times New Roman"/>
          <w:sz w:val="24"/>
          <w:szCs w:val="24"/>
        </w:rPr>
        <w:lastRenderedPageBreak/>
        <w:t xml:space="preserve">A partir da leitura dos relatórios as infrações foram classificadas de acordo com os três grupos seguintes: </w:t>
      </w:r>
    </w:p>
    <w:p w:rsidR="00BD2B25" w:rsidRPr="00FC5250" w:rsidRDefault="00BD2B25" w:rsidP="00FC5250">
      <w:pPr>
        <w:pStyle w:val="PargrafodaLista"/>
        <w:numPr>
          <w:ilvl w:val="0"/>
          <w:numId w:val="16"/>
        </w:numPr>
        <w:ind w:left="0" w:firstLine="567"/>
        <w:jc w:val="both"/>
      </w:pPr>
      <w:r w:rsidRPr="00FC5250">
        <w:t>Má administração: Infrações em que não há objetivo de ganhos financeiros privados;</w:t>
      </w:r>
    </w:p>
    <w:p w:rsidR="00BD2B25" w:rsidRPr="00FC5250" w:rsidRDefault="00BD2B25" w:rsidP="0090230F">
      <w:pPr>
        <w:pStyle w:val="PargrafodaLista"/>
        <w:numPr>
          <w:ilvl w:val="0"/>
          <w:numId w:val="16"/>
        </w:numPr>
        <w:ind w:left="0" w:firstLine="567"/>
        <w:jc w:val="both"/>
      </w:pPr>
      <w:r w:rsidRPr="00FC5250">
        <w:t>Corrupção: O ato em si é realizado por um agente (não precisa ser identificado) que sabe que está cometendo um ato ilícito e que pode ser penalizado. Mesmo assim ele opta por cometer o ato, pois, a renda esperada da corrupção supera os custos que incluem possíveis penalidades. Ainda, para que a infração seja classificada como corrupção, é necessário que haja um ganho privado e que um bem público deixe de ser provido, ou seja, provido apenas parcialmente.</w:t>
      </w:r>
    </w:p>
    <w:p w:rsidR="00BD2B25" w:rsidRPr="00FC5250" w:rsidRDefault="00BD2B25" w:rsidP="0090230F">
      <w:pPr>
        <w:pStyle w:val="PargrafodaLista"/>
        <w:numPr>
          <w:ilvl w:val="0"/>
          <w:numId w:val="16"/>
        </w:numPr>
        <w:ind w:left="0" w:firstLine="567"/>
        <w:jc w:val="both"/>
      </w:pPr>
      <w:r w:rsidRPr="00FC5250">
        <w:t>Outros: Intermediário entre corrupção e má administração. Neste caso não fica claro de quanto bem público a população está sendo privada, e também não é visível quanto o agente privado esta se beneficiando da situação. Porém, o agente incorre em algum tipo de ganho financeiro privado. Por exemplo, médicos que não cumprem sua jornada de trabalho, ou obras que são entregues fora das especificações adequadas;</w:t>
      </w:r>
    </w:p>
    <w:p w:rsidR="00BD2B25" w:rsidRPr="00FC5250" w:rsidRDefault="00BD2B25" w:rsidP="0090230F">
      <w:pPr>
        <w:spacing w:after="0" w:line="240" w:lineRule="auto"/>
        <w:ind w:firstLine="567"/>
        <w:jc w:val="both"/>
        <w:rPr>
          <w:rFonts w:ascii="Times New Roman" w:hAnsi="Times New Roman"/>
          <w:sz w:val="24"/>
          <w:szCs w:val="24"/>
        </w:rPr>
      </w:pPr>
      <w:r w:rsidRPr="00FC5250">
        <w:rPr>
          <w:rFonts w:ascii="Times New Roman" w:hAnsi="Times New Roman"/>
          <w:sz w:val="24"/>
          <w:szCs w:val="24"/>
        </w:rPr>
        <w:t xml:space="preserve">Esta classificação foi motivada pelo fato de que o impacto do programa não é o mesmo para as diferentes categorias de irregularidades. A penalização em um caso de má administração, por exemplo, é diferente da pena esperada no caso de corrupção. Em geral, espera-se que a primeira seja menor do que a segunda. A divulgação de casos de má administração tem um impacto muito menor sobre a opinião pública do que casos de corrupção. Além disso, há outra importante distinção entre as duas formas de infração. Irregularidades de má administração não geram ganho privado para o agente, com o que o agente não avalia seu ganho esperado financeiro dado que ele tem outros tipos de motivação. </w:t>
      </w:r>
    </w:p>
    <w:p w:rsidR="00BD2B25" w:rsidRPr="00FC5250" w:rsidRDefault="00BD2B25" w:rsidP="0090230F">
      <w:pPr>
        <w:spacing w:after="0" w:line="240" w:lineRule="auto"/>
        <w:ind w:firstLine="567"/>
        <w:jc w:val="both"/>
        <w:rPr>
          <w:rFonts w:ascii="Times New Roman" w:hAnsi="Times New Roman"/>
          <w:sz w:val="24"/>
          <w:szCs w:val="24"/>
        </w:rPr>
      </w:pPr>
      <w:r w:rsidRPr="00FC5250">
        <w:rPr>
          <w:rFonts w:ascii="Times New Roman" w:hAnsi="Times New Roman"/>
          <w:sz w:val="24"/>
          <w:szCs w:val="24"/>
        </w:rPr>
        <w:t xml:space="preserve">Não se pode ignorar também que em alguns casos o agente não tem consciência de que está incorrendo em uma infração. Assim, o efeito da fiscalização (e do programa) deve ser menor nesses casos do que nos casos de corrupção. </w:t>
      </w:r>
    </w:p>
    <w:p w:rsidR="00BD2B25" w:rsidRPr="00FC5250" w:rsidRDefault="00BD2B25" w:rsidP="0090230F">
      <w:pPr>
        <w:spacing w:after="0" w:line="240" w:lineRule="auto"/>
        <w:ind w:firstLine="567"/>
        <w:jc w:val="both"/>
        <w:rPr>
          <w:rFonts w:ascii="Times New Roman" w:hAnsi="Times New Roman"/>
          <w:sz w:val="24"/>
          <w:szCs w:val="24"/>
        </w:rPr>
      </w:pPr>
      <w:r w:rsidRPr="00FC5250">
        <w:rPr>
          <w:rFonts w:ascii="Times New Roman" w:hAnsi="Times New Roman"/>
          <w:sz w:val="24"/>
          <w:szCs w:val="24"/>
        </w:rPr>
        <w:t>No que diz respeito aos programas de educação, o número médio das irregularidades totais observadas nos municípios analisados foi um pouco maior no segundo sorteio: 19,58 contra 15,61 no primeiro sorteio. Esse primeiro resultado deve, no entanto, ser tratado com cuidado, pois ele não leva em consideração a quantidade de programas ou a quantidade de ordens de serviços que estão sendo avaliadas em cada fiscalização. Quando se aumenta a abrangência da fiscalização, aumenta-se a probabilidade de se encontrar irregularidades. Assim, o aumento da corrupção pode estar relacionado ao aumento do montante de recursos fiscalizados. Dessa forma é mais prudente utilizar uma medida de intensidade das irregularidades, ou seja, da quantidade de irregularidades encontradas por número de programas ou ordens de serviço avaliadas</w:t>
      </w:r>
      <w:r w:rsidRPr="00FC5250">
        <w:rPr>
          <w:rStyle w:val="Refdenotaderodap"/>
          <w:rFonts w:ascii="Times New Roman" w:hAnsi="Times New Roman"/>
          <w:sz w:val="24"/>
          <w:szCs w:val="24"/>
        </w:rPr>
        <w:footnoteReference w:id="11"/>
      </w:r>
      <w:r w:rsidRPr="00FC5250">
        <w:rPr>
          <w:rFonts w:ascii="Times New Roman" w:hAnsi="Times New Roman"/>
          <w:sz w:val="24"/>
          <w:szCs w:val="24"/>
        </w:rPr>
        <w:t xml:space="preserve">. Quando esses números são avaliados é possível perceber que as irregularidades no segundo sorteio são aproximadamente 8% maiores do que no primeiro sorteio. Olhando apenas para o número bruto esse aumento seria de 25%. </w:t>
      </w:r>
    </w:p>
    <w:p w:rsidR="00BD2B25" w:rsidRPr="00FC5250" w:rsidRDefault="00BD2B25" w:rsidP="0090230F">
      <w:pPr>
        <w:spacing w:after="0" w:line="240" w:lineRule="auto"/>
        <w:ind w:firstLine="567"/>
        <w:jc w:val="both"/>
        <w:rPr>
          <w:rFonts w:ascii="Times New Roman" w:hAnsi="Times New Roman"/>
          <w:sz w:val="24"/>
          <w:szCs w:val="24"/>
        </w:rPr>
      </w:pPr>
      <w:r w:rsidRPr="00FC5250">
        <w:rPr>
          <w:rFonts w:ascii="Times New Roman" w:hAnsi="Times New Roman"/>
          <w:sz w:val="24"/>
          <w:szCs w:val="24"/>
        </w:rPr>
        <w:t xml:space="preserve">Apesar da pequena variação na média pode-se notar que os municípios tiveram desempenhos bastante diferentes. As figuras 1 e 2 mostram a variação percentual e em unidades do número de infrações divididas pelo número de ordem de serviço entre os sorteios. Nota-se que não foi encontrado um padrão bem definido, sendo que alguns municípios passaram a registrar mais infrações enquanto outros passaram a contabilizar menos infrações. Além do mais, as amplitudes das variações mostraram-se bastante </w:t>
      </w:r>
      <w:r w:rsidRPr="00FC5250">
        <w:rPr>
          <w:rFonts w:ascii="Times New Roman" w:hAnsi="Times New Roman"/>
          <w:sz w:val="24"/>
          <w:szCs w:val="24"/>
        </w:rPr>
        <w:lastRenderedPageBreak/>
        <w:t xml:space="preserve">grandes, superando em vários casos 100%, e os incrementos nas infrações foram maiores do que as quedas. </w:t>
      </w:r>
    </w:p>
    <w:p w:rsidR="00BD2B25" w:rsidRPr="00FC5250" w:rsidRDefault="00BD2B25" w:rsidP="0090230F">
      <w:pPr>
        <w:keepNext/>
        <w:spacing w:after="0" w:line="240" w:lineRule="auto"/>
        <w:ind w:firstLine="567"/>
        <w:jc w:val="both"/>
        <w:rPr>
          <w:rFonts w:ascii="Times New Roman" w:hAnsi="Times New Roman"/>
          <w:sz w:val="24"/>
          <w:szCs w:val="24"/>
        </w:rPr>
      </w:pPr>
      <w:r w:rsidRPr="00FC5250">
        <w:rPr>
          <w:rFonts w:ascii="Times New Roman" w:hAnsi="Times New Roman"/>
          <w:noProof/>
          <w:sz w:val="24"/>
          <w:szCs w:val="24"/>
          <w:lang w:eastAsia="pt-BR"/>
        </w:rPr>
        <w:drawing>
          <wp:inline distT="0" distB="0" distL="0" distR="0">
            <wp:extent cx="504825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D2B25" w:rsidRPr="00571D75" w:rsidRDefault="00BD2B25" w:rsidP="00571D75">
      <w:pPr>
        <w:pStyle w:val="Legenda"/>
        <w:keepNext/>
        <w:rPr>
          <w:rFonts w:ascii="Times New Roman" w:hAnsi="Times New Roman"/>
          <w:color w:val="auto"/>
          <w:sz w:val="20"/>
          <w:szCs w:val="20"/>
        </w:rPr>
      </w:pPr>
      <w:bookmarkStart w:id="1" w:name="_Toc367038364"/>
      <w:r w:rsidRPr="00571D75">
        <w:rPr>
          <w:rFonts w:ascii="Times New Roman" w:hAnsi="Times New Roman"/>
          <w:color w:val="auto"/>
          <w:sz w:val="20"/>
          <w:szCs w:val="20"/>
        </w:rPr>
        <w:t xml:space="preserve">Figura </w:t>
      </w:r>
      <w:r w:rsidR="004B145F" w:rsidRPr="00571D75">
        <w:rPr>
          <w:rFonts w:ascii="Times New Roman" w:hAnsi="Times New Roman"/>
          <w:color w:val="auto"/>
          <w:sz w:val="20"/>
          <w:szCs w:val="20"/>
        </w:rPr>
        <w:fldChar w:fldCharType="begin"/>
      </w:r>
      <w:r w:rsidRPr="00571D75">
        <w:rPr>
          <w:rFonts w:ascii="Times New Roman" w:hAnsi="Times New Roman"/>
          <w:color w:val="auto"/>
          <w:sz w:val="20"/>
          <w:szCs w:val="20"/>
        </w:rPr>
        <w:instrText xml:space="preserve"> SEQ Figura \* ARABIC </w:instrText>
      </w:r>
      <w:r w:rsidR="004B145F" w:rsidRPr="00571D75">
        <w:rPr>
          <w:rFonts w:ascii="Times New Roman" w:hAnsi="Times New Roman"/>
          <w:color w:val="auto"/>
          <w:sz w:val="20"/>
          <w:szCs w:val="20"/>
        </w:rPr>
        <w:fldChar w:fldCharType="separate"/>
      </w:r>
      <w:r w:rsidRPr="00571D75">
        <w:rPr>
          <w:rFonts w:ascii="Times New Roman" w:hAnsi="Times New Roman"/>
          <w:color w:val="auto"/>
          <w:sz w:val="20"/>
          <w:szCs w:val="20"/>
        </w:rPr>
        <w:t>1</w:t>
      </w:r>
      <w:r w:rsidR="004B145F" w:rsidRPr="00571D75">
        <w:rPr>
          <w:rFonts w:ascii="Times New Roman" w:hAnsi="Times New Roman"/>
          <w:color w:val="auto"/>
          <w:sz w:val="20"/>
          <w:szCs w:val="20"/>
        </w:rPr>
        <w:fldChar w:fldCharType="end"/>
      </w:r>
      <w:r w:rsidRPr="00571D75">
        <w:rPr>
          <w:rFonts w:ascii="Times New Roman" w:hAnsi="Times New Roman"/>
          <w:color w:val="auto"/>
          <w:sz w:val="20"/>
          <w:szCs w:val="20"/>
        </w:rPr>
        <w:t xml:space="preserve"> - Variação entre primeiro e segundo sorteio das infrações por programa e por OS - Negativos.</w:t>
      </w:r>
      <w:bookmarkEnd w:id="1"/>
    </w:p>
    <w:p w:rsidR="00BD2B25" w:rsidRPr="00FC5250" w:rsidRDefault="00BD2B25" w:rsidP="0090230F">
      <w:pPr>
        <w:keepNext/>
        <w:spacing w:after="0" w:line="240" w:lineRule="auto"/>
        <w:ind w:firstLine="567"/>
        <w:jc w:val="both"/>
        <w:rPr>
          <w:rFonts w:ascii="Times New Roman" w:hAnsi="Times New Roman"/>
          <w:sz w:val="20"/>
          <w:szCs w:val="20"/>
        </w:rPr>
      </w:pPr>
    </w:p>
    <w:p w:rsidR="00BD2B25" w:rsidRPr="00FC5250" w:rsidRDefault="00BD2B25" w:rsidP="0090230F">
      <w:pPr>
        <w:keepNext/>
        <w:spacing w:after="0" w:line="240" w:lineRule="auto"/>
        <w:ind w:firstLine="567"/>
        <w:jc w:val="both"/>
        <w:rPr>
          <w:rFonts w:ascii="Times New Roman" w:hAnsi="Times New Roman"/>
          <w:sz w:val="20"/>
          <w:szCs w:val="20"/>
        </w:rPr>
      </w:pPr>
      <w:r w:rsidRPr="00FC5250">
        <w:rPr>
          <w:rFonts w:ascii="Times New Roman" w:hAnsi="Times New Roman"/>
          <w:noProof/>
          <w:sz w:val="20"/>
          <w:szCs w:val="20"/>
          <w:lang w:eastAsia="pt-BR"/>
        </w:rPr>
        <w:drawing>
          <wp:inline distT="0" distB="0" distL="0" distR="0">
            <wp:extent cx="5095875" cy="28575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D2B25" w:rsidRPr="00571D75" w:rsidRDefault="00BD2B25" w:rsidP="00571D75">
      <w:pPr>
        <w:pStyle w:val="Legenda"/>
        <w:keepNext/>
        <w:rPr>
          <w:rFonts w:ascii="Times New Roman" w:hAnsi="Times New Roman"/>
          <w:color w:val="auto"/>
          <w:sz w:val="20"/>
          <w:szCs w:val="20"/>
        </w:rPr>
      </w:pPr>
      <w:bookmarkStart w:id="2" w:name="_Toc367038365"/>
      <w:r w:rsidRPr="00571D75">
        <w:rPr>
          <w:rFonts w:ascii="Times New Roman" w:hAnsi="Times New Roman"/>
          <w:color w:val="auto"/>
          <w:sz w:val="20"/>
          <w:szCs w:val="20"/>
        </w:rPr>
        <w:t xml:space="preserve">Figura </w:t>
      </w:r>
      <w:r w:rsidR="004B145F" w:rsidRPr="00571D75">
        <w:rPr>
          <w:rFonts w:ascii="Times New Roman" w:hAnsi="Times New Roman"/>
          <w:color w:val="auto"/>
          <w:sz w:val="20"/>
          <w:szCs w:val="20"/>
        </w:rPr>
        <w:fldChar w:fldCharType="begin"/>
      </w:r>
      <w:r w:rsidRPr="00571D75">
        <w:rPr>
          <w:rFonts w:ascii="Times New Roman" w:hAnsi="Times New Roman"/>
          <w:color w:val="auto"/>
          <w:sz w:val="20"/>
          <w:szCs w:val="20"/>
        </w:rPr>
        <w:instrText xml:space="preserve"> SEQ Figura \* ARABIC </w:instrText>
      </w:r>
      <w:r w:rsidR="004B145F" w:rsidRPr="00571D75">
        <w:rPr>
          <w:rFonts w:ascii="Times New Roman" w:hAnsi="Times New Roman"/>
          <w:color w:val="auto"/>
          <w:sz w:val="20"/>
          <w:szCs w:val="20"/>
        </w:rPr>
        <w:fldChar w:fldCharType="separate"/>
      </w:r>
      <w:r w:rsidRPr="00571D75">
        <w:rPr>
          <w:rFonts w:ascii="Times New Roman" w:hAnsi="Times New Roman"/>
          <w:color w:val="auto"/>
          <w:sz w:val="20"/>
          <w:szCs w:val="20"/>
        </w:rPr>
        <w:t>2</w:t>
      </w:r>
      <w:r w:rsidR="004B145F" w:rsidRPr="00571D75">
        <w:rPr>
          <w:rFonts w:ascii="Times New Roman" w:hAnsi="Times New Roman"/>
          <w:color w:val="auto"/>
          <w:sz w:val="20"/>
          <w:szCs w:val="20"/>
        </w:rPr>
        <w:fldChar w:fldCharType="end"/>
      </w:r>
      <w:r w:rsidRPr="00571D75">
        <w:rPr>
          <w:rFonts w:ascii="Times New Roman" w:hAnsi="Times New Roman"/>
          <w:color w:val="auto"/>
          <w:sz w:val="20"/>
          <w:szCs w:val="20"/>
        </w:rPr>
        <w:t xml:space="preserve"> - Variação entre primeiro e segundo sorteio das infrações por programa e por OS - Positivos</w:t>
      </w:r>
      <w:bookmarkEnd w:id="2"/>
    </w:p>
    <w:p w:rsidR="00BD2B25" w:rsidRPr="00FC5250" w:rsidRDefault="00BD2B25" w:rsidP="0090230F">
      <w:pPr>
        <w:spacing w:after="0" w:line="240" w:lineRule="auto"/>
        <w:ind w:firstLine="567"/>
        <w:jc w:val="both"/>
        <w:rPr>
          <w:rFonts w:ascii="Times New Roman" w:hAnsi="Times New Roman"/>
          <w:sz w:val="24"/>
          <w:szCs w:val="24"/>
        </w:rPr>
      </w:pPr>
    </w:p>
    <w:p w:rsidR="00BD2B25" w:rsidRPr="00FC5250" w:rsidRDefault="00BD2B25" w:rsidP="0090230F">
      <w:pPr>
        <w:spacing w:after="0" w:line="240" w:lineRule="auto"/>
        <w:ind w:firstLine="567"/>
        <w:jc w:val="both"/>
        <w:rPr>
          <w:rFonts w:ascii="Times New Roman" w:hAnsi="Times New Roman"/>
          <w:sz w:val="24"/>
          <w:szCs w:val="24"/>
        </w:rPr>
      </w:pPr>
      <w:r w:rsidRPr="00FC5250">
        <w:rPr>
          <w:rFonts w:ascii="Times New Roman" w:hAnsi="Times New Roman"/>
          <w:sz w:val="24"/>
          <w:szCs w:val="24"/>
        </w:rPr>
        <w:t>Antes de serem organizadas dentro das categorias apresentadas anteriormente, as irregularidades extraídas dos relatórios, foram organizadas com maior detalhamento, de acordo com suas características, em 37 tipos diferentes</w:t>
      </w:r>
      <w:r w:rsidR="00366EA8">
        <w:rPr>
          <w:rStyle w:val="Refdenotaderodap"/>
          <w:rFonts w:ascii="Times New Roman" w:hAnsi="Times New Roman"/>
          <w:sz w:val="24"/>
          <w:szCs w:val="24"/>
        </w:rPr>
        <w:footnoteReference w:id="12"/>
      </w:r>
      <w:r w:rsidRPr="00FC5250">
        <w:rPr>
          <w:rFonts w:ascii="Times New Roman" w:hAnsi="Times New Roman"/>
          <w:sz w:val="24"/>
          <w:szCs w:val="24"/>
        </w:rPr>
        <w:t xml:space="preserve">. A partir dos tipos mais </w:t>
      </w:r>
      <w:proofErr w:type="spellStart"/>
      <w:r w:rsidRPr="00FC5250">
        <w:rPr>
          <w:rFonts w:ascii="Times New Roman" w:hAnsi="Times New Roman"/>
          <w:sz w:val="24"/>
          <w:szCs w:val="24"/>
        </w:rPr>
        <w:t>freqüentes</w:t>
      </w:r>
      <w:proofErr w:type="spellEnd"/>
      <w:r w:rsidRPr="00FC5250">
        <w:rPr>
          <w:rFonts w:ascii="Times New Roman" w:hAnsi="Times New Roman"/>
          <w:sz w:val="24"/>
          <w:szCs w:val="24"/>
        </w:rPr>
        <w:t xml:space="preserve"> na média dos dois sorteios </w:t>
      </w:r>
      <w:r w:rsidR="00366EA8">
        <w:rPr>
          <w:rFonts w:ascii="Times New Roman" w:hAnsi="Times New Roman"/>
          <w:sz w:val="24"/>
          <w:szCs w:val="24"/>
        </w:rPr>
        <w:t>foi construída a T</w:t>
      </w:r>
      <w:r w:rsidR="008F7F41">
        <w:rPr>
          <w:rFonts w:ascii="Times New Roman" w:hAnsi="Times New Roman"/>
          <w:sz w:val="24"/>
          <w:szCs w:val="24"/>
        </w:rPr>
        <w:t>abela 3</w:t>
      </w:r>
      <w:r w:rsidRPr="00FC5250">
        <w:rPr>
          <w:rFonts w:ascii="Times New Roman" w:hAnsi="Times New Roman"/>
          <w:sz w:val="24"/>
          <w:szCs w:val="24"/>
        </w:rPr>
        <w:t>.</w:t>
      </w:r>
    </w:p>
    <w:p w:rsidR="00BD2B25" w:rsidRPr="00FC5250" w:rsidRDefault="00BD2B25" w:rsidP="0090230F">
      <w:pPr>
        <w:spacing w:after="0" w:line="240" w:lineRule="auto"/>
        <w:ind w:firstLine="567"/>
        <w:jc w:val="both"/>
        <w:rPr>
          <w:rFonts w:ascii="Times New Roman" w:hAnsi="Times New Roman"/>
          <w:sz w:val="24"/>
          <w:szCs w:val="24"/>
        </w:rPr>
      </w:pPr>
      <w:r w:rsidRPr="00FC5250">
        <w:rPr>
          <w:rFonts w:ascii="Times New Roman" w:hAnsi="Times New Roman"/>
          <w:sz w:val="24"/>
          <w:szCs w:val="24"/>
        </w:rPr>
        <w:t xml:space="preserve">Essa classificação mais específica permite entender melhor qual o perfil das irregularidades encontradas e também verificar se esse perfil se altera após a fiscalização. O primeiro fato que chama atenção é o de que as irregularidades mais </w:t>
      </w:r>
      <w:proofErr w:type="spellStart"/>
      <w:r w:rsidRPr="00FC5250">
        <w:rPr>
          <w:rFonts w:ascii="Times New Roman" w:hAnsi="Times New Roman"/>
          <w:sz w:val="24"/>
          <w:szCs w:val="24"/>
        </w:rPr>
        <w:t>freqüentes</w:t>
      </w:r>
      <w:proofErr w:type="spellEnd"/>
      <w:r w:rsidRPr="00FC5250">
        <w:rPr>
          <w:rFonts w:ascii="Times New Roman" w:hAnsi="Times New Roman"/>
          <w:sz w:val="24"/>
          <w:szCs w:val="24"/>
        </w:rPr>
        <w:t xml:space="preserve"> são aquelas classificadas como má administração. Em ambos os sorteios </w:t>
      </w:r>
      <w:r w:rsidRPr="00FC5250">
        <w:rPr>
          <w:rFonts w:ascii="Times New Roman" w:hAnsi="Times New Roman"/>
          <w:sz w:val="24"/>
          <w:szCs w:val="24"/>
        </w:rPr>
        <w:lastRenderedPageBreak/>
        <w:t xml:space="preserve">problemas com documentos foi o tipo de infração de maior incidência entre os municípios, seguido de aplicações não autorizadas. Infrações mais graves têm uma </w:t>
      </w:r>
      <w:proofErr w:type="spellStart"/>
      <w:r w:rsidRPr="00FC5250">
        <w:rPr>
          <w:rFonts w:ascii="Times New Roman" w:hAnsi="Times New Roman"/>
          <w:sz w:val="24"/>
          <w:szCs w:val="24"/>
        </w:rPr>
        <w:t>freqüência</w:t>
      </w:r>
      <w:proofErr w:type="spellEnd"/>
      <w:r w:rsidRPr="00FC5250">
        <w:rPr>
          <w:rFonts w:ascii="Times New Roman" w:hAnsi="Times New Roman"/>
          <w:sz w:val="24"/>
          <w:szCs w:val="24"/>
        </w:rPr>
        <w:t xml:space="preserve"> menor e geralmente estão relacionadas a problemas em licitações. </w:t>
      </w:r>
    </w:p>
    <w:p w:rsidR="00BD2B25" w:rsidRPr="00FC5250" w:rsidRDefault="00BD2B25" w:rsidP="0090230F">
      <w:pPr>
        <w:spacing w:after="0" w:line="240" w:lineRule="auto"/>
        <w:ind w:firstLine="567"/>
        <w:jc w:val="both"/>
        <w:rPr>
          <w:rFonts w:ascii="Times New Roman" w:hAnsi="Times New Roman"/>
          <w:sz w:val="24"/>
          <w:szCs w:val="24"/>
        </w:rPr>
      </w:pPr>
      <w:r w:rsidRPr="00FC5250">
        <w:rPr>
          <w:rFonts w:ascii="Times New Roman" w:hAnsi="Times New Roman"/>
          <w:sz w:val="24"/>
          <w:szCs w:val="24"/>
        </w:rPr>
        <w:t>O modo como os tipos de irregularidades se distribuem entre os dois sorteios é bastante similar. A principal diferença é que casos de má administração acabam por ter maior incidência do que os casos de corrupção. No segundo sorteio somente a nona irregularidade mais observada é que pode ser classificada como corrupção. No entanto, a corrupção não diminui em média, mantendo-se constante depois dos municípios terem passado pela fiscalização. Por outro lado, os auditores passam a reportar mais casos de irregularidades no segundo sorteio o que pode ser resultado do aumento de programas e ordens de serviços avaliadas. Como já mencionado anteriormente, é mais interessante, principalmente em questões administrativas, saber a intensidade da má-administração, pois é desta forma que é possível julgar melhor com qual eficiência está sendo tratado o uso dos recursos públicos.</w:t>
      </w:r>
    </w:p>
    <w:p w:rsidR="00BD2B25" w:rsidRPr="00FC5250" w:rsidRDefault="00BD2B25" w:rsidP="0090230F">
      <w:pPr>
        <w:spacing w:after="0" w:line="240" w:lineRule="auto"/>
        <w:ind w:firstLine="567"/>
        <w:jc w:val="both"/>
        <w:rPr>
          <w:rFonts w:ascii="Times New Roman" w:hAnsi="Times New Roman"/>
          <w:sz w:val="24"/>
          <w:szCs w:val="24"/>
        </w:rPr>
      </w:pPr>
    </w:p>
    <w:p w:rsidR="00BD2B25" w:rsidRPr="00571D75" w:rsidRDefault="00BD2B25" w:rsidP="00571D75">
      <w:pPr>
        <w:pStyle w:val="Legenda"/>
        <w:keepNext/>
        <w:rPr>
          <w:rFonts w:ascii="Times New Roman" w:hAnsi="Times New Roman"/>
          <w:color w:val="auto"/>
          <w:sz w:val="20"/>
          <w:szCs w:val="20"/>
        </w:rPr>
      </w:pPr>
      <w:bookmarkStart w:id="3" w:name="_Toc367880876"/>
      <w:r w:rsidRPr="00571D75">
        <w:rPr>
          <w:rFonts w:ascii="Times New Roman" w:hAnsi="Times New Roman"/>
          <w:color w:val="auto"/>
          <w:sz w:val="20"/>
          <w:szCs w:val="20"/>
        </w:rPr>
        <w:t xml:space="preserve">Tabela </w:t>
      </w:r>
      <w:r w:rsidR="00715BC6">
        <w:rPr>
          <w:rFonts w:ascii="Times New Roman" w:hAnsi="Times New Roman"/>
          <w:color w:val="auto"/>
          <w:sz w:val="20"/>
          <w:szCs w:val="20"/>
        </w:rPr>
        <w:t>3</w:t>
      </w:r>
      <w:r w:rsidRPr="00571D75">
        <w:rPr>
          <w:rFonts w:ascii="Times New Roman" w:hAnsi="Times New Roman"/>
          <w:color w:val="auto"/>
          <w:sz w:val="20"/>
          <w:szCs w:val="20"/>
        </w:rPr>
        <w:t xml:space="preserve"> - Número médio de irregularidades por tipos mais </w:t>
      </w:r>
      <w:proofErr w:type="spellStart"/>
      <w:r w:rsidRPr="00571D75">
        <w:rPr>
          <w:rFonts w:ascii="Times New Roman" w:hAnsi="Times New Roman"/>
          <w:color w:val="auto"/>
          <w:sz w:val="20"/>
          <w:szCs w:val="20"/>
        </w:rPr>
        <w:t>freqüentes</w:t>
      </w:r>
      <w:proofErr w:type="spellEnd"/>
      <w:r w:rsidRPr="00571D75">
        <w:rPr>
          <w:rFonts w:ascii="Times New Roman" w:hAnsi="Times New Roman"/>
          <w:color w:val="auto"/>
          <w:sz w:val="20"/>
          <w:szCs w:val="20"/>
        </w:rPr>
        <w:t xml:space="preserve"> (educação)</w:t>
      </w:r>
      <w:bookmarkEnd w:id="3"/>
    </w:p>
    <w:tbl>
      <w:tblPr>
        <w:tblW w:w="8305" w:type="dxa"/>
        <w:jc w:val="center"/>
        <w:tblCellMar>
          <w:left w:w="70" w:type="dxa"/>
          <w:right w:w="70" w:type="dxa"/>
        </w:tblCellMar>
        <w:tblLook w:val="04A0" w:firstRow="1" w:lastRow="0" w:firstColumn="1" w:lastColumn="0" w:noHBand="0" w:noVBand="1"/>
      </w:tblPr>
      <w:tblGrid>
        <w:gridCol w:w="3218"/>
        <w:gridCol w:w="2366"/>
        <w:gridCol w:w="1333"/>
        <w:gridCol w:w="1388"/>
      </w:tblGrid>
      <w:tr w:rsidR="00BD2B25" w:rsidRPr="00571D75" w:rsidTr="00571D75">
        <w:trPr>
          <w:trHeight w:val="315"/>
          <w:jc w:val="center"/>
        </w:trPr>
        <w:tc>
          <w:tcPr>
            <w:tcW w:w="3218" w:type="dxa"/>
            <w:tcBorders>
              <w:top w:val="single" w:sz="4" w:space="0" w:color="auto"/>
              <w:left w:val="nil"/>
              <w:bottom w:val="single" w:sz="4" w:space="0" w:color="auto"/>
              <w:right w:val="nil"/>
            </w:tcBorders>
            <w:shd w:val="clear" w:color="000000" w:fill="FFFFFF"/>
            <w:vAlign w:val="bottom"/>
            <w:hideMark/>
          </w:tcPr>
          <w:p w:rsidR="00BD2B25" w:rsidRPr="00571D75"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Irregularidade</w:t>
            </w:r>
          </w:p>
        </w:tc>
        <w:tc>
          <w:tcPr>
            <w:tcW w:w="2366" w:type="dxa"/>
            <w:tcBorders>
              <w:top w:val="single" w:sz="4" w:space="0" w:color="auto"/>
              <w:left w:val="nil"/>
              <w:bottom w:val="single" w:sz="4" w:space="0" w:color="auto"/>
              <w:right w:val="nil"/>
            </w:tcBorders>
            <w:shd w:val="clear" w:color="000000" w:fill="FFFFFF"/>
            <w:vAlign w:val="bottom"/>
            <w:hideMark/>
          </w:tcPr>
          <w:p w:rsidR="00BD2B25" w:rsidRPr="00571D75"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Grupo</w:t>
            </w:r>
          </w:p>
        </w:tc>
        <w:tc>
          <w:tcPr>
            <w:tcW w:w="1333" w:type="dxa"/>
            <w:tcBorders>
              <w:top w:val="single" w:sz="4" w:space="0" w:color="auto"/>
              <w:left w:val="nil"/>
              <w:bottom w:val="single" w:sz="4" w:space="0" w:color="auto"/>
              <w:right w:val="nil"/>
            </w:tcBorders>
            <w:shd w:val="clear" w:color="000000" w:fill="FFFFFF"/>
            <w:vAlign w:val="bottom"/>
            <w:hideMark/>
          </w:tcPr>
          <w:p w:rsidR="00BD2B25" w:rsidRPr="00571D75"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 xml:space="preserve">Sorteio </w:t>
            </w:r>
            <w:proofErr w:type="gramStart"/>
            <w:r w:rsidRPr="00571D75">
              <w:rPr>
                <w:rFonts w:ascii="Times New Roman" w:eastAsia="Times New Roman" w:hAnsi="Times New Roman"/>
                <w:color w:val="000000"/>
                <w:sz w:val="16"/>
                <w:szCs w:val="16"/>
                <w:lang w:eastAsia="pt-BR"/>
              </w:rPr>
              <w:t>1</w:t>
            </w:r>
            <w:proofErr w:type="gramEnd"/>
          </w:p>
        </w:tc>
        <w:tc>
          <w:tcPr>
            <w:tcW w:w="1388" w:type="dxa"/>
            <w:tcBorders>
              <w:top w:val="single" w:sz="4" w:space="0" w:color="auto"/>
              <w:left w:val="nil"/>
              <w:bottom w:val="single" w:sz="4" w:space="0" w:color="auto"/>
              <w:right w:val="nil"/>
            </w:tcBorders>
            <w:shd w:val="clear" w:color="000000" w:fill="FFFFFF"/>
            <w:vAlign w:val="bottom"/>
            <w:hideMark/>
          </w:tcPr>
          <w:p w:rsidR="00BD2B25" w:rsidRPr="00571D75"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 xml:space="preserve">Sorteio </w:t>
            </w:r>
            <w:proofErr w:type="gramStart"/>
            <w:r w:rsidRPr="00571D75">
              <w:rPr>
                <w:rFonts w:ascii="Times New Roman" w:eastAsia="Times New Roman" w:hAnsi="Times New Roman"/>
                <w:color w:val="000000"/>
                <w:sz w:val="16"/>
                <w:szCs w:val="16"/>
                <w:lang w:eastAsia="pt-BR"/>
              </w:rPr>
              <w:t>2</w:t>
            </w:r>
            <w:proofErr w:type="gramEnd"/>
          </w:p>
        </w:tc>
      </w:tr>
      <w:tr w:rsidR="00BD2B25" w:rsidRPr="00571D75" w:rsidTr="00571D75">
        <w:trPr>
          <w:trHeight w:val="300"/>
          <w:jc w:val="center"/>
        </w:trPr>
        <w:tc>
          <w:tcPr>
            <w:tcW w:w="321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Problemas com documentação</w:t>
            </w:r>
          </w:p>
        </w:tc>
        <w:tc>
          <w:tcPr>
            <w:tcW w:w="2366"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proofErr w:type="gramStart"/>
            <w:r w:rsidRPr="00571D75">
              <w:rPr>
                <w:rFonts w:ascii="Times New Roman" w:eastAsia="Times New Roman" w:hAnsi="Times New Roman"/>
                <w:color w:val="000000"/>
                <w:sz w:val="16"/>
                <w:szCs w:val="16"/>
                <w:lang w:eastAsia="pt-BR"/>
              </w:rPr>
              <w:t>má</w:t>
            </w:r>
            <w:proofErr w:type="gramEnd"/>
            <w:r w:rsidRPr="00571D75">
              <w:rPr>
                <w:rFonts w:ascii="Times New Roman" w:eastAsia="Times New Roman" w:hAnsi="Times New Roman"/>
                <w:color w:val="000000"/>
                <w:sz w:val="16"/>
                <w:szCs w:val="16"/>
                <w:lang w:eastAsia="pt-BR"/>
              </w:rPr>
              <w:t>-administração</w:t>
            </w:r>
          </w:p>
        </w:tc>
        <w:tc>
          <w:tcPr>
            <w:tcW w:w="1333"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3.5</w:t>
            </w:r>
          </w:p>
        </w:tc>
        <w:tc>
          <w:tcPr>
            <w:tcW w:w="138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2.9</w:t>
            </w:r>
          </w:p>
        </w:tc>
      </w:tr>
      <w:tr w:rsidR="00BD2B25" w:rsidRPr="00571D75" w:rsidTr="00571D75">
        <w:trPr>
          <w:trHeight w:val="300"/>
          <w:jc w:val="center"/>
        </w:trPr>
        <w:tc>
          <w:tcPr>
            <w:tcW w:w="321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 xml:space="preserve">Aplicação </w:t>
            </w:r>
            <w:proofErr w:type="gramStart"/>
            <w:r w:rsidRPr="00571D75">
              <w:rPr>
                <w:rFonts w:ascii="Times New Roman" w:eastAsia="Times New Roman" w:hAnsi="Times New Roman"/>
                <w:color w:val="000000"/>
                <w:sz w:val="16"/>
                <w:szCs w:val="16"/>
                <w:lang w:eastAsia="pt-BR"/>
              </w:rPr>
              <w:t>não-autorizada</w:t>
            </w:r>
            <w:proofErr w:type="gramEnd"/>
          </w:p>
        </w:tc>
        <w:tc>
          <w:tcPr>
            <w:tcW w:w="2366"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proofErr w:type="gramStart"/>
            <w:r w:rsidRPr="00571D75">
              <w:rPr>
                <w:rFonts w:ascii="Times New Roman" w:eastAsia="Times New Roman" w:hAnsi="Times New Roman"/>
                <w:color w:val="000000"/>
                <w:sz w:val="16"/>
                <w:szCs w:val="16"/>
                <w:lang w:eastAsia="pt-BR"/>
              </w:rPr>
              <w:t>má</w:t>
            </w:r>
            <w:proofErr w:type="gramEnd"/>
            <w:r w:rsidRPr="00571D75">
              <w:rPr>
                <w:rFonts w:ascii="Times New Roman" w:eastAsia="Times New Roman" w:hAnsi="Times New Roman"/>
                <w:color w:val="000000"/>
                <w:sz w:val="16"/>
                <w:szCs w:val="16"/>
                <w:lang w:eastAsia="pt-BR"/>
              </w:rPr>
              <w:t>-administração</w:t>
            </w:r>
          </w:p>
        </w:tc>
        <w:tc>
          <w:tcPr>
            <w:tcW w:w="1333"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1.6</w:t>
            </w:r>
          </w:p>
        </w:tc>
        <w:tc>
          <w:tcPr>
            <w:tcW w:w="138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1.9</w:t>
            </w:r>
          </w:p>
        </w:tc>
      </w:tr>
      <w:tr w:rsidR="00BD2B25" w:rsidRPr="00571D75" w:rsidTr="00571D75">
        <w:trPr>
          <w:trHeight w:val="300"/>
          <w:jc w:val="center"/>
        </w:trPr>
        <w:tc>
          <w:tcPr>
            <w:tcW w:w="321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Controle do estoque de insumos</w:t>
            </w:r>
          </w:p>
        </w:tc>
        <w:tc>
          <w:tcPr>
            <w:tcW w:w="2366"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proofErr w:type="gramStart"/>
            <w:r w:rsidRPr="00571D75">
              <w:rPr>
                <w:rFonts w:ascii="Times New Roman" w:eastAsia="Times New Roman" w:hAnsi="Times New Roman"/>
                <w:color w:val="000000"/>
                <w:sz w:val="16"/>
                <w:szCs w:val="16"/>
                <w:lang w:eastAsia="pt-BR"/>
              </w:rPr>
              <w:t>má</w:t>
            </w:r>
            <w:proofErr w:type="gramEnd"/>
            <w:r w:rsidRPr="00571D75">
              <w:rPr>
                <w:rFonts w:ascii="Times New Roman" w:eastAsia="Times New Roman" w:hAnsi="Times New Roman"/>
                <w:color w:val="000000"/>
                <w:sz w:val="16"/>
                <w:szCs w:val="16"/>
                <w:lang w:eastAsia="pt-BR"/>
              </w:rPr>
              <w:t>-administração</w:t>
            </w:r>
          </w:p>
        </w:tc>
        <w:tc>
          <w:tcPr>
            <w:tcW w:w="1333"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0.9</w:t>
            </w:r>
          </w:p>
        </w:tc>
        <w:tc>
          <w:tcPr>
            <w:tcW w:w="138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2.2</w:t>
            </w:r>
          </w:p>
        </w:tc>
      </w:tr>
      <w:tr w:rsidR="00BD2B25" w:rsidRPr="00571D75" w:rsidTr="00571D75">
        <w:trPr>
          <w:trHeight w:val="300"/>
          <w:jc w:val="center"/>
        </w:trPr>
        <w:tc>
          <w:tcPr>
            <w:tcW w:w="321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Atuação do conselho municipal (ou falta dela);</w:t>
            </w:r>
          </w:p>
        </w:tc>
        <w:tc>
          <w:tcPr>
            <w:tcW w:w="2366"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proofErr w:type="gramStart"/>
            <w:r w:rsidRPr="00571D75">
              <w:rPr>
                <w:rFonts w:ascii="Times New Roman" w:eastAsia="Times New Roman" w:hAnsi="Times New Roman"/>
                <w:color w:val="000000"/>
                <w:sz w:val="16"/>
                <w:szCs w:val="16"/>
                <w:lang w:eastAsia="pt-BR"/>
              </w:rPr>
              <w:t>má</w:t>
            </w:r>
            <w:proofErr w:type="gramEnd"/>
            <w:r w:rsidRPr="00571D75">
              <w:rPr>
                <w:rFonts w:ascii="Times New Roman" w:eastAsia="Times New Roman" w:hAnsi="Times New Roman"/>
                <w:color w:val="000000"/>
                <w:sz w:val="16"/>
                <w:szCs w:val="16"/>
                <w:lang w:eastAsia="pt-BR"/>
              </w:rPr>
              <w:t>-administração</w:t>
            </w:r>
          </w:p>
        </w:tc>
        <w:tc>
          <w:tcPr>
            <w:tcW w:w="1333"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0.8</w:t>
            </w:r>
          </w:p>
        </w:tc>
        <w:tc>
          <w:tcPr>
            <w:tcW w:w="138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1.2</w:t>
            </w:r>
          </w:p>
        </w:tc>
      </w:tr>
      <w:tr w:rsidR="00BD2B25" w:rsidRPr="00571D75" w:rsidTr="00571D75">
        <w:trPr>
          <w:trHeight w:val="300"/>
          <w:jc w:val="center"/>
        </w:trPr>
        <w:tc>
          <w:tcPr>
            <w:tcW w:w="321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Outros problemas</w:t>
            </w:r>
          </w:p>
        </w:tc>
        <w:tc>
          <w:tcPr>
            <w:tcW w:w="2366" w:type="dxa"/>
            <w:tcBorders>
              <w:top w:val="nil"/>
              <w:left w:val="nil"/>
              <w:bottom w:val="nil"/>
              <w:right w:val="nil"/>
            </w:tcBorders>
            <w:shd w:val="clear" w:color="000000" w:fill="FFFFFF"/>
            <w:vAlign w:val="bottom"/>
            <w:hideMark/>
          </w:tcPr>
          <w:p w:rsidR="00BD2B25" w:rsidRPr="00571D75" w:rsidRDefault="00366EA8"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C</w:t>
            </w:r>
            <w:r w:rsidR="00BD2B25" w:rsidRPr="00571D75">
              <w:rPr>
                <w:rFonts w:ascii="Times New Roman" w:eastAsia="Times New Roman" w:hAnsi="Times New Roman"/>
                <w:color w:val="000000"/>
                <w:sz w:val="16"/>
                <w:szCs w:val="16"/>
                <w:lang w:eastAsia="pt-BR"/>
              </w:rPr>
              <w:t>orrupção</w:t>
            </w:r>
          </w:p>
        </w:tc>
        <w:tc>
          <w:tcPr>
            <w:tcW w:w="1333"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0.8</w:t>
            </w:r>
          </w:p>
        </w:tc>
        <w:tc>
          <w:tcPr>
            <w:tcW w:w="138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0.7</w:t>
            </w:r>
          </w:p>
        </w:tc>
      </w:tr>
      <w:tr w:rsidR="00BD2B25" w:rsidRPr="00571D75" w:rsidTr="00571D75">
        <w:trPr>
          <w:trHeight w:val="300"/>
          <w:jc w:val="center"/>
        </w:trPr>
        <w:tc>
          <w:tcPr>
            <w:tcW w:w="321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Não realização de licitação;</w:t>
            </w:r>
          </w:p>
        </w:tc>
        <w:tc>
          <w:tcPr>
            <w:tcW w:w="2366" w:type="dxa"/>
            <w:tcBorders>
              <w:top w:val="nil"/>
              <w:left w:val="nil"/>
              <w:bottom w:val="nil"/>
              <w:right w:val="nil"/>
            </w:tcBorders>
            <w:shd w:val="clear" w:color="000000" w:fill="FFFFFF"/>
            <w:vAlign w:val="bottom"/>
            <w:hideMark/>
          </w:tcPr>
          <w:p w:rsidR="00BD2B25" w:rsidRPr="00571D75" w:rsidRDefault="00366EA8"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C</w:t>
            </w:r>
            <w:r w:rsidR="00BD2B25" w:rsidRPr="00571D75">
              <w:rPr>
                <w:rFonts w:ascii="Times New Roman" w:eastAsia="Times New Roman" w:hAnsi="Times New Roman"/>
                <w:color w:val="000000"/>
                <w:sz w:val="16"/>
                <w:szCs w:val="16"/>
                <w:lang w:eastAsia="pt-BR"/>
              </w:rPr>
              <w:t>orrupção</w:t>
            </w:r>
          </w:p>
        </w:tc>
        <w:tc>
          <w:tcPr>
            <w:tcW w:w="1333"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0.7</w:t>
            </w:r>
          </w:p>
        </w:tc>
        <w:tc>
          <w:tcPr>
            <w:tcW w:w="138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0.4</w:t>
            </w:r>
          </w:p>
        </w:tc>
      </w:tr>
      <w:tr w:rsidR="00BD2B25" w:rsidRPr="00571D75" w:rsidTr="00571D75">
        <w:trPr>
          <w:trHeight w:val="300"/>
          <w:jc w:val="center"/>
        </w:trPr>
        <w:tc>
          <w:tcPr>
            <w:tcW w:w="321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Modalidade inadequada ou parcelamento de valor para evitar a licitação;</w:t>
            </w:r>
          </w:p>
        </w:tc>
        <w:tc>
          <w:tcPr>
            <w:tcW w:w="2366" w:type="dxa"/>
            <w:tcBorders>
              <w:top w:val="nil"/>
              <w:left w:val="nil"/>
              <w:bottom w:val="nil"/>
              <w:right w:val="nil"/>
            </w:tcBorders>
            <w:shd w:val="clear" w:color="000000" w:fill="FFFFFF"/>
            <w:vAlign w:val="bottom"/>
            <w:hideMark/>
          </w:tcPr>
          <w:p w:rsidR="00BD2B25" w:rsidRPr="00571D75" w:rsidRDefault="00366EA8"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C</w:t>
            </w:r>
            <w:r w:rsidR="00BD2B25" w:rsidRPr="00571D75">
              <w:rPr>
                <w:rFonts w:ascii="Times New Roman" w:eastAsia="Times New Roman" w:hAnsi="Times New Roman"/>
                <w:color w:val="000000"/>
                <w:sz w:val="16"/>
                <w:szCs w:val="16"/>
                <w:lang w:eastAsia="pt-BR"/>
              </w:rPr>
              <w:t>orrupção</w:t>
            </w:r>
          </w:p>
        </w:tc>
        <w:tc>
          <w:tcPr>
            <w:tcW w:w="1333"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0.6</w:t>
            </w:r>
          </w:p>
        </w:tc>
        <w:tc>
          <w:tcPr>
            <w:tcW w:w="138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0.6</w:t>
            </w:r>
          </w:p>
        </w:tc>
      </w:tr>
      <w:tr w:rsidR="00BD2B25" w:rsidRPr="00571D75" w:rsidTr="00571D75">
        <w:trPr>
          <w:trHeight w:val="525"/>
          <w:jc w:val="center"/>
        </w:trPr>
        <w:tc>
          <w:tcPr>
            <w:tcW w:w="321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Não aplicação financeira dos recursos ou pagamento de juros por atraso em pagamentos</w:t>
            </w:r>
          </w:p>
        </w:tc>
        <w:tc>
          <w:tcPr>
            <w:tcW w:w="2366"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proofErr w:type="gramStart"/>
            <w:r w:rsidRPr="00571D75">
              <w:rPr>
                <w:rFonts w:ascii="Times New Roman" w:eastAsia="Times New Roman" w:hAnsi="Times New Roman"/>
                <w:color w:val="000000"/>
                <w:sz w:val="16"/>
                <w:szCs w:val="16"/>
                <w:lang w:eastAsia="pt-BR"/>
              </w:rPr>
              <w:t>má</w:t>
            </w:r>
            <w:proofErr w:type="gramEnd"/>
            <w:r w:rsidRPr="00571D75">
              <w:rPr>
                <w:rFonts w:ascii="Times New Roman" w:eastAsia="Times New Roman" w:hAnsi="Times New Roman"/>
                <w:color w:val="000000"/>
                <w:sz w:val="16"/>
                <w:szCs w:val="16"/>
                <w:lang w:eastAsia="pt-BR"/>
              </w:rPr>
              <w:t>-administração</w:t>
            </w:r>
          </w:p>
        </w:tc>
        <w:tc>
          <w:tcPr>
            <w:tcW w:w="1333"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0.6</w:t>
            </w:r>
          </w:p>
        </w:tc>
        <w:tc>
          <w:tcPr>
            <w:tcW w:w="138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0.5</w:t>
            </w:r>
          </w:p>
        </w:tc>
      </w:tr>
      <w:tr w:rsidR="00BD2B25" w:rsidRPr="00571D75" w:rsidTr="00571D75">
        <w:trPr>
          <w:trHeight w:val="300"/>
          <w:jc w:val="center"/>
        </w:trPr>
        <w:tc>
          <w:tcPr>
            <w:tcW w:w="321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Pagamentos não comprovados</w:t>
            </w:r>
          </w:p>
        </w:tc>
        <w:tc>
          <w:tcPr>
            <w:tcW w:w="2366" w:type="dxa"/>
            <w:tcBorders>
              <w:top w:val="nil"/>
              <w:left w:val="nil"/>
              <w:bottom w:val="nil"/>
              <w:right w:val="nil"/>
            </w:tcBorders>
            <w:shd w:val="clear" w:color="000000" w:fill="FFFFFF"/>
            <w:vAlign w:val="bottom"/>
            <w:hideMark/>
          </w:tcPr>
          <w:p w:rsidR="00BD2B25" w:rsidRPr="00571D75" w:rsidRDefault="00366EA8"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C</w:t>
            </w:r>
            <w:r w:rsidR="00BD2B25" w:rsidRPr="00571D75">
              <w:rPr>
                <w:rFonts w:ascii="Times New Roman" w:eastAsia="Times New Roman" w:hAnsi="Times New Roman"/>
                <w:color w:val="000000"/>
                <w:sz w:val="16"/>
                <w:szCs w:val="16"/>
                <w:lang w:eastAsia="pt-BR"/>
              </w:rPr>
              <w:t>orrupção</w:t>
            </w:r>
          </w:p>
        </w:tc>
        <w:tc>
          <w:tcPr>
            <w:tcW w:w="1333"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0.5</w:t>
            </w:r>
          </w:p>
        </w:tc>
        <w:tc>
          <w:tcPr>
            <w:tcW w:w="138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0.6</w:t>
            </w:r>
          </w:p>
        </w:tc>
      </w:tr>
      <w:tr w:rsidR="00BD2B25" w:rsidRPr="00571D75" w:rsidTr="00571D75">
        <w:trPr>
          <w:trHeight w:val="300"/>
          <w:jc w:val="center"/>
        </w:trPr>
        <w:tc>
          <w:tcPr>
            <w:tcW w:w="321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Falta de insumos</w:t>
            </w:r>
          </w:p>
        </w:tc>
        <w:tc>
          <w:tcPr>
            <w:tcW w:w="2366"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proofErr w:type="gramStart"/>
            <w:r w:rsidRPr="00571D75">
              <w:rPr>
                <w:rFonts w:ascii="Times New Roman" w:eastAsia="Times New Roman" w:hAnsi="Times New Roman"/>
                <w:color w:val="000000"/>
                <w:sz w:val="16"/>
                <w:szCs w:val="16"/>
                <w:lang w:eastAsia="pt-BR"/>
              </w:rPr>
              <w:t>má</w:t>
            </w:r>
            <w:proofErr w:type="gramEnd"/>
            <w:r w:rsidRPr="00571D75">
              <w:rPr>
                <w:rFonts w:ascii="Times New Roman" w:eastAsia="Times New Roman" w:hAnsi="Times New Roman"/>
                <w:color w:val="000000"/>
                <w:sz w:val="16"/>
                <w:szCs w:val="16"/>
                <w:lang w:eastAsia="pt-BR"/>
              </w:rPr>
              <w:t>-administração</w:t>
            </w:r>
          </w:p>
        </w:tc>
        <w:tc>
          <w:tcPr>
            <w:tcW w:w="1333"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0.5</w:t>
            </w:r>
          </w:p>
        </w:tc>
        <w:tc>
          <w:tcPr>
            <w:tcW w:w="138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1.1</w:t>
            </w:r>
          </w:p>
        </w:tc>
      </w:tr>
      <w:tr w:rsidR="00BD2B25" w:rsidRPr="00571D75" w:rsidTr="00571D75">
        <w:trPr>
          <w:trHeight w:val="300"/>
          <w:jc w:val="center"/>
        </w:trPr>
        <w:tc>
          <w:tcPr>
            <w:tcW w:w="321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Não realização de metas – existência ou não de meta explicitamente definida</w:t>
            </w:r>
          </w:p>
        </w:tc>
        <w:tc>
          <w:tcPr>
            <w:tcW w:w="2366"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proofErr w:type="gramStart"/>
            <w:r w:rsidRPr="00571D75">
              <w:rPr>
                <w:rFonts w:ascii="Times New Roman" w:eastAsia="Times New Roman" w:hAnsi="Times New Roman"/>
                <w:color w:val="000000"/>
                <w:sz w:val="16"/>
                <w:szCs w:val="16"/>
                <w:lang w:eastAsia="pt-BR"/>
              </w:rPr>
              <w:t>má</w:t>
            </w:r>
            <w:proofErr w:type="gramEnd"/>
            <w:r w:rsidRPr="00571D75">
              <w:rPr>
                <w:rFonts w:ascii="Times New Roman" w:eastAsia="Times New Roman" w:hAnsi="Times New Roman"/>
                <w:color w:val="000000"/>
                <w:sz w:val="16"/>
                <w:szCs w:val="16"/>
                <w:lang w:eastAsia="pt-BR"/>
              </w:rPr>
              <w:t>-administração</w:t>
            </w:r>
          </w:p>
        </w:tc>
        <w:tc>
          <w:tcPr>
            <w:tcW w:w="1333"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0.5</w:t>
            </w:r>
          </w:p>
        </w:tc>
        <w:tc>
          <w:tcPr>
            <w:tcW w:w="138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0.5</w:t>
            </w:r>
          </w:p>
        </w:tc>
      </w:tr>
      <w:tr w:rsidR="00BD2B25" w:rsidRPr="00571D75" w:rsidTr="00571D75">
        <w:trPr>
          <w:trHeight w:val="300"/>
          <w:jc w:val="center"/>
        </w:trPr>
        <w:tc>
          <w:tcPr>
            <w:tcW w:w="321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Mau atendimento aos usuários;</w:t>
            </w:r>
          </w:p>
        </w:tc>
        <w:tc>
          <w:tcPr>
            <w:tcW w:w="2366"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proofErr w:type="gramStart"/>
            <w:r w:rsidRPr="00571D75">
              <w:rPr>
                <w:rFonts w:ascii="Times New Roman" w:eastAsia="Times New Roman" w:hAnsi="Times New Roman"/>
                <w:color w:val="000000"/>
                <w:sz w:val="16"/>
                <w:szCs w:val="16"/>
                <w:lang w:eastAsia="pt-BR"/>
              </w:rPr>
              <w:t>má</w:t>
            </w:r>
            <w:proofErr w:type="gramEnd"/>
            <w:r w:rsidRPr="00571D75">
              <w:rPr>
                <w:rFonts w:ascii="Times New Roman" w:eastAsia="Times New Roman" w:hAnsi="Times New Roman"/>
                <w:color w:val="000000"/>
                <w:sz w:val="16"/>
                <w:szCs w:val="16"/>
                <w:lang w:eastAsia="pt-BR"/>
              </w:rPr>
              <w:t>-administração</w:t>
            </w:r>
          </w:p>
        </w:tc>
        <w:tc>
          <w:tcPr>
            <w:tcW w:w="1333"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0.5</w:t>
            </w:r>
          </w:p>
        </w:tc>
        <w:tc>
          <w:tcPr>
            <w:tcW w:w="138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1.0</w:t>
            </w:r>
          </w:p>
        </w:tc>
      </w:tr>
      <w:tr w:rsidR="00BD2B25" w:rsidRPr="00571D75" w:rsidTr="00571D75">
        <w:trPr>
          <w:trHeight w:val="300"/>
          <w:jc w:val="center"/>
        </w:trPr>
        <w:tc>
          <w:tcPr>
            <w:tcW w:w="321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Instalações e meio de atendimento precários ou ociosos</w:t>
            </w:r>
          </w:p>
        </w:tc>
        <w:tc>
          <w:tcPr>
            <w:tcW w:w="2366"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proofErr w:type="gramStart"/>
            <w:r w:rsidRPr="00571D75">
              <w:rPr>
                <w:rFonts w:ascii="Times New Roman" w:eastAsia="Times New Roman" w:hAnsi="Times New Roman"/>
                <w:color w:val="000000"/>
                <w:sz w:val="16"/>
                <w:szCs w:val="16"/>
                <w:lang w:eastAsia="pt-BR"/>
              </w:rPr>
              <w:t>má</w:t>
            </w:r>
            <w:proofErr w:type="gramEnd"/>
            <w:r w:rsidRPr="00571D75">
              <w:rPr>
                <w:rFonts w:ascii="Times New Roman" w:eastAsia="Times New Roman" w:hAnsi="Times New Roman"/>
                <w:color w:val="000000"/>
                <w:sz w:val="16"/>
                <w:szCs w:val="16"/>
                <w:lang w:eastAsia="pt-BR"/>
              </w:rPr>
              <w:t>-administração</w:t>
            </w:r>
          </w:p>
        </w:tc>
        <w:tc>
          <w:tcPr>
            <w:tcW w:w="1333"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0.5</w:t>
            </w:r>
          </w:p>
        </w:tc>
        <w:tc>
          <w:tcPr>
            <w:tcW w:w="138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0.8</w:t>
            </w:r>
          </w:p>
        </w:tc>
      </w:tr>
      <w:tr w:rsidR="00BD2B25" w:rsidRPr="00571D75" w:rsidTr="00571D75">
        <w:trPr>
          <w:trHeight w:val="300"/>
          <w:jc w:val="center"/>
        </w:trPr>
        <w:tc>
          <w:tcPr>
            <w:tcW w:w="321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 xml:space="preserve">Desvio de recurso para outras finalidades, finalidades privadas, ou não </w:t>
            </w:r>
            <w:proofErr w:type="gramStart"/>
            <w:r w:rsidRPr="00571D75">
              <w:rPr>
                <w:rFonts w:ascii="Times New Roman" w:eastAsia="Times New Roman" w:hAnsi="Times New Roman"/>
                <w:color w:val="000000"/>
                <w:sz w:val="16"/>
                <w:szCs w:val="16"/>
                <w:lang w:eastAsia="pt-BR"/>
              </w:rPr>
              <w:t>informadas</w:t>
            </w:r>
            <w:proofErr w:type="gramEnd"/>
          </w:p>
        </w:tc>
        <w:tc>
          <w:tcPr>
            <w:tcW w:w="2366" w:type="dxa"/>
            <w:tcBorders>
              <w:top w:val="nil"/>
              <w:left w:val="nil"/>
              <w:bottom w:val="nil"/>
              <w:right w:val="nil"/>
            </w:tcBorders>
            <w:shd w:val="clear" w:color="000000" w:fill="FFFFFF"/>
            <w:vAlign w:val="bottom"/>
            <w:hideMark/>
          </w:tcPr>
          <w:p w:rsidR="00BD2B25" w:rsidRPr="00571D75" w:rsidRDefault="00366EA8"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C</w:t>
            </w:r>
            <w:r w:rsidR="00BD2B25" w:rsidRPr="00571D75">
              <w:rPr>
                <w:rFonts w:ascii="Times New Roman" w:eastAsia="Times New Roman" w:hAnsi="Times New Roman"/>
                <w:color w:val="000000"/>
                <w:sz w:val="16"/>
                <w:szCs w:val="16"/>
                <w:lang w:eastAsia="pt-BR"/>
              </w:rPr>
              <w:t>orrupção</w:t>
            </w:r>
          </w:p>
        </w:tc>
        <w:tc>
          <w:tcPr>
            <w:tcW w:w="1333"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0.4</w:t>
            </w:r>
          </w:p>
        </w:tc>
        <w:tc>
          <w:tcPr>
            <w:tcW w:w="138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0.6</w:t>
            </w:r>
          </w:p>
        </w:tc>
      </w:tr>
      <w:tr w:rsidR="00BD2B25" w:rsidRPr="00571D75" w:rsidTr="00571D75">
        <w:trPr>
          <w:trHeight w:val="525"/>
          <w:jc w:val="center"/>
        </w:trPr>
        <w:tc>
          <w:tcPr>
            <w:tcW w:w="321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 xml:space="preserve">Erros na documentação: documentos incompletos, ausentes, inadequados ou com datas </w:t>
            </w:r>
            <w:proofErr w:type="gramStart"/>
            <w:r w:rsidRPr="00571D75">
              <w:rPr>
                <w:rFonts w:ascii="Times New Roman" w:eastAsia="Times New Roman" w:hAnsi="Times New Roman"/>
                <w:color w:val="000000"/>
                <w:sz w:val="16"/>
                <w:szCs w:val="16"/>
                <w:lang w:eastAsia="pt-BR"/>
              </w:rPr>
              <w:t>divergentes</w:t>
            </w:r>
            <w:proofErr w:type="gramEnd"/>
          </w:p>
        </w:tc>
        <w:tc>
          <w:tcPr>
            <w:tcW w:w="2366"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proofErr w:type="gramStart"/>
            <w:r w:rsidRPr="00571D75">
              <w:rPr>
                <w:rFonts w:ascii="Times New Roman" w:eastAsia="Times New Roman" w:hAnsi="Times New Roman"/>
                <w:color w:val="000000"/>
                <w:sz w:val="16"/>
                <w:szCs w:val="16"/>
                <w:lang w:eastAsia="pt-BR"/>
              </w:rPr>
              <w:t>má</w:t>
            </w:r>
            <w:proofErr w:type="gramEnd"/>
            <w:r w:rsidRPr="00571D75">
              <w:rPr>
                <w:rFonts w:ascii="Times New Roman" w:eastAsia="Times New Roman" w:hAnsi="Times New Roman"/>
                <w:color w:val="000000"/>
                <w:sz w:val="16"/>
                <w:szCs w:val="16"/>
                <w:lang w:eastAsia="pt-BR"/>
              </w:rPr>
              <w:t>-administração</w:t>
            </w:r>
          </w:p>
        </w:tc>
        <w:tc>
          <w:tcPr>
            <w:tcW w:w="1333"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0.4</w:t>
            </w:r>
          </w:p>
        </w:tc>
        <w:tc>
          <w:tcPr>
            <w:tcW w:w="138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0.3</w:t>
            </w:r>
          </w:p>
        </w:tc>
      </w:tr>
      <w:tr w:rsidR="00BD2B25" w:rsidRPr="00571D75" w:rsidTr="00571D75">
        <w:trPr>
          <w:trHeight w:val="300"/>
          <w:jc w:val="center"/>
        </w:trPr>
        <w:tc>
          <w:tcPr>
            <w:tcW w:w="321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Problemas na Composição da equipe;</w:t>
            </w:r>
          </w:p>
        </w:tc>
        <w:tc>
          <w:tcPr>
            <w:tcW w:w="2366" w:type="dxa"/>
            <w:tcBorders>
              <w:top w:val="nil"/>
              <w:left w:val="nil"/>
              <w:bottom w:val="nil"/>
              <w:right w:val="nil"/>
            </w:tcBorders>
            <w:shd w:val="clear" w:color="000000" w:fill="FFFFFF"/>
            <w:vAlign w:val="bottom"/>
            <w:hideMark/>
          </w:tcPr>
          <w:p w:rsidR="00BD2B25" w:rsidRPr="00571D75" w:rsidRDefault="00366EA8"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O</w:t>
            </w:r>
            <w:r w:rsidR="00BD2B25" w:rsidRPr="00571D75">
              <w:rPr>
                <w:rFonts w:ascii="Times New Roman" w:eastAsia="Times New Roman" w:hAnsi="Times New Roman"/>
                <w:color w:val="000000"/>
                <w:sz w:val="16"/>
                <w:szCs w:val="16"/>
                <w:lang w:eastAsia="pt-BR"/>
              </w:rPr>
              <w:t>utros</w:t>
            </w:r>
          </w:p>
        </w:tc>
        <w:tc>
          <w:tcPr>
            <w:tcW w:w="1333"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0.4</w:t>
            </w:r>
          </w:p>
        </w:tc>
        <w:tc>
          <w:tcPr>
            <w:tcW w:w="138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0.5</w:t>
            </w:r>
          </w:p>
        </w:tc>
      </w:tr>
      <w:tr w:rsidR="00BD2B25" w:rsidRPr="00571D75" w:rsidTr="00571D75">
        <w:trPr>
          <w:trHeight w:val="300"/>
          <w:jc w:val="center"/>
        </w:trPr>
        <w:tc>
          <w:tcPr>
            <w:tcW w:w="321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Direcionamento de licitação;</w:t>
            </w:r>
          </w:p>
        </w:tc>
        <w:tc>
          <w:tcPr>
            <w:tcW w:w="2366" w:type="dxa"/>
            <w:tcBorders>
              <w:top w:val="nil"/>
              <w:left w:val="nil"/>
              <w:bottom w:val="nil"/>
              <w:right w:val="nil"/>
            </w:tcBorders>
            <w:shd w:val="clear" w:color="000000" w:fill="FFFFFF"/>
            <w:vAlign w:val="bottom"/>
            <w:hideMark/>
          </w:tcPr>
          <w:p w:rsidR="00BD2B25" w:rsidRPr="00571D75" w:rsidRDefault="00366EA8"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C</w:t>
            </w:r>
            <w:r w:rsidR="00BD2B25" w:rsidRPr="00571D75">
              <w:rPr>
                <w:rFonts w:ascii="Times New Roman" w:eastAsia="Times New Roman" w:hAnsi="Times New Roman"/>
                <w:color w:val="000000"/>
                <w:sz w:val="16"/>
                <w:szCs w:val="16"/>
                <w:lang w:eastAsia="pt-BR"/>
              </w:rPr>
              <w:t>orrupção</w:t>
            </w:r>
          </w:p>
        </w:tc>
        <w:tc>
          <w:tcPr>
            <w:tcW w:w="1333"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0.4</w:t>
            </w:r>
          </w:p>
        </w:tc>
        <w:tc>
          <w:tcPr>
            <w:tcW w:w="138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0.8</w:t>
            </w:r>
          </w:p>
        </w:tc>
      </w:tr>
      <w:tr w:rsidR="00BD2B25" w:rsidRPr="00571D75" w:rsidTr="00571D75">
        <w:trPr>
          <w:trHeight w:val="300"/>
          <w:jc w:val="center"/>
        </w:trPr>
        <w:tc>
          <w:tcPr>
            <w:tcW w:w="321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 xml:space="preserve">Manutenção de medicamentos, alimentos e/ou </w:t>
            </w:r>
            <w:proofErr w:type="gramStart"/>
            <w:r w:rsidRPr="00571D75">
              <w:rPr>
                <w:rFonts w:ascii="Times New Roman" w:eastAsia="Times New Roman" w:hAnsi="Times New Roman"/>
                <w:color w:val="000000"/>
                <w:sz w:val="16"/>
                <w:szCs w:val="16"/>
                <w:lang w:eastAsia="pt-BR"/>
              </w:rPr>
              <w:t>afins</w:t>
            </w:r>
            <w:proofErr w:type="gramEnd"/>
          </w:p>
        </w:tc>
        <w:tc>
          <w:tcPr>
            <w:tcW w:w="2366"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proofErr w:type="gramStart"/>
            <w:r w:rsidRPr="00571D75">
              <w:rPr>
                <w:rFonts w:ascii="Times New Roman" w:eastAsia="Times New Roman" w:hAnsi="Times New Roman"/>
                <w:color w:val="000000"/>
                <w:sz w:val="16"/>
                <w:szCs w:val="16"/>
                <w:lang w:eastAsia="pt-BR"/>
              </w:rPr>
              <w:t>má</w:t>
            </w:r>
            <w:proofErr w:type="gramEnd"/>
            <w:r w:rsidRPr="00571D75">
              <w:rPr>
                <w:rFonts w:ascii="Times New Roman" w:eastAsia="Times New Roman" w:hAnsi="Times New Roman"/>
                <w:color w:val="000000"/>
                <w:sz w:val="16"/>
                <w:szCs w:val="16"/>
                <w:lang w:eastAsia="pt-BR"/>
              </w:rPr>
              <w:t>-administração</w:t>
            </w:r>
          </w:p>
        </w:tc>
        <w:tc>
          <w:tcPr>
            <w:tcW w:w="1333"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0.3</w:t>
            </w:r>
          </w:p>
        </w:tc>
        <w:tc>
          <w:tcPr>
            <w:tcW w:w="1388" w:type="dxa"/>
            <w:tcBorders>
              <w:top w:val="nil"/>
              <w:left w:val="nil"/>
              <w:bottom w:val="nil"/>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0.6</w:t>
            </w:r>
          </w:p>
        </w:tc>
      </w:tr>
      <w:tr w:rsidR="00BD2B25" w:rsidRPr="00571D75" w:rsidTr="00571D75">
        <w:trPr>
          <w:trHeight w:val="300"/>
          <w:jc w:val="center"/>
        </w:trPr>
        <w:tc>
          <w:tcPr>
            <w:tcW w:w="3218" w:type="dxa"/>
            <w:tcBorders>
              <w:top w:val="nil"/>
              <w:left w:val="nil"/>
              <w:bottom w:val="single" w:sz="4" w:space="0" w:color="auto"/>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Demais tipos</w:t>
            </w:r>
          </w:p>
        </w:tc>
        <w:tc>
          <w:tcPr>
            <w:tcW w:w="2366" w:type="dxa"/>
            <w:tcBorders>
              <w:top w:val="nil"/>
              <w:left w:val="nil"/>
              <w:bottom w:val="single" w:sz="4" w:space="0" w:color="auto"/>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p>
        </w:tc>
        <w:tc>
          <w:tcPr>
            <w:tcW w:w="1333" w:type="dxa"/>
            <w:tcBorders>
              <w:top w:val="nil"/>
              <w:left w:val="nil"/>
              <w:bottom w:val="single" w:sz="4" w:space="0" w:color="auto"/>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2.0</w:t>
            </w:r>
          </w:p>
        </w:tc>
        <w:tc>
          <w:tcPr>
            <w:tcW w:w="1388" w:type="dxa"/>
            <w:tcBorders>
              <w:top w:val="nil"/>
              <w:left w:val="nil"/>
              <w:bottom w:val="single" w:sz="4" w:space="0" w:color="auto"/>
              <w:right w:val="nil"/>
            </w:tcBorders>
            <w:shd w:val="clear" w:color="000000" w:fill="FFFFFF"/>
            <w:vAlign w:val="bottom"/>
            <w:hideMark/>
          </w:tcPr>
          <w:p w:rsidR="00BD2B25" w:rsidRPr="00571D75" w:rsidRDefault="00BD2B25" w:rsidP="0090230F">
            <w:pPr>
              <w:spacing w:after="0" w:line="240" w:lineRule="auto"/>
              <w:ind w:firstLine="567"/>
              <w:rPr>
                <w:rFonts w:ascii="Times New Roman" w:eastAsia="Times New Roman" w:hAnsi="Times New Roman"/>
                <w:color w:val="000000"/>
                <w:sz w:val="16"/>
                <w:szCs w:val="16"/>
                <w:lang w:eastAsia="pt-BR"/>
              </w:rPr>
            </w:pPr>
            <w:r w:rsidRPr="00571D75">
              <w:rPr>
                <w:rFonts w:ascii="Times New Roman" w:eastAsia="Times New Roman" w:hAnsi="Times New Roman"/>
                <w:color w:val="000000"/>
                <w:sz w:val="16"/>
                <w:szCs w:val="16"/>
                <w:lang w:eastAsia="pt-BR"/>
              </w:rPr>
              <w:t>2.6</w:t>
            </w:r>
          </w:p>
        </w:tc>
      </w:tr>
    </w:tbl>
    <w:p w:rsidR="00BD2B25" w:rsidRPr="00FC5250" w:rsidRDefault="00BD2B25" w:rsidP="0090230F">
      <w:pPr>
        <w:pStyle w:val="Legenda"/>
        <w:spacing w:after="0"/>
        <w:ind w:firstLine="567"/>
        <w:jc w:val="both"/>
        <w:rPr>
          <w:rFonts w:ascii="Times New Roman" w:hAnsi="Times New Roman"/>
          <w:sz w:val="24"/>
          <w:szCs w:val="24"/>
        </w:rPr>
      </w:pPr>
    </w:p>
    <w:p w:rsidR="00BD2B25" w:rsidRPr="00FC5250" w:rsidRDefault="00BD2B25" w:rsidP="0090230F">
      <w:pPr>
        <w:spacing w:after="0" w:line="240" w:lineRule="auto"/>
        <w:ind w:firstLine="567"/>
        <w:jc w:val="both"/>
        <w:rPr>
          <w:rFonts w:ascii="Times New Roman" w:hAnsi="Times New Roman"/>
          <w:sz w:val="24"/>
          <w:szCs w:val="24"/>
        </w:rPr>
      </w:pPr>
      <w:r w:rsidRPr="00FC5250">
        <w:rPr>
          <w:rFonts w:ascii="Times New Roman" w:hAnsi="Times New Roman"/>
          <w:sz w:val="24"/>
          <w:szCs w:val="24"/>
        </w:rPr>
        <w:t>De fato, ao controlar pelo número de ordens de serviço é possível observar que oc</w:t>
      </w:r>
      <w:r w:rsidR="008F7F41">
        <w:rPr>
          <w:rFonts w:ascii="Times New Roman" w:hAnsi="Times New Roman"/>
          <w:sz w:val="24"/>
          <w:szCs w:val="24"/>
        </w:rPr>
        <w:t>orrem algumas mudanças</w:t>
      </w:r>
      <w:r w:rsidRPr="00FC5250">
        <w:rPr>
          <w:rFonts w:ascii="Times New Roman" w:hAnsi="Times New Roman"/>
          <w:sz w:val="24"/>
          <w:szCs w:val="24"/>
        </w:rPr>
        <w:t>. Ainda é certo afirmar que a má administração aumentou, porém a corrupção caiu em média. Essa pode ser uma sinalização de que o fato do município ter sido fiscalizado contribuiu para desestimular a corrupção, ainda que o programa pareça não ter sido capaz de ter evitado a má-administração dos recursos.</w:t>
      </w:r>
    </w:p>
    <w:p w:rsidR="00BD2B25" w:rsidRPr="00FC5250" w:rsidRDefault="00BD2B25" w:rsidP="0090230F">
      <w:pPr>
        <w:pStyle w:val="PargrafodaLista"/>
        <w:keepNext/>
        <w:ind w:left="360" w:firstLine="567"/>
        <w:jc w:val="both"/>
      </w:pPr>
    </w:p>
    <w:p w:rsidR="00BD2B25" w:rsidRPr="00FC5250" w:rsidRDefault="00BD2B25" w:rsidP="0090230F">
      <w:pPr>
        <w:spacing w:after="0" w:line="240" w:lineRule="auto"/>
        <w:ind w:firstLine="567"/>
        <w:jc w:val="both"/>
        <w:rPr>
          <w:rFonts w:ascii="Times New Roman" w:hAnsi="Times New Roman"/>
          <w:sz w:val="24"/>
          <w:szCs w:val="24"/>
        </w:rPr>
      </w:pPr>
    </w:p>
    <w:p w:rsidR="00BD2B25" w:rsidRPr="00FC5250" w:rsidRDefault="00BD2B25" w:rsidP="0090230F">
      <w:pPr>
        <w:spacing w:after="0" w:line="240" w:lineRule="auto"/>
        <w:ind w:firstLine="567"/>
        <w:jc w:val="both"/>
        <w:rPr>
          <w:rFonts w:ascii="Times New Roman" w:hAnsi="Times New Roman"/>
          <w:sz w:val="24"/>
          <w:szCs w:val="24"/>
        </w:rPr>
      </w:pPr>
      <w:r w:rsidRPr="00FC5250">
        <w:rPr>
          <w:rFonts w:ascii="Times New Roman" w:hAnsi="Times New Roman"/>
          <w:sz w:val="24"/>
          <w:szCs w:val="24"/>
        </w:rPr>
        <w:lastRenderedPageBreak/>
        <w:t>A mesma análise feita para educação foi realizada pa</w:t>
      </w:r>
      <w:r w:rsidR="008F7F41">
        <w:rPr>
          <w:rFonts w:ascii="Times New Roman" w:hAnsi="Times New Roman"/>
          <w:sz w:val="24"/>
          <w:szCs w:val="24"/>
        </w:rPr>
        <w:t>ra a área da saúde. As figuras 3 e 4</w:t>
      </w:r>
      <w:r w:rsidRPr="00FC5250">
        <w:rPr>
          <w:rFonts w:ascii="Times New Roman" w:hAnsi="Times New Roman"/>
          <w:sz w:val="24"/>
          <w:szCs w:val="24"/>
        </w:rPr>
        <w:t xml:space="preserve"> dizem respeito à variação do número total de infrações do primeiro sorteio para o segundo. Mais uma vez, a amplitude da variação é bastante grande, principalmente nos casos em que há aumento das irregularidades constatadas.</w:t>
      </w:r>
    </w:p>
    <w:p w:rsidR="00BD2B25" w:rsidRPr="00FC5250" w:rsidRDefault="00BD2B25" w:rsidP="0090230F">
      <w:pPr>
        <w:keepNext/>
        <w:spacing w:after="0" w:line="240" w:lineRule="auto"/>
        <w:ind w:firstLine="567"/>
        <w:jc w:val="both"/>
        <w:rPr>
          <w:rFonts w:ascii="Times New Roman" w:hAnsi="Times New Roman"/>
          <w:sz w:val="24"/>
          <w:szCs w:val="24"/>
        </w:rPr>
      </w:pPr>
      <w:r w:rsidRPr="00FC5250">
        <w:rPr>
          <w:rFonts w:ascii="Times New Roman" w:hAnsi="Times New Roman"/>
          <w:noProof/>
          <w:sz w:val="24"/>
          <w:szCs w:val="24"/>
          <w:lang w:eastAsia="pt-BR"/>
        </w:rPr>
        <w:drawing>
          <wp:inline distT="0" distB="0" distL="0" distR="0">
            <wp:extent cx="4829175" cy="2343150"/>
            <wp:effectExtent l="0" t="0" r="0" b="0"/>
            <wp:docPr id="11"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D2B25" w:rsidRPr="00036376" w:rsidRDefault="00BD2B25" w:rsidP="00036376">
      <w:pPr>
        <w:pStyle w:val="Legenda"/>
        <w:keepNext/>
        <w:jc w:val="center"/>
        <w:rPr>
          <w:rFonts w:ascii="Times New Roman" w:hAnsi="Times New Roman"/>
          <w:color w:val="auto"/>
          <w:sz w:val="20"/>
          <w:szCs w:val="20"/>
        </w:rPr>
      </w:pPr>
      <w:bookmarkStart w:id="4" w:name="_Toc367038368"/>
      <w:r w:rsidRPr="00036376">
        <w:rPr>
          <w:rFonts w:ascii="Times New Roman" w:hAnsi="Times New Roman"/>
          <w:color w:val="auto"/>
          <w:sz w:val="20"/>
          <w:szCs w:val="20"/>
        </w:rPr>
        <w:t xml:space="preserve">Figura </w:t>
      </w:r>
      <w:r w:rsidR="008F7F41">
        <w:rPr>
          <w:rFonts w:ascii="Times New Roman" w:hAnsi="Times New Roman"/>
          <w:color w:val="auto"/>
          <w:sz w:val="20"/>
          <w:szCs w:val="20"/>
        </w:rPr>
        <w:t>3</w:t>
      </w:r>
      <w:r w:rsidRPr="00036376">
        <w:rPr>
          <w:rFonts w:ascii="Times New Roman" w:hAnsi="Times New Roman"/>
          <w:color w:val="auto"/>
          <w:sz w:val="20"/>
          <w:szCs w:val="20"/>
        </w:rPr>
        <w:t xml:space="preserve"> - Variação entre primeiro e segundo sorteio das infrações por programa e por OS. Negativos</w:t>
      </w:r>
      <w:bookmarkEnd w:id="4"/>
    </w:p>
    <w:p w:rsidR="00BD2B25" w:rsidRPr="00FC5250" w:rsidRDefault="00BD2B25" w:rsidP="0090230F">
      <w:pPr>
        <w:spacing w:after="0" w:line="240" w:lineRule="auto"/>
        <w:ind w:firstLine="567"/>
        <w:jc w:val="both"/>
        <w:rPr>
          <w:rFonts w:ascii="Times New Roman" w:hAnsi="Times New Roman"/>
          <w:sz w:val="24"/>
          <w:szCs w:val="24"/>
        </w:rPr>
      </w:pPr>
    </w:p>
    <w:p w:rsidR="00BD2B25" w:rsidRPr="00FC5250" w:rsidRDefault="00BD2B25" w:rsidP="0090230F">
      <w:pPr>
        <w:spacing w:after="0" w:line="240" w:lineRule="auto"/>
        <w:ind w:firstLine="567"/>
        <w:jc w:val="both"/>
        <w:rPr>
          <w:rFonts w:ascii="Times New Roman" w:hAnsi="Times New Roman"/>
          <w:sz w:val="24"/>
          <w:szCs w:val="24"/>
        </w:rPr>
      </w:pPr>
    </w:p>
    <w:p w:rsidR="00BD2B25" w:rsidRPr="00FC5250" w:rsidRDefault="00BD2B25" w:rsidP="0090230F">
      <w:pPr>
        <w:keepNext/>
        <w:spacing w:after="0" w:line="240" w:lineRule="auto"/>
        <w:ind w:firstLine="567"/>
        <w:jc w:val="both"/>
        <w:rPr>
          <w:rFonts w:ascii="Times New Roman" w:hAnsi="Times New Roman"/>
          <w:sz w:val="24"/>
          <w:szCs w:val="24"/>
        </w:rPr>
      </w:pPr>
      <w:r w:rsidRPr="00FC5250">
        <w:rPr>
          <w:rFonts w:ascii="Times New Roman" w:hAnsi="Times New Roman"/>
          <w:noProof/>
          <w:sz w:val="24"/>
          <w:szCs w:val="24"/>
          <w:lang w:eastAsia="pt-BR"/>
        </w:rPr>
        <w:drawing>
          <wp:inline distT="0" distB="0" distL="0" distR="0">
            <wp:extent cx="4943475" cy="2076450"/>
            <wp:effectExtent l="0" t="0" r="0" b="0"/>
            <wp:docPr id="4"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D2B25" w:rsidRPr="00036376" w:rsidRDefault="00BD2B25" w:rsidP="00036376">
      <w:pPr>
        <w:pStyle w:val="Legenda"/>
        <w:keepNext/>
        <w:jc w:val="center"/>
        <w:rPr>
          <w:rFonts w:ascii="Times New Roman" w:hAnsi="Times New Roman"/>
          <w:color w:val="auto"/>
          <w:sz w:val="20"/>
          <w:szCs w:val="20"/>
        </w:rPr>
      </w:pPr>
      <w:bookmarkStart w:id="5" w:name="_Toc367038369"/>
      <w:r w:rsidRPr="00036376">
        <w:rPr>
          <w:rFonts w:ascii="Times New Roman" w:hAnsi="Times New Roman"/>
          <w:color w:val="auto"/>
          <w:sz w:val="20"/>
          <w:szCs w:val="20"/>
        </w:rPr>
        <w:t xml:space="preserve">Figura </w:t>
      </w:r>
      <w:r w:rsidR="008F7F41">
        <w:rPr>
          <w:rFonts w:ascii="Times New Roman" w:hAnsi="Times New Roman"/>
          <w:color w:val="auto"/>
          <w:sz w:val="20"/>
          <w:szCs w:val="20"/>
        </w:rPr>
        <w:t>4</w:t>
      </w:r>
      <w:r w:rsidRPr="00036376">
        <w:rPr>
          <w:rFonts w:ascii="Times New Roman" w:hAnsi="Times New Roman"/>
          <w:color w:val="auto"/>
          <w:sz w:val="20"/>
          <w:szCs w:val="20"/>
        </w:rPr>
        <w:t xml:space="preserve"> - Variação entre primeiro e segundo sorteio das infrações por programa e por OS. Positivos</w:t>
      </w:r>
      <w:bookmarkEnd w:id="5"/>
    </w:p>
    <w:p w:rsidR="00BD2B25" w:rsidRPr="00FC5250" w:rsidRDefault="00BD2B25" w:rsidP="0090230F">
      <w:pPr>
        <w:spacing w:after="0" w:line="240" w:lineRule="auto"/>
        <w:ind w:firstLine="567"/>
        <w:jc w:val="both"/>
        <w:rPr>
          <w:rFonts w:ascii="Times New Roman" w:hAnsi="Times New Roman"/>
          <w:sz w:val="24"/>
          <w:szCs w:val="24"/>
        </w:rPr>
      </w:pPr>
    </w:p>
    <w:p w:rsidR="00BD2B25" w:rsidRPr="00FC5250" w:rsidRDefault="00BD2B25" w:rsidP="0090230F">
      <w:pPr>
        <w:spacing w:after="0" w:line="240" w:lineRule="auto"/>
        <w:ind w:firstLine="567"/>
        <w:jc w:val="both"/>
        <w:rPr>
          <w:rFonts w:ascii="Times New Roman" w:hAnsi="Times New Roman"/>
          <w:sz w:val="24"/>
          <w:szCs w:val="24"/>
        </w:rPr>
      </w:pPr>
      <w:r w:rsidRPr="00FC5250">
        <w:rPr>
          <w:rFonts w:ascii="Times New Roman" w:hAnsi="Times New Roman"/>
          <w:sz w:val="24"/>
          <w:szCs w:val="24"/>
        </w:rPr>
        <w:t xml:space="preserve">Assim como na área de educação as infrações mais frequentes nos dois sorteios foram </w:t>
      </w:r>
      <w:proofErr w:type="gramStart"/>
      <w:r w:rsidRPr="00FC5250">
        <w:rPr>
          <w:rFonts w:ascii="Times New Roman" w:hAnsi="Times New Roman"/>
          <w:sz w:val="24"/>
          <w:szCs w:val="24"/>
        </w:rPr>
        <w:t>a</w:t>
      </w:r>
      <w:proofErr w:type="gramEnd"/>
      <w:r w:rsidRPr="00FC5250">
        <w:rPr>
          <w:rFonts w:ascii="Times New Roman" w:hAnsi="Times New Roman"/>
          <w:sz w:val="24"/>
          <w:szCs w:val="24"/>
        </w:rPr>
        <w:t xml:space="preserve"> omissão de documentos e a aplicação não autorizada de recursos. Ambos os problemas são reflexo da ineficiência do setor público. Além disso, entre o primeiro e o segundo sorteio houve uma ligeira queda das infrações relacionadas à corrupção.</w:t>
      </w:r>
    </w:p>
    <w:p w:rsidR="00BD2B25" w:rsidRPr="00FC5250" w:rsidRDefault="00BD2B25" w:rsidP="0090230F">
      <w:pPr>
        <w:spacing w:after="0" w:line="240" w:lineRule="auto"/>
        <w:ind w:firstLine="567"/>
        <w:jc w:val="both"/>
        <w:rPr>
          <w:rFonts w:ascii="Times New Roman" w:hAnsi="Times New Roman"/>
          <w:sz w:val="24"/>
          <w:szCs w:val="24"/>
        </w:rPr>
      </w:pPr>
      <w:r w:rsidRPr="00FC5250">
        <w:rPr>
          <w:rFonts w:ascii="Times New Roman" w:hAnsi="Times New Roman"/>
          <w:sz w:val="24"/>
          <w:szCs w:val="24"/>
        </w:rPr>
        <w:t xml:space="preserve">Uma diferença entre as áreas de saúde e educação é que as infrações relacionadas </w:t>
      </w:r>
      <w:proofErr w:type="gramStart"/>
      <w:r w:rsidRPr="00FC5250">
        <w:rPr>
          <w:rFonts w:ascii="Times New Roman" w:hAnsi="Times New Roman"/>
          <w:sz w:val="24"/>
          <w:szCs w:val="24"/>
        </w:rPr>
        <w:t>a</w:t>
      </w:r>
      <w:proofErr w:type="gramEnd"/>
      <w:r w:rsidRPr="00FC5250">
        <w:rPr>
          <w:rFonts w:ascii="Times New Roman" w:hAnsi="Times New Roman"/>
          <w:sz w:val="24"/>
          <w:szCs w:val="24"/>
        </w:rPr>
        <w:t xml:space="preserve"> corrupção são relativamente menos </w:t>
      </w:r>
      <w:proofErr w:type="spellStart"/>
      <w:r w:rsidRPr="00FC5250">
        <w:rPr>
          <w:rFonts w:ascii="Times New Roman" w:hAnsi="Times New Roman"/>
          <w:sz w:val="24"/>
          <w:szCs w:val="24"/>
        </w:rPr>
        <w:t>freqüentes</w:t>
      </w:r>
      <w:proofErr w:type="spellEnd"/>
      <w:r w:rsidRPr="00FC5250">
        <w:rPr>
          <w:rFonts w:ascii="Times New Roman" w:hAnsi="Times New Roman"/>
          <w:sz w:val="24"/>
          <w:szCs w:val="24"/>
        </w:rPr>
        <w:t xml:space="preserve"> do que as relacionadas a problemas administrativos nos programas de saúde. No segundo sorteio esse perfil fi</w:t>
      </w:r>
      <w:r w:rsidR="00366EA8">
        <w:rPr>
          <w:rFonts w:ascii="Times New Roman" w:hAnsi="Times New Roman"/>
          <w:sz w:val="24"/>
          <w:szCs w:val="24"/>
        </w:rPr>
        <w:t>ca ainda mais evidente (T</w:t>
      </w:r>
      <w:r w:rsidR="008F7F41">
        <w:rPr>
          <w:rFonts w:ascii="Times New Roman" w:hAnsi="Times New Roman"/>
          <w:sz w:val="24"/>
          <w:szCs w:val="24"/>
        </w:rPr>
        <w:t>abela 4</w:t>
      </w:r>
      <w:r w:rsidRPr="00FC5250">
        <w:rPr>
          <w:rFonts w:ascii="Times New Roman" w:hAnsi="Times New Roman"/>
          <w:sz w:val="24"/>
          <w:szCs w:val="24"/>
        </w:rPr>
        <w:t xml:space="preserve">). </w:t>
      </w:r>
    </w:p>
    <w:p w:rsidR="00BD2B25" w:rsidRPr="00FC5250" w:rsidRDefault="008F7F41" w:rsidP="0090230F">
      <w:pPr>
        <w:spacing w:after="0" w:line="240" w:lineRule="auto"/>
        <w:ind w:firstLine="567"/>
        <w:jc w:val="both"/>
        <w:rPr>
          <w:rFonts w:ascii="Times New Roman" w:hAnsi="Times New Roman"/>
          <w:sz w:val="24"/>
          <w:szCs w:val="24"/>
        </w:rPr>
      </w:pPr>
      <w:r>
        <w:rPr>
          <w:rFonts w:ascii="Times New Roman" w:hAnsi="Times New Roman"/>
          <w:sz w:val="24"/>
          <w:szCs w:val="24"/>
        </w:rPr>
        <w:t>A</w:t>
      </w:r>
      <w:r w:rsidR="00BD2B25" w:rsidRPr="00FC5250">
        <w:rPr>
          <w:rFonts w:ascii="Times New Roman" w:hAnsi="Times New Roman"/>
          <w:sz w:val="24"/>
          <w:szCs w:val="24"/>
        </w:rPr>
        <w:t xml:space="preserve"> média de infrações classificadas como corrupção caiu no segundo sorteio, depois dos municípios terem passado pela auditoria. Essa mesma tendência não é observada quando são avaliadas as irregularidades administrativas. Essas, assim como observado no caso da educação aumentaram, sugerindo uma incapacidade do programa </w:t>
      </w:r>
      <w:r w:rsidR="00BD2B25" w:rsidRPr="00FC5250">
        <w:rPr>
          <w:rFonts w:ascii="Times New Roman" w:hAnsi="Times New Roman"/>
          <w:sz w:val="24"/>
          <w:szCs w:val="24"/>
        </w:rPr>
        <w:lastRenderedPageBreak/>
        <w:t xml:space="preserve">de atuar sobre elas. O mesmo é observado para a média baseada no número de irregularidades </w:t>
      </w:r>
      <w:r>
        <w:rPr>
          <w:rFonts w:ascii="Times New Roman" w:hAnsi="Times New Roman"/>
          <w:sz w:val="24"/>
          <w:szCs w:val="24"/>
        </w:rPr>
        <w:t>por ordens de serviço</w:t>
      </w:r>
      <w:r w:rsidR="00BD2B25" w:rsidRPr="00FC5250">
        <w:rPr>
          <w:rFonts w:ascii="Times New Roman" w:hAnsi="Times New Roman"/>
          <w:sz w:val="24"/>
          <w:szCs w:val="24"/>
        </w:rPr>
        <w:t>.</w:t>
      </w:r>
    </w:p>
    <w:p w:rsidR="008F7F41" w:rsidRPr="00FC5250" w:rsidRDefault="008F7F41" w:rsidP="0090230F">
      <w:pPr>
        <w:spacing w:after="0" w:line="240" w:lineRule="auto"/>
        <w:ind w:firstLine="567"/>
        <w:jc w:val="both"/>
        <w:rPr>
          <w:rFonts w:ascii="Times New Roman" w:hAnsi="Times New Roman"/>
          <w:sz w:val="24"/>
          <w:szCs w:val="24"/>
        </w:rPr>
      </w:pPr>
    </w:p>
    <w:p w:rsidR="00BD2B25" w:rsidRPr="00036376" w:rsidRDefault="00BD2B25" w:rsidP="00036376">
      <w:pPr>
        <w:pStyle w:val="Legenda"/>
        <w:keepNext/>
        <w:jc w:val="center"/>
        <w:rPr>
          <w:rFonts w:ascii="Times New Roman" w:hAnsi="Times New Roman"/>
          <w:color w:val="auto"/>
          <w:sz w:val="20"/>
          <w:szCs w:val="20"/>
        </w:rPr>
      </w:pPr>
      <w:bookmarkStart w:id="6" w:name="_Toc367880877"/>
      <w:r w:rsidRPr="00036376">
        <w:rPr>
          <w:rFonts w:ascii="Times New Roman" w:hAnsi="Times New Roman"/>
          <w:color w:val="auto"/>
          <w:sz w:val="20"/>
          <w:szCs w:val="20"/>
        </w:rPr>
        <w:t xml:space="preserve">Tabela </w:t>
      </w:r>
      <w:r w:rsidR="008F7F41">
        <w:rPr>
          <w:rFonts w:ascii="Times New Roman" w:hAnsi="Times New Roman"/>
          <w:color w:val="auto"/>
          <w:sz w:val="20"/>
          <w:szCs w:val="20"/>
        </w:rPr>
        <w:t>4</w:t>
      </w:r>
      <w:r w:rsidRPr="00036376">
        <w:rPr>
          <w:rFonts w:ascii="Times New Roman" w:hAnsi="Times New Roman"/>
          <w:color w:val="auto"/>
          <w:sz w:val="20"/>
          <w:szCs w:val="20"/>
        </w:rPr>
        <w:t xml:space="preserve"> </w:t>
      </w:r>
      <w:r w:rsidRPr="00036376">
        <w:rPr>
          <w:rFonts w:ascii="Times New Roman" w:hAnsi="Times New Roman"/>
          <w:color w:val="auto"/>
          <w:sz w:val="20"/>
          <w:szCs w:val="20"/>
        </w:rPr>
        <w:softHyphen/>
        <w:t>- Média de infrações por tipos mais frequentes (saúde)</w:t>
      </w:r>
      <w:bookmarkEnd w:id="6"/>
    </w:p>
    <w:tbl>
      <w:tblPr>
        <w:tblW w:w="8841" w:type="dxa"/>
        <w:jc w:val="center"/>
        <w:tblCellMar>
          <w:left w:w="70" w:type="dxa"/>
          <w:right w:w="70" w:type="dxa"/>
        </w:tblCellMar>
        <w:tblLook w:val="04A0" w:firstRow="1" w:lastRow="0" w:firstColumn="1" w:lastColumn="0" w:noHBand="0" w:noVBand="1"/>
      </w:tblPr>
      <w:tblGrid>
        <w:gridCol w:w="4220"/>
        <w:gridCol w:w="1903"/>
        <w:gridCol w:w="1370"/>
        <w:gridCol w:w="1348"/>
      </w:tblGrid>
      <w:tr w:rsidR="00BD2B25" w:rsidRPr="00036376" w:rsidTr="00036376">
        <w:trPr>
          <w:trHeight w:val="300"/>
          <w:jc w:val="center"/>
        </w:trPr>
        <w:tc>
          <w:tcPr>
            <w:tcW w:w="4220" w:type="dxa"/>
            <w:tcBorders>
              <w:top w:val="single" w:sz="4" w:space="0" w:color="auto"/>
              <w:left w:val="nil"/>
              <w:bottom w:val="single" w:sz="4" w:space="0" w:color="auto"/>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Irregularidade</w:t>
            </w:r>
          </w:p>
        </w:tc>
        <w:tc>
          <w:tcPr>
            <w:tcW w:w="1903" w:type="dxa"/>
            <w:tcBorders>
              <w:top w:val="single" w:sz="4" w:space="0" w:color="auto"/>
              <w:left w:val="nil"/>
              <w:bottom w:val="single" w:sz="4" w:space="0" w:color="auto"/>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Grupo</w:t>
            </w:r>
          </w:p>
        </w:tc>
        <w:tc>
          <w:tcPr>
            <w:tcW w:w="1370" w:type="dxa"/>
            <w:tcBorders>
              <w:top w:val="single" w:sz="4" w:space="0" w:color="auto"/>
              <w:left w:val="nil"/>
              <w:bottom w:val="single" w:sz="4" w:space="0" w:color="auto"/>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 xml:space="preserve">Sorteio </w:t>
            </w:r>
            <w:proofErr w:type="gramStart"/>
            <w:r w:rsidRPr="00036376">
              <w:rPr>
                <w:rFonts w:ascii="Times New Roman" w:eastAsia="Times New Roman" w:hAnsi="Times New Roman"/>
                <w:color w:val="000000"/>
                <w:sz w:val="16"/>
                <w:szCs w:val="16"/>
                <w:lang w:eastAsia="pt-BR"/>
              </w:rPr>
              <w:t>1</w:t>
            </w:r>
            <w:proofErr w:type="gramEnd"/>
          </w:p>
        </w:tc>
        <w:tc>
          <w:tcPr>
            <w:tcW w:w="1348" w:type="dxa"/>
            <w:tcBorders>
              <w:top w:val="single" w:sz="4" w:space="0" w:color="auto"/>
              <w:left w:val="nil"/>
              <w:bottom w:val="single" w:sz="4" w:space="0" w:color="auto"/>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 xml:space="preserve">Sorteio </w:t>
            </w:r>
            <w:proofErr w:type="gramStart"/>
            <w:r w:rsidRPr="00036376">
              <w:rPr>
                <w:rFonts w:ascii="Times New Roman" w:eastAsia="Times New Roman" w:hAnsi="Times New Roman"/>
                <w:color w:val="000000"/>
                <w:sz w:val="16"/>
                <w:szCs w:val="16"/>
                <w:lang w:eastAsia="pt-BR"/>
              </w:rPr>
              <w:t>2</w:t>
            </w:r>
            <w:proofErr w:type="gramEnd"/>
          </w:p>
        </w:tc>
      </w:tr>
      <w:tr w:rsidR="00BD2B25" w:rsidRPr="00036376" w:rsidTr="00036376">
        <w:trPr>
          <w:trHeight w:val="300"/>
          <w:jc w:val="center"/>
        </w:trPr>
        <w:tc>
          <w:tcPr>
            <w:tcW w:w="422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Chars="500" w:firstLine="800"/>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 xml:space="preserve">Aplicação </w:t>
            </w:r>
            <w:proofErr w:type="gramStart"/>
            <w:r w:rsidRPr="00036376">
              <w:rPr>
                <w:rFonts w:ascii="Times New Roman" w:eastAsia="Times New Roman" w:hAnsi="Times New Roman"/>
                <w:color w:val="000000"/>
                <w:sz w:val="16"/>
                <w:szCs w:val="16"/>
                <w:lang w:eastAsia="pt-BR"/>
              </w:rPr>
              <w:t>não-autorizada</w:t>
            </w:r>
            <w:proofErr w:type="gramEnd"/>
          </w:p>
        </w:tc>
        <w:tc>
          <w:tcPr>
            <w:tcW w:w="1903"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proofErr w:type="gramStart"/>
            <w:r w:rsidRPr="00036376">
              <w:rPr>
                <w:rFonts w:ascii="Times New Roman" w:eastAsia="Times New Roman" w:hAnsi="Times New Roman"/>
                <w:color w:val="000000"/>
                <w:sz w:val="16"/>
                <w:szCs w:val="16"/>
                <w:lang w:eastAsia="pt-BR"/>
              </w:rPr>
              <w:t>má</w:t>
            </w:r>
            <w:proofErr w:type="gramEnd"/>
            <w:r w:rsidRPr="00036376">
              <w:rPr>
                <w:rFonts w:ascii="Times New Roman" w:eastAsia="Times New Roman" w:hAnsi="Times New Roman"/>
                <w:color w:val="000000"/>
                <w:sz w:val="16"/>
                <w:szCs w:val="16"/>
                <w:lang w:eastAsia="pt-BR"/>
              </w:rPr>
              <w:t>-administração</w:t>
            </w:r>
          </w:p>
        </w:tc>
        <w:tc>
          <w:tcPr>
            <w:tcW w:w="137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2.2</w:t>
            </w:r>
          </w:p>
        </w:tc>
        <w:tc>
          <w:tcPr>
            <w:tcW w:w="1348"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1.7</w:t>
            </w:r>
          </w:p>
        </w:tc>
      </w:tr>
      <w:tr w:rsidR="00BD2B25" w:rsidRPr="00036376" w:rsidTr="00036376">
        <w:trPr>
          <w:trHeight w:val="300"/>
          <w:jc w:val="center"/>
        </w:trPr>
        <w:tc>
          <w:tcPr>
            <w:tcW w:w="422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Chars="500" w:firstLine="800"/>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Problemas com documentação</w:t>
            </w:r>
          </w:p>
        </w:tc>
        <w:tc>
          <w:tcPr>
            <w:tcW w:w="1903"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proofErr w:type="gramStart"/>
            <w:r w:rsidRPr="00036376">
              <w:rPr>
                <w:rFonts w:ascii="Times New Roman" w:eastAsia="Times New Roman" w:hAnsi="Times New Roman"/>
                <w:color w:val="000000"/>
                <w:sz w:val="16"/>
                <w:szCs w:val="16"/>
                <w:lang w:eastAsia="pt-BR"/>
              </w:rPr>
              <w:t>má</w:t>
            </w:r>
            <w:proofErr w:type="gramEnd"/>
            <w:r w:rsidRPr="00036376">
              <w:rPr>
                <w:rFonts w:ascii="Times New Roman" w:eastAsia="Times New Roman" w:hAnsi="Times New Roman"/>
                <w:color w:val="000000"/>
                <w:sz w:val="16"/>
                <w:szCs w:val="16"/>
                <w:lang w:eastAsia="pt-BR"/>
              </w:rPr>
              <w:t>-administração</w:t>
            </w:r>
          </w:p>
        </w:tc>
        <w:tc>
          <w:tcPr>
            <w:tcW w:w="137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1.9</w:t>
            </w:r>
          </w:p>
        </w:tc>
        <w:tc>
          <w:tcPr>
            <w:tcW w:w="1348"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2.0</w:t>
            </w:r>
          </w:p>
        </w:tc>
      </w:tr>
      <w:tr w:rsidR="00BD2B25" w:rsidRPr="00036376" w:rsidTr="00036376">
        <w:trPr>
          <w:trHeight w:val="300"/>
          <w:jc w:val="center"/>
        </w:trPr>
        <w:tc>
          <w:tcPr>
            <w:tcW w:w="422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Chars="500" w:firstLine="800"/>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Instalações e meio de atendimento precários ou ociosos</w:t>
            </w:r>
          </w:p>
        </w:tc>
        <w:tc>
          <w:tcPr>
            <w:tcW w:w="1903"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proofErr w:type="gramStart"/>
            <w:r w:rsidRPr="00036376">
              <w:rPr>
                <w:rFonts w:ascii="Times New Roman" w:eastAsia="Times New Roman" w:hAnsi="Times New Roman"/>
                <w:color w:val="000000"/>
                <w:sz w:val="16"/>
                <w:szCs w:val="16"/>
                <w:lang w:eastAsia="pt-BR"/>
              </w:rPr>
              <w:t>má</w:t>
            </w:r>
            <w:proofErr w:type="gramEnd"/>
            <w:r w:rsidRPr="00036376">
              <w:rPr>
                <w:rFonts w:ascii="Times New Roman" w:eastAsia="Times New Roman" w:hAnsi="Times New Roman"/>
                <w:color w:val="000000"/>
                <w:sz w:val="16"/>
                <w:szCs w:val="16"/>
                <w:lang w:eastAsia="pt-BR"/>
              </w:rPr>
              <w:t>-administração</w:t>
            </w:r>
          </w:p>
        </w:tc>
        <w:tc>
          <w:tcPr>
            <w:tcW w:w="137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1.1</w:t>
            </w:r>
          </w:p>
        </w:tc>
        <w:tc>
          <w:tcPr>
            <w:tcW w:w="1348"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1.0</w:t>
            </w:r>
          </w:p>
        </w:tc>
      </w:tr>
      <w:tr w:rsidR="00BD2B25" w:rsidRPr="00036376" w:rsidTr="00036376">
        <w:trPr>
          <w:trHeight w:val="300"/>
          <w:jc w:val="center"/>
        </w:trPr>
        <w:tc>
          <w:tcPr>
            <w:tcW w:w="422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Chars="500" w:firstLine="800"/>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Controle do estoque de insumos</w:t>
            </w:r>
          </w:p>
        </w:tc>
        <w:tc>
          <w:tcPr>
            <w:tcW w:w="1903"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proofErr w:type="gramStart"/>
            <w:r w:rsidRPr="00036376">
              <w:rPr>
                <w:rFonts w:ascii="Times New Roman" w:eastAsia="Times New Roman" w:hAnsi="Times New Roman"/>
                <w:color w:val="000000"/>
                <w:sz w:val="16"/>
                <w:szCs w:val="16"/>
                <w:lang w:eastAsia="pt-BR"/>
              </w:rPr>
              <w:t>má</w:t>
            </w:r>
            <w:proofErr w:type="gramEnd"/>
            <w:r w:rsidRPr="00036376">
              <w:rPr>
                <w:rFonts w:ascii="Times New Roman" w:eastAsia="Times New Roman" w:hAnsi="Times New Roman"/>
                <w:color w:val="000000"/>
                <w:sz w:val="16"/>
                <w:szCs w:val="16"/>
                <w:lang w:eastAsia="pt-BR"/>
              </w:rPr>
              <w:t>-administração</w:t>
            </w:r>
          </w:p>
        </w:tc>
        <w:tc>
          <w:tcPr>
            <w:tcW w:w="137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1.1</w:t>
            </w:r>
          </w:p>
        </w:tc>
        <w:tc>
          <w:tcPr>
            <w:tcW w:w="1348"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1.0</w:t>
            </w:r>
          </w:p>
        </w:tc>
      </w:tr>
      <w:tr w:rsidR="00BD2B25" w:rsidRPr="00036376" w:rsidTr="00036376">
        <w:trPr>
          <w:trHeight w:val="300"/>
          <w:jc w:val="center"/>
        </w:trPr>
        <w:tc>
          <w:tcPr>
            <w:tcW w:w="422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Chars="500" w:firstLine="800"/>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Direcionamento de licitação;</w:t>
            </w:r>
          </w:p>
        </w:tc>
        <w:tc>
          <w:tcPr>
            <w:tcW w:w="1903"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proofErr w:type="gramStart"/>
            <w:r w:rsidRPr="00036376">
              <w:rPr>
                <w:rFonts w:ascii="Times New Roman" w:eastAsia="Times New Roman" w:hAnsi="Times New Roman"/>
                <w:color w:val="000000"/>
                <w:sz w:val="16"/>
                <w:szCs w:val="16"/>
                <w:lang w:eastAsia="pt-BR"/>
              </w:rPr>
              <w:t>corrupção</w:t>
            </w:r>
            <w:proofErr w:type="gramEnd"/>
          </w:p>
        </w:tc>
        <w:tc>
          <w:tcPr>
            <w:tcW w:w="137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0.9</w:t>
            </w:r>
          </w:p>
        </w:tc>
        <w:tc>
          <w:tcPr>
            <w:tcW w:w="1348"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0.3</w:t>
            </w:r>
          </w:p>
        </w:tc>
      </w:tr>
      <w:tr w:rsidR="00BD2B25" w:rsidRPr="00036376" w:rsidTr="00036376">
        <w:trPr>
          <w:trHeight w:val="300"/>
          <w:jc w:val="center"/>
        </w:trPr>
        <w:tc>
          <w:tcPr>
            <w:tcW w:w="422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Chars="500" w:firstLine="800"/>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Não realização de metas – existência ou não de meta explicitamente definida</w:t>
            </w:r>
          </w:p>
        </w:tc>
        <w:tc>
          <w:tcPr>
            <w:tcW w:w="1903"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proofErr w:type="gramStart"/>
            <w:r w:rsidRPr="00036376">
              <w:rPr>
                <w:rFonts w:ascii="Times New Roman" w:eastAsia="Times New Roman" w:hAnsi="Times New Roman"/>
                <w:color w:val="000000"/>
                <w:sz w:val="16"/>
                <w:szCs w:val="16"/>
                <w:lang w:eastAsia="pt-BR"/>
              </w:rPr>
              <w:t>má</w:t>
            </w:r>
            <w:proofErr w:type="gramEnd"/>
            <w:r w:rsidRPr="00036376">
              <w:rPr>
                <w:rFonts w:ascii="Times New Roman" w:eastAsia="Times New Roman" w:hAnsi="Times New Roman"/>
                <w:color w:val="000000"/>
                <w:sz w:val="16"/>
                <w:szCs w:val="16"/>
                <w:lang w:eastAsia="pt-BR"/>
              </w:rPr>
              <w:t>-administração</w:t>
            </w:r>
          </w:p>
        </w:tc>
        <w:tc>
          <w:tcPr>
            <w:tcW w:w="137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0.9</w:t>
            </w:r>
          </w:p>
        </w:tc>
        <w:tc>
          <w:tcPr>
            <w:tcW w:w="1348"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0.8</w:t>
            </w:r>
          </w:p>
        </w:tc>
      </w:tr>
      <w:tr w:rsidR="00BD2B25" w:rsidRPr="00036376" w:rsidTr="00036376">
        <w:trPr>
          <w:trHeight w:val="300"/>
          <w:jc w:val="center"/>
        </w:trPr>
        <w:tc>
          <w:tcPr>
            <w:tcW w:w="422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Chars="500" w:firstLine="800"/>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Outros problemas</w:t>
            </w:r>
          </w:p>
        </w:tc>
        <w:tc>
          <w:tcPr>
            <w:tcW w:w="1903"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proofErr w:type="gramStart"/>
            <w:r w:rsidRPr="00036376">
              <w:rPr>
                <w:rFonts w:ascii="Times New Roman" w:eastAsia="Times New Roman" w:hAnsi="Times New Roman"/>
                <w:color w:val="000000"/>
                <w:sz w:val="16"/>
                <w:szCs w:val="16"/>
                <w:lang w:eastAsia="pt-BR"/>
              </w:rPr>
              <w:t>corrupção</w:t>
            </w:r>
            <w:proofErr w:type="gramEnd"/>
          </w:p>
        </w:tc>
        <w:tc>
          <w:tcPr>
            <w:tcW w:w="137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0.7</w:t>
            </w:r>
          </w:p>
        </w:tc>
        <w:tc>
          <w:tcPr>
            <w:tcW w:w="1348"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0.7</w:t>
            </w:r>
          </w:p>
        </w:tc>
      </w:tr>
      <w:tr w:rsidR="00BD2B25" w:rsidRPr="00036376" w:rsidTr="00036376">
        <w:trPr>
          <w:trHeight w:val="300"/>
          <w:jc w:val="center"/>
        </w:trPr>
        <w:tc>
          <w:tcPr>
            <w:tcW w:w="422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Chars="500" w:firstLine="800"/>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Problemas na Composição da equipe;</w:t>
            </w:r>
          </w:p>
        </w:tc>
        <w:tc>
          <w:tcPr>
            <w:tcW w:w="1903"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proofErr w:type="gramStart"/>
            <w:r w:rsidRPr="00036376">
              <w:rPr>
                <w:rFonts w:ascii="Times New Roman" w:eastAsia="Times New Roman" w:hAnsi="Times New Roman"/>
                <w:color w:val="000000"/>
                <w:sz w:val="16"/>
                <w:szCs w:val="16"/>
                <w:lang w:eastAsia="pt-BR"/>
              </w:rPr>
              <w:t>outros</w:t>
            </w:r>
            <w:proofErr w:type="gramEnd"/>
          </w:p>
        </w:tc>
        <w:tc>
          <w:tcPr>
            <w:tcW w:w="137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0.7</w:t>
            </w:r>
          </w:p>
        </w:tc>
        <w:tc>
          <w:tcPr>
            <w:tcW w:w="1348"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0.9</w:t>
            </w:r>
          </w:p>
        </w:tc>
      </w:tr>
      <w:tr w:rsidR="00BD2B25" w:rsidRPr="00036376" w:rsidTr="00036376">
        <w:trPr>
          <w:trHeight w:val="300"/>
          <w:jc w:val="center"/>
        </w:trPr>
        <w:tc>
          <w:tcPr>
            <w:tcW w:w="422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Chars="500" w:firstLine="800"/>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Problemas relacionados à contrapartida municipal;</w:t>
            </w:r>
          </w:p>
        </w:tc>
        <w:tc>
          <w:tcPr>
            <w:tcW w:w="1903"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proofErr w:type="gramStart"/>
            <w:r w:rsidRPr="00036376">
              <w:rPr>
                <w:rFonts w:ascii="Times New Roman" w:eastAsia="Times New Roman" w:hAnsi="Times New Roman"/>
                <w:color w:val="000000"/>
                <w:sz w:val="16"/>
                <w:szCs w:val="16"/>
                <w:lang w:eastAsia="pt-BR"/>
              </w:rPr>
              <w:t>má</w:t>
            </w:r>
            <w:proofErr w:type="gramEnd"/>
            <w:r w:rsidRPr="00036376">
              <w:rPr>
                <w:rFonts w:ascii="Times New Roman" w:eastAsia="Times New Roman" w:hAnsi="Times New Roman"/>
                <w:color w:val="000000"/>
                <w:sz w:val="16"/>
                <w:szCs w:val="16"/>
                <w:lang w:eastAsia="pt-BR"/>
              </w:rPr>
              <w:t>-administração</w:t>
            </w:r>
          </w:p>
        </w:tc>
        <w:tc>
          <w:tcPr>
            <w:tcW w:w="137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0.6</w:t>
            </w:r>
          </w:p>
        </w:tc>
        <w:tc>
          <w:tcPr>
            <w:tcW w:w="1348"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0.8</w:t>
            </w:r>
          </w:p>
        </w:tc>
      </w:tr>
      <w:tr w:rsidR="00BD2B25" w:rsidRPr="00036376" w:rsidTr="00036376">
        <w:trPr>
          <w:trHeight w:val="300"/>
          <w:jc w:val="center"/>
        </w:trPr>
        <w:tc>
          <w:tcPr>
            <w:tcW w:w="422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Chars="500" w:firstLine="800"/>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Obras e projetos inacabados ou entregues fora das especificações</w:t>
            </w:r>
          </w:p>
        </w:tc>
        <w:tc>
          <w:tcPr>
            <w:tcW w:w="1903"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proofErr w:type="gramStart"/>
            <w:r w:rsidRPr="00036376">
              <w:rPr>
                <w:rFonts w:ascii="Times New Roman" w:eastAsia="Times New Roman" w:hAnsi="Times New Roman"/>
                <w:color w:val="000000"/>
                <w:sz w:val="16"/>
                <w:szCs w:val="16"/>
                <w:lang w:eastAsia="pt-BR"/>
              </w:rPr>
              <w:t>outros</w:t>
            </w:r>
            <w:proofErr w:type="gramEnd"/>
          </w:p>
        </w:tc>
        <w:tc>
          <w:tcPr>
            <w:tcW w:w="137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0.6</w:t>
            </w:r>
          </w:p>
        </w:tc>
        <w:tc>
          <w:tcPr>
            <w:tcW w:w="1348"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0.4</w:t>
            </w:r>
          </w:p>
        </w:tc>
      </w:tr>
      <w:tr w:rsidR="00BD2B25" w:rsidRPr="00036376" w:rsidTr="00036376">
        <w:trPr>
          <w:trHeight w:val="300"/>
          <w:jc w:val="center"/>
        </w:trPr>
        <w:tc>
          <w:tcPr>
            <w:tcW w:w="422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Chars="500" w:firstLine="800"/>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Mau atendimento aos usuários;</w:t>
            </w:r>
          </w:p>
        </w:tc>
        <w:tc>
          <w:tcPr>
            <w:tcW w:w="1903"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proofErr w:type="gramStart"/>
            <w:r w:rsidRPr="00036376">
              <w:rPr>
                <w:rFonts w:ascii="Times New Roman" w:eastAsia="Times New Roman" w:hAnsi="Times New Roman"/>
                <w:color w:val="000000"/>
                <w:sz w:val="16"/>
                <w:szCs w:val="16"/>
                <w:lang w:eastAsia="pt-BR"/>
              </w:rPr>
              <w:t>má</w:t>
            </w:r>
            <w:proofErr w:type="gramEnd"/>
            <w:r w:rsidRPr="00036376">
              <w:rPr>
                <w:rFonts w:ascii="Times New Roman" w:eastAsia="Times New Roman" w:hAnsi="Times New Roman"/>
                <w:color w:val="000000"/>
                <w:sz w:val="16"/>
                <w:szCs w:val="16"/>
                <w:lang w:eastAsia="pt-BR"/>
              </w:rPr>
              <w:t>-administração</w:t>
            </w:r>
          </w:p>
        </w:tc>
        <w:tc>
          <w:tcPr>
            <w:tcW w:w="137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0.6</w:t>
            </w:r>
          </w:p>
        </w:tc>
        <w:tc>
          <w:tcPr>
            <w:tcW w:w="1348"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1.0</w:t>
            </w:r>
          </w:p>
        </w:tc>
      </w:tr>
      <w:tr w:rsidR="00BD2B25" w:rsidRPr="00036376" w:rsidTr="00036376">
        <w:trPr>
          <w:trHeight w:val="300"/>
          <w:jc w:val="center"/>
        </w:trPr>
        <w:tc>
          <w:tcPr>
            <w:tcW w:w="422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Chars="500" w:firstLine="800"/>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Superfaturamento</w:t>
            </w:r>
          </w:p>
        </w:tc>
        <w:tc>
          <w:tcPr>
            <w:tcW w:w="1903"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proofErr w:type="gramStart"/>
            <w:r w:rsidRPr="00036376">
              <w:rPr>
                <w:rFonts w:ascii="Times New Roman" w:eastAsia="Times New Roman" w:hAnsi="Times New Roman"/>
                <w:color w:val="000000"/>
                <w:sz w:val="16"/>
                <w:szCs w:val="16"/>
                <w:lang w:eastAsia="pt-BR"/>
              </w:rPr>
              <w:t>corrupção</w:t>
            </w:r>
            <w:proofErr w:type="gramEnd"/>
          </w:p>
        </w:tc>
        <w:tc>
          <w:tcPr>
            <w:tcW w:w="137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0.5</w:t>
            </w:r>
          </w:p>
        </w:tc>
        <w:tc>
          <w:tcPr>
            <w:tcW w:w="1348"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0.3</w:t>
            </w:r>
          </w:p>
        </w:tc>
      </w:tr>
      <w:tr w:rsidR="00BD2B25" w:rsidRPr="00036376" w:rsidTr="00036376">
        <w:trPr>
          <w:trHeight w:val="300"/>
          <w:jc w:val="center"/>
        </w:trPr>
        <w:tc>
          <w:tcPr>
            <w:tcW w:w="422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Chars="500" w:firstLine="800"/>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Problemas de Jornada de trabalho</w:t>
            </w:r>
          </w:p>
        </w:tc>
        <w:tc>
          <w:tcPr>
            <w:tcW w:w="1903"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proofErr w:type="gramStart"/>
            <w:r w:rsidRPr="00036376">
              <w:rPr>
                <w:rFonts w:ascii="Times New Roman" w:eastAsia="Times New Roman" w:hAnsi="Times New Roman"/>
                <w:color w:val="000000"/>
                <w:sz w:val="16"/>
                <w:szCs w:val="16"/>
                <w:lang w:eastAsia="pt-BR"/>
              </w:rPr>
              <w:t>outros</w:t>
            </w:r>
            <w:proofErr w:type="gramEnd"/>
          </w:p>
        </w:tc>
        <w:tc>
          <w:tcPr>
            <w:tcW w:w="137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0.5</w:t>
            </w:r>
          </w:p>
        </w:tc>
        <w:tc>
          <w:tcPr>
            <w:tcW w:w="1348"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0.8</w:t>
            </w:r>
          </w:p>
        </w:tc>
      </w:tr>
      <w:tr w:rsidR="00BD2B25" w:rsidRPr="00036376" w:rsidTr="00036376">
        <w:trPr>
          <w:trHeight w:val="300"/>
          <w:jc w:val="center"/>
        </w:trPr>
        <w:tc>
          <w:tcPr>
            <w:tcW w:w="422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Chars="500" w:firstLine="800"/>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 xml:space="preserve">Manutenção de medicamentos, alimentos e/ou </w:t>
            </w:r>
            <w:proofErr w:type="gramStart"/>
            <w:r w:rsidRPr="00036376">
              <w:rPr>
                <w:rFonts w:ascii="Times New Roman" w:eastAsia="Times New Roman" w:hAnsi="Times New Roman"/>
                <w:color w:val="000000"/>
                <w:sz w:val="16"/>
                <w:szCs w:val="16"/>
                <w:lang w:eastAsia="pt-BR"/>
              </w:rPr>
              <w:t>afins</w:t>
            </w:r>
            <w:proofErr w:type="gramEnd"/>
          </w:p>
        </w:tc>
        <w:tc>
          <w:tcPr>
            <w:tcW w:w="1903"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proofErr w:type="gramStart"/>
            <w:r w:rsidRPr="00036376">
              <w:rPr>
                <w:rFonts w:ascii="Times New Roman" w:eastAsia="Times New Roman" w:hAnsi="Times New Roman"/>
                <w:color w:val="000000"/>
                <w:sz w:val="16"/>
                <w:szCs w:val="16"/>
                <w:lang w:eastAsia="pt-BR"/>
              </w:rPr>
              <w:t>má</w:t>
            </w:r>
            <w:proofErr w:type="gramEnd"/>
            <w:r w:rsidRPr="00036376">
              <w:rPr>
                <w:rFonts w:ascii="Times New Roman" w:eastAsia="Times New Roman" w:hAnsi="Times New Roman"/>
                <w:color w:val="000000"/>
                <w:sz w:val="16"/>
                <w:szCs w:val="16"/>
                <w:lang w:eastAsia="pt-BR"/>
              </w:rPr>
              <w:t>-administração</w:t>
            </w:r>
          </w:p>
        </w:tc>
        <w:tc>
          <w:tcPr>
            <w:tcW w:w="137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0.5</w:t>
            </w:r>
          </w:p>
        </w:tc>
        <w:tc>
          <w:tcPr>
            <w:tcW w:w="1348"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0.5</w:t>
            </w:r>
          </w:p>
        </w:tc>
      </w:tr>
      <w:tr w:rsidR="00BD2B25" w:rsidRPr="00036376" w:rsidTr="00036376">
        <w:trPr>
          <w:trHeight w:val="300"/>
          <w:jc w:val="center"/>
        </w:trPr>
        <w:tc>
          <w:tcPr>
            <w:tcW w:w="422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Chars="500" w:firstLine="800"/>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Modalidade inadequada ou parcelamento de valor para evitar a licitação;</w:t>
            </w:r>
          </w:p>
        </w:tc>
        <w:tc>
          <w:tcPr>
            <w:tcW w:w="1903"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proofErr w:type="gramStart"/>
            <w:r w:rsidRPr="00036376">
              <w:rPr>
                <w:rFonts w:ascii="Times New Roman" w:eastAsia="Times New Roman" w:hAnsi="Times New Roman"/>
                <w:color w:val="000000"/>
                <w:sz w:val="16"/>
                <w:szCs w:val="16"/>
                <w:lang w:eastAsia="pt-BR"/>
              </w:rPr>
              <w:t>corrupção</w:t>
            </w:r>
            <w:proofErr w:type="gramEnd"/>
          </w:p>
        </w:tc>
        <w:tc>
          <w:tcPr>
            <w:tcW w:w="137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0.5</w:t>
            </w:r>
          </w:p>
        </w:tc>
        <w:tc>
          <w:tcPr>
            <w:tcW w:w="1348"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0.4</w:t>
            </w:r>
          </w:p>
        </w:tc>
      </w:tr>
      <w:tr w:rsidR="00BD2B25" w:rsidRPr="00036376" w:rsidTr="00036376">
        <w:trPr>
          <w:trHeight w:val="315"/>
          <w:jc w:val="center"/>
        </w:trPr>
        <w:tc>
          <w:tcPr>
            <w:tcW w:w="422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Chars="500" w:firstLine="800"/>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 xml:space="preserve">Desvio de recurso para outras finalidades, finalidades privadas, ou não </w:t>
            </w:r>
            <w:proofErr w:type="gramStart"/>
            <w:r w:rsidRPr="00036376">
              <w:rPr>
                <w:rFonts w:ascii="Times New Roman" w:eastAsia="Times New Roman" w:hAnsi="Times New Roman"/>
                <w:color w:val="000000"/>
                <w:sz w:val="16"/>
                <w:szCs w:val="16"/>
                <w:lang w:eastAsia="pt-BR"/>
              </w:rPr>
              <w:t>informadas</w:t>
            </w:r>
            <w:proofErr w:type="gramEnd"/>
          </w:p>
        </w:tc>
        <w:tc>
          <w:tcPr>
            <w:tcW w:w="1903"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proofErr w:type="gramStart"/>
            <w:r w:rsidRPr="00036376">
              <w:rPr>
                <w:rFonts w:ascii="Times New Roman" w:eastAsia="Times New Roman" w:hAnsi="Times New Roman"/>
                <w:color w:val="000000"/>
                <w:sz w:val="16"/>
                <w:szCs w:val="16"/>
                <w:lang w:eastAsia="pt-BR"/>
              </w:rPr>
              <w:t>corrupção</w:t>
            </w:r>
            <w:proofErr w:type="gramEnd"/>
          </w:p>
        </w:tc>
        <w:tc>
          <w:tcPr>
            <w:tcW w:w="137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0.4</w:t>
            </w:r>
          </w:p>
        </w:tc>
        <w:tc>
          <w:tcPr>
            <w:tcW w:w="1348"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0.3</w:t>
            </w:r>
          </w:p>
        </w:tc>
      </w:tr>
      <w:tr w:rsidR="00BD2B25" w:rsidRPr="00036376" w:rsidTr="00036376">
        <w:trPr>
          <w:trHeight w:val="300"/>
          <w:jc w:val="center"/>
        </w:trPr>
        <w:tc>
          <w:tcPr>
            <w:tcW w:w="422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Chars="500" w:firstLine="800"/>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Pagamentos não comprovados</w:t>
            </w:r>
          </w:p>
        </w:tc>
        <w:tc>
          <w:tcPr>
            <w:tcW w:w="1903"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proofErr w:type="gramStart"/>
            <w:r w:rsidRPr="00036376">
              <w:rPr>
                <w:rFonts w:ascii="Times New Roman" w:eastAsia="Times New Roman" w:hAnsi="Times New Roman"/>
                <w:color w:val="000000"/>
                <w:sz w:val="16"/>
                <w:szCs w:val="16"/>
                <w:lang w:eastAsia="pt-BR"/>
              </w:rPr>
              <w:t>corrupção</w:t>
            </w:r>
            <w:proofErr w:type="gramEnd"/>
          </w:p>
        </w:tc>
        <w:tc>
          <w:tcPr>
            <w:tcW w:w="137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0.4</w:t>
            </w:r>
          </w:p>
        </w:tc>
        <w:tc>
          <w:tcPr>
            <w:tcW w:w="1348"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0.4</w:t>
            </w:r>
          </w:p>
        </w:tc>
      </w:tr>
      <w:tr w:rsidR="00BD2B25" w:rsidRPr="00036376" w:rsidTr="00036376">
        <w:trPr>
          <w:trHeight w:val="300"/>
          <w:jc w:val="center"/>
        </w:trPr>
        <w:tc>
          <w:tcPr>
            <w:tcW w:w="422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Chars="500" w:firstLine="800"/>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Atuação (ou falta dela) do conselho municipal;</w:t>
            </w:r>
          </w:p>
        </w:tc>
        <w:tc>
          <w:tcPr>
            <w:tcW w:w="1903"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proofErr w:type="gramStart"/>
            <w:r w:rsidRPr="00036376">
              <w:rPr>
                <w:rFonts w:ascii="Times New Roman" w:eastAsia="Times New Roman" w:hAnsi="Times New Roman"/>
                <w:color w:val="000000"/>
                <w:sz w:val="16"/>
                <w:szCs w:val="16"/>
                <w:lang w:eastAsia="pt-BR"/>
              </w:rPr>
              <w:t>má</w:t>
            </w:r>
            <w:proofErr w:type="gramEnd"/>
            <w:r w:rsidRPr="00036376">
              <w:rPr>
                <w:rFonts w:ascii="Times New Roman" w:eastAsia="Times New Roman" w:hAnsi="Times New Roman"/>
                <w:color w:val="000000"/>
                <w:sz w:val="16"/>
                <w:szCs w:val="16"/>
                <w:lang w:eastAsia="pt-BR"/>
              </w:rPr>
              <w:t>-administração</w:t>
            </w:r>
          </w:p>
        </w:tc>
        <w:tc>
          <w:tcPr>
            <w:tcW w:w="1370"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0.3</w:t>
            </w:r>
          </w:p>
        </w:tc>
        <w:tc>
          <w:tcPr>
            <w:tcW w:w="1348" w:type="dxa"/>
            <w:tcBorders>
              <w:top w:val="nil"/>
              <w:left w:val="nil"/>
              <w:bottom w:val="nil"/>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0.7</w:t>
            </w:r>
          </w:p>
        </w:tc>
      </w:tr>
      <w:tr w:rsidR="00BD2B25" w:rsidRPr="00036376" w:rsidTr="00036376">
        <w:trPr>
          <w:trHeight w:val="300"/>
          <w:jc w:val="center"/>
        </w:trPr>
        <w:tc>
          <w:tcPr>
            <w:tcW w:w="4220" w:type="dxa"/>
            <w:tcBorders>
              <w:top w:val="nil"/>
              <w:left w:val="nil"/>
              <w:bottom w:val="single" w:sz="4" w:space="0" w:color="auto"/>
              <w:right w:val="nil"/>
            </w:tcBorders>
            <w:shd w:val="clear" w:color="000000" w:fill="FFFFFF"/>
            <w:noWrap/>
            <w:vAlign w:val="bottom"/>
            <w:hideMark/>
          </w:tcPr>
          <w:p w:rsidR="00BD2B25" w:rsidRPr="00036376" w:rsidRDefault="00BD2B25" w:rsidP="0090230F">
            <w:pPr>
              <w:spacing w:after="0" w:line="240" w:lineRule="auto"/>
              <w:ind w:firstLineChars="500" w:firstLine="800"/>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Demais tipos</w:t>
            </w:r>
          </w:p>
        </w:tc>
        <w:tc>
          <w:tcPr>
            <w:tcW w:w="1903" w:type="dxa"/>
            <w:tcBorders>
              <w:top w:val="nil"/>
              <w:left w:val="nil"/>
              <w:bottom w:val="single" w:sz="4" w:space="0" w:color="auto"/>
              <w:right w:val="nil"/>
            </w:tcBorders>
            <w:shd w:val="clear" w:color="auto" w:fill="auto"/>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 </w:t>
            </w:r>
          </w:p>
        </w:tc>
        <w:tc>
          <w:tcPr>
            <w:tcW w:w="1370" w:type="dxa"/>
            <w:tcBorders>
              <w:top w:val="nil"/>
              <w:left w:val="nil"/>
              <w:bottom w:val="single" w:sz="4" w:space="0" w:color="auto"/>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2.5</w:t>
            </w:r>
          </w:p>
        </w:tc>
        <w:tc>
          <w:tcPr>
            <w:tcW w:w="1348" w:type="dxa"/>
            <w:tcBorders>
              <w:top w:val="nil"/>
              <w:left w:val="nil"/>
              <w:bottom w:val="single" w:sz="4" w:space="0" w:color="auto"/>
              <w:right w:val="nil"/>
            </w:tcBorders>
            <w:shd w:val="clear" w:color="000000" w:fill="FFFFFF"/>
            <w:noWrap/>
            <w:vAlign w:val="bottom"/>
            <w:hideMark/>
          </w:tcPr>
          <w:p w:rsidR="00BD2B25" w:rsidRPr="00036376" w:rsidRDefault="00BD2B25" w:rsidP="0090230F">
            <w:pPr>
              <w:spacing w:after="0" w:line="240" w:lineRule="auto"/>
              <w:ind w:firstLine="567"/>
              <w:jc w:val="both"/>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3.3</w:t>
            </w:r>
          </w:p>
        </w:tc>
      </w:tr>
    </w:tbl>
    <w:p w:rsidR="00BD2B25" w:rsidRPr="00FC5250" w:rsidRDefault="00BD2B25" w:rsidP="0090230F">
      <w:pPr>
        <w:pStyle w:val="Legenda"/>
        <w:spacing w:after="0"/>
        <w:ind w:firstLine="567"/>
        <w:jc w:val="both"/>
        <w:rPr>
          <w:rFonts w:ascii="Times New Roman" w:hAnsi="Times New Roman"/>
          <w:sz w:val="24"/>
          <w:szCs w:val="24"/>
        </w:rPr>
      </w:pPr>
      <w:r w:rsidRPr="00FC5250">
        <w:rPr>
          <w:rFonts w:ascii="Times New Roman" w:hAnsi="Times New Roman"/>
          <w:sz w:val="24"/>
          <w:szCs w:val="24"/>
        </w:rPr>
        <w:t xml:space="preserve"> </w:t>
      </w:r>
    </w:p>
    <w:p w:rsidR="003F7FF2" w:rsidRPr="00961B13" w:rsidRDefault="003F7FF2" w:rsidP="0090230F">
      <w:pPr>
        <w:spacing w:after="0" w:line="240" w:lineRule="auto"/>
        <w:ind w:firstLine="567"/>
        <w:jc w:val="both"/>
        <w:rPr>
          <w:rFonts w:ascii="Times New Roman" w:hAnsi="Times New Roman"/>
          <w:sz w:val="24"/>
          <w:szCs w:val="24"/>
        </w:rPr>
      </w:pPr>
    </w:p>
    <w:p w:rsidR="00757354" w:rsidRPr="00366EA8" w:rsidRDefault="00757354" w:rsidP="00366EA8">
      <w:pPr>
        <w:pStyle w:val="PargrafodaLista"/>
        <w:numPr>
          <w:ilvl w:val="1"/>
          <w:numId w:val="18"/>
        </w:numPr>
        <w:ind w:firstLine="567"/>
        <w:rPr>
          <w:b/>
        </w:rPr>
      </w:pPr>
      <w:r w:rsidRPr="00961B13">
        <w:rPr>
          <w:b/>
        </w:rPr>
        <w:t>Evidência empírica</w:t>
      </w:r>
    </w:p>
    <w:p w:rsidR="00BC72BB" w:rsidRPr="00961B13" w:rsidRDefault="00757354" w:rsidP="0090230F">
      <w:pPr>
        <w:spacing w:after="0" w:line="240" w:lineRule="auto"/>
        <w:ind w:firstLine="567"/>
        <w:jc w:val="both"/>
        <w:rPr>
          <w:rFonts w:ascii="Times New Roman" w:hAnsi="Times New Roman"/>
          <w:sz w:val="24"/>
          <w:szCs w:val="24"/>
        </w:rPr>
      </w:pPr>
      <w:r w:rsidRPr="00961B13">
        <w:rPr>
          <w:rFonts w:ascii="Times New Roman" w:hAnsi="Times New Roman"/>
          <w:sz w:val="24"/>
          <w:szCs w:val="24"/>
        </w:rPr>
        <w:t xml:space="preserve">Inicialmente </w:t>
      </w:r>
      <w:r w:rsidR="00127824" w:rsidRPr="00961B13">
        <w:rPr>
          <w:rFonts w:ascii="Times New Roman" w:hAnsi="Times New Roman"/>
          <w:sz w:val="24"/>
          <w:szCs w:val="24"/>
        </w:rPr>
        <w:t>foi</w:t>
      </w:r>
      <w:r w:rsidR="00BC72BB" w:rsidRPr="00961B13">
        <w:rPr>
          <w:rFonts w:ascii="Times New Roman" w:hAnsi="Times New Roman"/>
          <w:sz w:val="24"/>
          <w:szCs w:val="24"/>
        </w:rPr>
        <w:t xml:space="preserve"> realizado um exercício bastante simples através do teste de dife</w:t>
      </w:r>
      <w:r w:rsidRPr="00961B13">
        <w:rPr>
          <w:rFonts w:ascii="Times New Roman" w:hAnsi="Times New Roman"/>
          <w:sz w:val="24"/>
          <w:szCs w:val="24"/>
        </w:rPr>
        <w:t>rença de médias com o objetivo de</w:t>
      </w:r>
      <w:r w:rsidR="00BC72BB" w:rsidRPr="00961B13">
        <w:rPr>
          <w:rFonts w:ascii="Times New Roman" w:hAnsi="Times New Roman"/>
          <w:sz w:val="24"/>
          <w:szCs w:val="24"/>
        </w:rPr>
        <w:t xml:space="preserve"> avaliar se a v</w:t>
      </w:r>
      <w:r w:rsidRPr="00961B13">
        <w:rPr>
          <w:rFonts w:ascii="Times New Roman" w:hAnsi="Times New Roman"/>
          <w:sz w:val="24"/>
          <w:szCs w:val="24"/>
        </w:rPr>
        <w:t>ariação observada anteriormente</w:t>
      </w:r>
      <w:r w:rsidR="00BC72BB" w:rsidRPr="00961B13">
        <w:rPr>
          <w:rFonts w:ascii="Times New Roman" w:hAnsi="Times New Roman"/>
          <w:sz w:val="24"/>
          <w:szCs w:val="24"/>
        </w:rPr>
        <w:t xml:space="preserve"> no número de irregularidades do primeiro para o segundo sorteio foi sig</w:t>
      </w:r>
      <w:r w:rsidRPr="00961B13">
        <w:rPr>
          <w:rFonts w:ascii="Times New Roman" w:hAnsi="Times New Roman"/>
          <w:sz w:val="24"/>
          <w:szCs w:val="24"/>
        </w:rPr>
        <w:t>nificante.</w:t>
      </w:r>
    </w:p>
    <w:p w:rsidR="00BC72BB" w:rsidRDefault="0095367F" w:rsidP="0090230F">
      <w:pPr>
        <w:spacing w:after="0" w:line="240" w:lineRule="auto"/>
        <w:ind w:firstLine="567"/>
        <w:jc w:val="both"/>
        <w:rPr>
          <w:rFonts w:ascii="Times New Roman" w:hAnsi="Times New Roman"/>
          <w:sz w:val="24"/>
          <w:szCs w:val="24"/>
        </w:rPr>
      </w:pPr>
      <w:r>
        <w:rPr>
          <w:rFonts w:ascii="Times New Roman" w:hAnsi="Times New Roman"/>
          <w:sz w:val="24"/>
          <w:szCs w:val="24"/>
        </w:rPr>
        <w:t>A T</w:t>
      </w:r>
      <w:r w:rsidR="00F26800" w:rsidRPr="00961B13">
        <w:rPr>
          <w:rFonts w:ascii="Times New Roman" w:hAnsi="Times New Roman"/>
          <w:sz w:val="24"/>
          <w:szCs w:val="24"/>
        </w:rPr>
        <w:t xml:space="preserve">abela </w:t>
      </w:r>
      <w:r w:rsidR="008F7F41">
        <w:rPr>
          <w:rFonts w:ascii="Times New Roman" w:hAnsi="Times New Roman"/>
          <w:sz w:val="24"/>
          <w:szCs w:val="24"/>
        </w:rPr>
        <w:t>5</w:t>
      </w:r>
      <w:r w:rsidR="00F26800" w:rsidRPr="00961B13">
        <w:rPr>
          <w:rFonts w:ascii="Times New Roman" w:hAnsi="Times New Roman"/>
          <w:sz w:val="24"/>
          <w:szCs w:val="24"/>
        </w:rPr>
        <w:t xml:space="preserve"> resume</w:t>
      </w:r>
      <w:r w:rsidR="00BC72BB" w:rsidRPr="00961B13">
        <w:rPr>
          <w:rFonts w:ascii="Times New Roman" w:hAnsi="Times New Roman"/>
          <w:sz w:val="24"/>
          <w:szCs w:val="24"/>
        </w:rPr>
        <w:t xml:space="preserve"> os resultados encontrados</w:t>
      </w:r>
      <w:r w:rsidR="00247F35" w:rsidRPr="00961B13">
        <w:rPr>
          <w:rFonts w:ascii="Times New Roman" w:hAnsi="Times New Roman"/>
          <w:sz w:val="24"/>
          <w:szCs w:val="24"/>
        </w:rPr>
        <w:t xml:space="preserve"> para saúde e educação</w:t>
      </w:r>
      <w:r w:rsidR="00737031" w:rsidRPr="00961B13">
        <w:rPr>
          <w:rFonts w:ascii="Times New Roman" w:hAnsi="Times New Roman"/>
          <w:sz w:val="24"/>
          <w:szCs w:val="24"/>
        </w:rPr>
        <w:t>, respectivamente</w:t>
      </w:r>
      <w:r w:rsidR="00BC72BB" w:rsidRPr="00961B13">
        <w:rPr>
          <w:rFonts w:ascii="Times New Roman" w:hAnsi="Times New Roman"/>
          <w:sz w:val="24"/>
          <w:szCs w:val="24"/>
        </w:rPr>
        <w:t>.</w:t>
      </w:r>
    </w:p>
    <w:p w:rsidR="00F26800" w:rsidRPr="00961B13" w:rsidRDefault="00F26800" w:rsidP="0090230F">
      <w:pPr>
        <w:spacing w:after="0" w:line="240" w:lineRule="auto"/>
        <w:ind w:firstLine="567"/>
        <w:jc w:val="both"/>
        <w:rPr>
          <w:rFonts w:ascii="Times New Roman" w:hAnsi="Times New Roman"/>
          <w:sz w:val="24"/>
          <w:szCs w:val="24"/>
        </w:rPr>
      </w:pPr>
    </w:p>
    <w:p w:rsidR="00737031" w:rsidRPr="00036376" w:rsidRDefault="00F26800" w:rsidP="00036376">
      <w:pPr>
        <w:pStyle w:val="Legenda"/>
        <w:keepNext/>
        <w:jc w:val="center"/>
        <w:rPr>
          <w:rFonts w:ascii="Times New Roman" w:hAnsi="Times New Roman"/>
          <w:color w:val="auto"/>
          <w:sz w:val="20"/>
          <w:szCs w:val="20"/>
        </w:rPr>
      </w:pPr>
      <w:r w:rsidRPr="00036376">
        <w:rPr>
          <w:rFonts w:ascii="Times New Roman" w:hAnsi="Times New Roman"/>
          <w:color w:val="auto"/>
          <w:sz w:val="20"/>
          <w:szCs w:val="20"/>
        </w:rPr>
        <w:t xml:space="preserve">Tabela </w:t>
      </w:r>
      <w:r w:rsidR="008F7F41">
        <w:rPr>
          <w:rFonts w:ascii="Times New Roman" w:hAnsi="Times New Roman"/>
          <w:color w:val="auto"/>
          <w:sz w:val="20"/>
          <w:szCs w:val="20"/>
        </w:rPr>
        <w:t>5</w:t>
      </w:r>
      <w:r w:rsidRPr="00036376">
        <w:rPr>
          <w:rFonts w:ascii="Times New Roman" w:hAnsi="Times New Roman"/>
          <w:color w:val="auto"/>
          <w:sz w:val="20"/>
          <w:szCs w:val="20"/>
        </w:rPr>
        <w:t xml:space="preserve"> – Média d</w:t>
      </w:r>
      <w:r w:rsidR="005D4F14" w:rsidRPr="00036376">
        <w:rPr>
          <w:rFonts w:ascii="Times New Roman" w:hAnsi="Times New Roman"/>
          <w:color w:val="auto"/>
          <w:sz w:val="20"/>
          <w:szCs w:val="20"/>
        </w:rPr>
        <w:t>e infrações por tipos mais frequ</w:t>
      </w:r>
      <w:r w:rsidRPr="00036376">
        <w:rPr>
          <w:rFonts w:ascii="Times New Roman" w:hAnsi="Times New Roman"/>
          <w:color w:val="auto"/>
          <w:sz w:val="20"/>
          <w:szCs w:val="20"/>
        </w:rPr>
        <w:t>entes</w:t>
      </w:r>
    </w:p>
    <w:tbl>
      <w:tblPr>
        <w:tblW w:w="9288" w:type="dxa"/>
        <w:tblInd w:w="-781" w:type="dxa"/>
        <w:tblCellMar>
          <w:left w:w="70" w:type="dxa"/>
          <w:right w:w="70" w:type="dxa"/>
        </w:tblCellMar>
        <w:tblLook w:val="04A0" w:firstRow="1" w:lastRow="0" w:firstColumn="1" w:lastColumn="0" w:noHBand="0" w:noVBand="1"/>
      </w:tblPr>
      <w:tblGrid>
        <w:gridCol w:w="1813"/>
        <w:gridCol w:w="1624"/>
        <w:gridCol w:w="1080"/>
        <w:gridCol w:w="1137"/>
        <w:gridCol w:w="1092"/>
        <w:gridCol w:w="2542"/>
      </w:tblGrid>
      <w:tr w:rsidR="005D0983" w:rsidRPr="00036376" w:rsidTr="00366EA8">
        <w:trPr>
          <w:trHeight w:val="70"/>
        </w:trPr>
        <w:tc>
          <w:tcPr>
            <w:tcW w:w="1813" w:type="dxa"/>
            <w:tcBorders>
              <w:top w:val="nil"/>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 </w:t>
            </w:r>
          </w:p>
        </w:tc>
        <w:tc>
          <w:tcPr>
            <w:tcW w:w="3840" w:type="dxa"/>
            <w:gridSpan w:val="3"/>
            <w:tcBorders>
              <w:top w:val="nil"/>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val="fr-FR" w:eastAsia="pt-BR"/>
              </w:rPr>
            </w:pPr>
            <w:r w:rsidRPr="00036376">
              <w:rPr>
                <w:rFonts w:ascii="Times New Roman" w:eastAsia="Times New Roman" w:hAnsi="Times New Roman"/>
                <w:color w:val="000000"/>
                <w:sz w:val="16"/>
                <w:szCs w:val="16"/>
                <w:lang w:val="fr-FR" w:eastAsia="pt-BR"/>
              </w:rPr>
              <w:t xml:space="preserve">Teste de médias - </w:t>
            </w:r>
            <w:r w:rsidRPr="00036376">
              <w:rPr>
                <w:rFonts w:ascii="Times New Roman" w:eastAsia="Times New Roman" w:hAnsi="Times New Roman"/>
                <w:i/>
                <w:iCs/>
                <w:color w:val="000000"/>
                <w:sz w:val="16"/>
                <w:szCs w:val="16"/>
                <w:lang w:val="fr-FR" w:eastAsia="pt-BR"/>
              </w:rPr>
              <w:t xml:space="preserve">Paired t test </w:t>
            </w:r>
          </w:p>
        </w:tc>
        <w:tc>
          <w:tcPr>
            <w:tcW w:w="1092" w:type="dxa"/>
            <w:tcBorders>
              <w:top w:val="nil"/>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val="fr-FR" w:eastAsia="pt-BR"/>
              </w:rPr>
            </w:pPr>
            <w:r w:rsidRPr="00036376">
              <w:rPr>
                <w:rFonts w:ascii="Times New Roman" w:eastAsia="Times New Roman" w:hAnsi="Times New Roman"/>
                <w:color w:val="000000"/>
                <w:sz w:val="16"/>
                <w:szCs w:val="16"/>
                <w:lang w:val="fr-FR" w:eastAsia="pt-BR"/>
              </w:rPr>
              <w:t> </w:t>
            </w:r>
          </w:p>
        </w:tc>
        <w:tc>
          <w:tcPr>
            <w:tcW w:w="0" w:type="auto"/>
            <w:tcBorders>
              <w:top w:val="nil"/>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val="fr-FR" w:eastAsia="pt-BR"/>
              </w:rPr>
            </w:pPr>
            <w:r w:rsidRPr="00036376">
              <w:rPr>
                <w:rFonts w:ascii="Times New Roman" w:eastAsia="Times New Roman" w:hAnsi="Times New Roman"/>
                <w:color w:val="000000"/>
                <w:sz w:val="16"/>
                <w:szCs w:val="16"/>
                <w:lang w:val="fr-FR" w:eastAsia="pt-BR"/>
              </w:rPr>
              <w:t> </w:t>
            </w:r>
          </w:p>
        </w:tc>
      </w:tr>
      <w:tr w:rsidR="005D0983" w:rsidRPr="00036376" w:rsidTr="00366EA8">
        <w:trPr>
          <w:trHeight w:val="374"/>
        </w:trPr>
        <w:tc>
          <w:tcPr>
            <w:tcW w:w="1813" w:type="dxa"/>
            <w:tcBorders>
              <w:top w:val="nil"/>
              <w:left w:val="nil"/>
              <w:bottom w:val="single" w:sz="8" w:space="0" w:color="auto"/>
              <w:right w:val="nil"/>
            </w:tcBorders>
            <w:shd w:val="clear" w:color="auto" w:fill="auto"/>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 xml:space="preserve">Tipo </w:t>
            </w:r>
            <w:proofErr w:type="spellStart"/>
            <w:r w:rsidRPr="00036376">
              <w:rPr>
                <w:rFonts w:ascii="Times New Roman" w:eastAsia="Times New Roman" w:hAnsi="Times New Roman"/>
                <w:color w:val="000000"/>
                <w:sz w:val="16"/>
                <w:szCs w:val="16"/>
                <w:lang w:eastAsia="pt-BR"/>
              </w:rPr>
              <w:t>Irre</w:t>
            </w:r>
            <w:proofErr w:type="spellEnd"/>
            <w:r w:rsidRPr="00036376">
              <w:rPr>
                <w:rFonts w:ascii="Times New Roman" w:eastAsia="Times New Roman" w:hAnsi="Times New Roman"/>
                <w:color w:val="000000"/>
                <w:sz w:val="16"/>
                <w:szCs w:val="16"/>
                <w:lang w:eastAsia="pt-BR"/>
              </w:rPr>
              <w:t xml:space="preserve">- </w:t>
            </w:r>
            <w:proofErr w:type="spellStart"/>
            <w:r w:rsidRPr="00036376">
              <w:rPr>
                <w:rFonts w:ascii="Times New Roman" w:eastAsia="Times New Roman" w:hAnsi="Times New Roman"/>
                <w:color w:val="000000"/>
                <w:sz w:val="16"/>
                <w:szCs w:val="16"/>
                <w:lang w:eastAsia="pt-BR"/>
              </w:rPr>
              <w:t>gularidade</w:t>
            </w:r>
            <w:proofErr w:type="spellEnd"/>
          </w:p>
        </w:tc>
        <w:tc>
          <w:tcPr>
            <w:tcW w:w="0" w:type="auto"/>
            <w:tcBorders>
              <w:top w:val="nil"/>
              <w:left w:val="nil"/>
              <w:bottom w:val="single" w:sz="8" w:space="0" w:color="auto"/>
              <w:right w:val="nil"/>
            </w:tcBorders>
            <w:shd w:val="clear" w:color="auto" w:fill="auto"/>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Número de Municípios</w:t>
            </w:r>
          </w:p>
        </w:tc>
        <w:tc>
          <w:tcPr>
            <w:tcW w:w="1080" w:type="dxa"/>
            <w:tcBorders>
              <w:top w:val="nil"/>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1º Sorteio</w:t>
            </w:r>
          </w:p>
        </w:tc>
        <w:tc>
          <w:tcPr>
            <w:tcW w:w="1137" w:type="dxa"/>
            <w:tcBorders>
              <w:top w:val="nil"/>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2º sorteio</w:t>
            </w:r>
          </w:p>
        </w:tc>
        <w:tc>
          <w:tcPr>
            <w:tcW w:w="1092" w:type="dxa"/>
            <w:tcBorders>
              <w:top w:val="nil"/>
              <w:left w:val="nil"/>
              <w:bottom w:val="single" w:sz="8" w:space="0" w:color="auto"/>
              <w:right w:val="nil"/>
            </w:tcBorders>
            <w:shd w:val="clear" w:color="auto" w:fill="auto"/>
            <w:noWrap/>
            <w:vAlign w:val="bottom"/>
            <w:hideMark/>
          </w:tcPr>
          <w:p w:rsidR="005D0983" w:rsidRPr="00036376" w:rsidRDefault="005D0983" w:rsidP="00EA27F8">
            <w:pPr>
              <w:spacing w:after="0" w:line="240" w:lineRule="auto"/>
              <w:ind w:firstLine="132"/>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Difer</w:t>
            </w:r>
            <w:r w:rsidR="00EA27F8">
              <w:rPr>
                <w:rFonts w:ascii="Times New Roman" w:eastAsia="Times New Roman" w:hAnsi="Times New Roman"/>
                <w:color w:val="000000"/>
                <w:sz w:val="16"/>
                <w:szCs w:val="16"/>
                <w:lang w:eastAsia="pt-BR"/>
              </w:rPr>
              <w:t>ença</w:t>
            </w:r>
          </w:p>
        </w:tc>
        <w:tc>
          <w:tcPr>
            <w:tcW w:w="0" w:type="auto"/>
            <w:tcBorders>
              <w:top w:val="nil"/>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Resultado teste</w:t>
            </w:r>
          </w:p>
        </w:tc>
      </w:tr>
      <w:tr w:rsidR="005D0983" w:rsidRPr="00036376" w:rsidTr="00366EA8">
        <w:trPr>
          <w:trHeight w:val="226"/>
        </w:trPr>
        <w:tc>
          <w:tcPr>
            <w:tcW w:w="1813" w:type="dxa"/>
            <w:tcBorders>
              <w:top w:val="nil"/>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val="fr-FR" w:eastAsia="pt-BR"/>
              </w:rPr>
              <w:t> </w:t>
            </w:r>
          </w:p>
        </w:tc>
        <w:tc>
          <w:tcPr>
            <w:tcW w:w="0" w:type="auto"/>
            <w:tcBorders>
              <w:top w:val="nil"/>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val="fr-FR" w:eastAsia="pt-BR"/>
              </w:rPr>
              <w:t> </w:t>
            </w:r>
          </w:p>
        </w:tc>
        <w:tc>
          <w:tcPr>
            <w:tcW w:w="3309" w:type="dxa"/>
            <w:gridSpan w:val="3"/>
            <w:tcBorders>
              <w:top w:val="single" w:sz="8" w:space="0" w:color="auto"/>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Média - Educação</w:t>
            </w:r>
          </w:p>
        </w:tc>
        <w:tc>
          <w:tcPr>
            <w:tcW w:w="0" w:type="auto"/>
            <w:tcBorders>
              <w:top w:val="nil"/>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 </w:t>
            </w:r>
          </w:p>
        </w:tc>
      </w:tr>
      <w:tr w:rsidR="005D0983" w:rsidRPr="00036376" w:rsidTr="00366EA8">
        <w:trPr>
          <w:trHeight w:val="300"/>
        </w:trPr>
        <w:tc>
          <w:tcPr>
            <w:tcW w:w="1813" w:type="dxa"/>
            <w:tcBorders>
              <w:top w:val="nil"/>
              <w:left w:val="nil"/>
              <w:bottom w:val="nil"/>
              <w:right w:val="nil"/>
            </w:tcBorders>
            <w:shd w:val="clear" w:color="auto" w:fill="auto"/>
            <w:noWrap/>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Total</w:t>
            </w:r>
          </w:p>
        </w:tc>
        <w:tc>
          <w:tcPr>
            <w:tcW w:w="0" w:type="auto"/>
            <w:tcBorders>
              <w:top w:val="nil"/>
              <w:left w:val="nil"/>
              <w:bottom w:val="nil"/>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60</w:t>
            </w:r>
          </w:p>
        </w:tc>
        <w:tc>
          <w:tcPr>
            <w:tcW w:w="1080" w:type="dxa"/>
            <w:tcBorders>
              <w:top w:val="nil"/>
              <w:left w:val="nil"/>
              <w:bottom w:val="nil"/>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15.61</w:t>
            </w:r>
          </w:p>
        </w:tc>
        <w:tc>
          <w:tcPr>
            <w:tcW w:w="1137" w:type="dxa"/>
            <w:tcBorders>
              <w:top w:val="nil"/>
              <w:left w:val="nil"/>
              <w:bottom w:val="nil"/>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19.58</w:t>
            </w:r>
          </w:p>
        </w:tc>
        <w:tc>
          <w:tcPr>
            <w:tcW w:w="1092" w:type="dxa"/>
            <w:tcBorders>
              <w:top w:val="nil"/>
              <w:left w:val="nil"/>
              <w:bottom w:val="nil"/>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3.97</w:t>
            </w:r>
          </w:p>
        </w:tc>
        <w:tc>
          <w:tcPr>
            <w:tcW w:w="0" w:type="auto"/>
            <w:tcBorders>
              <w:top w:val="nil"/>
              <w:left w:val="nil"/>
              <w:bottom w:val="nil"/>
              <w:right w:val="nil"/>
            </w:tcBorders>
            <w:shd w:val="clear" w:color="auto" w:fill="auto"/>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 xml:space="preserve">Diferente de zero </w:t>
            </w:r>
            <w:proofErr w:type="gramStart"/>
            <w:r w:rsidRPr="00036376">
              <w:rPr>
                <w:rFonts w:ascii="Times New Roman" w:eastAsia="Times New Roman" w:hAnsi="Times New Roman"/>
                <w:color w:val="000000"/>
                <w:sz w:val="16"/>
                <w:szCs w:val="16"/>
                <w:lang w:eastAsia="pt-BR"/>
              </w:rPr>
              <w:t>a nível de</w:t>
            </w:r>
            <w:proofErr w:type="gramEnd"/>
            <w:r w:rsidRPr="00036376">
              <w:rPr>
                <w:rFonts w:ascii="Times New Roman" w:eastAsia="Times New Roman" w:hAnsi="Times New Roman"/>
                <w:color w:val="000000"/>
                <w:sz w:val="16"/>
                <w:szCs w:val="16"/>
                <w:lang w:eastAsia="pt-BR"/>
              </w:rPr>
              <w:t xml:space="preserve"> significância de 5%</w:t>
            </w:r>
          </w:p>
        </w:tc>
      </w:tr>
      <w:tr w:rsidR="005D0983" w:rsidRPr="00036376" w:rsidTr="00366EA8">
        <w:trPr>
          <w:trHeight w:val="465"/>
        </w:trPr>
        <w:tc>
          <w:tcPr>
            <w:tcW w:w="1813" w:type="dxa"/>
            <w:tcBorders>
              <w:top w:val="nil"/>
              <w:left w:val="nil"/>
              <w:bottom w:val="nil"/>
              <w:right w:val="nil"/>
            </w:tcBorders>
            <w:shd w:val="clear" w:color="auto" w:fill="auto"/>
            <w:noWrap/>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Corrupção</w:t>
            </w:r>
          </w:p>
        </w:tc>
        <w:tc>
          <w:tcPr>
            <w:tcW w:w="0" w:type="auto"/>
            <w:tcBorders>
              <w:top w:val="nil"/>
              <w:left w:val="nil"/>
              <w:bottom w:val="nil"/>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60</w:t>
            </w:r>
          </w:p>
        </w:tc>
        <w:tc>
          <w:tcPr>
            <w:tcW w:w="1080" w:type="dxa"/>
            <w:tcBorders>
              <w:top w:val="nil"/>
              <w:left w:val="nil"/>
              <w:bottom w:val="nil"/>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4.05</w:t>
            </w:r>
          </w:p>
        </w:tc>
        <w:tc>
          <w:tcPr>
            <w:tcW w:w="1137" w:type="dxa"/>
            <w:tcBorders>
              <w:top w:val="nil"/>
              <w:left w:val="nil"/>
              <w:bottom w:val="nil"/>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4.18</w:t>
            </w:r>
          </w:p>
        </w:tc>
        <w:tc>
          <w:tcPr>
            <w:tcW w:w="1092" w:type="dxa"/>
            <w:tcBorders>
              <w:top w:val="nil"/>
              <w:left w:val="nil"/>
              <w:bottom w:val="nil"/>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0.133</w:t>
            </w:r>
          </w:p>
        </w:tc>
        <w:tc>
          <w:tcPr>
            <w:tcW w:w="0" w:type="auto"/>
            <w:tcBorders>
              <w:top w:val="nil"/>
              <w:left w:val="nil"/>
              <w:bottom w:val="nil"/>
              <w:right w:val="nil"/>
            </w:tcBorders>
            <w:shd w:val="clear" w:color="auto" w:fill="auto"/>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 xml:space="preserve">Diferença não significante </w:t>
            </w:r>
            <w:proofErr w:type="gramStart"/>
            <w:r w:rsidRPr="00036376">
              <w:rPr>
                <w:rFonts w:ascii="Times New Roman" w:eastAsia="Times New Roman" w:hAnsi="Times New Roman"/>
                <w:color w:val="000000"/>
                <w:sz w:val="16"/>
                <w:szCs w:val="16"/>
                <w:lang w:eastAsia="pt-BR"/>
              </w:rPr>
              <w:t>a nível de</w:t>
            </w:r>
            <w:proofErr w:type="gramEnd"/>
            <w:r w:rsidRPr="00036376">
              <w:rPr>
                <w:rFonts w:ascii="Times New Roman" w:eastAsia="Times New Roman" w:hAnsi="Times New Roman"/>
                <w:color w:val="000000"/>
                <w:sz w:val="16"/>
                <w:szCs w:val="16"/>
                <w:lang w:eastAsia="pt-BR"/>
              </w:rPr>
              <w:t xml:space="preserve"> significância de 5%</w:t>
            </w:r>
          </w:p>
        </w:tc>
      </w:tr>
      <w:tr w:rsidR="005D0983" w:rsidRPr="00036376" w:rsidTr="00366EA8">
        <w:trPr>
          <w:trHeight w:val="315"/>
        </w:trPr>
        <w:tc>
          <w:tcPr>
            <w:tcW w:w="1813" w:type="dxa"/>
            <w:tcBorders>
              <w:top w:val="nil"/>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Má administração</w:t>
            </w:r>
          </w:p>
        </w:tc>
        <w:tc>
          <w:tcPr>
            <w:tcW w:w="0" w:type="auto"/>
            <w:tcBorders>
              <w:top w:val="nil"/>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60</w:t>
            </w:r>
          </w:p>
        </w:tc>
        <w:tc>
          <w:tcPr>
            <w:tcW w:w="1080" w:type="dxa"/>
            <w:tcBorders>
              <w:top w:val="nil"/>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10.69</w:t>
            </w:r>
          </w:p>
        </w:tc>
        <w:tc>
          <w:tcPr>
            <w:tcW w:w="1137" w:type="dxa"/>
            <w:tcBorders>
              <w:top w:val="nil"/>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14.21</w:t>
            </w:r>
          </w:p>
        </w:tc>
        <w:tc>
          <w:tcPr>
            <w:tcW w:w="1092" w:type="dxa"/>
            <w:tcBorders>
              <w:top w:val="nil"/>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3.53</w:t>
            </w:r>
          </w:p>
        </w:tc>
        <w:tc>
          <w:tcPr>
            <w:tcW w:w="0" w:type="auto"/>
            <w:tcBorders>
              <w:top w:val="nil"/>
              <w:left w:val="nil"/>
              <w:bottom w:val="single" w:sz="8" w:space="0" w:color="auto"/>
              <w:right w:val="nil"/>
            </w:tcBorders>
            <w:shd w:val="clear" w:color="auto" w:fill="auto"/>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 xml:space="preserve">Diferente de zero </w:t>
            </w:r>
            <w:proofErr w:type="gramStart"/>
            <w:r w:rsidRPr="00036376">
              <w:rPr>
                <w:rFonts w:ascii="Times New Roman" w:eastAsia="Times New Roman" w:hAnsi="Times New Roman"/>
                <w:color w:val="000000"/>
                <w:sz w:val="16"/>
                <w:szCs w:val="16"/>
                <w:lang w:eastAsia="pt-BR"/>
              </w:rPr>
              <w:t>a nível de</w:t>
            </w:r>
            <w:proofErr w:type="gramEnd"/>
            <w:r w:rsidRPr="00036376">
              <w:rPr>
                <w:rFonts w:ascii="Times New Roman" w:eastAsia="Times New Roman" w:hAnsi="Times New Roman"/>
                <w:color w:val="000000"/>
                <w:sz w:val="16"/>
                <w:szCs w:val="16"/>
                <w:lang w:eastAsia="pt-BR"/>
              </w:rPr>
              <w:t xml:space="preserve"> significância de 5%</w:t>
            </w:r>
          </w:p>
        </w:tc>
      </w:tr>
      <w:tr w:rsidR="005D0983" w:rsidRPr="00036376" w:rsidTr="00366EA8">
        <w:trPr>
          <w:trHeight w:val="162"/>
        </w:trPr>
        <w:tc>
          <w:tcPr>
            <w:tcW w:w="1813" w:type="dxa"/>
            <w:tcBorders>
              <w:top w:val="nil"/>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 </w:t>
            </w:r>
          </w:p>
        </w:tc>
        <w:tc>
          <w:tcPr>
            <w:tcW w:w="0" w:type="auto"/>
            <w:tcBorders>
              <w:top w:val="nil"/>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 </w:t>
            </w:r>
          </w:p>
        </w:tc>
        <w:tc>
          <w:tcPr>
            <w:tcW w:w="3309" w:type="dxa"/>
            <w:gridSpan w:val="3"/>
            <w:tcBorders>
              <w:top w:val="single" w:sz="8" w:space="0" w:color="auto"/>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Média - Saúde</w:t>
            </w:r>
          </w:p>
        </w:tc>
        <w:tc>
          <w:tcPr>
            <w:tcW w:w="0" w:type="auto"/>
            <w:tcBorders>
              <w:top w:val="nil"/>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 </w:t>
            </w:r>
          </w:p>
        </w:tc>
      </w:tr>
      <w:tr w:rsidR="005D0983" w:rsidRPr="00036376" w:rsidTr="00366EA8">
        <w:trPr>
          <w:trHeight w:val="465"/>
        </w:trPr>
        <w:tc>
          <w:tcPr>
            <w:tcW w:w="1813" w:type="dxa"/>
            <w:tcBorders>
              <w:top w:val="nil"/>
              <w:left w:val="nil"/>
              <w:bottom w:val="nil"/>
              <w:right w:val="nil"/>
            </w:tcBorders>
            <w:shd w:val="clear" w:color="auto" w:fill="auto"/>
            <w:noWrap/>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Total</w:t>
            </w:r>
          </w:p>
        </w:tc>
        <w:tc>
          <w:tcPr>
            <w:tcW w:w="0" w:type="auto"/>
            <w:tcBorders>
              <w:top w:val="nil"/>
              <w:left w:val="nil"/>
              <w:bottom w:val="nil"/>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57</w:t>
            </w:r>
          </w:p>
        </w:tc>
        <w:tc>
          <w:tcPr>
            <w:tcW w:w="1080" w:type="dxa"/>
            <w:tcBorders>
              <w:top w:val="nil"/>
              <w:left w:val="nil"/>
              <w:bottom w:val="nil"/>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17.22</w:t>
            </w:r>
          </w:p>
        </w:tc>
        <w:tc>
          <w:tcPr>
            <w:tcW w:w="1137" w:type="dxa"/>
            <w:tcBorders>
              <w:top w:val="nil"/>
              <w:left w:val="nil"/>
              <w:bottom w:val="nil"/>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17.26</w:t>
            </w:r>
          </w:p>
        </w:tc>
        <w:tc>
          <w:tcPr>
            <w:tcW w:w="1092" w:type="dxa"/>
            <w:tcBorders>
              <w:top w:val="nil"/>
              <w:left w:val="nil"/>
              <w:bottom w:val="nil"/>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0.35</w:t>
            </w:r>
          </w:p>
        </w:tc>
        <w:tc>
          <w:tcPr>
            <w:tcW w:w="0" w:type="auto"/>
            <w:tcBorders>
              <w:top w:val="nil"/>
              <w:left w:val="nil"/>
              <w:bottom w:val="nil"/>
              <w:right w:val="nil"/>
            </w:tcBorders>
            <w:shd w:val="clear" w:color="auto" w:fill="auto"/>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 xml:space="preserve">Diferença não significante </w:t>
            </w:r>
            <w:proofErr w:type="gramStart"/>
            <w:r w:rsidRPr="00036376">
              <w:rPr>
                <w:rFonts w:ascii="Times New Roman" w:eastAsia="Times New Roman" w:hAnsi="Times New Roman"/>
                <w:color w:val="000000"/>
                <w:sz w:val="16"/>
                <w:szCs w:val="16"/>
                <w:lang w:eastAsia="pt-BR"/>
              </w:rPr>
              <w:t>a nível de</w:t>
            </w:r>
            <w:proofErr w:type="gramEnd"/>
            <w:r w:rsidRPr="00036376">
              <w:rPr>
                <w:rFonts w:ascii="Times New Roman" w:eastAsia="Times New Roman" w:hAnsi="Times New Roman"/>
                <w:color w:val="000000"/>
                <w:sz w:val="16"/>
                <w:szCs w:val="16"/>
                <w:lang w:eastAsia="pt-BR"/>
              </w:rPr>
              <w:t xml:space="preserve"> significância de 5%</w:t>
            </w:r>
          </w:p>
        </w:tc>
      </w:tr>
      <w:tr w:rsidR="005D0983" w:rsidRPr="00036376" w:rsidTr="00366EA8">
        <w:trPr>
          <w:trHeight w:val="300"/>
        </w:trPr>
        <w:tc>
          <w:tcPr>
            <w:tcW w:w="1813" w:type="dxa"/>
            <w:tcBorders>
              <w:top w:val="nil"/>
              <w:left w:val="nil"/>
              <w:bottom w:val="nil"/>
              <w:right w:val="nil"/>
            </w:tcBorders>
            <w:shd w:val="clear" w:color="auto" w:fill="auto"/>
            <w:noWrap/>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Corrupção</w:t>
            </w:r>
          </w:p>
        </w:tc>
        <w:tc>
          <w:tcPr>
            <w:tcW w:w="0" w:type="auto"/>
            <w:tcBorders>
              <w:top w:val="nil"/>
              <w:left w:val="nil"/>
              <w:bottom w:val="nil"/>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57</w:t>
            </w:r>
          </w:p>
        </w:tc>
        <w:tc>
          <w:tcPr>
            <w:tcW w:w="1080" w:type="dxa"/>
            <w:tcBorders>
              <w:top w:val="nil"/>
              <w:left w:val="nil"/>
              <w:bottom w:val="nil"/>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3.98</w:t>
            </w:r>
          </w:p>
        </w:tc>
        <w:tc>
          <w:tcPr>
            <w:tcW w:w="1137" w:type="dxa"/>
            <w:tcBorders>
              <w:top w:val="nil"/>
              <w:left w:val="nil"/>
              <w:bottom w:val="nil"/>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2.91</w:t>
            </w:r>
          </w:p>
        </w:tc>
        <w:tc>
          <w:tcPr>
            <w:tcW w:w="1092" w:type="dxa"/>
            <w:tcBorders>
              <w:top w:val="nil"/>
              <w:left w:val="nil"/>
              <w:bottom w:val="nil"/>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-1.07</w:t>
            </w:r>
          </w:p>
        </w:tc>
        <w:tc>
          <w:tcPr>
            <w:tcW w:w="0" w:type="auto"/>
            <w:tcBorders>
              <w:top w:val="nil"/>
              <w:left w:val="nil"/>
              <w:bottom w:val="nil"/>
              <w:right w:val="nil"/>
            </w:tcBorders>
            <w:shd w:val="clear" w:color="auto" w:fill="auto"/>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 xml:space="preserve">Diferente de zero </w:t>
            </w:r>
            <w:proofErr w:type="gramStart"/>
            <w:r w:rsidRPr="00036376">
              <w:rPr>
                <w:rFonts w:ascii="Times New Roman" w:eastAsia="Times New Roman" w:hAnsi="Times New Roman"/>
                <w:color w:val="000000"/>
                <w:sz w:val="16"/>
                <w:szCs w:val="16"/>
                <w:lang w:eastAsia="pt-BR"/>
              </w:rPr>
              <w:t>a nível de</w:t>
            </w:r>
            <w:proofErr w:type="gramEnd"/>
            <w:r w:rsidRPr="00036376">
              <w:rPr>
                <w:rFonts w:ascii="Times New Roman" w:eastAsia="Times New Roman" w:hAnsi="Times New Roman"/>
                <w:color w:val="000000"/>
                <w:sz w:val="16"/>
                <w:szCs w:val="16"/>
                <w:lang w:eastAsia="pt-BR"/>
              </w:rPr>
              <w:t xml:space="preserve"> significância de 10%</w:t>
            </w:r>
          </w:p>
        </w:tc>
      </w:tr>
      <w:tr w:rsidR="005D0983" w:rsidRPr="00036376" w:rsidTr="00366EA8">
        <w:trPr>
          <w:trHeight w:val="315"/>
        </w:trPr>
        <w:tc>
          <w:tcPr>
            <w:tcW w:w="1813" w:type="dxa"/>
            <w:tcBorders>
              <w:top w:val="nil"/>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lastRenderedPageBreak/>
              <w:t>Má administração</w:t>
            </w:r>
          </w:p>
        </w:tc>
        <w:tc>
          <w:tcPr>
            <w:tcW w:w="0" w:type="auto"/>
            <w:tcBorders>
              <w:top w:val="nil"/>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57</w:t>
            </w:r>
          </w:p>
        </w:tc>
        <w:tc>
          <w:tcPr>
            <w:tcW w:w="1080" w:type="dxa"/>
            <w:tcBorders>
              <w:top w:val="nil"/>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11.7</w:t>
            </w:r>
          </w:p>
        </w:tc>
        <w:tc>
          <w:tcPr>
            <w:tcW w:w="1137" w:type="dxa"/>
            <w:tcBorders>
              <w:top w:val="nil"/>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12.22</w:t>
            </w:r>
          </w:p>
        </w:tc>
        <w:tc>
          <w:tcPr>
            <w:tcW w:w="1092" w:type="dxa"/>
            <w:tcBorders>
              <w:top w:val="nil"/>
              <w:left w:val="nil"/>
              <w:bottom w:val="single" w:sz="8" w:space="0" w:color="auto"/>
              <w:right w:val="nil"/>
            </w:tcBorders>
            <w:shd w:val="clear" w:color="auto" w:fill="auto"/>
            <w:noWrap/>
            <w:vAlign w:val="bottom"/>
            <w:hideMark/>
          </w:tcPr>
          <w:p w:rsidR="005D0983" w:rsidRPr="00036376"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0.52</w:t>
            </w:r>
          </w:p>
        </w:tc>
        <w:tc>
          <w:tcPr>
            <w:tcW w:w="0" w:type="auto"/>
            <w:tcBorders>
              <w:top w:val="nil"/>
              <w:left w:val="nil"/>
              <w:bottom w:val="single" w:sz="8" w:space="0" w:color="auto"/>
              <w:right w:val="nil"/>
            </w:tcBorders>
            <w:shd w:val="clear" w:color="auto" w:fill="auto"/>
            <w:vAlign w:val="bottom"/>
            <w:hideMark/>
          </w:tcPr>
          <w:p w:rsidR="005D0983" w:rsidRPr="00036376" w:rsidRDefault="005D0983" w:rsidP="0090230F">
            <w:pPr>
              <w:spacing w:after="0" w:line="240" w:lineRule="auto"/>
              <w:ind w:firstLine="567"/>
              <w:rPr>
                <w:rFonts w:ascii="Times New Roman" w:eastAsia="Times New Roman" w:hAnsi="Times New Roman"/>
                <w:color w:val="000000"/>
                <w:sz w:val="16"/>
                <w:szCs w:val="16"/>
                <w:lang w:eastAsia="pt-BR"/>
              </w:rPr>
            </w:pPr>
            <w:r w:rsidRPr="00036376">
              <w:rPr>
                <w:rFonts w:ascii="Times New Roman" w:eastAsia="Times New Roman" w:hAnsi="Times New Roman"/>
                <w:color w:val="000000"/>
                <w:sz w:val="16"/>
                <w:szCs w:val="16"/>
                <w:lang w:eastAsia="pt-BR"/>
              </w:rPr>
              <w:t xml:space="preserve">Diferente de zero </w:t>
            </w:r>
            <w:proofErr w:type="gramStart"/>
            <w:r w:rsidRPr="00036376">
              <w:rPr>
                <w:rFonts w:ascii="Times New Roman" w:eastAsia="Times New Roman" w:hAnsi="Times New Roman"/>
                <w:color w:val="000000"/>
                <w:sz w:val="16"/>
                <w:szCs w:val="16"/>
                <w:lang w:eastAsia="pt-BR"/>
              </w:rPr>
              <w:t>a nível de</w:t>
            </w:r>
            <w:proofErr w:type="gramEnd"/>
            <w:r w:rsidRPr="00036376">
              <w:rPr>
                <w:rFonts w:ascii="Times New Roman" w:eastAsia="Times New Roman" w:hAnsi="Times New Roman"/>
                <w:color w:val="000000"/>
                <w:sz w:val="16"/>
                <w:szCs w:val="16"/>
                <w:lang w:eastAsia="pt-BR"/>
              </w:rPr>
              <w:t xml:space="preserve"> significância de 10%</w:t>
            </w:r>
          </w:p>
        </w:tc>
      </w:tr>
    </w:tbl>
    <w:p w:rsidR="003252E3" w:rsidRDefault="003252E3" w:rsidP="0090230F">
      <w:pPr>
        <w:spacing w:after="0" w:line="240" w:lineRule="auto"/>
        <w:ind w:firstLine="567"/>
        <w:jc w:val="both"/>
        <w:rPr>
          <w:rFonts w:ascii="Times New Roman" w:hAnsi="Times New Roman"/>
          <w:sz w:val="24"/>
          <w:szCs w:val="24"/>
        </w:rPr>
      </w:pPr>
    </w:p>
    <w:p w:rsidR="003252E3" w:rsidRDefault="003252E3" w:rsidP="0090230F">
      <w:pPr>
        <w:spacing w:after="0" w:line="240" w:lineRule="auto"/>
        <w:ind w:firstLine="567"/>
        <w:jc w:val="both"/>
        <w:rPr>
          <w:rFonts w:ascii="Times New Roman" w:hAnsi="Times New Roman"/>
          <w:sz w:val="24"/>
          <w:szCs w:val="24"/>
        </w:rPr>
      </w:pPr>
      <w:r w:rsidRPr="00961B13">
        <w:rPr>
          <w:rFonts w:ascii="Times New Roman" w:hAnsi="Times New Roman"/>
          <w:sz w:val="24"/>
          <w:szCs w:val="24"/>
        </w:rPr>
        <w:t>De acordo com os resultados dos</w:t>
      </w:r>
      <w:r>
        <w:rPr>
          <w:rFonts w:ascii="Times New Roman" w:hAnsi="Times New Roman"/>
          <w:sz w:val="24"/>
          <w:szCs w:val="24"/>
        </w:rPr>
        <w:t xml:space="preserve"> testes é possível</w:t>
      </w:r>
      <w:r w:rsidRPr="00961B13">
        <w:rPr>
          <w:rFonts w:ascii="Times New Roman" w:hAnsi="Times New Roman"/>
          <w:sz w:val="24"/>
          <w:szCs w:val="24"/>
        </w:rPr>
        <w:t xml:space="preserve"> considerar que tanto na área de educação quanto na área de saúde houve, na média, um aumento significativo da má administração. Por outro lado a corrupção diminuiu após a primeira fiscalização na área da saúde. Infel</w:t>
      </w:r>
      <w:r>
        <w:rPr>
          <w:rFonts w:ascii="Times New Roman" w:hAnsi="Times New Roman"/>
          <w:sz w:val="24"/>
          <w:szCs w:val="24"/>
        </w:rPr>
        <w:t>izmente, em educação não é possível</w:t>
      </w:r>
      <w:r w:rsidRPr="00961B13">
        <w:rPr>
          <w:rFonts w:ascii="Times New Roman" w:hAnsi="Times New Roman"/>
          <w:sz w:val="24"/>
          <w:szCs w:val="24"/>
        </w:rPr>
        <w:t xml:space="preserve"> dizer o mesmo, apenas que a corrupção não aumentou. </w:t>
      </w:r>
    </w:p>
    <w:p w:rsidR="00BB4C81" w:rsidRDefault="00BB4C81" w:rsidP="0090230F">
      <w:pPr>
        <w:spacing w:after="0" w:line="240" w:lineRule="auto"/>
        <w:ind w:firstLine="567"/>
        <w:jc w:val="both"/>
        <w:rPr>
          <w:rFonts w:ascii="Times New Roman" w:hAnsi="Times New Roman"/>
          <w:sz w:val="24"/>
          <w:szCs w:val="24"/>
        </w:rPr>
      </w:pPr>
      <w:r>
        <w:rPr>
          <w:rFonts w:ascii="Times New Roman" w:hAnsi="Times New Roman"/>
          <w:sz w:val="24"/>
          <w:szCs w:val="24"/>
        </w:rPr>
        <w:t>Quando</w:t>
      </w:r>
      <w:r w:rsidRPr="00961B13">
        <w:rPr>
          <w:rFonts w:ascii="Times New Roman" w:hAnsi="Times New Roman"/>
          <w:sz w:val="24"/>
          <w:szCs w:val="24"/>
        </w:rPr>
        <w:t xml:space="preserve"> a diferença das médias das infrações divididas pelo número de O.S. (Ordens de Serviço)</w:t>
      </w:r>
      <w:r>
        <w:rPr>
          <w:rFonts w:ascii="Times New Roman" w:hAnsi="Times New Roman"/>
          <w:sz w:val="24"/>
          <w:szCs w:val="24"/>
        </w:rPr>
        <w:t xml:space="preserve"> </w:t>
      </w:r>
      <w:proofErr w:type="gramStart"/>
      <w:r>
        <w:rPr>
          <w:rFonts w:ascii="Times New Roman" w:hAnsi="Times New Roman"/>
          <w:sz w:val="24"/>
          <w:szCs w:val="24"/>
        </w:rPr>
        <w:t>é</w:t>
      </w:r>
      <w:proofErr w:type="gramEnd"/>
      <w:r>
        <w:rPr>
          <w:rFonts w:ascii="Times New Roman" w:hAnsi="Times New Roman"/>
          <w:sz w:val="24"/>
          <w:szCs w:val="24"/>
        </w:rPr>
        <w:t xml:space="preserve"> avaliada na T</w:t>
      </w:r>
      <w:r w:rsidRPr="00961B13">
        <w:rPr>
          <w:rFonts w:ascii="Times New Roman" w:hAnsi="Times New Roman"/>
          <w:sz w:val="24"/>
          <w:szCs w:val="24"/>
        </w:rPr>
        <w:t xml:space="preserve">abela </w:t>
      </w:r>
      <w:r w:rsidR="008F7F41">
        <w:rPr>
          <w:rFonts w:ascii="Times New Roman" w:hAnsi="Times New Roman"/>
          <w:sz w:val="24"/>
          <w:szCs w:val="24"/>
        </w:rPr>
        <w:t>6</w:t>
      </w:r>
      <w:r w:rsidRPr="00961B13">
        <w:rPr>
          <w:rFonts w:ascii="Times New Roman" w:hAnsi="Times New Roman"/>
          <w:sz w:val="24"/>
          <w:szCs w:val="24"/>
        </w:rPr>
        <w:t xml:space="preserve">, as variações entre </w:t>
      </w:r>
      <w:r>
        <w:rPr>
          <w:rFonts w:ascii="Times New Roman" w:hAnsi="Times New Roman"/>
          <w:sz w:val="24"/>
          <w:szCs w:val="24"/>
        </w:rPr>
        <w:t>sorteios desaparecem e tem-se que</w:t>
      </w:r>
      <w:r w:rsidRPr="00961B13">
        <w:rPr>
          <w:rFonts w:ascii="Times New Roman" w:hAnsi="Times New Roman"/>
          <w:sz w:val="24"/>
          <w:szCs w:val="24"/>
        </w:rPr>
        <w:t xml:space="preserve"> a média de incidências de irregularidades de todos os tipos por ordens de serviço avaliadas permaneceram </w:t>
      </w:r>
      <w:r>
        <w:rPr>
          <w:rFonts w:ascii="Times New Roman" w:hAnsi="Times New Roman"/>
          <w:sz w:val="24"/>
          <w:szCs w:val="24"/>
        </w:rPr>
        <w:t>praticamente constantes, com exceção da</w:t>
      </w:r>
      <w:r w:rsidRPr="00961B13">
        <w:rPr>
          <w:rFonts w:ascii="Times New Roman" w:hAnsi="Times New Roman"/>
          <w:sz w:val="24"/>
          <w:szCs w:val="24"/>
        </w:rPr>
        <w:t xml:space="preserve"> má administração que aumentou significativamente em educação.    </w:t>
      </w:r>
    </w:p>
    <w:p w:rsidR="00BB4C81" w:rsidRDefault="00BB4C81" w:rsidP="0090230F">
      <w:pPr>
        <w:spacing w:after="0" w:line="240" w:lineRule="auto"/>
        <w:ind w:firstLine="567"/>
        <w:jc w:val="both"/>
        <w:rPr>
          <w:rFonts w:ascii="Times New Roman" w:hAnsi="Times New Roman"/>
          <w:sz w:val="24"/>
          <w:szCs w:val="24"/>
        </w:rPr>
      </w:pPr>
    </w:p>
    <w:p w:rsidR="00190419" w:rsidRPr="00961B13" w:rsidRDefault="00190419" w:rsidP="0090230F">
      <w:pPr>
        <w:spacing w:after="0" w:line="240" w:lineRule="auto"/>
        <w:ind w:firstLine="567"/>
        <w:jc w:val="both"/>
        <w:rPr>
          <w:rFonts w:ascii="Times New Roman" w:hAnsi="Times New Roman"/>
          <w:sz w:val="24"/>
          <w:szCs w:val="24"/>
        </w:rPr>
      </w:pPr>
    </w:p>
    <w:p w:rsidR="00F26800" w:rsidRPr="009F02B8" w:rsidRDefault="008F7F41" w:rsidP="009F02B8">
      <w:pPr>
        <w:pStyle w:val="Legenda"/>
        <w:keepNext/>
        <w:jc w:val="center"/>
        <w:rPr>
          <w:rFonts w:ascii="Times New Roman" w:hAnsi="Times New Roman"/>
          <w:color w:val="auto"/>
          <w:sz w:val="20"/>
          <w:szCs w:val="20"/>
        </w:rPr>
      </w:pPr>
      <w:r>
        <w:rPr>
          <w:rFonts w:ascii="Times New Roman" w:hAnsi="Times New Roman"/>
          <w:color w:val="auto"/>
          <w:sz w:val="20"/>
          <w:szCs w:val="20"/>
        </w:rPr>
        <w:t>Tabela 6</w:t>
      </w:r>
      <w:r w:rsidR="00F26800" w:rsidRPr="009F02B8">
        <w:rPr>
          <w:rFonts w:ascii="Times New Roman" w:hAnsi="Times New Roman"/>
          <w:color w:val="auto"/>
          <w:sz w:val="20"/>
          <w:szCs w:val="20"/>
        </w:rPr>
        <w:t xml:space="preserve"> – Média d</w:t>
      </w:r>
      <w:r w:rsidR="005D4F14" w:rsidRPr="009F02B8">
        <w:rPr>
          <w:rFonts w:ascii="Times New Roman" w:hAnsi="Times New Roman"/>
          <w:color w:val="auto"/>
          <w:sz w:val="20"/>
          <w:szCs w:val="20"/>
        </w:rPr>
        <w:t>e infrações por tipos mais frequ</w:t>
      </w:r>
      <w:r w:rsidR="00F26800" w:rsidRPr="009F02B8">
        <w:rPr>
          <w:rFonts w:ascii="Times New Roman" w:hAnsi="Times New Roman"/>
          <w:color w:val="auto"/>
          <w:sz w:val="20"/>
          <w:szCs w:val="20"/>
        </w:rPr>
        <w:t>entes</w:t>
      </w:r>
    </w:p>
    <w:tbl>
      <w:tblPr>
        <w:tblW w:w="9290" w:type="dxa"/>
        <w:tblInd w:w="57" w:type="dxa"/>
        <w:tblCellMar>
          <w:left w:w="70" w:type="dxa"/>
          <w:right w:w="70" w:type="dxa"/>
        </w:tblCellMar>
        <w:tblLook w:val="04A0" w:firstRow="1" w:lastRow="0" w:firstColumn="1" w:lastColumn="0" w:noHBand="0" w:noVBand="1"/>
      </w:tblPr>
      <w:tblGrid>
        <w:gridCol w:w="1380"/>
        <w:gridCol w:w="1097"/>
        <w:gridCol w:w="1046"/>
        <w:gridCol w:w="1350"/>
        <w:gridCol w:w="990"/>
        <w:gridCol w:w="3427"/>
      </w:tblGrid>
      <w:tr w:rsidR="005D0983" w:rsidRPr="009F02B8" w:rsidTr="009F02B8">
        <w:trPr>
          <w:trHeight w:val="87"/>
        </w:trPr>
        <w:tc>
          <w:tcPr>
            <w:tcW w:w="1380" w:type="dxa"/>
            <w:tcBorders>
              <w:top w:val="nil"/>
              <w:left w:val="nil"/>
              <w:bottom w:val="single" w:sz="8" w:space="0" w:color="auto"/>
              <w:right w:val="nil"/>
            </w:tcBorders>
            <w:shd w:val="clear" w:color="auto" w:fill="auto"/>
            <w:noWrap/>
            <w:vAlign w:val="bottom"/>
            <w:hideMark/>
          </w:tcPr>
          <w:p w:rsidR="005D0983" w:rsidRPr="009F02B8" w:rsidRDefault="005D0983" w:rsidP="0090230F">
            <w:pPr>
              <w:spacing w:after="0" w:line="240" w:lineRule="auto"/>
              <w:ind w:firstLine="567"/>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 </w:t>
            </w:r>
          </w:p>
        </w:tc>
        <w:tc>
          <w:tcPr>
            <w:tcW w:w="3493" w:type="dxa"/>
            <w:gridSpan w:val="3"/>
            <w:tcBorders>
              <w:top w:val="nil"/>
              <w:left w:val="nil"/>
              <w:bottom w:val="single" w:sz="8" w:space="0" w:color="auto"/>
              <w:right w:val="nil"/>
            </w:tcBorders>
            <w:shd w:val="clear" w:color="auto" w:fill="auto"/>
            <w:noWrap/>
            <w:vAlign w:val="bottom"/>
            <w:hideMark/>
          </w:tcPr>
          <w:p w:rsidR="005D0983" w:rsidRPr="009F02B8" w:rsidRDefault="005D0983" w:rsidP="0090230F">
            <w:pPr>
              <w:spacing w:after="0" w:line="240" w:lineRule="auto"/>
              <w:ind w:firstLine="567"/>
              <w:rPr>
                <w:rFonts w:ascii="Times New Roman" w:eastAsia="Times New Roman" w:hAnsi="Times New Roman"/>
                <w:color w:val="000000"/>
                <w:sz w:val="16"/>
                <w:szCs w:val="16"/>
                <w:lang w:val="fr-FR" w:eastAsia="pt-BR"/>
              </w:rPr>
            </w:pPr>
            <w:r w:rsidRPr="009F02B8">
              <w:rPr>
                <w:rFonts w:ascii="Times New Roman" w:eastAsia="Times New Roman" w:hAnsi="Times New Roman"/>
                <w:color w:val="000000"/>
                <w:sz w:val="16"/>
                <w:szCs w:val="16"/>
                <w:lang w:val="fr-FR" w:eastAsia="pt-BR"/>
              </w:rPr>
              <w:t xml:space="preserve">Teste de médias - </w:t>
            </w:r>
            <w:r w:rsidRPr="009F02B8">
              <w:rPr>
                <w:rFonts w:ascii="Times New Roman" w:eastAsia="Times New Roman" w:hAnsi="Times New Roman"/>
                <w:i/>
                <w:iCs/>
                <w:color w:val="000000"/>
                <w:sz w:val="16"/>
                <w:szCs w:val="16"/>
                <w:lang w:val="fr-FR" w:eastAsia="pt-BR"/>
              </w:rPr>
              <w:t>Paired t test</w:t>
            </w:r>
          </w:p>
        </w:tc>
        <w:tc>
          <w:tcPr>
            <w:tcW w:w="990" w:type="dxa"/>
            <w:tcBorders>
              <w:top w:val="nil"/>
              <w:left w:val="nil"/>
              <w:bottom w:val="single" w:sz="8" w:space="0" w:color="auto"/>
              <w:right w:val="nil"/>
            </w:tcBorders>
            <w:shd w:val="clear" w:color="auto" w:fill="auto"/>
            <w:noWrap/>
            <w:vAlign w:val="bottom"/>
            <w:hideMark/>
          </w:tcPr>
          <w:p w:rsidR="005D0983" w:rsidRPr="009F02B8" w:rsidRDefault="005D0983" w:rsidP="0090230F">
            <w:pPr>
              <w:spacing w:after="0" w:line="240" w:lineRule="auto"/>
              <w:ind w:firstLine="567"/>
              <w:rPr>
                <w:rFonts w:ascii="Times New Roman" w:eastAsia="Times New Roman" w:hAnsi="Times New Roman"/>
                <w:color w:val="000000"/>
                <w:sz w:val="16"/>
                <w:szCs w:val="16"/>
                <w:lang w:val="fr-FR" w:eastAsia="pt-BR"/>
              </w:rPr>
            </w:pPr>
            <w:r w:rsidRPr="009F02B8">
              <w:rPr>
                <w:rFonts w:ascii="Times New Roman" w:eastAsia="Times New Roman" w:hAnsi="Times New Roman"/>
                <w:color w:val="000000"/>
                <w:sz w:val="16"/>
                <w:szCs w:val="16"/>
                <w:lang w:val="fr-FR" w:eastAsia="pt-BR"/>
              </w:rPr>
              <w:t> </w:t>
            </w:r>
          </w:p>
        </w:tc>
        <w:tc>
          <w:tcPr>
            <w:tcW w:w="3427" w:type="dxa"/>
            <w:tcBorders>
              <w:top w:val="nil"/>
              <w:left w:val="nil"/>
              <w:bottom w:val="single" w:sz="8" w:space="0" w:color="auto"/>
              <w:right w:val="nil"/>
            </w:tcBorders>
            <w:shd w:val="clear" w:color="auto" w:fill="auto"/>
            <w:noWrap/>
            <w:vAlign w:val="bottom"/>
            <w:hideMark/>
          </w:tcPr>
          <w:p w:rsidR="005D0983" w:rsidRPr="009F02B8" w:rsidRDefault="005D0983" w:rsidP="0090230F">
            <w:pPr>
              <w:spacing w:after="0" w:line="240" w:lineRule="auto"/>
              <w:ind w:firstLine="567"/>
              <w:rPr>
                <w:rFonts w:ascii="Times New Roman" w:eastAsia="Times New Roman" w:hAnsi="Times New Roman"/>
                <w:color w:val="000000"/>
                <w:sz w:val="16"/>
                <w:szCs w:val="16"/>
                <w:lang w:val="fr-FR" w:eastAsia="pt-BR"/>
              </w:rPr>
            </w:pPr>
            <w:r w:rsidRPr="009F02B8">
              <w:rPr>
                <w:rFonts w:ascii="Times New Roman" w:eastAsia="Times New Roman" w:hAnsi="Times New Roman"/>
                <w:color w:val="000000"/>
                <w:sz w:val="16"/>
                <w:szCs w:val="16"/>
                <w:lang w:val="fr-FR" w:eastAsia="pt-BR"/>
              </w:rPr>
              <w:t> </w:t>
            </w:r>
          </w:p>
        </w:tc>
      </w:tr>
      <w:tr w:rsidR="005D0983" w:rsidRPr="009F02B8" w:rsidTr="009F02B8">
        <w:trPr>
          <w:trHeight w:val="145"/>
        </w:trPr>
        <w:tc>
          <w:tcPr>
            <w:tcW w:w="1380" w:type="dxa"/>
            <w:tcBorders>
              <w:top w:val="nil"/>
              <w:left w:val="nil"/>
              <w:bottom w:val="single" w:sz="8" w:space="0" w:color="auto"/>
              <w:right w:val="nil"/>
            </w:tcBorders>
            <w:shd w:val="clear" w:color="auto" w:fill="auto"/>
            <w:noWrap/>
            <w:vAlign w:val="bottom"/>
            <w:hideMark/>
          </w:tcPr>
          <w:p w:rsidR="005D0983" w:rsidRPr="009F02B8" w:rsidRDefault="005D0983" w:rsidP="009F02B8">
            <w:pPr>
              <w:spacing w:after="0" w:line="240" w:lineRule="auto"/>
              <w:rPr>
                <w:rFonts w:ascii="Times New Roman" w:eastAsia="Times New Roman" w:hAnsi="Times New Roman"/>
                <w:color w:val="000000"/>
                <w:sz w:val="16"/>
                <w:szCs w:val="16"/>
                <w:lang w:val="fr-FR" w:eastAsia="pt-BR"/>
              </w:rPr>
            </w:pPr>
            <w:r w:rsidRPr="009F02B8">
              <w:rPr>
                <w:rFonts w:ascii="Times New Roman" w:eastAsia="Times New Roman" w:hAnsi="Times New Roman"/>
                <w:color w:val="000000"/>
                <w:sz w:val="16"/>
                <w:szCs w:val="16"/>
                <w:lang w:val="fr-FR" w:eastAsia="pt-BR"/>
              </w:rPr>
              <w:t> </w:t>
            </w:r>
          </w:p>
        </w:tc>
        <w:tc>
          <w:tcPr>
            <w:tcW w:w="1097" w:type="dxa"/>
            <w:tcBorders>
              <w:top w:val="nil"/>
              <w:left w:val="nil"/>
              <w:bottom w:val="single" w:sz="8" w:space="0" w:color="auto"/>
              <w:right w:val="nil"/>
            </w:tcBorders>
            <w:shd w:val="clear" w:color="auto" w:fill="auto"/>
            <w:noWrap/>
            <w:vAlign w:val="bottom"/>
            <w:hideMark/>
          </w:tcPr>
          <w:p w:rsidR="005D0983" w:rsidRPr="009F02B8" w:rsidRDefault="005D0983" w:rsidP="0090230F">
            <w:pPr>
              <w:spacing w:after="0" w:line="240" w:lineRule="auto"/>
              <w:ind w:firstLine="567"/>
              <w:rPr>
                <w:rFonts w:ascii="Times New Roman" w:eastAsia="Times New Roman" w:hAnsi="Times New Roman"/>
                <w:color w:val="000000"/>
                <w:sz w:val="16"/>
                <w:szCs w:val="16"/>
                <w:lang w:val="fr-FR" w:eastAsia="pt-BR"/>
              </w:rPr>
            </w:pPr>
            <w:r w:rsidRPr="009F02B8">
              <w:rPr>
                <w:rFonts w:ascii="Times New Roman" w:eastAsia="Times New Roman" w:hAnsi="Times New Roman"/>
                <w:color w:val="000000"/>
                <w:sz w:val="16"/>
                <w:szCs w:val="16"/>
                <w:lang w:val="fr-FR" w:eastAsia="pt-BR"/>
              </w:rPr>
              <w:t> </w:t>
            </w:r>
          </w:p>
        </w:tc>
        <w:tc>
          <w:tcPr>
            <w:tcW w:w="3386" w:type="dxa"/>
            <w:gridSpan w:val="3"/>
            <w:tcBorders>
              <w:top w:val="single" w:sz="8" w:space="0" w:color="auto"/>
              <w:left w:val="nil"/>
              <w:bottom w:val="single" w:sz="8" w:space="0" w:color="auto"/>
              <w:right w:val="nil"/>
            </w:tcBorders>
            <w:shd w:val="clear" w:color="auto" w:fill="auto"/>
            <w:noWrap/>
            <w:vAlign w:val="bottom"/>
            <w:hideMark/>
          </w:tcPr>
          <w:p w:rsidR="005D0983" w:rsidRPr="009F02B8" w:rsidRDefault="005D4F14" w:rsidP="0090230F">
            <w:pPr>
              <w:spacing w:after="0" w:line="240" w:lineRule="auto"/>
              <w:ind w:firstLine="567"/>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Média – Educação por O</w:t>
            </w:r>
            <w:r w:rsidR="005D0983" w:rsidRPr="009F02B8">
              <w:rPr>
                <w:rFonts w:ascii="Times New Roman" w:eastAsia="Times New Roman" w:hAnsi="Times New Roman"/>
                <w:color w:val="000000"/>
                <w:sz w:val="16"/>
                <w:szCs w:val="16"/>
                <w:lang w:eastAsia="pt-BR"/>
              </w:rPr>
              <w:t>S</w:t>
            </w:r>
          </w:p>
        </w:tc>
        <w:tc>
          <w:tcPr>
            <w:tcW w:w="3427" w:type="dxa"/>
            <w:tcBorders>
              <w:top w:val="nil"/>
              <w:left w:val="nil"/>
              <w:bottom w:val="single" w:sz="8" w:space="0" w:color="auto"/>
              <w:right w:val="nil"/>
            </w:tcBorders>
            <w:shd w:val="clear" w:color="auto" w:fill="auto"/>
            <w:noWrap/>
            <w:vAlign w:val="bottom"/>
            <w:hideMark/>
          </w:tcPr>
          <w:p w:rsidR="005D0983" w:rsidRPr="009F02B8" w:rsidRDefault="005D0983" w:rsidP="0090230F">
            <w:pPr>
              <w:spacing w:after="0" w:line="240" w:lineRule="auto"/>
              <w:ind w:firstLine="567"/>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 </w:t>
            </w:r>
          </w:p>
        </w:tc>
      </w:tr>
      <w:tr w:rsidR="005D0983" w:rsidRPr="009F02B8" w:rsidTr="009F02B8">
        <w:trPr>
          <w:trHeight w:val="360"/>
        </w:trPr>
        <w:tc>
          <w:tcPr>
            <w:tcW w:w="1380" w:type="dxa"/>
            <w:tcBorders>
              <w:top w:val="nil"/>
              <w:left w:val="nil"/>
              <w:bottom w:val="single" w:sz="8" w:space="0" w:color="auto"/>
              <w:right w:val="nil"/>
            </w:tcBorders>
            <w:shd w:val="clear" w:color="auto" w:fill="auto"/>
            <w:vAlign w:val="bottom"/>
            <w:hideMark/>
          </w:tcPr>
          <w:p w:rsidR="005D0983" w:rsidRPr="009F02B8" w:rsidRDefault="005D0983" w:rsidP="0090230F">
            <w:pPr>
              <w:spacing w:after="0" w:line="240" w:lineRule="auto"/>
              <w:ind w:firstLine="567"/>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Tipo</w:t>
            </w:r>
            <w:r w:rsidR="005D4F14" w:rsidRPr="009F02B8">
              <w:rPr>
                <w:rFonts w:ascii="Times New Roman" w:eastAsia="Times New Roman" w:hAnsi="Times New Roman"/>
                <w:color w:val="000000"/>
                <w:sz w:val="16"/>
                <w:szCs w:val="16"/>
                <w:lang w:eastAsia="pt-BR"/>
              </w:rPr>
              <w:t xml:space="preserve"> de</w:t>
            </w:r>
            <w:r w:rsidRPr="009F02B8">
              <w:rPr>
                <w:rFonts w:ascii="Times New Roman" w:eastAsia="Times New Roman" w:hAnsi="Times New Roman"/>
                <w:color w:val="000000"/>
                <w:sz w:val="16"/>
                <w:szCs w:val="16"/>
                <w:lang w:eastAsia="pt-BR"/>
              </w:rPr>
              <w:t xml:space="preserve"> </w:t>
            </w:r>
            <w:proofErr w:type="spellStart"/>
            <w:r w:rsidRPr="009F02B8">
              <w:rPr>
                <w:rFonts w:ascii="Times New Roman" w:eastAsia="Times New Roman" w:hAnsi="Times New Roman"/>
                <w:color w:val="000000"/>
                <w:sz w:val="16"/>
                <w:szCs w:val="16"/>
                <w:lang w:eastAsia="pt-BR"/>
              </w:rPr>
              <w:t>Irre</w:t>
            </w:r>
            <w:proofErr w:type="spellEnd"/>
            <w:r w:rsidRPr="009F02B8">
              <w:rPr>
                <w:rFonts w:ascii="Times New Roman" w:eastAsia="Times New Roman" w:hAnsi="Times New Roman"/>
                <w:color w:val="000000"/>
                <w:sz w:val="16"/>
                <w:szCs w:val="16"/>
                <w:lang w:eastAsia="pt-BR"/>
              </w:rPr>
              <w:t xml:space="preserve">- </w:t>
            </w:r>
            <w:proofErr w:type="spellStart"/>
            <w:r w:rsidRPr="009F02B8">
              <w:rPr>
                <w:rFonts w:ascii="Times New Roman" w:eastAsia="Times New Roman" w:hAnsi="Times New Roman"/>
                <w:color w:val="000000"/>
                <w:sz w:val="16"/>
                <w:szCs w:val="16"/>
                <w:lang w:eastAsia="pt-BR"/>
              </w:rPr>
              <w:t>gularidade</w:t>
            </w:r>
            <w:proofErr w:type="spellEnd"/>
          </w:p>
        </w:tc>
        <w:tc>
          <w:tcPr>
            <w:tcW w:w="1097" w:type="dxa"/>
            <w:tcBorders>
              <w:top w:val="nil"/>
              <w:left w:val="nil"/>
              <w:bottom w:val="single" w:sz="8" w:space="0" w:color="auto"/>
              <w:right w:val="nil"/>
            </w:tcBorders>
            <w:shd w:val="clear" w:color="auto" w:fill="auto"/>
            <w:vAlign w:val="bottom"/>
            <w:hideMark/>
          </w:tcPr>
          <w:p w:rsidR="005D0983" w:rsidRPr="009F02B8" w:rsidRDefault="005D0983" w:rsidP="009F02B8">
            <w:pPr>
              <w:spacing w:after="0" w:line="240" w:lineRule="auto"/>
              <w:ind w:firstLine="3"/>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Número de Municípios</w:t>
            </w:r>
          </w:p>
        </w:tc>
        <w:tc>
          <w:tcPr>
            <w:tcW w:w="1046" w:type="dxa"/>
            <w:tcBorders>
              <w:top w:val="nil"/>
              <w:left w:val="nil"/>
              <w:bottom w:val="single" w:sz="8" w:space="0" w:color="auto"/>
              <w:right w:val="nil"/>
            </w:tcBorders>
            <w:shd w:val="clear" w:color="auto" w:fill="auto"/>
            <w:noWrap/>
            <w:vAlign w:val="bottom"/>
            <w:hideMark/>
          </w:tcPr>
          <w:p w:rsidR="005D0983" w:rsidRPr="009F02B8" w:rsidRDefault="005D0983" w:rsidP="009F02B8">
            <w:pPr>
              <w:spacing w:after="0" w:line="240" w:lineRule="auto"/>
              <w:ind w:hanging="14"/>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1º Sorteio</w:t>
            </w:r>
          </w:p>
        </w:tc>
        <w:tc>
          <w:tcPr>
            <w:tcW w:w="1350" w:type="dxa"/>
            <w:tcBorders>
              <w:top w:val="nil"/>
              <w:left w:val="nil"/>
              <w:bottom w:val="single" w:sz="8" w:space="0" w:color="auto"/>
              <w:right w:val="nil"/>
            </w:tcBorders>
            <w:shd w:val="clear" w:color="auto" w:fill="auto"/>
            <w:noWrap/>
            <w:vAlign w:val="bottom"/>
            <w:hideMark/>
          </w:tcPr>
          <w:p w:rsidR="005D0983" w:rsidRPr="009F02B8" w:rsidRDefault="005D0983" w:rsidP="009F02B8">
            <w:pPr>
              <w:spacing w:after="0" w:line="240" w:lineRule="auto"/>
              <w:ind w:firstLine="200"/>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2º sorteio</w:t>
            </w:r>
          </w:p>
        </w:tc>
        <w:tc>
          <w:tcPr>
            <w:tcW w:w="990" w:type="dxa"/>
            <w:tcBorders>
              <w:top w:val="nil"/>
              <w:left w:val="nil"/>
              <w:bottom w:val="single" w:sz="8" w:space="0" w:color="auto"/>
              <w:right w:val="nil"/>
            </w:tcBorders>
            <w:shd w:val="clear" w:color="auto" w:fill="auto"/>
            <w:noWrap/>
            <w:vAlign w:val="bottom"/>
            <w:hideMark/>
          </w:tcPr>
          <w:p w:rsidR="005D0983" w:rsidRPr="009F02B8" w:rsidRDefault="005D0983" w:rsidP="009F02B8">
            <w:pPr>
              <w:spacing w:after="0" w:line="240" w:lineRule="auto"/>
              <w:ind w:firstLine="20"/>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Diferença</w:t>
            </w:r>
          </w:p>
        </w:tc>
        <w:tc>
          <w:tcPr>
            <w:tcW w:w="3427" w:type="dxa"/>
            <w:tcBorders>
              <w:top w:val="nil"/>
              <w:left w:val="nil"/>
              <w:bottom w:val="single" w:sz="8" w:space="0" w:color="auto"/>
              <w:right w:val="nil"/>
            </w:tcBorders>
            <w:shd w:val="clear" w:color="auto" w:fill="auto"/>
            <w:noWrap/>
            <w:vAlign w:val="bottom"/>
            <w:hideMark/>
          </w:tcPr>
          <w:p w:rsidR="005D0983" w:rsidRPr="009F02B8" w:rsidRDefault="005D0983" w:rsidP="0090230F">
            <w:pPr>
              <w:spacing w:after="0" w:line="240" w:lineRule="auto"/>
              <w:ind w:firstLine="567"/>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Resultado teste</w:t>
            </w:r>
          </w:p>
        </w:tc>
      </w:tr>
      <w:tr w:rsidR="005D0983" w:rsidRPr="009F02B8" w:rsidTr="009F02B8">
        <w:trPr>
          <w:trHeight w:val="300"/>
        </w:trPr>
        <w:tc>
          <w:tcPr>
            <w:tcW w:w="1380" w:type="dxa"/>
            <w:tcBorders>
              <w:top w:val="nil"/>
              <w:left w:val="nil"/>
              <w:bottom w:val="nil"/>
              <w:right w:val="nil"/>
            </w:tcBorders>
            <w:shd w:val="clear" w:color="auto" w:fill="auto"/>
            <w:noWrap/>
            <w:vAlign w:val="bottom"/>
            <w:hideMark/>
          </w:tcPr>
          <w:p w:rsidR="005D0983" w:rsidRPr="009F02B8" w:rsidRDefault="005D0983" w:rsidP="0090230F">
            <w:pPr>
              <w:spacing w:after="0" w:line="240" w:lineRule="auto"/>
              <w:ind w:firstLine="567"/>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Total</w:t>
            </w:r>
          </w:p>
        </w:tc>
        <w:tc>
          <w:tcPr>
            <w:tcW w:w="1097" w:type="dxa"/>
            <w:tcBorders>
              <w:top w:val="nil"/>
              <w:left w:val="nil"/>
              <w:bottom w:val="nil"/>
              <w:right w:val="nil"/>
            </w:tcBorders>
            <w:shd w:val="clear" w:color="auto" w:fill="auto"/>
            <w:noWrap/>
            <w:vAlign w:val="bottom"/>
            <w:hideMark/>
          </w:tcPr>
          <w:p w:rsidR="005D0983" w:rsidRPr="009F02B8"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60</w:t>
            </w:r>
          </w:p>
        </w:tc>
        <w:tc>
          <w:tcPr>
            <w:tcW w:w="1046" w:type="dxa"/>
            <w:tcBorders>
              <w:top w:val="nil"/>
              <w:left w:val="nil"/>
              <w:bottom w:val="nil"/>
              <w:right w:val="nil"/>
            </w:tcBorders>
            <w:shd w:val="clear" w:color="auto" w:fill="auto"/>
            <w:noWrap/>
            <w:vAlign w:val="bottom"/>
            <w:hideMark/>
          </w:tcPr>
          <w:p w:rsidR="005D0983" w:rsidRPr="009F02B8" w:rsidRDefault="005D0983" w:rsidP="009F02B8">
            <w:pPr>
              <w:spacing w:after="0" w:line="240" w:lineRule="auto"/>
              <w:ind w:hanging="14"/>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3.64</w:t>
            </w:r>
          </w:p>
        </w:tc>
        <w:tc>
          <w:tcPr>
            <w:tcW w:w="1350" w:type="dxa"/>
            <w:tcBorders>
              <w:top w:val="nil"/>
              <w:left w:val="nil"/>
              <w:bottom w:val="nil"/>
              <w:right w:val="nil"/>
            </w:tcBorders>
            <w:shd w:val="clear" w:color="auto" w:fill="auto"/>
            <w:noWrap/>
            <w:vAlign w:val="bottom"/>
            <w:hideMark/>
          </w:tcPr>
          <w:p w:rsidR="005D0983" w:rsidRPr="009F02B8" w:rsidRDefault="005D0983" w:rsidP="009F02B8">
            <w:pPr>
              <w:spacing w:after="0" w:line="240" w:lineRule="auto"/>
              <w:ind w:firstLine="290"/>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3.94</w:t>
            </w:r>
          </w:p>
        </w:tc>
        <w:tc>
          <w:tcPr>
            <w:tcW w:w="990" w:type="dxa"/>
            <w:tcBorders>
              <w:top w:val="nil"/>
              <w:left w:val="nil"/>
              <w:bottom w:val="nil"/>
              <w:right w:val="nil"/>
            </w:tcBorders>
            <w:shd w:val="clear" w:color="auto" w:fill="auto"/>
            <w:noWrap/>
            <w:vAlign w:val="bottom"/>
            <w:hideMark/>
          </w:tcPr>
          <w:p w:rsidR="005D0983" w:rsidRPr="009F02B8" w:rsidRDefault="005D0983" w:rsidP="009F02B8">
            <w:pPr>
              <w:spacing w:after="0" w:line="240" w:lineRule="auto"/>
              <w:ind w:firstLine="200"/>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0.3</w:t>
            </w:r>
          </w:p>
        </w:tc>
        <w:tc>
          <w:tcPr>
            <w:tcW w:w="3427" w:type="dxa"/>
            <w:tcBorders>
              <w:top w:val="nil"/>
              <w:left w:val="nil"/>
              <w:bottom w:val="nil"/>
              <w:right w:val="nil"/>
            </w:tcBorders>
            <w:shd w:val="clear" w:color="auto" w:fill="auto"/>
            <w:vAlign w:val="bottom"/>
            <w:hideMark/>
          </w:tcPr>
          <w:p w:rsidR="005D0983" w:rsidRPr="009F02B8" w:rsidRDefault="005D0983" w:rsidP="0090230F">
            <w:pPr>
              <w:spacing w:after="0" w:line="240" w:lineRule="auto"/>
              <w:ind w:firstLine="567"/>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 xml:space="preserve">Diferença não significante </w:t>
            </w:r>
            <w:proofErr w:type="gramStart"/>
            <w:r w:rsidRPr="009F02B8">
              <w:rPr>
                <w:rFonts w:ascii="Times New Roman" w:eastAsia="Times New Roman" w:hAnsi="Times New Roman"/>
                <w:color w:val="000000"/>
                <w:sz w:val="16"/>
                <w:szCs w:val="16"/>
                <w:lang w:eastAsia="pt-BR"/>
              </w:rPr>
              <w:t>a nível de</w:t>
            </w:r>
            <w:proofErr w:type="gramEnd"/>
            <w:r w:rsidRPr="009F02B8">
              <w:rPr>
                <w:rFonts w:ascii="Times New Roman" w:eastAsia="Times New Roman" w:hAnsi="Times New Roman"/>
                <w:color w:val="000000"/>
                <w:sz w:val="16"/>
                <w:szCs w:val="16"/>
                <w:lang w:eastAsia="pt-BR"/>
              </w:rPr>
              <w:t xml:space="preserve"> significância de 10%</w:t>
            </w:r>
          </w:p>
        </w:tc>
      </w:tr>
      <w:tr w:rsidR="005D0983" w:rsidRPr="009F02B8" w:rsidTr="009F02B8">
        <w:trPr>
          <w:trHeight w:val="300"/>
        </w:trPr>
        <w:tc>
          <w:tcPr>
            <w:tcW w:w="1380" w:type="dxa"/>
            <w:tcBorders>
              <w:top w:val="nil"/>
              <w:left w:val="nil"/>
              <w:bottom w:val="nil"/>
              <w:right w:val="nil"/>
            </w:tcBorders>
            <w:shd w:val="clear" w:color="auto" w:fill="auto"/>
            <w:noWrap/>
            <w:vAlign w:val="bottom"/>
            <w:hideMark/>
          </w:tcPr>
          <w:p w:rsidR="005D0983" w:rsidRPr="009F02B8" w:rsidRDefault="005D0983" w:rsidP="0090230F">
            <w:pPr>
              <w:spacing w:after="0" w:line="240" w:lineRule="auto"/>
              <w:ind w:firstLine="567"/>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Corrupção</w:t>
            </w:r>
          </w:p>
        </w:tc>
        <w:tc>
          <w:tcPr>
            <w:tcW w:w="1097" w:type="dxa"/>
            <w:tcBorders>
              <w:top w:val="nil"/>
              <w:left w:val="nil"/>
              <w:bottom w:val="nil"/>
              <w:right w:val="nil"/>
            </w:tcBorders>
            <w:shd w:val="clear" w:color="auto" w:fill="auto"/>
            <w:noWrap/>
            <w:vAlign w:val="bottom"/>
            <w:hideMark/>
          </w:tcPr>
          <w:p w:rsidR="005D0983" w:rsidRPr="009F02B8"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60</w:t>
            </w:r>
          </w:p>
        </w:tc>
        <w:tc>
          <w:tcPr>
            <w:tcW w:w="1046" w:type="dxa"/>
            <w:tcBorders>
              <w:top w:val="nil"/>
              <w:left w:val="nil"/>
              <w:bottom w:val="nil"/>
              <w:right w:val="nil"/>
            </w:tcBorders>
            <w:shd w:val="clear" w:color="auto" w:fill="auto"/>
            <w:noWrap/>
            <w:vAlign w:val="bottom"/>
            <w:hideMark/>
          </w:tcPr>
          <w:p w:rsidR="005D0983" w:rsidRPr="009F02B8" w:rsidRDefault="005D0983" w:rsidP="009F02B8">
            <w:pPr>
              <w:spacing w:after="0" w:line="240" w:lineRule="auto"/>
              <w:ind w:hanging="14"/>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0.97</w:t>
            </w:r>
          </w:p>
        </w:tc>
        <w:tc>
          <w:tcPr>
            <w:tcW w:w="1350" w:type="dxa"/>
            <w:tcBorders>
              <w:top w:val="nil"/>
              <w:left w:val="nil"/>
              <w:bottom w:val="nil"/>
              <w:right w:val="nil"/>
            </w:tcBorders>
            <w:shd w:val="clear" w:color="auto" w:fill="auto"/>
            <w:noWrap/>
            <w:vAlign w:val="bottom"/>
            <w:hideMark/>
          </w:tcPr>
          <w:p w:rsidR="005D0983" w:rsidRPr="009F02B8" w:rsidRDefault="005D0983" w:rsidP="009F02B8">
            <w:pPr>
              <w:spacing w:after="0" w:line="240" w:lineRule="auto"/>
              <w:ind w:firstLine="290"/>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0.8</w:t>
            </w:r>
          </w:p>
        </w:tc>
        <w:tc>
          <w:tcPr>
            <w:tcW w:w="990" w:type="dxa"/>
            <w:tcBorders>
              <w:top w:val="nil"/>
              <w:left w:val="nil"/>
              <w:bottom w:val="nil"/>
              <w:right w:val="nil"/>
            </w:tcBorders>
            <w:shd w:val="clear" w:color="auto" w:fill="auto"/>
            <w:noWrap/>
            <w:vAlign w:val="bottom"/>
            <w:hideMark/>
          </w:tcPr>
          <w:p w:rsidR="005D0983" w:rsidRPr="009F02B8" w:rsidRDefault="005D0983" w:rsidP="009F02B8">
            <w:pPr>
              <w:spacing w:after="0" w:line="240" w:lineRule="auto"/>
              <w:ind w:firstLine="200"/>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-0.17</w:t>
            </w:r>
          </w:p>
        </w:tc>
        <w:tc>
          <w:tcPr>
            <w:tcW w:w="3427" w:type="dxa"/>
            <w:tcBorders>
              <w:top w:val="nil"/>
              <w:left w:val="nil"/>
              <w:bottom w:val="nil"/>
              <w:right w:val="nil"/>
            </w:tcBorders>
            <w:shd w:val="clear" w:color="auto" w:fill="auto"/>
            <w:vAlign w:val="bottom"/>
            <w:hideMark/>
          </w:tcPr>
          <w:p w:rsidR="005D0983" w:rsidRPr="009F02B8" w:rsidRDefault="005D0983" w:rsidP="0090230F">
            <w:pPr>
              <w:spacing w:after="0" w:line="240" w:lineRule="auto"/>
              <w:ind w:firstLine="567"/>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 xml:space="preserve">Diferença não significante </w:t>
            </w:r>
            <w:proofErr w:type="gramStart"/>
            <w:r w:rsidRPr="009F02B8">
              <w:rPr>
                <w:rFonts w:ascii="Times New Roman" w:eastAsia="Times New Roman" w:hAnsi="Times New Roman"/>
                <w:color w:val="000000"/>
                <w:sz w:val="16"/>
                <w:szCs w:val="16"/>
                <w:lang w:eastAsia="pt-BR"/>
              </w:rPr>
              <w:t>a nível de</w:t>
            </w:r>
            <w:proofErr w:type="gramEnd"/>
            <w:r w:rsidRPr="009F02B8">
              <w:rPr>
                <w:rFonts w:ascii="Times New Roman" w:eastAsia="Times New Roman" w:hAnsi="Times New Roman"/>
                <w:color w:val="000000"/>
                <w:sz w:val="16"/>
                <w:szCs w:val="16"/>
                <w:lang w:eastAsia="pt-BR"/>
              </w:rPr>
              <w:t xml:space="preserve"> significância de 10%</w:t>
            </w:r>
          </w:p>
        </w:tc>
      </w:tr>
      <w:tr w:rsidR="005D0983" w:rsidRPr="009F02B8" w:rsidTr="009F02B8">
        <w:trPr>
          <w:trHeight w:val="315"/>
        </w:trPr>
        <w:tc>
          <w:tcPr>
            <w:tcW w:w="1380" w:type="dxa"/>
            <w:tcBorders>
              <w:top w:val="nil"/>
              <w:left w:val="nil"/>
              <w:bottom w:val="single" w:sz="8" w:space="0" w:color="auto"/>
              <w:right w:val="nil"/>
            </w:tcBorders>
            <w:shd w:val="clear" w:color="auto" w:fill="auto"/>
            <w:noWrap/>
            <w:vAlign w:val="bottom"/>
            <w:hideMark/>
          </w:tcPr>
          <w:p w:rsidR="005D0983" w:rsidRPr="009F02B8" w:rsidRDefault="005D0983" w:rsidP="0090230F">
            <w:pPr>
              <w:spacing w:after="0" w:line="240" w:lineRule="auto"/>
              <w:ind w:firstLine="567"/>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Má administração</w:t>
            </w:r>
          </w:p>
        </w:tc>
        <w:tc>
          <w:tcPr>
            <w:tcW w:w="1097" w:type="dxa"/>
            <w:tcBorders>
              <w:top w:val="nil"/>
              <w:left w:val="nil"/>
              <w:bottom w:val="single" w:sz="8" w:space="0" w:color="auto"/>
              <w:right w:val="nil"/>
            </w:tcBorders>
            <w:shd w:val="clear" w:color="auto" w:fill="auto"/>
            <w:noWrap/>
            <w:vAlign w:val="bottom"/>
            <w:hideMark/>
          </w:tcPr>
          <w:p w:rsidR="005D0983" w:rsidRPr="009F02B8"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60</w:t>
            </w:r>
          </w:p>
        </w:tc>
        <w:tc>
          <w:tcPr>
            <w:tcW w:w="1046" w:type="dxa"/>
            <w:tcBorders>
              <w:top w:val="nil"/>
              <w:left w:val="nil"/>
              <w:bottom w:val="single" w:sz="8" w:space="0" w:color="auto"/>
              <w:right w:val="nil"/>
            </w:tcBorders>
            <w:shd w:val="clear" w:color="auto" w:fill="auto"/>
            <w:noWrap/>
            <w:vAlign w:val="bottom"/>
            <w:hideMark/>
          </w:tcPr>
          <w:p w:rsidR="005D0983" w:rsidRPr="009F02B8" w:rsidRDefault="005D0983" w:rsidP="009F02B8">
            <w:pPr>
              <w:spacing w:after="0" w:line="240" w:lineRule="auto"/>
              <w:ind w:hanging="14"/>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2.46</w:t>
            </w:r>
          </w:p>
        </w:tc>
        <w:tc>
          <w:tcPr>
            <w:tcW w:w="1350" w:type="dxa"/>
            <w:tcBorders>
              <w:top w:val="nil"/>
              <w:left w:val="nil"/>
              <w:bottom w:val="single" w:sz="8" w:space="0" w:color="auto"/>
              <w:right w:val="nil"/>
            </w:tcBorders>
            <w:shd w:val="clear" w:color="auto" w:fill="auto"/>
            <w:noWrap/>
            <w:vAlign w:val="bottom"/>
            <w:hideMark/>
          </w:tcPr>
          <w:p w:rsidR="005D0983" w:rsidRPr="009F02B8" w:rsidRDefault="005D0983" w:rsidP="009F02B8">
            <w:pPr>
              <w:spacing w:after="0" w:line="240" w:lineRule="auto"/>
              <w:ind w:firstLine="290"/>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2.91</w:t>
            </w:r>
          </w:p>
        </w:tc>
        <w:tc>
          <w:tcPr>
            <w:tcW w:w="990" w:type="dxa"/>
            <w:tcBorders>
              <w:top w:val="nil"/>
              <w:left w:val="nil"/>
              <w:bottom w:val="single" w:sz="8" w:space="0" w:color="auto"/>
              <w:right w:val="nil"/>
            </w:tcBorders>
            <w:shd w:val="clear" w:color="auto" w:fill="auto"/>
            <w:noWrap/>
            <w:vAlign w:val="bottom"/>
            <w:hideMark/>
          </w:tcPr>
          <w:p w:rsidR="005D0983" w:rsidRPr="009F02B8" w:rsidRDefault="005D0983" w:rsidP="009F02B8">
            <w:pPr>
              <w:spacing w:after="0" w:line="240" w:lineRule="auto"/>
              <w:ind w:firstLine="200"/>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0.45</w:t>
            </w:r>
          </w:p>
        </w:tc>
        <w:tc>
          <w:tcPr>
            <w:tcW w:w="3427" w:type="dxa"/>
            <w:tcBorders>
              <w:top w:val="nil"/>
              <w:left w:val="nil"/>
              <w:bottom w:val="single" w:sz="8" w:space="0" w:color="auto"/>
              <w:right w:val="nil"/>
            </w:tcBorders>
            <w:shd w:val="clear" w:color="auto" w:fill="auto"/>
            <w:vAlign w:val="bottom"/>
            <w:hideMark/>
          </w:tcPr>
          <w:p w:rsidR="005D0983" w:rsidRPr="009F02B8" w:rsidRDefault="005D0983" w:rsidP="0090230F">
            <w:pPr>
              <w:spacing w:after="0" w:line="240" w:lineRule="auto"/>
              <w:ind w:firstLine="567"/>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 xml:space="preserve">Diferente de zero </w:t>
            </w:r>
            <w:proofErr w:type="gramStart"/>
            <w:r w:rsidRPr="009F02B8">
              <w:rPr>
                <w:rFonts w:ascii="Times New Roman" w:eastAsia="Times New Roman" w:hAnsi="Times New Roman"/>
                <w:color w:val="000000"/>
                <w:sz w:val="16"/>
                <w:szCs w:val="16"/>
                <w:lang w:eastAsia="pt-BR"/>
              </w:rPr>
              <w:t>a nível de</w:t>
            </w:r>
            <w:proofErr w:type="gramEnd"/>
            <w:r w:rsidRPr="009F02B8">
              <w:rPr>
                <w:rFonts w:ascii="Times New Roman" w:eastAsia="Times New Roman" w:hAnsi="Times New Roman"/>
                <w:color w:val="000000"/>
                <w:sz w:val="16"/>
                <w:szCs w:val="16"/>
                <w:lang w:eastAsia="pt-BR"/>
              </w:rPr>
              <w:t xml:space="preserve"> significância de 10%</w:t>
            </w:r>
          </w:p>
        </w:tc>
      </w:tr>
      <w:tr w:rsidR="005D0983" w:rsidRPr="009F02B8" w:rsidTr="009F02B8">
        <w:trPr>
          <w:trHeight w:val="140"/>
        </w:trPr>
        <w:tc>
          <w:tcPr>
            <w:tcW w:w="1380" w:type="dxa"/>
            <w:tcBorders>
              <w:top w:val="nil"/>
              <w:left w:val="nil"/>
              <w:bottom w:val="single" w:sz="8" w:space="0" w:color="auto"/>
              <w:right w:val="nil"/>
            </w:tcBorders>
            <w:shd w:val="clear" w:color="auto" w:fill="auto"/>
            <w:noWrap/>
            <w:vAlign w:val="bottom"/>
            <w:hideMark/>
          </w:tcPr>
          <w:p w:rsidR="005D0983" w:rsidRPr="009F02B8" w:rsidRDefault="005D0983" w:rsidP="0090230F">
            <w:pPr>
              <w:spacing w:after="0" w:line="240" w:lineRule="auto"/>
              <w:ind w:firstLine="567"/>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 </w:t>
            </w:r>
          </w:p>
        </w:tc>
        <w:tc>
          <w:tcPr>
            <w:tcW w:w="1097" w:type="dxa"/>
            <w:tcBorders>
              <w:top w:val="nil"/>
              <w:left w:val="nil"/>
              <w:bottom w:val="single" w:sz="8" w:space="0" w:color="auto"/>
              <w:right w:val="nil"/>
            </w:tcBorders>
            <w:shd w:val="clear" w:color="auto" w:fill="auto"/>
            <w:noWrap/>
            <w:vAlign w:val="bottom"/>
            <w:hideMark/>
          </w:tcPr>
          <w:p w:rsidR="005D0983" w:rsidRPr="009F02B8" w:rsidRDefault="005D0983" w:rsidP="0090230F">
            <w:pPr>
              <w:spacing w:after="0" w:line="240" w:lineRule="auto"/>
              <w:ind w:firstLine="567"/>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 </w:t>
            </w:r>
          </w:p>
        </w:tc>
        <w:tc>
          <w:tcPr>
            <w:tcW w:w="3386" w:type="dxa"/>
            <w:gridSpan w:val="3"/>
            <w:tcBorders>
              <w:top w:val="single" w:sz="8" w:space="0" w:color="auto"/>
              <w:left w:val="nil"/>
              <w:bottom w:val="single" w:sz="8" w:space="0" w:color="auto"/>
              <w:right w:val="nil"/>
            </w:tcBorders>
            <w:shd w:val="clear" w:color="auto" w:fill="auto"/>
            <w:noWrap/>
            <w:vAlign w:val="bottom"/>
            <w:hideMark/>
          </w:tcPr>
          <w:p w:rsidR="005D0983" w:rsidRPr="009F02B8" w:rsidRDefault="005D4F14" w:rsidP="009F02B8">
            <w:pPr>
              <w:spacing w:after="0" w:line="240" w:lineRule="auto"/>
              <w:ind w:firstLine="200"/>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Média – Saúde por O</w:t>
            </w:r>
            <w:r w:rsidR="005D0983" w:rsidRPr="009F02B8">
              <w:rPr>
                <w:rFonts w:ascii="Times New Roman" w:eastAsia="Times New Roman" w:hAnsi="Times New Roman"/>
                <w:color w:val="000000"/>
                <w:sz w:val="16"/>
                <w:szCs w:val="16"/>
                <w:lang w:eastAsia="pt-BR"/>
              </w:rPr>
              <w:t>S</w:t>
            </w:r>
          </w:p>
        </w:tc>
        <w:tc>
          <w:tcPr>
            <w:tcW w:w="3427" w:type="dxa"/>
            <w:tcBorders>
              <w:top w:val="nil"/>
              <w:left w:val="nil"/>
              <w:bottom w:val="single" w:sz="8" w:space="0" w:color="auto"/>
              <w:right w:val="nil"/>
            </w:tcBorders>
            <w:shd w:val="clear" w:color="auto" w:fill="auto"/>
            <w:noWrap/>
            <w:vAlign w:val="bottom"/>
            <w:hideMark/>
          </w:tcPr>
          <w:p w:rsidR="005D0983" w:rsidRPr="009F02B8" w:rsidRDefault="005D0983" w:rsidP="0090230F">
            <w:pPr>
              <w:spacing w:after="0" w:line="240" w:lineRule="auto"/>
              <w:ind w:firstLine="567"/>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 </w:t>
            </w:r>
          </w:p>
        </w:tc>
      </w:tr>
      <w:tr w:rsidR="005D0983" w:rsidRPr="009F02B8" w:rsidTr="009F02B8">
        <w:trPr>
          <w:trHeight w:val="300"/>
        </w:trPr>
        <w:tc>
          <w:tcPr>
            <w:tcW w:w="1380" w:type="dxa"/>
            <w:tcBorders>
              <w:top w:val="nil"/>
              <w:left w:val="nil"/>
              <w:bottom w:val="nil"/>
              <w:right w:val="nil"/>
            </w:tcBorders>
            <w:shd w:val="clear" w:color="auto" w:fill="auto"/>
            <w:noWrap/>
            <w:vAlign w:val="bottom"/>
            <w:hideMark/>
          </w:tcPr>
          <w:p w:rsidR="005D0983" w:rsidRPr="009F02B8" w:rsidRDefault="005D0983" w:rsidP="0090230F">
            <w:pPr>
              <w:spacing w:after="0" w:line="240" w:lineRule="auto"/>
              <w:ind w:firstLine="567"/>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Total</w:t>
            </w:r>
          </w:p>
        </w:tc>
        <w:tc>
          <w:tcPr>
            <w:tcW w:w="1097" w:type="dxa"/>
            <w:tcBorders>
              <w:top w:val="nil"/>
              <w:left w:val="nil"/>
              <w:bottom w:val="nil"/>
              <w:right w:val="nil"/>
            </w:tcBorders>
            <w:shd w:val="clear" w:color="auto" w:fill="auto"/>
            <w:noWrap/>
            <w:vAlign w:val="bottom"/>
            <w:hideMark/>
          </w:tcPr>
          <w:p w:rsidR="005D0983" w:rsidRPr="009F02B8"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57</w:t>
            </w:r>
          </w:p>
        </w:tc>
        <w:tc>
          <w:tcPr>
            <w:tcW w:w="1046" w:type="dxa"/>
            <w:tcBorders>
              <w:top w:val="nil"/>
              <w:left w:val="nil"/>
              <w:bottom w:val="nil"/>
              <w:right w:val="nil"/>
            </w:tcBorders>
            <w:shd w:val="clear" w:color="auto" w:fill="auto"/>
            <w:noWrap/>
            <w:vAlign w:val="bottom"/>
            <w:hideMark/>
          </w:tcPr>
          <w:p w:rsidR="005D0983" w:rsidRPr="009F02B8" w:rsidRDefault="005D0983" w:rsidP="009F02B8">
            <w:pPr>
              <w:spacing w:after="0" w:line="240" w:lineRule="auto"/>
              <w:ind w:hanging="14"/>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3.43</w:t>
            </w:r>
          </w:p>
        </w:tc>
        <w:tc>
          <w:tcPr>
            <w:tcW w:w="1350" w:type="dxa"/>
            <w:tcBorders>
              <w:top w:val="nil"/>
              <w:left w:val="nil"/>
              <w:bottom w:val="nil"/>
              <w:right w:val="nil"/>
            </w:tcBorders>
            <w:shd w:val="clear" w:color="auto" w:fill="auto"/>
            <w:noWrap/>
            <w:vAlign w:val="bottom"/>
            <w:hideMark/>
          </w:tcPr>
          <w:p w:rsidR="005D0983" w:rsidRPr="009F02B8" w:rsidRDefault="005D0983" w:rsidP="009F02B8">
            <w:pPr>
              <w:spacing w:after="0" w:line="240" w:lineRule="auto"/>
              <w:ind w:firstLine="290"/>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3.67</w:t>
            </w:r>
          </w:p>
        </w:tc>
        <w:tc>
          <w:tcPr>
            <w:tcW w:w="990" w:type="dxa"/>
            <w:tcBorders>
              <w:top w:val="nil"/>
              <w:left w:val="nil"/>
              <w:bottom w:val="nil"/>
              <w:right w:val="nil"/>
            </w:tcBorders>
            <w:shd w:val="clear" w:color="auto" w:fill="auto"/>
            <w:noWrap/>
            <w:vAlign w:val="bottom"/>
            <w:hideMark/>
          </w:tcPr>
          <w:p w:rsidR="005D0983" w:rsidRPr="009F02B8" w:rsidRDefault="005D0983" w:rsidP="009F02B8">
            <w:pPr>
              <w:spacing w:after="0" w:line="240" w:lineRule="auto"/>
              <w:ind w:firstLine="200"/>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0.24</w:t>
            </w:r>
          </w:p>
        </w:tc>
        <w:tc>
          <w:tcPr>
            <w:tcW w:w="3427" w:type="dxa"/>
            <w:tcBorders>
              <w:top w:val="nil"/>
              <w:left w:val="nil"/>
              <w:bottom w:val="nil"/>
              <w:right w:val="nil"/>
            </w:tcBorders>
            <w:shd w:val="clear" w:color="auto" w:fill="auto"/>
            <w:vAlign w:val="bottom"/>
            <w:hideMark/>
          </w:tcPr>
          <w:p w:rsidR="005D0983" w:rsidRPr="009F02B8" w:rsidRDefault="005D0983" w:rsidP="0090230F">
            <w:pPr>
              <w:spacing w:after="0" w:line="240" w:lineRule="auto"/>
              <w:ind w:firstLine="567"/>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 xml:space="preserve">Diferença não significante </w:t>
            </w:r>
            <w:proofErr w:type="gramStart"/>
            <w:r w:rsidRPr="009F02B8">
              <w:rPr>
                <w:rFonts w:ascii="Times New Roman" w:eastAsia="Times New Roman" w:hAnsi="Times New Roman"/>
                <w:color w:val="000000"/>
                <w:sz w:val="16"/>
                <w:szCs w:val="16"/>
                <w:lang w:eastAsia="pt-BR"/>
              </w:rPr>
              <w:t>a nível de</w:t>
            </w:r>
            <w:proofErr w:type="gramEnd"/>
            <w:r w:rsidRPr="009F02B8">
              <w:rPr>
                <w:rFonts w:ascii="Times New Roman" w:eastAsia="Times New Roman" w:hAnsi="Times New Roman"/>
                <w:color w:val="000000"/>
                <w:sz w:val="16"/>
                <w:szCs w:val="16"/>
                <w:lang w:eastAsia="pt-BR"/>
              </w:rPr>
              <w:t xml:space="preserve"> significância de 10%</w:t>
            </w:r>
          </w:p>
        </w:tc>
      </w:tr>
      <w:tr w:rsidR="005D0983" w:rsidRPr="009F02B8" w:rsidTr="009F02B8">
        <w:trPr>
          <w:trHeight w:val="300"/>
        </w:trPr>
        <w:tc>
          <w:tcPr>
            <w:tcW w:w="1380" w:type="dxa"/>
            <w:tcBorders>
              <w:top w:val="nil"/>
              <w:left w:val="nil"/>
              <w:bottom w:val="nil"/>
              <w:right w:val="nil"/>
            </w:tcBorders>
            <w:shd w:val="clear" w:color="auto" w:fill="auto"/>
            <w:noWrap/>
            <w:vAlign w:val="bottom"/>
            <w:hideMark/>
          </w:tcPr>
          <w:p w:rsidR="005D0983" w:rsidRPr="009F02B8" w:rsidRDefault="005D0983" w:rsidP="0090230F">
            <w:pPr>
              <w:spacing w:after="0" w:line="240" w:lineRule="auto"/>
              <w:ind w:firstLine="567"/>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Corrupção</w:t>
            </w:r>
          </w:p>
        </w:tc>
        <w:tc>
          <w:tcPr>
            <w:tcW w:w="1097" w:type="dxa"/>
            <w:tcBorders>
              <w:top w:val="nil"/>
              <w:left w:val="nil"/>
              <w:bottom w:val="nil"/>
              <w:right w:val="nil"/>
            </w:tcBorders>
            <w:shd w:val="clear" w:color="auto" w:fill="auto"/>
            <w:noWrap/>
            <w:vAlign w:val="bottom"/>
            <w:hideMark/>
          </w:tcPr>
          <w:p w:rsidR="005D0983" w:rsidRPr="009F02B8"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57</w:t>
            </w:r>
          </w:p>
        </w:tc>
        <w:tc>
          <w:tcPr>
            <w:tcW w:w="1046" w:type="dxa"/>
            <w:tcBorders>
              <w:top w:val="nil"/>
              <w:left w:val="nil"/>
              <w:bottom w:val="nil"/>
              <w:right w:val="nil"/>
            </w:tcBorders>
            <w:shd w:val="clear" w:color="auto" w:fill="auto"/>
            <w:noWrap/>
            <w:vAlign w:val="bottom"/>
            <w:hideMark/>
          </w:tcPr>
          <w:p w:rsidR="005D0983" w:rsidRPr="009F02B8" w:rsidRDefault="005D0983" w:rsidP="009F02B8">
            <w:pPr>
              <w:spacing w:after="0" w:line="240" w:lineRule="auto"/>
              <w:ind w:hanging="14"/>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0.75</w:t>
            </w:r>
          </w:p>
        </w:tc>
        <w:tc>
          <w:tcPr>
            <w:tcW w:w="1350" w:type="dxa"/>
            <w:tcBorders>
              <w:top w:val="nil"/>
              <w:left w:val="nil"/>
              <w:bottom w:val="nil"/>
              <w:right w:val="nil"/>
            </w:tcBorders>
            <w:shd w:val="clear" w:color="auto" w:fill="auto"/>
            <w:noWrap/>
            <w:vAlign w:val="bottom"/>
            <w:hideMark/>
          </w:tcPr>
          <w:p w:rsidR="005D0983" w:rsidRPr="009F02B8" w:rsidRDefault="005D0983" w:rsidP="009F02B8">
            <w:pPr>
              <w:spacing w:after="0" w:line="240" w:lineRule="auto"/>
              <w:ind w:firstLine="290"/>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0.61</w:t>
            </w:r>
          </w:p>
        </w:tc>
        <w:tc>
          <w:tcPr>
            <w:tcW w:w="990" w:type="dxa"/>
            <w:tcBorders>
              <w:top w:val="nil"/>
              <w:left w:val="nil"/>
              <w:bottom w:val="nil"/>
              <w:right w:val="nil"/>
            </w:tcBorders>
            <w:shd w:val="clear" w:color="auto" w:fill="auto"/>
            <w:noWrap/>
            <w:vAlign w:val="bottom"/>
            <w:hideMark/>
          </w:tcPr>
          <w:p w:rsidR="005D0983" w:rsidRPr="009F02B8" w:rsidRDefault="005D0983" w:rsidP="009F02B8">
            <w:pPr>
              <w:spacing w:after="0" w:line="240" w:lineRule="auto"/>
              <w:ind w:firstLine="200"/>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-0.13</w:t>
            </w:r>
          </w:p>
        </w:tc>
        <w:tc>
          <w:tcPr>
            <w:tcW w:w="3427" w:type="dxa"/>
            <w:tcBorders>
              <w:top w:val="nil"/>
              <w:left w:val="nil"/>
              <w:bottom w:val="nil"/>
              <w:right w:val="nil"/>
            </w:tcBorders>
            <w:shd w:val="clear" w:color="auto" w:fill="auto"/>
            <w:vAlign w:val="bottom"/>
            <w:hideMark/>
          </w:tcPr>
          <w:p w:rsidR="005D0983" w:rsidRPr="009F02B8" w:rsidRDefault="005D0983" w:rsidP="0090230F">
            <w:pPr>
              <w:spacing w:after="0" w:line="240" w:lineRule="auto"/>
              <w:ind w:firstLine="567"/>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 xml:space="preserve">Diferença não significante </w:t>
            </w:r>
            <w:proofErr w:type="gramStart"/>
            <w:r w:rsidRPr="009F02B8">
              <w:rPr>
                <w:rFonts w:ascii="Times New Roman" w:eastAsia="Times New Roman" w:hAnsi="Times New Roman"/>
                <w:color w:val="000000"/>
                <w:sz w:val="16"/>
                <w:szCs w:val="16"/>
                <w:lang w:eastAsia="pt-BR"/>
              </w:rPr>
              <w:t>a nível de</w:t>
            </w:r>
            <w:proofErr w:type="gramEnd"/>
            <w:r w:rsidRPr="009F02B8">
              <w:rPr>
                <w:rFonts w:ascii="Times New Roman" w:eastAsia="Times New Roman" w:hAnsi="Times New Roman"/>
                <w:color w:val="000000"/>
                <w:sz w:val="16"/>
                <w:szCs w:val="16"/>
                <w:lang w:eastAsia="pt-BR"/>
              </w:rPr>
              <w:t xml:space="preserve"> significância de 10%</w:t>
            </w:r>
          </w:p>
        </w:tc>
      </w:tr>
      <w:tr w:rsidR="005D0983" w:rsidRPr="009F02B8" w:rsidTr="009F02B8">
        <w:trPr>
          <w:trHeight w:val="315"/>
        </w:trPr>
        <w:tc>
          <w:tcPr>
            <w:tcW w:w="1380" w:type="dxa"/>
            <w:tcBorders>
              <w:top w:val="nil"/>
              <w:left w:val="nil"/>
              <w:bottom w:val="single" w:sz="8" w:space="0" w:color="auto"/>
              <w:right w:val="nil"/>
            </w:tcBorders>
            <w:shd w:val="clear" w:color="auto" w:fill="auto"/>
            <w:noWrap/>
            <w:vAlign w:val="bottom"/>
            <w:hideMark/>
          </w:tcPr>
          <w:p w:rsidR="005D0983" w:rsidRPr="009F02B8" w:rsidRDefault="005D0983" w:rsidP="0090230F">
            <w:pPr>
              <w:spacing w:after="0" w:line="240" w:lineRule="auto"/>
              <w:ind w:firstLine="567"/>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Má administração</w:t>
            </w:r>
          </w:p>
        </w:tc>
        <w:tc>
          <w:tcPr>
            <w:tcW w:w="1097" w:type="dxa"/>
            <w:tcBorders>
              <w:top w:val="nil"/>
              <w:left w:val="nil"/>
              <w:bottom w:val="single" w:sz="8" w:space="0" w:color="auto"/>
              <w:right w:val="nil"/>
            </w:tcBorders>
            <w:shd w:val="clear" w:color="auto" w:fill="auto"/>
            <w:noWrap/>
            <w:vAlign w:val="bottom"/>
            <w:hideMark/>
          </w:tcPr>
          <w:p w:rsidR="005D0983" w:rsidRPr="009F02B8" w:rsidRDefault="005D0983" w:rsidP="0090230F">
            <w:pPr>
              <w:spacing w:after="0" w:line="240" w:lineRule="auto"/>
              <w:ind w:firstLine="567"/>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57</w:t>
            </w:r>
          </w:p>
        </w:tc>
        <w:tc>
          <w:tcPr>
            <w:tcW w:w="1046" w:type="dxa"/>
            <w:tcBorders>
              <w:top w:val="nil"/>
              <w:left w:val="nil"/>
              <w:bottom w:val="single" w:sz="8" w:space="0" w:color="auto"/>
              <w:right w:val="nil"/>
            </w:tcBorders>
            <w:shd w:val="clear" w:color="auto" w:fill="auto"/>
            <w:noWrap/>
            <w:vAlign w:val="bottom"/>
            <w:hideMark/>
          </w:tcPr>
          <w:p w:rsidR="005D0983" w:rsidRPr="009F02B8" w:rsidRDefault="005D0983" w:rsidP="009F02B8">
            <w:pPr>
              <w:spacing w:after="0" w:line="240" w:lineRule="auto"/>
              <w:ind w:hanging="14"/>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2.36</w:t>
            </w:r>
          </w:p>
        </w:tc>
        <w:tc>
          <w:tcPr>
            <w:tcW w:w="1350" w:type="dxa"/>
            <w:tcBorders>
              <w:top w:val="nil"/>
              <w:left w:val="nil"/>
              <w:bottom w:val="single" w:sz="8" w:space="0" w:color="auto"/>
              <w:right w:val="nil"/>
            </w:tcBorders>
            <w:shd w:val="clear" w:color="auto" w:fill="auto"/>
            <w:noWrap/>
            <w:vAlign w:val="bottom"/>
            <w:hideMark/>
          </w:tcPr>
          <w:p w:rsidR="005D0983" w:rsidRPr="009F02B8" w:rsidRDefault="005D0983" w:rsidP="009F02B8">
            <w:pPr>
              <w:spacing w:after="0" w:line="240" w:lineRule="auto"/>
              <w:ind w:firstLine="290"/>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2.55</w:t>
            </w:r>
          </w:p>
        </w:tc>
        <w:tc>
          <w:tcPr>
            <w:tcW w:w="990" w:type="dxa"/>
            <w:tcBorders>
              <w:top w:val="nil"/>
              <w:left w:val="nil"/>
              <w:bottom w:val="single" w:sz="8" w:space="0" w:color="auto"/>
              <w:right w:val="nil"/>
            </w:tcBorders>
            <w:shd w:val="clear" w:color="auto" w:fill="auto"/>
            <w:noWrap/>
            <w:vAlign w:val="bottom"/>
            <w:hideMark/>
          </w:tcPr>
          <w:p w:rsidR="005D0983" w:rsidRPr="009F02B8" w:rsidRDefault="005D0983" w:rsidP="009F02B8">
            <w:pPr>
              <w:spacing w:after="0" w:line="240" w:lineRule="auto"/>
              <w:ind w:firstLine="200"/>
              <w:jc w:val="center"/>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0.19</w:t>
            </w:r>
          </w:p>
        </w:tc>
        <w:tc>
          <w:tcPr>
            <w:tcW w:w="3427" w:type="dxa"/>
            <w:tcBorders>
              <w:top w:val="nil"/>
              <w:left w:val="nil"/>
              <w:bottom w:val="single" w:sz="8" w:space="0" w:color="auto"/>
              <w:right w:val="nil"/>
            </w:tcBorders>
            <w:shd w:val="clear" w:color="auto" w:fill="auto"/>
            <w:vAlign w:val="bottom"/>
            <w:hideMark/>
          </w:tcPr>
          <w:p w:rsidR="005D0983" w:rsidRPr="009F02B8" w:rsidRDefault="005D0983" w:rsidP="0090230F">
            <w:pPr>
              <w:spacing w:after="0" w:line="240" w:lineRule="auto"/>
              <w:ind w:firstLine="567"/>
              <w:rPr>
                <w:rFonts w:ascii="Times New Roman" w:eastAsia="Times New Roman" w:hAnsi="Times New Roman"/>
                <w:color w:val="000000"/>
                <w:sz w:val="16"/>
                <w:szCs w:val="16"/>
                <w:lang w:eastAsia="pt-BR"/>
              </w:rPr>
            </w:pPr>
            <w:r w:rsidRPr="009F02B8">
              <w:rPr>
                <w:rFonts w:ascii="Times New Roman" w:eastAsia="Times New Roman" w:hAnsi="Times New Roman"/>
                <w:color w:val="000000"/>
                <w:sz w:val="16"/>
                <w:szCs w:val="16"/>
                <w:lang w:eastAsia="pt-BR"/>
              </w:rPr>
              <w:t xml:space="preserve">Diferença não significante </w:t>
            </w:r>
            <w:proofErr w:type="gramStart"/>
            <w:r w:rsidRPr="009F02B8">
              <w:rPr>
                <w:rFonts w:ascii="Times New Roman" w:eastAsia="Times New Roman" w:hAnsi="Times New Roman"/>
                <w:color w:val="000000"/>
                <w:sz w:val="16"/>
                <w:szCs w:val="16"/>
                <w:lang w:eastAsia="pt-BR"/>
              </w:rPr>
              <w:t>a nível de</w:t>
            </w:r>
            <w:proofErr w:type="gramEnd"/>
            <w:r w:rsidRPr="009F02B8">
              <w:rPr>
                <w:rFonts w:ascii="Times New Roman" w:eastAsia="Times New Roman" w:hAnsi="Times New Roman"/>
                <w:color w:val="000000"/>
                <w:sz w:val="16"/>
                <w:szCs w:val="16"/>
                <w:lang w:eastAsia="pt-BR"/>
              </w:rPr>
              <w:t xml:space="preserve"> significância de 10%</w:t>
            </w:r>
          </w:p>
        </w:tc>
      </w:tr>
    </w:tbl>
    <w:p w:rsidR="00840186" w:rsidRPr="00366EA8" w:rsidRDefault="00840186" w:rsidP="00366EA8">
      <w:pPr>
        <w:jc w:val="both"/>
        <w:rPr>
          <w:b/>
        </w:rPr>
      </w:pPr>
    </w:p>
    <w:p w:rsidR="0090230F" w:rsidRDefault="0090230F" w:rsidP="0090230F">
      <w:pPr>
        <w:pStyle w:val="PargrafodaLista"/>
        <w:ind w:left="0" w:firstLine="567"/>
        <w:jc w:val="both"/>
        <w:rPr>
          <w:rFonts w:eastAsiaTheme="minorEastAsia"/>
        </w:rPr>
      </w:pPr>
      <w:r w:rsidRPr="008C5D53">
        <w:rPr>
          <w:rFonts w:eastAsiaTheme="minorEastAsia"/>
        </w:rPr>
        <w:t xml:space="preserve">Apesar dos esforços </w:t>
      </w:r>
      <w:r>
        <w:rPr>
          <w:rFonts w:eastAsiaTheme="minorEastAsia"/>
        </w:rPr>
        <w:t>realizados pela CGU, é possível afirmar que é muito difícil reduzir drasticamente os casos de</w:t>
      </w:r>
      <w:r w:rsidRPr="008C5D53">
        <w:rPr>
          <w:rFonts w:eastAsiaTheme="minorEastAsia"/>
        </w:rPr>
        <w:t xml:space="preserve"> corrupção e má-administração em até quatro anos (tempo máximo, dentr</w:t>
      </w:r>
      <w:r w:rsidR="00366EA8">
        <w:rPr>
          <w:rFonts w:eastAsiaTheme="minorEastAsia"/>
        </w:rPr>
        <w:t>o do grupo sendo avaliado</w:t>
      </w:r>
      <w:r w:rsidRPr="008C5D53">
        <w:rPr>
          <w:rFonts w:eastAsiaTheme="minorEastAsia"/>
        </w:rPr>
        <w:t xml:space="preserve">, de intervalo entre primeiro e segundo sorteio). </w:t>
      </w:r>
    </w:p>
    <w:p w:rsidR="0090230F" w:rsidRDefault="0090230F" w:rsidP="0090230F">
      <w:pPr>
        <w:pStyle w:val="PargrafodaLista"/>
        <w:ind w:left="0" w:firstLine="567"/>
        <w:jc w:val="both"/>
        <w:rPr>
          <w:rFonts w:eastAsiaTheme="minorEastAsia"/>
        </w:rPr>
      </w:pPr>
      <w:r>
        <w:rPr>
          <w:rFonts w:eastAsiaTheme="minorEastAsia"/>
        </w:rPr>
        <w:t>De acordo com a leitura feita dos relatórios</w:t>
      </w:r>
      <w:r w:rsidRPr="008C5D53">
        <w:rPr>
          <w:rFonts w:eastAsiaTheme="minorEastAsia"/>
        </w:rPr>
        <w:t xml:space="preserve"> e</w:t>
      </w:r>
      <w:r>
        <w:rPr>
          <w:rFonts w:eastAsiaTheme="minorEastAsia"/>
        </w:rPr>
        <w:t xml:space="preserve"> também com as informações fornecidas em</w:t>
      </w:r>
      <w:r w:rsidRPr="008C5D53">
        <w:rPr>
          <w:rFonts w:eastAsiaTheme="minorEastAsia"/>
        </w:rPr>
        <w:t xml:space="preserve"> </w:t>
      </w:r>
      <w:proofErr w:type="spellStart"/>
      <w:r w:rsidRPr="008C5D53">
        <w:rPr>
          <w:rFonts w:eastAsiaTheme="minorEastAsia"/>
        </w:rPr>
        <w:t>Brollo</w:t>
      </w:r>
      <w:proofErr w:type="spellEnd"/>
      <w:r w:rsidRPr="008C5D53">
        <w:rPr>
          <w:rFonts w:eastAsiaTheme="minorEastAsia"/>
        </w:rPr>
        <w:t xml:space="preserve"> (2008) e Ferraz e Finan (2011) é bastante incomum </w:t>
      </w:r>
      <w:r>
        <w:rPr>
          <w:rFonts w:eastAsiaTheme="minorEastAsia"/>
        </w:rPr>
        <w:t>os municípios não registrarem pelo</w:t>
      </w:r>
      <w:r w:rsidRPr="008C5D53">
        <w:rPr>
          <w:rFonts w:eastAsiaTheme="minorEastAsia"/>
        </w:rPr>
        <w:t xml:space="preserve"> menos uma infração. </w:t>
      </w:r>
      <w:r>
        <w:rPr>
          <w:rFonts w:eastAsiaTheme="minorEastAsia"/>
        </w:rPr>
        <w:t>Diante disso o</w:t>
      </w:r>
      <w:r w:rsidRPr="008C5D53">
        <w:rPr>
          <w:rFonts w:eastAsiaTheme="minorEastAsia"/>
        </w:rPr>
        <w:t xml:space="preserve"> esperado é </w:t>
      </w:r>
      <w:r>
        <w:rPr>
          <w:rFonts w:eastAsiaTheme="minorEastAsia"/>
        </w:rPr>
        <w:t>que aconteça uma melhora gradual</w:t>
      </w:r>
      <w:r w:rsidRPr="008C5D53">
        <w:rPr>
          <w:rFonts w:eastAsiaTheme="minorEastAsia"/>
        </w:rPr>
        <w:t xml:space="preserve"> do cenário encontrado</w:t>
      </w:r>
      <w:r>
        <w:rPr>
          <w:rFonts w:eastAsiaTheme="minorEastAsia"/>
        </w:rPr>
        <w:t xml:space="preserve"> na primeira</w:t>
      </w:r>
      <w:r w:rsidRPr="008C5D53">
        <w:rPr>
          <w:rFonts w:eastAsiaTheme="minorEastAsia"/>
        </w:rPr>
        <w:t xml:space="preserve"> fiscalização e que essa melhora seja maior e mais rápida nos municípios em situação mais grave.</w:t>
      </w:r>
    </w:p>
    <w:p w:rsidR="0090230F" w:rsidRDefault="0090230F" w:rsidP="0090230F">
      <w:pPr>
        <w:pStyle w:val="PargrafodaLista"/>
        <w:ind w:left="0" w:firstLine="567"/>
        <w:jc w:val="both"/>
        <w:rPr>
          <w:rFonts w:eastAsiaTheme="minorEastAsia"/>
        </w:rPr>
      </w:pPr>
      <w:r w:rsidRPr="008C5D53">
        <w:rPr>
          <w:rFonts w:eastAsiaTheme="minorEastAsia"/>
        </w:rPr>
        <w:t>A auditoria é uma forma de indicar o que se está fazendo errado. Então</w:t>
      </w:r>
      <w:r>
        <w:rPr>
          <w:rFonts w:eastAsiaTheme="minorEastAsia"/>
        </w:rPr>
        <w:t>,</w:t>
      </w:r>
      <w:r w:rsidRPr="008C5D53">
        <w:rPr>
          <w:rFonts w:eastAsiaTheme="minorEastAsia"/>
        </w:rPr>
        <w:t xml:space="preserve"> o primeiro relatório serve para inibir que atos irregulares no uso do dinheiro público continuem se repetindo. O segundo relatório serve como um acomp</w:t>
      </w:r>
      <w:r>
        <w:rPr>
          <w:rFonts w:eastAsiaTheme="minorEastAsia"/>
        </w:rPr>
        <w:t>anhamento, para ver se o quadro</w:t>
      </w:r>
      <w:r w:rsidRPr="008C5D53">
        <w:rPr>
          <w:rFonts w:eastAsiaTheme="minorEastAsia"/>
        </w:rPr>
        <w:t xml:space="preserve"> geral do município melhorou. É de se esperar que municípios com mais irregularidades providenciem medidas mais efetivas para contornar seus problemas. Dessa forma, a fiscalização deve impactar mais aqueles municípios que apresentarem alta incidência de in</w:t>
      </w:r>
      <w:r>
        <w:rPr>
          <w:rFonts w:eastAsiaTheme="minorEastAsia"/>
        </w:rPr>
        <w:t>frações</w:t>
      </w:r>
      <w:r w:rsidRPr="008C5D53">
        <w:rPr>
          <w:rFonts w:eastAsiaTheme="minorEastAsia"/>
        </w:rPr>
        <w:t xml:space="preserve"> em comparação aos demais: quanto maior o número de infrações encontradas no </w:t>
      </w:r>
      <w:r>
        <w:rPr>
          <w:rFonts w:eastAsiaTheme="minorEastAsia"/>
        </w:rPr>
        <w:t>primeiro sorteio, maior</w:t>
      </w:r>
      <w:r w:rsidRPr="008C5D53">
        <w:rPr>
          <w:rFonts w:eastAsiaTheme="minorEastAsia"/>
        </w:rPr>
        <w:t xml:space="preserve"> a redução dessas no segundo caso a fiscalização tenha surtido efeito. </w:t>
      </w:r>
      <w:r>
        <w:rPr>
          <w:rFonts w:eastAsiaTheme="minorEastAsia"/>
        </w:rPr>
        <w:t>Se o programa não tem impacto,</w:t>
      </w:r>
      <w:r w:rsidRPr="008C5D53">
        <w:rPr>
          <w:rFonts w:eastAsiaTheme="minorEastAsia"/>
        </w:rPr>
        <w:t xml:space="preserve"> então as infrações não dev</w:t>
      </w:r>
      <w:r>
        <w:rPr>
          <w:rFonts w:eastAsiaTheme="minorEastAsia"/>
        </w:rPr>
        <w:t xml:space="preserve">em cair. Por outro lado, há </w:t>
      </w:r>
      <w:r w:rsidRPr="008C5D53">
        <w:rPr>
          <w:rFonts w:eastAsiaTheme="minorEastAsia"/>
        </w:rPr>
        <w:t>certa i</w:t>
      </w:r>
      <w:r>
        <w:rPr>
          <w:rFonts w:eastAsiaTheme="minorEastAsia"/>
        </w:rPr>
        <w:t>nércia com o que</w:t>
      </w:r>
      <w:r w:rsidRPr="008C5D53">
        <w:rPr>
          <w:rFonts w:eastAsiaTheme="minorEastAsia"/>
        </w:rPr>
        <w:t xml:space="preserve"> municípios</w:t>
      </w:r>
      <w:r>
        <w:rPr>
          <w:rFonts w:eastAsiaTheme="minorEastAsia"/>
        </w:rPr>
        <w:t xml:space="preserve"> onde são identificados mais casos de corrupção</w:t>
      </w:r>
      <w:r w:rsidRPr="008C5D53">
        <w:rPr>
          <w:rFonts w:eastAsiaTheme="minorEastAsia"/>
        </w:rPr>
        <w:t xml:space="preserve"> podem continuar sendo mais corruptos</w:t>
      </w:r>
      <w:r>
        <w:rPr>
          <w:rFonts w:eastAsiaTheme="minorEastAsia"/>
        </w:rPr>
        <w:t xml:space="preserve"> do</w:t>
      </w:r>
      <w:r w:rsidRPr="008C5D53">
        <w:rPr>
          <w:rFonts w:eastAsiaTheme="minorEastAsia"/>
        </w:rPr>
        <w:t xml:space="preserve"> que os </w:t>
      </w:r>
      <w:r w:rsidRPr="008C5D53">
        <w:rPr>
          <w:rFonts w:eastAsiaTheme="minorEastAsia"/>
        </w:rPr>
        <w:lastRenderedPageBreak/>
        <w:t>demais</w:t>
      </w:r>
      <w:r>
        <w:rPr>
          <w:rFonts w:eastAsiaTheme="minorEastAsia"/>
        </w:rPr>
        <w:t>,</w:t>
      </w:r>
      <w:r w:rsidRPr="008C5D53">
        <w:rPr>
          <w:rFonts w:eastAsiaTheme="minorEastAsia"/>
        </w:rPr>
        <w:t xml:space="preserve"> independente</w:t>
      </w:r>
      <w:r>
        <w:rPr>
          <w:rFonts w:eastAsiaTheme="minorEastAsia"/>
        </w:rPr>
        <w:t>mente</w:t>
      </w:r>
      <w:r w:rsidRPr="008C5D53">
        <w:rPr>
          <w:rFonts w:eastAsiaTheme="minorEastAsia"/>
        </w:rPr>
        <w:t xml:space="preserve"> de haver uma redução no número de infrações encontradas no segundo sorteio.</w:t>
      </w:r>
    </w:p>
    <w:p w:rsidR="0090230F" w:rsidRDefault="0090230F" w:rsidP="0090230F">
      <w:pPr>
        <w:pStyle w:val="PargrafodaLista"/>
        <w:ind w:left="0" w:firstLine="567"/>
        <w:jc w:val="both"/>
      </w:pPr>
      <w:r w:rsidRPr="008C5D53">
        <w:rPr>
          <w:rFonts w:eastAsiaTheme="minorEastAsia"/>
        </w:rPr>
        <w:t xml:space="preserve"> Para avaliar a relação entre a fiscalização e o comportamento</w:t>
      </w:r>
      <w:r>
        <w:rPr>
          <w:rFonts w:eastAsiaTheme="minorEastAsia"/>
        </w:rPr>
        <w:t xml:space="preserve"> do município no período subsequ</w:t>
      </w:r>
      <w:r w:rsidRPr="008C5D53">
        <w:rPr>
          <w:rFonts w:eastAsiaTheme="minorEastAsia"/>
        </w:rPr>
        <w:t>ente foi estimado o seguinte modelo</w:t>
      </w:r>
      <w:r>
        <w:rPr>
          <w:rFonts w:eastAsiaTheme="minorEastAsia"/>
        </w:rPr>
        <w:t xml:space="preserve"> de dados de contagem</w:t>
      </w:r>
      <w:r>
        <w:t>:</w:t>
      </w:r>
    </w:p>
    <w:p w:rsidR="0090230F" w:rsidRPr="008C5D53" w:rsidRDefault="0090230F" w:rsidP="0090230F">
      <w:pPr>
        <w:pStyle w:val="PargrafodaLista"/>
        <w:ind w:left="0" w:firstLine="567"/>
        <w:jc w:val="both"/>
      </w:pPr>
    </w:p>
    <w:p w:rsidR="0090230F" w:rsidRDefault="00736BDE" w:rsidP="0090230F">
      <w:pPr>
        <w:pStyle w:val="PargrafodaLista"/>
        <w:ind w:left="0" w:firstLine="567"/>
        <w:jc w:val="both"/>
        <w:rPr>
          <w:rFonts w:eastAsiaTheme="minorEastAsia"/>
        </w:rPr>
      </w:pPr>
      <m:oMathPara>
        <m:oMath>
          <m:sSub>
            <m:sSubPr>
              <m:ctrlPr>
                <w:rPr>
                  <w:rFonts w:ascii="Cambria Math" w:hAnsi="Cambria Math"/>
                </w:rPr>
              </m:ctrlPr>
            </m:sSubPr>
            <m:e>
              <m:r>
                <w:rPr>
                  <w:rFonts w:ascii="Cambria Math" w:hAnsi="Cambria Math"/>
                </w:rPr>
                <m:t>Irr</m:t>
              </m:r>
            </m:e>
            <m:sub>
              <m:r>
                <m:rPr>
                  <m:sty m:val="p"/>
                </m:rPr>
                <w:rPr>
                  <w:rFonts w:ascii="Cambria Math"/>
                </w:rPr>
                <m:t>2</m:t>
              </m:r>
            </m:sub>
          </m:sSub>
          <m:r>
            <w:rPr>
              <w:rFonts w:ascii="Cambria Math"/>
            </w:rPr>
            <m:t>=</m:t>
          </m:r>
          <m:sSup>
            <m:sSupPr>
              <m:ctrlPr>
                <w:rPr>
                  <w:rFonts w:ascii="Cambria Math" w:hAnsi="Cambria Math"/>
                  <w:i/>
                </w:rPr>
              </m:ctrlPr>
            </m:sSupPr>
            <m:e>
              <m:r>
                <w:rPr>
                  <w:rFonts w:ascii="Cambria Math"/>
                </w:rPr>
                <m:t>e</m:t>
              </m:r>
            </m:e>
            <m:sup>
              <m:r>
                <w:rPr>
                  <w:rFonts w:ascii="Cambria Math" w:hAnsi="Cambria Math"/>
                </w:rPr>
                <m:t>∝</m:t>
              </m:r>
              <m:r>
                <w:rPr>
                  <w:rFonts w:ascii="Cambria Math"/>
                </w:rPr>
                <m:t>+</m:t>
              </m:r>
              <m:sSub>
                <m:sSubPr>
                  <m:ctrlPr>
                    <w:rPr>
                      <w:rFonts w:ascii="Cambria Math" w:hAnsi="Cambria Math"/>
                      <w:i/>
                    </w:rPr>
                  </m:ctrlPr>
                </m:sSubPr>
                <m:e>
                  <m:r>
                    <w:rPr>
                      <w:rFonts w:ascii="Cambria Math" w:hAnsi="Cambria Math"/>
                    </w:rPr>
                    <m:t>β</m:t>
                  </m:r>
                </m:e>
                <m:sub>
                  <m:r>
                    <w:rPr>
                      <w:rFonts w:ascii="Cambria Math"/>
                    </w:rPr>
                    <m:t>1</m:t>
                  </m:r>
                </m:sub>
              </m:sSub>
              <m:sSub>
                <m:sSubPr>
                  <m:ctrlPr>
                    <w:rPr>
                      <w:rFonts w:ascii="Cambria Math" w:hAnsi="Cambria Math"/>
                      <w:i/>
                    </w:rPr>
                  </m:ctrlPr>
                </m:sSubPr>
                <m:e>
                  <m:r>
                    <w:rPr>
                      <w:rFonts w:ascii="Cambria Math" w:hAnsi="Cambria Math"/>
                    </w:rPr>
                    <m:t>Irr</m:t>
                  </m:r>
                </m:e>
                <m:sub>
                  <m:r>
                    <w:rPr>
                      <w:rFonts w:ascii="Cambria Math"/>
                    </w:rPr>
                    <m:t>1</m:t>
                  </m:r>
                </m:sub>
              </m:sSub>
              <m:r>
                <w:rPr>
                  <w:rFonts w:ascii="Cambria Math" w:eastAsiaTheme="minorEastAsia"/>
                </w:rPr>
                <m:t>+</m:t>
              </m:r>
              <m:sSub>
                <m:sSubPr>
                  <m:ctrlPr>
                    <w:rPr>
                      <w:rFonts w:ascii="Cambria Math" w:hAnsi="Cambria Math"/>
                      <w:i/>
                    </w:rPr>
                  </m:ctrlPr>
                </m:sSubPr>
                <m:e>
                  <m:r>
                    <w:rPr>
                      <w:rFonts w:ascii="Cambria Math" w:hAnsi="Cambria Math"/>
                    </w:rPr>
                    <m:t>β</m:t>
                  </m:r>
                </m:e>
                <m:sub>
                  <m:r>
                    <w:rPr>
                      <w:rFonts w:ascii="Cambria Math"/>
                    </w:rPr>
                    <m:t>2</m:t>
                  </m:r>
                </m:sub>
              </m:sSub>
              <m:sSubSup>
                <m:sSubSupPr>
                  <m:ctrlPr>
                    <w:rPr>
                      <w:rFonts w:ascii="Cambria Math" w:hAnsi="Cambria Math"/>
                      <w:i/>
                    </w:rPr>
                  </m:ctrlPr>
                </m:sSubSupPr>
                <m:e>
                  <m:r>
                    <w:rPr>
                      <w:rFonts w:ascii="Cambria Math" w:hAnsi="Cambria Math"/>
                    </w:rPr>
                    <m:t>Irr</m:t>
                  </m:r>
                </m:e>
                <m:sub>
                  <m:r>
                    <w:rPr>
                      <w:rFonts w:ascii="Cambria Math"/>
                    </w:rPr>
                    <m:t>1</m:t>
                  </m:r>
                </m:sub>
                <m:sup>
                  <m:r>
                    <w:rPr>
                      <w:rFonts w:ascii="Cambria Math"/>
                    </w:rPr>
                    <m:t>2</m:t>
                  </m:r>
                </m:sup>
              </m:sSubSup>
              <m:r>
                <w:rPr>
                  <w:rFonts w:ascii="Cambria Math" w:eastAsiaTheme="minorEastAsia"/>
                </w:rPr>
                <m:t xml:space="preserve">+ </m:t>
              </m:r>
              <m:r>
                <w:rPr>
                  <w:rFonts w:ascii="Cambria Math" w:eastAsiaTheme="minorEastAsia" w:hAnsi="Cambria Math"/>
                </w:rPr>
                <m:t>γX</m:t>
              </m:r>
              <m:r>
                <w:rPr>
                  <w:rFonts w:ascii="Cambria Math" w:eastAsiaTheme="minorEastAsia"/>
                </w:rPr>
                <m:t>+</m:t>
              </m:r>
              <m:r>
                <w:rPr>
                  <w:rFonts w:ascii="Cambria Math" w:eastAsiaTheme="minorEastAsia" w:hAnsi="Cambria Math"/>
                </w:rPr>
                <m:t>erro</m:t>
              </m:r>
            </m:sup>
          </m:sSup>
        </m:oMath>
      </m:oMathPara>
    </w:p>
    <w:p w:rsidR="0090230F" w:rsidRPr="008C5D53" w:rsidRDefault="0090230F" w:rsidP="0090230F">
      <w:pPr>
        <w:pStyle w:val="PargrafodaLista"/>
        <w:ind w:firstLine="567"/>
        <w:jc w:val="both"/>
      </w:pPr>
      <w:r w:rsidRPr="008C5D53">
        <w:t xml:space="preserve">Sendo </w:t>
      </w:r>
    </w:p>
    <w:p w:rsidR="0090230F" w:rsidRPr="008C5D53" w:rsidRDefault="00736BDE" w:rsidP="0090230F">
      <w:pPr>
        <w:pStyle w:val="PargrafodaLista"/>
        <w:ind w:firstLine="567"/>
        <w:jc w:val="both"/>
        <w:rPr>
          <w:rFonts w:eastAsiaTheme="minorEastAsia"/>
        </w:rPr>
      </w:pPr>
      <m:oMath>
        <m:sSub>
          <m:sSubPr>
            <m:ctrlPr>
              <w:rPr>
                <w:rFonts w:ascii="Cambria Math" w:hAnsi="Cambria Math"/>
              </w:rPr>
            </m:ctrlPr>
          </m:sSubPr>
          <m:e>
            <m:r>
              <w:rPr>
                <w:rFonts w:ascii="Cambria Math" w:hAnsi="Cambria Math"/>
              </w:rPr>
              <m:t>Irr</m:t>
            </m:r>
          </m:e>
          <m:sub>
            <m:r>
              <m:rPr>
                <m:sty m:val="p"/>
              </m:rPr>
              <w:rPr>
                <w:rFonts w:ascii="Cambria Math"/>
              </w:rPr>
              <m:t>2</m:t>
            </m:r>
          </m:sub>
        </m:sSub>
      </m:oMath>
      <w:r w:rsidR="0090230F" w:rsidRPr="008C5D53">
        <w:rPr>
          <w:rFonts w:eastAsiaTheme="minorEastAsia"/>
        </w:rPr>
        <w:t>: irregularidades no segundo sorteio</w:t>
      </w:r>
    </w:p>
    <w:p w:rsidR="0090230F" w:rsidRPr="008C5D53" w:rsidRDefault="00736BDE" w:rsidP="0090230F">
      <w:pPr>
        <w:pStyle w:val="PargrafodaLista"/>
        <w:ind w:firstLine="567"/>
        <w:jc w:val="both"/>
        <w:rPr>
          <w:rFonts w:eastAsiaTheme="minorEastAsia"/>
        </w:rPr>
      </w:pPr>
      <m:oMath>
        <m:sSub>
          <m:sSubPr>
            <m:ctrlPr>
              <w:rPr>
                <w:rFonts w:ascii="Cambria Math" w:hAnsi="Cambria Math"/>
              </w:rPr>
            </m:ctrlPr>
          </m:sSubPr>
          <m:e>
            <m:r>
              <w:rPr>
                <w:rFonts w:ascii="Cambria Math" w:hAnsi="Cambria Math"/>
              </w:rPr>
              <m:t>Irr</m:t>
            </m:r>
          </m:e>
          <m:sub>
            <m:r>
              <m:rPr>
                <m:sty m:val="p"/>
              </m:rPr>
              <w:rPr>
                <w:rFonts w:ascii="Cambria Math"/>
              </w:rPr>
              <m:t>1</m:t>
            </m:r>
          </m:sub>
        </m:sSub>
      </m:oMath>
      <w:r w:rsidR="0090230F" w:rsidRPr="008C5D53">
        <w:rPr>
          <w:rFonts w:eastAsiaTheme="minorEastAsia"/>
        </w:rPr>
        <w:t>: irregularidades no primeiro sorteio</w:t>
      </w:r>
    </w:p>
    <w:p w:rsidR="0090230F" w:rsidRPr="008C5D53" w:rsidRDefault="00736BDE" w:rsidP="0090230F">
      <w:pPr>
        <w:pStyle w:val="PargrafodaLista"/>
        <w:ind w:firstLine="567"/>
        <w:jc w:val="both"/>
        <w:rPr>
          <w:rFonts w:eastAsiaTheme="minorEastAsia"/>
        </w:rPr>
      </w:pPr>
      <m:oMath>
        <m:sSup>
          <m:sSupPr>
            <m:ctrlPr>
              <w:rPr>
                <w:rFonts w:ascii="Cambria Math" w:hAnsi="Cambria Math"/>
              </w:rPr>
            </m:ctrlPr>
          </m:sSupPr>
          <m:e>
            <m:sSub>
              <m:sSubPr>
                <m:ctrlPr>
                  <w:rPr>
                    <w:rFonts w:ascii="Cambria Math" w:hAnsi="Cambria Math"/>
                  </w:rPr>
                </m:ctrlPr>
              </m:sSubPr>
              <m:e>
                <m:r>
                  <w:rPr>
                    <w:rFonts w:ascii="Cambria Math" w:hAnsi="Cambria Math"/>
                  </w:rPr>
                  <m:t>Irr</m:t>
                </m:r>
              </m:e>
              <m:sub>
                <m:r>
                  <m:rPr>
                    <m:sty m:val="p"/>
                  </m:rPr>
                  <w:rPr>
                    <w:rFonts w:ascii="Cambria Math"/>
                  </w:rPr>
                  <m:t>1</m:t>
                </m:r>
              </m:sub>
            </m:sSub>
          </m:e>
          <m:sup>
            <m:r>
              <m:rPr>
                <m:sty m:val="p"/>
              </m:rPr>
              <w:rPr>
                <w:rFonts w:ascii="Cambria Math"/>
              </w:rPr>
              <m:t>2</m:t>
            </m:r>
          </m:sup>
        </m:sSup>
      </m:oMath>
      <w:r w:rsidR="0090230F" w:rsidRPr="008C5D53">
        <w:rPr>
          <w:rFonts w:eastAsiaTheme="minorEastAsia"/>
        </w:rPr>
        <w:t>: irregularidades no primeiro sorteio ao quadrado</w:t>
      </w:r>
    </w:p>
    <w:p w:rsidR="0090230F" w:rsidRPr="008C5D53" w:rsidRDefault="00736BDE" w:rsidP="0090230F">
      <w:pPr>
        <w:pStyle w:val="PargrafodaLista"/>
        <w:ind w:firstLine="567"/>
        <w:jc w:val="both"/>
        <w:rPr>
          <w:rFonts w:eastAsiaTheme="minorEastAsia"/>
        </w:rPr>
      </w:pPr>
      <m:oMath>
        <m:sSup>
          <m:sSupPr>
            <m:ctrlPr>
              <w:rPr>
                <w:rFonts w:ascii="Cambria Math" w:hAnsi="Cambria Math"/>
              </w:rPr>
            </m:ctrlPr>
          </m:sSupPr>
          <m:e>
            <m:r>
              <m:rPr>
                <m:sty m:val="p"/>
              </m:rPr>
              <w:rPr>
                <w:rFonts w:ascii="Cambria Math"/>
              </w:rPr>
              <m:t>X</m:t>
            </m:r>
          </m:e>
          <m:sup/>
        </m:sSup>
      </m:oMath>
      <w:r w:rsidR="0090230F" w:rsidRPr="008C5D53">
        <w:rPr>
          <w:rFonts w:eastAsiaTheme="minorEastAsia"/>
        </w:rPr>
        <w:t>: vetor de variáveis explicativas</w:t>
      </w:r>
    </w:p>
    <w:p w:rsidR="0090230F" w:rsidRDefault="0090230F" w:rsidP="0090230F">
      <w:pPr>
        <w:pStyle w:val="PargrafodaLista"/>
        <w:ind w:firstLine="567"/>
        <w:jc w:val="both"/>
        <w:rPr>
          <w:rFonts w:eastAsiaTheme="minorEastAsia"/>
        </w:rPr>
      </w:pPr>
      <m:oMath>
        <m:r>
          <w:rPr>
            <w:rFonts w:ascii="Cambria Math" w:hAnsi="Cambria Math"/>
          </w:rPr>
          <m:t>erro</m:t>
        </m:r>
      </m:oMath>
      <w:r w:rsidRPr="008C5D53">
        <w:rPr>
          <w:rFonts w:eastAsiaTheme="minorEastAsia"/>
          <w:i/>
        </w:rPr>
        <w:t xml:space="preserve">: </w:t>
      </w:r>
      <w:r w:rsidRPr="008C5D53">
        <w:rPr>
          <w:rFonts w:eastAsiaTheme="minorEastAsia"/>
        </w:rPr>
        <w:t>demais termos que afetam irregularidades e não são observados</w:t>
      </w:r>
    </w:p>
    <w:p w:rsidR="0090230F" w:rsidRDefault="0090230F" w:rsidP="0090230F">
      <w:pPr>
        <w:pStyle w:val="PargrafodaLista"/>
        <w:ind w:left="0" w:firstLine="567"/>
        <w:jc w:val="both"/>
        <w:rPr>
          <w:rFonts w:eastAsiaTheme="minorEastAsia"/>
        </w:rPr>
      </w:pPr>
    </w:p>
    <w:p w:rsidR="0090230F" w:rsidRPr="008C5D53" w:rsidRDefault="0090230F" w:rsidP="0090230F">
      <w:pPr>
        <w:pStyle w:val="PargrafodaLista"/>
        <w:ind w:left="0" w:firstLine="567"/>
        <w:jc w:val="both"/>
        <w:rPr>
          <w:rFonts w:eastAsiaTheme="minorEastAsia"/>
        </w:rPr>
      </w:pPr>
      <w:r w:rsidRPr="008C5D53">
        <w:rPr>
          <w:rFonts w:eastAsiaTheme="minorEastAsia"/>
        </w:rPr>
        <w:t>O</w:t>
      </w:r>
      <w:r>
        <w:rPr>
          <w:rFonts w:eastAsiaTheme="minorEastAsia"/>
        </w:rPr>
        <w:t xml:space="preserve"> interesse</w:t>
      </w:r>
      <w:r w:rsidRPr="008C5D53">
        <w:rPr>
          <w:rFonts w:eastAsiaTheme="minorEastAsia"/>
        </w:rPr>
        <w:t xml:space="preserve"> é calcular o efeito marginal das irregularidades do primeiro sorteio em relação às irregularidades do segundo sorteio</w:t>
      </w:r>
      <w:r w:rsidRPr="008C5D53">
        <w:rPr>
          <w:rStyle w:val="Refdenotaderodap"/>
          <w:rFonts w:eastAsiaTheme="minorEastAsia"/>
        </w:rPr>
        <w:footnoteReference w:id="13"/>
      </w:r>
      <w:r w:rsidRPr="008C5D53">
        <w:rPr>
          <w:rFonts w:eastAsiaTheme="minorEastAsia"/>
        </w:rPr>
        <w:t xml:space="preserve">. Os coeficientes de interesse são </w:t>
      </w:r>
      <m:oMath>
        <m:sSub>
          <m:sSubPr>
            <m:ctrlPr>
              <w:rPr>
                <w:rFonts w:ascii="Cambria Math" w:eastAsiaTheme="minorEastAsia" w:hAnsi="Cambria Math"/>
              </w:rPr>
            </m:ctrlPr>
          </m:sSubPr>
          <m:e>
            <m:r>
              <m:rPr>
                <m:sty m:val="p"/>
              </m:rPr>
              <w:rPr>
                <w:rFonts w:eastAsiaTheme="minorEastAsia"/>
              </w:rPr>
              <m:t>β</m:t>
            </m:r>
          </m:e>
          <m:sub>
            <m:r>
              <m:rPr>
                <m:sty m:val="p"/>
              </m:rPr>
              <w:rPr>
                <w:rFonts w:ascii="Cambria Math" w:eastAsiaTheme="minorEastAsia"/>
              </w:rPr>
              <m:t>1</m:t>
            </m:r>
          </m:sub>
        </m:sSub>
      </m:oMath>
      <w:r w:rsidRPr="008C5D53">
        <w:rPr>
          <w:rFonts w:eastAsiaTheme="minorEastAsia"/>
        </w:rPr>
        <w:t xml:space="preserve"> e </w:t>
      </w:r>
      <m:oMath>
        <m:sSub>
          <m:sSubPr>
            <m:ctrlPr>
              <w:rPr>
                <w:rFonts w:ascii="Cambria Math" w:eastAsiaTheme="minorEastAsia" w:hAnsi="Cambria Math"/>
              </w:rPr>
            </m:ctrlPr>
          </m:sSubPr>
          <m:e>
            <m:r>
              <m:rPr>
                <m:sty m:val="p"/>
              </m:rPr>
              <w:rPr>
                <w:rFonts w:eastAsiaTheme="minorEastAsia"/>
              </w:rPr>
              <m:t>β</m:t>
            </m:r>
          </m:e>
          <m:sub>
            <m:r>
              <m:rPr>
                <m:sty m:val="p"/>
              </m:rPr>
              <w:rPr>
                <w:rFonts w:ascii="Cambria Math" w:eastAsiaTheme="minorEastAsia"/>
              </w:rPr>
              <m:t>2</m:t>
            </m:r>
          </m:sub>
        </m:sSub>
      </m:oMath>
      <w:r w:rsidRPr="008C5D53">
        <w:rPr>
          <w:rFonts w:eastAsiaTheme="minorEastAsia"/>
        </w:rPr>
        <w:t xml:space="preserve"> referentes, respectivamente, a variável</w:t>
      </w:r>
      <w:r>
        <w:rPr>
          <w:rFonts w:eastAsiaTheme="minorEastAsia"/>
        </w:rPr>
        <w:t xml:space="preserve"> número</w:t>
      </w:r>
      <w:r w:rsidRPr="008C5D53">
        <w:rPr>
          <w:rFonts w:eastAsiaTheme="minorEastAsia"/>
        </w:rPr>
        <w:t xml:space="preserve"> de irregularidade</w:t>
      </w:r>
      <w:r>
        <w:rPr>
          <w:rFonts w:eastAsiaTheme="minorEastAsia"/>
        </w:rPr>
        <w:t>s</w:t>
      </w:r>
      <w:r w:rsidRPr="008C5D53">
        <w:rPr>
          <w:rFonts w:eastAsiaTheme="minorEastAsia"/>
        </w:rPr>
        <w:t xml:space="preserve"> do primeiro sorteio e seu quadrado. </w:t>
      </w:r>
    </w:p>
    <w:p w:rsidR="0090230F" w:rsidRPr="009F02B8" w:rsidRDefault="0090230F" w:rsidP="0090230F">
      <w:pPr>
        <w:pStyle w:val="PargrafodaLista"/>
        <w:ind w:left="0" w:firstLine="567"/>
        <w:jc w:val="both"/>
        <w:rPr>
          <w:rFonts w:eastAsiaTheme="minorEastAsia"/>
        </w:rPr>
      </w:pPr>
      <w:r>
        <w:rPr>
          <w:rFonts w:eastAsiaTheme="minorEastAsia"/>
        </w:rPr>
        <w:t>S</w:t>
      </w:r>
      <w:r w:rsidRPr="008C5D53">
        <w:rPr>
          <w:rFonts w:eastAsiaTheme="minorEastAsia"/>
        </w:rPr>
        <w:t>e o programa tiver efeito, o sinal do segundo termo do efeito marginal dependerá do coeficiente de β</w:t>
      </w:r>
      <w:proofErr w:type="gramStart"/>
      <w:r w:rsidRPr="008C5D53">
        <w:rPr>
          <w:rFonts w:eastAsiaTheme="minorEastAsia"/>
          <w:vertAlign w:val="subscript"/>
        </w:rPr>
        <w:t>2</w:t>
      </w:r>
      <w:proofErr w:type="gramEnd"/>
      <w:r w:rsidRPr="008C5D53">
        <w:rPr>
          <w:rFonts w:eastAsiaTheme="minorEastAsia"/>
          <w:vertAlign w:val="subscript"/>
        </w:rPr>
        <w:t xml:space="preserve"> </w:t>
      </w:r>
      <w:r w:rsidRPr="008C5D53">
        <w:rPr>
          <w:rFonts w:eastAsiaTheme="minorEastAsia"/>
        </w:rPr>
        <w:t xml:space="preserve">e deve ser negativo (dado que o número de infrações é sempre positivo). </w:t>
      </w:r>
      <w:r>
        <w:rPr>
          <w:rFonts w:eastAsiaTheme="minorEastAsia"/>
        </w:rPr>
        <w:t xml:space="preserve"> Assim</w:t>
      </w:r>
      <w:r w:rsidRPr="008C5D53">
        <w:rPr>
          <w:rFonts w:eastAsiaTheme="minorEastAsia"/>
        </w:rPr>
        <w:t>, quanto maior o númer</w:t>
      </w:r>
      <w:r w:rsidRPr="009F02B8">
        <w:rPr>
          <w:rFonts w:eastAsiaTheme="minorEastAsia"/>
        </w:rPr>
        <w:t>o de irregularidades encontradas no primeiro sorteio, maiores são as oportunidades de acabar com atos de corrupção e/ou ineficiência no uso dos recursos e maior deve ser uma redução percentual no número de irregularidades no segundo período. Caso β</w:t>
      </w:r>
      <w:proofErr w:type="gramStart"/>
      <w:r w:rsidRPr="009F02B8">
        <w:rPr>
          <w:rFonts w:eastAsiaTheme="minorEastAsia"/>
          <w:vertAlign w:val="subscript"/>
        </w:rPr>
        <w:t>2</w:t>
      </w:r>
      <w:proofErr w:type="gramEnd"/>
      <w:r w:rsidRPr="009F02B8">
        <w:rPr>
          <w:rFonts w:eastAsiaTheme="minorEastAsia"/>
          <w:vertAlign w:val="subscript"/>
        </w:rPr>
        <w:t xml:space="preserve"> </w:t>
      </w:r>
      <w:r w:rsidRPr="009F02B8">
        <w:rPr>
          <w:rFonts w:eastAsiaTheme="minorEastAsia"/>
        </w:rPr>
        <w:t xml:space="preserve">seja positivo é um indício de que essas oportunidades não foram aproveitadas e que o programa teve pouco ou nenhum impacto corretivo no município. O efeito marginal também é composto pelo coeficiente </w:t>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1</m:t>
            </m:r>
          </m:sub>
        </m:sSub>
      </m:oMath>
      <w:r w:rsidRPr="009F02B8">
        <w:rPr>
          <w:rFonts w:eastAsiaTheme="minorEastAsia"/>
        </w:rPr>
        <w:t xml:space="preserve">. Esse representa a relação entre o número de irregularidades do primeiro sorteio e do segundo de forma mais direta. Se esse coeficiente for menor do que zero, quanto maior o número de irregularidades, maior a redução nas irregularidades no segundo sorteio. Se </w:t>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1</m:t>
            </m:r>
          </m:sub>
        </m:sSub>
      </m:oMath>
      <w:r w:rsidRPr="009F02B8">
        <w:rPr>
          <w:rFonts w:eastAsiaTheme="minorEastAsia"/>
        </w:rPr>
        <w:t xml:space="preserve"> for positivo, então é possível dizer que há persistência da má-administração e/ou corrupção. A avaliação das magnitudes dos coeficientes também é importante para definir o sinal final do efeito marginal.</w:t>
      </w:r>
    </w:p>
    <w:p w:rsidR="0090230F" w:rsidRPr="009F02B8" w:rsidRDefault="0090230F" w:rsidP="00366EA8">
      <w:pPr>
        <w:spacing w:after="0" w:line="240" w:lineRule="auto"/>
        <w:ind w:firstLine="567"/>
        <w:jc w:val="both"/>
        <w:rPr>
          <w:rFonts w:ascii="Times New Roman" w:hAnsi="Times New Roman"/>
          <w:sz w:val="24"/>
          <w:szCs w:val="24"/>
        </w:rPr>
      </w:pPr>
      <w:r w:rsidRPr="009F02B8">
        <w:rPr>
          <w:rFonts w:ascii="Times New Roman" w:hAnsi="Times New Roman"/>
          <w:sz w:val="24"/>
          <w:szCs w:val="24"/>
        </w:rPr>
        <w:t xml:space="preserve">Foram escolhidas como variável dependente três medidas diferentes de número de irregularidades encontradas na segunda fiscalização para as áreas de educação e saúde: o número total de infrações, o número de infrações de má administração e de corrupção. As infrações intermediárias (outros) não foram utilizadas na análise por possuírem características dos dois grupos (má administração e corrupção) o que dificultaria identificar onde estariam as principais falhas do programa.  </w:t>
      </w:r>
    </w:p>
    <w:p w:rsidR="0090230F" w:rsidRPr="009F02B8" w:rsidRDefault="0090230F" w:rsidP="00366EA8">
      <w:pPr>
        <w:spacing w:after="0" w:line="240" w:lineRule="auto"/>
        <w:ind w:firstLine="567"/>
        <w:jc w:val="both"/>
        <w:rPr>
          <w:rFonts w:ascii="Times New Roman" w:hAnsi="Times New Roman"/>
          <w:sz w:val="24"/>
          <w:szCs w:val="24"/>
        </w:rPr>
      </w:pPr>
      <w:r w:rsidRPr="009F02B8">
        <w:rPr>
          <w:rFonts w:ascii="Times New Roman" w:hAnsi="Times New Roman"/>
          <w:sz w:val="24"/>
          <w:szCs w:val="24"/>
        </w:rPr>
        <w:t xml:space="preserve">Vale lembrar que estão disponíveis uma observação de educação e uma observação de saúde para cada município. A opção foi não agregá-las de forma a trazer maior precisão aos resultados ao incorporar no modelo as diferenças entre programas, aspectos políticos e administração que existem entre as duas áreas. Como forma de captar o efeito dessas diferenças foi incluída uma </w:t>
      </w:r>
      <w:proofErr w:type="spellStart"/>
      <w:r w:rsidRPr="009F02B8">
        <w:rPr>
          <w:rFonts w:ascii="Times New Roman" w:hAnsi="Times New Roman"/>
          <w:i/>
          <w:sz w:val="24"/>
          <w:szCs w:val="24"/>
        </w:rPr>
        <w:t>dummy</w:t>
      </w:r>
      <w:proofErr w:type="spellEnd"/>
      <w:r w:rsidRPr="009F02B8">
        <w:rPr>
          <w:rFonts w:ascii="Times New Roman" w:hAnsi="Times New Roman"/>
          <w:sz w:val="24"/>
          <w:szCs w:val="24"/>
        </w:rPr>
        <w:t xml:space="preserve"> que assume valor igual a </w:t>
      </w:r>
      <w:proofErr w:type="gramStart"/>
      <w:r w:rsidRPr="009F02B8">
        <w:rPr>
          <w:rFonts w:ascii="Times New Roman" w:hAnsi="Times New Roman"/>
          <w:sz w:val="24"/>
          <w:szCs w:val="24"/>
        </w:rPr>
        <w:t>1</w:t>
      </w:r>
      <w:proofErr w:type="gramEnd"/>
      <w:r w:rsidRPr="009F02B8">
        <w:rPr>
          <w:rFonts w:ascii="Times New Roman" w:hAnsi="Times New Roman"/>
          <w:sz w:val="24"/>
          <w:szCs w:val="24"/>
        </w:rPr>
        <w:t xml:space="preserve"> quando a área da observação é educação e 0 quando é saúde. </w:t>
      </w:r>
    </w:p>
    <w:p w:rsidR="0090230F" w:rsidRPr="009F02B8" w:rsidRDefault="0090230F" w:rsidP="0090230F">
      <w:pPr>
        <w:spacing w:after="0" w:line="240" w:lineRule="auto"/>
        <w:ind w:firstLine="567"/>
        <w:jc w:val="both"/>
        <w:rPr>
          <w:rFonts w:ascii="Times New Roman" w:hAnsi="Times New Roman"/>
          <w:sz w:val="24"/>
          <w:szCs w:val="24"/>
        </w:rPr>
      </w:pPr>
      <w:r w:rsidRPr="009F02B8">
        <w:rPr>
          <w:rFonts w:ascii="Times New Roman" w:hAnsi="Times New Roman"/>
          <w:sz w:val="24"/>
          <w:szCs w:val="24"/>
        </w:rPr>
        <w:t xml:space="preserve">Outras variáveis explicativas foram incluídas nos modelos. O grau de instrução do prefeito, através de uma </w:t>
      </w:r>
      <w:proofErr w:type="spellStart"/>
      <w:r w:rsidRPr="009F02B8">
        <w:rPr>
          <w:rFonts w:ascii="Times New Roman" w:hAnsi="Times New Roman"/>
          <w:sz w:val="24"/>
          <w:szCs w:val="24"/>
        </w:rPr>
        <w:t>dummy</w:t>
      </w:r>
      <w:proofErr w:type="spellEnd"/>
      <w:r w:rsidRPr="009F02B8">
        <w:rPr>
          <w:rFonts w:ascii="Times New Roman" w:hAnsi="Times New Roman"/>
          <w:sz w:val="24"/>
          <w:szCs w:val="24"/>
        </w:rPr>
        <w:t xml:space="preserve"> de ensino superior, tenta controlar o fato de que mais educação poderia ajudar a planejar e utilizar corretamente os recursos repassados pela esfera federal. Consequentemente, menos infrações relacionadas à má administração deveriam ser observadas nesses municípios. O efeito da qualificação educacional do </w:t>
      </w:r>
      <w:r w:rsidRPr="009F02B8">
        <w:rPr>
          <w:rFonts w:ascii="Times New Roman" w:hAnsi="Times New Roman"/>
          <w:sz w:val="24"/>
          <w:szCs w:val="24"/>
        </w:rPr>
        <w:lastRenderedPageBreak/>
        <w:t xml:space="preserve">prefeito é mais controverso no caso de corrupção. Pode se esperar que prefeitos mais educados tendam a ser mais disciplinados e, portanto, cometam menos infrações. Por outro lado, pode-se imaginar que prefeitos mais educados aprendam mais facilmente esquemas de corrupção e consigam esconder tais atos com maior facilidade e, portanto, se tornam mais corruptos. O fato é que de uma maneira ou de outra a educação do prefeito pode influenciar o nível de irregularidades. Foi incluída assim nas regressões uma variável </w:t>
      </w:r>
      <w:proofErr w:type="spellStart"/>
      <w:r w:rsidRPr="009F02B8">
        <w:rPr>
          <w:rFonts w:ascii="Times New Roman" w:hAnsi="Times New Roman"/>
          <w:i/>
          <w:sz w:val="24"/>
          <w:szCs w:val="24"/>
        </w:rPr>
        <w:t>dummy</w:t>
      </w:r>
      <w:proofErr w:type="spellEnd"/>
      <w:r w:rsidRPr="009F02B8">
        <w:rPr>
          <w:rFonts w:ascii="Times New Roman" w:hAnsi="Times New Roman"/>
          <w:sz w:val="24"/>
          <w:szCs w:val="24"/>
        </w:rPr>
        <w:t xml:space="preserve"> que assume valor igual a </w:t>
      </w:r>
      <w:proofErr w:type="gramStart"/>
      <w:r w:rsidRPr="009F02B8">
        <w:rPr>
          <w:rFonts w:ascii="Times New Roman" w:hAnsi="Times New Roman"/>
          <w:sz w:val="24"/>
          <w:szCs w:val="24"/>
        </w:rPr>
        <w:t>1</w:t>
      </w:r>
      <w:proofErr w:type="gramEnd"/>
      <w:r w:rsidRPr="009F02B8">
        <w:rPr>
          <w:rFonts w:ascii="Times New Roman" w:hAnsi="Times New Roman"/>
          <w:sz w:val="24"/>
          <w:szCs w:val="24"/>
        </w:rPr>
        <w:t xml:space="preserve"> quando o prefeito tem ensino superior completo e 0 caso contrário.</w:t>
      </w:r>
    </w:p>
    <w:p w:rsidR="0090230F" w:rsidRPr="009F02B8" w:rsidRDefault="0090230F" w:rsidP="0090230F">
      <w:pPr>
        <w:spacing w:after="0" w:line="240" w:lineRule="auto"/>
        <w:ind w:firstLine="567"/>
        <w:jc w:val="both"/>
        <w:rPr>
          <w:rFonts w:ascii="Times New Roman" w:hAnsi="Times New Roman"/>
          <w:sz w:val="24"/>
          <w:szCs w:val="24"/>
        </w:rPr>
      </w:pPr>
      <w:r w:rsidRPr="009F02B8">
        <w:rPr>
          <w:rFonts w:ascii="Times New Roman" w:hAnsi="Times New Roman"/>
          <w:sz w:val="24"/>
          <w:szCs w:val="24"/>
        </w:rPr>
        <w:t>Para controlar a incidência de irregularidades pela qualidade da estrutura de prestação de serviços nas áreas de saúde e educação foi utilizado o índice Firjan de desenvolvimento municipal de educação para as observações referentes à área de educação e o índice Firjan de desenvolvimento municipal de saúde para as restantes.</w:t>
      </w:r>
    </w:p>
    <w:p w:rsidR="0090230F" w:rsidRPr="009F02B8" w:rsidRDefault="0090230F" w:rsidP="0090230F">
      <w:pPr>
        <w:spacing w:after="0" w:line="240" w:lineRule="auto"/>
        <w:ind w:firstLine="567"/>
        <w:jc w:val="both"/>
        <w:rPr>
          <w:rFonts w:ascii="Times New Roman" w:hAnsi="Times New Roman"/>
          <w:sz w:val="24"/>
          <w:szCs w:val="24"/>
        </w:rPr>
      </w:pPr>
      <w:r w:rsidRPr="009F02B8">
        <w:rPr>
          <w:rFonts w:ascii="Times New Roman" w:hAnsi="Times New Roman"/>
          <w:sz w:val="24"/>
          <w:szCs w:val="24"/>
        </w:rPr>
        <w:t xml:space="preserve">Municípios que são da base aliada do governo federal podem acreditar que possuem certo privilégio relativamente aos demais e, portanto, sentirem-se menos ameaçados pelo programa, sendo mais displicentes em relação ao uso dos recursos transferidos. Para captar este aspecto foi criada então uma </w:t>
      </w:r>
      <w:proofErr w:type="spellStart"/>
      <w:r w:rsidRPr="009F02B8">
        <w:rPr>
          <w:rFonts w:ascii="Times New Roman" w:hAnsi="Times New Roman"/>
          <w:i/>
          <w:sz w:val="24"/>
          <w:szCs w:val="24"/>
        </w:rPr>
        <w:t>dummy</w:t>
      </w:r>
      <w:proofErr w:type="spellEnd"/>
      <w:r w:rsidRPr="009F02B8">
        <w:rPr>
          <w:rFonts w:ascii="Times New Roman" w:hAnsi="Times New Roman"/>
          <w:sz w:val="24"/>
          <w:szCs w:val="24"/>
        </w:rPr>
        <w:t xml:space="preserve"> que assume valor igual a </w:t>
      </w:r>
      <w:proofErr w:type="gramStart"/>
      <w:r w:rsidRPr="009F02B8">
        <w:rPr>
          <w:rFonts w:ascii="Times New Roman" w:hAnsi="Times New Roman"/>
          <w:sz w:val="24"/>
          <w:szCs w:val="24"/>
        </w:rPr>
        <w:t>1</w:t>
      </w:r>
      <w:proofErr w:type="gramEnd"/>
      <w:r w:rsidRPr="009F02B8">
        <w:rPr>
          <w:rFonts w:ascii="Times New Roman" w:hAnsi="Times New Roman"/>
          <w:sz w:val="24"/>
          <w:szCs w:val="24"/>
        </w:rPr>
        <w:t xml:space="preserve"> quando o município era da base aliada do governo Lula e 0 caso contrário.</w:t>
      </w:r>
    </w:p>
    <w:p w:rsidR="0090230F" w:rsidRPr="009F02B8" w:rsidRDefault="0090230F" w:rsidP="0090230F">
      <w:pPr>
        <w:spacing w:after="0" w:line="240" w:lineRule="auto"/>
        <w:ind w:firstLine="567"/>
        <w:jc w:val="both"/>
        <w:rPr>
          <w:rFonts w:ascii="Times New Roman" w:hAnsi="Times New Roman"/>
          <w:sz w:val="24"/>
          <w:szCs w:val="24"/>
        </w:rPr>
      </w:pPr>
      <w:r w:rsidRPr="009F02B8">
        <w:rPr>
          <w:rFonts w:ascii="Times New Roman" w:hAnsi="Times New Roman"/>
          <w:sz w:val="24"/>
          <w:szCs w:val="24"/>
        </w:rPr>
        <w:t>Por fim, o número de ordens de serviço e o valor auditado foram incorporados ao modelo. A importância do número de ordens de serviço já foi discutida anteriormente e está relacionada ao fato de quanto maior o número de ordens de serviço, maiores as chances de infrações serem encontradas.</w:t>
      </w:r>
    </w:p>
    <w:p w:rsidR="0090230F" w:rsidRDefault="0090230F" w:rsidP="0090230F">
      <w:pPr>
        <w:spacing w:after="0" w:line="240" w:lineRule="auto"/>
        <w:ind w:firstLine="567"/>
        <w:jc w:val="both"/>
        <w:rPr>
          <w:szCs w:val="24"/>
        </w:rPr>
      </w:pPr>
      <w:r w:rsidRPr="009F02B8">
        <w:rPr>
          <w:rFonts w:ascii="Times New Roman" w:hAnsi="Times New Roman"/>
          <w:sz w:val="24"/>
          <w:szCs w:val="24"/>
        </w:rPr>
        <w:t>As irregularidades, número de O.S e valor foram retirados dos relatórios divulgados pela CGU. Os dados de partido e educação do prefeito são disponibilizados pelo Supremo Tribunal Eleitoral e o indicador de desenvolvimento pela Federação de Indústrias do Rio de Janeiro.</w:t>
      </w:r>
    </w:p>
    <w:p w:rsidR="0090230F" w:rsidRPr="009F02B8" w:rsidRDefault="00366EA8" w:rsidP="0090230F">
      <w:pPr>
        <w:pStyle w:val="PargrafodaLista"/>
        <w:ind w:left="0" w:firstLine="567"/>
        <w:jc w:val="both"/>
      </w:pPr>
      <w:r>
        <w:t xml:space="preserve">Inicialmente foi estimado um </w:t>
      </w:r>
      <w:r w:rsidR="0090230F">
        <w:t>modelo de contagem supondo distribuição de Poiss</w:t>
      </w:r>
      <w:r>
        <w:t>on</w:t>
      </w:r>
      <w:r>
        <w:rPr>
          <w:rStyle w:val="Refdenotaderodap"/>
        </w:rPr>
        <w:footnoteReference w:id="14"/>
      </w:r>
      <w:r w:rsidR="0090230F">
        <w:t xml:space="preserve">. Foi encontrada </w:t>
      </w:r>
      <w:r w:rsidR="0090230F" w:rsidRPr="008C5D53">
        <w:t>uma relação positiva e estatisticamente significante a 5%</w:t>
      </w:r>
      <w:r w:rsidR="0090230F">
        <w:t xml:space="preserve"> entre o número de irregularidades associadas à corrupção</w:t>
      </w:r>
      <w:r w:rsidR="0090230F" w:rsidRPr="008C5D53">
        <w:t xml:space="preserve"> no primeiro sorteio e no segundo</w:t>
      </w:r>
      <w:r w:rsidR="0090230F">
        <w:t xml:space="preserve"> sorteio sinalizando persistência da corrupção. No entanto, o coeficiente referente ao termo quadrático, negativo e significante (também a 5%),</w:t>
      </w:r>
      <w:r w:rsidR="0090230F" w:rsidRPr="008C5D53">
        <w:t xml:space="preserve"> </w:t>
      </w:r>
      <w:r w:rsidR="0090230F">
        <w:t>indica que quanto maior a incidência de corrupção no primeiro sorteio, menor tende a ser o impacto destas no segundo sorteio até o ponto em que o efeito marginal passa a ser negativo. Isso acontece apenas a partir da oitava infração. Como o grupo de municípios que chegam a esse patamar de corrupção na amostra é reduzido (12 observações entre educação e saúde de um total de 117 superam oito irregularidades no primeiro sorteio, ou seja, menos de 10%) e a magnitude na redução da taxa é pequena não podemos dizer que há uma mudança expressiva no perfil de corrupção dos municípios. A persistência da corrupção parece ser uma tendência forte.</w:t>
      </w:r>
    </w:p>
    <w:p w:rsidR="0090230F" w:rsidRPr="009F02B8" w:rsidRDefault="0090230F" w:rsidP="0090230F">
      <w:pPr>
        <w:spacing w:after="0" w:line="240" w:lineRule="auto"/>
        <w:ind w:firstLine="567"/>
        <w:jc w:val="both"/>
        <w:rPr>
          <w:rFonts w:ascii="Times New Roman" w:hAnsi="Times New Roman"/>
          <w:sz w:val="24"/>
          <w:szCs w:val="24"/>
        </w:rPr>
      </w:pPr>
      <w:r w:rsidRPr="009F02B8">
        <w:rPr>
          <w:rFonts w:ascii="Times New Roman" w:hAnsi="Times New Roman"/>
          <w:sz w:val="24"/>
          <w:szCs w:val="24"/>
        </w:rPr>
        <w:t xml:space="preserve">O coeficiente relacionado ao termo quadrático de irregularidades de má administração no primeiro sorteio (Tabela </w:t>
      </w:r>
      <w:r w:rsidR="009F02B8" w:rsidRPr="009F02B8">
        <w:rPr>
          <w:rFonts w:ascii="Times New Roman" w:hAnsi="Times New Roman"/>
          <w:sz w:val="24"/>
          <w:szCs w:val="24"/>
        </w:rPr>
        <w:t>8</w:t>
      </w:r>
      <w:r w:rsidRPr="009F02B8">
        <w:rPr>
          <w:rFonts w:ascii="Times New Roman" w:hAnsi="Times New Roman"/>
          <w:sz w:val="24"/>
          <w:szCs w:val="24"/>
        </w:rPr>
        <w:t xml:space="preserve">, coluna </w:t>
      </w:r>
      <w:proofErr w:type="gramStart"/>
      <w:r w:rsidRPr="009F02B8">
        <w:rPr>
          <w:rFonts w:ascii="Times New Roman" w:hAnsi="Times New Roman"/>
          <w:sz w:val="24"/>
          <w:szCs w:val="24"/>
        </w:rPr>
        <w:t>2</w:t>
      </w:r>
      <w:proofErr w:type="gramEnd"/>
      <w:r w:rsidRPr="009F02B8">
        <w:rPr>
          <w:rFonts w:ascii="Times New Roman" w:hAnsi="Times New Roman"/>
          <w:sz w:val="24"/>
          <w:szCs w:val="24"/>
        </w:rPr>
        <w:t xml:space="preserve">) não se mostrou estatisticamente diferente de zero e, portanto, não há indícios de que as auditorias possam ter contribuído para uma melhora no perfil dos municípios. Já o coeficiente estimado de má administração no nível foi positivo. Nesse caso, o aumento de uma irregularidade no primeiro sorteio levaria a uma variação positiva de aproximadamente 3% nas irregularidades desse tipo no segundo sorteio o que sugere uma relação muito pequena entre os resultados das duas fiscalizações. Não é possível afirmar, portanto, que a indicação de um conjunto de irregularidades impacte consideravelmente os resultados numa segunda avaliação. Foi encontrado resultado semelhante quando a variável </w:t>
      </w:r>
      <w:r w:rsidRPr="009F02B8">
        <w:rPr>
          <w:rFonts w:ascii="Times New Roman" w:hAnsi="Times New Roman"/>
          <w:sz w:val="24"/>
          <w:szCs w:val="24"/>
        </w:rPr>
        <w:lastRenderedPageBreak/>
        <w:t>dependente era o número total de infrações que engloba infrações classificadas como corrupção, administração e outras que possuem definição intermediária (</w:t>
      </w:r>
      <w:r w:rsidR="009F02B8" w:rsidRPr="009F02B8">
        <w:rPr>
          <w:rFonts w:ascii="Times New Roman" w:hAnsi="Times New Roman"/>
          <w:sz w:val="24"/>
          <w:szCs w:val="24"/>
        </w:rPr>
        <w:t>Tabela 8</w:t>
      </w:r>
      <w:r w:rsidRPr="009F02B8">
        <w:rPr>
          <w:rFonts w:ascii="Times New Roman" w:hAnsi="Times New Roman"/>
          <w:sz w:val="24"/>
          <w:szCs w:val="24"/>
        </w:rPr>
        <w:t xml:space="preserve">, coluna </w:t>
      </w:r>
      <w:proofErr w:type="gramStart"/>
      <w:r w:rsidRPr="009F02B8">
        <w:rPr>
          <w:rFonts w:ascii="Times New Roman" w:hAnsi="Times New Roman"/>
          <w:sz w:val="24"/>
          <w:szCs w:val="24"/>
        </w:rPr>
        <w:t>3</w:t>
      </w:r>
      <w:proofErr w:type="gramEnd"/>
      <w:r w:rsidRPr="009F02B8">
        <w:rPr>
          <w:rFonts w:ascii="Times New Roman" w:hAnsi="Times New Roman"/>
          <w:sz w:val="24"/>
          <w:szCs w:val="24"/>
        </w:rPr>
        <w:t xml:space="preserve">). A diferença em relação ao modelo com irregularidades apenas de má administração foi que neste caso nem o coeficiente das irregularidades totais do primeiro sorteio no nível é significante. </w:t>
      </w:r>
    </w:p>
    <w:p w:rsidR="00715BC6" w:rsidRDefault="0090230F" w:rsidP="0090230F">
      <w:pPr>
        <w:pStyle w:val="PargrafodaLista"/>
        <w:ind w:left="0" w:firstLine="567"/>
        <w:jc w:val="both"/>
      </w:pPr>
      <w:r w:rsidRPr="008C5D53">
        <w:t>Quando há problemas de “</w:t>
      </w:r>
      <w:proofErr w:type="spellStart"/>
      <w:r w:rsidRPr="008C5D53">
        <w:t>overdispersion</w:t>
      </w:r>
      <w:proofErr w:type="spellEnd"/>
      <w:r w:rsidRPr="008C5D53">
        <w:t xml:space="preserve">” nos dados, ou seja, quando a variância é superior à média, os coeficientes estimados supondo que a distribuição é de Poisson não serão consistentes. </w:t>
      </w:r>
      <w:r>
        <w:t>Os</w:t>
      </w:r>
      <w:r w:rsidRPr="008C5D53">
        <w:t xml:space="preserve"> testes realizados indicaram a presença de “</w:t>
      </w:r>
      <w:proofErr w:type="spellStart"/>
      <w:r w:rsidRPr="008C5D53">
        <w:t>overdispersion</w:t>
      </w:r>
      <w:proofErr w:type="spellEnd"/>
      <w:r w:rsidRPr="008C5D53">
        <w:t>”</w:t>
      </w:r>
      <w:r>
        <w:t xml:space="preserve"> </w:t>
      </w:r>
      <w:r>
        <w:rPr>
          <w:rStyle w:val="Refdenotaderodap"/>
        </w:rPr>
        <w:footnoteReference w:id="15"/>
      </w:r>
      <w:r w:rsidRPr="008C5D53">
        <w:t>.</w:t>
      </w:r>
      <w:r>
        <w:t xml:space="preserve"> O teste de adequação do modelo de Pearson também indicou que Poisson também poderia não ser a distribuição mais adequada</w:t>
      </w:r>
      <w:r>
        <w:rPr>
          <w:rStyle w:val="Refdenotaderodap"/>
        </w:rPr>
        <w:footnoteReference w:id="16"/>
      </w:r>
      <w:r>
        <w:t xml:space="preserve">. </w:t>
      </w:r>
      <w:r w:rsidRPr="008C5D53">
        <w:t>Assim</w:t>
      </w:r>
      <w:r>
        <w:t>, alternativamente,</w:t>
      </w:r>
      <w:r w:rsidRPr="008C5D53">
        <w:t xml:space="preserve"> passou-se a assumir que os dados se distribuíam de acordo com uma Binomial Negativa, o que faz com que a hipótese</w:t>
      </w:r>
      <w:r>
        <w:t xml:space="preserve"> de que a variância é inferior à média não seja necessária. </w:t>
      </w:r>
    </w:p>
    <w:p w:rsidR="0090230F" w:rsidRPr="008C5D53" w:rsidRDefault="0090230F" w:rsidP="0090230F">
      <w:pPr>
        <w:pStyle w:val="PargrafodaLista"/>
        <w:ind w:left="0" w:firstLine="567"/>
        <w:jc w:val="both"/>
      </w:pPr>
      <w:r>
        <w:t>O</w:t>
      </w:r>
      <w:r w:rsidR="00715BC6">
        <w:t>s</w:t>
      </w:r>
      <w:r>
        <w:t xml:space="preserve"> resultado</w:t>
      </w:r>
      <w:r w:rsidR="00715BC6">
        <w:t>s</w:t>
      </w:r>
      <w:r>
        <w:t xml:space="preserve"> (Tabela </w:t>
      </w:r>
      <w:r w:rsidR="008F7F41">
        <w:t>7</w:t>
      </w:r>
      <w:r w:rsidR="00715BC6">
        <w:t>) colaboram os obtidos quando foi</w:t>
      </w:r>
      <w:r w:rsidRPr="008C5D53">
        <w:t xml:space="preserve"> assumida a distribuição Poisson</w:t>
      </w:r>
      <w:r>
        <w:t>. Os sinais dos coeficientes se mantiveram, mas, as variáveis tornaram-se menos significantes</w:t>
      </w:r>
      <w:r w:rsidRPr="008C5D53">
        <w:t>.</w:t>
      </w:r>
      <w:r>
        <w:t xml:space="preserve"> A principal mudança foi no modelo de irregularidades de má administração já que nessa nova estimação o impacto do número de irregularidades encontradas no primeiro sorteio deixou de impactar o segundo. Con</w:t>
      </w:r>
      <w:r w:rsidR="00715BC6">
        <w:t>tinua-se sem indícios de que o P</w:t>
      </w:r>
      <w:r>
        <w:t xml:space="preserve">rograma possa ter melhorado o perfil de infrações dos municípios. </w:t>
      </w:r>
    </w:p>
    <w:p w:rsidR="0090230F" w:rsidRDefault="0090230F" w:rsidP="0090230F">
      <w:pPr>
        <w:pStyle w:val="PargrafodaLista"/>
        <w:ind w:left="0"/>
      </w:pPr>
    </w:p>
    <w:p w:rsidR="0090230F" w:rsidRPr="009F02B8" w:rsidRDefault="0090230F" w:rsidP="0090230F">
      <w:pPr>
        <w:pStyle w:val="Legenda"/>
        <w:keepNext/>
        <w:spacing w:after="0"/>
        <w:jc w:val="center"/>
        <w:rPr>
          <w:rFonts w:ascii="Times New Roman" w:hAnsi="Times New Roman"/>
          <w:color w:val="000000" w:themeColor="text1"/>
          <w:sz w:val="20"/>
          <w:szCs w:val="20"/>
        </w:rPr>
      </w:pPr>
      <w:bookmarkStart w:id="7" w:name="_Toc367880883"/>
      <w:r w:rsidRPr="009F02B8">
        <w:rPr>
          <w:rFonts w:ascii="Times New Roman" w:hAnsi="Times New Roman"/>
          <w:color w:val="000000" w:themeColor="text1"/>
          <w:sz w:val="20"/>
          <w:szCs w:val="20"/>
        </w:rPr>
        <w:t xml:space="preserve">Tabela </w:t>
      </w:r>
      <w:r w:rsidR="008F7F41">
        <w:rPr>
          <w:rFonts w:ascii="Times New Roman" w:hAnsi="Times New Roman"/>
          <w:color w:val="000000" w:themeColor="text1"/>
          <w:sz w:val="20"/>
          <w:szCs w:val="20"/>
        </w:rPr>
        <w:t>7</w:t>
      </w:r>
      <w:r w:rsidRPr="009F02B8">
        <w:rPr>
          <w:rFonts w:ascii="Times New Roman" w:hAnsi="Times New Roman"/>
          <w:color w:val="000000" w:themeColor="text1"/>
          <w:sz w:val="20"/>
          <w:szCs w:val="20"/>
        </w:rPr>
        <w:t xml:space="preserve"> - Resultados das regressões – Binomial negativa</w:t>
      </w:r>
      <w:bookmarkEnd w:id="7"/>
    </w:p>
    <w:tbl>
      <w:tblPr>
        <w:tblW w:w="0" w:type="auto"/>
        <w:jc w:val="center"/>
        <w:tblCellMar>
          <w:left w:w="70" w:type="dxa"/>
          <w:right w:w="70" w:type="dxa"/>
        </w:tblCellMar>
        <w:tblLook w:val="04A0" w:firstRow="1" w:lastRow="0" w:firstColumn="1" w:lastColumn="0" w:noHBand="0" w:noVBand="1"/>
      </w:tblPr>
      <w:tblGrid>
        <w:gridCol w:w="3980"/>
        <w:gridCol w:w="1616"/>
        <w:gridCol w:w="1701"/>
        <w:gridCol w:w="1348"/>
      </w:tblGrid>
      <w:tr w:rsidR="0090230F" w:rsidRPr="009F02B8" w:rsidTr="00571D75">
        <w:trPr>
          <w:trHeight w:val="765"/>
          <w:jc w:val="center"/>
        </w:trPr>
        <w:tc>
          <w:tcPr>
            <w:tcW w:w="0" w:type="auto"/>
            <w:tcBorders>
              <w:top w:val="nil"/>
              <w:left w:val="nil"/>
              <w:bottom w:val="nil"/>
              <w:right w:val="nil"/>
            </w:tcBorders>
            <w:shd w:val="clear" w:color="auto" w:fill="auto"/>
            <w:noWrap/>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Variável dependente:</w:t>
            </w:r>
          </w:p>
        </w:tc>
        <w:tc>
          <w:tcPr>
            <w:tcW w:w="1616" w:type="dxa"/>
            <w:tcBorders>
              <w:top w:val="nil"/>
              <w:left w:val="nil"/>
              <w:bottom w:val="single" w:sz="4" w:space="0" w:color="auto"/>
              <w:right w:val="nil"/>
            </w:tcBorders>
            <w:shd w:val="clear" w:color="auto" w:fill="auto"/>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Irregularidades de corrupção no segundo sorteio</w:t>
            </w:r>
          </w:p>
        </w:tc>
        <w:tc>
          <w:tcPr>
            <w:tcW w:w="1701" w:type="dxa"/>
            <w:tcBorders>
              <w:top w:val="nil"/>
              <w:left w:val="nil"/>
              <w:bottom w:val="single" w:sz="4" w:space="0" w:color="auto"/>
              <w:right w:val="nil"/>
            </w:tcBorders>
            <w:shd w:val="clear" w:color="auto" w:fill="auto"/>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Irregularidades de má administração no segundo sorteio</w:t>
            </w:r>
          </w:p>
        </w:tc>
        <w:tc>
          <w:tcPr>
            <w:tcW w:w="1348" w:type="dxa"/>
            <w:tcBorders>
              <w:top w:val="nil"/>
              <w:left w:val="nil"/>
              <w:bottom w:val="single" w:sz="4" w:space="0" w:color="auto"/>
              <w:right w:val="nil"/>
            </w:tcBorders>
            <w:shd w:val="clear" w:color="auto" w:fill="auto"/>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Irregularidades totais no segundo sorteio</w:t>
            </w:r>
          </w:p>
        </w:tc>
      </w:tr>
      <w:tr w:rsidR="0090230F" w:rsidRPr="009F02B8" w:rsidTr="00571D75">
        <w:trPr>
          <w:trHeight w:val="60"/>
          <w:jc w:val="center"/>
        </w:trPr>
        <w:tc>
          <w:tcPr>
            <w:tcW w:w="0" w:type="auto"/>
            <w:tcBorders>
              <w:top w:val="single" w:sz="4" w:space="0" w:color="000000"/>
              <w:left w:val="nil"/>
              <w:bottom w:val="nil"/>
              <w:right w:val="nil"/>
            </w:tcBorders>
            <w:shd w:val="clear" w:color="auto" w:fill="auto"/>
            <w:noWrap/>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 </w:t>
            </w: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r>
      <w:tr w:rsidR="0090230F" w:rsidRPr="009F02B8" w:rsidTr="00571D75">
        <w:trPr>
          <w:trHeight w:val="142"/>
          <w:jc w:val="center"/>
        </w:trPr>
        <w:tc>
          <w:tcPr>
            <w:tcW w:w="0" w:type="auto"/>
            <w:tcBorders>
              <w:top w:val="nil"/>
              <w:left w:val="nil"/>
              <w:bottom w:val="nil"/>
              <w:right w:val="nil"/>
            </w:tcBorders>
            <w:shd w:val="clear" w:color="auto" w:fill="auto"/>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Número de ordens de serviço no segundo sorteio</w:t>
            </w: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0.287***</w:t>
            </w: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0.269***</w:t>
            </w: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0.265***</w:t>
            </w:r>
          </w:p>
        </w:tc>
      </w:tr>
      <w:tr w:rsidR="0090230F" w:rsidRPr="009F02B8" w:rsidTr="00571D75">
        <w:trPr>
          <w:trHeight w:val="201"/>
          <w:jc w:val="center"/>
        </w:trPr>
        <w:tc>
          <w:tcPr>
            <w:tcW w:w="0" w:type="auto"/>
            <w:tcBorders>
              <w:top w:val="nil"/>
              <w:left w:val="nil"/>
              <w:bottom w:val="nil"/>
              <w:right w:val="nil"/>
            </w:tcBorders>
            <w:shd w:val="clear" w:color="auto" w:fill="auto"/>
            <w:noWrap/>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(0.049)</w:t>
            </w: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(0.0262)</w:t>
            </w: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(0.0323)</w:t>
            </w:r>
          </w:p>
        </w:tc>
      </w:tr>
      <w:tr w:rsidR="0090230F" w:rsidRPr="009F02B8" w:rsidTr="00571D75">
        <w:trPr>
          <w:trHeight w:val="255"/>
          <w:jc w:val="center"/>
        </w:trPr>
        <w:tc>
          <w:tcPr>
            <w:tcW w:w="0" w:type="auto"/>
            <w:tcBorders>
              <w:top w:val="nil"/>
              <w:left w:val="nil"/>
              <w:bottom w:val="nil"/>
              <w:right w:val="nil"/>
            </w:tcBorders>
            <w:shd w:val="clear" w:color="auto" w:fill="auto"/>
            <w:noWrap/>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Valor Auditado (reais)</w:t>
            </w: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-9.49e-09</w:t>
            </w: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-1.07e-09</w:t>
            </w: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-2.89e-09</w:t>
            </w:r>
          </w:p>
        </w:tc>
      </w:tr>
      <w:tr w:rsidR="0090230F" w:rsidRPr="009F02B8" w:rsidTr="00571D75">
        <w:trPr>
          <w:trHeight w:val="109"/>
          <w:jc w:val="center"/>
        </w:trPr>
        <w:tc>
          <w:tcPr>
            <w:tcW w:w="0" w:type="auto"/>
            <w:tcBorders>
              <w:top w:val="nil"/>
              <w:left w:val="nil"/>
              <w:bottom w:val="nil"/>
              <w:right w:val="nil"/>
            </w:tcBorders>
            <w:shd w:val="clear" w:color="auto" w:fill="auto"/>
            <w:noWrap/>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(1.50e-08)</w:t>
            </w: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(1.54e-09)</w:t>
            </w: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(7.51e-09)</w:t>
            </w:r>
          </w:p>
        </w:tc>
      </w:tr>
      <w:tr w:rsidR="0090230F" w:rsidRPr="009F02B8" w:rsidTr="00571D75">
        <w:trPr>
          <w:trHeight w:val="255"/>
          <w:jc w:val="center"/>
        </w:trPr>
        <w:tc>
          <w:tcPr>
            <w:tcW w:w="0" w:type="auto"/>
            <w:tcBorders>
              <w:top w:val="nil"/>
              <w:left w:val="nil"/>
              <w:bottom w:val="nil"/>
              <w:right w:val="nil"/>
            </w:tcBorders>
            <w:shd w:val="clear" w:color="auto" w:fill="auto"/>
            <w:noWrap/>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proofErr w:type="spellStart"/>
            <w:r w:rsidRPr="009F02B8">
              <w:rPr>
                <w:rFonts w:ascii="Times New Roman" w:eastAsia="Times New Roman" w:hAnsi="Times New Roman"/>
                <w:sz w:val="16"/>
                <w:szCs w:val="16"/>
                <w:lang w:eastAsia="pt-BR"/>
              </w:rPr>
              <w:t>Dummy</w:t>
            </w:r>
            <w:proofErr w:type="spellEnd"/>
            <w:r w:rsidRPr="009F02B8">
              <w:rPr>
                <w:rFonts w:ascii="Times New Roman" w:eastAsia="Times New Roman" w:hAnsi="Times New Roman"/>
                <w:sz w:val="16"/>
                <w:szCs w:val="16"/>
                <w:lang w:eastAsia="pt-BR"/>
              </w:rPr>
              <w:t xml:space="preserve"> de área de educação</w:t>
            </w: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0.174</w:t>
            </w: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0.120</w:t>
            </w: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0.0496</w:t>
            </w:r>
          </w:p>
        </w:tc>
      </w:tr>
      <w:tr w:rsidR="0090230F" w:rsidRPr="009F02B8" w:rsidTr="00571D75">
        <w:trPr>
          <w:trHeight w:val="255"/>
          <w:jc w:val="center"/>
        </w:trPr>
        <w:tc>
          <w:tcPr>
            <w:tcW w:w="0" w:type="auto"/>
            <w:tcBorders>
              <w:top w:val="nil"/>
              <w:left w:val="nil"/>
              <w:bottom w:val="nil"/>
              <w:right w:val="nil"/>
            </w:tcBorders>
            <w:shd w:val="clear" w:color="auto" w:fill="auto"/>
            <w:noWrap/>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(0.186)</w:t>
            </w: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(0.0966)</w:t>
            </w: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(0.0896)</w:t>
            </w:r>
          </w:p>
        </w:tc>
      </w:tr>
      <w:tr w:rsidR="0090230F" w:rsidRPr="009F02B8" w:rsidTr="00571D75">
        <w:trPr>
          <w:trHeight w:val="255"/>
          <w:jc w:val="center"/>
        </w:trPr>
        <w:tc>
          <w:tcPr>
            <w:tcW w:w="0" w:type="auto"/>
            <w:tcBorders>
              <w:top w:val="nil"/>
              <w:left w:val="nil"/>
              <w:bottom w:val="nil"/>
              <w:right w:val="nil"/>
            </w:tcBorders>
            <w:shd w:val="clear" w:color="auto" w:fill="auto"/>
            <w:noWrap/>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Prefeito de partido aliado ao Lula</w:t>
            </w: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-0.0235</w:t>
            </w: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-0.0445</w:t>
            </w: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-0.0931</w:t>
            </w:r>
          </w:p>
        </w:tc>
      </w:tr>
      <w:tr w:rsidR="0090230F" w:rsidRPr="009F02B8" w:rsidTr="00571D75">
        <w:trPr>
          <w:trHeight w:val="255"/>
          <w:jc w:val="center"/>
        </w:trPr>
        <w:tc>
          <w:tcPr>
            <w:tcW w:w="0" w:type="auto"/>
            <w:tcBorders>
              <w:top w:val="nil"/>
              <w:left w:val="nil"/>
              <w:bottom w:val="nil"/>
              <w:right w:val="nil"/>
            </w:tcBorders>
            <w:shd w:val="clear" w:color="auto" w:fill="auto"/>
            <w:noWrap/>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(0.308)</w:t>
            </w: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(0.108)</w:t>
            </w: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(0.150)</w:t>
            </w:r>
          </w:p>
        </w:tc>
      </w:tr>
      <w:tr w:rsidR="0090230F" w:rsidRPr="009F02B8" w:rsidTr="00571D75">
        <w:trPr>
          <w:trHeight w:val="155"/>
          <w:jc w:val="center"/>
        </w:trPr>
        <w:tc>
          <w:tcPr>
            <w:tcW w:w="0" w:type="auto"/>
            <w:tcBorders>
              <w:top w:val="nil"/>
              <w:left w:val="nil"/>
              <w:bottom w:val="nil"/>
              <w:right w:val="nil"/>
            </w:tcBorders>
            <w:shd w:val="clear" w:color="auto" w:fill="auto"/>
            <w:noWrap/>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Prefeito com ensino superior</w:t>
            </w: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0.0161</w:t>
            </w: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-0.0234</w:t>
            </w: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-0.0300</w:t>
            </w:r>
          </w:p>
        </w:tc>
      </w:tr>
      <w:tr w:rsidR="0090230F" w:rsidRPr="009F02B8" w:rsidTr="00571D75">
        <w:trPr>
          <w:trHeight w:val="255"/>
          <w:jc w:val="center"/>
        </w:trPr>
        <w:tc>
          <w:tcPr>
            <w:tcW w:w="0" w:type="auto"/>
            <w:tcBorders>
              <w:top w:val="nil"/>
              <w:left w:val="nil"/>
              <w:bottom w:val="nil"/>
              <w:right w:val="nil"/>
            </w:tcBorders>
            <w:shd w:val="clear" w:color="auto" w:fill="auto"/>
            <w:noWrap/>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(0.177)</w:t>
            </w: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(0.0906)</w:t>
            </w: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(0.0862)</w:t>
            </w:r>
          </w:p>
        </w:tc>
      </w:tr>
      <w:tr w:rsidR="0090230F" w:rsidRPr="009F02B8" w:rsidTr="00571D75">
        <w:trPr>
          <w:trHeight w:val="255"/>
          <w:jc w:val="center"/>
        </w:trPr>
        <w:tc>
          <w:tcPr>
            <w:tcW w:w="0" w:type="auto"/>
            <w:tcBorders>
              <w:top w:val="nil"/>
              <w:left w:val="nil"/>
              <w:bottom w:val="nil"/>
              <w:right w:val="nil"/>
            </w:tcBorders>
            <w:shd w:val="clear" w:color="auto" w:fill="auto"/>
            <w:noWrap/>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Indicador de desenvolvimento</w:t>
            </w: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-1.692**</w:t>
            </w: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-0.540</w:t>
            </w: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-0.786*</w:t>
            </w:r>
          </w:p>
        </w:tc>
      </w:tr>
      <w:tr w:rsidR="0090230F" w:rsidRPr="009F02B8" w:rsidTr="00571D75">
        <w:trPr>
          <w:trHeight w:val="255"/>
          <w:jc w:val="center"/>
        </w:trPr>
        <w:tc>
          <w:tcPr>
            <w:tcW w:w="0" w:type="auto"/>
            <w:tcBorders>
              <w:top w:val="nil"/>
              <w:left w:val="nil"/>
              <w:bottom w:val="nil"/>
              <w:right w:val="nil"/>
            </w:tcBorders>
            <w:shd w:val="clear" w:color="auto" w:fill="auto"/>
            <w:noWrap/>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(0.827)</w:t>
            </w: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(0.383)</w:t>
            </w: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(0.403)</w:t>
            </w:r>
          </w:p>
        </w:tc>
      </w:tr>
      <w:tr w:rsidR="0090230F" w:rsidRPr="009F02B8" w:rsidTr="00571D75">
        <w:trPr>
          <w:trHeight w:val="227"/>
          <w:jc w:val="center"/>
        </w:trPr>
        <w:tc>
          <w:tcPr>
            <w:tcW w:w="0" w:type="auto"/>
            <w:tcBorders>
              <w:top w:val="nil"/>
              <w:left w:val="nil"/>
              <w:bottom w:val="nil"/>
              <w:right w:val="nil"/>
            </w:tcBorders>
            <w:shd w:val="clear" w:color="auto" w:fill="auto"/>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Número de infrações de corrupção no primeiro sorteio</w:t>
            </w: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0.152**</w:t>
            </w: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r>
      <w:tr w:rsidR="0090230F" w:rsidRPr="009F02B8" w:rsidTr="00571D75">
        <w:trPr>
          <w:trHeight w:val="80"/>
          <w:jc w:val="center"/>
        </w:trPr>
        <w:tc>
          <w:tcPr>
            <w:tcW w:w="0" w:type="auto"/>
            <w:tcBorders>
              <w:top w:val="nil"/>
              <w:left w:val="nil"/>
              <w:bottom w:val="nil"/>
              <w:right w:val="nil"/>
            </w:tcBorders>
            <w:shd w:val="clear" w:color="auto" w:fill="auto"/>
            <w:noWrap/>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(0.0672)</w:t>
            </w: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r>
      <w:tr w:rsidR="0090230F" w:rsidRPr="009F02B8" w:rsidTr="00571D75">
        <w:trPr>
          <w:trHeight w:val="351"/>
          <w:jc w:val="center"/>
        </w:trPr>
        <w:tc>
          <w:tcPr>
            <w:tcW w:w="0" w:type="auto"/>
            <w:tcBorders>
              <w:top w:val="nil"/>
              <w:left w:val="nil"/>
              <w:bottom w:val="nil"/>
              <w:right w:val="nil"/>
            </w:tcBorders>
            <w:shd w:val="clear" w:color="auto" w:fill="auto"/>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Número de infrações de corrupção no primeiro sorteio ao quadrado</w:t>
            </w: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-0.00952*</w:t>
            </w: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r>
      <w:tr w:rsidR="0090230F" w:rsidRPr="009F02B8" w:rsidTr="00571D75">
        <w:trPr>
          <w:trHeight w:val="88"/>
          <w:jc w:val="center"/>
        </w:trPr>
        <w:tc>
          <w:tcPr>
            <w:tcW w:w="0" w:type="auto"/>
            <w:tcBorders>
              <w:top w:val="nil"/>
              <w:left w:val="nil"/>
              <w:bottom w:val="nil"/>
              <w:right w:val="nil"/>
            </w:tcBorders>
            <w:shd w:val="clear" w:color="auto" w:fill="auto"/>
            <w:noWrap/>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(0.0049)</w:t>
            </w: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r>
      <w:tr w:rsidR="0090230F" w:rsidRPr="009F02B8" w:rsidTr="00571D75">
        <w:trPr>
          <w:trHeight w:val="205"/>
          <w:jc w:val="center"/>
        </w:trPr>
        <w:tc>
          <w:tcPr>
            <w:tcW w:w="0" w:type="auto"/>
            <w:tcBorders>
              <w:top w:val="nil"/>
              <w:left w:val="nil"/>
              <w:bottom w:val="nil"/>
              <w:right w:val="nil"/>
            </w:tcBorders>
            <w:shd w:val="clear" w:color="auto" w:fill="auto"/>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Número de infrações de má administração no primeiro sorteio</w:t>
            </w: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0.0218</w:t>
            </w: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r>
      <w:tr w:rsidR="0090230F" w:rsidRPr="009F02B8" w:rsidTr="00571D75">
        <w:trPr>
          <w:trHeight w:val="183"/>
          <w:jc w:val="center"/>
        </w:trPr>
        <w:tc>
          <w:tcPr>
            <w:tcW w:w="0" w:type="auto"/>
            <w:tcBorders>
              <w:top w:val="nil"/>
              <w:left w:val="nil"/>
              <w:bottom w:val="nil"/>
              <w:right w:val="nil"/>
            </w:tcBorders>
            <w:shd w:val="clear" w:color="auto" w:fill="auto"/>
            <w:noWrap/>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(0.0227)</w:t>
            </w: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r>
      <w:tr w:rsidR="0090230F" w:rsidRPr="009F02B8" w:rsidTr="00571D75">
        <w:trPr>
          <w:trHeight w:val="499"/>
          <w:jc w:val="center"/>
        </w:trPr>
        <w:tc>
          <w:tcPr>
            <w:tcW w:w="0" w:type="auto"/>
            <w:tcBorders>
              <w:top w:val="nil"/>
              <w:left w:val="nil"/>
              <w:bottom w:val="nil"/>
              <w:right w:val="nil"/>
            </w:tcBorders>
            <w:shd w:val="clear" w:color="auto" w:fill="auto"/>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Número de infrações de má administração no primeiro sorteio ao quadrado</w:t>
            </w: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0.000743</w:t>
            </w: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r>
      <w:tr w:rsidR="0090230F" w:rsidRPr="009F02B8" w:rsidTr="00571D75">
        <w:trPr>
          <w:trHeight w:val="151"/>
          <w:jc w:val="center"/>
        </w:trPr>
        <w:tc>
          <w:tcPr>
            <w:tcW w:w="0" w:type="auto"/>
            <w:tcBorders>
              <w:top w:val="nil"/>
              <w:left w:val="nil"/>
              <w:bottom w:val="nil"/>
              <w:right w:val="nil"/>
            </w:tcBorders>
            <w:shd w:val="clear" w:color="auto" w:fill="auto"/>
            <w:noWrap/>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(0.000765)</w:t>
            </w: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r>
      <w:tr w:rsidR="0090230F" w:rsidRPr="009F02B8" w:rsidTr="00571D75">
        <w:trPr>
          <w:trHeight w:val="139"/>
          <w:jc w:val="center"/>
        </w:trPr>
        <w:tc>
          <w:tcPr>
            <w:tcW w:w="0" w:type="auto"/>
            <w:tcBorders>
              <w:top w:val="nil"/>
              <w:left w:val="nil"/>
              <w:bottom w:val="nil"/>
              <w:right w:val="nil"/>
            </w:tcBorders>
            <w:shd w:val="clear" w:color="auto" w:fill="auto"/>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Número total de infrações no primeiro sorteio</w:t>
            </w: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0.00783</w:t>
            </w:r>
          </w:p>
        </w:tc>
      </w:tr>
      <w:tr w:rsidR="0090230F" w:rsidRPr="009F02B8" w:rsidTr="00571D75">
        <w:trPr>
          <w:trHeight w:val="80"/>
          <w:jc w:val="center"/>
        </w:trPr>
        <w:tc>
          <w:tcPr>
            <w:tcW w:w="0" w:type="auto"/>
            <w:tcBorders>
              <w:top w:val="nil"/>
              <w:left w:val="nil"/>
              <w:bottom w:val="nil"/>
              <w:right w:val="nil"/>
            </w:tcBorders>
            <w:shd w:val="clear" w:color="auto" w:fill="auto"/>
            <w:noWrap/>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(0.0161)</w:t>
            </w:r>
          </w:p>
        </w:tc>
      </w:tr>
      <w:tr w:rsidR="0090230F" w:rsidRPr="009F02B8" w:rsidTr="00571D75">
        <w:trPr>
          <w:trHeight w:val="245"/>
          <w:jc w:val="center"/>
        </w:trPr>
        <w:tc>
          <w:tcPr>
            <w:tcW w:w="0" w:type="auto"/>
            <w:tcBorders>
              <w:top w:val="nil"/>
              <w:left w:val="nil"/>
              <w:bottom w:val="nil"/>
              <w:right w:val="nil"/>
            </w:tcBorders>
            <w:shd w:val="clear" w:color="auto" w:fill="auto"/>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Número total de infrações no primeiro sorteio ao quadrado</w:t>
            </w: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0.000285</w:t>
            </w:r>
          </w:p>
        </w:tc>
      </w:tr>
      <w:tr w:rsidR="0090230F" w:rsidRPr="009F02B8" w:rsidTr="00571D75">
        <w:trPr>
          <w:trHeight w:val="80"/>
          <w:jc w:val="center"/>
        </w:trPr>
        <w:tc>
          <w:tcPr>
            <w:tcW w:w="0" w:type="auto"/>
            <w:tcBorders>
              <w:top w:val="nil"/>
              <w:left w:val="nil"/>
              <w:bottom w:val="nil"/>
              <w:right w:val="nil"/>
            </w:tcBorders>
            <w:shd w:val="clear" w:color="auto" w:fill="auto"/>
            <w:noWrap/>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(0.000382)</w:t>
            </w:r>
          </w:p>
        </w:tc>
      </w:tr>
      <w:tr w:rsidR="0090230F" w:rsidRPr="009F02B8" w:rsidTr="00571D75">
        <w:trPr>
          <w:trHeight w:val="255"/>
          <w:jc w:val="center"/>
        </w:trPr>
        <w:tc>
          <w:tcPr>
            <w:tcW w:w="0" w:type="auto"/>
            <w:tcBorders>
              <w:top w:val="nil"/>
              <w:left w:val="nil"/>
              <w:bottom w:val="nil"/>
              <w:right w:val="nil"/>
            </w:tcBorders>
            <w:shd w:val="clear" w:color="auto" w:fill="auto"/>
            <w:noWrap/>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lastRenderedPageBreak/>
              <w:t>Constante</w:t>
            </w: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0.505</w:t>
            </w: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1.287***</w:t>
            </w: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1.870***</w:t>
            </w:r>
          </w:p>
        </w:tc>
      </w:tr>
      <w:tr w:rsidR="0090230F" w:rsidRPr="009F02B8" w:rsidTr="00571D75">
        <w:trPr>
          <w:trHeight w:val="137"/>
          <w:jc w:val="center"/>
        </w:trPr>
        <w:tc>
          <w:tcPr>
            <w:tcW w:w="0" w:type="auto"/>
            <w:tcBorders>
              <w:top w:val="nil"/>
              <w:left w:val="nil"/>
              <w:bottom w:val="nil"/>
              <w:right w:val="nil"/>
            </w:tcBorders>
            <w:shd w:val="clear" w:color="auto" w:fill="auto"/>
            <w:noWrap/>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(0.755)</w:t>
            </w: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(0.404)</w:t>
            </w: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(0.404)</w:t>
            </w:r>
          </w:p>
        </w:tc>
      </w:tr>
      <w:tr w:rsidR="0090230F" w:rsidRPr="009F02B8" w:rsidTr="00571D75">
        <w:trPr>
          <w:trHeight w:val="70"/>
          <w:jc w:val="center"/>
        </w:trPr>
        <w:tc>
          <w:tcPr>
            <w:tcW w:w="0" w:type="auto"/>
            <w:tcBorders>
              <w:top w:val="nil"/>
              <w:left w:val="nil"/>
              <w:bottom w:val="nil"/>
              <w:right w:val="nil"/>
            </w:tcBorders>
            <w:shd w:val="clear" w:color="auto" w:fill="auto"/>
            <w:noWrap/>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p>
        </w:tc>
        <w:tc>
          <w:tcPr>
            <w:tcW w:w="1616"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c>
          <w:tcPr>
            <w:tcW w:w="1701"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c>
          <w:tcPr>
            <w:tcW w:w="1348" w:type="dxa"/>
            <w:tcBorders>
              <w:top w:val="nil"/>
              <w:left w:val="nil"/>
              <w:bottom w:val="nil"/>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p>
        </w:tc>
      </w:tr>
      <w:tr w:rsidR="0090230F" w:rsidRPr="009F02B8" w:rsidTr="00571D75">
        <w:trPr>
          <w:trHeight w:val="255"/>
          <w:jc w:val="center"/>
        </w:trPr>
        <w:tc>
          <w:tcPr>
            <w:tcW w:w="0" w:type="auto"/>
            <w:tcBorders>
              <w:top w:val="nil"/>
              <w:left w:val="nil"/>
              <w:bottom w:val="single" w:sz="4" w:space="0" w:color="000000"/>
              <w:right w:val="nil"/>
            </w:tcBorders>
            <w:shd w:val="clear" w:color="auto" w:fill="auto"/>
            <w:noWrap/>
            <w:vAlign w:val="bottom"/>
            <w:hideMark/>
          </w:tcPr>
          <w:p w:rsidR="0090230F" w:rsidRPr="009F02B8" w:rsidRDefault="0090230F" w:rsidP="0090230F">
            <w:pPr>
              <w:spacing w:after="0" w:line="240" w:lineRule="auto"/>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Observações</w:t>
            </w:r>
          </w:p>
        </w:tc>
        <w:tc>
          <w:tcPr>
            <w:tcW w:w="1616" w:type="dxa"/>
            <w:tcBorders>
              <w:top w:val="nil"/>
              <w:left w:val="nil"/>
              <w:bottom w:val="single" w:sz="4" w:space="0" w:color="000000"/>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117</w:t>
            </w:r>
          </w:p>
        </w:tc>
        <w:tc>
          <w:tcPr>
            <w:tcW w:w="1701" w:type="dxa"/>
            <w:tcBorders>
              <w:top w:val="nil"/>
              <w:left w:val="nil"/>
              <w:bottom w:val="single" w:sz="4" w:space="0" w:color="000000"/>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117</w:t>
            </w:r>
          </w:p>
        </w:tc>
        <w:tc>
          <w:tcPr>
            <w:tcW w:w="1348" w:type="dxa"/>
            <w:tcBorders>
              <w:top w:val="nil"/>
              <w:left w:val="nil"/>
              <w:bottom w:val="single" w:sz="4" w:space="0" w:color="000000"/>
              <w:right w:val="nil"/>
            </w:tcBorders>
            <w:shd w:val="clear" w:color="auto" w:fill="auto"/>
            <w:noWrap/>
            <w:vAlign w:val="bottom"/>
            <w:hideMark/>
          </w:tcPr>
          <w:p w:rsidR="0090230F" w:rsidRPr="009F02B8" w:rsidRDefault="0090230F" w:rsidP="0090230F">
            <w:pPr>
              <w:spacing w:after="0" w:line="240" w:lineRule="auto"/>
              <w:jc w:val="center"/>
              <w:rPr>
                <w:rFonts w:ascii="Times New Roman" w:eastAsia="Times New Roman" w:hAnsi="Times New Roman"/>
                <w:sz w:val="16"/>
                <w:szCs w:val="16"/>
                <w:lang w:eastAsia="pt-BR"/>
              </w:rPr>
            </w:pPr>
            <w:r w:rsidRPr="009F02B8">
              <w:rPr>
                <w:rFonts w:ascii="Times New Roman" w:eastAsia="Times New Roman" w:hAnsi="Times New Roman"/>
                <w:sz w:val="16"/>
                <w:szCs w:val="16"/>
                <w:lang w:eastAsia="pt-BR"/>
              </w:rPr>
              <w:t>117</w:t>
            </w:r>
          </w:p>
        </w:tc>
      </w:tr>
    </w:tbl>
    <w:p w:rsidR="0090230F" w:rsidRPr="00EB6FE5" w:rsidRDefault="0090230F" w:rsidP="0090230F">
      <w:pPr>
        <w:widowControl w:val="0"/>
        <w:autoSpaceDE w:val="0"/>
        <w:autoSpaceDN w:val="0"/>
        <w:adjustRightInd w:val="0"/>
        <w:spacing w:after="0" w:line="240" w:lineRule="auto"/>
        <w:jc w:val="center"/>
        <w:rPr>
          <w:sz w:val="20"/>
          <w:szCs w:val="20"/>
        </w:rPr>
      </w:pPr>
      <w:r w:rsidRPr="00EB6FE5">
        <w:rPr>
          <w:sz w:val="20"/>
          <w:szCs w:val="20"/>
        </w:rPr>
        <w:t>*** p&lt;0.01, ** p&lt;0.05, * p&lt;0.1</w:t>
      </w:r>
    </w:p>
    <w:p w:rsidR="00911A74" w:rsidRPr="00961B13" w:rsidRDefault="00911A74" w:rsidP="0090230F">
      <w:pPr>
        <w:spacing w:after="0" w:line="240" w:lineRule="auto"/>
        <w:ind w:firstLine="1134"/>
        <w:jc w:val="both"/>
        <w:rPr>
          <w:rFonts w:ascii="Times New Roman" w:hAnsi="Times New Roman"/>
          <w:sz w:val="24"/>
          <w:szCs w:val="24"/>
        </w:rPr>
      </w:pPr>
    </w:p>
    <w:p w:rsidR="005138C3" w:rsidRDefault="005138C3" w:rsidP="00092B75">
      <w:pPr>
        <w:pStyle w:val="PargrafodaLista"/>
        <w:numPr>
          <w:ilvl w:val="0"/>
          <w:numId w:val="18"/>
        </w:numPr>
        <w:jc w:val="both"/>
        <w:rPr>
          <w:b/>
        </w:rPr>
      </w:pPr>
      <w:r w:rsidRPr="003D7FCB">
        <w:rPr>
          <w:b/>
        </w:rPr>
        <w:t>Conclusão</w:t>
      </w:r>
      <w:r w:rsidR="003D7FCB">
        <w:rPr>
          <w:b/>
        </w:rPr>
        <w:t xml:space="preserve"> </w:t>
      </w:r>
    </w:p>
    <w:p w:rsidR="008C7E77" w:rsidRPr="008C7E77" w:rsidRDefault="008C7E77" w:rsidP="008C7E77">
      <w:pPr>
        <w:spacing w:after="0" w:line="240" w:lineRule="auto"/>
        <w:ind w:firstLine="567"/>
        <w:jc w:val="both"/>
        <w:rPr>
          <w:rFonts w:ascii="Times New Roman" w:hAnsi="Times New Roman"/>
          <w:sz w:val="24"/>
          <w:szCs w:val="24"/>
        </w:rPr>
      </w:pPr>
      <w:r w:rsidRPr="008C7E77">
        <w:rPr>
          <w:rFonts w:ascii="Times New Roman" w:hAnsi="Times New Roman"/>
          <w:sz w:val="24"/>
          <w:szCs w:val="24"/>
        </w:rPr>
        <w:t xml:space="preserve">Em 2003 foi adotado O Programa de Fiscalização de Municípios Pequenos e Médios através de Sorteios Públicos com o objetivo de aumentar a transparência e melhorar a gestão no âmbito da administração pública brasileira, através da auditoria de programas federais executados pelos municípios. </w:t>
      </w:r>
    </w:p>
    <w:p w:rsidR="008C7E77" w:rsidRPr="008C7E77" w:rsidRDefault="008C7E77" w:rsidP="008C7E77">
      <w:pPr>
        <w:spacing w:after="0" w:line="240" w:lineRule="auto"/>
        <w:ind w:firstLine="567"/>
        <w:jc w:val="both"/>
        <w:rPr>
          <w:rFonts w:ascii="Times New Roman" w:hAnsi="Times New Roman"/>
          <w:sz w:val="24"/>
          <w:szCs w:val="24"/>
        </w:rPr>
      </w:pPr>
      <w:r w:rsidRPr="008C7E77">
        <w:rPr>
          <w:rFonts w:ascii="Times New Roman" w:hAnsi="Times New Roman"/>
          <w:sz w:val="24"/>
          <w:szCs w:val="24"/>
        </w:rPr>
        <w:t>O objetivo dessa dissertação é avaliar se o Programa foi eficaz para atingir seu propósito, qual seja a redução das irregularidades cometidas pelos municípios na execução dos programas sob sua responsabilidade. A dissertação se afasta, então, do restante da literatura que procura estabelecer uma relação entre as irregularidades (corrupção e má gestão) encontradas a partir da avaliação dos relatórios das auditorias e alguma variável de interesse.</w:t>
      </w:r>
    </w:p>
    <w:p w:rsidR="008C7E77" w:rsidRPr="008C7E77" w:rsidRDefault="008C7E77" w:rsidP="008C7E77">
      <w:pPr>
        <w:spacing w:after="0" w:line="240" w:lineRule="auto"/>
        <w:ind w:firstLine="567"/>
        <w:jc w:val="both"/>
        <w:rPr>
          <w:rFonts w:ascii="Times New Roman" w:hAnsi="Times New Roman"/>
          <w:sz w:val="24"/>
          <w:szCs w:val="24"/>
        </w:rPr>
      </w:pPr>
      <w:r w:rsidRPr="008C7E77">
        <w:rPr>
          <w:rFonts w:ascii="Times New Roman" w:hAnsi="Times New Roman"/>
          <w:sz w:val="24"/>
          <w:szCs w:val="24"/>
        </w:rPr>
        <w:t xml:space="preserve">Para atingir este objetivo são utilizadas duas alternativas. A primeira compara os municípios que foram afetados pelo Programa (grupo de tratamento) e os municípios que não foram afetados pelo Programa (grupo de controle), antes e depois da adoção do mesmo. Não foram encontradas evidências empíricas fortes de que os indivíduos responsáveis pela gestão dos recursos municipais melhoraram seu comportamento em vista da </w:t>
      </w:r>
      <w:proofErr w:type="gramStart"/>
      <w:r w:rsidRPr="008C7E77">
        <w:rPr>
          <w:rFonts w:ascii="Times New Roman" w:hAnsi="Times New Roman"/>
          <w:sz w:val="24"/>
          <w:szCs w:val="24"/>
        </w:rPr>
        <w:t>implementação</w:t>
      </w:r>
      <w:proofErr w:type="gramEnd"/>
      <w:r w:rsidRPr="008C7E77">
        <w:rPr>
          <w:rFonts w:ascii="Times New Roman" w:hAnsi="Times New Roman"/>
          <w:sz w:val="24"/>
          <w:szCs w:val="24"/>
        </w:rPr>
        <w:t xml:space="preserve"> do programa. No caso da saúde o resultado foi ainda mais perturbador, pois, se encontrou evidência de impacto negativo do programa enquanto a influência sobre a eficiência na educação e a </w:t>
      </w:r>
      <w:proofErr w:type="gramStart"/>
      <w:r w:rsidRPr="008C7E77">
        <w:rPr>
          <w:rFonts w:ascii="Times New Roman" w:hAnsi="Times New Roman"/>
          <w:sz w:val="24"/>
          <w:szCs w:val="24"/>
        </w:rPr>
        <w:t>proxy</w:t>
      </w:r>
      <w:proofErr w:type="gramEnd"/>
      <w:r w:rsidRPr="008C7E77">
        <w:rPr>
          <w:rFonts w:ascii="Times New Roman" w:hAnsi="Times New Roman"/>
          <w:sz w:val="24"/>
          <w:szCs w:val="24"/>
        </w:rPr>
        <w:t xml:space="preserve"> de captura foram nulas. </w:t>
      </w:r>
    </w:p>
    <w:p w:rsidR="008C7E77" w:rsidRPr="008C7E77" w:rsidRDefault="008C7E77" w:rsidP="008C7E77">
      <w:pPr>
        <w:pStyle w:val="PargrafodaLista"/>
        <w:ind w:left="0" w:firstLine="567"/>
        <w:jc w:val="both"/>
      </w:pPr>
      <w:r w:rsidRPr="008C7E77">
        <w:t>A segunda compara os municípios que foram sorteados mais de uma vez, a fim de verificar se houve mudança de comportamento dos municípios entre uma fiscalização e outra. A análise descritiva dos dados mostrou que os auditores costumam encontrar uma proporção superior de irregularidades que podem ser classificadas como má administração do que daquelas classificadas como corrupção. Tal resultado pode ser explicado, primeiro, pelo fato de que os indivíduos estão sujeitos a cometer mais atos de má administração do que de corrupção já que os custos envolvidos na última são maiores. Segundo, pela maior dificuldade de encontrar provas de corrupção em vista da maior preocupação dos agentes que as cometeram de escondê-las, tanto que um problema comum apontado nos relatórios é a omissão de documentos.</w:t>
      </w:r>
    </w:p>
    <w:p w:rsidR="008C7E77" w:rsidRPr="008C7E77" w:rsidRDefault="008C7E77" w:rsidP="008C7E77">
      <w:pPr>
        <w:pStyle w:val="PargrafodaLista"/>
        <w:ind w:left="0" w:firstLine="567"/>
        <w:jc w:val="both"/>
      </w:pPr>
      <w:r w:rsidRPr="008C7E77">
        <w:t>A análise quantitativa apontou que não houve redução significante do número de irregularidades de má-administração e de corrupção entre o primeiro e o segundo sorteio segundo os testes de médias realizados e em consideração o número de ordens de serviços fiscalizadas. Já no exercício realizado a partir da estimação dos modelos econométricos não foram encontradas evidências de que o número de fiscalizações registradas no primeiro sorteio impactasse consideravelmente as irregularidades de má administração encontradas no segundo. Enfim, a indicação dos problemas administrativos nos relatórios poderia ter gerado um processo de conscientização nos agentes públicos, mas isso não foi observado e a execução do programa através das fiscalizações parece não ter colaborado para a redução de irregularidades desse tipo.</w:t>
      </w:r>
    </w:p>
    <w:p w:rsidR="008C7E77" w:rsidRPr="008C7E77" w:rsidRDefault="008C7E77" w:rsidP="008C7E77">
      <w:pPr>
        <w:pStyle w:val="PargrafodaLista"/>
        <w:ind w:left="0" w:firstLine="567"/>
        <w:jc w:val="both"/>
      </w:pPr>
      <w:r w:rsidRPr="008C7E77">
        <w:t xml:space="preserve"> Na análise realizada para a corrupção, foi encontrada persistência na ocorrência de infrações entre a primeira e a segunda fiscalização. No entanto, a partir de um determinado nível de incidência de corrupção (por volta de oito irregularidades), observou-se que um aumento marginal de irregularidades no primeiro sorteio leva a uma variação negativa no registro dessas no segundo. Esse seria um indício de que as fiscalizações poderiam estar contribuindo para uma melhora no perfil de corrupção dos municípios que estão em uma situação pior que os demais. As ressalvas em relação à </w:t>
      </w:r>
      <w:r w:rsidRPr="008C7E77">
        <w:lastRenderedPageBreak/>
        <w:t xml:space="preserve">última afirmação se sustentam sobre o fato de que a redução é pequena e que os casos mais impactados seriam uma proporção pequena dos demais </w:t>
      </w:r>
    </w:p>
    <w:p w:rsidR="008C7E77" w:rsidRPr="008C7E77" w:rsidRDefault="008C7E77" w:rsidP="008C7E77">
      <w:pPr>
        <w:pStyle w:val="PargrafodaLista"/>
        <w:ind w:left="0" w:firstLine="567"/>
        <w:jc w:val="both"/>
      </w:pPr>
      <w:r w:rsidRPr="008C7E77">
        <w:t>Em vista da importância política dada ao Programa e dos resultados obtidos indicam que é fundamental uma reestruturação do Programa. O sorteio, sem dúvida, é uma boa forma de aumentar a vigilância sem os custos proibitivos que auditorias na totalidade dos municípios gerariam. É mais eficaz também que campanhas de conscientização, pois, é uma ameaça crível ao agente corrupto. Além disso, faz mais do que programas que se limitam a avaliar graus de corrupção porque tem a intenção de produzir provas contra agentes específicos que possam ser punidos. Pode-se dizer, portanto, que a virtude do Programa está em aumentar a probabilidade de um agente ser punido por cometer atos ilícitos. Em termos econômicos, o papel do Programa é aumentar o custo esperado da irregularidade em relação ao seu benefício.</w:t>
      </w:r>
    </w:p>
    <w:p w:rsidR="008C7E77" w:rsidRPr="008C7E77" w:rsidRDefault="008C7E77" w:rsidP="008C7E77">
      <w:pPr>
        <w:spacing w:after="0" w:line="240" w:lineRule="auto"/>
        <w:ind w:firstLine="567"/>
        <w:jc w:val="both"/>
        <w:rPr>
          <w:rFonts w:ascii="Times New Roman" w:hAnsi="Times New Roman"/>
          <w:sz w:val="24"/>
          <w:szCs w:val="24"/>
        </w:rPr>
      </w:pPr>
      <w:r w:rsidRPr="008C7E77">
        <w:rPr>
          <w:rFonts w:ascii="Times New Roman" w:hAnsi="Times New Roman"/>
          <w:sz w:val="24"/>
          <w:szCs w:val="24"/>
        </w:rPr>
        <w:t>O aumento da probabilidade do agente corrupto ser descoberto, no entanto, deve ser grande o suficiente para que o custo esperado supere em grande parte dos casos o benefício. Este aumento trazido pelo Programa, contudo, pode ser considerado inexpressivo, sendo na maioria dos casos inferior a 3% (esse número depende do Estado de cada município e da periodicidade dos sorteios). Além disso, as mudanças feitas no Programa ao longo dos anos fizeram com que a probabilidade dos municípios serem sorteados caísse drasticamente. Por exemplo, em 2003, um município do Estado do Acre tinha probabilidade de ser sorteado de aproximadamente 44% em um ano, caindo para 6% depois das mudanças em 2006.</w:t>
      </w:r>
    </w:p>
    <w:p w:rsidR="008C7E77" w:rsidRPr="008C7E77" w:rsidRDefault="008C7E77" w:rsidP="008C7E77">
      <w:pPr>
        <w:spacing w:after="0" w:line="240" w:lineRule="auto"/>
        <w:ind w:firstLine="567"/>
        <w:jc w:val="both"/>
        <w:rPr>
          <w:rFonts w:ascii="Times New Roman" w:hAnsi="Times New Roman"/>
          <w:sz w:val="24"/>
          <w:szCs w:val="24"/>
        </w:rPr>
      </w:pPr>
      <w:r w:rsidRPr="008C7E77">
        <w:rPr>
          <w:rFonts w:ascii="Times New Roman" w:hAnsi="Times New Roman"/>
          <w:sz w:val="24"/>
          <w:szCs w:val="24"/>
        </w:rPr>
        <w:t>Finalmente, para que as irregularidades diminuam é necessário também que os agentes considerem crível a ameaça de serem “pegos” nas auditorias do Programa. Para isso é necessário que o Programa se mostre sólido e longevo. Porém, nos últimos anos a atuação do Programa tem se tornado cada vez mais tímida devido à diminuição dos sorteios durante o ano. Para piorar a situação, em 2012, parte dos auditores da CGU entraram em greve em busca de aumentos salariais fazendo com que algumas fiscalizações não fossem realizadas.</w:t>
      </w:r>
    </w:p>
    <w:p w:rsidR="00754156" w:rsidRDefault="00754156" w:rsidP="008C7E77">
      <w:pPr>
        <w:spacing w:after="0" w:line="240" w:lineRule="auto"/>
        <w:ind w:firstLine="360"/>
        <w:jc w:val="both"/>
        <w:rPr>
          <w:rFonts w:ascii="Times New Roman" w:hAnsi="Times New Roman"/>
          <w:sz w:val="24"/>
          <w:szCs w:val="24"/>
        </w:rPr>
      </w:pPr>
    </w:p>
    <w:p w:rsidR="00443E2B" w:rsidRPr="00754156" w:rsidRDefault="00443E2B" w:rsidP="00443E2B">
      <w:pPr>
        <w:spacing w:after="0" w:line="240" w:lineRule="auto"/>
        <w:ind w:firstLine="360"/>
        <w:jc w:val="both"/>
        <w:rPr>
          <w:rFonts w:ascii="Times New Roman" w:hAnsi="Times New Roman"/>
          <w:sz w:val="24"/>
          <w:szCs w:val="24"/>
        </w:rPr>
      </w:pPr>
    </w:p>
    <w:p w:rsidR="005271AF" w:rsidRPr="00961B13" w:rsidRDefault="00443E2B" w:rsidP="008C7E77">
      <w:pPr>
        <w:tabs>
          <w:tab w:val="left" w:pos="5220"/>
        </w:tabs>
        <w:spacing w:line="360" w:lineRule="auto"/>
        <w:jc w:val="both"/>
        <w:rPr>
          <w:rFonts w:ascii="Times New Roman" w:hAnsi="Times New Roman"/>
          <w:b/>
          <w:sz w:val="24"/>
          <w:szCs w:val="24"/>
          <w:lang w:val="en-US"/>
        </w:rPr>
      </w:pPr>
      <w:r>
        <w:rPr>
          <w:rFonts w:ascii="Times New Roman" w:hAnsi="Times New Roman"/>
          <w:b/>
          <w:sz w:val="24"/>
          <w:szCs w:val="24"/>
          <w:lang w:val="en-US"/>
        </w:rPr>
        <w:t>5</w:t>
      </w:r>
      <w:r w:rsidR="00C80347" w:rsidRPr="00961B13">
        <w:rPr>
          <w:rFonts w:ascii="Times New Roman" w:hAnsi="Times New Roman"/>
          <w:b/>
          <w:sz w:val="24"/>
          <w:szCs w:val="24"/>
          <w:lang w:val="en-US"/>
        </w:rPr>
        <w:t xml:space="preserve">. </w:t>
      </w:r>
      <w:proofErr w:type="spellStart"/>
      <w:r w:rsidR="00C80347" w:rsidRPr="00961B13">
        <w:rPr>
          <w:rFonts w:ascii="Times New Roman" w:hAnsi="Times New Roman"/>
          <w:b/>
          <w:sz w:val="24"/>
          <w:szCs w:val="24"/>
          <w:lang w:val="en-US"/>
        </w:rPr>
        <w:t>Bibliografia</w:t>
      </w:r>
      <w:proofErr w:type="spellEnd"/>
      <w:r w:rsidR="008C7E77">
        <w:rPr>
          <w:rFonts w:ascii="Times New Roman" w:hAnsi="Times New Roman"/>
          <w:b/>
          <w:sz w:val="24"/>
          <w:szCs w:val="24"/>
          <w:lang w:val="en-US"/>
        </w:rPr>
        <w:tab/>
      </w:r>
    </w:p>
    <w:p w:rsidR="00B80164" w:rsidRPr="00961B13" w:rsidRDefault="00B80164" w:rsidP="0057392D">
      <w:pPr>
        <w:spacing w:after="0" w:line="240" w:lineRule="auto"/>
        <w:jc w:val="both"/>
        <w:rPr>
          <w:rFonts w:ascii="Times New Roman" w:hAnsi="Times New Roman"/>
          <w:sz w:val="24"/>
          <w:szCs w:val="24"/>
          <w:lang w:val="en-US"/>
        </w:rPr>
      </w:pPr>
      <w:r w:rsidRPr="00961B13">
        <w:rPr>
          <w:rFonts w:ascii="Times New Roman" w:hAnsi="Times New Roman"/>
          <w:sz w:val="24"/>
          <w:szCs w:val="24"/>
          <w:lang w:val="en-US"/>
        </w:rPr>
        <w:t xml:space="preserve">AFONSO, A.; TANZI, V.; SCHUKNECHT, E. </w:t>
      </w:r>
      <w:r w:rsidRPr="00961B13">
        <w:rPr>
          <w:rFonts w:ascii="Times New Roman" w:hAnsi="Times New Roman"/>
          <w:i/>
          <w:iCs/>
          <w:sz w:val="24"/>
          <w:szCs w:val="24"/>
          <w:lang w:val="en-US"/>
        </w:rPr>
        <w:t xml:space="preserve">Public sector efficiency: an </w:t>
      </w:r>
      <w:proofErr w:type="spellStart"/>
      <w:r w:rsidRPr="00961B13">
        <w:rPr>
          <w:rFonts w:ascii="Times New Roman" w:hAnsi="Times New Roman"/>
          <w:i/>
          <w:iCs/>
          <w:sz w:val="24"/>
          <w:szCs w:val="24"/>
          <w:lang w:val="en-US"/>
        </w:rPr>
        <w:t>internationalcomparison</w:t>
      </w:r>
      <w:proofErr w:type="spellEnd"/>
      <w:r w:rsidRPr="00961B13">
        <w:rPr>
          <w:rFonts w:ascii="Times New Roman" w:hAnsi="Times New Roman"/>
          <w:i/>
          <w:iCs/>
          <w:sz w:val="24"/>
          <w:szCs w:val="24"/>
          <w:lang w:val="en-US"/>
        </w:rPr>
        <w:t xml:space="preserve">. </w:t>
      </w:r>
      <w:r w:rsidRPr="00961B13">
        <w:rPr>
          <w:rFonts w:ascii="Times New Roman" w:hAnsi="Times New Roman"/>
          <w:sz w:val="24"/>
          <w:szCs w:val="24"/>
          <w:lang w:val="en-US"/>
        </w:rPr>
        <w:t>European Central Bank</w:t>
      </w:r>
      <w:r w:rsidRPr="00961B13">
        <w:rPr>
          <w:rFonts w:ascii="Times New Roman" w:hAnsi="Times New Roman"/>
          <w:i/>
          <w:iCs/>
          <w:sz w:val="24"/>
          <w:szCs w:val="24"/>
          <w:lang w:val="en-US"/>
        </w:rPr>
        <w:t xml:space="preserve">, </w:t>
      </w:r>
      <w:r w:rsidRPr="00961B13">
        <w:rPr>
          <w:rFonts w:ascii="Times New Roman" w:hAnsi="Times New Roman"/>
          <w:sz w:val="24"/>
          <w:szCs w:val="24"/>
          <w:lang w:val="en-US"/>
        </w:rPr>
        <w:t xml:space="preserve">2003. </w:t>
      </w:r>
      <w:proofErr w:type="gramStart"/>
      <w:r w:rsidRPr="00961B13">
        <w:rPr>
          <w:rFonts w:ascii="Times New Roman" w:hAnsi="Times New Roman"/>
          <w:sz w:val="24"/>
          <w:szCs w:val="24"/>
          <w:lang w:val="en-US"/>
        </w:rPr>
        <w:t>(Working paper 242).</w:t>
      </w:r>
      <w:proofErr w:type="gramEnd"/>
    </w:p>
    <w:p w:rsidR="002455AF" w:rsidRDefault="002455AF" w:rsidP="0057392D">
      <w:pPr>
        <w:spacing w:after="0" w:line="240" w:lineRule="auto"/>
        <w:jc w:val="both"/>
        <w:rPr>
          <w:rFonts w:ascii="Times New Roman" w:hAnsi="Times New Roman"/>
          <w:sz w:val="24"/>
          <w:szCs w:val="24"/>
          <w:lang w:val="en-US"/>
        </w:rPr>
      </w:pPr>
    </w:p>
    <w:p w:rsidR="000B1B9A" w:rsidRPr="00961B13" w:rsidRDefault="00FF2E7B" w:rsidP="0057392D">
      <w:pPr>
        <w:spacing w:after="0" w:line="240" w:lineRule="auto"/>
        <w:jc w:val="both"/>
        <w:rPr>
          <w:rFonts w:ascii="Times New Roman" w:hAnsi="Times New Roman"/>
          <w:sz w:val="24"/>
          <w:szCs w:val="24"/>
          <w:lang w:val="en-US"/>
        </w:rPr>
      </w:pPr>
      <w:r>
        <w:rPr>
          <w:rFonts w:ascii="Times New Roman" w:hAnsi="Times New Roman"/>
          <w:sz w:val="24"/>
          <w:szCs w:val="24"/>
          <w:lang w:val="en-US"/>
        </w:rPr>
        <w:t>B</w:t>
      </w:r>
      <w:r w:rsidR="00070DFA" w:rsidRPr="00961B13">
        <w:rPr>
          <w:rFonts w:ascii="Times New Roman" w:hAnsi="Times New Roman"/>
          <w:sz w:val="24"/>
          <w:szCs w:val="24"/>
          <w:lang w:val="en-US"/>
        </w:rPr>
        <w:t>ROLLO</w:t>
      </w:r>
      <w:r w:rsidR="0057392D">
        <w:rPr>
          <w:rFonts w:ascii="Times New Roman" w:hAnsi="Times New Roman"/>
          <w:sz w:val="24"/>
          <w:szCs w:val="24"/>
          <w:lang w:val="en-US"/>
        </w:rPr>
        <w:t xml:space="preserve">, </w:t>
      </w:r>
      <w:proofErr w:type="spellStart"/>
      <w:r w:rsidR="0057392D">
        <w:rPr>
          <w:rFonts w:ascii="Times New Roman" w:hAnsi="Times New Roman"/>
          <w:sz w:val="24"/>
          <w:szCs w:val="24"/>
          <w:lang w:val="en-US"/>
        </w:rPr>
        <w:t>F</w:t>
      </w:r>
      <w:r w:rsidR="000B1B9A" w:rsidRPr="00961B13">
        <w:rPr>
          <w:rFonts w:ascii="Times New Roman" w:hAnsi="Times New Roman"/>
          <w:sz w:val="24"/>
          <w:szCs w:val="24"/>
          <w:lang w:val="en-US"/>
        </w:rPr>
        <w:t>.</w:t>
      </w:r>
      <w:hyperlink r:id="rId14" w:history="1">
        <w:r w:rsidR="000B1B9A" w:rsidRPr="00961B13">
          <w:rPr>
            <w:rStyle w:val="Hyperlink"/>
            <w:rFonts w:ascii="Times New Roman" w:hAnsi="Times New Roman"/>
            <w:color w:val="auto"/>
            <w:sz w:val="24"/>
            <w:szCs w:val="24"/>
            <w:u w:val="none"/>
            <w:lang w:val="en-US"/>
          </w:rPr>
          <w:t>Who</w:t>
        </w:r>
        <w:proofErr w:type="spellEnd"/>
        <w:r w:rsidR="000B1B9A" w:rsidRPr="00961B13">
          <w:rPr>
            <w:rStyle w:val="Hyperlink"/>
            <w:rFonts w:ascii="Times New Roman" w:hAnsi="Times New Roman"/>
            <w:color w:val="auto"/>
            <w:sz w:val="24"/>
            <w:szCs w:val="24"/>
            <w:u w:val="none"/>
            <w:lang w:val="en-US"/>
          </w:rPr>
          <w:t xml:space="preserve"> Is Punishing Corrupt Politicians – Voters or the Central Government? </w:t>
        </w:r>
        <w:proofErr w:type="gramStart"/>
        <w:r w:rsidR="000B1B9A" w:rsidRPr="00961B13">
          <w:rPr>
            <w:rStyle w:val="Hyperlink"/>
            <w:rFonts w:ascii="Times New Roman" w:hAnsi="Times New Roman"/>
            <w:color w:val="auto"/>
            <w:sz w:val="24"/>
            <w:szCs w:val="24"/>
            <w:u w:val="none"/>
            <w:lang w:val="en-US"/>
          </w:rPr>
          <w:t>Evidence from the Brazilian Anti-Corruption Program</w:t>
        </w:r>
      </w:hyperlink>
      <w:r w:rsidR="000B1B9A" w:rsidRPr="00961B13">
        <w:rPr>
          <w:rFonts w:ascii="Times New Roman" w:hAnsi="Times New Roman"/>
          <w:b/>
          <w:sz w:val="24"/>
          <w:szCs w:val="24"/>
          <w:lang w:val="en-US"/>
        </w:rPr>
        <w:t>,</w:t>
      </w:r>
      <w:r w:rsidR="002C67A4">
        <w:rPr>
          <w:rFonts w:ascii="Times New Roman" w:hAnsi="Times New Roman"/>
          <w:b/>
          <w:sz w:val="24"/>
          <w:szCs w:val="24"/>
          <w:lang w:val="en-US"/>
        </w:rPr>
        <w:t xml:space="preserve"> </w:t>
      </w:r>
      <w:r w:rsidR="000B1B9A" w:rsidRPr="00961B13">
        <w:rPr>
          <w:rFonts w:ascii="Times New Roman" w:hAnsi="Times New Roman"/>
          <w:b/>
          <w:sz w:val="24"/>
          <w:szCs w:val="24"/>
          <w:lang w:val="en-US"/>
        </w:rPr>
        <w:t>IGIER (</w:t>
      </w:r>
      <w:proofErr w:type="spellStart"/>
      <w:r w:rsidR="000B1B9A" w:rsidRPr="00961B13">
        <w:rPr>
          <w:rFonts w:ascii="Times New Roman" w:hAnsi="Times New Roman"/>
          <w:b/>
          <w:sz w:val="24"/>
          <w:szCs w:val="24"/>
          <w:lang w:val="en-US"/>
        </w:rPr>
        <w:t>InnocenzoGasparini</w:t>
      </w:r>
      <w:proofErr w:type="spellEnd"/>
      <w:r w:rsidR="000B1B9A" w:rsidRPr="00961B13">
        <w:rPr>
          <w:rFonts w:ascii="Times New Roman" w:hAnsi="Times New Roman"/>
          <w:b/>
          <w:sz w:val="24"/>
          <w:szCs w:val="24"/>
          <w:lang w:val="en-US"/>
        </w:rPr>
        <w:t xml:space="preserve"> Institute for Economic Research) Working Paper</w:t>
      </w:r>
      <w:r w:rsidR="000B1B9A" w:rsidRPr="00961B13">
        <w:rPr>
          <w:rFonts w:ascii="Times New Roman" w:hAnsi="Times New Roman"/>
          <w:sz w:val="24"/>
          <w:szCs w:val="24"/>
          <w:lang w:val="en-US"/>
        </w:rPr>
        <w:t>, n.336, 2008.</w:t>
      </w:r>
      <w:proofErr w:type="gramEnd"/>
    </w:p>
    <w:p w:rsidR="002455AF" w:rsidRDefault="002455AF" w:rsidP="0057392D">
      <w:pPr>
        <w:spacing w:after="0" w:line="240" w:lineRule="auto"/>
        <w:jc w:val="both"/>
        <w:rPr>
          <w:rFonts w:ascii="Times New Roman" w:hAnsi="Times New Roman"/>
          <w:sz w:val="24"/>
          <w:szCs w:val="24"/>
        </w:rPr>
      </w:pPr>
    </w:p>
    <w:p w:rsidR="002701E5" w:rsidRPr="00961B13" w:rsidRDefault="002701E5" w:rsidP="0057392D">
      <w:pPr>
        <w:spacing w:after="0" w:line="240" w:lineRule="auto"/>
        <w:jc w:val="both"/>
        <w:rPr>
          <w:rFonts w:ascii="Times New Roman" w:hAnsi="Times New Roman"/>
          <w:sz w:val="24"/>
          <w:szCs w:val="24"/>
          <w:lang w:val="en-US"/>
        </w:rPr>
      </w:pPr>
      <w:r w:rsidRPr="00961B13">
        <w:rPr>
          <w:rFonts w:ascii="Times New Roman" w:hAnsi="Times New Roman"/>
          <w:sz w:val="24"/>
          <w:szCs w:val="24"/>
        </w:rPr>
        <w:t>FAVERO, Eduardo. </w:t>
      </w:r>
      <w:r w:rsidRPr="00961B13">
        <w:rPr>
          <w:rFonts w:ascii="Times New Roman" w:hAnsi="Times New Roman"/>
          <w:b/>
          <w:bCs/>
          <w:sz w:val="24"/>
          <w:szCs w:val="24"/>
        </w:rPr>
        <w:t>Análise dos Controles dos Repasses Fundo a Fundo na Saúde. </w:t>
      </w:r>
      <w:r w:rsidRPr="00961B13">
        <w:rPr>
          <w:rFonts w:ascii="Times New Roman" w:hAnsi="Times New Roman"/>
          <w:sz w:val="24"/>
          <w:szCs w:val="24"/>
        </w:rPr>
        <w:t xml:space="preserve">Disponível em: &lt;http://portal2.tcu.gov.br/portal/pls/portal/docs/2055812.PDF&gt;. </w:t>
      </w:r>
      <w:proofErr w:type="spellStart"/>
      <w:r w:rsidRPr="00961B13">
        <w:rPr>
          <w:rFonts w:ascii="Times New Roman" w:hAnsi="Times New Roman"/>
          <w:sz w:val="24"/>
          <w:szCs w:val="24"/>
          <w:lang w:val="en-US"/>
        </w:rPr>
        <w:t>Acesso</w:t>
      </w:r>
      <w:proofErr w:type="spellEnd"/>
      <w:r w:rsidR="00E574A3" w:rsidRPr="00961B13">
        <w:rPr>
          <w:rFonts w:ascii="Times New Roman" w:hAnsi="Times New Roman"/>
          <w:sz w:val="24"/>
          <w:szCs w:val="24"/>
          <w:lang w:val="en-US"/>
        </w:rPr>
        <w:t xml:space="preserve"> </w:t>
      </w:r>
      <w:proofErr w:type="spellStart"/>
      <w:r w:rsidRPr="00961B13">
        <w:rPr>
          <w:rFonts w:ascii="Times New Roman" w:hAnsi="Times New Roman"/>
          <w:sz w:val="24"/>
          <w:szCs w:val="24"/>
          <w:lang w:val="en-US"/>
        </w:rPr>
        <w:t>em</w:t>
      </w:r>
      <w:proofErr w:type="spellEnd"/>
      <w:r w:rsidRPr="00961B13">
        <w:rPr>
          <w:rFonts w:ascii="Times New Roman" w:hAnsi="Times New Roman"/>
          <w:sz w:val="24"/>
          <w:szCs w:val="24"/>
          <w:lang w:val="en-US"/>
        </w:rPr>
        <w:t xml:space="preserve">: 10 </w:t>
      </w:r>
      <w:proofErr w:type="spellStart"/>
      <w:proofErr w:type="gramStart"/>
      <w:r w:rsidRPr="00961B13">
        <w:rPr>
          <w:rFonts w:ascii="Times New Roman" w:hAnsi="Times New Roman"/>
          <w:sz w:val="24"/>
          <w:szCs w:val="24"/>
          <w:lang w:val="en-US"/>
        </w:rPr>
        <w:t>jul</w:t>
      </w:r>
      <w:proofErr w:type="gramEnd"/>
      <w:r w:rsidRPr="00961B13">
        <w:rPr>
          <w:rFonts w:ascii="Times New Roman" w:hAnsi="Times New Roman"/>
          <w:sz w:val="24"/>
          <w:szCs w:val="24"/>
          <w:lang w:val="en-US"/>
        </w:rPr>
        <w:t>.</w:t>
      </w:r>
      <w:proofErr w:type="spellEnd"/>
      <w:r w:rsidRPr="00961B13">
        <w:rPr>
          <w:rFonts w:ascii="Times New Roman" w:hAnsi="Times New Roman"/>
          <w:sz w:val="24"/>
          <w:szCs w:val="24"/>
          <w:lang w:val="en-US"/>
        </w:rPr>
        <w:t xml:space="preserve"> 2012.</w:t>
      </w:r>
    </w:p>
    <w:p w:rsidR="002455AF" w:rsidRDefault="002455AF" w:rsidP="0057392D">
      <w:pPr>
        <w:spacing w:after="0" w:line="240" w:lineRule="auto"/>
        <w:jc w:val="both"/>
        <w:rPr>
          <w:rFonts w:ascii="Times New Roman" w:hAnsi="Times New Roman"/>
          <w:sz w:val="24"/>
          <w:szCs w:val="24"/>
          <w:lang w:val="en-US"/>
        </w:rPr>
      </w:pPr>
    </w:p>
    <w:p w:rsidR="00447905" w:rsidRDefault="00447905" w:rsidP="0057392D">
      <w:pPr>
        <w:spacing w:after="0" w:line="240" w:lineRule="auto"/>
        <w:jc w:val="both"/>
        <w:rPr>
          <w:rFonts w:ascii="Times New Roman" w:hAnsi="Times New Roman"/>
          <w:sz w:val="24"/>
          <w:szCs w:val="24"/>
          <w:lang w:val="en-US"/>
        </w:rPr>
      </w:pPr>
      <w:proofErr w:type="gramStart"/>
      <w:r w:rsidRPr="00961B13">
        <w:rPr>
          <w:rFonts w:ascii="Times New Roman" w:hAnsi="Times New Roman"/>
          <w:sz w:val="24"/>
          <w:szCs w:val="24"/>
          <w:lang w:val="en-US"/>
        </w:rPr>
        <w:t xml:space="preserve">FERRAZ, Claudio; FINAN, </w:t>
      </w:r>
      <w:proofErr w:type="spellStart"/>
      <w:r w:rsidRPr="00961B13">
        <w:rPr>
          <w:rFonts w:ascii="Times New Roman" w:hAnsi="Times New Roman"/>
          <w:sz w:val="24"/>
          <w:szCs w:val="24"/>
          <w:lang w:val="en-US"/>
        </w:rPr>
        <w:t>Frederico.</w:t>
      </w:r>
      <w:proofErr w:type="gramEnd"/>
      <w:r w:rsidR="004B145F">
        <w:fldChar w:fldCharType="begin"/>
      </w:r>
      <w:r w:rsidR="004B145F" w:rsidRPr="002455AF">
        <w:rPr>
          <w:lang w:val="en-US"/>
        </w:rPr>
        <w:instrText>HYPERLINK "http://ideas.repec.org/a/tpr/qjecon/v123y2008i2p703-745.html"</w:instrText>
      </w:r>
      <w:r w:rsidR="004B145F">
        <w:fldChar w:fldCharType="separate"/>
      </w:r>
      <w:proofErr w:type="gramStart"/>
      <w:r w:rsidRPr="00961B13">
        <w:rPr>
          <w:rFonts w:ascii="Times New Roman" w:hAnsi="Times New Roman"/>
          <w:sz w:val="24"/>
          <w:szCs w:val="24"/>
          <w:lang w:val="en-US"/>
        </w:rPr>
        <w:t>Exposing</w:t>
      </w:r>
      <w:proofErr w:type="spellEnd"/>
      <w:r w:rsidRPr="00961B13">
        <w:rPr>
          <w:rFonts w:ascii="Times New Roman" w:hAnsi="Times New Roman"/>
          <w:sz w:val="24"/>
          <w:szCs w:val="24"/>
          <w:lang w:val="en-US"/>
        </w:rPr>
        <w:t xml:space="preserve"> Corrupt Politicians: The Effects of Brazil's Publicly Released Audits on Electoral Outcomes</w:t>
      </w:r>
      <w:r w:rsidR="004B145F">
        <w:fldChar w:fldCharType="end"/>
      </w:r>
      <w:r w:rsidRPr="00961B13">
        <w:rPr>
          <w:rFonts w:ascii="Times New Roman" w:hAnsi="Times New Roman"/>
          <w:sz w:val="24"/>
          <w:szCs w:val="24"/>
          <w:lang w:val="en-US"/>
        </w:rPr>
        <w:t>.</w:t>
      </w:r>
      <w:proofErr w:type="gramEnd"/>
      <w:r w:rsidRPr="00961B13">
        <w:rPr>
          <w:rFonts w:ascii="Times New Roman" w:hAnsi="Times New Roman"/>
          <w:sz w:val="24"/>
          <w:szCs w:val="24"/>
          <w:lang w:val="en-US"/>
        </w:rPr>
        <w:t> </w:t>
      </w:r>
      <w:hyperlink r:id="rId15" w:history="1">
        <w:r w:rsidRPr="00961B13">
          <w:rPr>
            <w:rFonts w:ascii="Times New Roman" w:hAnsi="Times New Roman"/>
            <w:b/>
            <w:sz w:val="24"/>
            <w:szCs w:val="24"/>
            <w:lang w:val="en-US"/>
          </w:rPr>
          <w:t>The Quarterly Journal of Economics</w:t>
        </w:r>
      </w:hyperlink>
      <w:r w:rsidRPr="00961B13">
        <w:rPr>
          <w:rFonts w:ascii="Times New Roman" w:hAnsi="Times New Roman"/>
          <w:sz w:val="24"/>
          <w:szCs w:val="24"/>
          <w:lang w:val="en-US"/>
        </w:rPr>
        <w:t>, MIT Press, v. 123, n. 2, pages 703-745, 2008.</w:t>
      </w:r>
    </w:p>
    <w:p w:rsidR="002455AF" w:rsidRDefault="002455AF" w:rsidP="000F1F46">
      <w:pPr>
        <w:spacing w:after="0" w:line="240" w:lineRule="auto"/>
        <w:jc w:val="both"/>
        <w:rPr>
          <w:rFonts w:ascii="Times New Roman" w:hAnsi="Times New Roman"/>
          <w:sz w:val="24"/>
          <w:szCs w:val="24"/>
          <w:shd w:val="clear" w:color="auto" w:fill="FFFFFF"/>
          <w:lang w:val="en-US"/>
        </w:rPr>
      </w:pPr>
    </w:p>
    <w:p w:rsidR="000F1F46" w:rsidRPr="00961B13" w:rsidRDefault="000F1F46" w:rsidP="000F1F46">
      <w:pPr>
        <w:spacing w:after="0" w:line="240" w:lineRule="auto"/>
        <w:jc w:val="both"/>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FERRAZ, C.; FINAN, F</w:t>
      </w:r>
      <w:r w:rsidRPr="00961B13">
        <w:rPr>
          <w:rFonts w:ascii="Times New Roman" w:hAnsi="Times New Roman"/>
          <w:sz w:val="24"/>
          <w:szCs w:val="24"/>
          <w:shd w:val="clear" w:color="auto" w:fill="FFFFFF"/>
          <w:lang w:val="en-US"/>
        </w:rPr>
        <w:t>. Electoral Accountability and Corruption: Evidence from the Audits of Local Governments.</w:t>
      </w:r>
      <w:r w:rsidRPr="00961B13">
        <w:rPr>
          <w:rStyle w:val="apple-converted-space"/>
          <w:rFonts w:ascii="Times New Roman" w:hAnsi="Times New Roman"/>
          <w:sz w:val="24"/>
          <w:szCs w:val="24"/>
          <w:shd w:val="clear" w:color="auto" w:fill="FFFFFF"/>
          <w:lang w:val="en-US"/>
        </w:rPr>
        <w:t> </w:t>
      </w:r>
      <w:proofErr w:type="gramStart"/>
      <w:r w:rsidRPr="00961B13">
        <w:rPr>
          <w:rStyle w:val="Forte"/>
          <w:rFonts w:ascii="Times New Roman" w:hAnsi="Times New Roman"/>
          <w:sz w:val="24"/>
          <w:szCs w:val="24"/>
          <w:shd w:val="clear" w:color="auto" w:fill="FFFFFF"/>
          <w:lang w:val="en-US"/>
        </w:rPr>
        <w:t>American Economic Review</w:t>
      </w:r>
      <w:r w:rsidRPr="00961B13">
        <w:rPr>
          <w:rFonts w:ascii="Times New Roman" w:hAnsi="Times New Roman"/>
          <w:sz w:val="24"/>
          <w:szCs w:val="24"/>
          <w:shd w:val="clear" w:color="auto" w:fill="FFFFFF"/>
          <w:lang w:val="en-US"/>
        </w:rPr>
        <w:t xml:space="preserve">, </w:t>
      </w:r>
      <w:proofErr w:type="spellStart"/>
      <w:r w:rsidRPr="00961B13">
        <w:rPr>
          <w:rFonts w:ascii="Times New Roman" w:hAnsi="Times New Roman"/>
          <w:sz w:val="24"/>
          <w:szCs w:val="24"/>
          <w:shd w:val="clear" w:color="auto" w:fill="FFFFFF"/>
          <w:lang w:val="en-US"/>
        </w:rPr>
        <w:t>S.i</w:t>
      </w:r>
      <w:proofErr w:type="spellEnd"/>
      <w:r w:rsidRPr="00961B13">
        <w:rPr>
          <w:rFonts w:ascii="Times New Roman" w:hAnsi="Times New Roman"/>
          <w:sz w:val="24"/>
          <w:szCs w:val="24"/>
          <w:shd w:val="clear" w:color="auto" w:fill="FFFFFF"/>
          <w:lang w:val="en-US"/>
        </w:rPr>
        <w:t>., v. 101, n. 4, p.1274-1311, jun. 2011.</w:t>
      </w:r>
      <w:proofErr w:type="gramEnd"/>
    </w:p>
    <w:p w:rsidR="00B604EB" w:rsidRPr="00961B13" w:rsidRDefault="00B604EB" w:rsidP="0057392D">
      <w:pPr>
        <w:spacing w:after="0" w:line="240" w:lineRule="auto"/>
        <w:jc w:val="both"/>
        <w:rPr>
          <w:rFonts w:ascii="Times New Roman" w:hAnsi="Times New Roman"/>
          <w:sz w:val="24"/>
          <w:szCs w:val="24"/>
          <w:lang w:val="en-US"/>
        </w:rPr>
      </w:pPr>
      <w:proofErr w:type="gramStart"/>
      <w:r w:rsidRPr="000F1F46">
        <w:rPr>
          <w:rFonts w:ascii="Times New Roman" w:hAnsi="Times New Roman"/>
          <w:sz w:val="24"/>
          <w:szCs w:val="24"/>
          <w:lang w:val="en-US"/>
        </w:rPr>
        <w:lastRenderedPageBreak/>
        <w:t>FIRJAN.</w:t>
      </w:r>
      <w:proofErr w:type="gramEnd"/>
      <w:r w:rsidRPr="000F1F46">
        <w:rPr>
          <w:rFonts w:ascii="Times New Roman" w:hAnsi="Times New Roman"/>
          <w:sz w:val="24"/>
          <w:szCs w:val="24"/>
          <w:lang w:val="en-US"/>
        </w:rPr>
        <w:t> </w:t>
      </w:r>
      <w:r w:rsidRPr="00961B13">
        <w:rPr>
          <w:rFonts w:ascii="Times New Roman" w:hAnsi="Times New Roman"/>
          <w:b/>
          <w:bCs/>
          <w:sz w:val="24"/>
          <w:szCs w:val="24"/>
        </w:rPr>
        <w:t>Índice Firjan de Desenvolvimento Municipal: </w:t>
      </w:r>
      <w:r w:rsidRPr="00961B13">
        <w:rPr>
          <w:rFonts w:ascii="Times New Roman" w:hAnsi="Times New Roman"/>
          <w:sz w:val="24"/>
          <w:szCs w:val="24"/>
        </w:rPr>
        <w:t xml:space="preserve">ano base 2009. Rio de Janeiro, 2011. 36 p. Disponível em: &lt;http://www.firjan.org.br/ifdm/download/IFDM_2009.pdf&gt;. </w:t>
      </w:r>
      <w:proofErr w:type="spellStart"/>
      <w:r w:rsidRPr="00961B13">
        <w:rPr>
          <w:rFonts w:ascii="Times New Roman" w:hAnsi="Times New Roman"/>
          <w:sz w:val="24"/>
          <w:szCs w:val="24"/>
          <w:lang w:val="en-US"/>
        </w:rPr>
        <w:t>Acesso</w:t>
      </w:r>
      <w:proofErr w:type="spellEnd"/>
      <w:r w:rsidR="00A831AF" w:rsidRPr="00961B13">
        <w:rPr>
          <w:rFonts w:ascii="Times New Roman" w:hAnsi="Times New Roman"/>
          <w:sz w:val="24"/>
          <w:szCs w:val="24"/>
          <w:lang w:val="en-US"/>
        </w:rPr>
        <w:t xml:space="preserve"> </w:t>
      </w:r>
      <w:proofErr w:type="spellStart"/>
      <w:r w:rsidRPr="00961B13">
        <w:rPr>
          <w:rFonts w:ascii="Times New Roman" w:hAnsi="Times New Roman"/>
          <w:sz w:val="24"/>
          <w:szCs w:val="24"/>
          <w:lang w:val="en-US"/>
        </w:rPr>
        <w:t>em</w:t>
      </w:r>
      <w:proofErr w:type="spellEnd"/>
      <w:r w:rsidRPr="00961B13">
        <w:rPr>
          <w:rFonts w:ascii="Times New Roman" w:hAnsi="Times New Roman"/>
          <w:sz w:val="24"/>
          <w:szCs w:val="24"/>
          <w:lang w:val="en-US"/>
        </w:rPr>
        <w:t>: 26 jun. 2012.</w:t>
      </w:r>
    </w:p>
    <w:p w:rsidR="002455AF" w:rsidRDefault="002455AF" w:rsidP="0057392D">
      <w:pPr>
        <w:spacing w:after="0" w:line="240" w:lineRule="auto"/>
        <w:jc w:val="both"/>
        <w:rPr>
          <w:rFonts w:ascii="Times New Roman" w:hAnsi="Times New Roman"/>
          <w:sz w:val="24"/>
          <w:szCs w:val="24"/>
          <w:lang w:val="en-US"/>
        </w:rPr>
      </w:pPr>
    </w:p>
    <w:p w:rsidR="00070DFA" w:rsidRPr="00961B13" w:rsidRDefault="0057392D" w:rsidP="0057392D">
      <w:pPr>
        <w:spacing w:after="0" w:line="240" w:lineRule="auto"/>
        <w:jc w:val="both"/>
        <w:rPr>
          <w:rFonts w:ascii="Times New Roman" w:hAnsi="Times New Roman"/>
          <w:sz w:val="24"/>
          <w:szCs w:val="24"/>
        </w:rPr>
      </w:pPr>
      <w:r>
        <w:rPr>
          <w:rFonts w:ascii="Times New Roman" w:hAnsi="Times New Roman"/>
          <w:sz w:val="24"/>
          <w:szCs w:val="24"/>
          <w:lang w:val="en-US"/>
        </w:rPr>
        <w:t>LITSCHIG, S.; ZAMBONI, Y</w:t>
      </w:r>
      <w:r w:rsidR="00070DFA" w:rsidRPr="00961B13">
        <w:rPr>
          <w:rFonts w:ascii="Times New Roman" w:hAnsi="Times New Roman"/>
          <w:sz w:val="24"/>
          <w:szCs w:val="24"/>
          <w:lang w:val="en-US"/>
        </w:rPr>
        <w:t xml:space="preserve">. Audit risk and rent extraction: Evidence from a randomized evaluation in Brazil. </w:t>
      </w:r>
      <w:proofErr w:type="spellStart"/>
      <w:r w:rsidR="00070DFA" w:rsidRPr="00961B13">
        <w:rPr>
          <w:rFonts w:ascii="Times New Roman" w:hAnsi="Times New Roman"/>
          <w:b/>
          <w:sz w:val="24"/>
          <w:szCs w:val="24"/>
        </w:rPr>
        <w:t>Economics</w:t>
      </w:r>
      <w:proofErr w:type="spellEnd"/>
      <w:r w:rsidR="00A831AF" w:rsidRPr="00961B13">
        <w:rPr>
          <w:rFonts w:ascii="Times New Roman" w:hAnsi="Times New Roman"/>
          <w:b/>
          <w:sz w:val="24"/>
          <w:szCs w:val="24"/>
        </w:rPr>
        <w:t xml:space="preserve"> </w:t>
      </w:r>
      <w:proofErr w:type="spellStart"/>
      <w:r w:rsidR="00070DFA" w:rsidRPr="00961B13">
        <w:rPr>
          <w:rFonts w:ascii="Times New Roman" w:hAnsi="Times New Roman"/>
          <w:b/>
          <w:sz w:val="24"/>
          <w:szCs w:val="24"/>
        </w:rPr>
        <w:t>Working</w:t>
      </w:r>
      <w:proofErr w:type="spellEnd"/>
      <w:r w:rsidR="00A831AF" w:rsidRPr="00961B13">
        <w:rPr>
          <w:rFonts w:ascii="Times New Roman" w:hAnsi="Times New Roman"/>
          <w:b/>
          <w:sz w:val="24"/>
          <w:szCs w:val="24"/>
        </w:rPr>
        <w:t xml:space="preserve"> </w:t>
      </w:r>
      <w:proofErr w:type="spellStart"/>
      <w:r w:rsidR="00070DFA" w:rsidRPr="00961B13">
        <w:rPr>
          <w:rFonts w:ascii="Times New Roman" w:hAnsi="Times New Roman"/>
          <w:b/>
          <w:sz w:val="24"/>
          <w:szCs w:val="24"/>
        </w:rPr>
        <w:t>Papers</w:t>
      </w:r>
      <w:proofErr w:type="spellEnd"/>
      <w:r w:rsidR="00070DFA" w:rsidRPr="00961B13">
        <w:rPr>
          <w:rFonts w:ascii="Times New Roman" w:hAnsi="Times New Roman"/>
          <w:sz w:val="24"/>
          <w:szCs w:val="24"/>
        </w:rPr>
        <w:t xml:space="preserve">, </w:t>
      </w:r>
      <w:proofErr w:type="spellStart"/>
      <w:r w:rsidR="00070DFA" w:rsidRPr="00961B13">
        <w:rPr>
          <w:rFonts w:ascii="Times New Roman" w:hAnsi="Times New Roman"/>
          <w:sz w:val="24"/>
          <w:szCs w:val="24"/>
        </w:rPr>
        <w:t>Universitat</w:t>
      </w:r>
      <w:proofErr w:type="spellEnd"/>
      <w:r w:rsidR="00070DFA" w:rsidRPr="00961B13">
        <w:rPr>
          <w:rFonts w:ascii="Times New Roman" w:hAnsi="Times New Roman"/>
          <w:sz w:val="24"/>
          <w:szCs w:val="24"/>
        </w:rPr>
        <w:t xml:space="preserve"> Pompeu </w:t>
      </w:r>
      <w:proofErr w:type="spellStart"/>
      <w:r w:rsidR="00070DFA" w:rsidRPr="00961B13">
        <w:rPr>
          <w:rFonts w:ascii="Times New Roman" w:hAnsi="Times New Roman"/>
          <w:sz w:val="24"/>
          <w:szCs w:val="24"/>
        </w:rPr>
        <w:t>Fabra</w:t>
      </w:r>
      <w:proofErr w:type="spellEnd"/>
      <w:r w:rsidR="00070DFA" w:rsidRPr="00961B13">
        <w:rPr>
          <w:rFonts w:ascii="Times New Roman" w:hAnsi="Times New Roman"/>
          <w:sz w:val="24"/>
          <w:szCs w:val="24"/>
        </w:rPr>
        <w:t>, n.</w:t>
      </w:r>
      <w:proofErr w:type="gramStart"/>
      <w:r w:rsidR="00070DFA" w:rsidRPr="00961B13">
        <w:rPr>
          <w:rFonts w:ascii="Times New Roman" w:hAnsi="Times New Roman"/>
          <w:sz w:val="24"/>
          <w:szCs w:val="24"/>
        </w:rPr>
        <w:t>1270,</w:t>
      </w:r>
      <w:proofErr w:type="gramEnd"/>
      <w:r w:rsidR="00070DFA" w:rsidRPr="00961B13">
        <w:rPr>
          <w:rFonts w:ascii="Times New Roman" w:hAnsi="Times New Roman"/>
          <w:sz w:val="24"/>
          <w:szCs w:val="24"/>
        </w:rPr>
        <w:t>fev. 2012.</w:t>
      </w:r>
    </w:p>
    <w:p w:rsidR="002455AF" w:rsidRDefault="002455AF" w:rsidP="0057392D">
      <w:pPr>
        <w:spacing w:after="0" w:line="240" w:lineRule="auto"/>
        <w:jc w:val="both"/>
        <w:rPr>
          <w:rFonts w:ascii="Times New Roman" w:hAnsi="Times New Roman"/>
          <w:sz w:val="24"/>
          <w:szCs w:val="24"/>
        </w:rPr>
      </w:pPr>
    </w:p>
    <w:p w:rsidR="002C67A4" w:rsidRPr="002C67A4" w:rsidRDefault="002C67A4" w:rsidP="002C67A4">
      <w:pPr>
        <w:jc w:val="both"/>
        <w:rPr>
          <w:rFonts w:ascii="Times New Roman" w:hAnsi="Times New Roman"/>
          <w:sz w:val="24"/>
          <w:szCs w:val="24"/>
        </w:rPr>
      </w:pPr>
      <w:r w:rsidRPr="002C67A4">
        <w:rPr>
          <w:rFonts w:ascii="Times New Roman" w:hAnsi="Times New Roman"/>
          <w:sz w:val="24"/>
          <w:szCs w:val="24"/>
        </w:rPr>
        <w:t>MENDE</w:t>
      </w:r>
      <w:r>
        <w:rPr>
          <w:rFonts w:ascii="Times New Roman" w:hAnsi="Times New Roman"/>
          <w:sz w:val="24"/>
          <w:szCs w:val="24"/>
        </w:rPr>
        <w:t>S, M</w:t>
      </w:r>
      <w:r w:rsidRPr="002C67A4">
        <w:rPr>
          <w:rFonts w:ascii="Times New Roman" w:hAnsi="Times New Roman"/>
          <w:sz w:val="24"/>
          <w:szCs w:val="24"/>
        </w:rPr>
        <w:t xml:space="preserve">. </w:t>
      </w:r>
      <w:r w:rsidRPr="002C67A4">
        <w:rPr>
          <w:rFonts w:ascii="Times New Roman" w:hAnsi="Times New Roman"/>
          <w:bCs/>
          <w:sz w:val="24"/>
          <w:szCs w:val="24"/>
        </w:rPr>
        <w:t>Descentralização fiscal baseada em transferências e outros de recursos públicos nos municípios brasileiros</w:t>
      </w:r>
      <w:r w:rsidRPr="002C67A4">
        <w:rPr>
          <w:rFonts w:ascii="Times New Roman" w:hAnsi="Times New Roman"/>
          <w:b/>
          <w:bCs/>
          <w:sz w:val="24"/>
          <w:szCs w:val="24"/>
        </w:rPr>
        <w:t>.</w:t>
      </w:r>
      <w:r>
        <w:rPr>
          <w:rFonts w:ascii="Times New Roman" w:hAnsi="Times New Roman"/>
          <w:b/>
          <w:bCs/>
          <w:sz w:val="24"/>
          <w:szCs w:val="24"/>
        </w:rPr>
        <w:t xml:space="preserve"> </w:t>
      </w:r>
      <w:r w:rsidRPr="002C67A4">
        <w:rPr>
          <w:rFonts w:ascii="Times New Roman" w:hAnsi="Times New Roman"/>
          <w:bCs/>
          <w:sz w:val="24"/>
          <w:szCs w:val="24"/>
        </w:rPr>
        <w:t>Tese de</w:t>
      </w:r>
      <w:r>
        <w:rPr>
          <w:rFonts w:ascii="Times New Roman" w:hAnsi="Times New Roman"/>
          <w:b/>
          <w:bCs/>
          <w:sz w:val="24"/>
          <w:szCs w:val="24"/>
        </w:rPr>
        <w:t xml:space="preserve"> </w:t>
      </w:r>
      <w:r>
        <w:rPr>
          <w:rFonts w:ascii="Times New Roman" w:hAnsi="Times New Roman"/>
          <w:sz w:val="24"/>
          <w:szCs w:val="24"/>
        </w:rPr>
        <w:t xml:space="preserve">Doutorado, </w:t>
      </w:r>
      <w:r w:rsidRPr="002C67A4">
        <w:rPr>
          <w:rFonts w:ascii="Times New Roman" w:hAnsi="Times New Roman"/>
          <w:sz w:val="24"/>
          <w:szCs w:val="24"/>
        </w:rPr>
        <w:t xml:space="preserve">Departamento de Economia, </w:t>
      </w:r>
      <w:r>
        <w:rPr>
          <w:rFonts w:ascii="Times New Roman" w:hAnsi="Times New Roman"/>
          <w:sz w:val="24"/>
          <w:szCs w:val="24"/>
        </w:rPr>
        <w:t xml:space="preserve">Instituto de Pesquisas Econômicas, </w:t>
      </w:r>
      <w:r w:rsidRPr="002C67A4">
        <w:rPr>
          <w:rFonts w:ascii="Times New Roman" w:hAnsi="Times New Roman"/>
          <w:sz w:val="24"/>
          <w:szCs w:val="24"/>
        </w:rPr>
        <w:t>Universidade de São Paulo, São Paulo, 2002.</w:t>
      </w:r>
    </w:p>
    <w:p w:rsidR="000B1B9A" w:rsidRPr="00961B13" w:rsidRDefault="0057392D" w:rsidP="0057392D">
      <w:pPr>
        <w:spacing w:after="0" w:line="240" w:lineRule="auto"/>
        <w:jc w:val="both"/>
        <w:rPr>
          <w:rFonts w:ascii="Times New Roman" w:hAnsi="Times New Roman"/>
          <w:sz w:val="24"/>
          <w:szCs w:val="24"/>
        </w:rPr>
      </w:pPr>
      <w:r>
        <w:rPr>
          <w:rFonts w:ascii="Times New Roman" w:hAnsi="Times New Roman"/>
          <w:sz w:val="24"/>
          <w:szCs w:val="24"/>
        </w:rPr>
        <w:t>SODRÉ, A. C. de A.</w:t>
      </w:r>
      <w:r w:rsidR="000B1B9A" w:rsidRPr="00961B13">
        <w:rPr>
          <w:rFonts w:ascii="Times New Roman" w:hAnsi="Times New Roman"/>
          <w:sz w:val="24"/>
          <w:szCs w:val="24"/>
        </w:rPr>
        <w:t>; ALVE</w:t>
      </w:r>
      <w:r w:rsidR="002967F7" w:rsidRPr="00961B13">
        <w:rPr>
          <w:rFonts w:ascii="Times New Roman" w:hAnsi="Times New Roman"/>
          <w:sz w:val="24"/>
          <w:szCs w:val="24"/>
        </w:rPr>
        <w:t>S</w:t>
      </w:r>
      <w:r>
        <w:rPr>
          <w:rFonts w:ascii="Times New Roman" w:hAnsi="Times New Roman"/>
          <w:sz w:val="24"/>
          <w:szCs w:val="24"/>
        </w:rPr>
        <w:t>, M. F. C</w:t>
      </w:r>
      <w:r w:rsidR="000B1B9A" w:rsidRPr="00961B13">
        <w:rPr>
          <w:rFonts w:ascii="Times New Roman" w:hAnsi="Times New Roman"/>
          <w:sz w:val="24"/>
          <w:szCs w:val="24"/>
        </w:rPr>
        <w:t xml:space="preserve">. Relação entre emendas parlamentares e corrupção municipal no Brasil: estudo dos relatórios do programa de fiscalização da Controladoria-Geral da União. </w:t>
      </w:r>
      <w:r w:rsidR="000B1B9A" w:rsidRPr="00961B13">
        <w:rPr>
          <w:rFonts w:ascii="Times New Roman" w:hAnsi="Times New Roman"/>
          <w:b/>
          <w:bCs/>
          <w:sz w:val="24"/>
          <w:szCs w:val="24"/>
        </w:rPr>
        <w:t>Revista de Administração Contemporânea</w:t>
      </w:r>
      <w:r w:rsidR="000B1B9A" w:rsidRPr="00961B13">
        <w:rPr>
          <w:rFonts w:ascii="Times New Roman" w:hAnsi="Times New Roman"/>
          <w:sz w:val="24"/>
          <w:szCs w:val="24"/>
        </w:rPr>
        <w:t>, Curitiba, v. 14, n. 3, p.414-433, 2010.</w:t>
      </w:r>
    </w:p>
    <w:p w:rsidR="002455AF" w:rsidRDefault="002455AF" w:rsidP="0057392D">
      <w:pPr>
        <w:spacing w:after="0" w:line="240" w:lineRule="auto"/>
        <w:jc w:val="both"/>
        <w:rPr>
          <w:rFonts w:ascii="Times New Roman" w:hAnsi="Times New Roman"/>
          <w:sz w:val="24"/>
          <w:szCs w:val="24"/>
        </w:rPr>
      </w:pPr>
    </w:p>
    <w:p w:rsidR="005371FD" w:rsidRPr="00062C39" w:rsidRDefault="0057392D" w:rsidP="0057392D">
      <w:pPr>
        <w:spacing w:after="0" w:line="240" w:lineRule="auto"/>
        <w:jc w:val="both"/>
        <w:rPr>
          <w:rFonts w:ascii="Times New Roman" w:hAnsi="Times New Roman"/>
          <w:sz w:val="24"/>
          <w:szCs w:val="24"/>
        </w:rPr>
      </w:pPr>
      <w:r>
        <w:rPr>
          <w:rFonts w:ascii="Times New Roman" w:hAnsi="Times New Roman"/>
          <w:sz w:val="24"/>
          <w:szCs w:val="24"/>
        </w:rPr>
        <w:t>VIEIRA, J. B</w:t>
      </w:r>
      <w:r w:rsidR="005371FD" w:rsidRPr="00961B13">
        <w:rPr>
          <w:rFonts w:ascii="Times New Roman" w:hAnsi="Times New Roman"/>
          <w:sz w:val="24"/>
          <w:szCs w:val="24"/>
        </w:rPr>
        <w:t>. </w:t>
      </w:r>
      <w:r w:rsidR="005371FD" w:rsidRPr="00961B13">
        <w:rPr>
          <w:rFonts w:ascii="Times New Roman" w:hAnsi="Times New Roman"/>
          <w:b/>
          <w:bCs/>
          <w:sz w:val="24"/>
          <w:szCs w:val="24"/>
        </w:rPr>
        <w:t xml:space="preserve">O Fundamento das Improbidades na exploratória dos resultados </w:t>
      </w:r>
      <w:proofErr w:type="gramStart"/>
      <w:r w:rsidR="005371FD" w:rsidRPr="00961B13">
        <w:rPr>
          <w:rFonts w:ascii="Times New Roman" w:hAnsi="Times New Roman"/>
          <w:b/>
          <w:bCs/>
          <w:sz w:val="24"/>
          <w:szCs w:val="24"/>
        </w:rPr>
        <w:t>do Administração</w:t>
      </w:r>
      <w:proofErr w:type="gramEnd"/>
      <w:r w:rsidR="005371FD" w:rsidRPr="00961B13">
        <w:rPr>
          <w:rFonts w:ascii="Times New Roman" w:hAnsi="Times New Roman"/>
          <w:b/>
          <w:bCs/>
          <w:sz w:val="24"/>
          <w:szCs w:val="24"/>
        </w:rPr>
        <w:t xml:space="preserve"> Pública Brasileira: uma análise exploratória dos resultados do programa de Fiscalização de municípios pequenos e médios a partir de sorteios públicos da Controladoria- Geral da União. </w:t>
      </w:r>
      <w:r w:rsidR="005371FD" w:rsidRPr="00961B13">
        <w:rPr>
          <w:rFonts w:ascii="Times New Roman" w:hAnsi="Times New Roman"/>
          <w:sz w:val="24"/>
          <w:szCs w:val="24"/>
        </w:rPr>
        <w:t xml:space="preserve">Disponível em: &lt;http://www.esaf.fazenda.gov.br/esafsite/premios/CGU/4_concurso_monografia_2009/monografia_1_Lugar_James_Batista_Vieira.pdf&gt;. </w:t>
      </w:r>
      <w:r w:rsidR="005371FD" w:rsidRPr="00062C39">
        <w:rPr>
          <w:rFonts w:ascii="Times New Roman" w:hAnsi="Times New Roman"/>
          <w:sz w:val="24"/>
          <w:szCs w:val="24"/>
        </w:rPr>
        <w:t>Acesso</w:t>
      </w:r>
      <w:r w:rsidR="00A831AF" w:rsidRPr="00062C39">
        <w:rPr>
          <w:rFonts w:ascii="Times New Roman" w:hAnsi="Times New Roman"/>
          <w:sz w:val="24"/>
          <w:szCs w:val="24"/>
        </w:rPr>
        <w:t xml:space="preserve"> </w:t>
      </w:r>
      <w:r w:rsidR="005371FD" w:rsidRPr="00062C39">
        <w:rPr>
          <w:rFonts w:ascii="Times New Roman" w:hAnsi="Times New Roman"/>
          <w:sz w:val="24"/>
          <w:szCs w:val="24"/>
        </w:rPr>
        <w:t>em: 01 jun. 2012.</w:t>
      </w:r>
    </w:p>
    <w:sectPr w:rsidR="005371FD" w:rsidRPr="00062C39" w:rsidSect="003279BE">
      <w:footerReference w:type="default" r:id="rId16"/>
      <w:pgSz w:w="13891" w:h="16838"/>
      <w:pgMar w:top="1417" w:right="3685"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BDE" w:rsidRDefault="00736BDE" w:rsidP="005271AF">
      <w:pPr>
        <w:spacing w:after="0" w:line="240" w:lineRule="auto"/>
      </w:pPr>
      <w:r>
        <w:separator/>
      </w:r>
    </w:p>
  </w:endnote>
  <w:endnote w:type="continuationSeparator" w:id="0">
    <w:p w:rsidR="00736BDE" w:rsidRDefault="00736BDE" w:rsidP="00527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53003"/>
      <w:docPartObj>
        <w:docPartGallery w:val="Page Numbers (Bottom of Page)"/>
        <w:docPartUnique/>
      </w:docPartObj>
    </w:sdtPr>
    <w:sdtEndPr/>
    <w:sdtContent>
      <w:p w:rsidR="00366EA8" w:rsidRDefault="00736BDE">
        <w:pPr>
          <w:pStyle w:val="Rodap"/>
          <w:jc w:val="center"/>
        </w:pPr>
        <w:r>
          <w:fldChar w:fldCharType="begin"/>
        </w:r>
        <w:r>
          <w:instrText xml:space="preserve"> PAGE   \* MERGEFORMAT </w:instrText>
        </w:r>
        <w:r>
          <w:fldChar w:fldCharType="separate"/>
        </w:r>
        <w:r w:rsidR="002C67A4">
          <w:rPr>
            <w:noProof/>
          </w:rPr>
          <w:t>2</w:t>
        </w:r>
        <w:r>
          <w:rPr>
            <w:noProof/>
          </w:rPr>
          <w:fldChar w:fldCharType="end"/>
        </w:r>
      </w:p>
    </w:sdtContent>
  </w:sdt>
  <w:p w:rsidR="00366EA8" w:rsidRDefault="00366EA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BDE" w:rsidRDefault="00736BDE" w:rsidP="005271AF">
      <w:pPr>
        <w:spacing w:after="0" w:line="240" w:lineRule="auto"/>
      </w:pPr>
      <w:r>
        <w:separator/>
      </w:r>
    </w:p>
  </w:footnote>
  <w:footnote w:type="continuationSeparator" w:id="0">
    <w:p w:rsidR="00736BDE" w:rsidRDefault="00736BDE" w:rsidP="005271AF">
      <w:pPr>
        <w:spacing w:after="0" w:line="240" w:lineRule="auto"/>
      </w:pPr>
      <w:r>
        <w:continuationSeparator/>
      </w:r>
    </w:p>
  </w:footnote>
  <w:footnote w:id="1">
    <w:p w:rsidR="00366EA8" w:rsidRPr="00202DDB" w:rsidRDefault="00366EA8" w:rsidP="00721945">
      <w:pPr>
        <w:spacing w:after="0" w:line="240" w:lineRule="auto"/>
        <w:jc w:val="both"/>
        <w:rPr>
          <w:rFonts w:ascii="Times New Roman" w:hAnsi="Times New Roman"/>
          <w:sz w:val="20"/>
          <w:szCs w:val="20"/>
        </w:rPr>
      </w:pPr>
      <w:r w:rsidRPr="00202DDB">
        <w:rPr>
          <w:rStyle w:val="Refdenotaderodap"/>
          <w:rFonts w:ascii="Times New Roman" w:hAnsi="Times New Roman"/>
          <w:sz w:val="20"/>
          <w:szCs w:val="20"/>
        </w:rPr>
        <w:footnoteRef/>
      </w:r>
      <w:r w:rsidRPr="00202DDB">
        <w:rPr>
          <w:rFonts w:ascii="Times New Roman" w:hAnsi="Times New Roman"/>
          <w:sz w:val="20"/>
          <w:szCs w:val="20"/>
        </w:rPr>
        <w:t xml:space="preserve"> </w:t>
      </w:r>
      <w:proofErr w:type="spellStart"/>
      <w:r w:rsidRPr="00202DDB">
        <w:rPr>
          <w:rFonts w:ascii="Times New Roman" w:hAnsi="Times New Roman"/>
          <w:sz w:val="20"/>
          <w:szCs w:val="20"/>
        </w:rPr>
        <w:t>Favero</w:t>
      </w:r>
      <w:proofErr w:type="spellEnd"/>
      <w:r w:rsidRPr="00202DDB">
        <w:rPr>
          <w:rFonts w:ascii="Times New Roman" w:hAnsi="Times New Roman"/>
          <w:sz w:val="20"/>
          <w:szCs w:val="20"/>
        </w:rPr>
        <w:t xml:space="preserve"> (2009) entrevistou os auditores da CGU que lhe explicaram a dificuldade que enfrentavam para conseguir documentos para avaliação e controle dos programas executados. Ressaltaram também dificuldade em encontrar quem responsabilizar.</w:t>
      </w:r>
    </w:p>
    <w:p w:rsidR="00366EA8" w:rsidRDefault="00366EA8">
      <w:pPr>
        <w:pStyle w:val="Textodenotaderodap"/>
      </w:pPr>
    </w:p>
  </w:footnote>
  <w:footnote w:id="2">
    <w:p w:rsidR="00366EA8" w:rsidRDefault="00366EA8" w:rsidP="0039367D">
      <w:pPr>
        <w:pStyle w:val="Textodenotaderodap"/>
        <w:jc w:val="both"/>
      </w:pPr>
      <w:r>
        <w:rPr>
          <w:rStyle w:val="Refdenotaderodap"/>
        </w:rPr>
        <w:footnoteRef/>
      </w:r>
      <w:r>
        <w:t xml:space="preserve"> </w:t>
      </w:r>
      <w:r w:rsidRPr="00202DDB">
        <w:rPr>
          <w:rFonts w:ascii="Times New Roman" w:hAnsi="Times New Roman"/>
        </w:rPr>
        <w:t xml:space="preserve">Para avaliar o impacto do Programa, Vieira (2009) estimou uma regressão simples cuja variável explicativa era uma </w:t>
      </w:r>
      <w:proofErr w:type="spellStart"/>
      <w:r w:rsidRPr="00202DDB">
        <w:rPr>
          <w:rFonts w:ascii="Times New Roman" w:hAnsi="Times New Roman"/>
          <w:i/>
        </w:rPr>
        <w:t>dummy</w:t>
      </w:r>
      <w:proofErr w:type="spellEnd"/>
      <w:r w:rsidRPr="00202DDB">
        <w:rPr>
          <w:rFonts w:ascii="Times New Roman" w:hAnsi="Times New Roman"/>
          <w:i/>
        </w:rPr>
        <w:t xml:space="preserve"> </w:t>
      </w:r>
      <w:r w:rsidRPr="00202DDB">
        <w:rPr>
          <w:rFonts w:ascii="Times New Roman" w:hAnsi="Times New Roman"/>
        </w:rPr>
        <w:t xml:space="preserve">que assumia valor igual a </w:t>
      </w:r>
      <w:proofErr w:type="gramStart"/>
      <w:r w:rsidRPr="00202DDB">
        <w:rPr>
          <w:rFonts w:ascii="Times New Roman" w:hAnsi="Times New Roman"/>
        </w:rPr>
        <w:t>0</w:t>
      </w:r>
      <w:proofErr w:type="gramEnd"/>
      <w:r w:rsidRPr="00202DDB">
        <w:rPr>
          <w:rFonts w:ascii="Times New Roman" w:hAnsi="Times New Roman"/>
        </w:rPr>
        <w:t xml:space="preserve"> caso fosse o primeiro sorteio e 1 caso fosse o segundo e a variável dependente era ou as improbidades administrativas ou as irregularidades. O autor tirou suas conclusões a partir da avaliação da significância do coeficiente estimado, porém, ignorou o fato de que ao comparar os grupos apenas temporalmente, sem nenhum tipo de controle adicional, estaria captando nesse coeficiente não apenas o impacto do programa, mas um conjunto de fatores que mudaram nesse período e também afetam as irregularidades e improbidades administrativas. O ideal, para esse experimento, seria a existência de um grupo de controle além do grupo de tratamento, assim, tais tendências temporais poderiam ser controladas.   Por fim, Vieira (2009) utilizou regressões simples para testar uma série de variáveis que poderiam explicar em algum grau as variações das irregularidades e improbidades administrativas. </w:t>
      </w:r>
    </w:p>
  </w:footnote>
  <w:footnote w:id="3">
    <w:p w:rsidR="00366EA8" w:rsidRDefault="00366EA8">
      <w:pPr>
        <w:autoSpaceDE w:val="0"/>
        <w:autoSpaceDN w:val="0"/>
        <w:adjustRightInd w:val="0"/>
        <w:spacing w:after="0" w:line="240" w:lineRule="auto"/>
        <w:jc w:val="both"/>
        <w:rPr>
          <w:rFonts w:ascii="Times New Roman" w:hAnsi="Times New Roman"/>
        </w:rPr>
      </w:pPr>
      <w:r w:rsidRPr="005F40CB">
        <w:rPr>
          <w:rStyle w:val="Refdenotaderodap"/>
          <w:rFonts w:ascii="Arial" w:hAnsi="Arial" w:cs="Arial"/>
          <w:sz w:val="16"/>
          <w:szCs w:val="16"/>
        </w:rPr>
        <w:footnoteRef/>
      </w:r>
      <w:r w:rsidRPr="00202DDB">
        <w:rPr>
          <w:rFonts w:ascii="Times New Roman" w:hAnsi="Times New Roman"/>
        </w:rPr>
        <w:t xml:space="preserve"> </w:t>
      </w:r>
      <w:r w:rsidRPr="004B145F">
        <w:rPr>
          <w:rFonts w:ascii="Times New Roman" w:eastAsiaTheme="minorHAnsi" w:hAnsi="Times New Roman"/>
          <w:sz w:val="20"/>
          <w:szCs w:val="20"/>
        </w:rPr>
        <w:t xml:space="preserve">A taxa de alunos com idade de acordo com a série que está cursando é a taxa complementar </w:t>
      </w:r>
      <w:r>
        <w:rPr>
          <w:rFonts w:ascii="Times New Roman" w:eastAsiaTheme="minorHAnsi" w:hAnsi="Times New Roman"/>
          <w:sz w:val="20"/>
          <w:szCs w:val="20"/>
        </w:rPr>
        <w:t>d</w:t>
      </w:r>
      <w:r w:rsidRPr="004B145F">
        <w:rPr>
          <w:rFonts w:ascii="Times New Roman" w:eastAsiaTheme="minorHAnsi" w:hAnsi="Times New Roman"/>
          <w:sz w:val="20"/>
          <w:szCs w:val="20"/>
        </w:rPr>
        <w:t>a distorção idade</w:t>
      </w:r>
      <w:r>
        <w:rPr>
          <w:rFonts w:ascii="Times New Roman" w:eastAsiaTheme="minorHAnsi" w:hAnsi="Times New Roman"/>
          <w:sz w:val="20"/>
          <w:szCs w:val="20"/>
        </w:rPr>
        <w:t>-</w:t>
      </w:r>
      <w:r w:rsidRPr="004B145F">
        <w:rPr>
          <w:rFonts w:ascii="Times New Roman" w:eastAsiaTheme="minorHAnsi" w:hAnsi="Times New Roman"/>
          <w:sz w:val="20"/>
          <w:szCs w:val="20"/>
        </w:rPr>
        <w:t>série.</w:t>
      </w:r>
      <w:r>
        <w:rPr>
          <w:rFonts w:ascii="Times New Roman" w:eastAsiaTheme="minorHAnsi" w:hAnsi="Times New Roman"/>
          <w:sz w:val="20"/>
          <w:szCs w:val="20"/>
        </w:rPr>
        <w:t xml:space="preserve"> </w:t>
      </w:r>
      <w:r w:rsidRPr="004B145F">
        <w:rPr>
          <w:rFonts w:ascii="Times New Roman" w:eastAsiaTheme="minorHAnsi" w:hAnsi="Times New Roman"/>
          <w:sz w:val="20"/>
          <w:szCs w:val="20"/>
        </w:rPr>
        <w:t>Escolheu-se traba</w:t>
      </w:r>
      <w:r>
        <w:rPr>
          <w:rFonts w:ascii="Times New Roman" w:eastAsiaTheme="minorHAnsi" w:hAnsi="Times New Roman"/>
          <w:sz w:val="20"/>
          <w:szCs w:val="20"/>
        </w:rPr>
        <w:t>lhar com o complementar da distorção idade-série porque maiores insumos devem estar associados a maiores produtos</w:t>
      </w:r>
      <w:r w:rsidRPr="004B145F">
        <w:rPr>
          <w:rFonts w:ascii="Times New Roman" w:eastAsiaTheme="minorHAnsi" w:hAnsi="Times New Roman"/>
          <w:sz w:val="20"/>
          <w:szCs w:val="20"/>
        </w:rPr>
        <w:t>. A distorção idade-série é calculada com base na defasagem entre a idade e a série que o aluno deveria</w:t>
      </w:r>
      <w:r>
        <w:rPr>
          <w:rFonts w:ascii="Times New Roman" w:eastAsiaTheme="minorHAnsi" w:hAnsi="Times New Roman"/>
          <w:sz w:val="20"/>
          <w:szCs w:val="20"/>
        </w:rPr>
        <w:t xml:space="preserve"> </w:t>
      </w:r>
      <w:r w:rsidRPr="004B145F">
        <w:rPr>
          <w:rFonts w:ascii="Times New Roman" w:eastAsiaTheme="minorHAnsi" w:hAnsi="Times New Roman"/>
          <w:sz w:val="20"/>
          <w:szCs w:val="20"/>
        </w:rPr>
        <w:t>estar cursando. Define-se</w:t>
      </w:r>
      <w:r>
        <w:rPr>
          <w:rFonts w:ascii="Times New Roman" w:eastAsiaTheme="minorHAnsi" w:hAnsi="Times New Roman"/>
          <w:sz w:val="20"/>
          <w:szCs w:val="20"/>
        </w:rPr>
        <w:t xml:space="preserve"> que o aluno que possui</w:t>
      </w:r>
      <w:r w:rsidRPr="004B145F">
        <w:rPr>
          <w:rFonts w:ascii="Times New Roman" w:eastAsiaTheme="minorHAnsi" w:hAnsi="Times New Roman"/>
          <w:sz w:val="20"/>
          <w:szCs w:val="20"/>
        </w:rPr>
        <w:t xml:space="preserve"> </w:t>
      </w:r>
      <w:proofErr w:type="gramStart"/>
      <w:r w:rsidRPr="004B145F">
        <w:rPr>
          <w:rFonts w:ascii="Times New Roman" w:eastAsiaTheme="minorHAnsi" w:hAnsi="Times New Roman"/>
          <w:sz w:val="20"/>
          <w:szCs w:val="20"/>
        </w:rPr>
        <w:t>2</w:t>
      </w:r>
      <w:proofErr w:type="gramEnd"/>
      <w:r w:rsidRPr="004B145F">
        <w:rPr>
          <w:rFonts w:ascii="Times New Roman" w:eastAsiaTheme="minorHAnsi" w:hAnsi="Times New Roman"/>
          <w:sz w:val="20"/>
          <w:szCs w:val="20"/>
        </w:rPr>
        <w:t xml:space="preserve"> ano</w:t>
      </w:r>
      <w:r>
        <w:rPr>
          <w:rFonts w:ascii="Times New Roman" w:eastAsiaTheme="minorHAnsi" w:hAnsi="Times New Roman"/>
          <w:sz w:val="20"/>
          <w:szCs w:val="20"/>
        </w:rPr>
        <w:t>s ou mais da</w:t>
      </w:r>
      <w:r w:rsidRPr="004B145F">
        <w:rPr>
          <w:rFonts w:ascii="Times New Roman" w:eastAsiaTheme="minorHAnsi" w:hAnsi="Times New Roman"/>
          <w:sz w:val="20"/>
          <w:szCs w:val="20"/>
        </w:rPr>
        <w:t xml:space="preserve"> idade recomendada para a série que</w:t>
      </w:r>
      <w:r>
        <w:rPr>
          <w:rFonts w:ascii="Times New Roman" w:eastAsiaTheme="minorHAnsi" w:hAnsi="Times New Roman"/>
          <w:sz w:val="20"/>
          <w:szCs w:val="20"/>
        </w:rPr>
        <w:t xml:space="preserve"> </w:t>
      </w:r>
      <w:r w:rsidRPr="004B145F">
        <w:rPr>
          <w:rFonts w:ascii="Times New Roman" w:eastAsiaTheme="minorHAnsi" w:hAnsi="Times New Roman"/>
          <w:sz w:val="20"/>
          <w:szCs w:val="20"/>
        </w:rPr>
        <w:t xml:space="preserve">está </w:t>
      </w:r>
      <w:proofErr w:type="spellStart"/>
      <w:r w:rsidRPr="004B145F">
        <w:rPr>
          <w:rFonts w:ascii="Times New Roman" w:eastAsiaTheme="minorHAnsi" w:hAnsi="Times New Roman"/>
          <w:sz w:val="20"/>
          <w:szCs w:val="20"/>
        </w:rPr>
        <w:t>freqüentando</w:t>
      </w:r>
      <w:proofErr w:type="spellEnd"/>
      <w:r w:rsidRPr="004B145F">
        <w:rPr>
          <w:rFonts w:ascii="Times New Roman" w:eastAsiaTheme="minorHAnsi" w:hAnsi="Times New Roman"/>
          <w:sz w:val="20"/>
          <w:szCs w:val="20"/>
        </w:rPr>
        <w:t>, apresenta distorção idade-série</w:t>
      </w:r>
      <w:r>
        <w:rPr>
          <w:rFonts w:ascii="Times New Roman" w:hAnsi="Times New Roman"/>
        </w:rPr>
        <w:t>.</w:t>
      </w:r>
    </w:p>
  </w:footnote>
  <w:footnote w:id="4">
    <w:p w:rsidR="00366EA8" w:rsidRDefault="00366EA8">
      <w:pPr>
        <w:pStyle w:val="Textodenotaderodap"/>
        <w:jc w:val="both"/>
      </w:pPr>
      <w:r>
        <w:rPr>
          <w:rStyle w:val="Refdenotaderodap"/>
        </w:rPr>
        <w:footnoteRef/>
      </w:r>
      <w:r w:rsidRPr="004B145F">
        <w:rPr>
          <w:rStyle w:val="Refdenotaderodap"/>
        </w:rPr>
        <w:t xml:space="preserve"> </w:t>
      </w:r>
      <w:r w:rsidRPr="004B145F">
        <w:rPr>
          <w:rFonts w:ascii="Times New Roman" w:hAnsi="Times New Roman"/>
        </w:rPr>
        <w:t>A taxa de permanência é a taxa complementar a taxa de abandono de alunos da série durante o ano letivo.</w:t>
      </w:r>
    </w:p>
  </w:footnote>
  <w:footnote w:id="5">
    <w:p w:rsidR="00366EA8" w:rsidRDefault="00366EA8">
      <w:pPr>
        <w:pStyle w:val="Textodenotaderodap"/>
        <w:jc w:val="both"/>
        <w:rPr>
          <w:rFonts w:ascii="Times New Roman" w:hAnsi="Times New Roman"/>
        </w:rPr>
      </w:pPr>
      <w:r w:rsidRPr="0065197F">
        <w:rPr>
          <w:rStyle w:val="Refdenotaderodap"/>
          <w:rFonts w:ascii="Arial" w:hAnsi="Arial" w:cs="Arial"/>
          <w:sz w:val="16"/>
          <w:szCs w:val="16"/>
        </w:rPr>
        <w:footnoteRef/>
      </w:r>
      <w:r w:rsidRPr="0065197F">
        <w:rPr>
          <w:rFonts w:ascii="Arial" w:hAnsi="Arial" w:cs="Arial"/>
          <w:sz w:val="16"/>
          <w:szCs w:val="16"/>
        </w:rPr>
        <w:t xml:space="preserve"> </w:t>
      </w:r>
      <w:r w:rsidRPr="00202DDB">
        <w:rPr>
          <w:rFonts w:ascii="Times New Roman" w:hAnsi="Times New Roman"/>
        </w:rPr>
        <w:t>A prova Brasil, possível candidata, só começou a ser aplicada em 2005. Outro possível candidato seria o SAEB, porém, até a edição de 2003, as provas foram aplicadas em grupos de escolas sorteadas em caráter amostral, o que possibilitou gerar resultados apenas para Estados, Regiões e Brasil.</w:t>
      </w:r>
    </w:p>
  </w:footnote>
  <w:footnote w:id="6">
    <w:p w:rsidR="00366EA8" w:rsidRPr="00202DDB" w:rsidRDefault="00366EA8" w:rsidP="00202DDB">
      <w:pPr>
        <w:pStyle w:val="Textodenotaderodap"/>
        <w:jc w:val="both"/>
        <w:rPr>
          <w:rFonts w:ascii="Times New Roman" w:hAnsi="Times New Roman"/>
        </w:rPr>
      </w:pPr>
      <w:r w:rsidRPr="00202DDB">
        <w:rPr>
          <w:rStyle w:val="Refdenotaderodap"/>
          <w:rFonts w:ascii="Times New Roman" w:hAnsi="Times New Roman"/>
        </w:rPr>
        <w:footnoteRef/>
      </w:r>
      <w:r w:rsidRPr="00202DDB">
        <w:rPr>
          <w:rFonts w:ascii="Times New Roman" w:hAnsi="Times New Roman"/>
        </w:rPr>
        <w:t xml:space="preserve"> O IFDM, o Índice FIRJAN de Desenvolvimento Municipal, é um estudo anual do Sistema FIRJAN (Federação das Indústrias do Rio de Janeiro) que acompanha o desenvolvimento de todos os mais de </w:t>
      </w:r>
      <w:proofErr w:type="gramStart"/>
      <w:r w:rsidRPr="00202DDB">
        <w:rPr>
          <w:rFonts w:ascii="Times New Roman" w:hAnsi="Times New Roman"/>
        </w:rPr>
        <w:t>5</w:t>
      </w:r>
      <w:proofErr w:type="gramEnd"/>
      <w:r w:rsidRPr="00202DDB">
        <w:rPr>
          <w:rFonts w:ascii="Times New Roman" w:hAnsi="Times New Roman"/>
        </w:rPr>
        <w:t xml:space="preserve"> mil municípios brasileiros em três áreas: Emprego &amp; Renda, Educação e Saúde. Ele é feito, exclusivamente, com base em estatísticas públicas oficiais, disponibilizadas pelos ministérios do Trabalho, Educação e Saúde. </w:t>
      </w:r>
    </w:p>
  </w:footnote>
  <w:footnote w:id="7">
    <w:p w:rsidR="00366EA8" w:rsidRDefault="00366EA8" w:rsidP="00EC12B3">
      <w:pPr>
        <w:pStyle w:val="Textodenotaderodap"/>
        <w:jc w:val="both"/>
      </w:pPr>
      <w:r w:rsidRPr="00751B83">
        <w:rPr>
          <w:rStyle w:val="Refdenotaderodap"/>
        </w:rPr>
        <w:footnoteRef/>
      </w:r>
      <w:r w:rsidRPr="00751B83">
        <w:t xml:space="preserve"> </w:t>
      </w:r>
      <w:r w:rsidRPr="00751B83">
        <w:rPr>
          <w:rFonts w:ascii="Times New Roman" w:hAnsi="Times New Roman"/>
        </w:rPr>
        <w:t xml:space="preserve">Foram tentadas ainda regressões com descontinuidade. Contudo, o tamanho da amostra acima do valor de corte não é muito grande, o que do ponto de vista prático implicou um </w:t>
      </w:r>
      <w:proofErr w:type="spellStart"/>
      <w:r w:rsidRPr="00751B83">
        <w:rPr>
          <w:rFonts w:ascii="Times New Roman" w:hAnsi="Times New Roman"/>
        </w:rPr>
        <w:t>bandwith</w:t>
      </w:r>
      <w:proofErr w:type="spellEnd"/>
      <w:r w:rsidRPr="00751B83">
        <w:rPr>
          <w:rFonts w:ascii="Times New Roman" w:hAnsi="Times New Roman"/>
        </w:rPr>
        <w:t xml:space="preserve"> tão grande que comprometeu a identificação.</w:t>
      </w:r>
    </w:p>
  </w:footnote>
  <w:footnote w:id="8">
    <w:p w:rsidR="00366EA8" w:rsidRDefault="00366EA8">
      <w:pPr>
        <w:pStyle w:val="Textodenotaderodap"/>
      </w:pPr>
      <w:r>
        <w:rPr>
          <w:rStyle w:val="Refdenotaderodap"/>
        </w:rPr>
        <w:footnoteRef/>
      </w:r>
      <w:r>
        <w:t xml:space="preserve"> </w:t>
      </w:r>
      <w:r>
        <w:rPr>
          <w:rFonts w:ascii="Times New Roman" w:hAnsi="Times New Roman"/>
        </w:rPr>
        <w:t>Todas as variáveis foram</w:t>
      </w:r>
      <w:r w:rsidRPr="00202DDB">
        <w:rPr>
          <w:rFonts w:ascii="Times New Roman" w:hAnsi="Times New Roman"/>
        </w:rPr>
        <w:t xml:space="preserve"> extraídas do IPEADATA.</w:t>
      </w:r>
    </w:p>
  </w:footnote>
  <w:footnote w:id="9">
    <w:p w:rsidR="00366EA8" w:rsidRPr="00AB30BC" w:rsidRDefault="00366EA8">
      <w:pPr>
        <w:pStyle w:val="Textodenotaderodap"/>
        <w:jc w:val="both"/>
        <w:rPr>
          <w:rFonts w:ascii="Times New Roman" w:hAnsi="Times New Roman"/>
        </w:rPr>
      </w:pPr>
      <w:r w:rsidRPr="00AB30BC">
        <w:rPr>
          <w:rStyle w:val="Refdenotaderodap"/>
          <w:rFonts w:ascii="Times New Roman" w:hAnsi="Times New Roman"/>
        </w:rPr>
        <w:footnoteRef/>
      </w:r>
      <w:r w:rsidRPr="00AB30BC">
        <w:rPr>
          <w:rFonts w:ascii="Times New Roman" w:hAnsi="Times New Roman"/>
        </w:rPr>
        <w:t xml:space="preserve"> Foram utilizadas ainda medidas alternativas para medir o desperdício feito pelos mu</w:t>
      </w:r>
      <w:r w:rsidR="002C67A4">
        <w:rPr>
          <w:rFonts w:ascii="Times New Roman" w:hAnsi="Times New Roman"/>
        </w:rPr>
        <w:t xml:space="preserve">nicípios: </w:t>
      </w:r>
      <w:r w:rsidRPr="00AB30BC">
        <w:rPr>
          <w:rFonts w:ascii="Times New Roman" w:hAnsi="Times New Roman"/>
        </w:rPr>
        <w:t>a despesa legislativa como em Mendes</w:t>
      </w:r>
      <w:r w:rsidR="002C67A4">
        <w:rPr>
          <w:rFonts w:ascii="Times New Roman" w:hAnsi="Times New Roman"/>
        </w:rPr>
        <w:t xml:space="preserve"> (2002) e</w:t>
      </w:r>
      <w:r w:rsidRPr="00AB30BC">
        <w:rPr>
          <w:rFonts w:ascii="Times New Roman" w:hAnsi="Times New Roman"/>
        </w:rPr>
        <w:t xml:space="preserve"> o custo médio dos funcionários públicos. </w:t>
      </w:r>
      <w:r w:rsidR="002C67A4">
        <w:rPr>
          <w:rFonts w:ascii="Times New Roman" w:hAnsi="Times New Roman"/>
        </w:rPr>
        <w:t>Os resultados também apontaram</w:t>
      </w:r>
      <w:proofErr w:type="gramStart"/>
      <w:r w:rsidR="002C67A4">
        <w:rPr>
          <w:rFonts w:ascii="Times New Roman" w:hAnsi="Times New Roman"/>
        </w:rPr>
        <w:t xml:space="preserve">  </w:t>
      </w:r>
      <w:proofErr w:type="gramEnd"/>
      <w:r w:rsidR="002C67A4">
        <w:rPr>
          <w:rFonts w:ascii="Times New Roman" w:hAnsi="Times New Roman"/>
        </w:rPr>
        <w:t>pouca interferência do P</w:t>
      </w:r>
      <w:r w:rsidRPr="00AB30BC">
        <w:rPr>
          <w:rFonts w:ascii="Times New Roman" w:hAnsi="Times New Roman"/>
        </w:rPr>
        <w:t>rograma na diminuição da captura.</w:t>
      </w:r>
    </w:p>
  </w:footnote>
  <w:footnote w:id="10">
    <w:p w:rsidR="00366EA8" w:rsidRPr="008F7F41" w:rsidRDefault="00366EA8" w:rsidP="008F7F41">
      <w:pPr>
        <w:pStyle w:val="Textodenotaderodap"/>
        <w:jc w:val="both"/>
        <w:rPr>
          <w:rFonts w:ascii="Times New Roman" w:hAnsi="Times New Roman"/>
        </w:rPr>
      </w:pPr>
      <w:r w:rsidRPr="008F7F41">
        <w:rPr>
          <w:rStyle w:val="Refdenotaderodap"/>
          <w:rFonts w:ascii="Times New Roman" w:hAnsi="Times New Roman"/>
        </w:rPr>
        <w:footnoteRef/>
      </w:r>
      <w:r w:rsidRPr="008F7F41">
        <w:rPr>
          <w:rFonts w:ascii="Times New Roman" w:hAnsi="Times New Roman"/>
        </w:rPr>
        <w:t xml:space="preserve">  Para </w:t>
      </w:r>
      <w:proofErr w:type="gramStart"/>
      <w:r w:rsidRPr="008F7F41">
        <w:rPr>
          <w:rFonts w:ascii="Times New Roman" w:hAnsi="Times New Roman"/>
        </w:rPr>
        <w:t>8</w:t>
      </w:r>
      <w:proofErr w:type="gramEnd"/>
      <w:r w:rsidRPr="008F7F41">
        <w:rPr>
          <w:rFonts w:ascii="Times New Roman" w:hAnsi="Times New Roman"/>
        </w:rPr>
        <w:t xml:space="preserve"> dos 75 municípios sorteados duas vezes a partir de 2005 não foi possível coletar informações, pois o relatório não foi elaborado devido à greve de auditores em 2012. Além disso, em alguns municípios havia informações só para saúde ou só para educação. A amostra final reduziu-se para 60 municípios em educação e 57 em saúde.</w:t>
      </w:r>
    </w:p>
  </w:footnote>
  <w:footnote w:id="11">
    <w:p w:rsidR="00366EA8" w:rsidRPr="000F0F32" w:rsidRDefault="00366EA8" w:rsidP="000F0F32">
      <w:pPr>
        <w:pStyle w:val="Textodenotaderodap"/>
        <w:jc w:val="both"/>
        <w:rPr>
          <w:rFonts w:ascii="Times New Roman" w:hAnsi="Times New Roman"/>
        </w:rPr>
      </w:pPr>
      <w:r w:rsidRPr="000F0F32">
        <w:rPr>
          <w:rStyle w:val="Refdenotaderodap"/>
          <w:rFonts w:ascii="Times New Roman" w:hAnsi="Times New Roman"/>
        </w:rPr>
        <w:footnoteRef/>
      </w:r>
      <w:r w:rsidRPr="000F0F32">
        <w:rPr>
          <w:rFonts w:ascii="Times New Roman" w:hAnsi="Times New Roman"/>
        </w:rPr>
        <w:t xml:space="preserve"> Em cada programa há ordens de serviço para avaliação de aplicações específicas de verbas. Assim</w:t>
      </w:r>
      <w:r>
        <w:rPr>
          <w:rFonts w:ascii="Times New Roman" w:hAnsi="Times New Roman"/>
        </w:rPr>
        <w:t>,</w:t>
      </w:r>
      <w:r w:rsidRPr="000F0F32">
        <w:rPr>
          <w:rFonts w:ascii="Times New Roman" w:hAnsi="Times New Roman"/>
        </w:rPr>
        <w:t xml:space="preserve"> uma ordem de serviço é uma ordem de fiscalização de uma parte do programa. P</w:t>
      </w:r>
      <w:r>
        <w:rPr>
          <w:rFonts w:ascii="Times New Roman" w:hAnsi="Times New Roman"/>
        </w:rPr>
        <w:t>or isso para cada programa pode</w:t>
      </w:r>
      <w:r w:rsidRPr="000F0F32">
        <w:rPr>
          <w:rFonts w:ascii="Times New Roman" w:hAnsi="Times New Roman"/>
        </w:rPr>
        <w:t xml:space="preserve"> haver mais de uma ordem de serviço.</w:t>
      </w:r>
    </w:p>
  </w:footnote>
  <w:footnote w:id="12">
    <w:p w:rsidR="00366EA8" w:rsidRDefault="00366EA8">
      <w:pPr>
        <w:pStyle w:val="Textodenotaderodap"/>
      </w:pPr>
      <w:r>
        <w:rPr>
          <w:rStyle w:val="Refdenotaderodap"/>
        </w:rPr>
        <w:footnoteRef/>
      </w:r>
      <w:r>
        <w:t xml:space="preserve"> </w:t>
      </w:r>
      <w:r w:rsidRPr="00366EA8">
        <w:rPr>
          <w:rFonts w:ascii="Times New Roman" w:hAnsi="Times New Roman"/>
        </w:rPr>
        <w:t>A tabela completa pode ser obtida diretamente com os autores.</w:t>
      </w:r>
    </w:p>
  </w:footnote>
  <w:footnote w:id="13">
    <w:p w:rsidR="00366EA8" w:rsidRPr="002C7425" w:rsidRDefault="00366EA8" w:rsidP="0090230F">
      <w:pPr>
        <w:pStyle w:val="Textodenotaderodap"/>
      </w:pPr>
      <w:r>
        <w:rPr>
          <w:rStyle w:val="Refdenotaderodap"/>
        </w:rPr>
        <w:footnoteRef/>
      </w:r>
      <w:r w:rsidRPr="002C7425">
        <w:t xml:space="preserve"> </w:t>
      </w:r>
      <m:oMath>
        <m:r>
          <w:rPr>
            <w:rFonts w:ascii="Cambria Math" w:hAnsi="Cambria Math"/>
          </w:rPr>
          <m:t>%∆E(</m:t>
        </m:r>
        <m:sSub>
          <m:sSubPr>
            <m:ctrlPr>
              <w:rPr>
                <w:rFonts w:ascii="Cambria Math" w:hAnsi="Cambria Math"/>
                <w:i/>
              </w:rPr>
            </m:ctrlPr>
          </m:sSubPr>
          <m:e>
            <m:r>
              <w:rPr>
                <w:rFonts w:ascii="Cambria Math" w:hAnsi="Cambria Math"/>
              </w:rPr>
              <m:t>irre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irre</m:t>
            </m:r>
          </m:e>
          <m:sub>
            <m:r>
              <w:rPr>
                <w:rFonts w:ascii="Cambria Math" w:hAnsi="Cambria Math"/>
              </w:rPr>
              <m:t>1</m:t>
            </m:r>
          </m:sub>
        </m:sSub>
        <m:r>
          <w:rPr>
            <w:rFonts w:ascii="Cambria Math" w:hAnsi="Cambria Math"/>
          </w:rPr>
          <m:t>)≈100*</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irre</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irre</m:t>
            </m:r>
          </m:e>
          <m:sub>
            <m:r>
              <w:rPr>
                <w:rFonts w:ascii="Cambria Math" w:hAnsi="Cambria Math"/>
              </w:rPr>
              <m:t>1</m:t>
            </m:r>
          </m:sub>
        </m:sSub>
      </m:oMath>
    </w:p>
  </w:footnote>
  <w:footnote w:id="14">
    <w:p w:rsidR="00366EA8" w:rsidRPr="00366EA8" w:rsidRDefault="00366EA8">
      <w:pPr>
        <w:pStyle w:val="Textodenotaderodap"/>
        <w:rPr>
          <w:rFonts w:ascii="Times New Roman" w:hAnsi="Times New Roman"/>
        </w:rPr>
      </w:pPr>
      <w:r w:rsidRPr="00366EA8">
        <w:rPr>
          <w:rStyle w:val="Refdenotaderodap"/>
          <w:rFonts w:ascii="Times New Roman" w:hAnsi="Times New Roman"/>
        </w:rPr>
        <w:footnoteRef/>
      </w:r>
      <w:r w:rsidRPr="00366EA8">
        <w:rPr>
          <w:rFonts w:ascii="Times New Roman" w:hAnsi="Times New Roman"/>
        </w:rPr>
        <w:t xml:space="preserve"> Os resultados podem ser obtidos com os autores.</w:t>
      </w:r>
    </w:p>
  </w:footnote>
  <w:footnote w:id="15">
    <w:p w:rsidR="00366EA8" w:rsidRPr="00715BC6" w:rsidRDefault="00366EA8" w:rsidP="0090230F">
      <w:pPr>
        <w:pStyle w:val="Textodenotaderodap"/>
        <w:rPr>
          <w:rFonts w:ascii="Times New Roman" w:hAnsi="Times New Roman"/>
        </w:rPr>
      </w:pPr>
      <w:r w:rsidRPr="00715BC6">
        <w:rPr>
          <w:rStyle w:val="Refdenotaderodap"/>
          <w:rFonts w:ascii="Times New Roman" w:hAnsi="Times New Roman"/>
        </w:rPr>
        <w:footnoteRef/>
      </w:r>
      <w:r w:rsidRPr="00715BC6">
        <w:rPr>
          <w:rFonts w:ascii="Times New Roman" w:hAnsi="Times New Roman"/>
        </w:rPr>
        <w:t xml:space="preserve"> O teste de “</w:t>
      </w:r>
      <w:proofErr w:type="spellStart"/>
      <w:r w:rsidRPr="00715BC6">
        <w:rPr>
          <w:rFonts w:ascii="Times New Roman" w:hAnsi="Times New Roman"/>
        </w:rPr>
        <w:t>overdispersion</w:t>
      </w:r>
      <w:proofErr w:type="spellEnd"/>
      <w:r w:rsidRPr="00715BC6">
        <w:rPr>
          <w:rFonts w:ascii="Times New Roman" w:hAnsi="Times New Roman"/>
        </w:rPr>
        <w:t>” testa se o a de V(y/x</w:t>
      </w:r>
      <w:proofErr w:type="gramStart"/>
      <w:r w:rsidRPr="00715BC6">
        <w:rPr>
          <w:rFonts w:ascii="Times New Roman" w:hAnsi="Times New Roman"/>
        </w:rPr>
        <w:t>)</w:t>
      </w:r>
      <w:proofErr w:type="gramEnd"/>
      <w:r w:rsidRPr="00715BC6">
        <w:rPr>
          <w:rFonts w:ascii="Times New Roman" w:hAnsi="Times New Roman"/>
        </w:rPr>
        <w:t>=E(y/x) +a*{E(y/x)^2} é maior que zero. Quanto esse é maior que zero a variância é maior que a média. Em todas as regressões apresentadas na tabela acima “a” mostrou-se estatisticamente maior que zero.</w:t>
      </w:r>
    </w:p>
  </w:footnote>
  <w:footnote w:id="16">
    <w:p w:rsidR="00366EA8" w:rsidRDefault="00366EA8" w:rsidP="0090230F">
      <w:pPr>
        <w:pStyle w:val="Textodenotaderodap"/>
      </w:pPr>
      <w:r>
        <w:rPr>
          <w:rStyle w:val="Refdenotaderodap"/>
        </w:rPr>
        <w:footnoteRef/>
      </w:r>
      <w:r>
        <w:t xml:space="preserve"> A estatística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r>
        <w:t xml:space="preserve"> com 109 graus de liberdade da regressão na coluna </w:t>
      </w:r>
      <w:proofErr w:type="gramStart"/>
      <w:r>
        <w:t>1</w:t>
      </w:r>
      <w:proofErr w:type="gramEnd"/>
      <w:r>
        <w:t xml:space="preserve"> foi 185, da coluna 2 foi 408 e da coluna 3 583. Em todos os casos o p-valor foi inferior a 1%, portanto rejeitou-se a hipótese nula de que os erros seguiam distribuição Poisson.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95A0D"/>
    <w:multiLevelType w:val="multilevel"/>
    <w:tmpl w:val="F5B0E12C"/>
    <w:lvl w:ilvl="0">
      <w:start w:val="6"/>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F053594"/>
    <w:multiLevelType w:val="multilevel"/>
    <w:tmpl w:val="D0141FFE"/>
    <w:lvl w:ilvl="0">
      <w:start w:val="1"/>
      <w:numFmt w:val="decimal"/>
      <w:lvlText w:val="%1."/>
      <w:lvlJc w:val="left"/>
      <w:pPr>
        <w:ind w:left="786" w:hanging="360"/>
      </w:pPr>
      <w:rPr>
        <w:rFonts w:hint="default"/>
        <w:b/>
      </w:rPr>
    </w:lvl>
    <w:lvl w:ilvl="1">
      <w:start w:val="1"/>
      <w:numFmt w:val="decimal"/>
      <w:isLgl/>
      <w:lvlText w:val="%1.%2."/>
      <w:lvlJc w:val="left"/>
      <w:pPr>
        <w:ind w:left="786" w:hanging="360"/>
      </w:pPr>
      <w:rPr>
        <w:rFonts w:hint="default"/>
        <w:b/>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
    <w:nsid w:val="28126EE1"/>
    <w:multiLevelType w:val="hybridMultilevel"/>
    <w:tmpl w:val="0EA632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9B67667"/>
    <w:multiLevelType w:val="multilevel"/>
    <w:tmpl w:val="4F54E3AE"/>
    <w:lvl w:ilvl="0">
      <w:start w:val="6"/>
      <w:numFmt w:val="decimal"/>
      <w:lvlText w:val="%1."/>
      <w:lvlJc w:val="left"/>
      <w:pPr>
        <w:ind w:left="495" w:hanging="495"/>
      </w:pPr>
      <w:rPr>
        <w:rFonts w:hint="default"/>
      </w:rPr>
    </w:lvl>
    <w:lvl w:ilvl="1">
      <w:start w:val="2"/>
      <w:numFmt w:val="decimal"/>
      <w:lvlText w:val="%1.%2."/>
      <w:lvlJc w:val="left"/>
      <w:pPr>
        <w:ind w:left="669" w:hanging="495"/>
      </w:pPr>
      <w:rPr>
        <w:rFonts w:hint="default"/>
      </w:rPr>
    </w:lvl>
    <w:lvl w:ilvl="2">
      <w:start w:val="1"/>
      <w:numFmt w:val="decimal"/>
      <w:lvlText w:val="%1.%2.%3."/>
      <w:lvlJc w:val="left"/>
      <w:pPr>
        <w:ind w:left="1068" w:hanging="720"/>
      </w:pPr>
      <w:rPr>
        <w:rFonts w:hint="default"/>
      </w:rPr>
    </w:lvl>
    <w:lvl w:ilvl="3">
      <w:start w:val="1"/>
      <w:numFmt w:val="decimal"/>
      <w:lvlText w:val="%1.%2.%3.%4."/>
      <w:lvlJc w:val="left"/>
      <w:pPr>
        <w:ind w:left="1242" w:hanging="720"/>
      </w:pPr>
      <w:rPr>
        <w:rFonts w:hint="default"/>
      </w:rPr>
    </w:lvl>
    <w:lvl w:ilvl="4">
      <w:start w:val="1"/>
      <w:numFmt w:val="decimal"/>
      <w:lvlText w:val="%1.%2.%3.%4.%5."/>
      <w:lvlJc w:val="left"/>
      <w:pPr>
        <w:ind w:left="1776" w:hanging="1080"/>
      </w:pPr>
      <w:rPr>
        <w:rFonts w:hint="default"/>
      </w:rPr>
    </w:lvl>
    <w:lvl w:ilvl="5">
      <w:start w:val="1"/>
      <w:numFmt w:val="decimal"/>
      <w:lvlText w:val="%1.%2.%3.%4.%5.%6."/>
      <w:lvlJc w:val="left"/>
      <w:pPr>
        <w:ind w:left="1950" w:hanging="1080"/>
      </w:pPr>
      <w:rPr>
        <w:rFonts w:hint="default"/>
      </w:rPr>
    </w:lvl>
    <w:lvl w:ilvl="6">
      <w:start w:val="1"/>
      <w:numFmt w:val="decimal"/>
      <w:lvlText w:val="%1.%2.%3.%4.%5.%6.%7."/>
      <w:lvlJc w:val="left"/>
      <w:pPr>
        <w:ind w:left="2484" w:hanging="1440"/>
      </w:pPr>
      <w:rPr>
        <w:rFonts w:hint="default"/>
      </w:rPr>
    </w:lvl>
    <w:lvl w:ilvl="7">
      <w:start w:val="1"/>
      <w:numFmt w:val="decimal"/>
      <w:lvlText w:val="%1.%2.%3.%4.%5.%6.%7.%8."/>
      <w:lvlJc w:val="left"/>
      <w:pPr>
        <w:ind w:left="2658" w:hanging="1440"/>
      </w:pPr>
      <w:rPr>
        <w:rFonts w:hint="default"/>
      </w:rPr>
    </w:lvl>
    <w:lvl w:ilvl="8">
      <w:start w:val="1"/>
      <w:numFmt w:val="decimal"/>
      <w:lvlText w:val="%1.%2.%3.%4.%5.%6.%7.%8.%9."/>
      <w:lvlJc w:val="left"/>
      <w:pPr>
        <w:ind w:left="3192" w:hanging="1800"/>
      </w:pPr>
      <w:rPr>
        <w:rFonts w:hint="default"/>
      </w:rPr>
    </w:lvl>
  </w:abstractNum>
  <w:abstractNum w:abstractNumId="4">
    <w:nsid w:val="29C36327"/>
    <w:multiLevelType w:val="hybridMultilevel"/>
    <w:tmpl w:val="F52AFD9C"/>
    <w:lvl w:ilvl="0" w:tplc="44EED152">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5">
    <w:nsid w:val="311E18B6"/>
    <w:multiLevelType w:val="multilevel"/>
    <w:tmpl w:val="865CF8F2"/>
    <w:lvl w:ilvl="0">
      <w:start w:val="6"/>
      <w:numFmt w:val="decimal"/>
      <w:lvlText w:val="%1."/>
      <w:lvlJc w:val="left"/>
      <w:pPr>
        <w:ind w:left="660" w:hanging="660"/>
      </w:pPr>
      <w:rPr>
        <w:rFonts w:hint="default"/>
      </w:rPr>
    </w:lvl>
    <w:lvl w:ilvl="1">
      <w:start w:val="3"/>
      <w:numFmt w:val="decimal"/>
      <w:lvlText w:val="%1.%2."/>
      <w:lvlJc w:val="left"/>
      <w:pPr>
        <w:ind w:left="776" w:hanging="660"/>
      </w:pPr>
      <w:rPr>
        <w:rFonts w:hint="default"/>
      </w:rPr>
    </w:lvl>
    <w:lvl w:ilvl="2">
      <w:start w:val="3"/>
      <w:numFmt w:val="decimal"/>
      <w:lvlText w:val="%1.%2.%3."/>
      <w:lvlJc w:val="left"/>
      <w:pPr>
        <w:ind w:left="952" w:hanging="720"/>
      </w:pPr>
      <w:rPr>
        <w:rFonts w:hint="default"/>
      </w:rPr>
    </w:lvl>
    <w:lvl w:ilvl="3">
      <w:start w:val="1"/>
      <w:numFmt w:val="decimal"/>
      <w:lvlText w:val="%1.%2.%3.%4."/>
      <w:lvlJc w:val="left"/>
      <w:pPr>
        <w:ind w:left="1068" w:hanging="720"/>
      </w:pPr>
      <w:rPr>
        <w:rFonts w:hint="default"/>
      </w:rPr>
    </w:lvl>
    <w:lvl w:ilvl="4">
      <w:start w:val="1"/>
      <w:numFmt w:val="decimal"/>
      <w:lvlText w:val="%1.%2.%3.%4.%5."/>
      <w:lvlJc w:val="left"/>
      <w:pPr>
        <w:ind w:left="1544" w:hanging="1080"/>
      </w:pPr>
      <w:rPr>
        <w:rFonts w:hint="default"/>
      </w:rPr>
    </w:lvl>
    <w:lvl w:ilvl="5">
      <w:start w:val="1"/>
      <w:numFmt w:val="decimal"/>
      <w:lvlText w:val="%1.%2.%3.%4.%5.%6."/>
      <w:lvlJc w:val="left"/>
      <w:pPr>
        <w:ind w:left="1660" w:hanging="1080"/>
      </w:pPr>
      <w:rPr>
        <w:rFonts w:hint="default"/>
      </w:rPr>
    </w:lvl>
    <w:lvl w:ilvl="6">
      <w:start w:val="1"/>
      <w:numFmt w:val="decimal"/>
      <w:lvlText w:val="%1.%2.%3.%4.%5.%6.%7."/>
      <w:lvlJc w:val="left"/>
      <w:pPr>
        <w:ind w:left="2136" w:hanging="1440"/>
      </w:pPr>
      <w:rPr>
        <w:rFonts w:hint="default"/>
      </w:rPr>
    </w:lvl>
    <w:lvl w:ilvl="7">
      <w:start w:val="1"/>
      <w:numFmt w:val="decimal"/>
      <w:lvlText w:val="%1.%2.%3.%4.%5.%6.%7.%8."/>
      <w:lvlJc w:val="left"/>
      <w:pPr>
        <w:ind w:left="2252" w:hanging="1440"/>
      </w:pPr>
      <w:rPr>
        <w:rFonts w:hint="default"/>
      </w:rPr>
    </w:lvl>
    <w:lvl w:ilvl="8">
      <w:start w:val="1"/>
      <w:numFmt w:val="decimal"/>
      <w:lvlText w:val="%1.%2.%3.%4.%5.%6.%7.%8.%9."/>
      <w:lvlJc w:val="left"/>
      <w:pPr>
        <w:ind w:left="2728" w:hanging="1800"/>
      </w:pPr>
      <w:rPr>
        <w:rFonts w:hint="default"/>
      </w:rPr>
    </w:lvl>
  </w:abstractNum>
  <w:abstractNum w:abstractNumId="6">
    <w:nsid w:val="31705730"/>
    <w:multiLevelType w:val="hybridMultilevel"/>
    <w:tmpl w:val="1FB611A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3487FFC"/>
    <w:multiLevelType w:val="multilevel"/>
    <w:tmpl w:val="9B28CED0"/>
    <w:lvl w:ilvl="0">
      <w:start w:val="6"/>
      <w:numFmt w:val="decimal"/>
      <w:lvlText w:val="%1"/>
      <w:lvlJc w:val="left"/>
      <w:pPr>
        <w:ind w:left="435" w:hanging="435"/>
      </w:pPr>
      <w:rPr>
        <w:rFonts w:hint="default"/>
      </w:rPr>
    </w:lvl>
    <w:lvl w:ilvl="1">
      <w:start w:val="3"/>
      <w:numFmt w:val="decimal"/>
      <w:lvlText w:val="%1.%2"/>
      <w:lvlJc w:val="left"/>
      <w:pPr>
        <w:ind w:left="609" w:hanging="435"/>
      </w:pPr>
      <w:rPr>
        <w:rFonts w:hint="default"/>
      </w:rPr>
    </w:lvl>
    <w:lvl w:ilvl="2">
      <w:start w:val="1"/>
      <w:numFmt w:val="decimal"/>
      <w:lvlText w:val="%1.%2.%3"/>
      <w:lvlJc w:val="left"/>
      <w:pPr>
        <w:ind w:left="1068" w:hanging="720"/>
      </w:pPr>
      <w:rPr>
        <w:rFonts w:hint="default"/>
      </w:rPr>
    </w:lvl>
    <w:lvl w:ilvl="3">
      <w:start w:val="1"/>
      <w:numFmt w:val="decimal"/>
      <w:lvlText w:val="%1.%2.%3.%4"/>
      <w:lvlJc w:val="left"/>
      <w:pPr>
        <w:ind w:left="1242" w:hanging="720"/>
      </w:pPr>
      <w:rPr>
        <w:rFonts w:hint="default"/>
      </w:rPr>
    </w:lvl>
    <w:lvl w:ilvl="4">
      <w:start w:val="1"/>
      <w:numFmt w:val="decimal"/>
      <w:lvlText w:val="%1.%2.%3.%4.%5"/>
      <w:lvlJc w:val="left"/>
      <w:pPr>
        <w:ind w:left="1776" w:hanging="1080"/>
      </w:pPr>
      <w:rPr>
        <w:rFonts w:hint="default"/>
      </w:rPr>
    </w:lvl>
    <w:lvl w:ilvl="5">
      <w:start w:val="1"/>
      <w:numFmt w:val="decimal"/>
      <w:lvlText w:val="%1.%2.%3.%4.%5.%6"/>
      <w:lvlJc w:val="left"/>
      <w:pPr>
        <w:ind w:left="1950" w:hanging="1080"/>
      </w:pPr>
      <w:rPr>
        <w:rFonts w:hint="default"/>
      </w:rPr>
    </w:lvl>
    <w:lvl w:ilvl="6">
      <w:start w:val="1"/>
      <w:numFmt w:val="decimal"/>
      <w:lvlText w:val="%1.%2.%3.%4.%5.%6.%7"/>
      <w:lvlJc w:val="left"/>
      <w:pPr>
        <w:ind w:left="2484" w:hanging="1440"/>
      </w:pPr>
      <w:rPr>
        <w:rFonts w:hint="default"/>
      </w:rPr>
    </w:lvl>
    <w:lvl w:ilvl="7">
      <w:start w:val="1"/>
      <w:numFmt w:val="decimal"/>
      <w:lvlText w:val="%1.%2.%3.%4.%5.%6.%7.%8"/>
      <w:lvlJc w:val="left"/>
      <w:pPr>
        <w:ind w:left="2658" w:hanging="1440"/>
      </w:pPr>
      <w:rPr>
        <w:rFonts w:hint="default"/>
      </w:rPr>
    </w:lvl>
    <w:lvl w:ilvl="8">
      <w:start w:val="1"/>
      <w:numFmt w:val="decimal"/>
      <w:lvlText w:val="%1.%2.%3.%4.%5.%6.%7.%8.%9"/>
      <w:lvlJc w:val="left"/>
      <w:pPr>
        <w:ind w:left="3192" w:hanging="1800"/>
      </w:pPr>
      <w:rPr>
        <w:rFonts w:hint="default"/>
      </w:rPr>
    </w:lvl>
  </w:abstractNum>
  <w:abstractNum w:abstractNumId="8">
    <w:nsid w:val="44C20125"/>
    <w:multiLevelType w:val="hybridMultilevel"/>
    <w:tmpl w:val="1BEC7AAC"/>
    <w:lvl w:ilvl="0" w:tplc="9454ECD6">
      <w:start w:val="1"/>
      <w:numFmt w:val="bullet"/>
      <w:lvlText w:val=""/>
      <w:lvlJc w:val="left"/>
      <w:pPr>
        <w:tabs>
          <w:tab w:val="num" w:pos="720"/>
        </w:tabs>
        <w:ind w:left="720" w:hanging="360"/>
      </w:pPr>
      <w:rPr>
        <w:rFonts w:ascii="Wingdings 3" w:hAnsi="Wingdings 3" w:hint="default"/>
      </w:rPr>
    </w:lvl>
    <w:lvl w:ilvl="1" w:tplc="5B5C2AF0">
      <w:start w:val="719"/>
      <w:numFmt w:val="bullet"/>
      <w:lvlText w:val=""/>
      <w:lvlJc w:val="left"/>
      <w:pPr>
        <w:tabs>
          <w:tab w:val="num" w:pos="1440"/>
        </w:tabs>
        <w:ind w:left="1440" w:hanging="360"/>
      </w:pPr>
      <w:rPr>
        <w:rFonts w:ascii="Wingdings 3" w:hAnsi="Wingdings 3" w:hint="default"/>
      </w:rPr>
    </w:lvl>
    <w:lvl w:ilvl="2" w:tplc="B25C28CC" w:tentative="1">
      <w:start w:val="1"/>
      <w:numFmt w:val="bullet"/>
      <w:lvlText w:val=""/>
      <w:lvlJc w:val="left"/>
      <w:pPr>
        <w:tabs>
          <w:tab w:val="num" w:pos="2160"/>
        </w:tabs>
        <w:ind w:left="2160" w:hanging="360"/>
      </w:pPr>
      <w:rPr>
        <w:rFonts w:ascii="Wingdings 3" w:hAnsi="Wingdings 3" w:hint="default"/>
      </w:rPr>
    </w:lvl>
    <w:lvl w:ilvl="3" w:tplc="864A445E" w:tentative="1">
      <w:start w:val="1"/>
      <w:numFmt w:val="bullet"/>
      <w:lvlText w:val=""/>
      <w:lvlJc w:val="left"/>
      <w:pPr>
        <w:tabs>
          <w:tab w:val="num" w:pos="2880"/>
        </w:tabs>
        <w:ind w:left="2880" w:hanging="360"/>
      </w:pPr>
      <w:rPr>
        <w:rFonts w:ascii="Wingdings 3" w:hAnsi="Wingdings 3" w:hint="default"/>
      </w:rPr>
    </w:lvl>
    <w:lvl w:ilvl="4" w:tplc="4CC48708" w:tentative="1">
      <w:start w:val="1"/>
      <w:numFmt w:val="bullet"/>
      <w:lvlText w:val=""/>
      <w:lvlJc w:val="left"/>
      <w:pPr>
        <w:tabs>
          <w:tab w:val="num" w:pos="3600"/>
        </w:tabs>
        <w:ind w:left="3600" w:hanging="360"/>
      </w:pPr>
      <w:rPr>
        <w:rFonts w:ascii="Wingdings 3" w:hAnsi="Wingdings 3" w:hint="default"/>
      </w:rPr>
    </w:lvl>
    <w:lvl w:ilvl="5" w:tplc="E04419BA" w:tentative="1">
      <w:start w:val="1"/>
      <w:numFmt w:val="bullet"/>
      <w:lvlText w:val=""/>
      <w:lvlJc w:val="left"/>
      <w:pPr>
        <w:tabs>
          <w:tab w:val="num" w:pos="4320"/>
        </w:tabs>
        <w:ind w:left="4320" w:hanging="360"/>
      </w:pPr>
      <w:rPr>
        <w:rFonts w:ascii="Wingdings 3" w:hAnsi="Wingdings 3" w:hint="default"/>
      </w:rPr>
    </w:lvl>
    <w:lvl w:ilvl="6" w:tplc="5170BA8E" w:tentative="1">
      <w:start w:val="1"/>
      <w:numFmt w:val="bullet"/>
      <w:lvlText w:val=""/>
      <w:lvlJc w:val="left"/>
      <w:pPr>
        <w:tabs>
          <w:tab w:val="num" w:pos="5040"/>
        </w:tabs>
        <w:ind w:left="5040" w:hanging="360"/>
      </w:pPr>
      <w:rPr>
        <w:rFonts w:ascii="Wingdings 3" w:hAnsi="Wingdings 3" w:hint="default"/>
      </w:rPr>
    </w:lvl>
    <w:lvl w:ilvl="7" w:tplc="58BC892E" w:tentative="1">
      <w:start w:val="1"/>
      <w:numFmt w:val="bullet"/>
      <w:lvlText w:val=""/>
      <w:lvlJc w:val="left"/>
      <w:pPr>
        <w:tabs>
          <w:tab w:val="num" w:pos="5760"/>
        </w:tabs>
        <w:ind w:left="5760" w:hanging="360"/>
      </w:pPr>
      <w:rPr>
        <w:rFonts w:ascii="Wingdings 3" w:hAnsi="Wingdings 3" w:hint="default"/>
      </w:rPr>
    </w:lvl>
    <w:lvl w:ilvl="8" w:tplc="19AC58A4" w:tentative="1">
      <w:start w:val="1"/>
      <w:numFmt w:val="bullet"/>
      <w:lvlText w:val=""/>
      <w:lvlJc w:val="left"/>
      <w:pPr>
        <w:tabs>
          <w:tab w:val="num" w:pos="6480"/>
        </w:tabs>
        <w:ind w:left="6480" w:hanging="360"/>
      </w:pPr>
      <w:rPr>
        <w:rFonts w:ascii="Wingdings 3" w:hAnsi="Wingdings 3" w:hint="default"/>
      </w:rPr>
    </w:lvl>
  </w:abstractNum>
  <w:abstractNum w:abstractNumId="9">
    <w:nsid w:val="4B984690"/>
    <w:multiLevelType w:val="hybridMultilevel"/>
    <w:tmpl w:val="74FA1224"/>
    <w:lvl w:ilvl="0" w:tplc="6846BE3E">
      <w:start w:val="1"/>
      <w:numFmt w:val="bullet"/>
      <w:lvlText w:val=""/>
      <w:lvlJc w:val="left"/>
      <w:pPr>
        <w:tabs>
          <w:tab w:val="num" w:pos="720"/>
        </w:tabs>
        <w:ind w:left="720" w:hanging="360"/>
      </w:pPr>
      <w:rPr>
        <w:rFonts w:ascii="Wingdings 3" w:hAnsi="Wingdings 3" w:hint="default"/>
      </w:rPr>
    </w:lvl>
    <w:lvl w:ilvl="1" w:tplc="C1428EE6" w:tentative="1">
      <w:start w:val="1"/>
      <w:numFmt w:val="bullet"/>
      <w:lvlText w:val=""/>
      <w:lvlJc w:val="left"/>
      <w:pPr>
        <w:tabs>
          <w:tab w:val="num" w:pos="1440"/>
        </w:tabs>
        <w:ind w:left="1440" w:hanging="360"/>
      </w:pPr>
      <w:rPr>
        <w:rFonts w:ascii="Wingdings 3" w:hAnsi="Wingdings 3" w:hint="default"/>
      </w:rPr>
    </w:lvl>
    <w:lvl w:ilvl="2" w:tplc="A6CC7D54" w:tentative="1">
      <w:start w:val="1"/>
      <w:numFmt w:val="bullet"/>
      <w:lvlText w:val=""/>
      <w:lvlJc w:val="left"/>
      <w:pPr>
        <w:tabs>
          <w:tab w:val="num" w:pos="2160"/>
        </w:tabs>
        <w:ind w:left="2160" w:hanging="360"/>
      </w:pPr>
      <w:rPr>
        <w:rFonts w:ascii="Wingdings 3" w:hAnsi="Wingdings 3" w:hint="default"/>
      </w:rPr>
    </w:lvl>
    <w:lvl w:ilvl="3" w:tplc="A1FA9466" w:tentative="1">
      <w:start w:val="1"/>
      <w:numFmt w:val="bullet"/>
      <w:lvlText w:val=""/>
      <w:lvlJc w:val="left"/>
      <w:pPr>
        <w:tabs>
          <w:tab w:val="num" w:pos="2880"/>
        </w:tabs>
        <w:ind w:left="2880" w:hanging="360"/>
      </w:pPr>
      <w:rPr>
        <w:rFonts w:ascii="Wingdings 3" w:hAnsi="Wingdings 3" w:hint="default"/>
      </w:rPr>
    </w:lvl>
    <w:lvl w:ilvl="4" w:tplc="AF84DAB4" w:tentative="1">
      <w:start w:val="1"/>
      <w:numFmt w:val="bullet"/>
      <w:lvlText w:val=""/>
      <w:lvlJc w:val="left"/>
      <w:pPr>
        <w:tabs>
          <w:tab w:val="num" w:pos="3600"/>
        </w:tabs>
        <w:ind w:left="3600" w:hanging="360"/>
      </w:pPr>
      <w:rPr>
        <w:rFonts w:ascii="Wingdings 3" w:hAnsi="Wingdings 3" w:hint="default"/>
      </w:rPr>
    </w:lvl>
    <w:lvl w:ilvl="5" w:tplc="A69C42C2" w:tentative="1">
      <w:start w:val="1"/>
      <w:numFmt w:val="bullet"/>
      <w:lvlText w:val=""/>
      <w:lvlJc w:val="left"/>
      <w:pPr>
        <w:tabs>
          <w:tab w:val="num" w:pos="4320"/>
        </w:tabs>
        <w:ind w:left="4320" w:hanging="360"/>
      </w:pPr>
      <w:rPr>
        <w:rFonts w:ascii="Wingdings 3" w:hAnsi="Wingdings 3" w:hint="default"/>
      </w:rPr>
    </w:lvl>
    <w:lvl w:ilvl="6" w:tplc="8530100E" w:tentative="1">
      <w:start w:val="1"/>
      <w:numFmt w:val="bullet"/>
      <w:lvlText w:val=""/>
      <w:lvlJc w:val="left"/>
      <w:pPr>
        <w:tabs>
          <w:tab w:val="num" w:pos="5040"/>
        </w:tabs>
        <w:ind w:left="5040" w:hanging="360"/>
      </w:pPr>
      <w:rPr>
        <w:rFonts w:ascii="Wingdings 3" w:hAnsi="Wingdings 3" w:hint="default"/>
      </w:rPr>
    </w:lvl>
    <w:lvl w:ilvl="7" w:tplc="2D3C9C08" w:tentative="1">
      <w:start w:val="1"/>
      <w:numFmt w:val="bullet"/>
      <w:lvlText w:val=""/>
      <w:lvlJc w:val="left"/>
      <w:pPr>
        <w:tabs>
          <w:tab w:val="num" w:pos="5760"/>
        </w:tabs>
        <w:ind w:left="5760" w:hanging="360"/>
      </w:pPr>
      <w:rPr>
        <w:rFonts w:ascii="Wingdings 3" w:hAnsi="Wingdings 3" w:hint="default"/>
      </w:rPr>
    </w:lvl>
    <w:lvl w:ilvl="8" w:tplc="66287ECE" w:tentative="1">
      <w:start w:val="1"/>
      <w:numFmt w:val="bullet"/>
      <w:lvlText w:val=""/>
      <w:lvlJc w:val="left"/>
      <w:pPr>
        <w:tabs>
          <w:tab w:val="num" w:pos="6480"/>
        </w:tabs>
        <w:ind w:left="6480" w:hanging="360"/>
      </w:pPr>
      <w:rPr>
        <w:rFonts w:ascii="Wingdings 3" w:hAnsi="Wingdings 3" w:hint="default"/>
      </w:rPr>
    </w:lvl>
  </w:abstractNum>
  <w:abstractNum w:abstractNumId="10">
    <w:nsid w:val="4DED3FAB"/>
    <w:multiLevelType w:val="hybridMultilevel"/>
    <w:tmpl w:val="91B075F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1">
    <w:nsid w:val="57453681"/>
    <w:multiLevelType w:val="hybridMultilevel"/>
    <w:tmpl w:val="8342F37C"/>
    <w:lvl w:ilvl="0" w:tplc="04160017">
      <w:start w:val="1"/>
      <w:numFmt w:val="lowerLetter"/>
      <w:lvlText w:val="%1)"/>
      <w:lvlJc w:val="left"/>
      <w:pPr>
        <w:ind w:left="1854" w:hanging="360"/>
      </w:pPr>
      <w:rPr>
        <w:rFonts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2">
    <w:nsid w:val="59BC4706"/>
    <w:multiLevelType w:val="hybridMultilevel"/>
    <w:tmpl w:val="0C825A4E"/>
    <w:lvl w:ilvl="0" w:tplc="EAA6A114">
      <w:start w:val="1"/>
      <w:numFmt w:val="bullet"/>
      <w:lvlText w:val=""/>
      <w:lvlJc w:val="left"/>
      <w:pPr>
        <w:tabs>
          <w:tab w:val="num" w:pos="720"/>
        </w:tabs>
        <w:ind w:left="720" w:hanging="360"/>
      </w:pPr>
      <w:rPr>
        <w:rFonts w:ascii="Wingdings 3" w:hAnsi="Wingdings 3" w:hint="default"/>
      </w:rPr>
    </w:lvl>
    <w:lvl w:ilvl="1" w:tplc="ED046D66">
      <w:start w:val="927"/>
      <w:numFmt w:val="bullet"/>
      <w:lvlText w:val=""/>
      <w:lvlJc w:val="left"/>
      <w:pPr>
        <w:tabs>
          <w:tab w:val="num" w:pos="1440"/>
        </w:tabs>
        <w:ind w:left="1440" w:hanging="360"/>
      </w:pPr>
      <w:rPr>
        <w:rFonts w:ascii="Wingdings 3" w:hAnsi="Wingdings 3" w:hint="default"/>
      </w:rPr>
    </w:lvl>
    <w:lvl w:ilvl="2" w:tplc="6AD28148" w:tentative="1">
      <w:start w:val="1"/>
      <w:numFmt w:val="bullet"/>
      <w:lvlText w:val=""/>
      <w:lvlJc w:val="left"/>
      <w:pPr>
        <w:tabs>
          <w:tab w:val="num" w:pos="2160"/>
        </w:tabs>
        <w:ind w:left="2160" w:hanging="360"/>
      </w:pPr>
      <w:rPr>
        <w:rFonts w:ascii="Wingdings 3" w:hAnsi="Wingdings 3" w:hint="default"/>
      </w:rPr>
    </w:lvl>
    <w:lvl w:ilvl="3" w:tplc="2CCA9D52" w:tentative="1">
      <w:start w:val="1"/>
      <w:numFmt w:val="bullet"/>
      <w:lvlText w:val=""/>
      <w:lvlJc w:val="left"/>
      <w:pPr>
        <w:tabs>
          <w:tab w:val="num" w:pos="2880"/>
        </w:tabs>
        <w:ind w:left="2880" w:hanging="360"/>
      </w:pPr>
      <w:rPr>
        <w:rFonts w:ascii="Wingdings 3" w:hAnsi="Wingdings 3" w:hint="default"/>
      </w:rPr>
    </w:lvl>
    <w:lvl w:ilvl="4" w:tplc="CC58F33A" w:tentative="1">
      <w:start w:val="1"/>
      <w:numFmt w:val="bullet"/>
      <w:lvlText w:val=""/>
      <w:lvlJc w:val="left"/>
      <w:pPr>
        <w:tabs>
          <w:tab w:val="num" w:pos="3600"/>
        </w:tabs>
        <w:ind w:left="3600" w:hanging="360"/>
      </w:pPr>
      <w:rPr>
        <w:rFonts w:ascii="Wingdings 3" w:hAnsi="Wingdings 3" w:hint="default"/>
      </w:rPr>
    </w:lvl>
    <w:lvl w:ilvl="5" w:tplc="93B88730" w:tentative="1">
      <w:start w:val="1"/>
      <w:numFmt w:val="bullet"/>
      <w:lvlText w:val=""/>
      <w:lvlJc w:val="left"/>
      <w:pPr>
        <w:tabs>
          <w:tab w:val="num" w:pos="4320"/>
        </w:tabs>
        <w:ind w:left="4320" w:hanging="360"/>
      </w:pPr>
      <w:rPr>
        <w:rFonts w:ascii="Wingdings 3" w:hAnsi="Wingdings 3" w:hint="default"/>
      </w:rPr>
    </w:lvl>
    <w:lvl w:ilvl="6" w:tplc="DEF63E80" w:tentative="1">
      <w:start w:val="1"/>
      <w:numFmt w:val="bullet"/>
      <w:lvlText w:val=""/>
      <w:lvlJc w:val="left"/>
      <w:pPr>
        <w:tabs>
          <w:tab w:val="num" w:pos="5040"/>
        </w:tabs>
        <w:ind w:left="5040" w:hanging="360"/>
      </w:pPr>
      <w:rPr>
        <w:rFonts w:ascii="Wingdings 3" w:hAnsi="Wingdings 3" w:hint="default"/>
      </w:rPr>
    </w:lvl>
    <w:lvl w:ilvl="7" w:tplc="1B1A25EA" w:tentative="1">
      <w:start w:val="1"/>
      <w:numFmt w:val="bullet"/>
      <w:lvlText w:val=""/>
      <w:lvlJc w:val="left"/>
      <w:pPr>
        <w:tabs>
          <w:tab w:val="num" w:pos="5760"/>
        </w:tabs>
        <w:ind w:left="5760" w:hanging="360"/>
      </w:pPr>
      <w:rPr>
        <w:rFonts w:ascii="Wingdings 3" w:hAnsi="Wingdings 3" w:hint="default"/>
      </w:rPr>
    </w:lvl>
    <w:lvl w:ilvl="8" w:tplc="CF00ACF2" w:tentative="1">
      <w:start w:val="1"/>
      <w:numFmt w:val="bullet"/>
      <w:lvlText w:val=""/>
      <w:lvlJc w:val="left"/>
      <w:pPr>
        <w:tabs>
          <w:tab w:val="num" w:pos="6480"/>
        </w:tabs>
        <w:ind w:left="6480" w:hanging="360"/>
      </w:pPr>
      <w:rPr>
        <w:rFonts w:ascii="Wingdings 3" w:hAnsi="Wingdings 3" w:hint="default"/>
      </w:rPr>
    </w:lvl>
  </w:abstractNum>
  <w:abstractNum w:abstractNumId="13">
    <w:nsid w:val="5A2C13BC"/>
    <w:multiLevelType w:val="hybridMultilevel"/>
    <w:tmpl w:val="A3F45C8C"/>
    <w:lvl w:ilvl="0" w:tplc="DA78D8C2">
      <w:start w:val="1"/>
      <w:numFmt w:val="bullet"/>
      <w:lvlText w:val=""/>
      <w:lvlJc w:val="left"/>
      <w:pPr>
        <w:tabs>
          <w:tab w:val="num" w:pos="720"/>
        </w:tabs>
        <w:ind w:left="720" w:hanging="360"/>
      </w:pPr>
      <w:rPr>
        <w:rFonts w:ascii="Wingdings 3" w:hAnsi="Wingdings 3" w:hint="default"/>
      </w:rPr>
    </w:lvl>
    <w:lvl w:ilvl="1" w:tplc="1474FBE2" w:tentative="1">
      <w:start w:val="1"/>
      <w:numFmt w:val="bullet"/>
      <w:lvlText w:val=""/>
      <w:lvlJc w:val="left"/>
      <w:pPr>
        <w:tabs>
          <w:tab w:val="num" w:pos="1440"/>
        </w:tabs>
        <w:ind w:left="1440" w:hanging="360"/>
      </w:pPr>
      <w:rPr>
        <w:rFonts w:ascii="Wingdings 3" w:hAnsi="Wingdings 3" w:hint="default"/>
      </w:rPr>
    </w:lvl>
    <w:lvl w:ilvl="2" w:tplc="98C8D2AA" w:tentative="1">
      <w:start w:val="1"/>
      <w:numFmt w:val="bullet"/>
      <w:lvlText w:val=""/>
      <w:lvlJc w:val="left"/>
      <w:pPr>
        <w:tabs>
          <w:tab w:val="num" w:pos="2160"/>
        </w:tabs>
        <w:ind w:left="2160" w:hanging="360"/>
      </w:pPr>
      <w:rPr>
        <w:rFonts w:ascii="Wingdings 3" w:hAnsi="Wingdings 3" w:hint="default"/>
      </w:rPr>
    </w:lvl>
    <w:lvl w:ilvl="3" w:tplc="5A640A54" w:tentative="1">
      <w:start w:val="1"/>
      <w:numFmt w:val="bullet"/>
      <w:lvlText w:val=""/>
      <w:lvlJc w:val="left"/>
      <w:pPr>
        <w:tabs>
          <w:tab w:val="num" w:pos="2880"/>
        </w:tabs>
        <w:ind w:left="2880" w:hanging="360"/>
      </w:pPr>
      <w:rPr>
        <w:rFonts w:ascii="Wingdings 3" w:hAnsi="Wingdings 3" w:hint="default"/>
      </w:rPr>
    </w:lvl>
    <w:lvl w:ilvl="4" w:tplc="93FCBE28" w:tentative="1">
      <w:start w:val="1"/>
      <w:numFmt w:val="bullet"/>
      <w:lvlText w:val=""/>
      <w:lvlJc w:val="left"/>
      <w:pPr>
        <w:tabs>
          <w:tab w:val="num" w:pos="3600"/>
        </w:tabs>
        <w:ind w:left="3600" w:hanging="360"/>
      </w:pPr>
      <w:rPr>
        <w:rFonts w:ascii="Wingdings 3" w:hAnsi="Wingdings 3" w:hint="default"/>
      </w:rPr>
    </w:lvl>
    <w:lvl w:ilvl="5" w:tplc="836AD8DA" w:tentative="1">
      <w:start w:val="1"/>
      <w:numFmt w:val="bullet"/>
      <w:lvlText w:val=""/>
      <w:lvlJc w:val="left"/>
      <w:pPr>
        <w:tabs>
          <w:tab w:val="num" w:pos="4320"/>
        </w:tabs>
        <w:ind w:left="4320" w:hanging="360"/>
      </w:pPr>
      <w:rPr>
        <w:rFonts w:ascii="Wingdings 3" w:hAnsi="Wingdings 3" w:hint="default"/>
      </w:rPr>
    </w:lvl>
    <w:lvl w:ilvl="6" w:tplc="A13AC168" w:tentative="1">
      <w:start w:val="1"/>
      <w:numFmt w:val="bullet"/>
      <w:lvlText w:val=""/>
      <w:lvlJc w:val="left"/>
      <w:pPr>
        <w:tabs>
          <w:tab w:val="num" w:pos="5040"/>
        </w:tabs>
        <w:ind w:left="5040" w:hanging="360"/>
      </w:pPr>
      <w:rPr>
        <w:rFonts w:ascii="Wingdings 3" w:hAnsi="Wingdings 3" w:hint="default"/>
      </w:rPr>
    </w:lvl>
    <w:lvl w:ilvl="7" w:tplc="67942D94" w:tentative="1">
      <w:start w:val="1"/>
      <w:numFmt w:val="bullet"/>
      <w:lvlText w:val=""/>
      <w:lvlJc w:val="left"/>
      <w:pPr>
        <w:tabs>
          <w:tab w:val="num" w:pos="5760"/>
        </w:tabs>
        <w:ind w:left="5760" w:hanging="360"/>
      </w:pPr>
      <w:rPr>
        <w:rFonts w:ascii="Wingdings 3" w:hAnsi="Wingdings 3" w:hint="default"/>
      </w:rPr>
    </w:lvl>
    <w:lvl w:ilvl="8" w:tplc="146A8EA4" w:tentative="1">
      <w:start w:val="1"/>
      <w:numFmt w:val="bullet"/>
      <w:lvlText w:val=""/>
      <w:lvlJc w:val="left"/>
      <w:pPr>
        <w:tabs>
          <w:tab w:val="num" w:pos="6480"/>
        </w:tabs>
        <w:ind w:left="6480" w:hanging="360"/>
      </w:pPr>
      <w:rPr>
        <w:rFonts w:ascii="Wingdings 3" w:hAnsi="Wingdings 3" w:hint="default"/>
      </w:rPr>
    </w:lvl>
  </w:abstractNum>
  <w:abstractNum w:abstractNumId="14">
    <w:nsid w:val="6C250CB7"/>
    <w:multiLevelType w:val="multilevel"/>
    <w:tmpl w:val="1A56DE52"/>
    <w:lvl w:ilvl="0">
      <w:start w:val="6"/>
      <w:numFmt w:val="decimal"/>
      <w:lvlText w:val="%1."/>
      <w:lvlJc w:val="left"/>
      <w:pPr>
        <w:ind w:left="495" w:hanging="495"/>
      </w:pPr>
      <w:rPr>
        <w:rFonts w:hint="default"/>
      </w:rPr>
    </w:lvl>
    <w:lvl w:ilvl="1">
      <w:start w:val="2"/>
      <w:numFmt w:val="decimal"/>
      <w:lvlText w:val="%1.%2."/>
      <w:lvlJc w:val="left"/>
      <w:pPr>
        <w:ind w:left="669" w:hanging="495"/>
      </w:pPr>
      <w:rPr>
        <w:rFonts w:hint="default"/>
      </w:rPr>
    </w:lvl>
    <w:lvl w:ilvl="2">
      <w:start w:val="2"/>
      <w:numFmt w:val="decimal"/>
      <w:lvlText w:val="%1.%2.%3."/>
      <w:lvlJc w:val="left"/>
      <w:pPr>
        <w:ind w:left="1068" w:hanging="720"/>
      </w:pPr>
      <w:rPr>
        <w:rFonts w:hint="default"/>
      </w:rPr>
    </w:lvl>
    <w:lvl w:ilvl="3">
      <w:start w:val="1"/>
      <w:numFmt w:val="decimal"/>
      <w:lvlText w:val="%1.%2.%3.%4."/>
      <w:lvlJc w:val="left"/>
      <w:pPr>
        <w:ind w:left="1242" w:hanging="720"/>
      </w:pPr>
      <w:rPr>
        <w:rFonts w:hint="default"/>
      </w:rPr>
    </w:lvl>
    <w:lvl w:ilvl="4">
      <w:start w:val="1"/>
      <w:numFmt w:val="decimal"/>
      <w:lvlText w:val="%1.%2.%3.%4.%5."/>
      <w:lvlJc w:val="left"/>
      <w:pPr>
        <w:ind w:left="1776" w:hanging="1080"/>
      </w:pPr>
      <w:rPr>
        <w:rFonts w:hint="default"/>
      </w:rPr>
    </w:lvl>
    <w:lvl w:ilvl="5">
      <w:start w:val="1"/>
      <w:numFmt w:val="decimal"/>
      <w:lvlText w:val="%1.%2.%3.%4.%5.%6."/>
      <w:lvlJc w:val="left"/>
      <w:pPr>
        <w:ind w:left="1950" w:hanging="1080"/>
      </w:pPr>
      <w:rPr>
        <w:rFonts w:hint="default"/>
      </w:rPr>
    </w:lvl>
    <w:lvl w:ilvl="6">
      <w:start w:val="1"/>
      <w:numFmt w:val="decimal"/>
      <w:lvlText w:val="%1.%2.%3.%4.%5.%6.%7."/>
      <w:lvlJc w:val="left"/>
      <w:pPr>
        <w:ind w:left="2484" w:hanging="1440"/>
      </w:pPr>
      <w:rPr>
        <w:rFonts w:hint="default"/>
      </w:rPr>
    </w:lvl>
    <w:lvl w:ilvl="7">
      <w:start w:val="1"/>
      <w:numFmt w:val="decimal"/>
      <w:lvlText w:val="%1.%2.%3.%4.%5.%6.%7.%8."/>
      <w:lvlJc w:val="left"/>
      <w:pPr>
        <w:ind w:left="2658" w:hanging="1440"/>
      </w:pPr>
      <w:rPr>
        <w:rFonts w:hint="default"/>
      </w:rPr>
    </w:lvl>
    <w:lvl w:ilvl="8">
      <w:start w:val="1"/>
      <w:numFmt w:val="decimal"/>
      <w:lvlText w:val="%1.%2.%3.%4.%5.%6.%7.%8.%9."/>
      <w:lvlJc w:val="left"/>
      <w:pPr>
        <w:ind w:left="3192" w:hanging="1800"/>
      </w:pPr>
      <w:rPr>
        <w:rFonts w:hint="default"/>
      </w:rPr>
    </w:lvl>
  </w:abstractNum>
  <w:abstractNum w:abstractNumId="15">
    <w:nsid w:val="75FB7143"/>
    <w:multiLevelType w:val="hybridMultilevel"/>
    <w:tmpl w:val="8A289D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64A46B7"/>
    <w:multiLevelType w:val="multilevel"/>
    <w:tmpl w:val="17601AF2"/>
    <w:lvl w:ilvl="0">
      <w:start w:val="3"/>
      <w:numFmt w:val="decimal"/>
      <w:lvlText w:val="%1."/>
      <w:lvlJc w:val="left"/>
      <w:pPr>
        <w:ind w:left="360" w:hanging="360"/>
      </w:pPr>
      <w:rPr>
        <w:rFonts w:hint="default"/>
      </w:rPr>
    </w:lvl>
    <w:lvl w:ilvl="1">
      <w:start w:val="2"/>
      <w:numFmt w:val="decimal"/>
      <w:lvlText w:val="%1.%2."/>
      <w:lvlJc w:val="left"/>
      <w:pPr>
        <w:ind w:left="534" w:hanging="360"/>
      </w:pPr>
      <w:rPr>
        <w:rFonts w:hint="default"/>
      </w:rPr>
    </w:lvl>
    <w:lvl w:ilvl="2">
      <w:start w:val="1"/>
      <w:numFmt w:val="decimal"/>
      <w:lvlText w:val="%1.%2.%3."/>
      <w:lvlJc w:val="left"/>
      <w:pPr>
        <w:ind w:left="1068" w:hanging="720"/>
      </w:pPr>
      <w:rPr>
        <w:rFonts w:hint="default"/>
      </w:rPr>
    </w:lvl>
    <w:lvl w:ilvl="3">
      <w:start w:val="1"/>
      <w:numFmt w:val="decimal"/>
      <w:lvlText w:val="%1.%2.%3.%4."/>
      <w:lvlJc w:val="left"/>
      <w:pPr>
        <w:ind w:left="1242" w:hanging="720"/>
      </w:pPr>
      <w:rPr>
        <w:rFonts w:hint="default"/>
      </w:rPr>
    </w:lvl>
    <w:lvl w:ilvl="4">
      <w:start w:val="1"/>
      <w:numFmt w:val="decimal"/>
      <w:lvlText w:val="%1.%2.%3.%4.%5."/>
      <w:lvlJc w:val="left"/>
      <w:pPr>
        <w:ind w:left="1776" w:hanging="1080"/>
      </w:pPr>
      <w:rPr>
        <w:rFonts w:hint="default"/>
      </w:rPr>
    </w:lvl>
    <w:lvl w:ilvl="5">
      <w:start w:val="1"/>
      <w:numFmt w:val="decimal"/>
      <w:lvlText w:val="%1.%2.%3.%4.%5.%6."/>
      <w:lvlJc w:val="left"/>
      <w:pPr>
        <w:ind w:left="1950" w:hanging="1080"/>
      </w:pPr>
      <w:rPr>
        <w:rFonts w:hint="default"/>
      </w:rPr>
    </w:lvl>
    <w:lvl w:ilvl="6">
      <w:start w:val="1"/>
      <w:numFmt w:val="decimal"/>
      <w:lvlText w:val="%1.%2.%3.%4.%5.%6.%7."/>
      <w:lvlJc w:val="left"/>
      <w:pPr>
        <w:ind w:left="2484" w:hanging="1440"/>
      </w:pPr>
      <w:rPr>
        <w:rFonts w:hint="default"/>
      </w:rPr>
    </w:lvl>
    <w:lvl w:ilvl="7">
      <w:start w:val="1"/>
      <w:numFmt w:val="decimal"/>
      <w:lvlText w:val="%1.%2.%3.%4.%5.%6.%7.%8."/>
      <w:lvlJc w:val="left"/>
      <w:pPr>
        <w:ind w:left="2658" w:hanging="1440"/>
      </w:pPr>
      <w:rPr>
        <w:rFonts w:hint="default"/>
      </w:rPr>
    </w:lvl>
    <w:lvl w:ilvl="8">
      <w:start w:val="1"/>
      <w:numFmt w:val="decimal"/>
      <w:lvlText w:val="%1.%2.%3.%4.%5.%6.%7.%8.%9."/>
      <w:lvlJc w:val="left"/>
      <w:pPr>
        <w:ind w:left="3192" w:hanging="1800"/>
      </w:pPr>
      <w:rPr>
        <w:rFonts w:hint="default"/>
      </w:rPr>
    </w:lvl>
  </w:abstractNum>
  <w:abstractNum w:abstractNumId="17">
    <w:nsid w:val="7AEE4F86"/>
    <w:multiLevelType w:val="hybridMultilevel"/>
    <w:tmpl w:val="041E5B62"/>
    <w:lvl w:ilvl="0" w:tplc="41303088">
      <w:start w:val="1"/>
      <w:numFmt w:val="bullet"/>
      <w:lvlText w:val=""/>
      <w:lvlJc w:val="left"/>
      <w:pPr>
        <w:tabs>
          <w:tab w:val="num" w:pos="720"/>
        </w:tabs>
        <w:ind w:left="720" w:hanging="360"/>
      </w:pPr>
      <w:rPr>
        <w:rFonts w:ascii="Wingdings 3" w:hAnsi="Wingdings 3" w:hint="default"/>
      </w:rPr>
    </w:lvl>
    <w:lvl w:ilvl="1" w:tplc="51D6F6E6">
      <w:start w:val="1193"/>
      <w:numFmt w:val="bullet"/>
      <w:lvlText w:val=""/>
      <w:lvlJc w:val="left"/>
      <w:pPr>
        <w:tabs>
          <w:tab w:val="num" w:pos="1440"/>
        </w:tabs>
        <w:ind w:left="1440" w:hanging="360"/>
      </w:pPr>
      <w:rPr>
        <w:rFonts w:ascii="Wingdings 3" w:hAnsi="Wingdings 3" w:hint="default"/>
      </w:rPr>
    </w:lvl>
    <w:lvl w:ilvl="2" w:tplc="88E2DC80" w:tentative="1">
      <w:start w:val="1"/>
      <w:numFmt w:val="bullet"/>
      <w:lvlText w:val=""/>
      <w:lvlJc w:val="left"/>
      <w:pPr>
        <w:tabs>
          <w:tab w:val="num" w:pos="2160"/>
        </w:tabs>
        <w:ind w:left="2160" w:hanging="360"/>
      </w:pPr>
      <w:rPr>
        <w:rFonts w:ascii="Wingdings 3" w:hAnsi="Wingdings 3" w:hint="default"/>
      </w:rPr>
    </w:lvl>
    <w:lvl w:ilvl="3" w:tplc="DDF4749A" w:tentative="1">
      <w:start w:val="1"/>
      <w:numFmt w:val="bullet"/>
      <w:lvlText w:val=""/>
      <w:lvlJc w:val="left"/>
      <w:pPr>
        <w:tabs>
          <w:tab w:val="num" w:pos="2880"/>
        </w:tabs>
        <w:ind w:left="2880" w:hanging="360"/>
      </w:pPr>
      <w:rPr>
        <w:rFonts w:ascii="Wingdings 3" w:hAnsi="Wingdings 3" w:hint="default"/>
      </w:rPr>
    </w:lvl>
    <w:lvl w:ilvl="4" w:tplc="BD8AEB3C" w:tentative="1">
      <w:start w:val="1"/>
      <w:numFmt w:val="bullet"/>
      <w:lvlText w:val=""/>
      <w:lvlJc w:val="left"/>
      <w:pPr>
        <w:tabs>
          <w:tab w:val="num" w:pos="3600"/>
        </w:tabs>
        <w:ind w:left="3600" w:hanging="360"/>
      </w:pPr>
      <w:rPr>
        <w:rFonts w:ascii="Wingdings 3" w:hAnsi="Wingdings 3" w:hint="default"/>
      </w:rPr>
    </w:lvl>
    <w:lvl w:ilvl="5" w:tplc="DF4ADD6C" w:tentative="1">
      <w:start w:val="1"/>
      <w:numFmt w:val="bullet"/>
      <w:lvlText w:val=""/>
      <w:lvlJc w:val="left"/>
      <w:pPr>
        <w:tabs>
          <w:tab w:val="num" w:pos="4320"/>
        </w:tabs>
        <w:ind w:left="4320" w:hanging="360"/>
      </w:pPr>
      <w:rPr>
        <w:rFonts w:ascii="Wingdings 3" w:hAnsi="Wingdings 3" w:hint="default"/>
      </w:rPr>
    </w:lvl>
    <w:lvl w:ilvl="6" w:tplc="F350E4F6" w:tentative="1">
      <w:start w:val="1"/>
      <w:numFmt w:val="bullet"/>
      <w:lvlText w:val=""/>
      <w:lvlJc w:val="left"/>
      <w:pPr>
        <w:tabs>
          <w:tab w:val="num" w:pos="5040"/>
        </w:tabs>
        <w:ind w:left="5040" w:hanging="360"/>
      </w:pPr>
      <w:rPr>
        <w:rFonts w:ascii="Wingdings 3" w:hAnsi="Wingdings 3" w:hint="default"/>
      </w:rPr>
    </w:lvl>
    <w:lvl w:ilvl="7" w:tplc="65E46B2A" w:tentative="1">
      <w:start w:val="1"/>
      <w:numFmt w:val="bullet"/>
      <w:lvlText w:val=""/>
      <w:lvlJc w:val="left"/>
      <w:pPr>
        <w:tabs>
          <w:tab w:val="num" w:pos="5760"/>
        </w:tabs>
        <w:ind w:left="5760" w:hanging="360"/>
      </w:pPr>
      <w:rPr>
        <w:rFonts w:ascii="Wingdings 3" w:hAnsi="Wingdings 3" w:hint="default"/>
      </w:rPr>
    </w:lvl>
    <w:lvl w:ilvl="8" w:tplc="9DB21EBE" w:tentative="1">
      <w:start w:val="1"/>
      <w:numFmt w:val="bullet"/>
      <w:lvlText w:val=""/>
      <w:lvlJc w:val="left"/>
      <w:pPr>
        <w:tabs>
          <w:tab w:val="num" w:pos="6480"/>
        </w:tabs>
        <w:ind w:left="6480" w:hanging="360"/>
      </w:pPr>
      <w:rPr>
        <w:rFonts w:ascii="Wingdings 3" w:hAnsi="Wingdings 3" w:hint="default"/>
      </w:rPr>
    </w:lvl>
  </w:abstractNum>
  <w:abstractNum w:abstractNumId="18">
    <w:nsid w:val="7F604F74"/>
    <w:multiLevelType w:val="multilevel"/>
    <w:tmpl w:val="B8843032"/>
    <w:lvl w:ilvl="0">
      <w:start w:val="6"/>
      <w:numFmt w:val="decimal"/>
      <w:lvlText w:val="%1."/>
      <w:lvlJc w:val="left"/>
      <w:pPr>
        <w:ind w:left="495" w:hanging="495"/>
      </w:pPr>
      <w:rPr>
        <w:rFonts w:hint="default"/>
      </w:rPr>
    </w:lvl>
    <w:lvl w:ilvl="1">
      <w:start w:val="1"/>
      <w:numFmt w:val="decimal"/>
      <w:lvlText w:val="%1.%2."/>
      <w:lvlJc w:val="left"/>
      <w:pPr>
        <w:ind w:left="669" w:hanging="495"/>
      </w:pPr>
      <w:rPr>
        <w:rFonts w:hint="default"/>
      </w:rPr>
    </w:lvl>
    <w:lvl w:ilvl="2">
      <w:start w:val="2"/>
      <w:numFmt w:val="decimal"/>
      <w:lvlText w:val="%1.%2.%3."/>
      <w:lvlJc w:val="left"/>
      <w:pPr>
        <w:ind w:left="1068" w:hanging="720"/>
      </w:pPr>
      <w:rPr>
        <w:rFonts w:hint="default"/>
      </w:rPr>
    </w:lvl>
    <w:lvl w:ilvl="3">
      <w:start w:val="1"/>
      <w:numFmt w:val="decimal"/>
      <w:lvlText w:val="%1.%2.%3.%4."/>
      <w:lvlJc w:val="left"/>
      <w:pPr>
        <w:ind w:left="1242" w:hanging="720"/>
      </w:pPr>
      <w:rPr>
        <w:rFonts w:hint="default"/>
      </w:rPr>
    </w:lvl>
    <w:lvl w:ilvl="4">
      <w:start w:val="1"/>
      <w:numFmt w:val="decimal"/>
      <w:lvlText w:val="%1.%2.%3.%4.%5."/>
      <w:lvlJc w:val="left"/>
      <w:pPr>
        <w:ind w:left="1776" w:hanging="1080"/>
      </w:pPr>
      <w:rPr>
        <w:rFonts w:hint="default"/>
      </w:rPr>
    </w:lvl>
    <w:lvl w:ilvl="5">
      <w:start w:val="1"/>
      <w:numFmt w:val="decimal"/>
      <w:lvlText w:val="%1.%2.%3.%4.%5.%6."/>
      <w:lvlJc w:val="left"/>
      <w:pPr>
        <w:ind w:left="1950" w:hanging="1080"/>
      </w:pPr>
      <w:rPr>
        <w:rFonts w:hint="default"/>
      </w:rPr>
    </w:lvl>
    <w:lvl w:ilvl="6">
      <w:start w:val="1"/>
      <w:numFmt w:val="decimal"/>
      <w:lvlText w:val="%1.%2.%3.%4.%5.%6.%7."/>
      <w:lvlJc w:val="left"/>
      <w:pPr>
        <w:ind w:left="2484" w:hanging="1440"/>
      </w:pPr>
      <w:rPr>
        <w:rFonts w:hint="default"/>
      </w:rPr>
    </w:lvl>
    <w:lvl w:ilvl="7">
      <w:start w:val="1"/>
      <w:numFmt w:val="decimal"/>
      <w:lvlText w:val="%1.%2.%3.%4.%5.%6.%7.%8."/>
      <w:lvlJc w:val="left"/>
      <w:pPr>
        <w:ind w:left="2658" w:hanging="1440"/>
      </w:pPr>
      <w:rPr>
        <w:rFonts w:hint="default"/>
      </w:rPr>
    </w:lvl>
    <w:lvl w:ilvl="8">
      <w:start w:val="1"/>
      <w:numFmt w:val="decimal"/>
      <w:lvlText w:val="%1.%2.%3.%4.%5.%6.%7.%8.%9."/>
      <w:lvlJc w:val="left"/>
      <w:pPr>
        <w:ind w:left="3192" w:hanging="1800"/>
      </w:pPr>
      <w:rPr>
        <w:rFonts w:hint="default"/>
      </w:rPr>
    </w:lvl>
  </w:abstractNum>
  <w:num w:numId="1">
    <w:abstractNumId w:val="12"/>
  </w:num>
  <w:num w:numId="2">
    <w:abstractNumId w:val="13"/>
  </w:num>
  <w:num w:numId="3">
    <w:abstractNumId w:val="9"/>
  </w:num>
  <w:num w:numId="4">
    <w:abstractNumId w:val="8"/>
  </w:num>
  <w:num w:numId="5">
    <w:abstractNumId w:val="17"/>
  </w:num>
  <w:num w:numId="6">
    <w:abstractNumId w:val="6"/>
  </w:num>
  <w:num w:numId="7">
    <w:abstractNumId w:val="1"/>
  </w:num>
  <w:num w:numId="8">
    <w:abstractNumId w:val="18"/>
  </w:num>
  <w:num w:numId="9">
    <w:abstractNumId w:val="3"/>
  </w:num>
  <w:num w:numId="10">
    <w:abstractNumId w:val="10"/>
  </w:num>
  <w:num w:numId="11">
    <w:abstractNumId w:val="14"/>
  </w:num>
  <w:num w:numId="12">
    <w:abstractNumId w:val="7"/>
  </w:num>
  <w:num w:numId="13">
    <w:abstractNumId w:val="5"/>
  </w:num>
  <w:num w:numId="14">
    <w:abstractNumId w:val="0"/>
  </w:num>
  <w:num w:numId="15">
    <w:abstractNumId w:val="4"/>
  </w:num>
  <w:num w:numId="16">
    <w:abstractNumId w:val="11"/>
  </w:num>
  <w:num w:numId="17">
    <w:abstractNumId w:val="2"/>
  </w:num>
  <w:num w:numId="18">
    <w:abstractNumId w:val="16"/>
  </w:num>
  <w:num w:numId="19">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ígia Lopes Gomes">
    <w15:presenceInfo w15:providerId="Windows Live" w15:userId="afd7ff5102f63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1AF"/>
    <w:rsid w:val="00000CC5"/>
    <w:rsid w:val="000018FB"/>
    <w:rsid w:val="0000276B"/>
    <w:rsid w:val="00002A5D"/>
    <w:rsid w:val="00004167"/>
    <w:rsid w:val="00004380"/>
    <w:rsid w:val="00013C36"/>
    <w:rsid w:val="0001569C"/>
    <w:rsid w:val="000165BF"/>
    <w:rsid w:val="000179B7"/>
    <w:rsid w:val="000208E8"/>
    <w:rsid w:val="000211AB"/>
    <w:rsid w:val="00021631"/>
    <w:rsid w:val="00026164"/>
    <w:rsid w:val="00036376"/>
    <w:rsid w:val="00036F9C"/>
    <w:rsid w:val="00044478"/>
    <w:rsid w:val="000451B3"/>
    <w:rsid w:val="000475D3"/>
    <w:rsid w:val="000503E3"/>
    <w:rsid w:val="00056A2B"/>
    <w:rsid w:val="00062C39"/>
    <w:rsid w:val="00065D04"/>
    <w:rsid w:val="00066F39"/>
    <w:rsid w:val="00070DFA"/>
    <w:rsid w:val="0007129C"/>
    <w:rsid w:val="00075137"/>
    <w:rsid w:val="00075D2F"/>
    <w:rsid w:val="00082831"/>
    <w:rsid w:val="0008295D"/>
    <w:rsid w:val="00082F79"/>
    <w:rsid w:val="00084D64"/>
    <w:rsid w:val="000929BA"/>
    <w:rsid w:val="00092B75"/>
    <w:rsid w:val="00095068"/>
    <w:rsid w:val="000A1CB0"/>
    <w:rsid w:val="000A2677"/>
    <w:rsid w:val="000A4B02"/>
    <w:rsid w:val="000A74A8"/>
    <w:rsid w:val="000B1B9A"/>
    <w:rsid w:val="000B1DB0"/>
    <w:rsid w:val="000C22EB"/>
    <w:rsid w:val="000C4F51"/>
    <w:rsid w:val="000C6908"/>
    <w:rsid w:val="000C69A9"/>
    <w:rsid w:val="000C7145"/>
    <w:rsid w:val="000C743C"/>
    <w:rsid w:val="000D2B3E"/>
    <w:rsid w:val="000D3554"/>
    <w:rsid w:val="000D5AE7"/>
    <w:rsid w:val="000E154F"/>
    <w:rsid w:val="000F0751"/>
    <w:rsid w:val="000F0F32"/>
    <w:rsid w:val="000F1BCF"/>
    <w:rsid w:val="000F1F46"/>
    <w:rsid w:val="000F3553"/>
    <w:rsid w:val="000F424B"/>
    <w:rsid w:val="00100DFB"/>
    <w:rsid w:val="00101AAC"/>
    <w:rsid w:val="00103689"/>
    <w:rsid w:val="00112165"/>
    <w:rsid w:val="00117B31"/>
    <w:rsid w:val="00120481"/>
    <w:rsid w:val="00120B65"/>
    <w:rsid w:val="001242F9"/>
    <w:rsid w:val="00124B8D"/>
    <w:rsid w:val="00127824"/>
    <w:rsid w:val="0013204C"/>
    <w:rsid w:val="00140FB6"/>
    <w:rsid w:val="0014128D"/>
    <w:rsid w:val="00141BA4"/>
    <w:rsid w:val="0014244E"/>
    <w:rsid w:val="00142A4F"/>
    <w:rsid w:val="001437C3"/>
    <w:rsid w:val="00161487"/>
    <w:rsid w:val="00166B5A"/>
    <w:rsid w:val="00166BCF"/>
    <w:rsid w:val="001677DB"/>
    <w:rsid w:val="00172103"/>
    <w:rsid w:val="00172F0B"/>
    <w:rsid w:val="00177136"/>
    <w:rsid w:val="00181870"/>
    <w:rsid w:val="00184E38"/>
    <w:rsid w:val="00186304"/>
    <w:rsid w:val="00190419"/>
    <w:rsid w:val="001909EA"/>
    <w:rsid w:val="0019276E"/>
    <w:rsid w:val="001A0379"/>
    <w:rsid w:val="001A21F7"/>
    <w:rsid w:val="001A303D"/>
    <w:rsid w:val="001A405F"/>
    <w:rsid w:val="001A7B50"/>
    <w:rsid w:val="001B3540"/>
    <w:rsid w:val="001B7360"/>
    <w:rsid w:val="001B7AFD"/>
    <w:rsid w:val="001C11FB"/>
    <w:rsid w:val="001C1780"/>
    <w:rsid w:val="001C27CB"/>
    <w:rsid w:val="001C2C60"/>
    <w:rsid w:val="001C32E3"/>
    <w:rsid w:val="001C5D05"/>
    <w:rsid w:val="001C67AB"/>
    <w:rsid w:val="001D1441"/>
    <w:rsid w:val="001D221B"/>
    <w:rsid w:val="001D356C"/>
    <w:rsid w:val="001D42D6"/>
    <w:rsid w:val="001D4EEE"/>
    <w:rsid w:val="001D6481"/>
    <w:rsid w:val="001E08F6"/>
    <w:rsid w:val="001E336A"/>
    <w:rsid w:val="001E348E"/>
    <w:rsid w:val="001E376B"/>
    <w:rsid w:val="001E5737"/>
    <w:rsid w:val="001E7C5D"/>
    <w:rsid w:val="001F22A3"/>
    <w:rsid w:val="001F3CF0"/>
    <w:rsid w:val="001F4E45"/>
    <w:rsid w:val="001F5B7E"/>
    <w:rsid w:val="001F6E92"/>
    <w:rsid w:val="001F72DF"/>
    <w:rsid w:val="00200B1F"/>
    <w:rsid w:val="00202DDB"/>
    <w:rsid w:val="00203D54"/>
    <w:rsid w:val="00203F06"/>
    <w:rsid w:val="00204F6A"/>
    <w:rsid w:val="00207A7E"/>
    <w:rsid w:val="00212C13"/>
    <w:rsid w:val="002170B1"/>
    <w:rsid w:val="00221AA6"/>
    <w:rsid w:val="00222F27"/>
    <w:rsid w:val="0022486F"/>
    <w:rsid w:val="00225AFE"/>
    <w:rsid w:val="00227034"/>
    <w:rsid w:val="00241420"/>
    <w:rsid w:val="00241CA2"/>
    <w:rsid w:val="00242438"/>
    <w:rsid w:val="002439EF"/>
    <w:rsid w:val="002455AF"/>
    <w:rsid w:val="00245692"/>
    <w:rsid w:val="00247F35"/>
    <w:rsid w:val="00255217"/>
    <w:rsid w:val="00261834"/>
    <w:rsid w:val="002701E5"/>
    <w:rsid w:val="002732F3"/>
    <w:rsid w:val="002760DC"/>
    <w:rsid w:val="00277F9F"/>
    <w:rsid w:val="0028035A"/>
    <w:rsid w:val="00280D68"/>
    <w:rsid w:val="002820C2"/>
    <w:rsid w:val="00284550"/>
    <w:rsid w:val="00284DAA"/>
    <w:rsid w:val="00290A4C"/>
    <w:rsid w:val="00291D72"/>
    <w:rsid w:val="00293790"/>
    <w:rsid w:val="002967F7"/>
    <w:rsid w:val="0029709E"/>
    <w:rsid w:val="002A133A"/>
    <w:rsid w:val="002B1843"/>
    <w:rsid w:val="002B7758"/>
    <w:rsid w:val="002C0FD8"/>
    <w:rsid w:val="002C1918"/>
    <w:rsid w:val="002C323D"/>
    <w:rsid w:val="002C427D"/>
    <w:rsid w:val="002C67A4"/>
    <w:rsid w:val="002C6FD0"/>
    <w:rsid w:val="002C7D4C"/>
    <w:rsid w:val="002D0402"/>
    <w:rsid w:val="002D3FA6"/>
    <w:rsid w:val="002D5B4F"/>
    <w:rsid w:val="002D60B0"/>
    <w:rsid w:val="002D722F"/>
    <w:rsid w:val="002D7307"/>
    <w:rsid w:val="002E01BA"/>
    <w:rsid w:val="002E0D4E"/>
    <w:rsid w:val="002E1307"/>
    <w:rsid w:val="002E4CDD"/>
    <w:rsid w:val="002E5445"/>
    <w:rsid w:val="002E5942"/>
    <w:rsid w:val="002E77C7"/>
    <w:rsid w:val="002F11FF"/>
    <w:rsid w:val="002F152B"/>
    <w:rsid w:val="002F4AFA"/>
    <w:rsid w:val="002F52A8"/>
    <w:rsid w:val="00304CED"/>
    <w:rsid w:val="003052BF"/>
    <w:rsid w:val="00311ED2"/>
    <w:rsid w:val="003129A8"/>
    <w:rsid w:val="00316CB7"/>
    <w:rsid w:val="003252E3"/>
    <w:rsid w:val="003279BE"/>
    <w:rsid w:val="003337C5"/>
    <w:rsid w:val="003341A3"/>
    <w:rsid w:val="00341537"/>
    <w:rsid w:val="003437C8"/>
    <w:rsid w:val="003451A7"/>
    <w:rsid w:val="0034690B"/>
    <w:rsid w:val="003472C6"/>
    <w:rsid w:val="00351EF9"/>
    <w:rsid w:val="00352737"/>
    <w:rsid w:val="00352BFD"/>
    <w:rsid w:val="00356628"/>
    <w:rsid w:val="0036539B"/>
    <w:rsid w:val="00366294"/>
    <w:rsid w:val="00366EA8"/>
    <w:rsid w:val="00367761"/>
    <w:rsid w:val="00370348"/>
    <w:rsid w:val="00373378"/>
    <w:rsid w:val="003767F7"/>
    <w:rsid w:val="00385440"/>
    <w:rsid w:val="00385737"/>
    <w:rsid w:val="00386B3B"/>
    <w:rsid w:val="0039367D"/>
    <w:rsid w:val="00393F93"/>
    <w:rsid w:val="00395708"/>
    <w:rsid w:val="003A0A16"/>
    <w:rsid w:val="003A3543"/>
    <w:rsid w:val="003A3B62"/>
    <w:rsid w:val="003A4FD8"/>
    <w:rsid w:val="003A7F32"/>
    <w:rsid w:val="003B6D2B"/>
    <w:rsid w:val="003C5061"/>
    <w:rsid w:val="003D060D"/>
    <w:rsid w:val="003D3C64"/>
    <w:rsid w:val="003D3EEB"/>
    <w:rsid w:val="003D7FCB"/>
    <w:rsid w:val="003E69A4"/>
    <w:rsid w:val="003F0DBC"/>
    <w:rsid w:val="003F2584"/>
    <w:rsid w:val="003F4154"/>
    <w:rsid w:val="003F6600"/>
    <w:rsid w:val="003F7FF2"/>
    <w:rsid w:val="00404572"/>
    <w:rsid w:val="00404BF2"/>
    <w:rsid w:val="00406F30"/>
    <w:rsid w:val="00407682"/>
    <w:rsid w:val="00413791"/>
    <w:rsid w:val="00420FEE"/>
    <w:rsid w:val="00426362"/>
    <w:rsid w:val="00427065"/>
    <w:rsid w:val="00431FF9"/>
    <w:rsid w:val="00443E2B"/>
    <w:rsid w:val="00446AAD"/>
    <w:rsid w:val="004476F5"/>
    <w:rsid w:val="00447905"/>
    <w:rsid w:val="00450B72"/>
    <w:rsid w:val="004535E6"/>
    <w:rsid w:val="004621E9"/>
    <w:rsid w:val="00464342"/>
    <w:rsid w:val="00465FE4"/>
    <w:rsid w:val="00466336"/>
    <w:rsid w:val="00473177"/>
    <w:rsid w:val="00473C27"/>
    <w:rsid w:val="00474188"/>
    <w:rsid w:val="00476B8F"/>
    <w:rsid w:val="00480495"/>
    <w:rsid w:val="004805B5"/>
    <w:rsid w:val="00480E0F"/>
    <w:rsid w:val="004835E5"/>
    <w:rsid w:val="00485E4F"/>
    <w:rsid w:val="00487E12"/>
    <w:rsid w:val="004976BA"/>
    <w:rsid w:val="004A0F19"/>
    <w:rsid w:val="004A1D62"/>
    <w:rsid w:val="004A335A"/>
    <w:rsid w:val="004A4741"/>
    <w:rsid w:val="004A6E9E"/>
    <w:rsid w:val="004A7287"/>
    <w:rsid w:val="004B145F"/>
    <w:rsid w:val="004B34B0"/>
    <w:rsid w:val="004B407F"/>
    <w:rsid w:val="004C4AF7"/>
    <w:rsid w:val="004C7B89"/>
    <w:rsid w:val="004D7880"/>
    <w:rsid w:val="004E6221"/>
    <w:rsid w:val="004F0A90"/>
    <w:rsid w:val="004F288D"/>
    <w:rsid w:val="004F4794"/>
    <w:rsid w:val="004F77DA"/>
    <w:rsid w:val="00500E24"/>
    <w:rsid w:val="00511809"/>
    <w:rsid w:val="005138C3"/>
    <w:rsid w:val="005143EA"/>
    <w:rsid w:val="00514E91"/>
    <w:rsid w:val="0052299F"/>
    <w:rsid w:val="0052356D"/>
    <w:rsid w:val="005271AF"/>
    <w:rsid w:val="005319FF"/>
    <w:rsid w:val="005353B8"/>
    <w:rsid w:val="005371FD"/>
    <w:rsid w:val="00547C83"/>
    <w:rsid w:val="00550560"/>
    <w:rsid w:val="00562AA3"/>
    <w:rsid w:val="00564CAE"/>
    <w:rsid w:val="00571016"/>
    <w:rsid w:val="00571D75"/>
    <w:rsid w:val="005728A3"/>
    <w:rsid w:val="0057392D"/>
    <w:rsid w:val="00573DA5"/>
    <w:rsid w:val="00576799"/>
    <w:rsid w:val="0058451E"/>
    <w:rsid w:val="00584607"/>
    <w:rsid w:val="00592345"/>
    <w:rsid w:val="00596EA5"/>
    <w:rsid w:val="005A13FB"/>
    <w:rsid w:val="005A6BC4"/>
    <w:rsid w:val="005B19FF"/>
    <w:rsid w:val="005B3CF3"/>
    <w:rsid w:val="005C0244"/>
    <w:rsid w:val="005C2BED"/>
    <w:rsid w:val="005C630B"/>
    <w:rsid w:val="005D0983"/>
    <w:rsid w:val="005D1049"/>
    <w:rsid w:val="005D29B3"/>
    <w:rsid w:val="005D4F14"/>
    <w:rsid w:val="005D50C4"/>
    <w:rsid w:val="005E0887"/>
    <w:rsid w:val="005E1C07"/>
    <w:rsid w:val="005E2533"/>
    <w:rsid w:val="005E51B4"/>
    <w:rsid w:val="005E784B"/>
    <w:rsid w:val="005F0ED6"/>
    <w:rsid w:val="005F1542"/>
    <w:rsid w:val="005F1577"/>
    <w:rsid w:val="005F40CB"/>
    <w:rsid w:val="005F45A2"/>
    <w:rsid w:val="00605C31"/>
    <w:rsid w:val="0061132D"/>
    <w:rsid w:val="00611791"/>
    <w:rsid w:val="0061207A"/>
    <w:rsid w:val="006126B1"/>
    <w:rsid w:val="0061296C"/>
    <w:rsid w:val="00612A96"/>
    <w:rsid w:val="006157AE"/>
    <w:rsid w:val="00620BDE"/>
    <w:rsid w:val="00621185"/>
    <w:rsid w:val="006333B9"/>
    <w:rsid w:val="0063389A"/>
    <w:rsid w:val="00634968"/>
    <w:rsid w:val="00636E8F"/>
    <w:rsid w:val="00637C6E"/>
    <w:rsid w:val="00646D35"/>
    <w:rsid w:val="00650AA6"/>
    <w:rsid w:val="0065197F"/>
    <w:rsid w:val="00653334"/>
    <w:rsid w:val="0065500A"/>
    <w:rsid w:val="0065572E"/>
    <w:rsid w:val="006578CE"/>
    <w:rsid w:val="006602C2"/>
    <w:rsid w:val="006653EA"/>
    <w:rsid w:val="00667A91"/>
    <w:rsid w:val="00671397"/>
    <w:rsid w:val="00675363"/>
    <w:rsid w:val="00685DD2"/>
    <w:rsid w:val="0069433E"/>
    <w:rsid w:val="00695CBF"/>
    <w:rsid w:val="0069684D"/>
    <w:rsid w:val="006A04B2"/>
    <w:rsid w:val="006A10EA"/>
    <w:rsid w:val="006A2396"/>
    <w:rsid w:val="006A40F9"/>
    <w:rsid w:val="006B0DD1"/>
    <w:rsid w:val="006B2828"/>
    <w:rsid w:val="006B2F75"/>
    <w:rsid w:val="006B33C2"/>
    <w:rsid w:val="006C3FFB"/>
    <w:rsid w:val="006D0990"/>
    <w:rsid w:val="006D353C"/>
    <w:rsid w:val="006D4A3D"/>
    <w:rsid w:val="006D5576"/>
    <w:rsid w:val="006D675C"/>
    <w:rsid w:val="006D7316"/>
    <w:rsid w:val="006D7CFA"/>
    <w:rsid w:val="006E3448"/>
    <w:rsid w:val="006F2030"/>
    <w:rsid w:val="006F27E8"/>
    <w:rsid w:val="006F5889"/>
    <w:rsid w:val="006F6DB0"/>
    <w:rsid w:val="00701BB8"/>
    <w:rsid w:val="00701ECB"/>
    <w:rsid w:val="007039A4"/>
    <w:rsid w:val="00704781"/>
    <w:rsid w:val="007059B3"/>
    <w:rsid w:val="00711E4A"/>
    <w:rsid w:val="00712962"/>
    <w:rsid w:val="007141DD"/>
    <w:rsid w:val="00715BC6"/>
    <w:rsid w:val="00720DF0"/>
    <w:rsid w:val="00721945"/>
    <w:rsid w:val="00725994"/>
    <w:rsid w:val="00733A5E"/>
    <w:rsid w:val="0073515E"/>
    <w:rsid w:val="00736BDE"/>
    <w:rsid w:val="00737031"/>
    <w:rsid w:val="007377C6"/>
    <w:rsid w:val="007379E8"/>
    <w:rsid w:val="0074002D"/>
    <w:rsid w:val="00744529"/>
    <w:rsid w:val="007504A8"/>
    <w:rsid w:val="00751B83"/>
    <w:rsid w:val="007531D7"/>
    <w:rsid w:val="00754156"/>
    <w:rsid w:val="00757354"/>
    <w:rsid w:val="0076036B"/>
    <w:rsid w:val="007619C0"/>
    <w:rsid w:val="00766D88"/>
    <w:rsid w:val="007754DE"/>
    <w:rsid w:val="00780D9C"/>
    <w:rsid w:val="00783D9C"/>
    <w:rsid w:val="00784FD4"/>
    <w:rsid w:val="007955C8"/>
    <w:rsid w:val="007A00E9"/>
    <w:rsid w:val="007A1F4D"/>
    <w:rsid w:val="007A5735"/>
    <w:rsid w:val="007B0561"/>
    <w:rsid w:val="007B3CDD"/>
    <w:rsid w:val="007B4CEA"/>
    <w:rsid w:val="007B514C"/>
    <w:rsid w:val="007C587B"/>
    <w:rsid w:val="007C67BC"/>
    <w:rsid w:val="007D0A0B"/>
    <w:rsid w:val="007D3C92"/>
    <w:rsid w:val="007E12A2"/>
    <w:rsid w:val="007E4764"/>
    <w:rsid w:val="007E53C5"/>
    <w:rsid w:val="007E7211"/>
    <w:rsid w:val="007F19C8"/>
    <w:rsid w:val="007F1C4C"/>
    <w:rsid w:val="008006BD"/>
    <w:rsid w:val="0080351B"/>
    <w:rsid w:val="00812D4E"/>
    <w:rsid w:val="0081367E"/>
    <w:rsid w:val="0082193E"/>
    <w:rsid w:val="00824C0E"/>
    <w:rsid w:val="008265EF"/>
    <w:rsid w:val="00831C66"/>
    <w:rsid w:val="00834594"/>
    <w:rsid w:val="00834938"/>
    <w:rsid w:val="00840186"/>
    <w:rsid w:val="008408ED"/>
    <w:rsid w:val="008466B9"/>
    <w:rsid w:val="0085055D"/>
    <w:rsid w:val="00850CD2"/>
    <w:rsid w:val="0085401F"/>
    <w:rsid w:val="008563E8"/>
    <w:rsid w:val="00860F5C"/>
    <w:rsid w:val="00862833"/>
    <w:rsid w:val="00862EDF"/>
    <w:rsid w:val="00863ECD"/>
    <w:rsid w:val="00871B01"/>
    <w:rsid w:val="00873F07"/>
    <w:rsid w:val="00874DE7"/>
    <w:rsid w:val="0087658C"/>
    <w:rsid w:val="00877267"/>
    <w:rsid w:val="0088073D"/>
    <w:rsid w:val="008810E5"/>
    <w:rsid w:val="0088121F"/>
    <w:rsid w:val="0088682A"/>
    <w:rsid w:val="00887622"/>
    <w:rsid w:val="00896BE9"/>
    <w:rsid w:val="008A1BDB"/>
    <w:rsid w:val="008A1E0A"/>
    <w:rsid w:val="008A3E77"/>
    <w:rsid w:val="008A559C"/>
    <w:rsid w:val="008B3870"/>
    <w:rsid w:val="008B51E2"/>
    <w:rsid w:val="008B64FB"/>
    <w:rsid w:val="008C28BE"/>
    <w:rsid w:val="008C32C3"/>
    <w:rsid w:val="008C79D2"/>
    <w:rsid w:val="008C7B5D"/>
    <w:rsid w:val="008C7E77"/>
    <w:rsid w:val="008D1BF8"/>
    <w:rsid w:val="008D1C97"/>
    <w:rsid w:val="008D5904"/>
    <w:rsid w:val="008E05D1"/>
    <w:rsid w:val="008E1876"/>
    <w:rsid w:val="008E4AE2"/>
    <w:rsid w:val="008E607B"/>
    <w:rsid w:val="008F151D"/>
    <w:rsid w:val="008F3659"/>
    <w:rsid w:val="008F7F41"/>
    <w:rsid w:val="0090230F"/>
    <w:rsid w:val="009028D3"/>
    <w:rsid w:val="00903C7F"/>
    <w:rsid w:val="00905B1F"/>
    <w:rsid w:val="00910093"/>
    <w:rsid w:val="00911A74"/>
    <w:rsid w:val="009166C3"/>
    <w:rsid w:val="00916C7A"/>
    <w:rsid w:val="0091765C"/>
    <w:rsid w:val="00920BA3"/>
    <w:rsid w:val="00922100"/>
    <w:rsid w:val="00927FFD"/>
    <w:rsid w:val="00934668"/>
    <w:rsid w:val="009350A6"/>
    <w:rsid w:val="00935414"/>
    <w:rsid w:val="00935A11"/>
    <w:rsid w:val="009432CA"/>
    <w:rsid w:val="00943451"/>
    <w:rsid w:val="00945CDA"/>
    <w:rsid w:val="00947011"/>
    <w:rsid w:val="009474DB"/>
    <w:rsid w:val="0095363A"/>
    <w:rsid w:val="0095367F"/>
    <w:rsid w:val="00953C8B"/>
    <w:rsid w:val="009553E0"/>
    <w:rsid w:val="00961B13"/>
    <w:rsid w:val="00962C2F"/>
    <w:rsid w:val="0097428F"/>
    <w:rsid w:val="00981435"/>
    <w:rsid w:val="00984583"/>
    <w:rsid w:val="00985FDE"/>
    <w:rsid w:val="009860F3"/>
    <w:rsid w:val="009A61BE"/>
    <w:rsid w:val="009A67C3"/>
    <w:rsid w:val="009B10A1"/>
    <w:rsid w:val="009B1FD8"/>
    <w:rsid w:val="009C14A2"/>
    <w:rsid w:val="009C39D6"/>
    <w:rsid w:val="009E019B"/>
    <w:rsid w:val="009E6D00"/>
    <w:rsid w:val="009E741A"/>
    <w:rsid w:val="009F0115"/>
    <w:rsid w:val="009F02B8"/>
    <w:rsid w:val="009F0827"/>
    <w:rsid w:val="009F7866"/>
    <w:rsid w:val="00A02E0E"/>
    <w:rsid w:val="00A03960"/>
    <w:rsid w:val="00A04A1C"/>
    <w:rsid w:val="00A11054"/>
    <w:rsid w:val="00A1786D"/>
    <w:rsid w:val="00A20153"/>
    <w:rsid w:val="00A20711"/>
    <w:rsid w:val="00A2114C"/>
    <w:rsid w:val="00A21302"/>
    <w:rsid w:val="00A270D9"/>
    <w:rsid w:val="00A27F3E"/>
    <w:rsid w:val="00A32CD5"/>
    <w:rsid w:val="00A35521"/>
    <w:rsid w:val="00A40676"/>
    <w:rsid w:val="00A40C20"/>
    <w:rsid w:val="00A419B8"/>
    <w:rsid w:val="00A43899"/>
    <w:rsid w:val="00A45141"/>
    <w:rsid w:val="00A474A4"/>
    <w:rsid w:val="00A5455A"/>
    <w:rsid w:val="00A57CAC"/>
    <w:rsid w:val="00A65B2E"/>
    <w:rsid w:val="00A65E7C"/>
    <w:rsid w:val="00A67DB9"/>
    <w:rsid w:val="00A712C2"/>
    <w:rsid w:val="00A72C1D"/>
    <w:rsid w:val="00A76476"/>
    <w:rsid w:val="00A767A2"/>
    <w:rsid w:val="00A77C36"/>
    <w:rsid w:val="00A806FE"/>
    <w:rsid w:val="00A831AF"/>
    <w:rsid w:val="00A8416D"/>
    <w:rsid w:val="00A92FEE"/>
    <w:rsid w:val="00A9325C"/>
    <w:rsid w:val="00AA584B"/>
    <w:rsid w:val="00AB1BC3"/>
    <w:rsid w:val="00AB30BC"/>
    <w:rsid w:val="00AB7DF1"/>
    <w:rsid w:val="00AC4017"/>
    <w:rsid w:val="00AC5FE2"/>
    <w:rsid w:val="00AD0161"/>
    <w:rsid w:val="00AD07CE"/>
    <w:rsid w:val="00AD2DD2"/>
    <w:rsid w:val="00AD57F5"/>
    <w:rsid w:val="00AE2344"/>
    <w:rsid w:val="00AE4483"/>
    <w:rsid w:val="00AE51B9"/>
    <w:rsid w:val="00AE5768"/>
    <w:rsid w:val="00AE6FA5"/>
    <w:rsid w:val="00AF07A9"/>
    <w:rsid w:val="00AF34E3"/>
    <w:rsid w:val="00AF5AD6"/>
    <w:rsid w:val="00AF7FEC"/>
    <w:rsid w:val="00B113AB"/>
    <w:rsid w:val="00B25B94"/>
    <w:rsid w:val="00B3361F"/>
    <w:rsid w:val="00B37542"/>
    <w:rsid w:val="00B502BE"/>
    <w:rsid w:val="00B53A33"/>
    <w:rsid w:val="00B54315"/>
    <w:rsid w:val="00B564CC"/>
    <w:rsid w:val="00B604EB"/>
    <w:rsid w:val="00B65F07"/>
    <w:rsid w:val="00B67E91"/>
    <w:rsid w:val="00B72CBE"/>
    <w:rsid w:val="00B73396"/>
    <w:rsid w:val="00B734AE"/>
    <w:rsid w:val="00B73E0B"/>
    <w:rsid w:val="00B80164"/>
    <w:rsid w:val="00B80684"/>
    <w:rsid w:val="00B83FA4"/>
    <w:rsid w:val="00B85755"/>
    <w:rsid w:val="00B85F66"/>
    <w:rsid w:val="00B94B93"/>
    <w:rsid w:val="00B94DB2"/>
    <w:rsid w:val="00B97D43"/>
    <w:rsid w:val="00BA0809"/>
    <w:rsid w:val="00BA1C62"/>
    <w:rsid w:val="00BA340D"/>
    <w:rsid w:val="00BB1DA6"/>
    <w:rsid w:val="00BB24FB"/>
    <w:rsid w:val="00BB296D"/>
    <w:rsid w:val="00BB4983"/>
    <w:rsid w:val="00BB4C81"/>
    <w:rsid w:val="00BB643C"/>
    <w:rsid w:val="00BC0C1F"/>
    <w:rsid w:val="00BC1519"/>
    <w:rsid w:val="00BC473E"/>
    <w:rsid w:val="00BC4DF4"/>
    <w:rsid w:val="00BC72BB"/>
    <w:rsid w:val="00BD2B25"/>
    <w:rsid w:val="00BE4874"/>
    <w:rsid w:val="00BF0D3A"/>
    <w:rsid w:val="00BF1B0D"/>
    <w:rsid w:val="00BF22CA"/>
    <w:rsid w:val="00BF54D6"/>
    <w:rsid w:val="00BF580D"/>
    <w:rsid w:val="00C0373E"/>
    <w:rsid w:val="00C0418A"/>
    <w:rsid w:val="00C10636"/>
    <w:rsid w:val="00C120A0"/>
    <w:rsid w:val="00C12E0D"/>
    <w:rsid w:val="00C1430B"/>
    <w:rsid w:val="00C15022"/>
    <w:rsid w:val="00C168DE"/>
    <w:rsid w:val="00C21BFC"/>
    <w:rsid w:val="00C27762"/>
    <w:rsid w:val="00C30F0B"/>
    <w:rsid w:val="00C40E1A"/>
    <w:rsid w:val="00C435E4"/>
    <w:rsid w:val="00C445E7"/>
    <w:rsid w:val="00C460B6"/>
    <w:rsid w:val="00C602D8"/>
    <w:rsid w:val="00C610E3"/>
    <w:rsid w:val="00C66BD8"/>
    <w:rsid w:val="00C67B15"/>
    <w:rsid w:val="00C70629"/>
    <w:rsid w:val="00C71C71"/>
    <w:rsid w:val="00C73D6E"/>
    <w:rsid w:val="00C764C8"/>
    <w:rsid w:val="00C76E8C"/>
    <w:rsid w:val="00C80347"/>
    <w:rsid w:val="00C820D1"/>
    <w:rsid w:val="00C82CBB"/>
    <w:rsid w:val="00C85F18"/>
    <w:rsid w:val="00C91C55"/>
    <w:rsid w:val="00C927A4"/>
    <w:rsid w:val="00C972F9"/>
    <w:rsid w:val="00CA4138"/>
    <w:rsid w:val="00CA5B77"/>
    <w:rsid w:val="00CB243C"/>
    <w:rsid w:val="00CB3C72"/>
    <w:rsid w:val="00CB7C29"/>
    <w:rsid w:val="00CC0EED"/>
    <w:rsid w:val="00CC4A08"/>
    <w:rsid w:val="00CD0178"/>
    <w:rsid w:val="00CD0F8E"/>
    <w:rsid w:val="00CE15A9"/>
    <w:rsid w:val="00CE20D5"/>
    <w:rsid w:val="00CE2D91"/>
    <w:rsid w:val="00CE5686"/>
    <w:rsid w:val="00CF0E26"/>
    <w:rsid w:val="00D00B00"/>
    <w:rsid w:val="00D0204D"/>
    <w:rsid w:val="00D04C11"/>
    <w:rsid w:val="00D04E5A"/>
    <w:rsid w:val="00D070D4"/>
    <w:rsid w:val="00D1085D"/>
    <w:rsid w:val="00D12A8C"/>
    <w:rsid w:val="00D13B09"/>
    <w:rsid w:val="00D13F87"/>
    <w:rsid w:val="00D173E8"/>
    <w:rsid w:val="00D17615"/>
    <w:rsid w:val="00D229FD"/>
    <w:rsid w:val="00D24DBD"/>
    <w:rsid w:val="00D25719"/>
    <w:rsid w:val="00D32657"/>
    <w:rsid w:val="00D32A48"/>
    <w:rsid w:val="00D339DE"/>
    <w:rsid w:val="00D33B9E"/>
    <w:rsid w:val="00D35DBE"/>
    <w:rsid w:val="00D376E2"/>
    <w:rsid w:val="00D40D0E"/>
    <w:rsid w:val="00D42D6F"/>
    <w:rsid w:val="00D50696"/>
    <w:rsid w:val="00D510D6"/>
    <w:rsid w:val="00D53D9B"/>
    <w:rsid w:val="00D627B2"/>
    <w:rsid w:val="00D637C3"/>
    <w:rsid w:val="00D653C1"/>
    <w:rsid w:val="00D66332"/>
    <w:rsid w:val="00D75915"/>
    <w:rsid w:val="00D77610"/>
    <w:rsid w:val="00D80574"/>
    <w:rsid w:val="00D80F68"/>
    <w:rsid w:val="00D82907"/>
    <w:rsid w:val="00D82B88"/>
    <w:rsid w:val="00D84C71"/>
    <w:rsid w:val="00D8540F"/>
    <w:rsid w:val="00D86F3C"/>
    <w:rsid w:val="00D87EF0"/>
    <w:rsid w:val="00D904FA"/>
    <w:rsid w:val="00D92C0C"/>
    <w:rsid w:val="00D94CB3"/>
    <w:rsid w:val="00DA4D5D"/>
    <w:rsid w:val="00DB5455"/>
    <w:rsid w:val="00DB672D"/>
    <w:rsid w:val="00DC4A72"/>
    <w:rsid w:val="00DC7445"/>
    <w:rsid w:val="00DD11F5"/>
    <w:rsid w:val="00DD593A"/>
    <w:rsid w:val="00DD5E09"/>
    <w:rsid w:val="00DE6DED"/>
    <w:rsid w:val="00DE6EFF"/>
    <w:rsid w:val="00DF1784"/>
    <w:rsid w:val="00DF34E1"/>
    <w:rsid w:val="00DF7CDF"/>
    <w:rsid w:val="00E00A57"/>
    <w:rsid w:val="00E00ED7"/>
    <w:rsid w:val="00E01004"/>
    <w:rsid w:val="00E010E9"/>
    <w:rsid w:val="00E07494"/>
    <w:rsid w:val="00E12555"/>
    <w:rsid w:val="00E13AE8"/>
    <w:rsid w:val="00E14622"/>
    <w:rsid w:val="00E1630C"/>
    <w:rsid w:val="00E25FF2"/>
    <w:rsid w:val="00E26127"/>
    <w:rsid w:val="00E3395C"/>
    <w:rsid w:val="00E35ED7"/>
    <w:rsid w:val="00E40B2E"/>
    <w:rsid w:val="00E410A0"/>
    <w:rsid w:val="00E4210D"/>
    <w:rsid w:val="00E4682D"/>
    <w:rsid w:val="00E574A3"/>
    <w:rsid w:val="00E615AD"/>
    <w:rsid w:val="00E616E8"/>
    <w:rsid w:val="00E63124"/>
    <w:rsid w:val="00E7273B"/>
    <w:rsid w:val="00E83293"/>
    <w:rsid w:val="00E83BC0"/>
    <w:rsid w:val="00E86249"/>
    <w:rsid w:val="00E95753"/>
    <w:rsid w:val="00E96ACA"/>
    <w:rsid w:val="00EA27F8"/>
    <w:rsid w:val="00EA31D5"/>
    <w:rsid w:val="00EA499F"/>
    <w:rsid w:val="00EA5416"/>
    <w:rsid w:val="00EA5FCD"/>
    <w:rsid w:val="00EA6759"/>
    <w:rsid w:val="00EB3EC6"/>
    <w:rsid w:val="00EB6423"/>
    <w:rsid w:val="00EB6C50"/>
    <w:rsid w:val="00EB79AA"/>
    <w:rsid w:val="00EC03C1"/>
    <w:rsid w:val="00EC0E57"/>
    <w:rsid w:val="00EC12B3"/>
    <w:rsid w:val="00EC30CC"/>
    <w:rsid w:val="00EC32FA"/>
    <w:rsid w:val="00EC5FD4"/>
    <w:rsid w:val="00ED0BCE"/>
    <w:rsid w:val="00ED4C80"/>
    <w:rsid w:val="00ED6D15"/>
    <w:rsid w:val="00EE264B"/>
    <w:rsid w:val="00EE75C5"/>
    <w:rsid w:val="00EE7E34"/>
    <w:rsid w:val="00EF49D6"/>
    <w:rsid w:val="00EF5CB7"/>
    <w:rsid w:val="00EF60C3"/>
    <w:rsid w:val="00EF633D"/>
    <w:rsid w:val="00F12962"/>
    <w:rsid w:val="00F146C9"/>
    <w:rsid w:val="00F2533E"/>
    <w:rsid w:val="00F26800"/>
    <w:rsid w:val="00F30E47"/>
    <w:rsid w:val="00F325FD"/>
    <w:rsid w:val="00F32A0D"/>
    <w:rsid w:val="00F32F4D"/>
    <w:rsid w:val="00F33C60"/>
    <w:rsid w:val="00F435A7"/>
    <w:rsid w:val="00F5098A"/>
    <w:rsid w:val="00F5356C"/>
    <w:rsid w:val="00F549DE"/>
    <w:rsid w:val="00F57C3E"/>
    <w:rsid w:val="00F60512"/>
    <w:rsid w:val="00F62B81"/>
    <w:rsid w:val="00F65AA4"/>
    <w:rsid w:val="00F70B55"/>
    <w:rsid w:val="00F76A77"/>
    <w:rsid w:val="00F80864"/>
    <w:rsid w:val="00F9542F"/>
    <w:rsid w:val="00F95467"/>
    <w:rsid w:val="00F976A8"/>
    <w:rsid w:val="00FA2A24"/>
    <w:rsid w:val="00FA4878"/>
    <w:rsid w:val="00FB1898"/>
    <w:rsid w:val="00FB7FEA"/>
    <w:rsid w:val="00FC390D"/>
    <w:rsid w:val="00FC4933"/>
    <w:rsid w:val="00FC5250"/>
    <w:rsid w:val="00FD0C00"/>
    <w:rsid w:val="00FD1B4A"/>
    <w:rsid w:val="00FD1C63"/>
    <w:rsid w:val="00FD7ECE"/>
    <w:rsid w:val="00FF2E7B"/>
    <w:rsid w:val="00FF3249"/>
    <w:rsid w:val="00FF3ECF"/>
    <w:rsid w:val="00FF5683"/>
    <w:rsid w:val="00FF747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1AF"/>
    <w:rPr>
      <w:rFonts w:ascii="Calibri" w:eastAsia="Calibri" w:hAnsi="Calibri" w:cs="Times New Roman"/>
    </w:rPr>
  </w:style>
  <w:style w:type="paragraph" w:styleId="Ttulo1">
    <w:name w:val="heading 1"/>
    <w:basedOn w:val="Normal"/>
    <w:next w:val="Normal"/>
    <w:link w:val="Ttulo1Char"/>
    <w:uiPriority w:val="9"/>
    <w:qFormat/>
    <w:rsid w:val="008466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har"/>
    <w:uiPriority w:val="99"/>
    <w:unhideWhenUsed/>
    <w:rsid w:val="005271AF"/>
    <w:pPr>
      <w:spacing w:after="0" w:line="240" w:lineRule="auto"/>
    </w:pPr>
    <w:rPr>
      <w:sz w:val="20"/>
      <w:szCs w:val="20"/>
    </w:rPr>
  </w:style>
  <w:style w:type="character" w:customStyle="1" w:styleId="TextodenotadefimChar">
    <w:name w:val="Texto de nota de fim Char"/>
    <w:basedOn w:val="Fontepargpadro"/>
    <w:link w:val="Textodenotadefim"/>
    <w:uiPriority w:val="99"/>
    <w:rsid w:val="005271AF"/>
    <w:rPr>
      <w:rFonts w:ascii="Calibri" w:eastAsia="Calibri" w:hAnsi="Calibri" w:cs="Times New Roman"/>
      <w:sz w:val="20"/>
      <w:szCs w:val="20"/>
    </w:rPr>
  </w:style>
  <w:style w:type="paragraph" w:styleId="Textodenotaderodap">
    <w:name w:val="footnote text"/>
    <w:basedOn w:val="Normal"/>
    <w:link w:val="TextodenotaderodapChar"/>
    <w:uiPriority w:val="99"/>
    <w:semiHidden/>
    <w:unhideWhenUsed/>
    <w:rsid w:val="005271A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5271AF"/>
    <w:rPr>
      <w:rFonts w:ascii="Calibri" w:eastAsia="Calibri" w:hAnsi="Calibri" w:cs="Times New Roman"/>
      <w:sz w:val="20"/>
      <w:szCs w:val="20"/>
    </w:rPr>
  </w:style>
  <w:style w:type="character" w:styleId="Refdenotaderodap">
    <w:name w:val="footnote reference"/>
    <w:basedOn w:val="Fontepargpadro"/>
    <w:uiPriority w:val="99"/>
    <w:semiHidden/>
    <w:unhideWhenUsed/>
    <w:rsid w:val="005271AF"/>
    <w:rPr>
      <w:vertAlign w:val="superscript"/>
    </w:rPr>
  </w:style>
  <w:style w:type="character" w:styleId="Hyperlink">
    <w:name w:val="Hyperlink"/>
    <w:basedOn w:val="Fontepargpadro"/>
    <w:uiPriority w:val="99"/>
    <w:unhideWhenUsed/>
    <w:rsid w:val="0036539B"/>
    <w:rPr>
      <w:color w:val="0000FF"/>
      <w:u w:val="single"/>
    </w:rPr>
  </w:style>
  <w:style w:type="paragraph" w:styleId="PargrafodaLista">
    <w:name w:val="List Paragraph"/>
    <w:basedOn w:val="Normal"/>
    <w:uiPriority w:val="34"/>
    <w:qFormat/>
    <w:rsid w:val="008B64FB"/>
    <w:pPr>
      <w:spacing w:after="0" w:line="240" w:lineRule="auto"/>
      <w:ind w:left="720"/>
      <w:contextualSpacing/>
    </w:pPr>
    <w:rPr>
      <w:rFonts w:ascii="Times New Roman" w:eastAsia="Times New Roman" w:hAnsi="Times New Roman"/>
      <w:sz w:val="24"/>
      <w:szCs w:val="24"/>
      <w:lang w:eastAsia="pt-BR"/>
    </w:rPr>
  </w:style>
  <w:style w:type="paragraph" w:customStyle="1" w:styleId="NoSpacing1">
    <w:name w:val="No Spacing1"/>
    <w:semiHidden/>
    <w:qFormat/>
    <w:rsid w:val="00DB672D"/>
    <w:pPr>
      <w:spacing w:after="0" w:line="240" w:lineRule="auto"/>
    </w:pPr>
    <w:rPr>
      <w:rFonts w:ascii="Calibri" w:eastAsia="Calibri" w:hAnsi="Calibri" w:cs="Times New Roman"/>
    </w:rPr>
  </w:style>
  <w:style w:type="character" w:styleId="TextodoEspaoReservado">
    <w:name w:val="Placeholder Text"/>
    <w:basedOn w:val="Fontepargpadro"/>
    <w:uiPriority w:val="99"/>
    <w:semiHidden/>
    <w:rsid w:val="00E010E9"/>
    <w:rPr>
      <w:color w:val="808080"/>
    </w:rPr>
  </w:style>
  <w:style w:type="paragraph" w:styleId="Textodebalo">
    <w:name w:val="Balloon Text"/>
    <w:basedOn w:val="Normal"/>
    <w:link w:val="TextodebaloChar"/>
    <w:uiPriority w:val="99"/>
    <w:semiHidden/>
    <w:unhideWhenUsed/>
    <w:rsid w:val="00E010E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10E9"/>
    <w:rPr>
      <w:rFonts w:ascii="Tahoma" w:eastAsia="Calibri" w:hAnsi="Tahoma" w:cs="Tahoma"/>
      <w:sz w:val="16"/>
      <w:szCs w:val="16"/>
    </w:rPr>
  </w:style>
  <w:style w:type="paragraph" w:styleId="Legenda">
    <w:name w:val="caption"/>
    <w:basedOn w:val="Normal"/>
    <w:next w:val="Normal"/>
    <w:uiPriority w:val="35"/>
    <w:unhideWhenUsed/>
    <w:qFormat/>
    <w:rsid w:val="000F3553"/>
    <w:pPr>
      <w:spacing w:line="240" w:lineRule="auto"/>
    </w:pPr>
    <w:rPr>
      <w:b/>
      <w:bCs/>
      <w:color w:val="4F81BD" w:themeColor="accent1"/>
      <w:sz w:val="18"/>
      <w:szCs w:val="18"/>
    </w:rPr>
  </w:style>
  <w:style w:type="character" w:customStyle="1" w:styleId="apple-converted-space">
    <w:name w:val="apple-converted-space"/>
    <w:basedOn w:val="Fontepargpadro"/>
    <w:rsid w:val="001F22A3"/>
  </w:style>
  <w:style w:type="character" w:styleId="Forte">
    <w:name w:val="Strong"/>
    <w:basedOn w:val="Fontepargpadro"/>
    <w:uiPriority w:val="22"/>
    <w:qFormat/>
    <w:rsid w:val="001F22A3"/>
    <w:rPr>
      <w:b/>
      <w:bCs/>
    </w:rPr>
  </w:style>
  <w:style w:type="paragraph" w:styleId="SemEspaamento">
    <w:name w:val="No Spacing"/>
    <w:link w:val="SemEspaamentoChar"/>
    <w:uiPriority w:val="1"/>
    <w:qFormat/>
    <w:rsid w:val="00485E4F"/>
    <w:pPr>
      <w:spacing w:after="0" w:line="240" w:lineRule="auto"/>
    </w:pPr>
    <w:rPr>
      <w:rFonts w:eastAsiaTheme="minorEastAsia"/>
    </w:rPr>
  </w:style>
  <w:style w:type="character" w:customStyle="1" w:styleId="SemEspaamentoChar">
    <w:name w:val="Sem Espaçamento Char"/>
    <w:basedOn w:val="Fontepargpadro"/>
    <w:link w:val="SemEspaamento"/>
    <w:uiPriority w:val="1"/>
    <w:rsid w:val="00485E4F"/>
    <w:rPr>
      <w:rFonts w:eastAsiaTheme="minorEastAsia"/>
    </w:rPr>
  </w:style>
  <w:style w:type="character" w:customStyle="1" w:styleId="Ttulo1Char">
    <w:name w:val="Título 1 Char"/>
    <w:basedOn w:val="Fontepargpadro"/>
    <w:link w:val="Ttulo1"/>
    <w:uiPriority w:val="9"/>
    <w:rsid w:val="008466B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8466B9"/>
    <w:pPr>
      <w:outlineLvl w:val="9"/>
    </w:pPr>
  </w:style>
  <w:style w:type="paragraph" w:styleId="Cabealho">
    <w:name w:val="header"/>
    <w:basedOn w:val="Normal"/>
    <w:link w:val="CabealhoChar"/>
    <w:uiPriority w:val="99"/>
    <w:semiHidden/>
    <w:unhideWhenUsed/>
    <w:rsid w:val="008466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8466B9"/>
    <w:rPr>
      <w:rFonts w:ascii="Calibri" w:eastAsia="Calibri" w:hAnsi="Calibri" w:cs="Times New Roman"/>
    </w:rPr>
  </w:style>
  <w:style w:type="paragraph" w:styleId="Rodap">
    <w:name w:val="footer"/>
    <w:basedOn w:val="Normal"/>
    <w:link w:val="RodapChar"/>
    <w:uiPriority w:val="99"/>
    <w:unhideWhenUsed/>
    <w:rsid w:val="008466B9"/>
    <w:pPr>
      <w:tabs>
        <w:tab w:val="center" w:pos="4252"/>
        <w:tab w:val="right" w:pos="8504"/>
      </w:tabs>
      <w:spacing w:after="0" w:line="240" w:lineRule="auto"/>
    </w:pPr>
  </w:style>
  <w:style w:type="character" w:customStyle="1" w:styleId="RodapChar">
    <w:name w:val="Rodapé Char"/>
    <w:basedOn w:val="Fontepargpadro"/>
    <w:link w:val="Rodap"/>
    <w:uiPriority w:val="99"/>
    <w:rsid w:val="008466B9"/>
    <w:rPr>
      <w:rFonts w:ascii="Calibri" w:eastAsia="Calibri" w:hAnsi="Calibri" w:cs="Times New Roman"/>
    </w:rPr>
  </w:style>
  <w:style w:type="table" w:styleId="Tabelacomgrade">
    <w:name w:val="Table Grid"/>
    <w:basedOn w:val="Tabelanormal"/>
    <w:uiPriority w:val="59"/>
    <w:rsid w:val="00282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1AF"/>
    <w:rPr>
      <w:rFonts w:ascii="Calibri" w:eastAsia="Calibri" w:hAnsi="Calibri" w:cs="Times New Roman"/>
    </w:rPr>
  </w:style>
  <w:style w:type="paragraph" w:styleId="Ttulo1">
    <w:name w:val="heading 1"/>
    <w:basedOn w:val="Normal"/>
    <w:next w:val="Normal"/>
    <w:link w:val="Ttulo1Char"/>
    <w:uiPriority w:val="9"/>
    <w:qFormat/>
    <w:rsid w:val="008466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har"/>
    <w:uiPriority w:val="99"/>
    <w:unhideWhenUsed/>
    <w:rsid w:val="005271AF"/>
    <w:pPr>
      <w:spacing w:after="0" w:line="240" w:lineRule="auto"/>
    </w:pPr>
    <w:rPr>
      <w:sz w:val="20"/>
      <w:szCs w:val="20"/>
    </w:rPr>
  </w:style>
  <w:style w:type="character" w:customStyle="1" w:styleId="TextodenotadefimChar">
    <w:name w:val="Texto de nota de fim Char"/>
    <w:basedOn w:val="Fontepargpadro"/>
    <w:link w:val="Textodenotadefim"/>
    <w:uiPriority w:val="99"/>
    <w:rsid w:val="005271AF"/>
    <w:rPr>
      <w:rFonts w:ascii="Calibri" w:eastAsia="Calibri" w:hAnsi="Calibri" w:cs="Times New Roman"/>
      <w:sz w:val="20"/>
      <w:szCs w:val="20"/>
    </w:rPr>
  </w:style>
  <w:style w:type="paragraph" w:styleId="Textodenotaderodap">
    <w:name w:val="footnote text"/>
    <w:basedOn w:val="Normal"/>
    <w:link w:val="TextodenotaderodapChar"/>
    <w:uiPriority w:val="99"/>
    <w:semiHidden/>
    <w:unhideWhenUsed/>
    <w:rsid w:val="005271A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5271AF"/>
    <w:rPr>
      <w:rFonts w:ascii="Calibri" w:eastAsia="Calibri" w:hAnsi="Calibri" w:cs="Times New Roman"/>
      <w:sz w:val="20"/>
      <w:szCs w:val="20"/>
    </w:rPr>
  </w:style>
  <w:style w:type="character" w:styleId="Refdenotaderodap">
    <w:name w:val="footnote reference"/>
    <w:basedOn w:val="Fontepargpadro"/>
    <w:uiPriority w:val="99"/>
    <w:semiHidden/>
    <w:unhideWhenUsed/>
    <w:rsid w:val="005271AF"/>
    <w:rPr>
      <w:vertAlign w:val="superscript"/>
    </w:rPr>
  </w:style>
  <w:style w:type="character" w:styleId="Hyperlink">
    <w:name w:val="Hyperlink"/>
    <w:basedOn w:val="Fontepargpadro"/>
    <w:uiPriority w:val="99"/>
    <w:unhideWhenUsed/>
    <w:rsid w:val="0036539B"/>
    <w:rPr>
      <w:color w:val="0000FF"/>
      <w:u w:val="single"/>
    </w:rPr>
  </w:style>
  <w:style w:type="paragraph" w:styleId="PargrafodaLista">
    <w:name w:val="List Paragraph"/>
    <w:basedOn w:val="Normal"/>
    <w:uiPriority w:val="34"/>
    <w:qFormat/>
    <w:rsid w:val="008B64FB"/>
    <w:pPr>
      <w:spacing w:after="0" w:line="240" w:lineRule="auto"/>
      <w:ind w:left="720"/>
      <w:contextualSpacing/>
    </w:pPr>
    <w:rPr>
      <w:rFonts w:ascii="Times New Roman" w:eastAsia="Times New Roman" w:hAnsi="Times New Roman"/>
      <w:sz w:val="24"/>
      <w:szCs w:val="24"/>
      <w:lang w:eastAsia="pt-BR"/>
    </w:rPr>
  </w:style>
  <w:style w:type="paragraph" w:customStyle="1" w:styleId="NoSpacing1">
    <w:name w:val="No Spacing1"/>
    <w:semiHidden/>
    <w:qFormat/>
    <w:rsid w:val="00DB672D"/>
    <w:pPr>
      <w:spacing w:after="0" w:line="240" w:lineRule="auto"/>
    </w:pPr>
    <w:rPr>
      <w:rFonts w:ascii="Calibri" w:eastAsia="Calibri" w:hAnsi="Calibri" w:cs="Times New Roman"/>
    </w:rPr>
  </w:style>
  <w:style w:type="character" w:styleId="TextodoEspaoReservado">
    <w:name w:val="Placeholder Text"/>
    <w:basedOn w:val="Fontepargpadro"/>
    <w:uiPriority w:val="99"/>
    <w:semiHidden/>
    <w:rsid w:val="00E010E9"/>
    <w:rPr>
      <w:color w:val="808080"/>
    </w:rPr>
  </w:style>
  <w:style w:type="paragraph" w:styleId="Textodebalo">
    <w:name w:val="Balloon Text"/>
    <w:basedOn w:val="Normal"/>
    <w:link w:val="TextodebaloChar"/>
    <w:uiPriority w:val="99"/>
    <w:semiHidden/>
    <w:unhideWhenUsed/>
    <w:rsid w:val="00E010E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10E9"/>
    <w:rPr>
      <w:rFonts w:ascii="Tahoma" w:eastAsia="Calibri" w:hAnsi="Tahoma" w:cs="Tahoma"/>
      <w:sz w:val="16"/>
      <w:szCs w:val="16"/>
    </w:rPr>
  </w:style>
  <w:style w:type="paragraph" w:styleId="Legenda">
    <w:name w:val="caption"/>
    <w:basedOn w:val="Normal"/>
    <w:next w:val="Normal"/>
    <w:uiPriority w:val="35"/>
    <w:unhideWhenUsed/>
    <w:qFormat/>
    <w:rsid w:val="000F3553"/>
    <w:pPr>
      <w:spacing w:line="240" w:lineRule="auto"/>
    </w:pPr>
    <w:rPr>
      <w:b/>
      <w:bCs/>
      <w:color w:val="4F81BD" w:themeColor="accent1"/>
      <w:sz w:val="18"/>
      <w:szCs w:val="18"/>
    </w:rPr>
  </w:style>
  <w:style w:type="character" w:customStyle="1" w:styleId="apple-converted-space">
    <w:name w:val="apple-converted-space"/>
    <w:basedOn w:val="Fontepargpadro"/>
    <w:rsid w:val="001F22A3"/>
  </w:style>
  <w:style w:type="character" w:styleId="Forte">
    <w:name w:val="Strong"/>
    <w:basedOn w:val="Fontepargpadro"/>
    <w:uiPriority w:val="22"/>
    <w:qFormat/>
    <w:rsid w:val="001F22A3"/>
    <w:rPr>
      <w:b/>
      <w:bCs/>
    </w:rPr>
  </w:style>
  <w:style w:type="paragraph" w:styleId="SemEspaamento">
    <w:name w:val="No Spacing"/>
    <w:link w:val="SemEspaamentoChar"/>
    <w:uiPriority w:val="1"/>
    <w:qFormat/>
    <w:rsid w:val="00485E4F"/>
    <w:pPr>
      <w:spacing w:after="0" w:line="240" w:lineRule="auto"/>
    </w:pPr>
    <w:rPr>
      <w:rFonts w:eastAsiaTheme="minorEastAsia"/>
    </w:rPr>
  </w:style>
  <w:style w:type="character" w:customStyle="1" w:styleId="SemEspaamentoChar">
    <w:name w:val="Sem Espaçamento Char"/>
    <w:basedOn w:val="Fontepargpadro"/>
    <w:link w:val="SemEspaamento"/>
    <w:uiPriority w:val="1"/>
    <w:rsid w:val="00485E4F"/>
    <w:rPr>
      <w:rFonts w:eastAsiaTheme="minorEastAsia"/>
    </w:rPr>
  </w:style>
  <w:style w:type="character" w:customStyle="1" w:styleId="Ttulo1Char">
    <w:name w:val="Título 1 Char"/>
    <w:basedOn w:val="Fontepargpadro"/>
    <w:link w:val="Ttulo1"/>
    <w:uiPriority w:val="9"/>
    <w:rsid w:val="008466B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8466B9"/>
    <w:pPr>
      <w:outlineLvl w:val="9"/>
    </w:pPr>
  </w:style>
  <w:style w:type="paragraph" w:styleId="Cabealho">
    <w:name w:val="header"/>
    <w:basedOn w:val="Normal"/>
    <w:link w:val="CabealhoChar"/>
    <w:uiPriority w:val="99"/>
    <w:semiHidden/>
    <w:unhideWhenUsed/>
    <w:rsid w:val="008466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8466B9"/>
    <w:rPr>
      <w:rFonts w:ascii="Calibri" w:eastAsia="Calibri" w:hAnsi="Calibri" w:cs="Times New Roman"/>
    </w:rPr>
  </w:style>
  <w:style w:type="paragraph" w:styleId="Rodap">
    <w:name w:val="footer"/>
    <w:basedOn w:val="Normal"/>
    <w:link w:val="RodapChar"/>
    <w:uiPriority w:val="99"/>
    <w:unhideWhenUsed/>
    <w:rsid w:val="008466B9"/>
    <w:pPr>
      <w:tabs>
        <w:tab w:val="center" w:pos="4252"/>
        <w:tab w:val="right" w:pos="8504"/>
      </w:tabs>
      <w:spacing w:after="0" w:line="240" w:lineRule="auto"/>
    </w:pPr>
  </w:style>
  <w:style w:type="character" w:customStyle="1" w:styleId="RodapChar">
    <w:name w:val="Rodapé Char"/>
    <w:basedOn w:val="Fontepargpadro"/>
    <w:link w:val="Rodap"/>
    <w:uiPriority w:val="99"/>
    <w:rsid w:val="008466B9"/>
    <w:rPr>
      <w:rFonts w:ascii="Calibri" w:eastAsia="Calibri" w:hAnsi="Calibri" w:cs="Times New Roman"/>
    </w:rPr>
  </w:style>
  <w:style w:type="table" w:styleId="Tabelacomgrade">
    <w:name w:val="Table Grid"/>
    <w:basedOn w:val="Tabelanormal"/>
    <w:uiPriority w:val="59"/>
    <w:rsid w:val="00282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6456">
      <w:bodyDiv w:val="1"/>
      <w:marLeft w:val="0"/>
      <w:marRight w:val="0"/>
      <w:marTop w:val="0"/>
      <w:marBottom w:val="0"/>
      <w:divBdr>
        <w:top w:val="none" w:sz="0" w:space="0" w:color="auto"/>
        <w:left w:val="none" w:sz="0" w:space="0" w:color="auto"/>
        <w:bottom w:val="none" w:sz="0" w:space="0" w:color="auto"/>
        <w:right w:val="none" w:sz="0" w:space="0" w:color="auto"/>
      </w:divBdr>
    </w:div>
    <w:div w:id="122230978">
      <w:bodyDiv w:val="1"/>
      <w:marLeft w:val="0"/>
      <w:marRight w:val="0"/>
      <w:marTop w:val="0"/>
      <w:marBottom w:val="0"/>
      <w:divBdr>
        <w:top w:val="none" w:sz="0" w:space="0" w:color="auto"/>
        <w:left w:val="none" w:sz="0" w:space="0" w:color="auto"/>
        <w:bottom w:val="none" w:sz="0" w:space="0" w:color="auto"/>
        <w:right w:val="none" w:sz="0" w:space="0" w:color="auto"/>
      </w:divBdr>
    </w:div>
    <w:div w:id="168643881">
      <w:bodyDiv w:val="1"/>
      <w:marLeft w:val="0"/>
      <w:marRight w:val="0"/>
      <w:marTop w:val="0"/>
      <w:marBottom w:val="0"/>
      <w:divBdr>
        <w:top w:val="none" w:sz="0" w:space="0" w:color="auto"/>
        <w:left w:val="none" w:sz="0" w:space="0" w:color="auto"/>
        <w:bottom w:val="none" w:sz="0" w:space="0" w:color="auto"/>
        <w:right w:val="none" w:sz="0" w:space="0" w:color="auto"/>
      </w:divBdr>
    </w:div>
    <w:div w:id="210388853">
      <w:bodyDiv w:val="1"/>
      <w:marLeft w:val="0"/>
      <w:marRight w:val="0"/>
      <w:marTop w:val="0"/>
      <w:marBottom w:val="0"/>
      <w:divBdr>
        <w:top w:val="none" w:sz="0" w:space="0" w:color="auto"/>
        <w:left w:val="none" w:sz="0" w:space="0" w:color="auto"/>
        <w:bottom w:val="none" w:sz="0" w:space="0" w:color="auto"/>
        <w:right w:val="none" w:sz="0" w:space="0" w:color="auto"/>
      </w:divBdr>
      <w:divsChild>
        <w:div w:id="571548751">
          <w:marLeft w:val="0"/>
          <w:marRight w:val="0"/>
          <w:marTop w:val="0"/>
          <w:marBottom w:val="0"/>
          <w:divBdr>
            <w:top w:val="none" w:sz="0" w:space="0" w:color="auto"/>
            <w:left w:val="none" w:sz="0" w:space="0" w:color="auto"/>
            <w:bottom w:val="none" w:sz="0" w:space="0" w:color="auto"/>
            <w:right w:val="none" w:sz="0" w:space="0" w:color="auto"/>
          </w:divBdr>
        </w:div>
      </w:divsChild>
    </w:div>
    <w:div w:id="214199333">
      <w:bodyDiv w:val="1"/>
      <w:marLeft w:val="0"/>
      <w:marRight w:val="0"/>
      <w:marTop w:val="0"/>
      <w:marBottom w:val="0"/>
      <w:divBdr>
        <w:top w:val="none" w:sz="0" w:space="0" w:color="auto"/>
        <w:left w:val="none" w:sz="0" w:space="0" w:color="auto"/>
        <w:bottom w:val="none" w:sz="0" w:space="0" w:color="auto"/>
        <w:right w:val="none" w:sz="0" w:space="0" w:color="auto"/>
      </w:divBdr>
    </w:div>
    <w:div w:id="269289412">
      <w:bodyDiv w:val="1"/>
      <w:marLeft w:val="0"/>
      <w:marRight w:val="0"/>
      <w:marTop w:val="0"/>
      <w:marBottom w:val="0"/>
      <w:divBdr>
        <w:top w:val="none" w:sz="0" w:space="0" w:color="auto"/>
        <w:left w:val="none" w:sz="0" w:space="0" w:color="auto"/>
        <w:bottom w:val="none" w:sz="0" w:space="0" w:color="auto"/>
        <w:right w:val="none" w:sz="0" w:space="0" w:color="auto"/>
      </w:divBdr>
      <w:divsChild>
        <w:div w:id="1066345204">
          <w:marLeft w:val="432"/>
          <w:marRight w:val="0"/>
          <w:marTop w:val="120"/>
          <w:marBottom w:val="0"/>
          <w:divBdr>
            <w:top w:val="none" w:sz="0" w:space="0" w:color="auto"/>
            <w:left w:val="none" w:sz="0" w:space="0" w:color="auto"/>
            <w:bottom w:val="none" w:sz="0" w:space="0" w:color="auto"/>
            <w:right w:val="none" w:sz="0" w:space="0" w:color="auto"/>
          </w:divBdr>
        </w:div>
        <w:div w:id="1090465924">
          <w:marLeft w:val="432"/>
          <w:marRight w:val="0"/>
          <w:marTop w:val="120"/>
          <w:marBottom w:val="0"/>
          <w:divBdr>
            <w:top w:val="none" w:sz="0" w:space="0" w:color="auto"/>
            <w:left w:val="none" w:sz="0" w:space="0" w:color="auto"/>
            <w:bottom w:val="none" w:sz="0" w:space="0" w:color="auto"/>
            <w:right w:val="none" w:sz="0" w:space="0" w:color="auto"/>
          </w:divBdr>
        </w:div>
        <w:div w:id="1355302034">
          <w:marLeft w:val="432"/>
          <w:marRight w:val="0"/>
          <w:marTop w:val="120"/>
          <w:marBottom w:val="0"/>
          <w:divBdr>
            <w:top w:val="none" w:sz="0" w:space="0" w:color="auto"/>
            <w:left w:val="none" w:sz="0" w:space="0" w:color="auto"/>
            <w:bottom w:val="none" w:sz="0" w:space="0" w:color="auto"/>
            <w:right w:val="none" w:sz="0" w:space="0" w:color="auto"/>
          </w:divBdr>
        </w:div>
      </w:divsChild>
    </w:div>
    <w:div w:id="360132248">
      <w:bodyDiv w:val="1"/>
      <w:marLeft w:val="0"/>
      <w:marRight w:val="0"/>
      <w:marTop w:val="0"/>
      <w:marBottom w:val="0"/>
      <w:divBdr>
        <w:top w:val="none" w:sz="0" w:space="0" w:color="auto"/>
        <w:left w:val="none" w:sz="0" w:space="0" w:color="auto"/>
        <w:bottom w:val="none" w:sz="0" w:space="0" w:color="auto"/>
        <w:right w:val="none" w:sz="0" w:space="0" w:color="auto"/>
      </w:divBdr>
    </w:div>
    <w:div w:id="435637794">
      <w:bodyDiv w:val="1"/>
      <w:marLeft w:val="0"/>
      <w:marRight w:val="0"/>
      <w:marTop w:val="0"/>
      <w:marBottom w:val="0"/>
      <w:divBdr>
        <w:top w:val="none" w:sz="0" w:space="0" w:color="auto"/>
        <w:left w:val="none" w:sz="0" w:space="0" w:color="auto"/>
        <w:bottom w:val="none" w:sz="0" w:space="0" w:color="auto"/>
        <w:right w:val="none" w:sz="0" w:space="0" w:color="auto"/>
      </w:divBdr>
    </w:div>
    <w:div w:id="509637036">
      <w:bodyDiv w:val="1"/>
      <w:marLeft w:val="0"/>
      <w:marRight w:val="0"/>
      <w:marTop w:val="0"/>
      <w:marBottom w:val="0"/>
      <w:divBdr>
        <w:top w:val="none" w:sz="0" w:space="0" w:color="auto"/>
        <w:left w:val="none" w:sz="0" w:space="0" w:color="auto"/>
        <w:bottom w:val="none" w:sz="0" w:space="0" w:color="auto"/>
        <w:right w:val="none" w:sz="0" w:space="0" w:color="auto"/>
      </w:divBdr>
    </w:div>
    <w:div w:id="573852348">
      <w:bodyDiv w:val="1"/>
      <w:marLeft w:val="0"/>
      <w:marRight w:val="0"/>
      <w:marTop w:val="0"/>
      <w:marBottom w:val="0"/>
      <w:divBdr>
        <w:top w:val="none" w:sz="0" w:space="0" w:color="auto"/>
        <w:left w:val="none" w:sz="0" w:space="0" w:color="auto"/>
        <w:bottom w:val="none" w:sz="0" w:space="0" w:color="auto"/>
        <w:right w:val="none" w:sz="0" w:space="0" w:color="auto"/>
      </w:divBdr>
    </w:div>
    <w:div w:id="579096927">
      <w:bodyDiv w:val="1"/>
      <w:marLeft w:val="0"/>
      <w:marRight w:val="0"/>
      <w:marTop w:val="0"/>
      <w:marBottom w:val="0"/>
      <w:divBdr>
        <w:top w:val="none" w:sz="0" w:space="0" w:color="auto"/>
        <w:left w:val="none" w:sz="0" w:space="0" w:color="auto"/>
        <w:bottom w:val="none" w:sz="0" w:space="0" w:color="auto"/>
        <w:right w:val="none" w:sz="0" w:space="0" w:color="auto"/>
      </w:divBdr>
    </w:div>
    <w:div w:id="607390772">
      <w:bodyDiv w:val="1"/>
      <w:marLeft w:val="0"/>
      <w:marRight w:val="0"/>
      <w:marTop w:val="0"/>
      <w:marBottom w:val="0"/>
      <w:divBdr>
        <w:top w:val="none" w:sz="0" w:space="0" w:color="auto"/>
        <w:left w:val="none" w:sz="0" w:space="0" w:color="auto"/>
        <w:bottom w:val="none" w:sz="0" w:space="0" w:color="auto"/>
        <w:right w:val="none" w:sz="0" w:space="0" w:color="auto"/>
      </w:divBdr>
    </w:div>
    <w:div w:id="732504191">
      <w:bodyDiv w:val="1"/>
      <w:marLeft w:val="0"/>
      <w:marRight w:val="0"/>
      <w:marTop w:val="0"/>
      <w:marBottom w:val="0"/>
      <w:divBdr>
        <w:top w:val="none" w:sz="0" w:space="0" w:color="auto"/>
        <w:left w:val="none" w:sz="0" w:space="0" w:color="auto"/>
        <w:bottom w:val="none" w:sz="0" w:space="0" w:color="auto"/>
        <w:right w:val="none" w:sz="0" w:space="0" w:color="auto"/>
      </w:divBdr>
    </w:div>
    <w:div w:id="760103932">
      <w:bodyDiv w:val="1"/>
      <w:marLeft w:val="0"/>
      <w:marRight w:val="0"/>
      <w:marTop w:val="0"/>
      <w:marBottom w:val="0"/>
      <w:divBdr>
        <w:top w:val="none" w:sz="0" w:space="0" w:color="auto"/>
        <w:left w:val="none" w:sz="0" w:space="0" w:color="auto"/>
        <w:bottom w:val="none" w:sz="0" w:space="0" w:color="auto"/>
        <w:right w:val="none" w:sz="0" w:space="0" w:color="auto"/>
      </w:divBdr>
      <w:divsChild>
        <w:div w:id="1171749711">
          <w:marLeft w:val="0"/>
          <w:marRight w:val="0"/>
          <w:marTop w:val="0"/>
          <w:marBottom w:val="0"/>
          <w:divBdr>
            <w:top w:val="none" w:sz="0" w:space="0" w:color="auto"/>
            <w:left w:val="none" w:sz="0" w:space="0" w:color="auto"/>
            <w:bottom w:val="none" w:sz="0" w:space="0" w:color="auto"/>
            <w:right w:val="none" w:sz="0" w:space="0" w:color="auto"/>
          </w:divBdr>
        </w:div>
      </w:divsChild>
    </w:div>
    <w:div w:id="844170543">
      <w:bodyDiv w:val="1"/>
      <w:marLeft w:val="0"/>
      <w:marRight w:val="0"/>
      <w:marTop w:val="0"/>
      <w:marBottom w:val="0"/>
      <w:divBdr>
        <w:top w:val="none" w:sz="0" w:space="0" w:color="auto"/>
        <w:left w:val="none" w:sz="0" w:space="0" w:color="auto"/>
        <w:bottom w:val="none" w:sz="0" w:space="0" w:color="auto"/>
        <w:right w:val="none" w:sz="0" w:space="0" w:color="auto"/>
      </w:divBdr>
    </w:div>
    <w:div w:id="844975469">
      <w:bodyDiv w:val="1"/>
      <w:marLeft w:val="0"/>
      <w:marRight w:val="0"/>
      <w:marTop w:val="0"/>
      <w:marBottom w:val="0"/>
      <w:divBdr>
        <w:top w:val="none" w:sz="0" w:space="0" w:color="auto"/>
        <w:left w:val="none" w:sz="0" w:space="0" w:color="auto"/>
        <w:bottom w:val="none" w:sz="0" w:space="0" w:color="auto"/>
        <w:right w:val="none" w:sz="0" w:space="0" w:color="auto"/>
      </w:divBdr>
    </w:div>
    <w:div w:id="864295643">
      <w:bodyDiv w:val="1"/>
      <w:marLeft w:val="0"/>
      <w:marRight w:val="0"/>
      <w:marTop w:val="0"/>
      <w:marBottom w:val="0"/>
      <w:divBdr>
        <w:top w:val="none" w:sz="0" w:space="0" w:color="auto"/>
        <w:left w:val="none" w:sz="0" w:space="0" w:color="auto"/>
        <w:bottom w:val="none" w:sz="0" w:space="0" w:color="auto"/>
        <w:right w:val="none" w:sz="0" w:space="0" w:color="auto"/>
      </w:divBdr>
    </w:div>
    <w:div w:id="1081558081">
      <w:bodyDiv w:val="1"/>
      <w:marLeft w:val="0"/>
      <w:marRight w:val="0"/>
      <w:marTop w:val="0"/>
      <w:marBottom w:val="0"/>
      <w:divBdr>
        <w:top w:val="none" w:sz="0" w:space="0" w:color="auto"/>
        <w:left w:val="none" w:sz="0" w:space="0" w:color="auto"/>
        <w:bottom w:val="none" w:sz="0" w:space="0" w:color="auto"/>
        <w:right w:val="none" w:sz="0" w:space="0" w:color="auto"/>
      </w:divBdr>
    </w:div>
    <w:div w:id="1088843554">
      <w:bodyDiv w:val="1"/>
      <w:marLeft w:val="0"/>
      <w:marRight w:val="0"/>
      <w:marTop w:val="0"/>
      <w:marBottom w:val="0"/>
      <w:divBdr>
        <w:top w:val="none" w:sz="0" w:space="0" w:color="auto"/>
        <w:left w:val="none" w:sz="0" w:space="0" w:color="auto"/>
        <w:bottom w:val="none" w:sz="0" w:space="0" w:color="auto"/>
        <w:right w:val="none" w:sz="0" w:space="0" w:color="auto"/>
      </w:divBdr>
    </w:div>
    <w:div w:id="1124931005">
      <w:bodyDiv w:val="1"/>
      <w:marLeft w:val="0"/>
      <w:marRight w:val="0"/>
      <w:marTop w:val="0"/>
      <w:marBottom w:val="0"/>
      <w:divBdr>
        <w:top w:val="none" w:sz="0" w:space="0" w:color="auto"/>
        <w:left w:val="none" w:sz="0" w:space="0" w:color="auto"/>
        <w:bottom w:val="none" w:sz="0" w:space="0" w:color="auto"/>
        <w:right w:val="none" w:sz="0" w:space="0" w:color="auto"/>
      </w:divBdr>
    </w:div>
    <w:div w:id="1146236721">
      <w:bodyDiv w:val="1"/>
      <w:marLeft w:val="0"/>
      <w:marRight w:val="0"/>
      <w:marTop w:val="0"/>
      <w:marBottom w:val="0"/>
      <w:divBdr>
        <w:top w:val="none" w:sz="0" w:space="0" w:color="auto"/>
        <w:left w:val="none" w:sz="0" w:space="0" w:color="auto"/>
        <w:bottom w:val="none" w:sz="0" w:space="0" w:color="auto"/>
        <w:right w:val="none" w:sz="0" w:space="0" w:color="auto"/>
      </w:divBdr>
    </w:div>
    <w:div w:id="1148521984">
      <w:bodyDiv w:val="1"/>
      <w:marLeft w:val="0"/>
      <w:marRight w:val="0"/>
      <w:marTop w:val="0"/>
      <w:marBottom w:val="0"/>
      <w:divBdr>
        <w:top w:val="none" w:sz="0" w:space="0" w:color="auto"/>
        <w:left w:val="none" w:sz="0" w:space="0" w:color="auto"/>
        <w:bottom w:val="none" w:sz="0" w:space="0" w:color="auto"/>
        <w:right w:val="none" w:sz="0" w:space="0" w:color="auto"/>
      </w:divBdr>
      <w:divsChild>
        <w:div w:id="26027726">
          <w:marLeft w:val="432"/>
          <w:marRight w:val="0"/>
          <w:marTop w:val="120"/>
          <w:marBottom w:val="0"/>
          <w:divBdr>
            <w:top w:val="none" w:sz="0" w:space="0" w:color="auto"/>
            <w:left w:val="none" w:sz="0" w:space="0" w:color="auto"/>
            <w:bottom w:val="none" w:sz="0" w:space="0" w:color="auto"/>
            <w:right w:val="none" w:sz="0" w:space="0" w:color="auto"/>
          </w:divBdr>
        </w:div>
        <w:div w:id="474762445">
          <w:marLeft w:val="432"/>
          <w:marRight w:val="0"/>
          <w:marTop w:val="120"/>
          <w:marBottom w:val="0"/>
          <w:divBdr>
            <w:top w:val="none" w:sz="0" w:space="0" w:color="auto"/>
            <w:left w:val="none" w:sz="0" w:space="0" w:color="auto"/>
            <w:bottom w:val="none" w:sz="0" w:space="0" w:color="auto"/>
            <w:right w:val="none" w:sz="0" w:space="0" w:color="auto"/>
          </w:divBdr>
        </w:div>
      </w:divsChild>
    </w:div>
    <w:div w:id="1159618436">
      <w:bodyDiv w:val="1"/>
      <w:marLeft w:val="0"/>
      <w:marRight w:val="0"/>
      <w:marTop w:val="0"/>
      <w:marBottom w:val="0"/>
      <w:divBdr>
        <w:top w:val="none" w:sz="0" w:space="0" w:color="auto"/>
        <w:left w:val="none" w:sz="0" w:space="0" w:color="auto"/>
        <w:bottom w:val="none" w:sz="0" w:space="0" w:color="auto"/>
        <w:right w:val="none" w:sz="0" w:space="0" w:color="auto"/>
      </w:divBdr>
    </w:div>
    <w:div w:id="1229270323">
      <w:bodyDiv w:val="1"/>
      <w:marLeft w:val="0"/>
      <w:marRight w:val="0"/>
      <w:marTop w:val="0"/>
      <w:marBottom w:val="0"/>
      <w:divBdr>
        <w:top w:val="none" w:sz="0" w:space="0" w:color="auto"/>
        <w:left w:val="none" w:sz="0" w:space="0" w:color="auto"/>
        <w:bottom w:val="none" w:sz="0" w:space="0" w:color="auto"/>
        <w:right w:val="none" w:sz="0" w:space="0" w:color="auto"/>
      </w:divBdr>
      <w:divsChild>
        <w:div w:id="91050358">
          <w:marLeft w:val="864"/>
          <w:marRight w:val="0"/>
          <w:marTop w:val="100"/>
          <w:marBottom w:val="0"/>
          <w:divBdr>
            <w:top w:val="none" w:sz="0" w:space="0" w:color="auto"/>
            <w:left w:val="none" w:sz="0" w:space="0" w:color="auto"/>
            <w:bottom w:val="none" w:sz="0" w:space="0" w:color="auto"/>
            <w:right w:val="none" w:sz="0" w:space="0" w:color="auto"/>
          </w:divBdr>
        </w:div>
        <w:div w:id="191647538">
          <w:marLeft w:val="864"/>
          <w:marRight w:val="0"/>
          <w:marTop w:val="100"/>
          <w:marBottom w:val="0"/>
          <w:divBdr>
            <w:top w:val="none" w:sz="0" w:space="0" w:color="auto"/>
            <w:left w:val="none" w:sz="0" w:space="0" w:color="auto"/>
            <w:bottom w:val="none" w:sz="0" w:space="0" w:color="auto"/>
            <w:right w:val="none" w:sz="0" w:space="0" w:color="auto"/>
          </w:divBdr>
        </w:div>
        <w:div w:id="314187273">
          <w:marLeft w:val="864"/>
          <w:marRight w:val="0"/>
          <w:marTop w:val="100"/>
          <w:marBottom w:val="0"/>
          <w:divBdr>
            <w:top w:val="none" w:sz="0" w:space="0" w:color="auto"/>
            <w:left w:val="none" w:sz="0" w:space="0" w:color="auto"/>
            <w:bottom w:val="none" w:sz="0" w:space="0" w:color="auto"/>
            <w:right w:val="none" w:sz="0" w:space="0" w:color="auto"/>
          </w:divBdr>
        </w:div>
        <w:div w:id="386804403">
          <w:marLeft w:val="864"/>
          <w:marRight w:val="0"/>
          <w:marTop w:val="100"/>
          <w:marBottom w:val="0"/>
          <w:divBdr>
            <w:top w:val="none" w:sz="0" w:space="0" w:color="auto"/>
            <w:left w:val="none" w:sz="0" w:space="0" w:color="auto"/>
            <w:bottom w:val="none" w:sz="0" w:space="0" w:color="auto"/>
            <w:right w:val="none" w:sz="0" w:space="0" w:color="auto"/>
          </w:divBdr>
        </w:div>
        <w:div w:id="393743963">
          <w:marLeft w:val="864"/>
          <w:marRight w:val="0"/>
          <w:marTop w:val="100"/>
          <w:marBottom w:val="0"/>
          <w:divBdr>
            <w:top w:val="none" w:sz="0" w:space="0" w:color="auto"/>
            <w:left w:val="none" w:sz="0" w:space="0" w:color="auto"/>
            <w:bottom w:val="none" w:sz="0" w:space="0" w:color="auto"/>
            <w:right w:val="none" w:sz="0" w:space="0" w:color="auto"/>
          </w:divBdr>
        </w:div>
        <w:div w:id="685523697">
          <w:marLeft w:val="864"/>
          <w:marRight w:val="0"/>
          <w:marTop w:val="100"/>
          <w:marBottom w:val="0"/>
          <w:divBdr>
            <w:top w:val="none" w:sz="0" w:space="0" w:color="auto"/>
            <w:left w:val="none" w:sz="0" w:space="0" w:color="auto"/>
            <w:bottom w:val="none" w:sz="0" w:space="0" w:color="auto"/>
            <w:right w:val="none" w:sz="0" w:space="0" w:color="auto"/>
          </w:divBdr>
        </w:div>
        <w:div w:id="841355178">
          <w:marLeft w:val="864"/>
          <w:marRight w:val="0"/>
          <w:marTop w:val="100"/>
          <w:marBottom w:val="0"/>
          <w:divBdr>
            <w:top w:val="none" w:sz="0" w:space="0" w:color="auto"/>
            <w:left w:val="none" w:sz="0" w:space="0" w:color="auto"/>
            <w:bottom w:val="none" w:sz="0" w:space="0" w:color="auto"/>
            <w:right w:val="none" w:sz="0" w:space="0" w:color="auto"/>
          </w:divBdr>
        </w:div>
        <w:div w:id="852843103">
          <w:marLeft w:val="864"/>
          <w:marRight w:val="0"/>
          <w:marTop w:val="100"/>
          <w:marBottom w:val="0"/>
          <w:divBdr>
            <w:top w:val="none" w:sz="0" w:space="0" w:color="auto"/>
            <w:left w:val="none" w:sz="0" w:space="0" w:color="auto"/>
            <w:bottom w:val="none" w:sz="0" w:space="0" w:color="auto"/>
            <w:right w:val="none" w:sz="0" w:space="0" w:color="auto"/>
          </w:divBdr>
        </w:div>
        <w:div w:id="1141848869">
          <w:marLeft w:val="864"/>
          <w:marRight w:val="0"/>
          <w:marTop w:val="100"/>
          <w:marBottom w:val="0"/>
          <w:divBdr>
            <w:top w:val="none" w:sz="0" w:space="0" w:color="auto"/>
            <w:left w:val="none" w:sz="0" w:space="0" w:color="auto"/>
            <w:bottom w:val="none" w:sz="0" w:space="0" w:color="auto"/>
            <w:right w:val="none" w:sz="0" w:space="0" w:color="auto"/>
          </w:divBdr>
        </w:div>
        <w:div w:id="1230504712">
          <w:marLeft w:val="432"/>
          <w:marRight w:val="0"/>
          <w:marTop w:val="120"/>
          <w:marBottom w:val="0"/>
          <w:divBdr>
            <w:top w:val="none" w:sz="0" w:space="0" w:color="auto"/>
            <w:left w:val="none" w:sz="0" w:space="0" w:color="auto"/>
            <w:bottom w:val="none" w:sz="0" w:space="0" w:color="auto"/>
            <w:right w:val="none" w:sz="0" w:space="0" w:color="auto"/>
          </w:divBdr>
        </w:div>
        <w:div w:id="1231162232">
          <w:marLeft w:val="432"/>
          <w:marRight w:val="0"/>
          <w:marTop w:val="120"/>
          <w:marBottom w:val="0"/>
          <w:divBdr>
            <w:top w:val="none" w:sz="0" w:space="0" w:color="auto"/>
            <w:left w:val="none" w:sz="0" w:space="0" w:color="auto"/>
            <w:bottom w:val="none" w:sz="0" w:space="0" w:color="auto"/>
            <w:right w:val="none" w:sz="0" w:space="0" w:color="auto"/>
          </w:divBdr>
        </w:div>
        <w:div w:id="1241911391">
          <w:marLeft w:val="864"/>
          <w:marRight w:val="0"/>
          <w:marTop w:val="100"/>
          <w:marBottom w:val="0"/>
          <w:divBdr>
            <w:top w:val="none" w:sz="0" w:space="0" w:color="auto"/>
            <w:left w:val="none" w:sz="0" w:space="0" w:color="auto"/>
            <w:bottom w:val="none" w:sz="0" w:space="0" w:color="auto"/>
            <w:right w:val="none" w:sz="0" w:space="0" w:color="auto"/>
          </w:divBdr>
        </w:div>
        <w:div w:id="1461537378">
          <w:marLeft w:val="432"/>
          <w:marRight w:val="0"/>
          <w:marTop w:val="120"/>
          <w:marBottom w:val="0"/>
          <w:divBdr>
            <w:top w:val="none" w:sz="0" w:space="0" w:color="auto"/>
            <w:left w:val="none" w:sz="0" w:space="0" w:color="auto"/>
            <w:bottom w:val="none" w:sz="0" w:space="0" w:color="auto"/>
            <w:right w:val="none" w:sz="0" w:space="0" w:color="auto"/>
          </w:divBdr>
        </w:div>
        <w:div w:id="1959287601">
          <w:marLeft w:val="864"/>
          <w:marRight w:val="0"/>
          <w:marTop w:val="100"/>
          <w:marBottom w:val="0"/>
          <w:divBdr>
            <w:top w:val="none" w:sz="0" w:space="0" w:color="auto"/>
            <w:left w:val="none" w:sz="0" w:space="0" w:color="auto"/>
            <w:bottom w:val="none" w:sz="0" w:space="0" w:color="auto"/>
            <w:right w:val="none" w:sz="0" w:space="0" w:color="auto"/>
          </w:divBdr>
        </w:div>
      </w:divsChild>
    </w:div>
    <w:div w:id="1278023021">
      <w:bodyDiv w:val="1"/>
      <w:marLeft w:val="0"/>
      <w:marRight w:val="0"/>
      <w:marTop w:val="0"/>
      <w:marBottom w:val="0"/>
      <w:divBdr>
        <w:top w:val="none" w:sz="0" w:space="0" w:color="auto"/>
        <w:left w:val="none" w:sz="0" w:space="0" w:color="auto"/>
        <w:bottom w:val="none" w:sz="0" w:space="0" w:color="auto"/>
        <w:right w:val="none" w:sz="0" w:space="0" w:color="auto"/>
      </w:divBdr>
    </w:div>
    <w:div w:id="1329677385">
      <w:bodyDiv w:val="1"/>
      <w:marLeft w:val="0"/>
      <w:marRight w:val="0"/>
      <w:marTop w:val="0"/>
      <w:marBottom w:val="0"/>
      <w:divBdr>
        <w:top w:val="none" w:sz="0" w:space="0" w:color="auto"/>
        <w:left w:val="none" w:sz="0" w:space="0" w:color="auto"/>
        <w:bottom w:val="none" w:sz="0" w:space="0" w:color="auto"/>
        <w:right w:val="none" w:sz="0" w:space="0" w:color="auto"/>
      </w:divBdr>
    </w:div>
    <w:div w:id="1438256529">
      <w:bodyDiv w:val="1"/>
      <w:marLeft w:val="0"/>
      <w:marRight w:val="0"/>
      <w:marTop w:val="0"/>
      <w:marBottom w:val="0"/>
      <w:divBdr>
        <w:top w:val="none" w:sz="0" w:space="0" w:color="auto"/>
        <w:left w:val="none" w:sz="0" w:space="0" w:color="auto"/>
        <w:bottom w:val="none" w:sz="0" w:space="0" w:color="auto"/>
        <w:right w:val="none" w:sz="0" w:space="0" w:color="auto"/>
      </w:divBdr>
      <w:divsChild>
        <w:div w:id="364451250">
          <w:marLeft w:val="1354"/>
          <w:marRight w:val="0"/>
          <w:marTop w:val="100"/>
          <w:marBottom w:val="0"/>
          <w:divBdr>
            <w:top w:val="none" w:sz="0" w:space="0" w:color="auto"/>
            <w:left w:val="none" w:sz="0" w:space="0" w:color="auto"/>
            <w:bottom w:val="none" w:sz="0" w:space="0" w:color="auto"/>
            <w:right w:val="none" w:sz="0" w:space="0" w:color="auto"/>
          </w:divBdr>
        </w:div>
        <w:div w:id="729353334">
          <w:marLeft w:val="1354"/>
          <w:marRight w:val="0"/>
          <w:marTop w:val="100"/>
          <w:marBottom w:val="0"/>
          <w:divBdr>
            <w:top w:val="none" w:sz="0" w:space="0" w:color="auto"/>
            <w:left w:val="none" w:sz="0" w:space="0" w:color="auto"/>
            <w:bottom w:val="none" w:sz="0" w:space="0" w:color="auto"/>
            <w:right w:val="none" w:sz="0" w:space="0" w:color="auto"/>
          </w:divBdr>
        </w:div>
        <w:div w:id="1276059032">
          <w:marLeft w:val="432"/>
          <w:marRight w:val="0"/>
          <w:marTop w:val="120"/>
          <w:marBottom w:val="0"/>
          <w:divBdr>
            <w:top w:val="none" w:sz="0" w:space="0" w:color="auto"/>
            <w:left w:val="none" w:sz="0" w:space="0" w:color="auto"/>
            <w:bottom w:val="none" w:sz="0" w:space="0" w:color="auto"/>
            <w:right w:val="none" w:sz="0" w:space="0" w:color="auto"/>
          </w:divBdr>
        </w:div>
        <w:div w:id="1557080348">
          <w:marLeft w:val="432"/>
          <w:marRight w:val="0"/>
          <w:marTop w:val="120"/>
          <w:marBottom w:val="0"/>
          <w:divBdr>
            <w:top w:val="none" w:sz="0" w:space="0" w:color="auto"/>
            <w:left w:val="none" w:sz="0" w:space="0" w:color="auto"/>
            <w:bottom w:val="none" w:sz="0" w:space="0" w:color="auto"/>
            <w:right w:val="none" w:sz="0" w:space="0" w:color="auto"/>
          </w:divBdr>
        </w:div>
        <w:div w:id="1927837319">
          <w:marLeft w:val="432"/>
          <w:marRight w:val="0"/>
          <w:marTop w:val="120"/>
          <w:marBottom w:val="0"/>
          <w:divBdr>
            <w:top w:val="none" w:sz="0" w:space="0" w:color="auto"/>
            <w:left w:val="none" w:sz="0" w:space="0" w:color="auto"/>
            <w:bottom w:val="none" w:sz="0" w:space="0" w:color="auto"/>
            <w:right w:val="none" w:sz="0" w:space="0" w:color="auto"/>
          </w:divBdr>
        </w:div>
      </w:divsChild>
    </w:div>
    <w:div w:id="1458328591">
      <w:bodyDiv w:val="1"/>
      <w:marLeft w:val="0"/>
      <w:marRight w:val="0"/>
      <w:marTop w:val="0"/>
      <w:marBottom w:val="0"/>
      <w:divBdr>
        <w:top w:val="none" w:sz="0" w:space="0" w:color="auto"/>
        <w:left w:val="none" w:sz="0" w:space="0" w:color="auto"/>
        <w:bottom w:val="none" w:sz="0" w:space="0" w:color="auto"/>
        <w:right w:val="none" w:sz="0" w:space="0" w:color="auto"/>
      </w:divBdr>
    </w:div>
    <w:div w:id="1479306012">
      <w:bodyDiv w:val="1"/>
      <w:marLeft w:val="0"/>
      <w:marRight w:val="0"/>
      <w:marTop w:val="0"/>
      <w:marBottom w:val="0"/>
      <w:divBdr>
        <w:top w:val="none" w:sz="0" w:space="0" w:color="auto"/>
        <w:left w:val="none" w:sz="0" w:space="0" w:color="auto"/>
        <w:bottom w:val="none" w:sz="0" w:space="0" w:color="auto"/>
        <w:right w:val="none" w:sz="0" w:space="0" w:color="auto"/>
      </w:divBdr>
    </w:div>
    <w:div w:id="1501190892">
      <w:bodyDiv w:val="1"/>
      <w:marLeft w:val="0"/>
      <w:marRight w:val="0"/>
      <w:marTop w:val="0"/>
      <w:marBottom w:val="0"/>
      <w:divBdr>
        <w:top w:val="none" w:sz="0" w:space="0" w:color="auto"/>
        <w:left w:val="none" w:sz="0" w:space="0" w:color="auto"/>
        <w:bottom w:val="none" w:sz="0" w:space="0" w:color="auto"/>
        <w:right w:val="none" w:sz="0" w:space="0" w:color="auto"/>
      </w:divBdr>
    </w:div>
    <w:div w:id="1538353897">
      <w:bodyDiv w:val="1"/>
      <w:marLeft w:val="0"/>
      <w:marRight w:val="0"/>
      <w:marTop w:val="0"/>
      <w:marBottom w:val="0"/>
      <w:divBdr>
        <w:top w:val="none" w:sz="0" w:space="0" w:color="auto"/>
        <w:left w:val="none" w:sz="0" w:space="0" w:color="auto"/>
        <w:bottom w:val="none" w:sz="0" w:space="0" w:color="auto"/>
        <w:right w:val="none" w:sz="0" w:space="0" w:color="auto"/>
      </w:divBdr>
      <w:divsChild>
        <w:div w:id="991174368">
          <w:marLeft w:val="432"/>
          <w:marRight w:val="0"/>
          <w:marTop w:val="120"/>
          <w:marBottom w:val="0"/>
          <w:divBdr>
            <w:top w:val="none" w:sz="0" w:space="0" w:color="auto"/>
            <w:left w:val="none" w:sz="0" w:space="0" w:color="auto"/>
            <w:bottom w:val="none" w:sz="0" w:space="0" w:color="auto"/>
            <w:right w:val="none" w:sz="0" w:space="0" w:color="auto"/>
          </w:divBdr>
        </w:div>
        <w:div w:id="1877159151">
          <w:marLeft w:val="864"/>
          <w:marRight w:val="0"/>
          <w:marTop w:val="100"/>
          <w:marBottom w:val="0"/>
          <w:divBdr>
            <w:top w:val="none" w:sz="0" w:space="0" w:color="auto"/>
            <w:left w:val="none" w:sz="0" w:space="0" w:color="auto"/>
            <w:bottom w:val="none" w:sz="0" w:space="0" w:color="auto"/>
            <w:right w:val="none" w:sz="0" w:space="0" w:color="auto"/>
          </w:divBdr>
        </w:div>
        <w:div w:id="2049715643">
          <w:marLeft w:val="432"/>
          <w:marRight w:val="0"/>
          <w:marTop w:val="120"/>
          <w:marBottom w:val="0"/>
          <w:divBdr>
            <w:top w:val="none" w:sz="0" w:space="0" w:color="auto"/>
            <w:left w:val="none" w:sz="0" w:space="0" w:color="auto"/>
            <w:bottom w:val="none" w:sz="0" w:space="0" w:color="auto"/>
            <w:right w:val="none" w:sz="0" w:space="0" w:color="auto"/>
          </w:divBdr>
        </w:div>
      </w:divsChild>
    </w:div>
    <w:div w:id="1554272243">
      <w:bodyDiv w:val="1"/>
      <w:marLeft w:val="0"/>
      <w:marRight w:val="0"/>
      <w:marTop w:val="0"/>
      <w:marBottom w:val="0"/>
      <w:divBdr>
        <w:top w:val="none" w:sz="0" w:space="0" w:color="auto"/>
        <w:left w:val="none" w:sz="0" w:space="0" w:color="auto"/>
        <w:bottom w:val="none" w:sz="0" w:space="0" w:color="auto"/>
        <w:right w:val="none" w:sz="0" w:space="0" w:color="auto"/>
      </w:divBdr>
    </w:div>
    <w:div w:id="1574706780">
      <w:bodyDiv w:val="1"/>
      <w:marLeft w:val="0"/>
      <w:marRight w:val="0"/>
      <w:marTop w:val="0"/>
      <w:marBottom w:val="0"/>
      <w:divBdr>
        <w:top w:val="none" w:sz="0" w:space="0" w:color="auto"/>
        <w:left w:val="none" w:sz="0" w:space="0" w:color="auto"/>
        <w:bottom w:val="none" w:sz="0" w:space="0" w:color="auto"/>
        <w:right w:val="none" w:sz="0" w:space="0" w:color="auto"/>
      </w:divBdr>
    </w:div>
    <w:div w:id="1666666037">
      <w:bodyDiv w:val="1"/>
      <w:marLeft w:val="0"/>
      <w:marRight w:val="0"/>
      <w:marTop w:val="0"/>
      <w:marBottom w:val="0"/>
      <w:divBdr>
        <w:top w:val="none" w:sz="0" w:space="0" w:color="auto"/>
        <w:left w:val="none" w:sz="0" w:space="0" w:color="auto"/>
        <w:bottom w:val="none" w:sz="0" w:space="0" w:color="auto"/>
        <w:right w:val="none" w:sz="0" w:space="0" w:color="auto"/>
      </w:divBdr>
    </w:div>
    <w:div w:id="1674334239">
      <w:bodyDiv w:val="1"/>
      <w:marLeft w:val="0"/>
      <w:marRight w:val="0"/>
      <w:marTop w:val="0"/>
      <w:marBottom w:val="0"/>
      <w:divBdr>
        <w:top w:val="none" w:sz="0" w:space="0" w:color="auto"/>
        <w:left w:val="none" w:sz="0" w:space="0" w:color="auto"/>
        <w:bottom w:val="none" w:sz="0" w:space="0" w:color="auto"/>
        <w:right w:val="none" w:sz="0" w:space="0" w:color="auto"/>
      </w:divBdr>
    </w:div>
    <w:div w:id="1699234136">
      <w:bodyDiv w:val="1"/>
      <w:marLeft w:val="0"/>
      <w:marRight w:val="0"/>
      <w:marTop w:val="0"/>
      <w:marBottom w:val="0"/>
      <w:divBdr>
        <w:top w:val="none" w:sz="0" w:space="0" w:color="auto"/>
        <w:left w:val="none" w:sz="0" w:space="0" w:color="auto"/>
        <w:bottom w:val="none" w:sz="0" w:space="0" w:color="auto"/>
        <w:right w:val="none" w:sz="0" w:space="0" w:color="auto"/>
      </w:divBdr>
    </w:div>
    <w:div w:id="1761876953">
      <w:bodyDiv w:val="1"/>
      <w:marLeft w:val="0"/>
      <w:marRight w:val="0"/>
      <w:marTop w:val="0"/>
      <w:marBottom w:val="0"/>
      <w:divBdr>
        <w:top w:val="none" w:sz="0" w:space="0" w:color="auto"/>
        <w:left w:val="none" w:sz="0" w:space="0" w:color="auto"/>
        <w:bottom w:val="none" w:sz="0" w:space="0" w:color="auto"/>
        <w:right w:val="none" w:sz="0" w:space="0" w:color="auto"/>
      </w:divBdr>
    </w:div>
    <w:div w:id="1762413042">
      <w:bodyDiv w:val="1"/>
      <w:marLeft w:val="0"/>
      <w:marRight w:val="0"/>
      <w:marTop w:val="0"/>
      <w:marBottom w:val="0"/>
      <w:divBdr>
        <w:top w:val="none" w:sz="0" w:space="0" w:color="auto"/>
        <w:left w:val="none" w:sz="0" w:space="0" w:color="auto"/>
        <w:bottom w:val="none" w:sz="0" w:space="0" w:color="auto"/>
        <w:right w:val="none" w:sz="0" w:space="0" w:color="auto"/>
      </w:divBdr>
      <w:divsChild>
        <w:div w:id="83646118">
          <w:marLeft w:val="864"/>
          <w:marRight w:val="0"/>
          <w:marTop w:val="100"/>
          <w:marBottom w:val="0"/>
          <w:divBdr>
            <w:top w:val="none" w:sz="0" w:space="0" w:color="auto"/>
            <w:left w:val="none" w:sz="0" w:space="0" w:color="auto"/>
            <w:bottom w:val="none" w:sz="0" w:space="0" w:color="auto"/>
            <w:right w:val="none" w:sz="0" w:space="0" w:color="auto"/>
          </w:divBdr>
        </w:div>
        <w:div w:id="251284177">
          <w:marLeft w:val="864"/>
          <w:marRight w:val="0"/>
          <w:marTop w:val="100"/>
          <w:marBottom w:val="0"/>
          <w:divBdr>
            <w:top w:val="none" w:sz="0" w:space="0" w:color="auto"/>
            <w:left w:val="none" w:sz="0" w:space="0" w:color="auto"/>
            <w:bottom w:val="none" w:sz="0" w:space="0" w:color="auto"/>
            <w:right w:val="none" w:sz="0" w:space="0" w:color="auto"/>
          </w:divBdr>
        </w:div>
        <w:div w:id="309335841">
          <w:marLeft w:val="432"/>
          <w:marRight w:val="0"/>
          <w:marTop w:val="120"/>
          <w:marBottom w:val="0"/>
          <w:divBdr>
            <w:top w:val="none" w:sz="0" w:space="0" w:color="auto"/>
            <w:left w:val="none" w:sz="0" w:space="0" w:color="auto"/>
            <w:bottom w:val="none" w:sz="0" w:space="0" w:color="auto"/>
            <w:right w:val="none" w:sz="0" w:space="0" w:color="auto"/>
          </w:divBdr>
        </w:div>
        <w:div w:id="837889890">
          <w:marLeft w:val="864"/>
          <w:marRight w:val="0"/>
          <w:marTop w:val="100"/>
          <w:marBottom w:val="0"/>
          <w:divBdr>
            <w:top w:val="none" w:sz="0" w:space="0" w:color="auto"/>
            <w:left w:val="none" w:sz="0" w:space="0" w:color="auto"/>
            <w:bottom w:val="none" w:sz="0" w:space="0" w:color="auto"/>
            <w:right w:val="none" w:sz="0" w:space="0" w:color="auto"/>
          </w:divBdr>
        </w:div>
        <w:div w:id="934944053">
          <w:marLeft w:val="864"/>
          <w:marRight w:val="0"/>
          <w:marTop w:val="100"/>
          <w:marBottom w:val="0"/>
          <w:divBdr>
            <w:top w:val="none" w:sz="0" w:space="0" w:color="auto"/>
            <w:left w:val="none" w:sz="0" w:space="0" w:color="auto"/>
            <w:bottom w:val="none" w:sz="0" w:space="0" w:color="auto"/>
            <w:right w:val="none" w:sz="0" w:space="0" w:color="auto"/>
          </w:divBdr>
        </w:div>
        <w:div w:id="962733727">
          <w:marLeft w:val="432"/>
          <w:marRight w:val="0"/>
          <w:marTop w:val="120"/>
          <w:marBottom w:val="0"/>
          <w:divBdr>
            <w:top w:val="none" w:sz="0" w:space="0" w:color="auto"/>
            <w:left w:val="none" w:sz="0" w:space="0" w:color="auto"/>
            <w:bottom w:val="none" w:sz="0" w:space="0" w:color="auto"/>
            <w:right w:val="none" w:sz="0" w:space="0" w:color="auto"/>
          </w:divBdr>
        </w:div>
        <w:div w:id="1025790496">
          <w:marLeft w:val="864"/>
          <w:marRight w:val="0"/>
          <w:marTop w:val="100"/>
          <w:marBottom w:val="0"/>
          <w:divBdr>
            <w:top w:val="none" w:sz="0" w:space="0" w:color="auto"/>
            <w:left w:val="none" w:sz="0" w:space="0" w:color="auto"/>
            <w:bottom w:val="none" w:sz="0" w:space="0" w:color="auto"/>
            <w:right w:val="none" w:sz="0" w:space="0" w:color="auto"/>
          </w:divBdr>
        </w:div>
        <w:div w:id="1080298134">
          <w:marLeft w:val="864"/>
          <w:marRight w:val="0"/>
          <w:marTop w:val="100"/>
          <w:marBottom w:val="0"/>
          <w:divBdr>
            <w:top w:val="none" w:sz="0" w:space="0" w:color="auto"/>
            <w:left w:val="none" w:sz="0" w:space="0" w:color="auto"/>
            <w:bottom w:val="none" w:sz="0" w:space="0" w:color="auto"/>
            <w:right w:val="none" w:sz="0" w:space="0" w:color="auto"/>
          </w:divBdr>
        </w:div>
        <w:div w:id="1125346987">
          <w:marLeft w:val="864"/>
          <w:marRight w:val="0"/>
          <w:marTop w:val="100"/>
          <w:marBottom w:val="0"/>
          <w:divBdr>
            <w:top w:val="none" w:sz="0" w:space="0" w:color="auto"/>
            <w:left w:val="none" w:sz="0" w:space="0" w:color="auto"/>
            <w:bottom w:val="none" w:sz="0" w:space="0" w:color="auto"/>
            <w:right w:val="none" w:sz="0" w:space="0" w:color="auto"/>
          </w:divBdr>
        </w:div>
        <w:div w:id="1218668631">
          <w:marLeft w:val="864"/>
          <w:marRight w:val="0"/>
          <w:marTop w:val="100"/>
          <w:marBottom w:val="0"/>
          <w:divBdr>
            <w:top w:val="none" w:sz="0" w:space="0" w:color="auto"/>
            <w:left w:val="none" w:sz="0" w:space="0" w:color="auto"/>
            <w:bottom w:val="none" w:sz="0" w:space="0" w:color="auto"/>
            <w:right w:val="none" w:sz="0" w:space="0" w:color="auto"/>
          </w:divBdr>
        </w:div>
        <w:div w:id="1236889749">
          <w:marLeft w:val="864"/>
          <w:marRight w:val="0"/>
          <w:marTop w:val="100"/>
          <w:marBottom w:val="0"/>
          <w:divBdr>
            <w:top w:val="none" w:sz="0" w:space="0" w:color="auto"/>
            <w:left w:val="none" w:sz="0" w:space="0" w:color="auto"/>
            <w:bottom w:val="none" w:sz="0" w:space="0" w:color="auto"/>
            <w:right w:val="none" w:sz="0" w:space="0" w:color="auto"/>
          </w:divBdr>
        </w:div>
        <w:div w:id="1343044828">
          <w:marLeft w:val="432"/>
          <w:marRight w:val="0"/>
          <w:marTop w:val="120"/>
          <w:marBottom w:val="0"/>
          <w:divBdr>
            <w:top w:val="none" w:sz="0" w:space="0" w:color="auto"/>
            <w:left w:val="none" w:sz="0" w:space="0" w:color="auto"/>
            <w:bottom w:val="none" w:sz="0" w:space="0" w:color="auto"/>
            <w:right w:val="none" w:sz="0" w:space="0" w:color="auto"/>
          </w:divBdr>
        </w:div>
        <w:div w:id="1448234628">
          <w:marLeft w:val="864"/>
          <w:marRight w:val="0"/>
          <w:marTop w:val="100"/>
          <w:marBottom w:val="0"/>
          <w:divBdr>
            <w:top w:val="none" w:sz="0" w:space="0" w:color="auto"/>
            <w:left w:val="none" w:sz="0" w:space="0" w:color="auto"/>
            <w:bottom w:val="none" w:sz="0" w:space="0" w:color="auto"/>
            <w:right w:val="none" w:sz="0" w:space="0" w:color="auto"/>
          </w:divBdr>
        </w:div>
        <w:div w:id="1715931345">
          <w:marLeft w:val="864"/>
          <w:marRight w:val="0"/>
          <w:marTop w:val="100"/>
          <w:marBottom w:val="0"/>
          <w:divBdr>
            <w:top w:val="none" w:sz="0" w:space="0" w:color="auto"/>
            <w:left w:val="none" w:sz="0" w:space="0" w:color="auto"/>
            <w:bottom w:val="none" w:sz="0" w:space="0" w:color="auto"/>
            <w:right w:val="none" w:sz="0" w:space="0" w:color="auto"/>
          </w:divBdr>
        </w:div>
      </w:divsChild>
    </w:div>
    <w:div w:id="1791120383">
      <w:bodyDiv w:val="1"/>
      <w:marLeft w:val="0"/>
      <w:marRight w:val="0"/>
      <w:marTop w:val="0"/>
      <w:marBottom w:val="0"/>
      <w:divBdr>
        <w:top w:val="none" w:sz="0" w:space="0" w:color="auto"/>
        <w:left w:val="none" w:sz="0" w:space="0" w:color="auto"/>
        <w:bottom w:val="none" w:sz="0" w:space="0" w:color="auto"/>
        <w:right w:val="none" w:sz="0" w:space="0" w:color="auto"/>
      </w:divBdr>
    </w:div>
    <w:div w:id="1874726527">
      <w:bodyDiv w:val="1"/>
      <w:marLeft w:val="0"/>
      <w:marRight w:val="0"/>
      <w:marTop w:val="0"/>
      <w:marBottom w:val="0"/>
      <w:divBdr>
        <w:top w:val="none" w:sz="0" w:space="0" w:color="auto"/>
        <w:left w:val="none" w:sz="0" w:space="0" w:color="auto"/>
        <w:bottom w:val="none" w:sz="0" w:space="0" w:color="auto"/>
        <w:right w:val="none" w:sz="0" w:space="0" w:color="auto"/>
      </w:divBdr>
    </w:div>
    <w:div w:id="1891842127">
      <w:bodyDiv w:val="1"/>
      <w:marLeft w:val="0"/>
      <w:marRight w:val="0"/>
      <w:marTop w:val="0"/>
      <w:marBottom w:val="0"/>
      <w:divBdr>
        <w:top w:val="none" w:sz="0" w:space="0" w:color="auto"/>
        <w:left w:val="none" w:sz="0" w:space="0" w:color="auto"/>
        <w:bottom w:val="none" w:sz="0" w:space="0" w:color="auto"/>
        <w:right w:val="none" w:sz="0" w:space="0" w:color="auto"/>
      </w:divBdr>
    </w:div>
    <w:div w:id="1915816299">
      <w:bodyDiv w:val="1"/>
      <w:marLeft w:val="0"/>
      <w:marRight w:val="0"/>
      <w:marTop w:val="0"/>
      <w:marBottom w:val="0"/>
      <w:divBdr>
        <w:top w:val="none" w:sz="0" w:space="0" w:color="auto"/>
        <w:left w:val="none" w:sz="0" w:space="0" w:color="auto"/>
        <w:bottom w:val="none" w:sz="0" w:space="0" w:color="auto"/>
        <w:right w:val="none" w:sz="0" w:space="0" w:color="auto"/>
      </w:divBdr>
    </w:div>
    <w:div w:id="1921212345">
      <w:bodyDiv w:val="1"/>
      <w:marLeft w:val="0"/>
      <w:marRight w:val="0"/>
      <w:marTop w:val="0"/>
      <w:marBottom w:val="0"/>
      <w:divBdr>
        <w:top w:val="none" w:sz="0" w:space="0" w:color="auto"/>
        <w:left w:val="none" w:sz="0" w:space="0" w:color="auto"/>
        <w:bottom w:val="none" w:sz="0" w:space="0" w:color="auto"/>
        <w:right w:val="none" w:sz="0" w:space="0" w:color="auto"/>
      </w:divBdr>
    </w:div>
    <w:div w:id="1943370575">
      <w:bodyDiv w:val="1"/>
      <w:marLeft w:val="0"/>
      <w:marRight w:val="0"/>
      <w:marTop w:val="0"/>
      <w:marBottom w:val="0"/>
      <w:divBdr>
        <w:top w:val="none" w:sz="0" w:space="0" w:color="auto"/>
        <w:left w:val="none" w:sz="0" w:space="0" w:color="auto"/>
        <w:bottom w:val="none" w:sz="0" w:space="0" w:color="auto"/>
        <w:right w:val="none" w:sz="0" w:space="0" w:color="auto"/>
      </w:divBdr>
    </w:div>
    <w:div w:id="1962572462">
      <w:bodyDiv w:val="1"/>
      <w:marLeft w:val="0"/>
      <w:marRight w:val="0"/>
      <w:marTop w:val="0"/>
      <w:marBottom w:val="0"/>
      <w:divBdr>
        <w:top w:val="none" w:sz="0" w:space="0" w:color="auto"/>
        <w:left w:val="none" w:sz="0" w:space="0" w:color="auto"/>
        <w:bottom w:val="none" w:sz="0" w:space="0" w:color="auto"/>
        <w:right w:val="none" w:sz="0" w:space="0" w:color="auto"/>
      </w:divBdr>
    </w:div>
    <w:div w:id="2004505037">
      <w:bodyDiv w:val="1"/>
      <w:marLeft w:val="0"/>
      <w:marRight w:val="0"/>
      <w:marTop w:val="0"/>
      <w:marBottom w:val="0"/>
      <w:divBdr>
        <w:top w:val="none" w:sz="0" w:space="0" w:color="auto"/>
        <w:left w:val="none" w:sz="0" w:space="0" w:color="auto"/>
        <w:bottom w:val="none" w:sz="0" w:space="0" w:color="auto"/>
        <w:right w:val="none" w:sz="0" w:space="0" w:color="auto"/>
      </w:divBdr>
    </w:div>
    <w:div w:id="2055889604">
      <w:bodyDiv w:val="1"/>
      <w:marLeft w:val="0"/>
      <w:marRight w:val="0"/>
      <w:marTop w:val="0"/>
      <w:marBottom w:val="0"/>
      <w:divBdr>
        <w:top w:val="none" w:sz="0" w:space="0" w:color="auto"/>
        <w:left w:val="none" w:sz="0" w:space="0" w:color="auto"/>
        <w:bottom w:val="none" w:sz="0" w:space="0" w:color="auto"/>
        <w:right w:val="none" w:sz="0" w:space="0" w:color="auto"/>
      </w:divBdr>
    </w:div>
    <w:div w:id="2104959992">
      <w:bodyDiv w:val="1"/>
      <w:marLeft w:val="0"/>
      <w:marRight w:val="0"/>
      <w:marTop w:val="0"/>
      <w:marBottom w:val="0"/>
      <w:divBdr>
        <w:top w:val="none" w:sz="0" w:space="0" w:color="auto"/>
        <w:left w:val="none" w:sz="0" w:space="0" w:color="auto"/>
        <w:bottom w:val="none" w:sz="0" w:space="0" w:color="auto"/>
        <w:right w:val="none" w:sz="0" w:space="0" w:color="auto"/>
      </w:divBdr>
    </w:div>
    <w:div w:id="214611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hyperlink" Target="http://ideas.repec.org/s/tpr/qjecon.html" TargetMode="External"/><Relationship Id="rId10" Type="http://schemas.openxmlformats.org/officeDocument/2006/relationships/chart" Target="charts/chart1.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conpapers.repec.org/RePEc:igi:igierp:336"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Ligia\Documents\dissertacao\stata_parte_2\numero_irregularidad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igia\Documents\dissertacao\stata_parte_2\numero_irregularidade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Ligia\Documents\dissertacao\stata_parte_2\numero_irregularidade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Ligia\Documents\dissertacao\stata_parte_2\numero_irregularidad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strRef>
              <c:f>educacao_total!$L$1</c:f>
              <c:strCache>
                <c:ptCount val="1"/>
                <c:pt idx="0">
                  <c:v>variação percentual ( %)</c:v>
                </c:pt>
              </c:strCache>
            </c:strRef>
          </c:tx>
          <c:invertIfNegative val="0"/>
          <c:cat>
            <c:strRef>
              <c:f>educacao_total!$K$2:$K$26</c:f>
              <c:strCache>
                <c:ptCount val="25"/>
                <c:pt idx="0">
                  <c:v>CASIMIRO DE ABREU</c:v>
                </c:pt>
                <c:pt idx="1">
                  <c:v>ALTOS</c:v>
                </c:pt>
                <c:pt idx="2">
                  <c:v>ARARUNA</c:v>
                </c:pt>
                <c:pt idx="3">
                  <c:v>PIRAPORA</c:v>
                </c:pt>
                <c:pt idx="4">
                  <c:v>CERRO GRANDE DO SUL</c:v>
                </c:pt>
                <c:pt idx="5">
                  <c:v>NOSSA SENHORA DAS DORES</c:v>
                </c:pt>
                <c:pt idx="6">
                  <c:v>AMAJARI</c:v>
                </c:pt>
                <c:pt idx="7">
                  <c:v>PEDRO CANARIO</c:v>
                </c:pt>
                <c:pt idx="8">
                  <c:v>MATUPA</c:v>
                </c:pt>
                <c:pt idx="9">
                  <c:v>MESQUITA</c:v>
                </c:pt>
                <c:pt idx="10">
                  <c:v>FERNANDO PEDROZA</c:v>
                </c:pt>
                <c:pt idx="11">
                  <c:v>CACHOEIRA DO PIRIA</c:v>
                </c:pt>
                <c:pt idx="12">
                  <c:v>SÃO SEBASTIAO DA BOA VISTA</c:v>
                </c:pt>
                <c:pt idx="13">
                  <c:v>MUCAMBO</c:v>
                </c:pt>
                <c:pt idx="14">
                  <c:v>COCALZINHO DO PINHAL</c:v>
                </c:pt>
                <c:pt idx="15">
                  <c:v>DIVINA PASTORA</c:v>
                </c:pt>
                <c:pt idx="16">
                  <c:v>PRATANIA</c:v>
                </c:pt>
                <c:pt idx="17">
                  <c:v>FONTE BOA</c:v>
                </c:pt>
                <c:pt idx="18">
                  <c:v>SEVERIANO MELO</c:v>
                </c:pt>
                <c:pt idx="19">
                  <c:v>OLHO DAGUA GRANDE</c:v>
                </c:pt>
                <c:pt idx="20">
                  <c:v>ALVARAES</c:v>
                </c:pt>
                <c:pt idx="21">
                  <c:v>SÃO MATEUS</c:v>
                </c:pt>
                <c:pt idx="22">
                  <c:v>LARANJA DA TERRA</c:v>
                </c:pt>
                <c:pt idx="23">
                  <c:v>PENDENCIAS</c:v>
                </c:pt>
                <c:pt idx="24">
                  <c:v>TAUBATE</c:v>
                </c:pt>
              </c:strCache>
            </c:strRef>
          </c:cat>
          <c:val>
            <c:numRef>
              <c:f>educacao_total!$L$2:$L$26</c:f>
              <c:numCache>
                <c:formatCode>General</c:formatCode>
                <c:ptCount val="25"/>
                <c:pt idx="0">
                  <c:v>-78.666666666666657</c:v>
                </c:pt>
                <c:pt idx="1">
                  <c:v>-70.588235294117666</c:v>
                </c:pt>
                <c:pt idx="2">
                  <c:v>-61.111111111111114</c:v>
                </c:pt>
                <c:pt idx="3">
                  <c:v>-60.9375</c:v>
                </c:pt>
                <c:pt idx="4">
                  <c:v>-56</c:v>
                </c:pt>
                <c:pt idx="5">
                  <c:v>-53.75</c:v>
                </c:pt>
                <c:pt idx="6">
                  <c:v>-53.125000000000163</c:v>
                </c:pt>
                <c:pt idx="7">
                  <c:v>-51.851851851850967</c:v>
                </c:pt>
                <c:pt idx="8">
                  <c:v>-40</c:v>
                </c:pt>
                <c:pt idx="9">
                  <c:v>-33.333333333333336</c:v>
                </c:pt>
                <c:pt idx="10">
                  <c:v>-32.142857142857139</c:v>
                </c:pt>
                <c:pt idx="11">
                  <c:v>-30.555555555555546</c:v>
                </c:pt>
                <c:pt idx="12">
                  <c:v>-29.285714285713723</c:v>
                </c:pt>
                <c:pt idx="13">
                  <c:v>-23.717948717949021</c:v>
                </c:pt>
                <c:pt idx="14">
                  <c:v>-22.222222222221724</c:v>
                </c:pt>
                <c:pt idx="15">
                  <c:v>-21.052631578946883</c:v>
                </c:pt>
                <c:pt idx="16">
                  <c:v>-19.999999999999989</c:v>
                </c:pt>
                <c:pt idx="17">
                  <c:v>-18.181818181818567</c:v>
                </c:pt>
                <c:pt idx="18">
                  <c:v>-17.105263157894935</c:v>
                </c:pt>
                <c:pt idx="19">
                  <c:v>-14.81481481481482</c:v>
                </c:pt>
                <c:pt idx="20">
                  <c:v>-10.256410256410376</c:v>
                </c:pt>
                <c:pt idx="21">
                  <c:v>-4.6082949308755845</c:v>
                </c:pt>
                <c:pt idx="22">
                  <c:v>0</c:v>
                </c:pt>
                <c:pt idx="23">
                  <c:v>0</c:v>
                </c:pt>
                <c:pt idx="24">
                  <c:v>0</c:v>
                </c:pt>
              </c:numCache>
            </c:numRef>
          </c:val>
        </c:ser>
        <c:dLbls>
          <c:showLegendKey val="0"/>
          <c:showVal val="0"/>
          <c:showCatName val="0"/>
          <c:showSerName val="0"/>
          <c:showPercent val="0"/>
          <c:showBubbleSize val="0"/>
        </c:dLbls>
        <c:gapWidth val="150"/>
        <c:axId val="146702336"/>
        <c:axId val="161871488"/>
      </c:barChart>
      <c:barChart>
        <c:barDir val="col"/>
        <c:grouping val="clustered"/>
        <c:varyColors val="0"/>
        <c:ser>
          <c:idx val="1"/>
          <c:order val="1"/>
          <c:tx>
            <c:strRef>
              <c:f>educacao_total!$M$1</c:f>
              <c:strCache>
                <c:ptCount val="1"/>
                <c:pt idx="0">
                  <c:v>variação unidades (irregularidades/os)</c:v>
                </c:pt>
              </c:strCache>
            </c:strRef>
          </c:tx>
          <c:invertIfNegative val="0"/>
          <c:cat>
            <c:strRef>
              <c:f>educacao_total!$K$2:$K$26</c:f>
              <c:strCache>
                <c:ptCount val="25"/>
                <c:pt idx="0">
                  <c:v>CASIMIRO DE ABREU</c:v>
                </c:pt>
                <c:pt idx="1">
                  <c:v>ALTOS</c:v>
                </c:pt>
                <c:pt idx="2">
                  <c:v>ARARUNA</c:v>
                </c:pt>
                <c:pt idx="3">
                  <c:v>PIRAPORA</c:v>
                </c:pt>
                <c:pt idx="4">
                  <c:v>CERRO GRANDE DO SUL</c:v>
                </c:pt>
                <c:pt idx="5">
                  <c:v>NOSSA SENHORA DAS DORES</c:v>
                </c:pt>
                <c:pt idx="6">
                  <c:v>AMAJARI</c:v>
                </c:pt>
                <c:pt idx="7">
                  <c:v>PEDRO CANARIO</c:v>
                </c:pt>
                <c:pt idx="8">
                  <c:v>MATUPA</c:v>
                </c:pt>
                <c:pt idx="9">
                  <c:v>MESQUITA</c:v>
                </c:pt>
                <c:pt idx="10">
                  <c:v>FERNANDO PEDROZA</c:v>
                </c:pt>
                <c:pt idx="11">
                  <c:v>CACHOEIRA DO PIRIA</c:v>
                </c:pt>
                <c:pt idx="12">
                  <c:v>SÃO SEBASTIAO DA BOA VISTA</c:v>
                </c:pt>
                <c:pt idx="13">
                  <c:v>MUCAMBO</c:v>
                </c:pt>
                <c:pt idx="14">
                  <c:v>COCALZINHO DO PINHAL</c:v>
                </c:pt>
                <c:pt idx="15">
                  <c:v>DIVINA PASTORA</c:v>
                </c:pt>
                <c:pt idx="16">
                  <c:v>PRATANIA</c:v>
                </c:pt>
                <c:pt idx="17">
                  <c:v>FONTE BOA</c:v>
                </c:pt>
                <c:pt idx="18">
                  <c:v>SEVERIANO MELO</c:v>
                </c:pt>
                <c:pt idx="19">
                  <c:v>OLHO DAGUA GRANDE</c:v>
                </c:pt>
                <c:pt idx="20">
                  <c:v>ALVARAES</c:v>
                </c:pt>
                <c:pt idx="21">
                  <c:v>SÃO MATEUS</c:v>
                </c:pt>
                <c:pt idx="22">
                  <c:v>LARANJA DA TERRA</c:v>
                </c:pt>
                <c:pt idx="23">
                  <c:v>PENDENCIAS</c:v>
                </c:pt>
                <c:pt idx="24">
                  <c:v>TAUBATE</c:v>
                </c:pt>
              </c:strCache>
            </c:strRef>
          </c:cat>
          <c:val>
            <c:numRef>
              <c:f>educacao_total!$M$2:$M$26</c:f>
              <c:numCache>
                <c:formatCode>General</c:formatCode>
                <c:ptCount val="25"/>
                <c:pt idx="0">
                  <c:v>-4.9166666666666714</c:v>
                </c:pt>
                <c:pt idx="1">
                  <c:v>-12</c:v>
                </c:pt>
                <c:pt idx="2">
                  <c:v>-1.5714285714285721</c:v>
                </c:pt>
                <c:pt idx="3">
                  <c:v>-3.9000000000000004</c:v>
                </c:pt>
                <c:pt idx="4">
                  <c:v>-2.8</c:v>
                </c:pt>
                <c:pt idx="5">
                  <c:v>-8.6</c:v>
                </c:pt>
                <c:pt idx="6">
                  <c:v>-1.7000000000000071</c:v>
                </c:pt>
                <c:pt idx="7">
                  <c:v>-3.5</c:v>
                </c:pt>
                <c:pt idx="8">
                  <c:v>-0.93333333333333368</c:v>
                </c:pt>
                <c:pt idx="9">
                  <c:v>-2</c:v>
                </c:pt>
                <c:pt idx="10">
                  <c:v>-1.2857142857142616</c:v>
                </c:pt>
                <c:pt idx="11">
                  <c:v>-1.833333333333333</c:v>
                </c:pt>
                <c:pt idx="12">
                  <c:v>-0.91111111111111098</c:v>
                </c:pt>
                <c:pt idx="13">
                  <c:v>-0.88095238095237305</c:v>
                </c:pt>
                <c:pt idx="14">
                  <c:v>-0.66666666666666663</c:v>
                </c:pt>
                <c:pt idx="15">
                  <c:v>-1.5999999999999792</c:v>
                </c:pt>
                <c:pt idx="16">
                  <c:v>-0.5</c:v>
                </c:pt>
                <c:pt idx="17">
                  <c:v>-0.5</c:v>
                </c:pt>
                <c:pt idx="18">
                  <c:v>-0.46428571428571441</c:v>
                </c:pt>
                <c:pt idx="19">
                  <c:v>-0.66666666666666663</c:v>
                </c:pt>
                <c:pt idx="20">
                  <c:v>-0.19047619047619452</c:v>
                </c:pt>
                <c:pt idx="21">
                  <c:v>-0.15873015873015944</c:v>
                </c:pt>
                <c:pt idx="22">
                  <c:v>0</c:v>
                </c:pt>
                <c:pt idx="23">
                  <c:v>0</c:v>
                </c:pt>
                <c:pt idx="24">
                  <c:v>0</c:v>
                </c:pt>
              </c:numCache>
            </c:numRef>
          </c:val>
        </c:ser>
        <c:dLbls>
          <c:showLegendKey val="0"/>
          <c:showVal val="0"/>
          <c:showCatName val="0"/>
          <c:showSerName val="0"/>
          <c:showPercent val="0"/>
          <c:showBubbleSize val="0"/>
        </c:dLbls>
        <c:gapWidth val="150"/>
        <c:axId val="150261248"/>
        <c:axId val="161872064"/>
      </c:barChart>
      <c:catAx>
        <c:axId val="146702336"/>
        <c:scaling>
          <c:orientation val="minMax"/>
        </c:scaling>
        <c:delete val="0"/>
        <c:axPos val="b"/>
        <c:numFmt formatCode="General" sourceLinked="0"/>
        <c:majorTickMark val="out"/>
        <c:minorTickMark val="none"/>
        <c:tickLblPos val="nextTo"/>
        <c:txPr>
          <a:bodyPr rot="5400000" vert="horz"/>
          <a:lstStyle/>
          <a:p>
            <a:pPr>
              <a:defRPr/>
            </a:pPr>
            <a:endParaRPr lang="pt-BR"/>
          </a:p>
        </c:txPr>
        <c:crossAx val="161871488"/>
        <c:crosses val="autoZero"/>
        <c:auto val="1"/>
        <c:lblAlgn val="ctr"/>
        <c:lblOffset val="100"/>
        <c:noMultiLvlLbl val="0"/>
      </c:catAx>
      <c:valAx>
        <c:axId val="161871488"/>
        <c:scaling>
          <c:orientation val="minMax"/>
        </c:scaling>
        <c:delete val="0"/>
        <c:axPos val="l"/>
        <c:numFmt formatCode="General" sourceLinked="1"/>
        <c:majorTickMark val="out"/>
        <c:minorTickMark val="none"/>
        <c:tickLblPos val="nextTo"/>
        <c:crossAx val="146702336"/>
        <c:crosses val="autoZero"/>
        <c:crossBetween val="between"/>
      </c:valAx>
      <c:valAx>
        <c:axId val="161872064"/>
        <c:scaling>
          <c:orientation val="minMax"/>
        </c:scaling>
        <c:delete val="0"/>
        <c:axPos val="r"/>
        <c:numFmt formatCode="General" sourceLinked="1"/>
        <c:majorTickMark val="out"/>
        <c:minorTickMark val="none"/>
        <c:tickLblPos val="nextTo"/>
        <c:crossAx val="150261248"/>
        <c:crosses val="max"/>
        <c:crossBetween val="between"/>
      </c:valAx>
      <c:catAx>
        <c:axId val="150261248"/>
        <c:scaling>
          <c:orientation val="minMax"/>
        </c:scaling>
        <c:delete val="1"/>
        <c:axPos val="b"/>
        <c:numFmt formatCode="General" sourceLinked="1"/>
        <c:majorTickMark val="out"/>
        <c:minorTickMark val="none"/>
        <c:tickLblPos val="none"/>
        <c:crossAx val="161872064"/>
        <c:crosses val="autoZero"/>
        <c:auto val="1"/>
        <c:lblAlgn val="ctr"/>
        <c:lblOffset val="100"/>
        <c:noMultiLvlLbl val="0"/>
      </c:catAx>
    </c:plotArea>
    <c:legend>
      <c:legendPos val="b"/>
      <c:overlay val="0"/>
    </c:legend>
    <c:plotVisOnly val="1"/>
    <c:dispBlanksAs val="gap"/>
    <c:showDLblsOverMax val="0"/>
  </c:chart>
  <c:spPr>
    <a:noFill/>
    <a:ln>
      <a:noFill/>
    </a:ln>
  </c:spPr>
  <c:txPr>
    <a:bodyPr/>
    <a:lstStyle/>
    <a:p>
      <a:pPr>
        <a:defRPr sz="800"/>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strRef>
              <c:f>educacao_total!$L$1</c:f>
              <c:strCache>
                <c:ptCount val="1"/>
                <c:pt idx="0">
                  <c:v>variação percentual ( %)</c:v>
                </c:pt>
              </c:strCache>
            </c:strRef>
          </c:tx>
          <c:invertIfNegative val="0"/>
          <c:cat>
            <c:strRef>
              <c:f>educacao_total!$K$27:$K$61</c:f>
              <c:strCache>
                <c:ptCount val="35"/>
                <c:pt idx="0">
                  <c:v>SÃO GABRIEL</c:v>
                </c:pt>
                <c:pt idx="1">
                  <c:v>URBANO SANTOS</c:v>
                </c:pt>
                <c:pt idx="2">
                  <c:v>MATIAS BARBOSA</c:v>
                </c:pt>
                <c:pt idx="3">
                  <c:v>AGUA NOVA</c:v>
                </c:pt>
                <c:pt idx="4">
                  <c:v>URUCANIA</c:v>
                </c:pt>
                <c:pt idx="5">
                  <c:v>ARCOVERDE</c:v>
                </c:pt>
                <c:pt idx="6">
                  <c:v>POLONI</c:v>
                </c:pt>
                <c:pt idx="7">
                  <c:v>ITAPIRACU</c:v>
                </c:pt>
                <c:pt idx="8">
                  <c:v>FATIMA</c:v>
                </c:pt>
                <c:pt idx="9">
                  <c:v>MARINGA</c:v>
                </c:pt>
                <c:pt idx="10">
                  <c:v>CONGONHINHAS</c:v>
                </c:pt>
                <c:pt idx="11">
                  <c:v>ITAU</c:v>
                </c:pt>
                <c:pt idx="12">
                  <c:v>BETANIA DO PIAUI</c:v>
                </c:pt>
                <c:pt idx="13">
                  <c:v>NOVA ANDRADINA</c:v>
                </c:pt>
                <c:pt idx="14">
                  <c:v>POTIRAGUA</c:v>
                </c:pt>
                <c:pt idx="15">
                  <c:v>CARIDADE DO PIAUI</c:v>
                </c:pt>
                <c:pt idx="16">
                  <c:v>SITIO NOVO</c:v>
                </c:pt>
                <c:pt idx="17">
                  <c:v>VENTUROSA</c:v>
                </c:pt>
                <c:pt idx="18">
                  <c:v>ARUJA</c:v>
                </c:pt>
                <c:pt idx="19">
                  <c:v>SENADO CORTES</c:v>
                </c:pt>
                <c:pt idx="20">
                  <c:v>PIRATUBA</c:v>
                </c:pt>
                <c:pt idx="21">
                  <c:v>PESQUEIRA</c:v>
                </c:pt>
                <c:pt idx="22">
                  <c:v>AGUA DOCE DO MARANHAO</c:v>
                </c:pt>
                <c:pt idx="23">
                  <c:v>FELISBURGO</c:v>
                </c:pt>
                <c:pt idx="24">
                  <c:v>SANTO ANTONIO DOS MILAGRES</c:v>
                </c:pt>
                <c:pt idx="25">
                  <c:v>LAGARTO</c:v>
                </c:pt>
                <c:pt idx="26">
                  <c:v>WAGNER</c:v>
                </c:pt>
                <c:pt idx="27">
                  <c:v>NAZARE</c:v>
                </c:pt>
                <c:pt idx="28">
                  <c:v>GIRAU DO PONCIANO</c:v>
                </c:pt>
                <c:pt idx="29">
                  <c:v>ALEGRETE</c:v>
                </c:pt>
                <c:pt idx="30">
                  <c:v>SURUBIM</c:v>
                </c:pt>
                <c:pt idx="31">
                  <c:v>BONITO</c:v>
                </c:pt>
                <c:pt idx="32">
                  <c:v>CRUZ DAS ALMAS</c:v>
                </c:pt>
                <c:pt idx="33">
                  <c:v>TIMBAUBA</c:v>
                </c:pt>
                <c:pt idx="34">
                  <c:v>COCOS</c:v>
                </c:pt>
              </c:strCache>
            </c:strRef>
          </c:cat>
          <c:val>
            <c:numRef>
              <c:f>educacao_total!$L$27:$L$61</c:f>
              <c:numCache>
                <c:formatCode>General</c:formatCode>
                <c:ptCount val="35"/>
                <c:pt idx="0">
                  <c:v>4.1666666666666741</c:v>
                </c:pt>
                <c:pt idx="1">
                  <c:v>7.8341013824884786</c:v>
                </c:pt>
                <c:pt idx="2">
                  <c:v>10.000000000000009</c:v>
                </c:pt>
                <c:pt idx="3">
                  <c:v>11.11111111111094</c:v>
                </c:pt>
                <c:pt idx="4">
                  <c:v>16.666666666666675</c:v>
                </c:pt>
                <c:pt idx="5">
                  <c:v>19.117647058823533</c:v>
                </c:pt>
                <c:pt idx="6">
                  <c:v>28.57142857142858</c:v>
                </c:pt>
                <c:pt idx="7">
                  <c:v>31.25</c:v>
                </c:pt>
                <c:pt idx="8">
                  <c:v>32.000000000000007</c:v>
                </c:pt>
                <c:pt idx="9">
                  <c:v>33.333333333333329</c:v>
                </c:pt>
                <c:pt idx="10">
                  <c:v>35.000000000000007</c:v>
                </c:pt>
                <c:pt idx="11">
                  <c:v>46.666666666665975</c:v>
                </c:pt>
                <c:pt idx="12">
                  <c:v>47.115384615384244</c:v>
                </c:pt>
                <c:pt idx="13">
                  <c:v>50</c:v>
                </c:pt>
                <c:pt idx="14">
                  <c:v>62.962962962962962</c:v>
                </c:pt>
                <c:pt idx="15">
                  <c:v>65.454545454545467</c:v>
                </c:pt>
                <c:pt idx="16">
                  <c:v>75</c:v>
                </c:pt>
                <c:pt idx="17">
                  <c:v>77.403846153846118</c:v>
                </c:pt>
                <c:pt idx="18">
                  <c:v>77.777777777777658</c:v>
                </c:pt>
                <c:pt idx="19">
                  <c:v>80</c:v>
                </c:pt>
                <c:pt idx="20">
                  <c:v>83.333333333333258</c:v>
                </c:pt>
                <c:pt idx="21">
                  <c:v>93.10344827586205</c:v>
                </c:pt>
                <c:pt idx="22">
                  <c:v>95.555555555555458</c:v>
                </c:pt>
                <c:pt idx="23">
                  <c:v>100</c:v>
                </c:pt>
                <c:pt idx="24">
                  <c:v>100</c:v>
                </c:pt>
                <c:pt idx="25">
                  <c:v>104.76190476190654</c:v>
                </c:pt>
                <c:pt idx="26">
                  <c:v>108.33333333333285</c:v>
                </c:pt>
                <c:pt idx="27">
                  <c:v>135.29411764705878</c:v>
                </c:pt>
                <c:pt idx="28">
                  <c:v>140.90909090909091</c:v>
                </c:pt>
                <c:pt idx="29">
                  <c:v>150</c:v>
                </c:pt>
                <c:pt idx="30">
                  <c:v>154.16666666666652</c:v>
                </c:pt>
                <c:pt idx="31">
                  <c:v>166.66666666666652</c:v>
                </c:pt>
                <c:pt idx="32">
                  <c:v>166.66666666666652</c:v>
                </c:pt>
                <c:pt idx="33">
                  <c:v>183.87096774193549</c:v>
                </c:pt>
                <c:pt idx="34">
                  <c:v>240</c:v>
                </c:pt>
              </c:numCache>
            </c:numRef>
          </c:val>
        </c:ser>
        <c:dLbls>
          <c:showLegendKey val="0"/>
          <c:showVal val="0"/>
          <c:showCatName val="0"/>
          <c:showSerName val="0"/>
          <c:showPercent val="0"/>
          <c:showBubbleSize val="0"/>
        </c:dLbls>
        <c:gapWidth val="150"/>
        <c:axId val="145590784"/>
        <c:axId val="203719808"/>
      </c:barChart>
      <c:barChart>
        <c:barDir val="col"/>
        <c:grouping val="clustered"/>
        <c:varyColors val="0"/>
        <c:ser>
          <c:idx val="1"/>
          <c:order val="1"/>
          <c:tx>
            <c:strRef>
              <c:f>educacao_total!$M$1</c:f>
              <c:strCache>
                <c:ptCount val="1"/>
                <c:pt idx="0">
                  <c:v>variação unidades (irregularidades/os)</c:v>
                </c:pt>
              </c:strCache>
            </c:strRef>
          </c:tx>
          <c:invertIfNegative val="0"/>
          <c:cat>
            <c:strRef>
              <c:f>educacao_total!$K$27:$K$61</c:f>
              <c:strCache>
                <c:ptCount val="35"/>
                <c:pt idx="0">
                  <c:v>SÃO GABRIEL</c:v>
                </c:pt>
                <c:pt idx="1">
                  <c:v>URBANO SANTOS</c:v>
                </c:pt>
                <c:pt idx="2">
                  <c:v>MATIAS BARBOSA</c:v>
                </c:pt>
                <c:pt idx="3">
                  <c:v>AGUA NOVA</c:v>
                </c:pt>
                <c:pt idx="4">
                  <c:v>URUCANIA</c:v>
                </c:pt>
                <c:pt idx="5">
                  <c:v>ARCOVERDE</c:v>
                </c:pt>
                <c:pt idx="6">
                  <c:v>POLONI</c:v>
                </c:pt>
                <c:pt idx="7">
                  <c:v>ITAPIRACU</c:v>
                </c:pt>
                <c:pt idx="8">
                  <c:v>FATIMA</c:v>
                </c:pt>
                <c:pt idx="9">
                  <c:v>MARINGA</c:v>
                </c:pt>
                <c:pt idx="10">
                  <c:v>CONGONHINHAS</c:v>
                </c:pt>
                <c:pt idx="11">
                  <c:v>ITAU</c:v>
                </c:pt>
                <c:pt idx="12">
                  <c:v>BETANIA DO PIAUI</c:v>
                </c:pt>
                <c:pt idx="13">
                  <c:v>NOVA ANDRADINA</c:v>
                </c:pt>
                <c:pt idx="14">
                  <c:v>POTIRAGUA</c:v>
                </c:pt>
                <c:pt idx="15">
                  <c:v>CARIDADE DO PIAUI</c:v>
                </c:pt>
                <c:pt idx="16">
                  <c:v>SITIO NOVO</c:v>
                </c:pt>
                <c:pt idx="17">
                  <c:v>VENTUROSA</c:v>
                </c:pt>
                <c:pt idx="18">
                  <c:v>ARUJA</c:v>
                </c:pt>
                <c:pt idx="19">
                  <c:v>SENADO CORTES</c:v>
                </c:pt>
                <c:pt idx="20">
                  <c:v>PIRATUBA</c:v>
                </c:pt>
                <c:pt idx="21">
                  <c:v>PESQUEIRA</c:v>
                </c:pt>
                <c:pt idx="22">
                  <c:v>AGUA DOCE DO MARANHAO</c:v>
                </c:pt>
                <c:pt idx="23">
                  <c:v>FELISBURGO</c:v>
                </c:pt>
                <c:pt idx="24">
                  <c:v>SANTO ANTONIO DOS MILAGRES</c:v>
                </c:pt>
                <c:pt idx="25">
                  <c:v>LAGARTO</c:v>
                </c:pt>
                <c:pt idx="26">
                  <c:v>WAGNER</c:v>
                </c:pt>
                <c:pt idx="27">
                  <c:v>NAZARE</c:v>
                </c:pt>
                <c:pt idx="28">
                  <c:v>GIRAU DO PONCIANO</c:v>
                </c:pt>
                <c:pt idx="29">
                  <c:v>ALEGRETE</c:v>
                </c:pt>
                <c:pt idx="30">
                  <c:v>SURUBIM</c:v>
                </c:pt>
                <c:pt idx="31">
                  <c:v>BONITO</c:v>
                </c:pt>
                <c:pt idx="32">
                  <c:v>CRUZ DAS ALMAS</c:v>
                </c:pt>
                <c:pt idx="33">
                  <c:v>TIMBAUBA</c:v>
                </c:pt>
                <c:pt idx="34">
                  <c:v>COCOS</c:v>
                </c:pt>
              </c:strCache>
            </c:strRef>
          </c:cat>
          <c:val>
            <c:numRef>
              <c:f>educacao_total!$M$27:$M$61</c:f>
              <c:numCache>
                <c:formatCode>General</c:formatCode>
                <c:ptCount val="35"/>
                <c:pt idx="0">
                  <c:v>0.13333333333333341</c:v>
                </c:pt>
                <c:pt idx="1">
                  <c:v>0.40476190476190421</c:v>
                </c:pt>
                <c:pt idx="2">
                  <c:v>0.20000000000000021</c:v>
                </c:pt>
                <c:pt idx="3">
                  <c:v>0.25</c:v>
                </c:pt>
                <c:pt idx="4">
                  <c:v>0.5</c:v>
                </c:pt>
                <c:pt idx="5">
                  <c:v>1.083333333333333</c:v>
                </c:pt>
                <c:pt idx="6">
                  <c:v>1</c:v>
                </c:pt>
                <c:pt idx="7">
                  <c:v>0.89285714285714257</c:v>
                </c:pt>
                <c:pt idx="8">
                  <c:v>1.0666666666666669</c:v>
                </c:pt>
                <c:pt idx="9">
                  <c:v>0.33333333333333331</c:v>
                </c:pt>
                <c:pt idx="10">
                  <c:v>0.46666666666667134</c:v>
                </c:pt>
                <c:pt idx="11">
                  <c:v>1.4000000000000004</c:v>
                </c:pt>
                <c:pt idx="12">
                  <c:v>2.041666666666667</c:v>
                </c:pt>
                <c:pt idx="13">
                  <c:v>0.5</c:v>
                </c:pt>
                <c:pt idx="14">
                  <c:v>1.4166666666666659</c:v>
                </c:pt>
                <c:pt idx="15">
                  <c:v>1.0285714285714287</c:v>
                </c:pt>
                <c:pt idx="16">
                  <c:v>1.5</c:v>
                </c:pt>
                <c:pt idx="17">
                  <c:v>2.2361111111111112</c:v>
                </c:pt>
                <c:pt idx="18">
                  <c:v>1.75</c:v>
                </c:pt>
                <c:pt idx="19">
                  <c:v>1.3333333333333333</c:v>
                </c:pt>
                <c:pt idx="20">
                  <c:v>1.25</c:v>
                </c:pt>
                <c:pt idx="21">
                  <c:v>3.8571428571428572</c:v>
                </c:pt>
                <c:pt idx="22">
                  <c:v>3.5833333333333401</c:v>
                </c:pt>
                <c:pt idx="23">
                  <c:v>2.5</c:v>
                </c:pt>
                <c:pt idx="24">
                  <c:v>1.75</c:v>
                </c:pt>
                <c:pt idx="25">
                  <c:v>3.666666666666667</c:v>
                </c:pt>
                <c:pt idx="26">
                  <c:v>2.166666666666667</c:v>
                </c:pt>
                <c:pt idx="27">
                  <c:v>3.8333333333333335</c:v>
                </c:pt>
                <c:pt idx="28">
                  <c:v>5.1666666666666679</c:v>
                </c:pt>
                <c:pt idx="29">
                  <c:v>3.6</c:v>
                </c:pt>
                <c:pt idx="30">
                  <c:v>4.6249999999999645</c:v>
                </c:pt>
                <c:pt idx="31">
                  <c:v>1.6666666666666665</c:v>
                </c:pt>
                <c:pt idx="32">
                  <c:v>3.125</c:v>
                </c:pt>
                <c:pt idx="33">
                  <c:v>7.1249999999999645</c:v>
                </c:pt>
                <c:pt idx="34">
                  <c:v>2.4</c:v>
                </c:pt>
              </c:numCache>
            </c:numRef>
          </c:val>
        </c:ser>
        <c:dLbls>
          <c:showLegendKey val="0"/>
          <c:showVal val="0"/>
          <c:showCatName val="0"/>
          <c:showSerName val="0"/>
          <c:showPercent val="0"/>
          <c:showBubbleSize val="0"/>
        </c:dLbls>
        <c:gapWidth val="334"/>
        <c:axId val="146705920"/>
        <c:axId val="203720384"/>
      </c:barChart>
      <c:catAx>
        <c:axId val="145590784"/>
        <c:scaling>
          <c:orientation val="minMax"/>
        </c:scaling>
        <c:delete val="0"/>
        <c:axPos val="b"/>
        <c:numFmt formatCode="General" sourceLinked="0"/>
        <c:majorTickMark val="out"/>
        <c:minorTickMark val="none"/>
        <c:tickLblPos val="nextTo"/>
        <c:txPr>
          <a:bodyPr rot="5400000" vert="horz"/>
          <a:lstStyle/>
          <a:p>
            <a:pPr>
              <a:defRPr sz="800">
                <a:latin typeface="Times New Roman" pitchFamily="18" charset="0"/>
                <a:cs typeface="Times New Roman" pitchFamily="18" charset="0"/>
              </a:defRPr>
            </a:pPr>
            <a:endParaRPr lang="pt-BR"/>
          </a:p>
        </c:txPr>
        <c:crossAx val="203719808"/>
        <c:crosses val="autoZero"/>
        <c:auto val="1"/>
        <c:lblAlgn val="ctr"/>
        <c:lblOffset val="100"/>
        <c:noMultiLvlLbl val="0"/>
      </c:catAx>
      <c:valAx>
        <c:axId val="203719808"/>
        <c:scaling>
          <c:orientation val="minMax"/>
        </c:scaling>
        <c:delete val="0"/>
        <c:axPos val="l"/>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pt-BR"/>
          </a:p>
        </c:txPr>
        <c:crossAx val="145590784"/>
        <c:crosses val="autoZero"/>
        <c:crossBetween val="between"/>
      </c:valAx>
      <c:valAx>
        <c:axId val="203720384"/>
        <c:scaling>
          <c:orientation val="minMax"/>
        </c:scaling>
        <c:delete val="0"/>
        <c:axPos val="r"/>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pt-BR"/>
          </a:p>
        </c:txPr>
        <c:crossAx val="146705920"/>
        <c:crosses val="max"/>
        <c:crossBetween val="between"/>
      </c:valAx>
      <c:catAx>
        <c:axId val="146705920"/>
        <c:scaling>
          <c:orientation val="minMax"/>
        </c:scaling>
        <c:delete val="1"/>
        <c:axPos val="b"/>
        <c:numFmt formatCode="General" sourceLinked="1"/>
        <c:majorTickMark val="out"/>
        <c:minorTickMark val="none"/>
        <c:tickLblPos val="none"/>
        <c:crossAx val="203720384"/>
        <c:crosses val="autoZero"/>
        <c:auto val="1"/>
        <c:lblAlgn val="ctr"/>
        <c:lblOffset val="100"/>
        <c:noMultiLvlLbl val="0"/>
      </c:catAx>
    </c:plotArea>
    <c:legend>
      <c:legendPos val="b"/>
      <c:overlay val="0"/>
      <c:txPr>
        <a:bodyPr/>
        <a:lstStyle/>
        <a:p>
          <a:pPr>
            <a:defRPr>
              <a:latin typeface="Times New Roman" pitchFamily="18" charset="0"/>
              <a:cs typeface="Times New Roman" pitchFamily="18" charset="0"/>
            </a:defRPr>
          </a:pPr>
          <a:endParaRPr lang="pt-BR"/>
        </a:p>
      </c:txPr>
    </c:legend>
    <c:plotVisOnly val="1"/>
    <c:dispBlanksAs val="gap"/>
    <c:showDLblsOverMax val="0"/>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strRef>
              <c:f>Saúde_total!$N$1</c:f>
              <c:strCache>
                <c:ptCount val="1"/>
                <c:pt idx="0">
                  <c:v>variação percentual ( %)</c:v>
                </c:pt>
              </c:strCache>
            </c:strRef>
          </c:tx>
          <c:spPr>
            <a:solidFill>
              <a:schemeClr val="tx1">
                <a:lumMod val="50000"/>
                <a:lumOff val="50000"/>
              </a:schemeClr>
            </a:solidFill>
          </c:spPr>
          <c:invertIfNegative val="0"/>
          <c:cat>
            <c:strRef>
              <c:f>Saúde_total!$M$2:$M$30</c:f>
              <c:strCache>
                <c:ptCount val="29"/>
                <c:pt idx="0">
                  <c:v>AGUA DOCE DO MARANHAO</c:v>
                </c:pt>
                <c:pt idx="1">
                  <c:v>FONTE BOA</c:v>
                </c:pt>
                <c:pt idx="2">
                  <c:v>CASIMIRO DE ABREU</c:v>
                </c:pt>
                <c:pt idx="3">
                  <c:v>URBANO SANTOS</c:v>
                </c:pt>
                <c:pt idx="4">
                  <c:v>ALTOS</c:v>
                </c:pt>
                <c:pt idx="5">
                  <c:v>SEVERIANO MELO</c:v>
                </c:pt>
                <c:pt idx="6">
                  <c:v>LARANJA DA TERRA</c:v>
                </c:pt>
                <c:pt idx="7">
                  <c:v>SITIO NOVO</c:v>
                </c:pt>
                <c:pt idx="8">
                  <c:v>MESQUITA</c:v>
                </c:pt>
                <c:pt idx="9">
                  <c:v>SENADO CORTES</c:v>
                </c:pt>
                <c:pt idx="10">
                  <c:v>CERRO GRANDE DO SUL</c:v>
                </c:pt>
                <c:pt idx="11">
                  <c:v>FERNANDO PEDROZA</c:v>
                </c:pt>
                <c:pt idx="12">
                  <c:v>SURUBIM</c:v>
                </c:pt>
                <c:pt idx="13">
                  <c:v>NAZARE</c:v>
                </c:pt>
                <c:pt idx="14">
                  <c:v>VENTUROSA</c:v>
                </c:pt>
                <c:pt idx="15">
                  <c:v>GIRAU DO PONCIANO</c:v>
                </c:pt>
                <c:pt idx="16">
                  <c:v>ALEGRETE</c:v>
                </c:pt>
                <c:pt idx="17">
                  <c:v>DIVINA PASTORA</c:v>
                </c:pt>
                <c:pt idx="18">
                  <c:v>CONGONHINHAS</c:v>
                </c:pt>
                <c:pt idx="19">
                  <c:v>ARARUNA</c:v>
                </c:pt>
                <c:pt idx="20">
                  <c:v>MATUPA</c:v>
                </c:pt>
                <c:pt idx="21">
                  <c:v>PIRATUBA</c:v>
                </c:pt>
                <c:pt idx="22">
                  <c:v>SÃO SEBASTIAO DA BOA VISTA</c:v>
                </c:pt>
                <c:pt idx="23">
                  <c:v>PRATANIA</c:v>
                </c:pt>
                <c:pt idx="24">
                  <c:v>WAGNER</c:v>
                </c:pt>
                <c:pt idx="25">
                  <c:v>ITAPIRACU</c:v>
                </c:pt>
                <c:pt idx="26">
                  <c:v>MATIAS BARBOSA</c:v>
                </c:pt>
                <c:pt idx="27">
                  <c:v>NORMANDIA</c:v>
                </c:pt>
                <c:pt idx="28">
                  <c:v>COCALZINHO DO PINHAL</c:v>
                </c:pt>
              </c:strCache>
            </c:strRef>
          </c:cat>
          <c:val>
            <c:numRef>
              <c:f>Saúde_total!$N$2:$N$30</c:f>
              <c:numCache>
                <c:formatCode>General</c:formatCode>
                <c:ptCount val="29"/>
                <c:pt idx="0">
                  <c:v>-70.588235294117666</c:v>
                </c:pt>
                <c:pt idx="1">
                  <c:v>-70</c:v>
                </c:pt>
                <c:pt idx="2">
                  <c:v>-61.29032258064516</c:v>
                </c:pt>
                <c:pt idx="3">
                  <c:v>-61.111111111111114</c:v>
                </c:pt>
                <c:pt idx="4">
                  <c:v>-42.028985507245999</c:v>
                </c:pt>
                <c:pt idx="5">
                  <c:v>-39.393939393939412</c:v>
                </c:pt>
                <c:pt idx="6">
                  <c:v>-33.333333333333329</c:v>
                </c:pt>
                <c:pt idx="7">
                  <c:v>-32.307692307691994</c:v>
                </c:pt>
                <c:pt idx="8">
                  <c:v>-28.57142857142858</c:v>
                </c:pt>
                <c:pt idx="9">
                  <c:v>-20.138888888888935</c:v>
                </c:pt>
                <c:pt idx="10">
                  <c:v>-19.999999999999989</c:v>
                </c:pt>
                <c:pt idx="11">
                  <c:v>-19.999999999999989</c:v>
                </c:pt>
                <c:pt idx="12">
                  <c:v>-19.999999999999989</c:v>
                </c:pt>
                <c:pt idx="13">
                  <c:v>-18.75</c:v>
                </c:pt>
                <c:pt idx="14">
                  <c:v>-14.285714285714302</c:v>
                </c:pt>
                <c:pt idx="15">
                  <c:v>-13.725490196078439</c:v>
                </c:pt>
                <c:pt idx="16">
                  <c:v>-13.33333333333333</c:v>
                </c:pt>
                <c:pt idx="17">
                  <c:v>-10.000000000000009</c:v>
                </c:pt>
                <c:pt idx="18">
                  <c:v>-9.0909090909091006</c:v>
                </c:pt>
                <c:pt idx="19">
                  <c:v>-7.9545454545454355</c:v>
                </c:pt>
                <c:pt idx="20">
                  <c:v>-7.1428571428571397</c:v>
                </c:pt>
                <c:pt idx="21">
                  <c:v>-6.25</c:v>
                </c:pt>
                <c:pt idx="22">
                  <c:v>-6.25</c:v>
                </c:pt>
                <c:pt idx="23">
                  <c:v>-4.5454545454545405</c:v>
                </c:pt>
                <c:pt idx="24">
                  <c:v>-4.5454545454545405</c:v>
                </c:pt>
                <c:pt idx="25">
                  <c:v>-2.8571428571428688</c:v>
                </c:pt>
                <c:pt idx="26">
                  <c:v>-2.1739130434782483</c:v>
                </c:pt>
                <c:pt idx="27">
                  <c:v>-2.1739130434782483</c:v>
                </c:pt>
                <c:pt idx="28">
                  <c:v>-1.5625</c:v>
                </c:pt>
              </c:numCache>
            </c:numRef>
          </c:val>
        </c:ser>
        <c:dLbls>
          <c:showLegendKey val="0"/>
          <c:showVal val="0"/>
          <c:showCatName val="0"/>
          <c:showSerName val="0"/>
          <c:showPercent val="0"/>
          <c:showBubbleSize val="0"/>
        </c:dLbls>
        <c:gapWidth val="150"/>
        <c:axId val="145591296"/>
        <c:axId val="203720960"/>
      </c:barChart>
      <c:barChart>
        <c:barDir val="col"/>
        <c:grouping val="clustered"/>
        <c:varyColors val="0"/>
        <c:ser>
          <c:idx val="1"/>
          <c:order val="1"/>
          <c:tx>
            <c:strRef>
              <c:f>Saúde_total!$O$1</c:f>
              <c:strCache>
                <c:ptCount val="1"/>
                <c:pt idx="0">
                  <c:v>variação unidades (irregularidades/os)</c:v>
                </c:pt>
              </c:strCache>
            </c:strRef>
          </c:tx>
          <c:invertIfNegative val="0"/>
          <c:cat>
            <c:strRef>
              <c:f>Saúde_total!$M$2:$M$30</c:f>
              <c:strCache>
                <c:ptCount val="29"/>
                <c:pt idx="0">
                  <c:v>AGUA DOCE DO MARANHAO</c:v>
                </c:pt>
                <c:pt idx="1">
                  <c:v>FONTE BOA</c:v>
                </c:pt>
                <c:pt idx="2">
                  <c:v>CASIMIRO DE ABREU</c:v>
                </c:pt>
                <c:pt idx="3">
                  <c:v>URBANO SANTOS</c:v>
                </c:pt>
                <c:pt idx="4">
                  <c:v>ALTOS</c:v>
                </c:pt>
                <c:pt idx="5">
                  <c:v>SEVERIANO MELO</c:v>
                </c:pt>
                <c:pt idx="6">
                  <c:v>LARANJA DA TERRA</c:v>
                </c:pt>
                <c:pt idx="7">
                  <c:v>SITIO NOVO</c:v>
                </c:pt>
                <c:pt idx="8">
                  <c:v>MESQUITA</c:v>
                </c:pt>
                <c:pt idx="9">
                  <c:v>SENADO CORTES</c:v>
                </c:pt>
                <c:pt idx="10">
                  <c:v>CERRO GRANDE DO SUL</c:v>
                </c:pt>
                <c:pt idx="11">
                  <c:v>FERNANDO PEDROZA</c:v>
                </c:pt>
                <c:pt idx="12">
                  <c:v>SURUBIM</c:v>
                </c:pt>
                <c:pt idx="13">
                  <c:v>NAZARE</c:v>
                </c:pt>
                <c:pt idx="14">
                  <c:v>VENTUROSA</c:v>
                </c:pt>
                <c:pt idx="15">
                  <c:v>GIRAU DO PONCIANO</c:v>
                </c:pt>
                <c:pt idx="16">
                  <c:v>ALEGRETE</c:v>
                </c:pt>
                <c:pt idx="17">
                  <c:v>DIVINA PASTORA</c:v>
                </c:pt>
                <c:pt idx="18">
                  <c:v>CONGONHINHAS</c:v>
                </c:pt>
                <c:pt idx="19">
                  <c:v>ARARUNA</c:v>
                </c:pt>
                <c:pt idx="20">
                  <c:v>MATUPA</c:v>
                </c:pt>
                <c:pt idx="21">
                  <c:v>PIRATUBA</c:v>
                </c:pt>
                <c:pt idx="22">
                  <c:v>SÃO SEBASTIAO DA BOA VISTA</c:v>
                </c:pt>
                <c:pt idx="23">
                  <c:v>PRATANIA</c:v>
                </c:pt>
                <c:pt idx="24">
                  <c:v>WAGNER</c:v>
                </c:pt>
                <c:pt idx="25">
                  <c:v>ITAPIRACU</c:v>
                </c:pt>
                <c:pt idx="26">
                  <c:v>MATIAS BARBOSA</c:v>
                </c:pt>
                <c:pt idx="27">
                  <c:v>NORMANDIA</c:v>
                </c:pt>
                <c:pt idx="28">
                  <c:v>COCALZINHO DO PINHAL</c:v>
                </c:pt>
              </c:strCache>
            </c:strRef>
          </c:cat>
          <c:val>
            <c:numRef>
              <c:f>Saúde_total!$O$2:$O$30</c:f>
              <c:numCache>
                <c:formatCode>General</c:formatCode>
                <c:ptCount val="29"/>
                <c:pt idx="0">
                  <c:v>-3</c:v>
                </c:pt>
                <c:pt idx="1">
                  <c:v>-3.5</c:v>
                </c:pt>
                <c:pt idx="2">
                  <c:v>-6.3333333333333934</c:v>
                </c:pt>
                <c:pt idx="3">
                  <c:v>-3.6666666666666665</c:v>
                </c:pt>
                <c:pt idx="4">
                  <c:v>-1.9333333333333331</c:v>
                </c:pt>
                <c:pt idx="5">
                  <c:v>-1.0833333333333333</c:v>
                </c:pt>
                <c:pt idx="6">
                  <c:v>-1.6666666666666665</c:v>
                </c:pt>
                <c:pt idx="7">
                  <c:v>-2.0999999999999988</c:v>
                </c:pt>
                <c:pt idx="8">
                  <c:v>-0.9142857142857147</c:v>
                </c:pt>
                <c:pt idx="9">
                  <c:v>-0.96666666666666634</c:v>
                </c:pt>
                <c:pt idx="10">
                  <c:v>-0.5</c:v>
                </c:pt>
                <c:pt idx="11">
                  <c:v>-0.54999999999999982</c:v>
                </c:pt>
                <c:pt idx="12">
                  <c:v>-1.0499999999999758</c:v>
                </c:pt>
                <c:pt idx="13">
                  <c:v>-0.75000000000000833</c:v>
                </c:pt>
                <c:pt idx="14">
                  <c:v>-0.33333333333333348</c:v>
                </c:pt>
                <c:pt idx="15">
                  <c:v>-0.58333333333333348</c:v>
                </c:pt>
                <c:pt idx="16">
                  <c:v>-0.5</c:v>
                </c:pt>
                <c:pt idx="17">
                  <c:v>-0.33333333333333348</c:v>
                </c:pt>
                <c:pt idx="18">
                  <c:v>-0.20000000000000021</c:v>
                </c:pt>
                <c:pt idx="19">
                  <c:v>-9.7222222222222363E-2</c:v>
                </c:pt>
                <c:pt idx="20">
                  <c:v>-0.14285714285714579</c:v>
                </c:pt>
                <c:pt idx="21">
                  <c:v>-0.20000000000000021</c:v>
                </c:pt>
                <c:pt idx="22">
                  <c:v>-0.16666666666666652</c:v>
                </c:pt>
                <c:pt idx="23">
                  <c:v>-0.14285714285714579</c:v>
                </c:pt>
                <c:pt idx="24">
                  <c:v>-0.14285714285714579</c:v>
                </c:pt>
                <c:pt idx="25">
                  <c:v>-7.1428571428571633E-2</c:v>
                </c:pt>
                <c:pt idx="26">
                  <c:v>-0.10000000000000003</c:v>
                </c:pt>
                <c:pt idx="27">
                  <c:v>-0.11111111111111072</c:v>
                </c:pt>
                <c:pt idx="28">
                  <c:v>-4.1666666666666505E-2</c:v>
                </c:pt>
              </c:numCache>
            </c:numRef>
          </c:val>
        </c:ser>
        <c:dLbls>
          <c:showLegendKey val="0"/>
          <c:showVal val="0"/>
          <c:showCatName val="0"/>
          <c:showSerName val="0"/>
          <c:showPercent val="0"/>
          <c:showBubbleSize val="0"/>
        </c:dLbls>
        <c:gapWidth val="150"/>
        <c:axId val="148435456"/>
        <c:axId val="203721536"/>
      </c:barChart>
      <c:catAx>
        <c:axId val="145591296"/>
        <c:scaling>
          <c:orientation val="minMax"/>
        </c:scaling>
        <c:delete val="0"/>
        <c:axPos val="b"/>
        <c:numFmt formatCode="General" sourceLinked="0"/>
        <c:majorTickMark val="out"/>
        <c:minorTickMark val="none"/>
        <c:tickLblPos val="nextTo"/>
        <c:txPr>
          <a:bodyPr rot="5400000" vert="horz" anchor="t" anchorCtr="1"/>
          <a:lstStyle/>
          <a:p>
            <a:pPr>
              <a:defRPr sz="800">
                <a:latin typeface="Times New Roman" pitchFamily="18" charset="0"/>
                <a:cs typeface="Times New Roman" pitchFamily="18" charset="0"/>
              </a:defRPr>
            </a:pPr>
            <a:endParaRPr lang="pt-BR"/>
          </a:p>
        </c:txPr>
        <c:crossAx val="203720960"/>
        <c:crosses val="autoZero"/>
        <c:auto val="1"/>
        <c:lblAlgn val="ctr"/>
        <c:lblOffset val="100"/>
        <c:noMultiLvlLbl val="0"/>
      </c:catAx>
      <c:valAx>
        <c:axId val="203720960"/>
        <c:scaling>
          <c:orientation val="minMax"/>
        </c:scaling>
        <c:delete val="0"/>
        <c:axPos val="l"/>
        <c:numFmt formatCode="General" sourceLinked="1"/>
        <c:majorTickMark val="out"/>
        <c:minorTickMark val="none"/>
        <c:tickLblPos val="nextTo"/>
        <c:txPr>
          <a:bodyPr/>
          <a:lstStyle/>
          <a:p>
            <a:pPr>
              <a:defRPr sz="800">
                <a:latin typeface="Times New Roman" pitchFamily="18" charset="0"/>
                <a:cs typeface="Times New Roman" pitchFamily="18" charset="0"/>
              </a:defRPr>
            </a:pPr>
            <a:endParaRPr lang="pt-BR"/>
          </a:p>
        </c:txPr>
        <c:crossAx val="145591296"/>
        <c:crosses val="autoZero"/>
        <c:crossBetween val="between"/>
      </c:valAx>
      <c:valAx>
        <c:axId val="203721536"/>
        <c:scaling>
          <c:orientation val="minMax"/>
        </c:scaling>
        <c:delete val="0"/>
        <c:axPos val="r"/>
        <c:numFmt formatCode="General" sourceLinked="1"/>
        <c:majorTickMark val="out"/>
        <c:minorTickMark val="none"/>
        <c:tickLblPos val="nextTo"/>
        <c:txPr>
          <a:bodyPr/>
          <a:lstStyle/>
          <a:p>
            <a:pPr>
              <a:defRPr sz="800">
                <a:latin typeface="Times New Roman" pitchFamily="18" charset="0"/>
                <a:cs typeface="Times New Roman" pitchFamily="18" charset="0"/>
              </a:defRPr>
            </a:pPr>
            <a:endParaRPr lang="pt-BR"/>
          </a:p>
        </c:txPr>
        <c:crossAx val="148435456"/>
        <c:crosses val="max"/>
        <c:crossBetween val="between"/>
      </c:valAx>
      <c:catAx>
        <c:axId val="148435456"/>
        <c:scaling>
          <c:orientation val="minMax"/>
        </c:scaling>
        <c:delete val="1"/>
        <c:axPos val="b"/>
        <c:numFmt formatCode="General" sourceLinked="1"/>
        <c:majorTickMark val="out"/>
        <c:minorTickMark val="none"/>
        <c:tickLblPos val="none"/>
        <c:crossAx val="203721536"/>
        <c:crosses val="autoZero"/>
        <c:auto val="1"/>
        <c:lblAlgn val="ctr"/>
        <c:lblOffset val="100"/>
        <c:noMultiLvlLbl val="0"/>
      </c:catAx>
    </c:plotArea>
    <c:legend>
      <c:legendPos val="b"/>
      <c:overlay val="0"/>
      <c:txPr>
        <a:bodyPr/>
        <a:lstStyle/>
        <a:p>
          <a:pPr>
            <a:defRPr sz="800">
              <a:latin typeface="Times New Roman" pitchFamily="18" charset="0"/>
              <a:cs typeface="Times New Roman" pitchFamily="18" charset="0"/>
            </a:defRPr>
          </a:pPr>
          <a:endParaRPr lang="pt-BR"/>
        </a:p>
      </c:txPr>
    </c:legend>
    <c:plotVisOnly val="1"/>
    <c:dispBlanksAs val="gap"/>
    <c:showDLblsOverMax val="0"/>
  </c:chart>
  <c:spPr>
    <a:ln>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1"/>
          <c:order val="1"/>
          <c:tx>
            <c:strRef>
              <c:f>Saúde_total!$N$1</c:f>
              <c:strCache>
                <c:ptCount val="1"/>
                <c:pt idx="0">
                  <c:v>variação percentual ( %)</c:v>
                </c:pt>
              </c:strCache>
            </c:strRef>
          </c:tx>
          <c:invertIfNegative val="0"/>
          <c:cat>
            <c:strRef>
              <c:f>Saúde_total!$M$31:$M$58</c:f>
              <c:strCache>
                <c:ptCount val="28"/>
                <c:pt idx="0">
                  <c:v>ARCOVERDE</c:v>
                </c:pt>
                <c:pt idx="1">
                  <c:v>PEDRO CANARIO</c:v>
                </c:pt>
                <c:pt idx="2">
                  <c:v>CARIDADE DO PIAUI</c:v>
                </c:pt>
                <c:pt idx="3">
                  <c:v>URUCANIA</c:v>
                </c:pt>
                <c:pt idx="4">
                  <c:v>MUCAMBO</c:v>
                </c:pt>
                <c:pt idx="5">
                  <c:v>COCOS</c:v>
                </c:pt>
                <c:pt idx="6">
                  <c:v>TIMBAUBA</c:v>
                </c:pt>
                <c:pt idx="7">
                  <c:v>ITAU</c:v>
                </c:pt>
                <c:pt idx="8">
                  <c:v>FELISBURGO</c:v>
                </c:pt>
                <c:pt idx="9">
                  <c:v>SÃO FELIX DO XINGU</c:v>
                </c:pt>
                <c:pt idx="10">
                  <c:v>PESQUEIRA</c:v>
                </c:pt>
                <c:pt idx="11">
                  <c:v>ALVARAES</c:v>
                </c:pt>
                <c:pt idx="12">
                  <c:v>SANTO ANTONIO DOS MILAGRES</c:v>
                </c:pt>
                <c:pt idx="13">
                  <c:v>AGUA NOVA</c:v>
                </c:pt>
                <c:pt idx="14">
                  <c:v>POTIRAGUA</c:v>
                </c:pt>
                <c:pt idx="15">
                  <c:v>ALEGRE</c:v>
                </c:pt>
                <c:pt idx="16">
                  <c:v>NOSSA SENHORA DAS DORES</c:v>
                </c:pt>
                <c:pt idx="17">
                  <c:v>SÃO GABRIEL</c:v>
                </c:pt>
                <c:pt idx="18">
                  <c:v>PIRAPORA</c:v>
                </c:pt>
                <c:pt idx="19">
                  <c:v>AMAJARI</c:v>
                </c:pt>
                <c:pt idx="20">
                  <c:v>BONITO</c:v>
                </c:pt>
                <c:pt idx="21">
                  <c:v>BETANIA DO PIAUI</c:v>
                </c:pt>
                <c:pt idx="22">
                  <c:v>CRUZ DAS ALMAS</c:v>
                </c:pt>
                <c:pt idx="23">
                  <c:v>CACHOEIRA DO PIRIA</c:v>
                </c:pt>
                <c:pt idx="24">
                  <c:v>OLHO DAGUA GRANDE</c:v>
                </c:pt>
                <c:pt idx="25">
                  <c:v>PENDENCIAS</c:v>
                </c:pt>
                <c:pt idx="26">
                  <c:v>POLONI</c:v>
                </c:pt>
                <c:pt idx="27">
                  <c:v>FATIMA</c:v>
                </c:pt>
              </c:strCache>
            </c:strRef>
          </c:cat>
          <c:val>
            <c:numRef>
              <c:f>Saúde_total!$O$31:$O$58</c:f>
              <c:numCache>
                <c:formatCode>General</c:formatCode>
                <c:ptCount val="28"/>
                <c:pt idx="0">
                  <c:v>0</c:v>
                </c:pt>
                <c:pt idx="1">
                  <c:v>0.13333333333333341</c:v>
                </c:pt>
                <c:pt idx="2">
                  <c:v>0.10714285714285721</c:v>
                </c:pt>
                <c:pt idx="3">
                  <c:v>0.79999999999999982</c:v>
                </c:pt>
                <c:pt idx="4">
                  <c:v>0.54999999999999982</c:v>
                </c:pt>
                <c:pt idx="5">
                  <c:v>0.5</c:v>
                </c:pt>
                <c:pt idx="6">
                  <c:v>0.33333333333333331</c:v>
                </c:pt>
                <c:pt idx="7">
                  <c:v>0.60000000000000064</c:v>
                </c:pt>
                <c:pt idx="8">
                  <c:v>0.33333333333333348</c:v>
                </c:pt>
                <c:pt idx="9">
                  <c:v>1.25</c:v>
                </c:pt>
                <c:pt idx="10">
                  <c:v>1.1000000000000001</c:v>
                </c:pt>
                <c:pt idx="11">
                  <c:v>0.66666666666666663</c:v>
                </c:pt>
                <c:pt idx="12">
                  <c:v>2.5</c:v>
                </c:pt>
                <c:pt idx="13">
                  <c:v>1.1111111111111107</c:v>
                </c:pt>
                <c:pt idx="14">
                  <c:v>1.1666666666666681</c:v>
                </c:pt>
                <c:pt idx="15">
                  <c:v>1.2857142857142612</c:v>
                </c:pt>
                <c:pt idx="16">
                  <c:v>2.8749999999999987</c:v>
                </c:pt>
                <c:pt idx="17">
                  <c:v>3.25</c:v>
                </c:pt>
                <c:pt idx="18">
                  <c:v>1.75</c:v>
                </c:pt>
                <c:pt idx="19">
                  <c:v>2.1190476190476177</c:v>
                </c:pt>
                <c:pt idx="20">
                  <c:v>1.5</c:v>
                </c:pt>
                <c:pt idx="21">
                  <c:v>2.8666666666666667</c:v>
                </c:pt>
                <c:pt idx="22">
                  <c:v>2.7380952380952386</c:v>
                </c:pt>
                <c:pt idx="23">
                  <c:v>2.4</c:v>
                </c:pt>
                <c:pt idx="24">
                  <c:v>3.3035714285714612</c:v>
                </c:pt>
                <c:pt idx="25">
                  <c:v>3.333333333333333</c:v>
                </c:pt>
                <c:pt idx="26">
                  <c:v>3.0666666666666673</c:v>
                </c:pt>
                <c:pt idx="27">
                  <c:v>3.1904761904761867</c:v>
                </c:pt>
              </c:numCache>
            </c:numRef>
          </c:val>
        </c:ser>
        <c:dLbls>
          <c:showLegendKey val="0"/>
          <c:showVal val="0"/>
          <c:showCatName val="0"/>
          <c:showSerName val="0"/>
          <c:showPercent val="0"/>
          <c:showBubbleSize val="0"/>
        </c:dLbls>
        <c:gapWidth val="150"/>
        <c:axId val="146704896"/>
        <c:axId val="203723264"/>
      </c:barChart>
      <c:barChart>
        <c:barDir val="col"/>
        <c:grouping val="clustered"/>
        <c:varyColors val="0"/>
        <c:ser>
          <c:idx val="0"/>
          <c:order val="0"/>
          <c:tx>
            <c:strRef>
              <c:f>Saúde_total!$O$1</c:f>
              <c:strCache>
                <c:ptCount val="1"/>
                <c:pt idx="0">
                  <c:v>variação unidades (irregularidades/os)</c:v>
                </c:pt>
              </c:strCache>
            </c:strRef>
          </c:tx>
          <c:invertIfNegative val="0"/>
          <c:cat>
            <c:strRef>
              <c:f>Saúde_total!$M$31:$M$58</c:f>
              <c:strCache>
                <c:ptCount val="28"/>
                <c:pt idx="0">
                  <c:v>ARCOVERDE</c:v>
                </c:pt>
                <c:pt idx="1">
                  <c:v>PEDRO CANARIO</c:v>
                </c:pt>
                <c:pt idx="2">
                  <c:v>CARIDADE DO PIAUI</c:v>
                </c:pt>
                <c:pt idx="3">
                  <c:v>URUCANIA</c:v>
                </c:pt>
                <c:pt idx="4">
                  <c:v>MUCAMBO</c:v>
                </c:pt>
                <c:pt idx="5">
                  <c:v>COCOS</c:v>
                </c:pt>
                <c:pt idx="6">
                  <c:v>TIMBAUBA</c:v>
                </c:pt>
                <c:pt idx="7">
                  <c:v>ITAU</c:v>
                </c:pt>
                <c:pt idx="8">
                  <c:v>FELISBURGO</c:v>
                </c:pt>
                <c:pt idx="9">
                  <c:v>SÃO FELIX DO XINGU</c:v>
                </c:pt>
                <c:pt idx="10">
                  <c:v>PESQUEIRA</c:v>
                </c:pt>
                <c:pt idx="11">
                  <c:v>ALVARAES</c:v>
                </c:pt>
                <c:pt idx="12">
                  <c:v>SANTO ANTONIO DOS MILAGRES</c:v>
                </c:pt>
                <c:pt idx="13">
                  <c:v>AGUA NOVA</c:v>
                </c:pt>
                <c:pt idx="14">
                  <c:v>POTIRAGUA</c:v>
                </c:pt>
                <c:pt idx="15">
                  <c:v>ALEGRE</c:v>
                </c:pt>
                <c:pt idx="16">
                  <c:v>NOSSA SENHORA DAS DORES</c:v>
                </c:pt>
                <c:pt idx="17">
                  <c:v>SÃO GABRIEL</c:v>
                </c:pt>
                <c:pt idx="18">
                  <c:v>PIRAPORA</c:v>
                </c:pt>
                <c:pt idx="19">
                  <c:v>AMAJARI</c:v>
                </c:pt>
                <c:pt idx="20">
                  <c:v>BONITO</c:v>
                </c:pt>
                <c:pt idx="21">
                  <c:v>BETANIA DO PIAUI</c:v>
                </c:pt>
                <c:pt idx="22">
                  <c:v>CRUZ DAS ALMAS</c:v>
                </c:pt>
                <c:pt idx="23">
                  <c:v>CACHOEIRA DO PIRIA</c:v>
                </c:pt>
                <c:pt idx="24">
                  <c:v>OLHO DAGUA GRANDE</c:v>
                </c:pt>
                <c:pt idx="25">
                  <c:v>PENDENCIAS</c:v>
                </c:pt>
                <c:pt idx="26">
                  <c:v>POLONI</c:v>
                </c:pt>
                <c:pt idx="27">
                  <c:v>FATIMA</c:v>
                </c:pt>
              </c:strCache>
            </c:strRef>
          </c:cat>
          <c:val>
            <c:numRef>
              <c:f>Saúde_total!$N$31:$N$58</c:f>
              <c:numCache>
                <c:formatCode>General</c:formatCode>
                <c:ptCount val="28"/>
                <c:pt idx="0">
                  <c:v>0</c:v>
                </c:pt>
                <c:pt idx="1">
                  <c:v>4.1666666666666741</c:v>
                </c:pt>
                <c:pt idx="2">
                  <c:v>5.0000000000000044</c:v>
                </c:pt>
                <c:pt idx="3">
                  <c:v>16</c:v>
                </c:pt>
                <c:pt idx="4">
                  <c:v>17.1875</c:v>
                </c:pt>
                <c:pt idx="5">
                  <c:v>19.999999999999989</c:v>
                </c:pt>
                <c:pt idx="6">
                  <c:v>19.999999999999989</c:v>
                </c:pt>
                <c:pt idx="7">
                  <c:v>25</c:v>
                </c:pt>
                <c:pt idx="8">
                  <c:v>25.000000000000021</c:v>
                </c:pt>
                <c:pt idx="9">
                  <c:v>31.25</c:v>
                </c:pt>
                <c:pt idx="10">
                  <c:v>32.352941176470544</c:v>
                </c:pt>
                <c:pt idx="11">
                  <c:v>33.333333333333329</c:v>
                </c:pt>
                <c:pt idx="12">
                  <c:v>35.714285714285722</c:v>
                </c:pt>
                <c:pt idx="13">
                  <c:v>37.037037037037024</c:v>
                </c:pt>
                <c:pt idx="14">
                  <c:v>38.888888888888907</c:v>
                </c:pt>
                <c:pt idx="15">
                  <c:v>42.857142857141994</c:v>
                </c:pt>
                <c:pt idx="16">
                  <c:v>62.162162162162168</c:v>
                </c:pt>
                <c:pt idx="17">
                  <c:v>65</c:v>
                </c:pt>
                <c:pt idx="18">
                  <c:v>77.777777777777658</c:v>
                </c:pt>
                <c:pt idx="19">
                  <c:v>78.070175438595058</c:v>
                </c:pt>
                <c:pt idx="20">
                  <c:v>85.714285714285722</c:v>
                </c:pt>
                <c:pt idx="21">
                  <c:v>102.38095238095241</c:v>
                </c:pt>
                <c:pt idx="22">
                  <c:v>112.74509803921573</c:v>
                </c:pt>
                <c:pt idx="23">
                  <c:v>150</c:v>
                </c:pt>
                <c:pt idx="24">
                  <c:v>155.46218487394961</c:v>
                </c:pt>
                <c:pt idx="25">
                  <c:v>166.66666666666652</c:v>
                </c:pt>
                <c:pt idx="26">
                  <c:v>230.00000000000003</c:v>
                </c:pt>
                <c:pt idx="27">
                  <c:v>279.16666666666708</c:v>
                </c:pt>
              </c:numCache>
            </c:numRef>
          </c:val>
        </c:ser>
        <c:dLbls>
          <c:showLegendKey val="0"/>
          <c:showVal val="0"/>
          <c:showCatName val="0"/>
          <c:showSerName val="0"/>
          <c:showPercent val="0"/>
          <c:showBubbleSize val="0"/>
        </c:dLbls>
        <c:gapWidth val="150"/>
        <c:axId val="148438528"/>
        <c:axId val="203723840"/>
      </c:barChart>
      <c:catAx>
        <c:axId val="146704896"/>
        <c:scaling>
          <c:orientation val="minMax"/>
        </c:scaling>
        <c:delete val="0"/>
        <c:axPos val="b"/>
        <c:numFmt formatCode="General" sourceLinked="0"/>
        <c:majorTickMark val="out"/>
        <c:minorTickMark val="none"/>
        <c:tickLblPos val="nextTo"/>
        <c:txPr>
          <a:bodyPr rot="5400000" vert="horz"/>
          <a:lstStyle/>
          <a:p>
            <a:pPr>
              <a:defRPr sz="800">
                <a:latin typeface="Times New Roman" pitchFamily="18" charset="0"/>
                <a:cs typeface="Times New Roman" pitchFamily="18" charset="0"/>
              </a:defRPr>
            </a:pPr>
            <a:endParaRPr lang="pt-BR"/>
          </a:p>
        </c:txPr>
        <c:crossAx val="203723264"/>
        <c:crosses val="autoZero"/>
        <c:auto val="1"/>
        <c:lblAlgn val="ctr"/>
        <c:lblOffset val="100"/>
        <c:noMultiLvlLbl val="0"/>
      </c:catAx>
      <c:valAx>
        <c:axId val="203723264"/>
        <c:scaling>
          <c:orientation val="minMax"/>
        </c:scaling>
        <c:delete val="0"/>
        <c:axPos val="l"/>
        <c:numFmt formatCode="General" sourceLinked="1"/>
        <c:majorTickMark val="out"/>
        <c:minorTickMark val="none"/>
        <c:tickLblPos val="nextTo"/>
        <c:txPr>
          <a:bodyPr/>
          <a:lstStyle/>
          <a:p>
            <a:pPr>
              <a:defRPr sz="800">
                <a:latin typeface="Times New Roman" pitchFamily="18" charset="0"/>
                <a:cs typeface="Times New Roman" pitchFamily="18" charset="0"/>
              </a:defRPr>
            </a:pPr>
            <a:endParaRPr lang="pt-BR"/>
          </a:p>
        </c:txPr>
        <c:crossAx val="146704896"/>
        <c:crosses val="autoZero"/>
        <c:crossBetween val="between"/>
      </c:valAx>
      <c:valAx>
        <c:axId val="203723840"/>
        <c:scaling>
          <c:orientation val="minMax"/>
        </c:scaling>
        <c:delete val="0"/>
        <c:axPos val="r"/>
        <c:numFmt formatCode="General" sourceLinked="1"/>
        <c:majorTickMark val="out"/>
        <c:minorTickMark val="none"/>
        <c:tickLblPos val="nextTo"/>
        <c:txPr>
          <a:bodyPr/>
          <a:lstStyle/>
          <a:p>
            <a:pPr>
              <a:defRPr sz="800">
                <a:latin typeface="Times New Roman" pitchFamily="18" charset="0"/>
                <a:cs typeface="Times New Roman" pitchFamily="18" charset="0"/>
              </a:defRPr>
            </a:pPr>
            <a:endParaRPr lang="pt-BR"/>
          </a:p>
        </c:txPr>
        <c:crossAx val="148438528"/>
        <c:crosses val="max"/>
        <c:crossBetween val="between"/>
      </c:valAx>
      <c:catAx>
        <c:axId val="148438528"/>
        <c:scaling>
          <c:orientation val="minMax"/>
        </c:scaling>
        <c:delete val="1"/>
        <c:axPos val="b"/>
        <c:numFmt formatCode="General" sourceLinked="1"/>
        <c:majorTickMark val="out"/>
        <c:minorTickMark val="none"/>
        <c:tickLblPos val="none"/>
        <c:crossAx val="203723840"/>
        <c:crosses val="autoZero"/>
        <c:auto val="1"/>
        <c:lblAlgn val="ctr"/>
        <c:lblOffset val="100"/>
        <c:noMultiLvlLbl val="0"/>
      </c:catAx>
    </c:plotArea>
    <c:legend>
      <c:legendPos val="b"/>
      <c:overlay val="0"/>
      <c:txPr>
        <a:bodyPr/>
        <a:lstStyle/>
        <a:p>
          <a:pPr>
            <a:defRPr sz="800"/>
          </a:pPr>
          <a:endParaRPr lang="pt-BR"/>
        </a:p>
      </c:txPr>
    </c:legend>
    <c:plotVisOnly val="1"/>
    <c:dispBlanksAs val="gap"/>
    <c:showDLblsOverMax val="0"/>
  </c:chart>
  <c:spPr>
    <a:noFill/>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0.0622</cdr:x>
      <cdr:y>0.81868</cdr:y>
    </cdr:from>
    <cdr:to>
      <cdr:x>0.19671</cdr:x>
      <cdr:y>0.87315</cdr:y>
    </cdr:to>
    <cdr:sp macro="" textlink="">
      <cdr:nvSpPr>
        <cdr:cNvPr id="2" name="CaixaDeTexto 1"/>
        <cdr:cNvSpPr txBox="1"/>
      </cdr:nvSpPr>
      <cdr:spPr>
        <a:xfrm xmlns:a="http://schemas.openxmlformats.org/drawingml/2006/main">
          <a:off x="371475" y="2838450"/>
          <a:ext cx="803290" cy="18884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pt-BR" sz="1000">
              <a:latin typeface="Times New Roman" pitchFamily="18" charset="0"/>
              <a:cs typeface="Times New Roman" pitchFamily="18" charset="0"/>
            </a:rPr>
            <a:t>unidades</a:t>
          </a:r>
        </a:p>
      </cdr:txBody>
    </cdr:sp>
  </cdr:relSizeAnchor>
  <cdr:relSizeAnchor xmlns:cdr="http://schemas.openxmlformats.org/drawingml/2006/chartDrawing">
    <cdr:from>
      <cdr:x>0.89314</cdr:x>
      <cdr:y>0.82692</cdr:y>
    </cdr:from>
    <cdr:to>
      <cdr:x>0.97608</cdr:x>
      <cdr:y>0.8759</cdr:y>
    </cdr:to>
    <cdr:sp macro="" textlink="">
      <cdr:nvSpPr>
        <cdr:cNvPr id="3" name="CaixaDeTexto 1"/>
        <cdr:cNvSpPr txBox="1"/>
      </cdr:nvSpPr>
      <cdr:spPr>
        <a:xfrm xmlns:a="http://schemas.openxmlformats.org/drawingml/2006/main">
          <a:off x="5334000" y="2867025"/>
          <a:ext cx="495300" cy="16979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pt-BR" sz="1000">
              <a:latin typeface="Times New Roman" pitchFamily="18" charset="0"/>
              <a:cs typeface="Times New Roman" pitchFamily="18" charset="0"/>
            </a:rPr>
            <a:t>%</a:t>
          </a:r>
        </a:p>
      </cdr:txBody>
    </cdr:sp>
  </cdr:relSizeAnchor>
</c:userShapes>
</file>

<file path=word/drawings/drawing2.xml><?xml version="1.0" encoding="utf-8"?>
<c:userShapes xmlns:c="http://schemas.openxmlformats.org/drawingml/2006/chart">
  <cdr:relSizeAnchor xmlns:cdr="http://schemas.openxmlformats.org/drawingml/2006/chartDrawing">
    <cdr:from>
      <cdr:x>0.07314</cdr:x>
      <cdr:y>0.01942</cdr:y>
    </cdr:from>
    <cdr:to>
      <cdr:x>0.20533</cdr:x>
      <cdr:y>0.06754</cdr:y>
    </cdr:to>
    <cdr:sp macro="" textlink="">
      <cdr:nvSpPr>
        <cdr:cNvPr id="2" name="CaixaDeTexto 1"/>
        <cdr:cNvSpPr txBox="1"/>
      </cdr:nvSpPr>
      <cdr:spPr>
        <a:xfrm xmlns:a="http://schemas.openxmlformats.org/drawingml/2006/main">
          <a:off x="444485" y="76201"/>
          <a:ext cx="803290" cy="188842"/>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pt-BR" sz="1000">
              <a:latin typeface="Times New Roman" pitchFamily="18" charset="0"/>
              <a:cs typeface="Times New Roman" pitchFamily="18" charset="0"/>
            </a:rPr>
            <a:t>unidades</a:t>
          </a:r>
        </a:p>
      </cdr:txBody>
    </cdr:sp>
  </cdr:relSizeAnchor>
  <cdr:relSizeAnchor xmlns:cdr="http://schemas.openxmlformats.org/drawingml/2006/chartDrawing">
    <cdr:from>
      <cdr:x>0.88777</cdr:x>
      <cdr:y>0.01214</cdr:y>
    </cdr:from>
    <cdr:to>
      <cdr:x>0.92467</cdr:x>
      <cdr:y>0.05551</cdr:y>
    </cdr:to>
    <cdr:sp macro="" textlink="">
      <cdr:nvSpPr>
        <cdr:cNvPr id="3" name="CaixaDeTexto 1"/>
        <cdr:cNvSpPr txBox="1"/>
      </cdr:nvSpPr>
      <cdr:spPr>
        <a:xfrm xmlns:a="http://schemas.openxmlformats.org/drawingml/2006/main">
          <a:off x="5394906" y="47625"/>
          <a:ext cx="224240" cy="17019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pt-BR" sz="1000">
              <a:latin typeface="Times New Roman" pitchFamily="18" charset="0"/>
              <a:cs typeface="Times New Roman" pitchFamily="18" charset="0"/>
            </a:rPr>
            <a:t>%</a:t>
          </a:r>
        </a:p>
      </cdr:txBody>
    </cdr:sp>
  </cdr:relSizeAnchor>
</c:userShape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CF4BB7-93A6-4B58-918A-0BC82ECA4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8995</Words>
  <Characters>48574</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Avaliação do Programa de Fiscalização de municípios pequenos e médios a partir de sorteios públicos sobre a captura e o mau uso de recursos públicos</vt:lpstr>
    </vt:vector>
  </TitlesOfParts>
  <Company>Microsoft</Company>
  <LinksUpToDate>false</LinksUpToDate>
  <CharactersWithSpaces>57455</CharactersWithSpaces>
  <SharedDoc>false</SharedDoc>
  <HLinks>
    <vt:vector size="48" baseType="variant">
      <vt:variant>
        <vt:i4>4849693</vt:i4>
      </vt:variant>
      <vt:variant>
        <vt:i4>45</vt:i4>
      </vt:variant>
      <vt:variant>
        <vt:i4>0</vt:i4>
      </vt:variant>
      <vt:variant>
        <vt:i4>5</vt:i4>
      </vt:variant>
      <vt:variant>
        <vt:lpwstr>http://dx.doi.org/10.1590/S0101-41612009000400004</vt:lpwstr>
      </vt:variant>
      <vt:variant>
        <vt:lpwstr/>
      </vt:variant>
      <vt:variant>
        <vt:i4>2752632</vt:i4>
      </vt:variant>
      <vt:variant>
        <vt:i4>42</vt:i4>
      </vt:variant>
      <vt:variant>
        <vt:i4>0</vt:i4>
      </vt:variant>
      <vt:variant>
        <vt:i4>5</vt:i4>
      </vt:variant>
      <vt:variant>
        <vt:lpwstr>http://www.scielo.br/cgi-bin/wxis.exe/iah/?IsisScript=iah/iah.xis&amp;base=article%5Edlibrary&amp;format=iso.pft&amp;lang=i&amp;nextAction=lnk&amp;indexSearch=AU&amp;exprSearch=ARVATE,+PAULO+ROBERTO</vt:lpwstr>
      </vt:variant>
      <vt:variant>
        <vt:lpwstr/>
      </vt:variant>
      <vt:variant>
        <vt:i4>8126527</vt:i4>
      </vt:variant>
      <vt:variant>
        <vt:i4>39</vt:i4>
      </vt:variant>
      <vt:variant>
        <vt:i4>0</vt:i4>
      </vt:variant>
      <vt:variant>
        <vt:i4>5</vt:i4>
      </vt:variant>
      <vt:variant>
        <vt:lpwstr>http://www.scielo.br/cgi-bin/wxis.exe/iah/?IsisScript=iah/iah.xis&amp;base=article%5Edlibrary&amp;format=iso.pft&amp;lang=i&amp;nextAction=lnk&amp;indexSearch=AU&amp;exprSearch=ROCHA,+FABIANA+FONTES</vt:lpwstr>
      </vt:variant>
      <vt:variant>
        <vt:lpwstr/>
      </vt:variant>
      <vt:variant>
        <vt:i4>1572940</vt:i4>
      </vt:variant>
      <vt:variant>
        <vt:i4>36</vt:i4>
      </vt:variant>
      <vt:variant>
        <vt:i4>0</vt:i4>
      </vt:variant>
      <vt:variant>
        <vt:i4>5</vt:i4>
      </vt:variant>
      <vt:variant>
        <vt:lpwstr>http://www.scielo.br/cgi-bin/wxis.exe/iah/?IsisScript=iah/iah.xis&amp;base=article%5Edlibrary&amp;format=iso.pft&amp;lang=i&amp;nextAction=lnk&amp;indexSearch=AU&amp;exprSearch=MATOS,+ENLINSON+HENRIQUE+CARVALHO+DE</vt:lpwstr>
      </vt:variant>
      <vt:variant>
        <vt:lpwstr/>
      </vt:variant>
      <vt:variant>
        <vt:i4>1769488</vt:i4>
      </vt:variant>
      <vt:variant>
        <vt:i4>33</vt:i4>
      </vt:variant>
      <vt:variant>
        <vt:i4>0</vt:i4>
      </vt:variant>
      <vt:variant>
        <vt:i4>5</vt:i4>
      </vt:variant>
      <vt:variant>
        <vt:lpwstr>http://www.scielo.br/cgi-bin/wxis.exe/iah/?IsisScript=iah/iah.xis&amp;base=article%5Edlibrary&amp;format=iso.pft&amp;lang=i&amp;nextAction=lnk&amp;indexSearch=AU&amp;exprSearch=ZOGHBI,+ANA+CAROLINA+PEREIRA</vt:lpwstr>
      </vt:variant>
      <vt:variant>
        <vt:lpwstr/>
      </vt:variant>
      <vt:variant>
        <vt:i4>327747</vt:i4>
      </vt:variant>
      <vt:variant>
        <vt:i4>30</vt:i4>
      </vt:variant>
      <vt:variant>
        <vt:i4>0</vt:i4>
      </vt:variant>
      <vt:variant>
        <vt:i4>5</vt:i4>
      </vt:variant>
      <vt:variant>
        <vt:lpwstr>http://ideas.repec.org/s/tpr/qjecon.html</vt:lpwstr>
      </vt:variant>
      <vt:variant>
        <vt:lpwstr/>
      </vt:variant>
      <vt:variant>
        <vt:i4>524354</vt:i4>
      </vt:variant>
      <vt:variant>
        <vt:i4>27</vt:i4>
      </vt:variant>
      <vt:variant>
        <vt:i4>0</vt:i4>
      </vt:variant>
      <vt:variant>
        <vt:i4>5</vt:i4>
      </vt:variant>
      <vt:variant>
        <vt:lpwstr>http://ideas.repec.org/a/tpr/qjecon/v123y2008i2p703-745.html</vt:lpwstr>
      </vt:variant>
      <vt:variant>
        <vt:lpwstr/>
      </vt:variant>
      <vt:variant>
        <vt:i4>1966080</vt:i4>
      </vt:variant>
      <vt:variant>
        <vt:i4>24</vt:i4>
      </vt:variant>
      <vt:variant>
        <vt:i4>0</vt:i4>
      </vt:variant>
      <vt:variant>
        <vt:i4>5</vt:i4>
      </vt:variant>
      <vt:variant>
        <vt:lpwstr>http://econpapers.repec.org/RePEc:igi:igierp:336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Avaliação do Programa de Fiscalização de municípios pequenos e médios a partir de sorteios públicos sobre a captura e o mau uso de recursos públicos</dc:title>
  <dc:creator>Ligia Lopes Gomes</dc:creator>
  <cp:lastModifiedBy>Fabiana</cp:lastModifiedBy>
  <cp:revision>2</cp:revision>
  <cp:lastPrinted>2012-11-12T23:15:00Z</cp:lastPrinted>
  <dcterms:created xsi:type="dcterms:W3CDTF">2014-07-15T12:39:00Z</dcterms:created>
  <dcterms:modified xsi:type="dcterms:W3CDTF">2014-07-15T12:39:00Z</dcterms:modified>
</cp:coreProperties>
</file>