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865" w:rsidRDefault="00241865" w:rsidP="00241865">
      <w:pPr>
        <w:jc w:val="center"/>
        <w:rPr>
          <w:rFonts w:cs="Times New Roman"/>
          <w:color w:val="2B2B2B"/>
        </w:rPr>
      </w:pPr>
      <w:r w:rsidRPr="008D04F5">
        <w:rPr>
          <w:rFonts w:cs="Times New Roman"/>
          <w:color w:val="2B2B2B"/>
        </w:rPr>
        <w:t>ÁREA</w:t>
      </w:r>
      <w:r>
        <w:rPr>
          <w:rFonts w:cs="Times New Roman"/>
          <w:color w:val="2B2B2B"/>
        </w:rPr>
        <w:t xml:space="preserve"> DE INTERESSE: ECONOMIA DO SETOR PÚBLICO – ÁREA 5</w:t>
      </w: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Pr="008D04F5" w:rsidRDefault="00241865" w:rsidP="00241865">
      <w:pPr>
        <w:jc w:val="center"/>
        <w:rPr>
          <w:rFonts w:cs="Times New Roman"/>
          <w:color w:val="2B2B2B"/>
        </w:rPr>
      </w:pPr>
    </w:p>
    <w:p w:rsidR="00241865" w:rsidRPr="008D04F5" w:rsidRDefault="00241865" w:rsidP="00241865">
      <w:pPr>
        <w:jc w:val="center"/>
        <w:rPr>
          <w:rFonts w:cs="Times New Roman"/>
          <w:color w:val="2B2B2B"/>
        </w:rPr>
      </w:pPr>
    </w:p>
    <w:p w:rsidR="00241865" w:rsidRPr="008D04F5" w:rsidRDefault="00241865" w:rsidP="00241865">
      <w:pPr>
        <w:jc w:val="center"/>
        <w:rPr>
          <w:rFonts w:cs="Times New Roman"/>
        </w:rPr>
      </w:pPr>
      <w:r w:rsidRPr="008D04F5">
        <w:rPr>
          <w:rFonts w:cs="Times New Roman"/>
        </w:rPr>
        <w:t>SEGURANÇA PÚBLICA NO BRASIL: EFICIÊNCIA E DEFASAGEM TECNOLÓGICA</w:t>
      </w:r>
    </w:p>
    <w:p w:rsidR="00241865" w:rsidRDefault="00241865" w:rsidP="00241865">
      <w:pPr>
        <w:jc w:val="center"/>
        <w:rPr>
          <w:rFonts w:ascii="source_sans_proregular" w:hAnsi="source_sans_proregular" w:hint="eastAsia"/>
          <w:color w:val="2B2B2B"/>
          <w:sz w:val="21"/>
          <w:szCs w:val="21"/>
        </w:rPr>
      </w:pPr>
    </w:p>
    <w:p w:rsidR="00633AAB" w:rsidRPr="004E2B0C" w:rsidRDefault="00633AAB" w:rsidP="00633AAB">
      <w:pPr>
        <w:jc w:val="center"/>
        <w:rPr>
          <w:rFonts w:cs="Times New Roman"/>
          <w:b/>
        </w:rPr>
      </w:pPr>
      <w:r w:rsidRPr="007663F3">
        <w:rPr>
          <w:rFonts w:eastAsia="Times New Roman" w:cs="Times New Roman"/>
          <w:b/>
          <w:bCs/>
          <w:color w:val="000000"/>
          <w:kern w:val="0"/>
          <w:sz w:val="22"/>
          <w:szCs w:val="22"/>
          <w:lang w:eastAsia="pt-BR" w:bidi="ar-SA"/>
        </w:rPr>
        <w:t xml:space="preserve">JEL </w:t>
      </w:r>
      <w:r w:rsidRPr="007663F3">
        <w:rPr>
          <w:rFonts w:eastAsia="Times New Roman" w:cs="Times New Roman"/>
          <w:b/>
          <w:bCs/>
          <w:color w:val="000000"/>
          <w:kern w:val="0"/>
          <w:sz w:val="18"/>
          <w:szCs w:val="18"/>
          <w:lang w:eastAsia="pt-BR" w:bidi="ar-SA"/>
        </w:rPr>
        <w:t>CODES</w:t>
      </w:r>
      <w:r w:rsidRPr="007663F3">
        <w:rPr>
          <w:rFonts w:eastAsia="Times New Roman" w:cs="Times New Roman"/>
          <w:b/>
          <w:bCs/>
          <w:color w:val="000000"/>
          <w:kern w:val="0"/>
          <w:sz w:val="22"/>
          <w:szCs w:val="22"/>
          <w:lang w:eastAsia="pt-BR" w:bidi="ar-SA"/>
        </w:rPr>
        <w:t xml:space="preserve">: </w:t>
      </w:r>
      <w:r w:rsidRPr="007663F3">
        <w:rPr>
          <w:rFonts w:eastAsia="Times New Roman" w:cs="Times New Roman"/>
          <w:color w:val="000000"/>
          <w:kern w:val="0"/>
          <w:sz w:val="23"/>
          <w:szCs w:val="23"/>
          <w:lang w:eastAsia="pt-BR" w:bidi="ar-SA"/>
        </w:rPr>
        <w:t>H41, H54, C23</w:t>
      </w: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Pr="00981F73" w:rsidRDefault="00241865" w:rsidP="00241865">
      <w:pPr>
        <w:jc w:val="center"/>
        <w:rPr>
          <w:rFonts w:cs="Times New Roman"/>
          <w:color w:val="2B2B2B"/>
        </w:rPr>
      </w:pPr>
    </w:p>
    <w:p w:rsidR="00241865" w:rsidRPr="00981F73" w:rsidRDefault="00241865" w:rsidP="00241865">
      <w:pPr>
        <w:jc w:val="center"/>
        <w:rPr>
          <w:rFonts w:cs="Times New Roman"/>
          <w:color w:val="2B2B2B"/>
        </w:rPr>
      </w:pPr>
    </w:p>
    <w:p w:rsidR="00241865" w:rsidRPr="00981F73" w:rsidRDefault="00241865" w:rsidP="00241865">
      <w:pPr>
        <w:jc w:val="center"/>
        <w:rPr>
          <w:rFonts w:cs="Times New Roman"/>
          <w:color w:val="2B2B2B"/>
        </w:rPr>
      </w:pPr>
      <w:r w:rsidRPr="00981F73">
        <w:rPr>
          <w:rFonts w:cs="Times New Roman"/>
          <w:color w:val="2B2B2B"/>
        </w:rPr>
        <w:t>Francisco Soares de Lima</w:t>
      </w:r>
    </w:p>
    <w:p w:rsidR="00241865" w:rsidRPr="00981F73" w:rsidRDefault="00241865" w:rsidP="00241865">
      <w:pPr>
        <w:jc w:val="center"/>
        <w:rPr>
          <w:rFonts w:cs="Times New Roman"/>
          <w:color w:val="2B2B2B"/>
        </w:rPr>
      </w:pPr>
      <w:r w:rsidRPr="00981F73">
        <w:rPr>
          <w:rFonts w:cs="Times New Roman"/>
          <w:color w:val="2B2B2B"/>
        </w:rPr>
        <w:t>Doutor em economia pelo CAEN/UFC</w:t>
      </w:r>
    </w:p>
    <w:p w:rsidR="00241865" w:rsidRPr="008D04F5" w:rsidRDefault="00241865" w:rsidP="00241865">
      <w:pPr>
        <w:jc w:val="center"/>
        <w:rPr>
          <w:rFonts w:cs="Times New Roman"/>
          <w:color w:val="2B2B2B"/>
        </w:rPr>
      </w:pPr>
      <w:r w:rsidRPr="00981F73">
        <w:rPr>
          <w:rFonts w:cs="Times New Roman"/>
          <w:color w:val="2B2B2B"/>
        </w:rPr>
        <w:t xml:space="preserve">Professor Adjunto IV </w:t>
      </w:r>
      <w:r>
        <w:rPr>
          <w:rFonts w:cs="Times New Roman"/>
          <w:color w:val="2B2B2B"/>
        </w:rPr>
        <w:t>da U</w:t>
      </w:r>
      <w:r w:rsidRPr="00981F73">
        <w:rPr>
          <w:rFonts w:cs="Times New Roman"/>
          <w:color w:val="2B2B2B"/>
        </w:rPr>
        <w:t>niversidade do Estado do Rio Grande do Norte</w:t>
      </w:r>
      <w:r>
        <w:rPr>
          <w:rFonts w:cs="Times New Roman"/>
          <w:color w:val="2B2B2B"/>
        </w:rPr>
        <w:t xml:space="preserve"> - UERN</w:t>
      </w:r>
    </w:p>
    <w:p w:rsidR="00241865" w:rsidRDefault="00241865" w:rsidP="00241865">
      <w:pPr>
        <w:jc w:val="center"/>
        <w:rPr>
          <w:rFonts w:cs="Times New Roman"/>
          <w:color w:val="2B2B2B"/>
        </w:rPr>
      </w:pPr>
      <w:r w:rsidRPr="008D04F5">
        <w:rPr>
          <w:rFonts w:cs="Times New Roman"/>
          <w:color w:val="2B2B2B"/>
        </w:rPr>
        <w:t xml:space="preserve">Rua </w:t>
      </w:r>
      <w:proofErr w:type="spellStart"/>
      <w:r w:rsidRPr="008D04F5">
        <w:rPr>
          <w:rFonts w:cs="Times New Roman"/>
          <w:color w:val="2B2B2B"/>
        </w:rPr>
        <w:t>Aldeci</w:t>
      </w:r>
      <w:proofErr w:type="spellEnd"/>
      <w:r w:rsidRPr="008D04F5">
        <w:rPr>
          <w:rFonts w:cs="Times New Roman"/>
          <w:color w:val="2B2B2B"/>
        </w:rPr>
        <w:t xml:space="preserve"> Rodrigues da Silva, 01, conjunto </w:t>
      </w:r>
      <w:proofErr w:type="spellStart"/>
      <w:r w:rsidRPr="008D04F5">
        <w:rPr>
          <w:rFonts w:cs="Times New Roman"/>
          <w:color w:val="2B2B2B"/>
        </w:rPr>
        <w:t>Vingt</w:t>
      </w:r>
      <w:proofErr w:type="spellEnd"/>
      <w:r w:rsidRPr="008D04F5">
        <w:rPr>
          <w:rFonts w:cs="Times New Roman"/>
          <w:color w:val="2B2B2B"/>
        </w:rPr>
        <w:t xml:space="preserve"> Rosado, </w:t>
      </w:r>
    </w:p>
    <w:p w:rsidR="00241865" w:rsidRPr="008D04F5" w:rsidRDefault="00241865" w:rsidP="00241865">
      <w:pPr>
        <w:jc w:val="center"/>
        <w:rPr>
          <w:rFonts w:cs="Times New Roman"/>
          <w:color w:val="2B2B2B"/>
        </w:rPr>
      </w:pPr>
      <w:r w:rsidRPr="008D04F5">
        <w:rPr>
          <w:rFonts w:cs="Times New Roman"/>
          <w:color w:val="2B2B2B"/>
        </w:rPr>
        <w:t>Costa e Silva, Mossoró – RN, CEP 59626-050.</w:t>
      </w:r>
    </w:p>
    <w:p w:rsidR="00241865" w:rsidRPr="008D04F5" w:rsidRDefault="00241865" w:rsidP="00241865">
      <w:pPr>
        <w:jc w:val="center"/>
        <w:rPr>
          <w:rFonts w:cs="Times New Roman"/>
          <w:color w:val="2B2B2B"/>
        </w:rPr>
      </w:pPr>
      <w:r>
        <w:rPr>
          <w:rFonts w:cs="Times New Roman"/>
          <w:color w:val="2B2B2B"/>
        </w:rPr>
        <w:t>F</w:t>
      </w:r>
      <w:r w:rsidRPr="008D04F5">
        <w:rPr>
          <w:rFonts w:cs="Times New Roman"/>
          <w:color w:val="2B2B2B"/>
        </w:rPr>
        <w:t>one: (84) 3314 1560/ (84) 8768 1806</w:t>
      </w:r>
      <w:r>
        <w:rPr>
          <w:rFonts w:cs="Times New Roman"/>
          <w:color w:val="2B2B2B"/>
        </w:rPr>
        <w:t>.</w:t>
      </w:r>
    </w:p>
    <w:p w:rsidR="00241865" w:rsidRDefault="00633AAB" w:rsidP="00241865">
      <w:pPr>
        <w:jc w:val="center"/>
        <w:rPr>
          <w:rFonts w:cs="Times New Roman"/>
          <w:color w:val="2B2B2B"/>
        </w:rPr>
      </w:pPr>
      <w:hyperlink r:id="rId7" w:history="1">
        <w:r w:rsidR="00241865" w:rsidRPr="008D04F5">
          <w:rPr>
            <w:rStyle w:val="Hyperlink"/>
            <w:rFonts w:cs="Times New Roman"/>
          </w:rPr>
          <w:t>franciscosoares@uern.br</w:t>
        </w:r>
      </w:hyperlink>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Default="00241865" w:rsidP="00241865">
      <w:pPr>
        <w:jc w:val="center"/>
        <w:rPr>
          <w:rFonts w:cs="Times New Roman"/>
          <w:color w:val="2B2B2B"/>
        </w:rPr>
      </w:pPr>
    </w:p>
    <w:p w:rsidR="00241865" w:rsidRPr="008D04F5" w:rsidRDefault="00241865" w:rsidP="00241865">
      <w:pPr>
        <w:jc w:val="center"/>
        <w:rPr>
          <w:rFonts w:cs="Times New Roman"/>
          <w:color w:val="2B2B2B"/>
        </w:rPr>
      </w:pPr>
    </w:p>
    <w:p w:rsidR="00241865" w:rsidRPr="008D04F5" w:rsidRDefault="00241865" w:rsidP="00241865">
      <w:pPr>
        <w:jc w:val="center"/>
        <w:rPr>
          <w:rFonts w:cs="Times New Roman"/>
          <w:color w:val="2B2B2B"/>
        </w:rPr>
      </w:pPr>
    </w:p>
    <w:p w:rsidR="00241865" w:rsidRPr="00DE1823" w:rsidRDefault="00241865" w:rsidP="00241865">
      <w:pPr>
        <w:jc w:val="center"/>
        <w:rPr>
          <w:rFonts w:cs="Times New Roman"/>
          <w:color w:val="2B2B2B"/>
        </w:rPr>
      </w:pPr>
      <w:r w:rsidRPr="00DE1823">
        <w:rPr>
          <w:rFonts w:cs="Times New Roman"/>
          <w:color w:val="2B2B2B"/>
        </w:rPr>
        <w:t>Emerson Marinho</w:t>
      </w:r>
    </w:p>
    <w:p w:rsidR="00241865" w:rsidRPr="00DE1823" w:rsidRDefault="00241865" w:rsidP="00241865">
      <w:pPr>
        <w:jc w:val="center"/>
        <w:rPr>
          <w:rFonts w:cs="Times New Roman"/>
          <w:color w:val="2B2B2B"/>
        </w:rPr>
      </w:pPr>
      <w:r w:rsidRPr="00DE1823">
        <w:rPr>
          <w:rFonts w:cs="Times New Roman"/>
          <w:color w:val="2B2B2B"/>
        </w:rPr>
        <w:t>Doutor em Economia pela FGV/RJ</w:t>
      </w:r>
    </w:p>
    <w:p w:rsidR="00241865" w:rsidRPr="00DE1823" w:rsidRDefault="00241865" w:rsidP="00241865">
      <w:pPr>
        <w:jc w:val="center"/>
        <w:rPr>
          <w:rFonts w:cs="Times New Roman"/>
          <w:color w:val="2B2B2B"/>
        </w:rPr>
      </w:pPr>
      <w:r w:rsidRPr="00DE1823">
        <w:rPr>
          <w:rFonts w:cs="Times New Roman"/>
          <w:color w:val="2B2B2B"/>
        </w:rPr>
        <w:t>Professor do Curso de Pós-Graduação em Economia (CAEN/UFC)</w:t>
      </w:r>
    </w:p>
    <w:p w:rsidR="00241865" w:rsidRPr="00DE1823" w:rsidRDefault="00241865" w:rsidP="00241865">
      <w:pPr>
        <w:jc w:val="center"/>
        <w:rPr>
          <w:rFonts w:cs="Times New Roman"/>
          <w:color w:val="2B2B2B"/>
        </w:rPr>
      </w:pPr>
      <w:r w:rsidRPr="00DE1823">
        <w:rPr>
          <w:rFonts w:cs="Times New Roman"/>
          <w:color w:val="2B2B2B"/>
        </w:rPr>
        <w:t>Av. da Universidade, 2.700 - 2o andar</w:t>
      </w:r>
    </w:p>
    <w:p w:rsidR="00241865" w:rsidRPr="00DE1823" w:rsidRDefault="00241865" w:rsidP="00241865">
      <w:pPr>
        <w:jc w:val="center"/>
        <w:rPr>
          <w:rFonts w:cs="Times New Roman"/>
          <w:color w:val="2B2B2B"/>
        </w:rPr>
      </w:pPr>
      <w:proofErr w:type="spellStart"/>
      <w:r w:rsidRPr="00DE1823">
        <w:rPr>
          <w:rFonts w:cs="Times New Roman"/>
          <w:color w:val="2B2B2B"/>
        </w:rPr>
        <w:t>Fortaleza-CE</w:t>
      </w:r>
      <w:proofErr w:type="spellEnd"/>
      <w:r w:rsidRPr="00DE1823">
        <w:rPr>
          <w:rFonts w:cs="Times New Roman"/>
          <w:color w:val="2B2B2B"/>
        </w:rPr>
        <w:t xml:space="preserve">. </w:t>
      </w:r>
      <w:proofErr w:type="gramStart"/>
      <w:r w:rsidRPr="00DE1823">
        <w:rPr>
          <w:rFonts w:cs="Times New Roman"/>
          <w:color w:val="2B2B2B"/>
        </w:rPr>
        <w:t>CEP :</w:t>
      </w:r>
      <w:proofErr w:type="gramEnd"/>
      <w:r w:rsidRPr="00DE1823">
        <w:rPr>
          <w:rFonts w:cs="Times New Roman"/>
          <w:color w:val="2B2B2B"/>
        </w:rPr>
        <w:t xml:space="preserve"> 60020-81</w:t>
      </w:r>
    </w:p>
    <w:p w:rsidR="00241865" w:rsidRPr="00DE1823" w:rsidRDefault="00241865" w:rsidP="00241865">
      <w:pPr>
        <w:jc w:val="center"/>
        <w:rPr>
          <w:rFonts w:cs="Times New Roman"/>
          <w:color w:val="2B2B2B"/>
        </w:rPr>
      </w:pPr>
      <w:r w:rsidRPr="00DE1823">
        <w:rPr>
          <w:rFonts w:cs="Times New Roman"/>
          <w:color w:val="2B2B2B"/>
        </w:rPr>
        <w:t>Fone: (85) 281.3272</w:t>
      </w:r>
    </w:p>
    <w:p w:rsidR="00241865" w:rsidRPr="00DE1823" w:rsidRDefault="00241865" w:rsidP="00241865">
      <w:pPr>
        <w:jc w:val="center"/>
        <w:rPr>
          <w:rFonts w:cs="Times New Roman"/>
          <w:color w:val="2B2B2B"/>
        </w:rPr>
      </w:pPr>
      <w:r w:rsidRPr="00DE1823">
        <w:rPr>
          <w:rFonts w:cs="Times New Roman"/>
          <w:color w:val="2B2B2B"/>
        </w:rPr>
        <w:t>Fax: (85) 243.6887</w:t>
      </w:r>
    </w:p>
    <w:p w:rsidR="00241865" w:rsidRPr="00981F73" w:rsidRDefault="00241865" w:rsidP="00241865">
      <w:pPr>
        <w:jc w:val="center"/>
        <w:rPr>
          <w:rFonts w:cs="Times New Roman"/>
        </w:rPr>
      </w:pPr>
      <w:r w:rsidRPr="00DE1823">
        <w:rPr>
          <w:rFonts w:cs="Times New Roman"/>
          <w:color w:val="2B2B2B"/>
        </w:rPr>
        <w:t>emarinho@ufc.br</w:t>
      </w:r>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bookmarkStart w:id="0" w:name="_GoBack"/>
      <w:bookmarkEnd w:id="0"/>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p>
    <w:p w:rsidR="00241865" w:rsidRDefault="00241865" w:rsidP="00241865">
      <w:pPr>
        <w:jc w:val="center"/>
      </w:pPr>
    </w:p>
    <w:p w:rsidR="00B76E6C" w:rsidRDefault="00B11F2D" w:rsidP="00B76E6C">
      <w:pPr>
        <w:jc w:val="center"/>
        <w:rPr>
          <w:rFonts w:cs="Times New Roman"/>
          <w:color w:val="2B2B2B"/>
        </w:rPr>
      </w:pPr>
      <w:r w:rsidRPr="008D04F5">
        <w:rPr>
          <w:rFonts w:cs="Times New Roman"/>
          <w:color w:val="2B2B2B"/>
        </w:rPr>
        <w:lastRenderedPageBreak/>
        <w:t xml:space="preserve">ÁREA DE INTERESSE: </w:t>
      </w:r>
      <w:r w:rsidR="007663F3">
        <w:rPr>
          <w:rFonts w:cs="Times New Roman"/>
          <w:color w:val="2B2B2B"/>
        </w:rPr>
        <w:t>ECONOMIA DO SETOR PÚBLICO - ANPEC</w:t>
      </w:r>
      <w:r w:rsidR="007663F3" w:rsidRPr="007663F3">
        <w:rPr>
          <w:rFonts w:cs="Times New Roman"/>
          <w:color w:val="2B2B2B"/>
        </w:rPr>
        <w:t xml:space="preserve">, </w:t>
      </w:r>
      <w:r w:rsidR="007663F3">
        <w:rPr>
          <w:rFonts w:cs="Times New Roman"/>
          <w:color w:val="2B2B2B"/>
        </w:rPr>
        <w:t>2014</w:t>
      </w:r>
    </w:p>
    <w:p w:rsidR="007663F3" w:rsidRDefault="007663F3" w:rsidP="00B76E6C">
      <w:pPr>
        <w:jc w:val="center"/>
      </w:pPr>
    </w:p>
    <w:p w:rsidR="00C5187B" w:rsidRDefault="00C5187B" w:rsidP="00C5187B">
      <w:pPr>
        <w:tabs>
          <w:tab w:val="left" w:pos="5812"/>
        </w:tabs>
        <w:jc w:val="center"/>
      </w:pPr>
      <w:r>
        <w:t>SEGURANÇA PÚBLICA NO BRASIL: EFICIÊNCIA E DEFASAGEM TECNOLÓGICA</w:t>
      </w:r>
    </w:p>
    <w:p w:rsidR="00C5187B" w:rsidRDefault="00C5187B" w:rsidP="00B76E6C">
      <w:pPr>
        <w:jc w:val="center"/>
      </w:pPr>
    </w:p>
    <w:p w:rsidR="00B11F2D" w:rsidRDefault="00B11F2D" w:rsidP="00B76E6C">
      <w:pPr>
        <w:jc w:val="center"/>
      </w:pPr>
      <w:r>
        <w:t>Resumo</w:t>
      </w:r>
    </w:p>
    <w:p w:rsidR="00B11F2D" w:rsidRDefault="00B11F2D" w:rsidP="00B76E6C">
      <w:pPr>
        <w:jc w:val="center"/>
      </w:pPr>
    </w:p>
    <w:p w:rsidR="004E2B0C" w:rsidRDefault="00DC4BF7" w:rsidP="00DD76C5">
      <w:pPr>
        <w:ind w:firstLine="851"/>
        <w:jc w:val="both"/>
      </w:pPr>
      <w:r>
        <w:t>O presente trabalho tem por objetivo estimar a eficiência técnica dos serviços de segurança pública subnacionais</w:t>
      </w:r>
      <w:r w:rsidR="00C3689B">
        <w:t xml:space="preserve">, mensurar a defasagem tecnológica relativa e a variação da produtividade. As estimações foram feitas usando </w:t>
      </w:r>
      <w:r w:rsidR="00690EAD">
        <w:t xml:space="preserve">o método da </w:t>
      </w:r>
      <w:r w:rsidR="001F4FB3">
        <w:t xml:space="preserve">fronteira de </w:t>
      </w:r>
      <w:proofErr w:type="spellStart"/>
      <w:r w:rsidR="001F4FB3">
        <w:t>o</w:t>
      </w:r>
      <w:r w:rsidR="00690EAD" w:rsidRPr="00690EAD">
        <w:t>rdem-m</w:t>
      </w:r>
      <w:proofErr w:type="spellEnd"/>
      <w:r w:rsidR="00C3689B">
        <w:t xml:space="preserve">. </w:t>
      </w:r>
      <w:r w:rsidR="00690EAD">
        <w:t>N</w:t>
      </w:r>
      <w:r w:rsidR="00D57036">
        <w:t>o cálculo das medidas de defasagem tecnológica</w:t>
      </w:r>
      <w:r w:rsidR="00690EAD">
        <w:t>,</w:t>
      </w:r>
      <w:r w:rsidR="00D57036">
        <w:t xml:space="preserve"> foram estimadas </w:t>
      </w:r>
      <w:r w:rsidR="0007686C">
        <w:t>meta-fronteira</w:t>
      </w:r>
      <w:r w:rsidR="00D57036">
        <w:t xml:space="preserve">s de produção </w:t>
      </w:r>
      <w:r w:rsidR="00690EAD">
        <w:t>de subconjuntos de unidades agrupadas pelo método de Cluster. P</w:t>
      </w:r>
      <w:r w:rsidR="00D57036">
        <w:t xml:space="preserve">osteriormente, </w:t>
      </w:r>
      <w:r w:rsidR="00690EAD">
        <w:t xml:space="preserve">as fronteiras específicas de cada subgrupo </w:t>
      </w:r>
      <w:r w:rsidR="00D57036">
        <w:t xml:space="preserve">foram comparadas à fronteira de produção nacional. As variações de produtividade foram calculadas pela decomposição do índice de </w:t>
      </w:r>
      <w:proofErr w:type="spellStart"/>
      <w:r w:rsidR="00D57036">
        <w:t>Malmquist</w:t>
      </w:r>
      <w:proofErr w:type="spellEnd"/>
      <w:r w:rsidR="0007686C">
        <w:t xml:space="preserve"> devido a </w:t>
      </w:r>
      <w:r w:rsidR="0007686C" w:rsidRPr="0007686C">
        <w:t xml:space="preserve">Caves, </w:t>
      </w:r>
      <w:proofErr w:type="spellStart"/>
      <w:r w:rsidR="0007686C" w:rsidRPr="0007686C">
        <w:t>Christensen</w:t>
      </w:r>
      <w:proofErr w:type="spellEnd"/>
      <w:r w:rsidR="0007686C" w:rsidRPr="0007686C">
        <w:t xml:space="preserve"> e </w:t>
      </w:r>
      <w:proofErr w:type="spellStart"/>
      <w:r w:rsidR="0007686C" w:rsidRPr="0007686C">
        <w:t>Diewert</w:t>
      </w:r>
      <w:proofErr w:type="spellEnd"/>
      <w:r w:rsidR="0007686C" w:rsidRPr="0007686C">
        <w:t xml:space="preserve"> (1982)</w:t>
      </w:r>
      <w:r w:rsidR="00690EAD">
        <w:t xml:space="preserve">. </w:t>
      </w:r>
      <w:r w:rsidR="001F4FB3">
        <w:t>Ao todo, 1</w:t>
      </w:r>
      <w:r w:rsidR="009F32E3">
        <w:t>1</w:t>
      </w:r>
      <w:r w:rsidR="001F4FB3">
        <w:t xml:space="preserve"> estados foram considerados</w:t>
      </w:r>
      <w:r w:rsidR="00D57036">
        <w:t xml:space="preserve"> eficientes</w:t>
      </w:r>
      <w:r w:rsidR="009F32E3">
        <w:t>, correspondendo a 40</w:t>
      </w:r>
      <w:r w:rsidR="001F4FB3">
        <w:t>,</w:t>
      </w:r>
      <w:r w:rsidR="009F32E3">
        <w:t>7</w:t>
      </w:r>
      <w:r w:rsidR="001F4FB3">
        <w:t>%</w:t>
      </w:r>
      <w:r w:rsidR="00D57036">
        <w:t xml:space="preserve">. </w:t>
      </w:r>
      <w:r w:rsidR="009F32E3">
        <w:t xml:space="preserve">Quanto à </w:t>
      </w:r>
      <w:r w:rsidR="00DD76C5">
        <w:t>defasagem tecnológica</w:t>
      </w:r>
      <w:r w:rsidR="009F32E3">
        <w:t>, há evidências que 12 estados não acompanharam a evolução da fronteira de produção nacional, 44,4% do total</w:t>
      </w:r>
      <w:r w:rsidR="00DD76C5">
        <w:t xml:space="preserve">. </w:t>
      </w:r>
      <w:r w:rsidR="009F32E3">
        <w:t xml:space="preserve">A análise da variação temporal dos indicadores de produtividade, mostrou que apenas 3 unidades tiveram variação positiva da eficiência e que 18 unidades tiveram variação negativa. Apenas 6 unidades tiveram variação </w:t>
      </w:r>
      <w:r w:rsidR="006F38DD">
        <w:t xml:space="preserve">positiva </w:t>
      </w:r>
      <w:r w:rsidR="009F32E3">
        <w:t>d</w:t>
      </w:r>
      <w:r w:rsidR="006F38DD">
        <w:t>a</w:t>
      </w:r>
      <w:r w:rsidR="009F32E3">
        <w:t xml:space="preserve"> produtividade</w:t>
      </w:r>
      <w:r w:rsidR="006F38DD">
        <w:t xml:space="preserve"> em segurança</w:t>
      </w:r>
      <w:r w:rsidR="009F32E3">
        <w:t xml:space="preserve">. No </w:t>
      </w:r>
      <w:r w:rsidR="006F38DD">
        <w:t>geral</w:t>
      </w:r>
      <w:r w:rsidR="009F32E3">
        <w:t xml:space="preserve">, </w:t>
      </w:r>
      <w:r w:rsidR="006F38DD">
        <w:t xml:space="preserve">poucas unidades não apresentaram perda de rendimento e piora dos indicadores de criminalidade.  </w:t>
      </w:r>
      <w:r w:rsidR="00DB7A34">
        <w:t xml:space="preserve"> </w:t>
      </w:r>
    </w:p>
    <w:p w:rsidR="009F32E3" w:rsidRDefault="009F32E3" w:rsidP="00DD76C5">
      <w:pPr>
        <w:ind w:firstLine="851"/>
        <w:jc w:val="both"/>
      </w:pPr>
    </w:p>
    <w:p w:rsidR="004E2B0C" w:rsidRPr="004E2B0C" w:rsidRDefault="004E2B0C" w:rsidP="0022738D">
      <w:pPr>
        <w:jc w:val="both"/>
        <w:rPr>
          <w:b/>
        </w:rPr>
      </w:pPr>
      <w:r w:rsidRPr="004E2B0C">
        <w:rPr>
          <w:b/>
        </w:rPr>
        <w:t>Palavras-chave: segurança pública, criminalidade, produtividade, eficiência e tecnologia.</w:t>
      </w:r>
    </w:p>
    <w:p w:rsidR="00B11F2D" w:rsidRDefault="00B11F2D" w:rsidP="00B76E6C">
      <w:pPr>
        <w:jc w:val="center"/>
      </w:pPr>
    </w:p>
    <w:p w:rsidR="00B11F2D" w:rsidRDefault="00B11F2D" w:rsidP="00B76E6C">
      <w:pPr>
        <w:jc w:val="center"/>
      </w:pPr>
      <w:r>
        <w:t>Abstract</w:t>
      </w:r>
    </w:p>
    <w:p w:rsidR="00B11F2D" w:rsidRDefault="00B11F2D" w:rsidP="00B76E6C">
      <w:pPr>
        <w:jc w:val="center"/>
      </w:pPr>
    </w:p>
    <w:p w:rsidR="004E2B0C" w:rsidRPr="000B3C24" w:rsidRDefault="000B3C24" w:rsidP="000B3C24">
      <w:pPr>
        <w:ind w:firstLine="851"/>
        <w:jc w:val="both"/>
        <w:rPr>
          <w:rStyle w:val="hps"/>
          <w:rFonts w:cs="Times New Roman"/>
          <w:color w:val="222222"/>
          <w:lang w:val="en"/>
        </w:rPr>
      </w:pPr>
      <w:r w:rsidRPr="000B3C24">
        <w:rPr>
          <w:rStyle w:val="hps"/>
          <w:rFonts w:cs="Times New Roman"/>
          <w:color w:val="222222"/>
          <w:lang w:val="en"/>
        </w:rPr>
        <w:t>This study</w:t>
      </w:r>
      <w:r w:rsidRPr="000B3C24">
        <w:rPr>
          <w:rFonts w:cs="Times New Roman"/>
          <w:color w:val="222222"/>
          <w:lang w:val="en"/>
        </w:rPr>
        <w:t xml:space="preserve"> </w:t>
      </w:r>
      <w:r w:rsidRPr="000B3C24">
        <w:rPr>
          <w:rStyle w:val="hps"/>
          <w:rFonts w:cs="Times New Roman"/>
          <w:color w:val="222222"/>
          <w:lang w:val="en"/>
        </w:rPr>
        <w:t>aims to</w:t>
      </w:r>
      <w:r w:rsidRPr="000B3C24">
        <w:rPr>
          <w:rFonts w:cs="Times New Roman"/>
          <w:color w:val="222222"/>
          <w:lang w:val="en"/>
        </w:rPr>
        <w:t xml:space="preserve"> </w:t>
      </w:r>
      <w:r w:rsidRPr="000B3C24">
        <w:rPr>
          <w:rStyle w:val="hps"/>
          <w:rFonts w:cs="Times New Roman"/>
          <w:color w:val="222222"/>
          <w:lang w:val="en"/>
        </w:rPr>
        <w:t>estimate the</w:t>
      </w:r>
      <w:r w:rsidRPr="000B3C24">
        <w:rPr>
          <w:rFonts w:cs="Times New Roman"/>
          <w:color w:val="222222"/>
          <w:lang w:val="en"/>
        </w:rPr>
        <w:t xml:space="preserve"> </w:t>
      </w:r>
      <w:r w:rsidRPr="000B3C24">
        <w:rPr>
          <w:rStyle w:val="hps"/>
          <w:rFonts w:cs="Times New Roman"/>
          <w:color w:val="222222"/>
          <w:lang w:val="en"/>
        </w:rPr>
        <w:t>technical</w:t>
      </w:r>
      <w:r w:rsidRPr="000B3C24">
        <w:rPr>
          <w:rFonts w:cs="Times New Roman"/>
          <w:color w:val="222222"/>
          <w:lang w:val="en"/>
        </w:rPr>
        <w:t xml:space="preserve"> </w:t>
      </w:r>
      <w:r w:rsidRPr="000B3C24">
        <w:rPr>
          <w:rStyle w:val="hps"/>
          <w:rFonts w:cs="Times New Roman"/>
          <w:color w:val="222222"/>
          <w:lang w:val="en"/>
        </w:rPr>
        <w:t>efficiency of</w:t>
      </w:r>
      <w:r w:rsidRPr="000B3C24">
        <w:rPr>
          <w:rFonts w:cs="Times New Roman"/>
          <w:color w:val="222222"/>
          <w:lang w:val="en"/>
        </w:rPr>
        <w:t xml:space="preserve"> </w:t>
      </w:r>
      <w:r w:rsidRPr="000B3C24">
        <w:rPr>
          <w:rStyle w:val="hps"/>
          <w:rFonts w:cs="Times New Roman"/>
          <w:color w:val="222222"/>
          <w:lang w:val="en"/>
        </w:rPr>
        <w:t>subnational</w:t>
      </w:r>
      <w:r w:rsidRPr="000B3C24">
        <w:rPr>
          <w:rFonts w:cs="Times New Roman"/>
          <w:color w:val="222222"/>
          <w:lang w:val="en"/>
        </w:rPr>
        <w:t xml:space="preserve"> </w:t>
      </w:r>
      <w:r w:rsidRPr="000B3C24">
        <w:rPr>
          <w:rStyle w:val="hps"/>
          <w:rFonts w:cs="Times New Roman"/>
          <w:color w:val="222222"/>
          <w:lang w:val="en"/>
        </w:rPr>
        <w:t>public safety</w:t>
      </w:r>
      <w:r w:rsidRPr="000B3C24">
        <w:rPr>
          <w:rFonts w:cs="Times New Roman"/>
          <w:color w:val="222222"/>
          <w:lang w:val="en"/>
        </w:rPr>
        <w:t xml:space="preserve"> </w:t>
      </w:r>
      <w:r w:rsidRPr="000B3C24">
        <w:rPr>
          <w:rStyle w:val="hps"/>
          <w:rFonts w:cs="Times New Roman"/>
          <w:color w:val="222222"/>
          <w:lang w:val="en"/>
        </w:rPr>
        <w:t>services</w:t>
      </w:r>
      <w:r w:rsidRPr="000B3C24">
        <w:rPr>
          <w:rFonts w:cs="Times New Roman"/>
          <w:color w:val="222222"/>
          <w:lang w:val="en"/>
        </w:rPr>
        <w:t xml:space="preserve">, </w:t>
      </w:r>
      <w:r w:rsidRPr="000B3C24">
        <w:rPr>
          <w:rStyle w:val="hps"/>
          <w:rFonts w:cs="Times New Roman"/>
          <w:color w:val="222222"/>
          <w:lang w:val="en"/>
        </w:rPr>
        <w:t>measure the</w:t>
      </w:r>
      <w:r w:rsidRPr="000B3C24">
        <w:rPr>
          <w:rFonts w:cs="Times New Roman"/>
          <w:color w:val="222222"/>
          <w:lang w:val="en"/>
        </w:rPr>
        <w:t xml:space="preserve"> </w:t>
      </w:r>
      <w:r w:rsidRPr="000B3C24">
        <w:rPr>
          <w:rStyle w:val="hps"/>
          <w:rFonts w:cs="Times New Roman"/>
          <w:color w:val="222222"/>
          <w:lang w:val="en"/>
        </w:rPr>
        <w:t>technological gap</w:t>
      </w:r>
      <w:r w:rsidRPr="000B3C24">
        <w:rPr>
          <w:rFonts w:cs="Times New Roman"/>
          <w:color w:val="222222"/>
          <w:lang w:val="en"/>
        </w:rPr>
        <w:t xml:space="preserve"> </w:t>
      </w:r>
      <w:r w:rsidRPr="000B3C24">
        <w:rPr>
          <w:rStyle w:val="hps"/>
          <w:rFonts w:cs="Times New Roman"/>
          <w:color w:val="222222"/>
          <w:lang w:val="en"/>
        </w:rPr>
        <w:t>and</w:t>
      </w:r>
      <w:r w:rsidRPr="000B3C24">
        <w:rPr>
          <w:rFonts w:cs="Times New Roman"/>
          <w:color w:val="222222"/>
          <w:lang w:val="en"/>
        </w:rPr>
        <w:t xml:space="preserve"> </w:t>
      </w:r>
      <w:r w:rsidRPr="000B3C24">
        <w:rPr>
          <w:rStyle w:val="hps"/>
          <w:rFonts w:cs="Times New Roman"/>
          <w:color w:val="222222"/>
          <w:lang w:val="en"/>
        </w:rPr>
        <w:t>the change in</w:t>
      </w:r>
      <w:r w:rsidRPr="000B3C24">
        <w:rPr>
          <w:rFonts w:cs="Times New Roman"/>
          <w:color w:val="222222"/>
          <w:lang w:val="en"/>
        </w:rPr>
        <w:t xml:space="preserve"> </w:t>
      </w:r>
      <w:r w:rsidRPr="000B3C24">
        <w:rPr>
          <w:rStyle w:val="hps"/>
          <w:rFonts w:cs="Times New Roman"/>
          <w:color w:val="222222"/>
          <w:lang w:val="en"/>
        </w:rPr>
        <w:t>relative</w:t>
      </w:r>
      <w:r w:rsidRPr="000B3C24">
        <w:rPr>
          <w:rFonts w:cs="Times New Roman"/>
          <w:color w:val="222222"/>
          <w:lang w:val="en"/>
        </w:rPr>
        <w:t xml:space="preserve"> </w:t>
      </w:r>
      <w:r w:rsidRPr="000B3C24">
        <w:rPr>
          <w:rStyle w:val="hps"/>
          <w:rFonts w:cs="Times New Roman"/>
          <w:color w:val="222222"/>
          <w:lang w:val="en"/>
        </w:rPr>
        <w:t>productivity.</w:t>
      </w:r>
      <w:r w:rsidRPr="000B3C24">
        <w:rPr>
          <w:rFonts w:cs="Times New Roman"/>
          <w:color w:val="222222"/>
          <w:lang w:val="en"/>
        </w:rPr>
        <w:t xml:space="preserve"> </w:t>
      </w:r>
      <w:r w:rsidRPr="000B3C24">
        <w:rPr>
          <w:rStyle w:val="hps"/>
          <w:rFonts w:cs="Times New Roman"/>
          <w:color w:val="222222"/>
          <w:lang w:val="en"/>
        </w:rPr>
        <w:t>The estimates were</w:t>
      </w:r>
      <w:r w:rsidRPr="000B3C24">
        <w:rPr>
          <w:rFonts w:cs="Times New Roman"/>
          <w:color w:val="222222"/>
          <w:lang w:val="en"/>
        </w:rPr>
        <w:t xml:space="preserve"> </w:t>
      </w:r>
      <w:r w:rsidRPr="000B3C24">
        <w:rPr>
          <w:rStyle w:val="hps"/>
          <w:rFonts w:cs="Times New Roman"/>
          <w:color w:val="222222"/>
          <w:lang w:val="en"/>
        </w:rPr>
        <w:t>made</w:t>
      </w:r>
      <w:r w:rsidRPr="000B3C24">
        <w:rPr>
          <w:rFonts w:cs="Times New Roman"/>
          <w:color w:val="222222"/>
          <w:lang w:val="en"/>
        </w:rPr>
        <w:t xml:space="preserve"> </w:t>
      </w:r>
      <w:r w:rsidRPr="000B3C24">
        <w:rPr>
          <w:rStyle w:val="hps"/>
          <w:rFonts w:cs="Times New Roman"/>
          <w:color w:val="222222"/>
          <w:lang w:val="en"/>
        </w:rPr>
        <w:t>​​using</w:t>
      </w:r>
      <w:r w:rsidRPr="000B3C24">
        <w:rPr>
          <w:rFonts w:cs="Times New Roman"/>
          <w:color w:val="222222"/>
          <w:lang w:val="en"/>
        </w:rPr>
        <w:t xml:space="preserve"> </w:t>
      </w:r>
      <w:r w:rsidRPr="000B3C24">
        <w:rPr>
          <w:rStyle w:val="hps"/>
          <w:rFonts w:cs="Times New Roman"/>
          <w:color w:val="222222"/>
          <w:lang w:val="en"/>
        </w:rPr>
        <w:t>the method</w:t>
      </w:r>
      <w:r w:rsidRPr="000B3C24">
        <w:rPr>
          <w:rFonts w:cs="Times New Roman"/>
          <w:color w:val="222222"/>
          <w:lang w:val="en"/>
        </w:rPr>
        <w:t xml:space="preserve"> </w:t>
      </w:r>
      <w:r w:rsidRPr="000B3C24">
        <w:rPr>
          <w:rStyle w:val="hps"/>
          <w:rFonts w:cs="Times New Roman"/>
          <w:color w:val="222222"/>
          <w:lang w:val="en"/>
        </w:rPr>
        <w:t>of</w:t>
      </w:r>
      <w:r w:rsidRPr="000B3C24">
        <w:rPr>
          <w:rFonts w:cs="Times New Roman"/>
          <w:color w:val="222222"/>
          <w:lang w:val="en"/>
        </w:rPr>
        <w:t xml:space="preserve"> </w:t>
      </w:r>
      <w:r w:rsidRPr="000B3C24">
        <w:rPr>
          <w:rStyle w:val="hps"/>
          <w:rFonts w:cs="Times New Roman"/>
          <w:color w:val="222222"/>
          <w:lang w:val="en"/>
        </w:rPr>
        <w:t>order</w:t>
      </w:r>
      <w:r w:rsidRPr="000B3C24">
        <w:rPr>
          <w:rStyle w:val="atn"/>
          <w:rFonts w:cs="Times New Roman"/>
          <w:color w:val="222222"/>
          <w:lang w:val="en"/>
        </w:rPr>
        <w:t>-</w:t>
      </w:r>
      <w:r w:rsidRPr="000B3C24">
        <w:rPr>
          <w:rFonts w:cs="Times New Roman"/>
          <w:color w:val="222222"/>
          <w:lang w:val="en"/>
        </w:rPr>
        <w:t xml:space="preserve">m </w:t>
      </w:r>
      <w:r w:rsidRPr="000B3C24">
        <w:rPr>
          <w:rStyle w:val="hps"/>
          <w:rFonts w:cs="Times New Roman"/>
          <w:color w:val="222222"/>
          <w:lang w:val="en"/>
        </w:rPr>
        <w:t>frontier</w:t>
      </w:r>
      <w:r w:rsidRPr="000B3C24">
        <w:rPr>
          <w:rFonts w:cs="Times New Roman"/>
          <w:color w:val="222222"/>
          <w:lang w:val="en"/>
        </w:rPr>
        <w:t xml:space="preserve">. </w:t>
      </w:r>
      <w:r w:rsidRPr="000B3C24">
        <w:rPr>
          <w:rStyle w:val="hps"/>
          <w:rFonts w:cs="Times New Roman"/>
          <w:color w:val="222222"/>
          <w:lang w:val="en"/>
        </w:rPr>
        <w:t>In calculating the</w:t>
      </w:r>
      <w:r w:rsidRPr="000B3C24">
        <w:rPr>
          <w:rFonts w:cs="Times New Roman"/>
          <w:color w:val="222222"/>
          <w:lang w:val="en"/>
        </w:rPr>
        <w:t xml:space="preserve"> </w:t>
      </w:r>
      <w:r w:rsidRPr="000B3C24">
        <w:rPr>
          <w:rStyle w:val="hps"/>
          <w:rFonts w:cs="Times New Roman"/>
          <w:color w:val="222222"/>
          <w:lang w:val="en"/>
        </w:rPr>
        <w:t>measures</w:t>
      </w:r>
      <w:r w:rsidRPr="000B3C24">
        <w:rPr>
          <w:rFonts w:cs="Times New Roman"/>
          <w:color w:val="222222"/>
          <w:lang w:val="en"/>
        </w:rPr>
        <w:t xml:space="preserve"> </w:t>
      </w:r>
      <w:r w:rsidRPr="000B3C24">
        <w:rPr>
          <w:rStyle w:val="hps"/>
          <w:rFonts w:cs="Times New Roman"/>
          <w:color w:val="222222"/>
          <w:lang w:val="en"/>
        </w:rPr>
        <w:t>of</w:t>
      </w:r>
      <w:r w:rsidRPr="000B3C24">
        <w:rPr>
          <w:rFonts w:cs="Times New Roman"/>
          <w:color w:val="222222"/>
          <w:lang w:val="en"/>
        </w:rPr>
        <w:t xml:space="preserve"> </w:t>
      </w:r>
      <w:r w:rsidRPr="000B3C24">
        <w:rPr>
          <w:rStyle w:val="hps"/>
          <w:rFonts w:cs="Times New Roman"/>
          <w:color w:val="222222"/>
          <w:lang w:val="en"/>
        </w:rPr>
        <w:t>technological gap</w:t>
      </w:r>
      <w:r w:rsidRPr="000B3C24">
        <w:rPr>
          <w:rFonts w:cs="Times New Roman"/>
          <w:color w:val="222222"/>
          <w:lang w:val="en"/>
        </w:rPr>
        <w:t xml:space="preserve">, </w:t>
      </w:r>
      <w:r w:rsidRPr="000B3C24">
        <w:rPr>
          <w:rStyle w:val="hps"/>
          <w:rFonts w:cs="Times New Roman"/>
          <w:color w:val="222222"/>
          <w:lang w:val="en"/>
        </w:rPr>
        <w:t>meta-</w:t>
      </w:r>
      <w:r w:rsidRPr="000B3C24">
        <w:rPr>
          <w:rFonts w:cs="Times New Roman"/>
          <w:color w:val="222222"/>
          <w:lang w:val="en"/>
        </w:rPr>
        <w:t xml:space="preserve">production frontiers </w:t>
      </w:r>
      <w:r w:rsidRPr="000B3C24">
        <w:rPr>
          <w:rStyle w:val="hps"/>
          <w:rFonts w:cs="Times New Roman"/>
          <w:color w:val="222222"/>
          <w:lang w:val="en"/>
        </w:rPr>
        <w:t>of subsets of</w:t>
      </w:r>
      <w:r w:rsidRPr="000B3C24">
        <w:rPr>
          <w:rFonts w:cs="Times New Roman"/>
          <w:color w:val="222222"/>
          <w:lang w:val="en"/>
        </w:rPr>
        <w:t xml:space="preserve"> </w:t>
      </w:r>
      <w:r w:rsidRPr="000B3C24">
        <w:rPr>
          <w:rStyle w:val="hps"/>
          <w:rFonts w:cs="Times New Roman"/>
          <w:color w:val="222222"/>
          <w:lang w:val="en"/>
        </w:rPr>
        <w:t>units</w:t>
      </w:r>
      <w:r w:rsidRPr="000B3C24">
        <w:rPr>
          <w:rFonts w:cs="Times New Roman"/>
          <w:color w:val="222222"/>
          <w:lang w:val="en"/>
        </w:rPr>
        <w:t xml:space="preserve"> </w:t>
      </w:r>
      <w:r w:rsidRPr="000B3C24">
        <w:rPr>
          <w:rStyle w:val="hps"/>
          <w:rFonts w:cs="Times New Roman"/>
          <w:color w:val="222222"/>
          <w:lang w:val="en"/>
        </w:rPr>
        <w:t>grouped</w:t>
      </w:r>
      <w:r w:rsidRPr="000B3C24">
        <w:rPr>
          <w:rFonts w:cs="Times New Roman"/>
          <w:color w:val="222222"/>
          <w:lang w:val="en"/>
        </w:rPr>
        <w:t xml:space="preserve"> </w:t>
      </w:r>
      <w:r w:rsidRPr="000B3C24">
        <w:rPr>
          <w:rStyle w:val="hps"/>
          <w:rFonts w:cs="Times New Roman"/>
          <w:color w:val="222222"/>
          <w:lang w:val="en"/>
        </w:rPr>
        <w:t>by</w:t>
      </w:r>
      <w:r w:rsidRPr="000B3C24">
        <w:rPr>
          <w:rFonts w:cs="Times New Roman"/>
          <w:color w:val="222222"/>
          <w:lang w:val="en"/>
        </w:rPr>
        <w:t xml:space="preserve"> </w:t>
      </w:r>
      <w:r w:rsidRPr="000B3C24">
        <w:rPr>
          <w:rStyle w:val="hps"/>
          <w:rFonts w:cs="Times New Roman"/>
          <w:color w:val="222222"/>
          <w:lang w:val="en"/>
        </w:rPr>
        <w:t>cluster</w:t>
      </w:r>
      <w:r w:rsidRPr="000B3C24">
        <w:rPr>
          <w:rFonts w:cs="Times New Roman"/>
          <w:color w:val="222222"/>
          <w:lang w:val="en"/>
        </w:rPr>
        <w:t xml:space="preserve"> </w:t>
      </w:r>
      <w:r w:rsidRPr="000B3C24">
        <w:rPr>
          <w:rStyle w:val="hps"/>
          <w:rFonts w:cs="Times New Roman"/>
          <w:color w:val="222222"/>
          <w:lang w:val="en"/>
        </w:rPr>
        <w:t>method</w:t>
      </w:r>
      <w:r w:rsidRPr="000B3C24">
        <w:rPr>
          <w:rFonts w:cs="Times New Roman"/>
          <w:color w:val="222222"/>
          <w:lang w:val="en"/>
        </w:rPr>
        <w:t xml:space="preserve"> </w:t>
      </w:r>
      <w:r w:rsidRPr="000B3C24">
        <w:rPr>
          <w:rStyle w:val="hps"/>
          <w:rFonts w:cs="Times New Roman"/>
          <w:color w:val="222222"/>
          <w:lang w:val="en"/>
        </w:rPr>
        <w:t>were estimated</w:t>
      </w:r>
      <w:r w:rsidRPr="000B3C24">
        <w:rPr>
          <w:rFonts w:cs="Times New Roman"/>
          <w:color w:val="222222"/>
          <w:lang w:val="en"/>
        </w:rPr>
        <w:t xml:space="preserve">. </w:t>
      </w:r>
      <w:r w:rsidRPr="000B3C24">
        <w:rPr>
          <w:rStyle w:val="hps"/>
          <w:rFonts w:cs="Times New Roman"/>
          <w:color w:val="222222"/>
          <w:lang w:val="en"/>
        </w:rPr>
        <w:t>Subsequently</w:t>
      </w:r>
      <w:r w:rsidRPr="000B3C24">
        <w:rPr>
          <w:rFonts w:cs="Times New Roman"/>
          <w:color w:val="222222"/>
          <w:lang w:val="en"/>
        </w:rPr>
        <w:t xml:space="preserve">, </w:t>
      </w:r>
      <w:r w:rsidRPr="000B3C24">
        <w:rPr>
          <w:rStyle w:val="hps"/>
          <w:rFonts w:cs="Times New Roman"/>
          <w:color w:val="222222"/>
          <w:lang w:val="en"/>
        </w:rPr>
        <w:t>the specific</w:t>
      </w:r>
      <w:r w:rsidRPr="000B3C24">
        <w:rPr>
          <w:rFonts w:cs="Times New Roman"/>
          <w:color w:val="222222"/>
          <w:lang w:val="en"/>
        </w:rPr>
        <w:t xml:space="preserve"> </w:t>
      </w:r>
      <w:r w:rsidRPr="000B3C24">
        <w:rPr>
          <w:rStyle w:val="hps"/>
          <w:rFonts w:cs="Times New Roman"/>
          <w:color w:val="222222"/>
          <w:lang w:val="en"/>
        </w:rPr>
        <w:t>boundaries</w:t>
      </w:r>
      <w:r w:rsidRPr="000B3C24">
        <w:rPr>
          <w:rFonts w:cs="Times New Roman"/>
          <w:color w:val="222222"/>
          <w:lang w:val="en"/>
        </w:rPr>
        <w:t xml:space="preserve"> </w:t>
      </w:r>
      <w:r w:rsidRPr="000B3C24">
        <w:rPr>
          <w:rStyle w:val="hps"/>
          <w:rFonts w:cs="Times New Roman"/>
          <w:color w:val="222222"/>
          <w:lang w:val="en"/>
        </w:rPr>
        <w:t>of each group</w:t>
      </w:r>
      <w:r w:rsidRPr="000B3C24">
        <w:rPr>
          <w:rFonts w:cs="Times New Roman"/>
          <w:color w:val="222222"/>
          <w:lang w:val="en"/>
        </w:rPr>
        <w:t xml:space="preserve"> </w:t>
      </w:r>
      <w:r w:rsidRPr="000B3C24">
        <w:rPr>
          <w:rStyle w:val="hps"/>
          <w:rFonts w:cs="Times New Roman"/>
          <w:color w:val="222222"/>
          <w:lang w:val="en"/>
        </w:rPr>
        <w:t>were compared</w:t>
      </w:r>
      <w:r w:rsidRPr="000B3C24">
        <w:rPr>
          <w:rFonts w:cs="Times New Roman"/>
          <w:color w:val="222222"/>
          <w:lang w:val="en"/>
        </w:rPr>
        <w:t xml:space="preserve"> </w:t>
      </w:r>
      <w:r w:rsidRPr="000B3C24">
        <w:rPr>
          <w:rStyle w:val="hps"/>
          <w:rFonts w:cs="Times New Roman"/>
          <w:color w:val="222222"/>
          <w:lang w:val="en"/>
        </w:rPr>
        <w:t>to the boundary</w:t>
      </w:r>
      <w:r w:rsidRPr="000B3C24">
        <w:rPr>
          <w:rFonts w:cs="Times New Roman"/>
          <w:color w:val="222222"/>
          <w:lang w:val="en"/>
        </w:rPr>
        <w:t xml:space="preserve"> </w:t>
      </w:r>
      <w:r w:rsidRPr="000B3C24">
        <w:rPr>
          <w:rStyle w:val="hps"/>
          <w:rFonts w:cs="Times New Roman"/>
          <w:color w:val="222222"/>
          <w:lang w:val="en"/>
        </w:rPr>
        <w:t>of</w:t>
      </w:r>
      <w:r w:rsidRPr="000B3C24">
        <w:rPr>
          <w:rFonts w:cs="Times New Roman"/>
          <w:color w:val="222222"/>
          <w:lang w:val="en"/>
        </w:rPr>
        <w:t xml:space="preserve"> </w:t>
      </w:r>
      <w:r w:rsidRPr="000B3C24">
        <w:rPr>
          <w:rStyle w:val="hps"/>
          <w:rFonts w:cs="Times New Roman"/>
          <w:color w:val="222222"/>
          <w:lang w:val="en"/>
        </w:rPr>
        <w:t>national production</w:t>
      </w:r>
      <w:r w:rsidRPr="000B3C24">
        <w:rPr>
          <w:rFonts w:cs="Times New Roman"/>
          <w:color w:val="222222"/>
          <w:lang w:val="en"/>
        </w:rPr>
        <w:t xml:space="preserve">. </w:t>
      </w:r>
      <w:r w:rsidRPr="000B3C24">
        <w:rPr>
          <w:rStyle w:val="hps"/>
          <w:rFonts w:cs="Times New Roman"/>
          <w:color w:val="222222"/>
          <w:lang w:val="en"/>
        </w:rPr>
        <w:t>Productivity changes</w:t>
      </w:r>
      <w:r w:rsidRPr="000B3C24">
        <w:rPr>
          <w:rFonts w:cs="Times New Roman"/>
          <w:color w:val="222222"/>
          <w:lang w:val="en"/>
        </w:rPr>
        <w:t xml:space="preserve"> </w:t>
      </w:r>
      <w:r w:rsidRPr="000B3C24">
        <w:rPr>
          <w:rStyle w:val="hps"/>
          <w:rFonts w:cs="Times New Roman"/>
          <w:color w:val="222222"/>
          <w:lang w:val="en"/>
        </w:rPr>
        <w:t>were calculated</w:t>
      </w:r>
      <w:r w:rsidRPr="000B3C24">
        <w:rPr>
          <w:rFonts w:cs="Times New Roman"/>
          <w:color w:val="222222"/>
          <w:lang w:val="en"/>
        </w:rPr>
        <w:t xml:space="preserve"> </w:t>
      </w:r>
      <w:r w:rsidRPr="000B3C24">
        <w:rPr>
          <w:rStyle w:val="hps"/>
          <w:rFonts w:cs="Times New Roman"/>
          <w:color w:val="222222"/>
          <w:lang w:val="en"/>
        </w:rPr>
        <w:t>by decomposing the</w:t>
      </w:r>
      <w:r w:rsidRPr="000B3C24">
        <w:rPr>
          <w:rFonts w:cs="Times New Roman"/>
          <w:color w:val="222222"/>
          <w:lang w:val="en"/>
        </w:rPr>
        <w:t xml:space="preserve"> </w:t>
      </w:r>
      <w:proofErr w:type="spellStart"/>
      <w:r w:rsidRPr="000B3C24">
        <w:rPr>
          <w:rStyle w:val="hps"/>
          <w:rFonts w:cs="Times New Roman"/>
          <w:color w:val="222222"/>
          <w:lang w:val="en"/>
        </w:rPr>
        <w:t>Malmquist</w:t>
      </w:r>
      <w:proofErr w:type="spellEnd"/>
      <w:r w:rsidRPr="000B3C24">
        <w:rPr>
          <w:rStyle w:val="hps"/>
          <w:rFonts w:cs="Times New Roman"/>
          <w:color w:val="222222"/>
          <w:lang w:val="en"/>
        </w:rPr>
        <w:t xml:space="preserve"> index</w:t>
      </w:r>
      <w:r w:rsidRPr="000B3C24">
        <w:rPr>
          <w:rFonts w:cs="Times New Roman"/>
          <w:color w:val="222222"/>
          <w:lang w:val="en"/>
        </w:rPr>
        <w:t xml:space="preserve"> </w:t>
      </w:r>
      <w:r w:rsidRPr="000B3C24">
        <w:rPr>
          <w:rStyle w:val="hps"/>
          <w:rFonts w:cs="Times New Roman"/>
          <w:color w:val="222222"/>
          <w:lang w:val="en"/>
        </w:rPr>
        <w:t>due to</w:t>
      </w:r>
      <w:r w:rsidRPr="000B3C24">
        <w:rPr>
          <w:rFonts w:cs="Times New Roman"/>
          <w:color w:val="222222"/>
          <w:lang w:val="en"/>
        </w:rPr>
        <w:t xml:space="preserve"> </w:t>
      </w:r>
      <w:r w:rsidRPr="000B3C24">
        <w:rPr>
          <w:rStyle w:val="hps"/>
          <w:rFonts w:cs="Times New Roman"/>
          <w:color w:val="222222"/>
          <w:lang w:val="en"/>
        </w:rPr>
        <w:t>Caves</w:t>
      </w:r>
      <w:r w:rsidRPr="000B3C24">
        <w:rPr>
          <w:rFonts w:cs="Times New Roman"/>
          <w:color w:val="222222"/>
          <w:lang w:val="en"/>
        </w:rPr>
        <w:t xml:space="preserve">, </w:t>
      </w:r>
      <w:r w:rsidRPr="000B3C24">
        <w:rPr>
          <w:rStyle w:val="hps"/>
          <w:rFonts w:cs="Times New Roman"/>
          <w:color w:val="222222"/>
          <w:lang w:val="en"/>
        </w:rPr>
        <w:t>Christensen</w:t>
      </w:r>
      <w:r w:rsidRPr="000B3C24">
        <w:rPr>
          <w:rFonts w:cs="Times New Roman"/>
          <w:color w:val="222222"/>
          <w:lang w:val="en"/>
        </w:rPr>
        <w:t xml:space="preserve"> </w:t>
      </w:r>
      <w:r w:rsidRPr="000B3C24">
        <w:rPr>
          <w:rStyle w:val="hps"/>
          <w:rFonts w:cs="Times New Roman"/>
          <w:color w:val="222222"/>
          <w:lang w:val="en"/>
        </w:rPr>
        <w:t>and</w:t>
      </w:r>
      <w:r w:rsidRPr="000B3C24">
        <w:rPr>
          <w:rFonts w:cs="Times New Roman"/>
          <w:color w:val="222222"/>
          <w:lang w:val="en"/>
        </w:rPr>
        <w:t xml:space="preserve"> </w:t>
      </w:r>
      <w:proofErr w:type="spellStart"/>
      <w:r w:rsidRPr="000B3C24">
        <w:rPr>
          <w:rStyle w:val="hps"/>
          <w:rFonts w:cs="Times New Roman"/>
          <w:color w:val="222222"/>
          <w:lang w:val="en"/>
        </w:rPr>
        <w:t>Diewert</w:t>
      </w:r>
      <w:proofErr w:type="spellEnd"/>
      <w:r w:rsidRPr="000B3C24">
        <w:rPr>
          <w:rFonts w:cs="Times New Roman"/>
          <w:color w:val="222222"/>
          <w:lang w:val="en"/>
        </w:rPr>
        <w:t xml:space="preserve"> </w:t>
      </w:r>
      <w:r w:rsidRPr="000B3C24">
        <w:rPr>
          <w:rStyle w:val="hps"/>
          <w:rFonts w:cs="Times New Roman"/>
          <w:color w:val="222222"/>
          <w:lang w:val="en"/>
        </w:rPr>
        <w:t>(1982</w:t>
      </w:r>
      <w:r w:rsidRPr="000B3C24">
        <w:rPr>
          <w:rFonts w:cs="Times New Roman"/>
          <w:color w:val="222222"/>
          <w:lang w:val="en"/>
        </w:rPr>
        <w:t xml:space="preserve">). </w:t>
      </w:r>
      <w:r w:rsidRPr="000B3C24">
        <w:rPr>
          <w:rStyle w:val="hps"/>
          <w:rFonts w:cs="Times New Roman"/>
          <w:color w:val="222222"/>
          <w:lang w:val="en"/>
        </w:rPr>
        <w:t>Altogether</w:t>
      </w:r>
      <w:r w:rsidRPr="000B3C24">
        <w:rPr>
          <w:rFonts w:cs="Times New Roman"/>
          <w:color w:val="222222"/>
          <w:lang w:val="en"/>
        </w:rPr>
        <w:t xml:space="preserve">, </w:t>
      </w:r>
      <w:r w:rsidRPr="000B3C24">
        <w:rPr>
          <w:rStyle w:val="hps"/>
          <w:rFonts w:cs="Times New Roman"/>
          <w:color w:val="222222"/>
          <w:lang w:val="en"/>
        </w:rPr>
        <w:t>11 states</w:t>
      </w:r>
      <w:r w:rsidRPr="000B3C24">
        <w:rPr>
          <w:rFonts w:cs="Times New Roman"/>
          <w:color w:val="222222"/>
          <w:lang w:val="en"/>
        </w:rPr>
        <w:t xml:space="preserve"> </w:t>
      </w:r>
      <w:r w:rsidRPr="000B3C24">
        <w:rPr>
          <w:rStyle w:val="hps"/>
          <w:rFonts w:cs="Times New Roman"/>
          <w:color w:val="222222"/>
          <w:lang w:val="en"/>
        </w:rPr>
        <w:t>were efficient</w:t>
      </w:r>
      <w:r w:rsidRPr="000B3C24">
        <w:rPr>
          <w:rFonts w:cs="Times New Roman"/>
          <w:color w:val="222222"/>
          <w:lang w:val="en"/>
        </w:rPr>
        <w:t xml:space="preserve">, corresponding to </w:t>
      </w:r>
      <w:r w:rsidRPr="000B3C24">
        <w:rPr>
          <w:rStyle w:val="hps"/>
          <w:rFonts w:cs="Times New Roman"/>
          <w:color w:val="222222"/>
          <w:lang w:val="en"/>
        </w:rPr>
        <w:t>40.7</w:t>
      </w:r>
      <w:r w:rsidRPr="000B3C24">
        <w:rPr>
          <w:rFonts w:cs="Times New Roman"/>
          <w:color w:val="222222"/>
          <w:lang w:val="en"/>
        </w:rPr>
        <w:t xml:space="preserve">%. </w:t>
      </w:r>
      <w:r w:rsidRPr="000B3C24">
        <w:rPr>
          <w:rStyle w:val="hps"/>
          <w:rFonts w:cs="Times New Roman"/>
          <w:color w:val="222222"/>
          <w:lang w:val="en"/>
        </w:rPr>
        <w:t>Regarding the</w:t>
      </w:r>
      <w:r w:rsidRPr="000B3C24">
        <w:rPr>
          <w:rFonts w:cs="Times New Roman"/>
          <w:color w:val="222222"/>
          <w:lang w:val="en"/>
        </w:rPr>
        <w:t xml:space="preserve"> </w:t>
      </w:r>
      <w:r w:rsidRPr="000B3C24">
        <w:rPr>
          <w:rStyle w:val="hps"/>
          <w:rFonts w:cs="Times New Roman"/>
          <w:color w:val="222222"/>
          <w:lang w:val="en"/>
        </w:rPr>
        <w:t>technological gap</w:t>
      </w:r>
      <w:r w:rsidRPr="000B3C24">
        <w:rPr>
          <w:rFonts w:cs="Times New Roman"/>
          <w:color w:val="222222"/>
          <w:lang w:val="en"/>
        </w:rPr>
        <w:t xml:space="preserve">, there is evidence </w:t>
      </w:r>
      <w:r w:rsidRPr="000B3C24">
        <w:rPr>
          <w:rStyle w:val="hps"/>
          <w:rFonts w:cs="Times New Roman"/>
          <w:color w:val="222222"/>
          <w:lang w:val="en"/>
        </w:rPr>
        <w:t>that</w:t>
      </w:r>
      <w:r w:rsidRPr="000B3C24">
        <w:rPr>
          <w:rFonts w:cs="Times New Roman"/>
          <w:color w:val="222222"/>
          <w:lang w:val="en"/>
        </w:rPr>
        <w:t xml:space="preserve"> </w:t>
      </w:r>
      <w:r w:rsidRPr="000B3C24">
        <w:rPr>
          <w:rStyle w:val="hps"/>
          <w:rFonts w:cs="Times New Roman"/>
          <w:color w:val="222222"/>
          <w:lang w:val="en"/>
        </w:rPr>
        <w:t>12 states</w:t>
      </w:r>
      <w:r w:rsidRPr="000B3C24">
        <w:rPr>
          <w:rFonts w:cs="Times New Roman"/>
          <w:color w:val="222222"/>
          <w:lang w:val="en"/>
        </w:rPr>
        <w:t xml:space="preserve"> </w:t>
      </w:r>
      <w:r w:rsidRPr="000B3C24">
        <w:rPr>
          <w:rStyle w:val="hps"/>
          <w:rFonts w:cs="Times New Roman"/>
          <w:color w:val="222222"/>
          <w:lang w:val="en"/>
        </w:rPr>
        <w:t>have not followed</w:t>
      </w:r>
      <w:r w:rsidRPr="000B3C24">
        <w:rPr>
          <w:rFonts w:cs="Times New Roman"/>
          <w:color w:val="222222"/>
          <w:lang w:val="en"/>
        </w:rPr>
        <w:t xml:space="preserve"> </w:t>
      </w:r>
      <w:r w:rsidRPr="000B3C24">
        <w:rPr>
          <w:rStyle w:val="hps"/>
          <w:rFonts w:cs="Times New Roman"/>
          <w:color w:val="222222"/>
          <w:lang w:val="en"/>
        </w:rPr>
        <w:t>the evolution</w:t>
      </w:r>
      <w:r w:rsidRPr="000B3C24">
        <w:rPr>
          <w:rFonts w:cs="Times New Roman"/>
          <w:color w:val="222222"/>
          <w:lang w:val="en"/>
        </w:rPr>
        <w:t xml:space="preserve"> </w:t>
      </w:r>
      <w:r w:rsidRPr="000B3C24">
        <w:rPr>
          <w:rStyle w:val="hps"/>
          <w:rFonts w:cs="Times New Roman"/>
          <w:color w:val="222222"/>
          <w:lang w:val="en"/>
        </w:rPr>
        <w:t>of the boundary</w:t>
      </w:r>
      <w:r w:rsidRPr="000B3C24">
        <w:rPr>
          <w:rFonts w:cs="Times New Roman"/>
          <w:color w:val="222222"/>
          <w:lang w:val="en"/>
        </w:rPr>
        <w:t xml:space="preserve"> </w:t>
      </w:r>
      <w:r w:rsidRPr="000B3C24">
        <w:rPr>
          <w:rStyle w:val="hps"/>
          <w:rFonts w:cs="Times New Roman"/>
          <w:color w:val="222222"/>
          <w:lang w:val="en"/>
        </w:rPr>
        <w:t>of</w:t>
      </w:r>
      <w:r w:rsidRPr="000B3C24">
        <w:rPr>
          <w:rFonts w:cs="Times New Roman"/>
          <w:color w:val="222222"/>
          <w:lang w:val="en"/>
        </w:rPr>
        <w:t xml:space="preserve"> </w:t>
      </w:r>
      <w:r w:rsidRPr="000B3C24">
        <w:rPr>
          <w:rStyle w:val="hps"/>
          <w:rFonts w:cs="Times New Roman"/>
          <w:color w:val="222222"/>
          <w:lang w:val="en"/>
        </w:rPr>
        <w:t>national production</w:t>
      </w:r>
      <w:r w:rsidRPr="000B3C24">
        <w:rPr>
          <w:rFonts w:cs="Times New Roman"/>
          <w:color w:val="222222"/>
          <w:lang w:val="en"/>
        </w:rPr>
        <w:t xml:space="preserve">, </w:t>
      </w:r>
      <w:r w:rsidRPr="000B3C24">
        <w:rPr>
          <w:rStyle w:val="hps"/>
          <w:rFonts w:cs="Times New Roman"/>
          <w:color w:val="222222"/>
          <w:lang w:val="en"/>
        </w:rPr>
        <w:t>44.4</w:t>
      </w:r>
      <w:r w:rsidRPr="000B3C24">
        <w:rPr>
          <w:rFonts w:cs="Times New Roman"/>
          <w:color w:val="222222"/>
          <w:lang w:val="en"/>
        </w:rPr>
        <w:t xml:space="preserve">% </w:t>
      </w:r>
      <w:r w:rsidRPr="000B3C24">
        <w:rPr>
          <w:rStyle w:val="hps"/>
          <w:rFonts w:cs="Times New Roman"/>
          <w:color w:val="222222"/>
          <w:lang w:val="en"/>
        </w:rPr>
        <w:t>of the total.</w:t>
      </w:r>
      <w:r w:rsidRPr="000B3C24">
        <w:rPr>
          <w:rFonts w:cs="Times New Roman"/>
          <w:color w:val="222222"/>
          <w:lang w:val="en"/>
        </w:rPr>
        <w:t xml:space="preserve"> </w:t>
      </w:r>
      <w:r w:rsidRPr="000B3C24">
        <w:rPr>
          <w:rStyle w:val="hps"/>
          <w:rFonts w:cs="Times New Roman"/>
          <w:color w:val="222222"/>
          <w:lang w:val="en"/>
        </w:rPr>
        <w:t>The analysis</w:t>
      </w:r>
      <w:r w:rsidRPr="000B3C24">
        <w:rPr>
          <w:rFonts w:cs="Times New Roman"/>
          <w:color w:val="222222"/>
          <w:lang w:val="en"/>
        </w:rPr>
        <w:t xml:space="preserve"> </w:t>
      </w:r>
      <w:r w:rsidRPr="000B3C24">
        <w:rPr>
          <w:rStyle w:val="hps"/>
          <w:rFonts w:cs="Times New Roman"/>
          <w:color w:val="222222"/>
          <w:lang w:val="en"/>
        </w:rPr>
        <w:t>of the temporal variation</w:t>
      </w:r>
      <w:r w:rsidRPr="000B3C24">
        <w:rPr>
          <w:rFonts w:cs="Times New Roman"/>
          <w:color w:val="222222"/>
          <w:lang w:val="en"/>
        </w:rPr>
        <w:t xml:space="preserve"> </w:t>
      </w:r>
      <w:r w:rsidRPr="000B3C24">
        <w:rPr>
          <w:rStyle w:val="hps"/>
          <w:rFonts w:cs="Times New Roman"/>
          <w:color w:val="222222"/>
          <w:lang w:val="en"/>
        </w:rPr>
        <w:t>of</w:t>
      </w:r>
      <w:r w:rsidRPr="000B3C24">
        <w:rPr>
          <w:rFonts w:cs="Times New Roman"/>
          <w:color w:val="222222"/>
          <w:lang w:val="en"/>
        </w:rPr>
        <w:t xml:space="preserve"> </w:t>
      </w:r>
      <w:r w:rsidRPr="000B3C24">
        <w:rPr>
          <w:rStyle w:val="hps"/>
          <w:rFonts w:cs="Times New Roman"/>
          <w:color w:val="222222"/>
          <w:lang w:val="en"/>
        </w:rPr>
        <w:t>productivity indicators</w:t>
      </w:r>
      <w:r w:rsidRPr="000B3C24">
        <w:rPr>
          <w:rFonts w:cs="Times New Roman"/>
          <w:color w:val="222222"/>
          <w:lang w:val="en"/>
        </w:rPr>
        <w:t xml:space="preserve">, </w:t>
      </w:r>
      <w:r w:rsidRPr="000B3C24">
        <w:rPr>
          <w:rStyle w:val="hps"/>
          <w:rFonts w:cs="Times New Roman"/>
          <w:color w:val="222222"/>
          <w:lang w:val="en"/>
        </w:rPr>
        <w:t>showed that only</w:t>
      </w:r>
      <w:r w:rsidRPr="000B3C24">
        <w:rPr>
          <w:rFonts w:cs="Times New Roman"/>
          <w:color w:val="222222"/>
          <w:lang w:val="en"/>
        </w:rPr>
        <w:t xml:space="preserve"> </w:t>
      </w:r>
      <w:r w:rsidRPr="000B3C24">
        <w:rPr>
          <w:rStyle w:val="hps"/>
          <w:rFonts w:cs="Times New Roman"/>
          <w:color w:val="222222"/>
          <w:lang w:val="en"/>
        </w:rPr>
        <w:t>3</w:t>
      </w:r>
      <w:r w:rsidRPr="000B3C24">
        <w:rPr>
          <w:rFonts w:cs="Times New Roman"/>
          <w:color w:val="222222"/>
          <w:lang w:val="en"/>
        </w:rPr>
        <w:t xml:space="preserve"> </w:t>
      </w:r>
      <w:r w:rsidRPr="000B3C24">
        <w:rPr>
          <w:rStyle w:val="hps"/>
          <w:rFonts w:cs="Times New Roman"/>
          <w:color w:val="222222"/>
          <w:lang w:val="en"/>
        </w:rPr>
        <w:t>units had</w:t>
      </w:r>
      <w:r w:rsidRPr="000B3C24">
        <w:rPr>
          <w:rFonts w:cs="Times New Roman"/>
          <w:color w:val="222222"/>
          <w:lang w:val="en"/>
        </w:rPr>
        <w:t xml:space="preserve"> </w:t>
      </w:r>
      <w:r w:rsidRPr="000B3C24">
        <w:rPr>
          <w:rStyle w:val="hps"/>
          <w:rFonts w:cs="Times New Roman"/>
          <w:color w:val="222222"/>
          <w:lang w:val="en"/>
        </w:rPr>
        <w:t>positive</w:t>
      </w:r>
      <w:r w:rsidRPr="000B3C24">
        <w:rPr>
          <w:rFonts w:cs="Times New Roman"/>
          <w:color w:val="222222"/>
          <w:lang w:val="en"/>
        </w:rPr>
        <w:t xml:space="preserve"> </w:t>
      </w:r>
      <w:r w:rsidRPr="000B3C24">
        <w:rPr>
          <w:rStyle w:val="hps"/>
          <w:rFonts w:cs="Times New Roman"/>
          <w:color w:val="222222"/>
          <w:lang w:val="en"/>
        </w:rPr>
        <w:t>variation of efficiency</w:t>
      </w:r>
      <w:r w:rsidRPr="000B3C24">
        <w:rPr>
          <w:rFonts w:cs="Times New Roman"/>
          <w:color w:val="222222"/>
          <w:lang w:val="en"/>
        </w:rPr>
        <w:t xml:space="preserve"> </w:t>
      </w:r>
      <w:r w:rsidRPr="000B3C24">
        <w:rPr>
          <w:rStyle w:val="hps"/>
          <w:rFonts w:cs="Times New Roman"/>
          <w:color w:val="222222"/>
          <w:lang w:val="en"/>
        </w:rPr>
        <w:t>and that</w:t>
      </w:r>
      <w:r w:rsidRPr="000B3C24">
        <w:rPr>
          <w:rFonts w:cs="Times New Roman"/>
          <w:color w:val="222222"/>
          <w:lang w:val="en"/>
        </w:rPr>
        <w:t xml:space="preserve"> </w:t>
      </w:r>
      <w:r w:rsidRPr="000B3C24">
        <w:rPr>
          <w:rStyle w:val="hps"/>
          <w:rFonts w:cs="Times New Roman"/>
          <w:color w:val="222222"/>
          <w:lang w:val="en"/>
        </w:rPr>
        <w:t>18</w:t>
      </w:r>
      <w:r w:rsidRPr="000B3C24">
        <w:rPr>
          <w:rFonts w:cs="Times New Roman"/>
          <w:color w:val="222222"/>
          <w:lang w:val="en"/>
        </w:rPr>
        <w:t xml:space="preserve"> </w:t>
      </w:r>
      <w:r w:rsidRPr="000B3C24">
        <w:rPr>
          <w:rStyle w:val="hps"/>
          <w:rFonts w:cs="Times New Roman"/>
          <w:color w:val="222222"/>
          <w:lang w:val="en"/>
        </w:rPr>
        <w:t>units</w:t>
      </w:r>
      <w:r w:rsidRPr="000B3C24">
        <w:rPr>
          <w:rFonts w:cs="Times New Roman"/>
          <w:color w:val="222222"/>
          <w:lang w:val="en"/>
        </w:rPr>
        <w:t xml:space="preserve"> </w:t>
      </w:r>
      <w:r w:rsidRPr="000B3C24">
        <w:rPr>
          <w:rStyle w:val="hps"/>
          <w:rFonts w:cs="Times New Roman"/>
          <w:color w:val="222222"/>
          <w:lang w:val="en"/>
        </w:rPr>
        <w:t>were down</w:t>
      </w:r>
      <w:r w:rsidRPr="000B3C24">
        <w:rPr>
          <w:rFonts w:cs="Times New Roman"/>
          <w:color w:val="222222"/>
          <w:lang w:val="en"/>
        </w:rPr>
        <w:t xml:space="preserve">. </w:t>
      </w:r>
      <w:r w:rsidRPr="000B3C24">
        <w:rPr>
          <w:rStyle w:val="hps"/>
          <w:rFonts w:cs="Times New Roman"/>
          <w:color w:val="222222"/>
          <w:lang w:val="en"/>
        </w:rPr>
        <w:t>Only</w:t>
      </w:r>
      <w:r w:rsidRPr="000B3C24">
        <w:rPr>
          <w:rFonts w:cs="Times New Roman"/>
          <w:color w:val="222222"/>
          <w:lang w:val="en"/>
        </w:rPr>
        <w:t xml:space="preserve"> </w:t>
      </w:r>
      <w:r w:rsidRPr="000B3C24">
        <w:rPr>
          <w:rStyle w:val="hps"/>
          <w:rFonts w:cs="Times New Roman"/>
          <w:color w:val="222222"/>
          <w:lang w:val="en"/>
        </w:rPr>
        <w:t>6</w:t>
      </w:r>
      <w:r w:rsidRPr="000B3C24">
        <w:rPr>
          <w:rFonts w:cs="Times New Roman"/>
          <w:color w:val="222222"/>
          <w:lang w:val="en"/>
        </w:rPr>
        <w:t xml:space="preserve"> </w:t>
      </w:r>
      <w:r w:rsidRPr="000B3C24">
        <w:rPr>
          <w:rStyle w:val="hps"/>
          <w:rFonts w:cs="Times New Roman"/>
          <w:color w:val="222222"/>
          <w:lang w:val="en"/>
        </w:rPr>
        <w:t>units had</w:t>
      </w:r>
      <w:r w:rsidRPr="000B3C24">
        <w:rPr>
          <w:rFonts w:cs="Times New Roman"/>
          <w:color w:val="222222"/>
          <w:lang w:val="en"/>
        </w:rPr>
        <w:t xml:space="preserve"> </w:t>
      </w:r>
      <w:r w:rsidRPr="000B3C24">
        <w:rPr>
          <w:rStyle w:val="hps"/>
          <w:rFonts w:cs="Times New Roman"/>
          <w:color w:val="222222"/>
          <w:lang w:val="en"/>
        </w:rPr>
        <w:t>positive</w:t>
      </w:r>
      <w:r w:rsidRPr="000B3C24">
        <w:rPr>
          <w:rFonts w:cs="Times New Roman"/>
          <w:color w:val="222222"/>
          <w:lang w:val="en"/>
        </w:rPr>
        <w:t xml:space="preserve"> </w:t>
      </w:r>
      <w:r w:rsidRPr="000B3C24">
        <w:rPr>
          <w:rStyle w:val="hps"/>
          <w:rFonts w:cs="Times New Roman"/>
          <w:color w:val="222222"/>
          <w:lang w:val="en"/>
        </w:rPr>
        <w:t>productivity change</w:t>
      </w:r>
      <w:r w:rsidRPr="000B3C24">
        <w:rPr>
          <w:rFonts w:cs="Times New Roman"/>
          <w:color w:val="222222"/>
          <w:lang w:val="en"/>
        </w:rPr>
        <w:t xml:space="preserve"> </w:t>
      </w:r>
      <w:r w:rsidRPr="000B3C24">
        <w:rPr>
          <w:rStyle w:val="hps"/>
          <w:rFonts w:cs="Times New Roman"/>
          <w:color w:val="222222"/>
          <w:lang w:val="en"/>
        </w:rPr>
        <w:t>in</w:t>
      </w:r>
      <w:r w:rsidRPr="000B3C24">
        <w:rPr>
          <w:rFonts w:cs="Times New Roman"/>
          <w:color w:val="222222"/>
          <w:lang w:val="en"/>
        </w:rPr>
        <w:t xml:space="preserve"> </w:t>
      </w:r>
      <w:r w:rsidRPr="000B3C24">
        <w:rPr>
          <w:rStyle w:val="hps"/>
          <w:rFonts w:cs="Times New Roman"/>
          <w:color w:val="222222"/>
          <w:lang w:val="en"/>
        </w:rPr>
        <w:t>security.</w:t>
      </w:r>
      <w:r w:rsidRPr="000B3C24">
        <w:rPr>
          <w:rFonts w:cs="Times New Roman"/>
          <w:color w:val="222222"/>
          <w:lang w:val="en"/>
        </w:rPr>
        <w:t xml:space="preserve"> </w:t>
      </w:r>
      <w:r w:rsidRPr="000B3C24">
        <w:rPr>
          <w:rStyle w:val="hps"/>
          <w:rFonts w:cs="Times New Roman"/>
          <w:color w:val="222222"/>
          <w:lang w:val="en"/>
        </w:rPr>
        <w:t>Overall,</w:t>
      </w:r>
      <w:r w:rsidRPr="000B3C24">
        <w:rPr>
          <w:rFonts w:cs="Times New Roman"/>
          <w:color w:val="222222"/>
          <w:lang w:val="en"/>
        </w:rPr>
        <w:t xml:space="preserve"> </w:t>
      </w:r>
      <w:r w:rsidRPr="000B3C24">
        <w:rPr>
          <w:rStyle w:val="hps"/>
          <w:rFonts w:cs="Times New Roman"/>
          <w:color w:val="222222"/>
          <w:lang w:val="en"/>
        </w:rPr>
        <w:t>few units</w:t>
      </w:r>
      <w:r w:rsidRPr="000B3C24">
        <w:rPr>
          <w:rFonts w:cs="Times New Roman"/>
          <w:color w:val="222222"/>
          <w:lang w:val="en"/>
        </w:rPr>
        <w:t xml:space="preserve"> </w:t>
      </w:r>
      <w:r w:rsidRPr="000B3C24">
        <w:rPr>
          <w:rStyle w:val="hps"/>
          <w:rFonts w:cs="Times New Roman"/>
          <w:color w:val="222222"/>
          <w:lang w:val="en"/>
        </w:rPr>
        <w:t>showed no</w:t>
      </w:r>
      <w:r w:rsidRPr="000B3C24">
        <w:rPr>
          <w:rFonts w:cs="Times New Roman"/>
          <w:color w:val="222222"/>
          <w:lang w:val="en"/>
        </w:rPr>
        <w:t xml:space="preserve"> </w:t>
      </w:r>
      <w:r w:rsidRPr="000B3C24">
        <w:rPr>
          <w:rStyle w:val="hps"/>
          <w:rFonts w:cs="Times New Roman"/>
          <w:color w:val="222222"/>
          <w:lang w:val="en"/>
        </w:rPr>
        <w:t>loss of income</w:t>
      </w:r>
      <w:r w:rsidRPr="000B3C24">
        <w:rPr>
          <w:rFonts w:cs="Times New Roman"/>
          <w:color w:val="222222"/>
          <w:lang w:val="en"/>
        </w:rPr>
        <w:t xml:space="preserve"> </w:t>
      </w:r>
      <w:r w:rsidRPr="000B3C24">
        <w:rPr>
          <w:rStyle w:val="hps"/>
          <w:rFonts w:cs="Times New Roman"/>
          <w:color w:val="222222"/>
          <w:lang w:val="en"/>
        </w:rPr>
        <w:t>and worsening</w:t>
      </w:r>
      <w:r w:rsidRPr="000B3C24">
        <w:rPr>
          <w:rFonts w:cs="Times New Roman"/>
          <w:color w:val="222222"/>
          <w:lang w:val="en"/>
        </w:rPr>
        <w:t xml:space="preserve"> </w:t>
      </w:r>
      <w:r w:rsidRPr="000B3C24">
        <w:rPr>
          <w:rStyle w:val="hps"/>
          <w:rFonts w:cs="Times New Roman"/>
          <w:color w:val="222222"/>
          <w:lang w:val="en"/>
        </w:rPr>
        <w:t>indicators of</w:t>
      </w:r>
      <w:r w:rsidRPr="000B3C24">
        <w:rPr>
          <w:rFonts w:cs="Times New Roman"/>
          <w:color w:val="222222"/>
          <w:lang w:val="en"/>
        </w:rPr>
        <w:t xml:space="preserve"> </w:t>
      </w:r>
      <w:r w:rsidRPr="000B3C24">
        <w:rPr>
          <w:rStyle w:val="hps"/>
          <w:rFonts w:cs="Times New Roman"/>
          <w:color w:val="222222"/>
          <w:lang w:val="en"/>
        </w:rPr>
        <w:t>crime</w:t>
      </w:r>
      <w:r w:rsidRPr="000B3C24">
        <w:rPr>
          <w:rFonts w:cs="Times New Roman"/>
          <w:color w:val="222222"/>
          <w:lang w:val="en"/>
        </w:rPr>
        <w:t>.</w:t>
      </w:r>
    </w:p>
    <w:p w:rsidR="00B76E6C" w:rsidRDefault="004E2B0C" w:rsidP="0022738D">
      <w:pPr>
        <w:rPr>
          <w:rStyle w:val="hps"/>
          <w:rFonts w:cs="Times New Roman"/>
          <w:b/>
          <w:color w:val="222222"/>
          <w:lang w:val="en"/>
        </w:rPr>
      </w:pPr>
      <w:r w:rsidRPr="004E2B0C">
        <w:rPr>
          <w:rStyle w:val="hps"/>
          <w:rFonts w:cs="Times New Roman"/>
          <w:b/>
          <w:color w:val="222222"/>
          <w:lang w:val="en"/>
        </w:rPr>
        <w:t>Keywords</w:t>
      </w:r>
      <w:r w:rsidRPr="004E2B0C">
        <w:rPr>
          <w:rFonts w:cs="Times New Roman"/>
          <w:b/>
          <w:color w:val="222222"/>
          <w:lang w:val="en"/>
        </w:rPr>
        <w:t xml:space="preserve">: </w:t>
      </w:r>
      <w:r w:rsidRPr="004E2B0C">
        <w:rPr>
          <w:rStyle w:val="hps"/>
          <w:rFonts w:cs="Times New Roman"/>
          <w:b/>
          <w:color w:val="222222"/>
          <w:lang w:val="en"/>
        </w:rPr>
        <w:t>public safety</w:t>
      </w:r>
      <w:r w:rsidRPr="004E2B0C">
        <w:rPr>
          <w:rFonts w:cs="Times New Roman"/>
          <w:b/>
          <w:color w:val="222222"/>
          <w:lang w:val="en"/>
        </w:rPr>
        <w:t xml:space="preserve">, </w:t>
      </w:r>
      <w:r w:rsidRPr="004E2B0C">
        <w:rPr>
          <w:rStyle w:val="hps"/>
          <w:rFonts w:cs="Times New Roman"/>
          <w:b/>
          <w:color w:val="222222"/>
          <w:lang w:val="en"/>
        </w:rPr>
        <w:t>crime</w:t>
      </w:r>
      <w:r w:rsidRPr="004E2B0C">
        <w:rPr>
          <w:rFonts w:cs="Times New Roman"/>
          <w:b/>
          <w:color w:val="222222"/>
          <w:lang w:val="en"/>
        </w:rPr>
        <w:t xml:space="preserve">, </w:t>
      </w:r>
      <w:r w:rsidRPr="004E2B0C">
        <w:rPr>
          <w:rStyle w:val="hps"/>
          <w:rFonts w:cs="Times New Roman"/>
          <w:b/>
          <w:color w:val="222222"/>
          <w:lang w:val="en"/>
        </w:rPr>
        <w:t>productivity, efficiency and</w:t>
      </w:r>
      <w:r w:rsidRPr="004E2B0C">
        <w:rPr>
          <w:rFonts w:cs="Times New Roman"/>
          <w:b/>
          <w:color w:val="222222"/>
          <w:lang w:val="en"/>
        </w:rPr>
        <w:t xml:space="preserve"> </w:t>
      </w:r>
      <w:r w:rsidRPr="004E2B0C">
        <w:rPr>
          <w:rStyle w:val="hps"/>
          <w:rFonts w:cs="Times New Roman"/>
          <w:b/>
          <w:color w:val="222222"/>
          <w:lang w:val="en"/>
        </w:rPr>
        <w:t>technology.</w:t>
      </w:r>
    </w:p>
    <w:p w:rsidR="007663F3" w:rsidRDefault="007663F3" w:rsidP="0022738D">
      <w:pPr>
        <w:rPr>
          <w:rStyle w:val="hps"/>
          <w:rFonts w:cs="Times New Roman"/>
          <w:b/>
          <w:color w:val="222222"/>
          <w:lang w:val="en"/>
        </w:rPr>
      </w:pPr>
    </w:p>
    <w:p w:rsidR="007663F3" w:rsidRPr="00FA6AAE" w:rsidRDefault="007663F3" w:rsidP="007663F3">
      <w:pPr>
        <w:widowControl/>
        <w:suppressAutoHyphens w:val="0"/>
        <w:autoSpaceDE w:val="0"/>
        <w:autoSpaceDN w:val="0"/>
        <w:adjustRightInd w:val="0"/>
        <w:rPr>
          <w:rFonts w:eastAsia="Times New Roman" w:cs="Times New Roman"/>
          <w:color w:val="000000"/>
          <w:kern w:val="0"/>
          <w:lang w:val="en-US" w:eastAsia="pt-BR" w:bidi="ar-SA"/>
        </w:rPr>
      </w:pPr>
    </w:p>
    <w:p w:rsidR="007663F3" w:rsidRPr="004E2B0C" w:rsidRDefault="007663F3" w:rsidP="007663F3">
      <w:pPr>
        <w:rPr>
          <w:rFonts w:cs="Times New Roman"/>
          <w:b/>
        </w:rPr>
      </w:pPr>
      <w:r w:rsidRPr="00FA6AAE">
        <w:rPr>
          <w:rFonts w:eastAsia="Times New Roman" w:cs="Times New Roman"/>
          <w:kern w:val="0"/>
          <w:lang w:val="en-US" w:eastAsia="pt-BR" w:bidi="ar-SA"/>
        </w:rPr>
        <w:t xml:space="preserve"> </w:t>
      </w:r>
      <w:r w:rsidRPr="007663F3">
        <w:rPr>
          <w:rFonts w:eastAsia="Times New Roman" w:cs="Times New Roman"/>
          <w:b/>
          <w:bCs/>
          <w:color w:val="000000"/>
          <w:kern w:val="0"/>
          <w:sz w:val="22"/>
          <w:szCs w:val="22"/>
          <w:lang w:eastAsia="pt-BR" w:bidi="ar-SA"/>
        </w:rPr>
        <w:t xml:space="preserve">JEL </w:t>
      </w:r>
      <w:r w:rsidRPr="007663F3">
        <w:rPr>
          <w:rFonts w:eastAsia="Times New Roman" w:cs="Times New Roman"/>
          <w:b/>
          <w:bCs/>
          <w:color w:val="000000"/>
          <w:kern w:val="0"/>
          <w:sz w:val="18"/>
          <w:szCs w:val="18"/>
          <w:lang w:eastAsia="pt-BR" w:bidi="ar-SA"/>
        </w:rPr>
        <w:t>CODES</w:t>
      </w:r>
      <w:r w:rsidRPr="007663F3">
        <w:rPr>
          <w:rFonts w:eastAsia="Times New Roman" w:cs="Times New Roman"/>
          <w:b/>
          <w:bCs/>
          <w:color w:val="000000"/>
          <w:kern w:val="0"/>
          <w:sz w:val="22"/>
          <w:szCs w:val="22"/>
          <w:lang w:eastAsia="pt-BR" w:bidi="ar-SA"/>
        </w:rPr>
        <w:t xml:space="preserve">: </w:t>
      </w:r>
      <w:r w:rsidRPr="007663F3">
        <w:rPr>
          <w:rFonts w:eastAsia="Times New Roman" w:cs="Times New Roman"/>
          <w:color w:val="000000"/>
          <w:kern w:val="0"/>
          <w:sz w:val="23"/>
          <w:szCs w:val="23"/>
          <w:lang w:eastAsia="pt-BR" w:bidi="ar-SA"/>
        </w:rPr>
        <w:t>H41, H54, C23</w:t>
      </w:r>
    </w:p>
    <w:p w:rsidR="00B76E6C" w:rsidRDefault="00B76E6C" w:rsidP="00B76E6C">
      <w:pPr>
        <w:jc w:val="center"/>
      </w:pPr>
    </w:p>
    <w:p w:rsidR="007E6057" w:rsidRDefault="007E6057" w:rsidP="007E4F72"/>
    <w:p w:rsidR="0040366F" w:rsidRDefault="007E6057" w:rsidP="00E8658D">
      <w:pPr>
        <w:pStyle w:val="PargrafodaLista"/>
        <w:numPr>
          <w:ilvl w:val="0"/>
          <w:numId w:val="4"/>
        </w:numPr>
        <w:ind w:left="284" w:hanging="284"/>
      </w:pPr>
      <w:r>
        <w:t>Introdução</w:t>
      </w:r>
    </w:p>
    <w:p w:rsidR="00140FB5" w:rsidRDefault="00140FB5" w:rsidP="00140FB5">
      <w:pPr>
        <w:pStyle w:val="PargrafodaLista"/>
        <w:ind w:left="284"/>
      </w:pPr>
    </w:p>
    <w:p w:rsidR="00A73900" w:rsidRDefault="00BD66F0" w:rsidP="007E4F72">
      <w:pPr>
        <w:ind w:firstLine="851"/>
        <w:jc w:val="both"/>
        <w:rPr>
          <w:color w:val="FF0000"/>
        </w:rPr>
      </w:pPr>
      <w:r>
        <w:t xml:space="preserve">Nos últimos anos, o Brasil registrou alguns consideráveis ganhos decorrentes do crescimento da renda e da oferta de emprego formal. </w:t>
      </w:r>
      <w:r w:rsidR="006B2121">
        <w:t>Segundo o IBGE, a</w:t>
      </w:r>
      <w:r w:rsidR="007877AE">
        <w:t xml:space="preserve"> </w:t>
      </w:r>
      <w:r w:rsidR="00030FB4">
        <w:t>taxa de ocupação</w:t>
      </w:r>
      <w:r w:rsidR="006B2121">
        <w:t xml:space="preserve"> da </w:t>
      </w:r>
      <w:r w:rsidR="006B2121">
        <w:lastRenderedPageBreak/>
        <w:t>População Economicamente Ativa</w:t>
      </w:r>
      <w:r w:rsidR="00030FB4">
        <w:t xml:space="preserve"> aumentou de </w:t>
      </w:r>
      <w:r w:rsidR="006B2121">
        <w:t xml:space="preserve">89,5%, em dezembro de 2002, para 95,0%, </w:t>
      </w:r>
      <w:r w:rsidR="00140FB5">
        <w:t>em março de 2014. O rendimento médio r</w:t>
      </w:r>
      <w:r w:rsidR="006B2121">
        <w:t xml:space="preserve">eal do trabalho principal (PME/IBGE) aumentou de R$ </w:t>
      </w:r>
      <w:r w:rsidR="006B2121" w:rsidRPr="006B2121">
        <w:t>2.336,81</w:t>
      </w:r>
      <w:r w:rsidR="006B2121">
        <w:t xml:space="preserve">, em dezembro de 2002, para R$ </w:t>
      </w:r>
      <w:r w:rsidR="006B2121" w:rsidRPr="006B2121">
        <w:t>3.175,00</w:t>
      </w:r>
      <w:r w:rsidR="006B2121">
        <w:t>, em março de 2014.</w:t>
      </w:r>
      <w:r w:rsidR="00A73900">
        <w:t xml:space="preserve"> </w:t>
      </w:r>
      <w:r w:rsidR="00A73900" w:rsidRPr="00297666">
        <w:t>Em função desses resultados os indicadores de pobreza e desigualdade de renda veem apresentando uma tendência de queda nestes últimos anos.</w:t>
      </w:r>
      <w:r w:rsidR="00A73900" w:rsidRPr="00A73900">
        <w:rPr>
          <w:color w:val="FF0000"/>
        </w:rPr>
        <w:t xml:space="preserve">  </w:t>
      </w:r>
      <w:r w:rsidR="00297666" w:rsidRPr="00297666">
        <w:t>A taxa de pobreza calculada pelo IPEA diminuiu</w:t>
      </w:r>
      <w:r w:rsidR="00297666" w:rsidRPr="00297666">
        <w:rPr>
          <w:rFonts w:cs="Times New Roman"/>
        </w:rPr>
        <w:t xml:space="preserve"> de 34,36% para 15,96%.</w:t>
      </w:r>
      <w:r w:rsidR="00297666">
        <w:rPr>
          <w:rFonts w:cs="Times New Roman"/>
          <w:color w:val="000000"/>
        </w:rPr>
        <w:t xml:space="preserve"> </w:t>
      </w:r>
    </w:p>
    <w:p w:rsidR="00A73900" w:rsidRPr="00A73900" w:rsidRDefault="006B2121" w:rsidP="00A73900">
      <w:pPr>
        <w:ind w:firstLine="851"/>
        <w:jc w:val="both"/>
        <w:rPr>
          <w:color w:val="FF0000"/>
        </w:rPr>
      </w:pPr>
      <w:r>
        <w:t>Entreta</w:t>
      </w:r>
      <w:r w:rsidR="007A2C4D">
        <w:t>nto, os indicadores de criminalidade</w:t>
      </w:r>
      <w:r>
        <w:t xml:space="preserve"> mostram </w:t>
      </w:r>
      <w:r w:rsidR="007A2C4D">
        <w:t>que, apesar dos ganhos de rendimento</w:t>
      </w:r>
      <w:r w:rsidR="00A73900">
        <w:t xml:space="preserve"> </w:t>
      </w:r>
      <w:r w:rsidR="00A73900" w:rsidRPr="00297666">
        <w:t>e diminuição da pobreza</w:t>
      </w:r>
      <w:r w:rsidR="007A2C4D" w:rsidRPr="00297666">
        <w:t>,</w:t>
      </w:r>
      <w:r w:rsidR="007A2C4D">
        <w:t xml:space="preserve"> o Brasil tem se tornado um país mais violento. Segundo o Fórum Brasileiro de Segurança Pública (2013), </w:t>
      </w:r>
      <w:r w:rsidR="004935EB">
        <w:t>a</w:t>
      </w:r>
      <w:r w:rsidR="007A2C4D">
        <w:t xml:space="preserve"> taxa de homicídios dolosos no país cresceu 7,8%</w:t>
      </w:r>
      <w:r w:rsidR="007D722F">
        <w:t xml:space="preserve"> </w:t>
      </w:r>
      <w:r w:rsidR="007A2C4D">
        <w:t>entre 2011 e 2012 e a</w:t>
      </w:r>
      <w:r w:rsidR="004935EB">
        <w:t xml:space="preserve">tingiu 24,3/100.000 habitantes. </w:t>
      </w:r>
      <w:r w:rsidR="007A2C4D">
        <w:t>A taxa de estupros, em 2012, alcançou 26,1 ocorrências por 100 mil habitantes. São</w:t>
      </w:r>
      <w:r w:rsidR="00F126B1">
        <w:t xml:space="preserve"> </w:t>
      </w:r>
      <w:r w:rsidR="007A2C4D">
        <w:t>50.617 estupros cometidos no Brasil.</w:t>
      </w:r>
      <w:r w:rsidR="00F126B1">
        <w:t xml:space="preserve"> </w:t>
      </w:r>
      <w:r w:rsidR="007A2C4D">
        <w:t>A taxa deste</w:t>
      </w:r>
      <w:r w:rsidR="004935EB">
        <w:t>s crimes em São Paulo subiu 23%,</w:t>
      </w:r>
      <w:r w:rsidR="007A2C4D">
        <w:t xml:space="preserve"> entre 2011 e 2012. </w:t>
      </w:r>
    </w:p>
    <w:p w:rsidR="00370ECE" w:rsidRDefault="00B97F9A" w:rsidP="007E4F72">
      <w:pPr>
        <w:ind w:firstLine="851"/>
        <w:jc w:val="both"/>
      </w:pPr>
      <w:r>
        <w:t>No Brasil</w:t>
      </w:r>
      <w:r w:rsidR="008B4E86">
        <w:t>, os serviços de segurança pública interna são</w:t>
      </w:r>
      <w:r w:rsidR="00A73900">
        <w:t xml:space="preserve"> atribuições das u</w:t>
      </w:r>
      <w:r w:rsidR="008B4E86">
        <w:t>nidades da Federação. Cada unidade da federação possui sua força policial constituída dos efetivos das policias militar e civil. A primeira, encarregada dos serviços de policiamento ostensivo e de repressão ao crime; a segunda, também chamada de polícia judiciária, encarrega-se das atividades de inve</w:t>
      </w:r>
      <w:r w:rsidR="00370ECE">
        <w:t xml:space="preserve">stigações. </w:t>
      </w:r>
    </w:p>
    <w:p w:rsidR="006E231E" w:rsidRPr="000C427C" w:rsidRDefault="00370ECE" w:rsidP="000C427C">
      <w:pPr>
        <w:ind w:firstLine="851"/>
        <w:jc w:val="both"/>
      </w:pPr>
      <w:r>
        <w:t>Como os demais serviços públicos, a segurança deve-se orientar pelos princípios constitucionais, entre eles, o da eficiência, ou seja, proporcionar o melhor serviço possível com o menor d</w:t>
      </w:r>
      <w:r w:rsidRPr="000C427C">
        <w:t xml:space="preserve">ispêndio de recursos. </w:t>
      </w:r>
      <w:r w:rsidR="008B4E86" w:rsidRPr="000C427C">
        <w:t xml:space="preserve"> </w:t>
      </w:r>
      <w:r w:rsidR="006E231E" w:rsidRPr="000C427C">
        <w:t>A</w:t>
      </w:r>
      <w:r w:rsidR="002A00D6" w:rsidRPr="000C427C">
        <w:t xml:space="preserve"> eficiência da segurança, além de garantir a economicidade do</w:t>
      </w:r>
      <w:r w:rsidR="00A73900" w:rsidRPr="000C427C">
        <w:t>s</w:t>
      </w:r>
      <w:r w:rsidR="002A00D6" w:rsidRPr="000C427C">
        <w:t xml:space="preserve"> serviços, implica na contenção dos efeitos nocivos da criminalidade contra a pessoa ou contra o patrimônio, tendo em vista que a contenção </w:t>
      </w:r>
      <w:r w:rsidR="006E231E" w:rsidRPr="000C427C">
        <w:t>d</w:t>
      </w:r>
      <w:r w:rsidR="00A73900" w:rsidRPr="000C427C">
        <w:t>o</w:t>
      </w:r>
      <w:r w:rsidR="006E231E" w:rsidRPr="000C427C">
        <w:t xml:space="preserve"> crime proporciona melhoria do ambiente econômico e social. </w:t>
      </w:r>
    </w:p>
    <w:p w:rsidR="000C427C" w:rsidRDefault="007B59E4" w:rsidP="000C427C">
      <w:pPr>
        <w:pStyle w:val="Default"/>
        <w:ind w:firstLine="851"/>
        <w:jc w:val="both"/>
        <w:rPr>
          <w:color w:val="auto"/>
        </w:rPr>
      </w:pPr>
      <w:r w:rsidRPr="000C427C">
        <w:rPr>
          <w:color w:val="auto"/>
        </w:rPr>
        <w:t>N</w:t>
      </w:r>
      <w:r w:rsidR="00A73900" w:rsidRPr="000C427C">
        <w:rPr>
          <w:color w:val="auto"/>
        </w:rPr>
        <w:t xml:space="preserve">este sentido, este artigo pretende </w:t>
      </w:r>
      <w:r w:rsidRPr="000C427C">
        <w:rPr>
          <w:color w:val="auto"/>
        </w:rPr>
        <w:t>estima</w:t>
      </w:r>
      <w:r w:rsidR="00A73900" w:rsidRPr="000C427C">
        <w:rPr>
          <w:color w:val="auto"/>
        </w:rPr>
        <w:t>r</w:t>
      </w:r>
      <w:r w:rsidRPr="000C427C">
        <w:rPr>
          <w:color w:val="auto"/>
        </w:rPr>
        <w:t xml:space="preserve"> os escores de eficiência </w:t>
      </w:r>
      <w:r w:rsidR="00D916A5" w:rsidRPr="000C427C">
        <w:rPr>
          <w:color w:val="auto"/>
        </w:rPr>
        <w:t xml:space="preserve">técnica </w:t>
      </w:r>
      <w:r w:rsidRPr="000C427C">
        <w:rPr>
          <w:color w:val="auto"/>
        </w:rPr>
        <w:t xml:space="preserve">dos serviços de segurança pública </w:t>
      </w:r>
      <w:r w:rsidR="00A73900" w:rsidRPr="000C427C">
        <w:rPr>
          <w:color w:val="auto"/>
        </w:rPr>
        <w:t>d</w:t>
      </w:r>
      <w:r w:rsidRPr="000C427C">
        <w:rPr>
          <w:color w:val="auto"/>
        </w:rPr>
        <w:t xml:space="preserve">os estados brasileiros </w:t>
      </w:r>
      <w:r w:rsidR="00A73900" w:rsidRPr="000C427C">
        <w:rPr>
          <w:color w:val="auto"/>
        </w:rPr>
        <w:t>entre o</w:t>
      </w:r>
      <w:r w:rsidRPr="000C427C">
        <w:rPr>
          <w:color w:val="auto"/>
        </w:rPr>
        <w:t xml:space="preserve">s anos de 2008 a 2012. </w:t>
      </w:r>
      <w:r w:rsidR="00A73900" w:rsidRPr="000C427C">
        <w:rPr>
          <w:color w:val="auto"/>
        </w:rPr>
        <w:t>Adicionalmente, c</w:t>
      </w:r>
      <w:r w:rsidRPr="000C427C">
        <w:rPr>
          <w:color w:val="auto"/>
        </w:rPr>
        <w:t>alcula-se ainda, a defasagem tecnológica da segurança pública estadual, a</w:t>
      </w:r>
      <w:r w:rsidR="00D916A5" w:rsidRPr="000C427C">
        <w:rPr>
          <w:color w:val="auto"/>
        </w:rPr>
        <w:t>s</w:t>
      </w:r>
      <w:r w:rsidRPr="000C427C">
        <w:rPr>
          <w:color w:val="auto"/>
        </w:rPr>
        <w:t xml:space="preserve"> </w:t>
      </w:r>
      <w:r w:rsidR="00A73900" w:rsidRPr="000C427C">
        <w:rPr>
          <w:color w:val="auto"/>
        </w:rPr>
        <w:t>sua</w:t>
      </w:r>
      <w:r w:rsidR="00D916A5" w:rsidRPr="000C427C">
        <w:rPr>
          <w:color w:val="auto"/>
        </w:rPr>
        <w:t>s</w:t>
      </w:r>
      <w:r w:rsidR="00A73900" w:rsidRPr="000C427C">
        <w:rPr>
          <w:color w:val="auto"/>
        </w:rPr>
        <w:t xml:space="preserve"> </w:t>
      </w:r>
      <w:r w:rsidRPr="000C427C">
        <w:rPr>
          <w:color w:val="auto"/>
        </w:rPr>
        <w:t>variaç</w:t>
      </w:r>
      <w:r w:rsidR="00D916A5" w:rsidRPr="000C427C">
        <w:rPr>
          <w:color w:val="auto"/>
        </w:rPr>
        <w:t>ões</w:t>
      </w:r>
      <w:r w:rsidRPr="000C427C">
        <w:rPr>
          <w:color w:val="auto"/>
        </w:rPr>
        <w:t xml:space="preserve"> d</w:t>
      </w:r>
      <w:r w:rsidR="00D916A5" w:rsidRPr="000C427C">
        <w:rPr>
          <w:color w:val="auto"/>
        </w:rPr>
        <w:t>e</w:t>
      </w:r>
      <w:r w:rsidRPr="000C427C">
        <w:rPr>
          <w:color w:val="auto"/>
        </w:rPr>
        <w:t xml:space="preserve"> eficiência técnica</w:t>
      </w:r>
      <w:r w:rsidR="00D916A5" w:rsidRPr="000C427C">
        <w:rPr>
          <w:color w:val="auto"/>
        </w:rPr>
        <w:t xml:space="preserve"> e</w:t>
      </w:r>
      <w:r w:rsidRPr="000C427C">
        <w:rPr>
          <w:color w:val="auto"/>
        </w:rPr>
        <w:t xml:space="preserve"> tecnológica e a variação da Produtividade Total dos Fatores (PTF). </w:t>
      </w:r>
    </w:p>
    <w:p w:rsidR="00EA129B" w:rsidRPr="000C427C" w:rsidRDefault="00EA129B" w:rsidP="000C427C">
      <w:pPr>
        <w:pStyle w:val="Default"/>
        <w:ind w:firstLine="851"/>
        <w:jc w:val="both"/>
        <w:rPr>
          <w:color w:val="auto"/>
        </w:rPr>
      </w:pPr>
      <w:r w:rsidRPr="000C427C">
        <w:t xml:space="preserve">Em geral, os métodos empregados para a sua estimação são classificados em paramétricos e não paramétricos. Os primeiros são aplicáveis aos casos de tecnologias </w:t>
      </w:r>
      <w:proofErr w:type="spellStart"/>
      <w:r w:rsidRPr="000C427C">
        <w:t>uniprodutos</w:t>
      </w:r>
      <w:proofErr w:type="spellEnd"/>
      <w:r w:rsidRPr="000C427C">
        <w:t xml:space="preserve">. Quando os processos produtivos envolvem múltiplos produtos, os métodos não paramétricos são os mais indicados. Considerando que a segurança pública presta diversos serviços, as medidas de eficiência técnica foram estimadas por dois métodos não paramétricos: o </w:t>
      </w:r>
      <w:r w:rsidRPr="000C427C">
        <w:rPr>
          <w:i/>
        </w:rPr>
        <w:t xml:space="preserve">Data </w:t>
      </w:r>
      <w:proofErr w:type="spellStart"/>
      <w:r w:rsidRPr="000C427C">
        <w:rPr>
          <w:i/>
        </w:rPr>
        <w:t>Envelopment</w:t>
      </w:r>
      <w:proofErr w:type="spellEnd"/>
      <w:r w:rsidRPr="000C427C">
        <w:rPr>
          <w:i/>
        </w:rPr>
        <w:t xml:space="preserve"> </w:t>
      </w:r>
      <w:proofErr w:type="spellStart"/>
      <w:r w:rsidRPr="000C427C">
        <w:rPr>
          <w:i/>
        </w:rPr>
        <w:t>Analysis</w:t>
      </w:r>
      <w:proofErr w:type="spellEnd"/>
      <w:r w:rsidR="00EE546C" w:rsidRPr="000C427C">
        <w:t xml:space="preserve"> (DEA), proposto inicialmente por </w:t>
      </w:r>
      <w:proofErr w:type="spellStart"/>
      <w:r w:rsidR="00EE546C" w:rsidRPr="000C427C">
        <w:t>Charnes</w:t>
      </w:r>
      <w:proofErr w:type="spellEnd"/>
      <w:r w:rsidR="00EE546C" w:rsidRPr="000C427C">
        <w:t>, Cooper e Rhodes (1978)</w:t>
      </w:r>
      <w:r w:rsidR="009B53A7" w:rsidRPr="000C427C">
        <w:t>,</w:t>
      </w:r>
      <w:r w:rsidR="00297666" w:rsidRPr="000C427C">
        <w:t xml:space="preserve"> e a Fronteira de </w:t>
      </w:r>
      <w:proofErr w:type="spellStart"/>
      <w:r w:rsidR="00297666" w:rsidRPr="000C427C">
        <w:t>Ordem-M</w:t>
      </w:r>
      <w:proofErr w:type="spellEnd"/>
      <w:r w:rsidR="00EE546C" w:rsidRPr="000C427C">
        <w:t xml:space="preserve"> </w:t>
      </w:r>
      <w:r w:rsidR="00F86A6A" w:rsidRPr="000C427C">
        <w:t xml:space="preserve">desenvolvida por </w:t>
      </w:r>
      <w:proofErr w:type="spellStart"/>
      <w:r w:rsidR="00EE546C" w:rsidRPr="000C427C">
        <w:rPr>
          <w:rFonts w:eastAsia="Arial"/>
          <w:color w:val="auto"/>
        </w:rPr>
        <w:t>Deprins</w:t>
      </w:r>
      <w:proofErr w:type="spellEnd"/>
      <w:r w:rsidR="00EE546C" w:rsidRPr="000C427C">
        <w:rPr>
          <w:rFonts w:eastAsia="Arial"/>
          <w:color w:val="auto"/>
        </w:rPr>
        <w:t xml:space="preserve">, </w:t>
      </w:r>
      <w:proofErr w:type="spellStart"/>
      <w:r w:rsidR="00EE546C" w:rsidRPr="000C427C">
        <w:rPr>
          <w:rFonts w:eastAsia="Arial"/>
          <w:color w:val="auto"/>
        </w:rPr>
        <w:t>Simar</w:t>
      </w:r>
      <w:proofErr w:type="spellEnd"/>
      <w:r w:rsidR="00EE546C" w:rsidRPr="000C427C">
        <w:rPr>
          <w:rFonts w:eastAsia="Arial"/>
          <w:color w:val="auto"/>
        </w:rPr>
        <w:t xml:space="preserve"> e </w:t>
      </w:r>
      <w:proofErr w:type="spellStart"/>
      <w:r w:rsidR="00EE546C" w:rsidRPr="000C427C">
        <w:rPr>
          <w:rFonts w:eastAsia="Arial"/>
          <w:color w:val="auto"/>
        </w:rPr>
        <w:t>Tulkens</w:t>
      </w:r>
      <w:proofErr w:type="spellEnd"/>
      <w:r w:rsidR="00EE546C" w:rsidRPr="000C427C">
        <w:rPr>
          <w:rFonts w:eastAsia="Arial"/>
          <w:color w:val="auto"/>
        </w:rPr>
        <w:t xml:space="preserve"> (1984).</w:t>
      </w:r>
    </w:p>
    <w:p w:rsidR="007B59E4" w:rsidRPr="000C427C" w:rsidRDefault="000C427C" w:rsidP="000C427C">
      <w:pPr>
        <w:pStyle w:val="Default"/>
        <w:ind w:firstLine="851"/>
        <w:jc w:val="both"/>
        <w:rPr>
          <w:color w:val="FF0000"/>
        </w:rPr>
      </w:pPr>
      <w:r>
        <w:t xml:space="preserve">Para se calcular as medidas de defasagem tecnológica usa-se a </w:t>
      </w:r>
      <w:r w:rsidRPr="000C427C">
        <w:t xml:space="preserve">função de </w:t>
      </w:r>
      <w:proofErr w:type="spellStart"/>
      <w:r w:rsidRPr="000C427C">
        <w:t>metaprodução</w:t>
      </w:r>
      <w:proofErr w:type="spellEnd"/>
      <w:r>
        <w:t xml:space="preserve">, </w:t>
      </w:r>
      <w:r w:rsidRPr="000C427C">
        <w:t xml:space="preserve">definida como a envoltória das funções de produção disponíveis aos subgrupos de unidades de decisão, proposta inicialmente por </w:t>
      </w:r>
      <w:proofErr w:type="spellStart"/>
      <w:r w:rsidRPr="000C427C">
        <w:t>Hayami</w:t>
      </w:r>
      <w:proofErr w:type="spellEnd"/>
      <w:r w:rsidRPr="000C427C">
        <w:t xml:space="preserve"> (1969) e </w:t>
      </w:r>
      <w:proofErr w:type="spellStart"/>
      <w:r w:rsidRPr="000C427C">
        <w:t>Hayami</w:t>
      </w:r>
      <w:proofErr w:type="spellEnd"/>
      <w:r w:rsidRPr="000C427C">
        <w:t xml:space="preserve"> </w:t>
      </w:r>
      <w:proofErr w:type="spellStart"/>
      <w:r w:rsidRPr="000C427C">
        <w:t>and</w:t>
      </w:r>
      <w:proofErr w:type="spellEnd"/>
      <w:r w:rsidRPr="000C427C">
        <w:t xml:space="preserve"> </w:t>
      </w:r>
      <w:proofErr w:type="spellStart"/>
      <w:r w:rsidRPr="000C427C">
        <w:t>Ruttan</w:t>
      </w:r>
      <w:proofErr w:type="spellEnd"/>
      <w:r w:rsidRPr="000C427C">
        <w:t xml:space="preserve"> (1970,1971). A envoltória das funções de produção é definida pelos pontos mais eficientes das tecnologias específicas segundo </w:t>
      </w:r>
      <w:proofErr w:type="spellStart"/>
      <w:r w:rsidRPr="000C427C">
        <w:t>Ruttan</w:t>
      </w:r>
      <w:proofErr w:type="spellEnd"/>
      <w:r w:rsidRPr="000C427C">
        <w:t xml:space="preserve"> et al. (1978). </w:t>
      </w:r>
    </w:p>
    <w:p w:rsidR="00A72EF5" w:rsidRPr="000C427C" w:rsidRDefault="00373C79" w:rsidP="007E4F72">
      <w:pPr>
        <w:pStyle w:val="Default"/>
        <w:ind w:firstLine="851"/>
        <w:jc w:val="both"/>
      </w:pPr>
      <w:r w:rsidRPr="000C427C">
        <w:t xml:space="preserve">As estimações de eficiência </w:t>
      </w:r>
      <w:r w:rsidR="00D916A5" w:rsidRPr="000C427C">
        <w:t xml:space="preserve">técnica pelo método </w:t>
      </w:r>
      <w:r w:rsidR="00EA129B" w:rsidRPr="000C427C">
        <w:t>DEA são</w:t>
      </w:r>
      <w:r w:rsidRPr="000C427C">
        <w:t xml:space="preserve"> muito sensíve</w:t>
      </w:r>
      <w:r w:rsidR="00EA129B" w:rsidRPr="000C427C">
        <w:t>is</w:t>
      </w:r>
      <w:r w:rsidRPr="000C427C">
        <w:t xml:space="preserve"> à presença de perturbações estocásticas. Portanto, a</w:t>
      </w:r>
      <w:r w:rsidR="00662BA4" w:rsidRPr="000C427C">
        <w:t>ntes d</w:t>
      </w:r>
      <w:r w:rsidR="000C427C">
        <w:t>as</w:t>
      </w:r>
      <w:r w:rsidR="002F0C72" w:rsidRPr="000C427C">
        <w:t xml:space="preserve"> </w:t>
      </w:r>
      <w:r w:rsidR="00662BA4" w:rsidRPr="000C427C">
        <w:t xml:space="preserve">estimações, </w:t>
      </w:r>
      <w:r w:rsidR="002F0C72" w:rsidRPr="000C427C">
        <w:t>é realizado um</w:t>
      </w:r>
      <w:r w:rsidR="00662BA4" w:rsidRPr="000C427C">
        <w:t xml:space="preserve"> teste d</w:t>
      </w:r>
      <w:r w:rsidR="002F0C72" w:rsidRPr="000C427C">
        <w:t>e</w:t>
      </w:r>
      <w:r w:rsidR="00662BA4" w:rsidRPr="000C427C">
        <w:t xml:space="preserve"> </w:t>
      </w:r>
      <w:proofErr w:type="spellStart"/>
      <w:r w:rsidR="00662BA4" w:rsidRPr="000C427C">
        <w:t>Superef</w:t>
      </w:r>
      <w:r w:rsidR="002F0C72" w:rsidRPr="000C427C">
        <w:t>iciência</w:t>
      </w:r>
      <w:proofErr w:type="spellEnd"/>
      <w:r w:rsidR="002F0C72" w:rsidRPr="000C427C">
        <w:t xml:space="preserve"> para identificação de </w:t>
      </w:r>
      <w:proofErr w:type="spellStart"/>
      <w:r w:rsidR="002F0C72" w:rsidRPr="000C427C">
        <w:rPr>
          <w:i/>
        </w:rPr>
        <w:t>o</w:t>
      </w:r>
      <w:r w:rsidR="00662BA4" w:rsidRPr="000C427C">
        <w:rPr>
          <w:i/>
        </w:rPr>
        <w:t>utliers</w:t>
      </w:r>
      <w:proofErr w:type="spellEnd"/>
      <w:r w:rsidR="00662BA4" w:rsidRPr="000C427C">
        <w:t xml:space="preserve"> na amostra</w:t>
      </w:r>
      <w:r w:rsidR="000C427C">
        <w:t>, conforme</w:t>
      </w:r>
      <w:r w:rsidR="00662BA4" w:rsidRPr="000C427C">
        <w:t xml:space="preserve"> </w:t>
      </w:r>
      <w:proofErr w:type="spellStart"/>
      <w:r w:rsidR="000C427C">
        <w:t>Seo</w:t>
      </w:r>
      <w:proofErr w:type="spellEnd"/>
      <w:r w:rsidR="000C427C">
        <w:t xml:space="preserve"> (2006).</w:t>
      </w:r>
    </w:p>
    <w:p w:rsidR="003A5C5C" w:rsidRPr="000C427C" w:rsidRDefault="003A5C5C" w:rsidP="007E4F72">
      <w:pPr>
        <w:pStyle w:val="Default"/>
        <w:ind w:firstLine="851"/>
        <w:jc w:val="both"/>
        <w:rPr>
          <w:color w:val="auto"/>
        </w:rPr>
      </w:pPr>
      <w:r w:rsidRPr="000C427C">
        <w:rPr>
          <w:color w:val="auto"/>
        </w:rPr>
        <w:t>Apesar d</w:t>
      </w:r>
      <w:r w:rsidR="002F0C72" w:rsidRPr="000C427C">
        <w:rPr>
          <w:color w:val="auto"/>
        </w:rPr>
        <w:t xml:space="preserve">e ter sido identificado </w:t>
      </w:r>
      <w:r w:rsidRPr="000C427C">
        <w:rPr>
          <w:color w:val="auto"/>
        </w:rPr>
        <w:t xml:space="preserve">a presença de </w:t>
      </w:r>
      <w:proofErr w:type="spellStart"/>
      <w:r w:rsidRPr="000C427C">
        <w:rPr>
          <w:i/>
          <w:color w:val="auto"/>
        </w:rPr>
        <w:t>outliers</w:t>
      </w:r>
      <w:proofErr w:type="spellEnd"/>
      <w:r w:rsidRPr="000C427C">
        <w:rPr>
          <w:color w:val="auto"/>
        </w:rPr>
        <w:t xml:space="preserve"> na amostra, </w:t>
      </w:r>
      <w:r w:rsidR="002F0C72" w:rsidRPr="000C427C">
        <w:rPr>
          <w:color w:val="auto"/>
        </w:rPr>
        <w:t>as ordenações das</w:t>
      </w:r>
      <w:r w:rsidRPr="000C427C">
        <w:rPr>
          <w:color w:val="auto"/>
        </w:rPr>
        <w:t xml:space="preserve"> eficiência</w:t>
      </w:r>
      <w:r w:rsidR="002F0C72" w:rsidRPr="000C427C">
        <w:rPr>
          <w:color w:val="auto"/>
        </w:rPr>
        <w:t xml:space="preserve">s obtidas pelos métodos </w:t>
      </w:r>
      <w:r w:rsidRPr="000C427C">
        <w:rPr>
          <w:color w:val="auto"/>
        </w:rPr>
        <w:t xml:space="preserve">DEA e </w:t>
      </w:r>
      <w:r w:rsidR="002F0C72" w:rsidRPr="000C427C">
        <w:rPr>
          <w:color w:val="auto"/>
        </w:rPr>
        <w:t xml:space="preserve">Fronteira de </w:t>
      </w:r>
      <w:proofErr w:type="spellStart"/>
      <w:r w:rsidR="002F0C72" w:rsidRPr="000C427C">
        <w:rPr>
          <w:color w:val="auto"/>
        </w:rPr>
        <w:t>Ordem</w:t>
      </w:r>
      <w:r w:rsidR="000C427C" w:rsidRPr="000C427C">
        <w:rPr>
          <w:color w:val="auto"/>
        </w:rPr>
        <w:t>-M</w:t>
      </w:r>
      <w:proofErr w:type="spellEnd"/>
      <w:r w:rsidR="00CC7CB6" w:rsidRPr="000C427C">
        <w:rPr>
          <w:color w:val="auto"/>
        </w:rPr>
        <w:t xml:space="preserve"> </w:t>
      </w:r>
      <w:r w:rsidRPr="000C427C">
        <w:rPr>
          <w:color w:val="auto"/>
        </w:rPr>
        <w:t xml:space="preserve">foram </w:t>
      </w:r>
      <w:r w:rsidR="002F0C72" w:rsidRPr="000C427C">
        <w:rPr>
          <w:color w:val="auto"/>
        </w:rPr>
        <w:t xml:space="preserve">estatisticamente </w:t>
      </w:r>
      <w:r w:rsidRPr="000C427C">
        <w:rPr>
          <w:color w:val="auto"/>
        </w:rPr>
        <w:t>considerad</w:t>
      </w:r>
      <w:r w:rsidR="002F0C72" w:rsidRPr="000C427C">
        <w:rPr>
          <w:color w:val="auto"/>
        </w:rPr>
        <w:t>a</w:t>
      </w:r>
      <w:r w:rsidRPr="000C427C">
        <w:rPr>
          <w:color w:val="auto"/>
        </w:rPr>
        <w:t xml:space="preserve">s semelhantes. </w:t>
      </w:r>
      <w:r w:rsidR="00264A6D" w:rsidRPr="000C427C">
        <w:rPr>
          <w:color w:val="auto"/>
          <w:kern w:val="0"/>
          <w:lang w:eastAsia="pt-BR" w:bidi="ar-SA"/>
        </w:rPr>
        <w:t xml:space="preserve">As unidades consideradas eficientes pelos dois critérios foram: Acre, Bahia, Minas Gerais e São Paulo. </w:t>
      </w:r>
      <w:r w:rsidR="00264A6D" w:rsidRPr="000C427C">
        <w:rPr>
          <w:color w:val="auto"/>
        </w:rPr>
        <w:t xml:space="preserve">Entre os estados, pelo método DEA, 17 deles apresentam defasagem tecnológica. Entre eles os que apresentam as 10 maiores defasagens tecnológica, em ordem decrescente, são: Mato Grosso, Espírito Santo, Distrito Federal, </w:t>
      </w:r>
      <w:r w:rsidR="00264A6D" w:rsidRPr="000C427C">
        <w:rPr>
          <w:color w:val="auto"/>
        </w:rPr>
        <w:lastRenderedPageBreak/>
        <w:t>Amazonas, Tocantins, Rondônia, Sergipe, Goiás, Amapá e Pernambuco. Pela fronteira de ordem m</w:t>
      </w:r>
      <w:r w:rsidR="00CC7CB6" w:rsidRPr="000C427C">
        <w:rPr>
          <w:color w:val="auto"/>
        </w:rPr>
        <w:t xml:space="preserve"> (ou M)</w:t>
      </w:r>
      <w:r w:rsidR="00264A6D" w:rsidRPr="000C427C">
        <w:rPr>
          <w:color w:val="auto"/>
        </w:rPr>
        <w:t xml:space="preserve">, 15 </w:t>
      </w:r>
      <w:r w:rsidR="0058419A" w:rsidRPr="000C427C">
        <w:rPr>
          <w:color w:val="auto"/>
        </w:rPr>
        <w:t>estados</w:t>
      </w:r>
      <w:r w:rsidR="00264A6D" w:rsidRPr="000C427C">
        <w:rPr>
          <w:color w:val="auto"/>
        </w:rPr>
        <w:t xml:space="preserve"> apresentaram defasagem tecnológica, sendo </w:t>
      </w:r>
      <w:r w:rsidR="0058419A" w:rsidRPr="000C427C">
        <w:rPr>
          <w:color w:val="auto"/>
        </w:rPr>
        <w:t>o</w:t>
      </w:r>
      <w:r w:rsidR="00264A6D" w:rsidRPr="000C427C">
        <w:rPr>
          <w:color w:val="auto"/>
        </w:rPr>
        <w:t>s 10 maiores: Pernambuco, Roraima, Mato Grosso, Amapá, Distrito Federal, Espírito Santo, Amazonas, Rio Grande do Norte, Paraíba e Alagoas</w:t>
      </w:r>
      <w:r w:rsidR="002F0C72" w:rsidRPr="000C427C">
        <w:rPr>
          <w:color w:val="auto"/>
        </w:rPr>
        <w:t>.</w:t>
      </w:r>
    </w:p>
    <w:p w:rsidR="007B59E4" w:rsidRPr="000C427C" w:rsidRDefault="002F0C72" w:rsidP="007E4F72">
      <w:pPr>
        <w:pStyle w:val="Recuodecorpodetexto"/>
        <w:ind w:left="0" w:firstLine="851"/>
        <w:jc w:val="both"/>
        <w:rPr>
          <w:color w:val="000000"/>
          <w:szCs w:val="24"/>
        </w:rPr>
      </w:pPr>
      <w:r w:rsidRPr="000C427C">
        <w:rPr>
          <w:color w:val="000000"/>
          <w:szCs w:val="24"/>
        </w:rPr>
        <w:t>Além desta introdução e</w:t>
      </w:r>
      <w:r w:rsidR="007B59E4" w:rsidRPr="000C427C">
        <w:rPr>
          <w:color w:val="000000"/>
          <w:szCs w:val="24"/>
        </w:rPr>
        <w:t xml:space="preserve">ste trabalho está organizado da seguinte forma: </w:t>
      </w:r>
      <w:r w:rsidRPr="000C427C">
        <w:rPr>
          <w:color w:val="000000"/>
          <w:szCs w:val="24"/>
        </w:rPr>
        <w:t>a S</w:t>
      </w:r>
      <w:r w:rsidR="007B59E4" w:rsidRPr="000C427C">
        <w:rPr>
          <w:color w:val="000000"/>
          <w:szCs w:val="24"/>
        </w:rPr>
        <w:t xml:space="preserve">eção </w:t>
      </w:r>
      <w:r w:rsidR="005E7AB3" w:rsidRPr="000C427C">
        <w:rPr>
          <w:color w:val="000000"/>
          <w:szCs w:val="24"/>
        </w:rPr>
        <w:t>2</w:t>
      </w:r>
      <w:r w:rsidR="007B59E4" w:rsidRPr="000C427C">
        <w:rPr>
          <w:color w:val="000000"/>
          <w:szCs w:val="24"/>
        </w:rPr>
        <w:t xml:space="preserve"> apresenta e discute a metodologia utilizada para o cálculo dos níveis de eficiência </w:t>
      </w:r>
      <w:r w:rsidRPr="000C427C">
        <w:rPr>
          <w:color w:val="000000"/>
          <w:szCs w:val="24"/>
        </w:rPr>
        <w:t xml:space="preserve">técnica </w:t>
      </w:r>
      <w:r w:rsidR="007B59E4" w:rsidRPr="000C427C">
        <w:rPr>
          <w:color w:val="000000"/>
          <w:szCs w:val="24"/>
        </w:rPr>
        <w:t>d</w:t>
      </w:r>
      <w:r w:rsidRPr="000C427C">
        <w:rPr>
          <w:color w:val="000000"/>
          <w:szCs w:val="24"/>
        </w:rPr>
        <w:t xml:space="preserve">os estados brasileiros </w:t>
      </w:r>
      <w:r w:rsidR="007B59E4" w:rsidRPr="000C427C">
        <w:rPr>
          <w:color w:val="000000"/>
          <w:szCs w:val="24"/>
        </w:rPr>
        <w:t>na provisão de segurança pública</w:t>
      </w:r>
      <w:r w:rsidRPr="000C427C">
        <w:rPr>
          <w:color w:val="000000"/>
          <w:szCs w:val="24"/>
        </w:rPr>
        <w:t>.</w:t>
      </w:r>
      <w:r w:rsidR="007B59E4" w:rsidRPr="000C427C">
        <w:rPr>
          <w:color w:val="000000"/>
          <w:szCs w:val="24"/>
        </w:rPr>
        <w:t xml:space="preserve"> A </w:t>
      </w:r>
      <w:r w:rsidR="007426CA" w:rsidRPr="000C427C">
        <w:rPr>
          <w:color w:val="000000"/>
          <w:szCs w:val="24"/>
        </w:rPr>
        <w:t xml:space="preserve">seção </w:t>
      </w:r>
      <w:r w:rsidR="005E7AB3" w:rsidRPr="000C427C">
        <w:rPr>
          <w:color w:val="000000"/>
          <w:szCs w:val="24"/>
        </w:rPr>
        <w:t>3</w:t>
      </w:r>
      <w:r w:rsidR="007426CA" w:rsidRPr="000C427C">
        <w:rPr>
          <w:color w:val="000000"/>
          <w:szCs w:val="24"/>
        </w:rPr>
        <w:t xml:space="preserve"> apresenta e </w:t>
      </w:r>
      <w:r w:rsidR="007B59E4" w:rsidRPr="000C427C">
        <w:rPr>
          <w:color w:val="000000"/>
          <w:szCs w:val="24"/>
        </w:rPr>
        <w:t>d</w:t>
      </w:r>
      <w:r w:rsidR="000C427C">
        <w:rPr>
          <w:color w:val="000000"/>
          <w:szCs w:val="24"/>
        </w:rPr>
        <w:t xml:space="preserve">iscute os resultados </w:t>
      </w:r>
      <w:r w:rsidRPr="000C427C">
        <w:rPr>
          <w:color w:val="000000"/>
          <w:szCs w:val="24"/>
        </w:rPr>
        <w:t>obtidos pelos métodos descritos na seção anterior. N</w:t>
      </w:r>
      <w:r w:rsidR="007426CA" w:rsidRPr="000C427C">
        <w:rPr>
          <w:color w:val="000000"/>
          <w:szCs w:val="24"/>
        </w:rPr>
        <w:t xml:space="preserve">a seção </w:t>
      </w:r>
      <w:r w:rsidR="005E7AB3" w:rsidRPr="000C427C">
        <w:rPr>
          <w:color w:val="000000"/>
          <w:szCs w:val="24"/>
        </w:rPr>
        <w:t>4</w:t>
      </w:r>
      <w:r w:rsidR="007B59E4" w:rsidRPr="000C427C">
        <w:rPr>
          <w:color w:val="000000"/>
          <w:szCs w:val="24"/>
        </w:rPr>
        <w:t xml:space="preserve"> </w:t>
      </w:r>
      <w:r w:rsidR="007426CA" w:rsidRPr="000C427C">
        <w:rPr>
          <w:color w:val="000000"/>
          <w:szCs w:val="24"/>
        </w:rPr>
        <w:t>são feitas as considerações finais</w:t>
      </w:r>
      <w:r w:rsidR="007B59E4" w:rsidRPr="000C427C">
        <w:rPr>
          <w:color w:val="000000"/>
          <w:szCs w:val="24"/>
        </w:rPr>
        <w:t xml:space="preserve">. </w:t>
      </w:r>
    </w:p>
    <w:p w:rsidR="002A00D6" w:rsidRPr="002A00D6" w:rsidRDefault="002A00D6" w:rsidP="007E4F72">
      <w:pPr>
        <w:pStyle w:val="Default"/>
        <w:jc w:val="both"/>
      </w:pPr>
      <w:r w:rsidRPr="000C427C">
        <w:t xml:space="preserve"> </w:t>
      </w:r>
    </w:p>
    <w:p w:rsidR="00910B47" w:rsidRDefault="005E7AB3" w:rsidP="00E8658D">
      <w:pPr>
        <w:pStyle w:val="SemEspaamento"/>
        <w:jc w:val="both"/>
      </w:pPr>
      <w:r>
        <w:t>2.METODOLOGIA</w:t>
      </w:r>
      <w:r w:rsidR="007B2139">
        <w:t xml:space="preserve"> PARA A ESTIMAÇÃO DA EFICIÊNCIA TÉCNICA</w:t>
      </w:r>
    </w:p>
    <w:p w:rsidR="000718F8" w:rsidRDefault="000718F8" w:rsidP="00E8658D">
      <w:pPr>
        <w:pStyle w:val="SemEspaamento"/>
        <w:jc w:val="both"/>
      </w:pPr>
    </w:p>
    <w:p w:rsidR="00910B47" w:rsidRPr="00792A04" w:rsidRDefault="00910B47" w:rsidP="007E4F72">
      <w:pPr>
        <w:autoSpaceDE w:val="0"/>
        <w:ind w:firstLine="851"/>
        <w:jc w:val="both"/>
        <w:rPr>
          <w:rFonts w:eastAsia="Arial Narrow" w:cs="Times New Roman"/>
        </w:rPr>
      </w:pPr>
      <w:r w:rsidRPr="00792A04">
        <w:rPr>
          <w:rFonts w:eastAsia="Arial Narrow" w:cs="Times New Roman"/>
        </w:rPr>
        <w:t>Os métodos de estimação de eficiência técnica mais comuns na literatura especializada classificam-se em paramétricos e não</w:t>
      </w:r>
      <w:r w:rsidR="00415DD1">
        <w:rPr>
          <w:rFonts w:eastAsia="Arial Narrow" w:cs="Times New Roman"/>
        </w:rPr>
        <w:t xml:space="preserve"> </w:t>
      </w:r>
      <w:r w:rsidRPr="00792A04">
        <w:rPr>
          <w:rFonts w:eastAsia="Arial Narrow" w:cs="Times New Roman"/>
        </w:rPr>
        <w:t>paramétricos. Os métodos paramétricos dependem da imposição de hipóteses sobre a distribuição dos erros e da forma funcional da função de produção.  Os métodos não</w:t>
      </w:r>
      <w:r w:rsidR="00415DD1">
        <w:rPr>
          <w:rFonts w:eastAsia="Arial Narrow" w:cs="Times New Roman"/>
        </w:rPr>
        <w:t xml:space="preserve"> </w:t>
      </w:r>
      <w:r w:rsidRPr="00792A04">
        <w:rPr>
          <w:rFonts w:eastAsia="Arial Narrow" w:cs="Times New Roman"/>
        </w:rPr>
        <w:t xml:space="preserve">paramétricos possibilitam, entre outras coisas, trabalhar com modelo </w:t>
      </w:r>
      <w:r w:rsidR="00B21B4B" w:rsidRPr="00792A04">
        <w:rPr>
          <w:rFonts w:eastAsia="Arial Narrow" w:cs="Times New Roman"/>
        </w:rPr>
        <w:t>multiprodutos</w:t>
      </w:r>
      <w:r w:rsidRPr="00792A04">
        <w:rPr>
          <w:rFonts w:eastAsia="Arial Narrow" w:cs="Times New Roman"/>
        </w:rPr>
        <w:t xml:space="preserve">, além de não haver necessidade de supor qualquer forma funcional ou distribuição de probabilidade para os dados. </w:t>
      </w:r>
    </w:p>
    <w:p w:rsidR="00910B47" w:rsidRPr="00792A04" w:rsidRDefault="00910B47" w:rsidP="007E4F72">
      <w:pPr>
        <w:autoSpaceDE w:val="0"/>
        <w:ind w:firstLine="851"/>
        <w:jc w:val="both"/>
        <w:rPr>
          <w:rFonts w:eastAsia="Arial Narrow" w:cs="Times New Roman"/>
        </w:rPr>
      </w:pPr>
      <w:r w:rsidRPr="00792A04">
        <w:rPr>
          <w:rFonts w:eastAsia="Arial Narrow" w:cs="Times New Roman"/>
        </w:rPr>
        <w:t>Entre os métodos não</w:t>
      </w:r>
      <w:r w:rsidR="00415DD1">
        <w:rPr>
          <w:rFonts w:eastAsia="Arial Narrow" w:cs="Times New Roman"/>
        </w:rPr>
        <w:t xml:space="preserve"> </w:t>
      </w:r>
      <w:r w:rsidRPr="00792A04">
        <w:rPr>
          <w:rFonts w:eastAsia="Arial Narrow" w:cs="Times New Roman"/>
        </w:rPr>
        <w:t xml:space="preserve">paramétricos, destaca-se o </w:t>
      </w:r>
      <w:r w:rsidRPr="005E7AB3">
        <w:rPr>
          <w:rFonts w:eastAsia="Arial Narrow" w:cs="Times New Roman"/>
          <w:i/>
        </w:rPr>
        <w:t xml:space="preserve">Data </w:t>
      </w:r>
      <w:proofErr w:type="spellStart"/>
      <w:r w:rsidRPr="005E7AB3">
        <w:rPr>
          <w:rFonts w:eastAsia="Arial Narrow" w:cs="Times New Roman"/>
          <w:i/>
        </w:rPr>
        <w:t>Envelopment</w:t>
      </w:r>
      <w:proofErr w:type="spellEnd"/>
      <w:r w:rsidRPr="005E7AB3">
        <w:rPr>
          <w:rFonts w:eastAsia="Arial Narrow" w:cs="Times New Roman"/>
          <w:i/>
        </w:rPr>
        <w:t xml:space="preserve"> </w:t>
      </w:r>
      <w:proofErr w:type="spellStart"/>
      <w:r w:rsidRPr="005E7AB3">
        <w:rPr>
          <w:rFonts w:eastAsia="Arial Narrow" w:cs="Times New Roman"/>
          <w:i/>
        </w:rPr>
        <w:t>Analysis</w:t>
      </w:r>
      <w:proofErr w:type="spellEnd"/>
      <w:r w:rsidRPr="00792A04">
        <w:rPr>
          <w:rFonts w:eastAsia="Arial Narrow" w:cs="Times New Roman"/>
        </w:rPr>
        <w:t xml:space="preserve"> (DEA). Este </w:t>
      </w:r>
      <w:r w:rsidRPr="00792A04">
        <w:rPr>
          <w:rFonts w:eastAsia="Arial" w:cs="Times New Roman"/>
        </w:rPr>
        <w:t>é um método que usa programação linear para construir fronteiras de produção baseadas nas melhores práticas entre as unidades de decisão que, hipoteticamente, utilizam tecnologias de produção idênticas e que transformam insumos em produtos. Os escores de eficiência de cada DMU corresponde</w:t>
      </w:r>
      <w:r w:rsidR="00415DD1">
        <w:rPr>
          <w:rFonts w:eastAsia="Arial" w:cs="Times New Roman"/>
        </w:rPr>
        <w:t>m</w:t>
      </w:r>
      <w:r w:rsidRPr="00792A04">
        <w:rPr>
          <w:rFonts w:eastAsia="Arial" w:cs="Times New Roman"/>
        </w:rPr>
        <w:t xml:space="preserve"> a distância entre o seu resultado observado e o resultado ótimo projetado na fronteira de produção eficiente. </w:t>
      </w:r>
    </w:p>
    <w:p w:rsidR="00DA48BD" w:rsidRPr="00B9192E" w:rsidRDefault="00910B47" w:rsidP="007E4F72">
      <w:pPr>
        <w:autoSpaceDE w:val="0"/>
        <w:ind w:firstLine="851"/>
        <w:jc w:val="both"/>
        <w:rPr>
          <w:rFonts w:eastAsia="Arial" w:cs="Times New Roman"/>
        </w:rPr>
      </w:pPr>
      <w:r w:rsidRPr="00B9192E">
        <w:rPr>
          <w:rFonts w:eastAsia="Arial Narrow" w:cs="Times New Roman"/>
        </w:rPr>
        <w:t>Existem várias formulações do problema DEA encontradas na literatura.  O modelo proposto por</w:t>
      </w:r>
      <w:r w:rsidRPr="00B9192E">
        <w:rPr>
          <w:rFonts w:eastAsia="Arial" w:cs="Times New Roman"/>
        </w:rPr>
        <w:t xml:space="preserve"> </w:t>
      </w:r>
      <w:proofErr w:type="spellStart"/>
      <w:r w:rsidRPr="00B9192E">
        <w:rPr>
          <w:rFonts w:eastAsia="Arial" w:cs="Times New Roman"/>
        </w:rPr>
        <w:t>C</w:t>
      </w:r>
      <w:r w:rsidR="00B11F2D" w:rsidRPr="00B9192E">
        <w:rPr>
          <w:rFonts w:eastAsia="Arial" w:cs="Times New Roman"/>
        </w:rPr>
        <w:t>harnes</w:t>
      </w:r>
      <w:proofErr w:type="spellEnd"/>
      <w:r w:rsidRPr="00B9192E">
        <w:rPr>
          <w:rFonts w:eastAsia="Arial" w:cs="Times New Roman"/>
        </w:rPr>
        <w:t>, C</w:t>
      </w:r>
      <w:r w:rsidR="00B11F2D" w:rsidRPr="00B9192E">
        <w:rPr>
          <w:rFonts w:eastAsia="Arial" w:cs="Times New Roman"/>
        </w:rPr>
        <w:t>ooper</w:t>
      </w:r>
      <w:r w:rsidRPr="00B9192E">
        <w:rPr>
          <w:rFonts w:eastAsia="Arial" w:cs="Times New Roman"/>
        </w:rPr>
        <w:t xml:space="preserve"> e R</w:t>
      </w:r>
      <w:r w:rsidR="00B11F2D" w:rsidRPr="00B9192E">
        <w:rPr>
          <w:rFonts w:eastAsia="Arial" w:cs="Times New Roman"/>
        </w:rPr>
        <w:t>hodes</w:t>
      </w:r>
      <w:r w:rsidRPr="00B9192E">
        <w:rPr>
          <w:rFonts w:eastAsia="Arial" w:cs="Times New Roman"/>
        </w:rPr>
        <w:t xml:space="preserve"> (1978),</w:t>
      </w:r>
      <w:r w:rsidR="000718F8" w:rsidRPr="00B9192E">
        <w:rPr>
          <w:rFonts w:eastAsia="Arial" w:cs="Times New Roman"/>
        </w:rPr>
        <w:t xml:space="preserve"> também conhecido como CC</w:t>
      </w:r>
      <w:r w:rsidRPr="00B9192E">
        <w:rPr>
          <w:rFonts w:eastAsia="Arial" w:cs="Times New Roman"/>
        </w:rPr>
        <w:t>R (</w:t>
      </w:r>
      <w:r w:rsidRPr="00B9192E">
        <w:rPr>
          <w:rFonts w:eastAsia="Arial" w:cs="Times New Roman"/>
          <w:i/>
        </w:rPr>
        <w:t xml:space="preserve">Constant </w:t>
      </w:r>
      <w:proofErr w:type="spellStart"/>
      <w:r w:rsidRPr="00B9192E">
        <w:rPr>
          <w:rFonts w:eastAsia="Arial" w:cs="Times New Roman"/>
          <w:i/>
        </w:rPr>
        <w:t>Returns</w:t>
      </w:r>
      <w:proofErr w:type="spellEnd"/>
      <w:r w:rsidRPr="00B9192E">
        <w:rPr>
          <w:rFonts w:eastAsia="Arial" w:cs="Times New Roman"/>
          <w:i/>
        </w:rPr>
        <w:t xml:space="preserve"> </w:t>
      </w:r>
      <w:proofErr w:type="spellStart"/>
      <w:r w:rsidRPr="00B9192E">
        <w:rPr>
          <w:rFonts w:eastAsia="Arial" w:cs="Times New Roman"/>
          <w:i/>
        </w:rPr>
        <w:t>to</w:t>
      </w:r>
      <w:proofErr w:type="spellEnd"/>
      <w:r w:rsidRPr="00B9192E">
        <w:rPr>
          <w:rFonts w:eastAsia="Arial" w:cs="Times New Roman"/>
          <w:i/>
        </w:rPr>
        <w:t xml:space="preserve"> </w:t>
      </w:r>
      <w:proofErr w:type="spellStart"/>
      <w:r w:rsidRPr="00B9192E">
        <w:rPr>
          <w:rFonts w:eastAsia="Arial" w:cs="Times New Roman"/>
          <w:i/>
        </w:rPr>
        <w:t>Scale</w:t>
      </w:r>
      <w:proofErr w:type="spellEnd"/>
      <w:r w:rsidRPr="00B9192E">
        <w:rPr>
          <w:rFonts w:eastAsia="Arial" w:cs="Times New Roman"/>
        </w:rPr>
        <w:t xml:space="preserve">), avalia a eficiência </w:t>
      </w:r>
      <w:r w:rsidR="00DA48BD" w:rsidRPr="00B9192E">
        <w:rPr>
          <w:rFonts w:eastAsia="Arial" w:cs="Times New Roman"/>
        </w:rPr>
        <w:t>técnica de produção sob a hipótese de retornos constantes de escala.</w:t>
      </w:r>
      <w:r w:rsidRPr="00B9192E">
        <w:rPr>
          <w:rFonts w:eastAsia="Arial" w:cs="Times New Roman"/>
        </w:rPr>
        <w:t xml:space="preserve"> </w:t>
      </w:r>
      <w:r w:rsidR="00DA48BD" w:rsidRPr="00B9192E">
        <w:rPr>
          <w:rFonts w:eastAsia="Arial" w:cs="Times New Roman"/>
        </w:rPr>
        <w:t xml:space="preserve">No entanto, essa hipótese é bastante restritiva podendo tornar enviesados os </w:t>
      </w:r>
      <w:r w:rsidRPr="00B9192E">
        <w:rPr>
          <w:rFonts w:eastAsia="Arial" w:cs="Times New Roman"/>
        </w:rPr>
        <w:t xml:space="preserve">escores de ineficiência. </w:t>
      </w:r>
    </w:p>
    <w:p w:rsidR="00910B47" w:rsidRPr="00B9192E" w:rsidRDefault="00910B47" w:rsidP="007E4F72">
      <w:pPr>
        <w:autoSpaceDE w:val="0"/>
        <w:ind w:firstLine="851"/>
        <w:jc w:val="both"/>
        <w:rPr>
          <w:rFonts w:eastAsia="Arial" w:cs="Times New Roman"/>
        </w:rPr>
      </w:pPr>
      <w:r w:rsidRPr="00B9192E">
        <w:rPr>
          <w:rFonts w:eastAsia="Arial" w:cs="Times New Roman"/>
        </w:rPr>
        <w:t xml:space="preserve">Alternativamente, </w:t>
      </w:r>
      <w:r w:rsidR="00BD3C83" w:rsidRPr="00B9192E">
        <w:rPr>
          <w:rFonts w:eastAsia="Arial" w:cs="Times New Roman"/>
        </w:rPr>
        <w:t xml:space="preserve">o modelo de </w:t>
      </w:r>
      <w:proofErr w:type="spellStart"/>
      <w:r w:rsidRPr="00B9192E">
        <w:rPr>
          <w:rFonts w:eastAsia="Arial" w:cs="Times New Roman"/>
        </w:rPr>
        <w:t>B</w:t>
      </w:r>
      <w:r w:rsidR="00B11F2D" w:rsidRPr="00B9192E">
        <w:rPr>
          <w:rFonts w:eastAsia="Arial" w:cs="Times New Roman"/>
        </w:rPr>
        <w:t>anker</w:t>
      </w:r>
      <w:proofErr w:type="spellEnd"/>
      <w:r w:rsidRPr="00B9192E">
        <w:rPr>
          <w:rFonts w:eastAsia="Arial" w:cs="Times New Roman"/>
        </w:rPr>
        <w:t xml:space="preserve">, </w:t>
      </w:r>
      <w:proofErr w:type="spellStart"/>
      <w:r w:rsidRPr="00B9192E">
        <w:rPr>
          <w:rFonts w:eastAsia="Arial" w:cs="Times New Roman"/>
        </w:rPr>
        <w:t>C</w:t>
      </w:r>
      <w:r w:rsidR="00B11F2D" w:rsidRPr="00B9192E">
        <w:rPr>
          <w:rFonts w:eastAsia="Arial" w:cs="Times New Roman"/>
        </w:rPr>
        <w:t>harnes</w:t>
      </w:r>
      <w:proofErr w:type="spellEnd"/>
      <w:r w:rsidRPr="00B9192E">
        <w:rPr>
          <w:rFonts w:eastAsia="Arial" w:cs="Times New Roman"/>
        </w:rPr>
        <w:t xml:space="preserve"> e C</w:t>
      </w:r>
      <w:r w:rsidR="00B11F2D" w:rsidRPr="00B9192E">
        <w:rPr>
          <w:rFonts w:eastAsia="Arial" w:cs="Times New Roman"/>
        </w:rPr>
        <w:t>ooper</w:t>
      </w:r>
      <w:r w:rsidRPr="00B9192E">
        <w:rPr>
          <w:rFonts w:eastAsia="Arial" w:cs="Times New Roman"/>
        </w:rPr>
        <w:t xml:space="preserve"> (1984) </w:t>
      </w:r>
      <w:r w:rsidR="00BD3C83" w:rsidRPr="00B9192E">
        <w:rPr>
          <w:rFonts w:eastAsia="Arial" w:cs="Times New Roman"/>
        </w:rPr>
        <w:t>conhecido por</w:t>
      </w:r>
      <w:r w:rsidRPr="00B9192E">
        <w:rPr>
          <w:rFonts w:eastAsia="Arial" w:cs="Times New Roman"/>
        </w:rPr>
        <w:t xml:space="preserve"> BCC</w:t>
      </w:r>
      <w:r w:rsidR="00BD3C83" w:rsidRPr="00B9192E">
        <w:rPr>
          <w:rFonts w:eastAsia="Arial" w:cs="Times New Roman"/>
        </w:rPr>
        <w:t xml:space="preserve"> relaxa a hipótese de retornos constantes de escala supondo que estes retornos são variáveis. Sob a hipótese de retornos variáveis de escala torna-se possível estimar de forma separada as eficiências de escala e técnica de cada unidade de decisão. Esse modelo,</w:t>
      </w:r>
      <w:r w:rsidRPr="00B9192E">
        <w:rPr>
          <w:rFonts w:eastAsia="Arial" w:cs="Times New Roman"/>
        </w:rPr>
        <w:t xml:space="preserve"> apesar de ser mais flexível do que o CCR, tem recebido crítica por usar como referência de cálculo de eficiência um valor hipotético, não observado na realidade, que existe apenas na fronteira construída. Caso o valor sobre a fronteira não tenha sido observado, não existe evidência de que seja possível de ser alcançado. Assim, uma </w:t>
      </w:r>
      <w:r w:rsidR="009C6861" w:rsidRPr="00B9192E">
        <w:rPr>
          <w:rFonts w:eastAsia="Arial" w:cs="Times New Roman"/>
        </w:rPr>
        <w:t>unidade de decisão (</w:t>
      </w:r>
      <w:proofErr w:type="spellStart"/>
      <w:r w:rsidR="009C6861" w:rsidRPr="00B9192E">
        <w:rPr>
          <w:rFonts w:eastAsia="Arial" w:cs="Times New Roman"/>
          <w:i/>
        </w:rPr>
        <w:t>Decision</w:t>
      </w:r>
      <w:proofErr w:type="spellEnd"/>
      <w:r w:rsidR="009C6861" w:rsidRPr="00B9192E">
        <w:rPr>
          <w:rFonts w:eastAsia="Arial" w:cs="Times New Roman"/>
          <w:i/>
        </w:rPr>
        <w:t xml:space="preserve"> </w:t>
      </w:r>
      <w:proofErr w:type="spellStart"/>
      <w:r w:rsidR="009C6861" w:rsidRPr="00B9192E">
        <w:rPr>
          <w:rFonts w:eastAsia="Arial" w:cs="Times New Roman"/>
          <w:i/>
        </w:rPr>
        <w:t>Making</w:t>
      </w:r>
      <w:proofErr w:type="spellEnd"/>
      <w:r w:rsidR="009C6861" w:rsidRPr="00B9192E">
        <w:rPr>
          <w:rFonts w:eastAsia="Arial" w:cs="Times New Roman"/>
          <w:i/>
        </w:rPr>
        <w:t xml:space="preserve"> Unit – </w:t>
      </w:r>
      <w:r w:rsidRPr="00B9192E">
        <w:rPr>
          <w:rFonts w:eastAsia="Arial" w:cs="Times New Roman"/>
          <w:i/>
        </w:rPr>
        <w:t>DMU</w:t>
      </w:r>
      <w:r w:rsidR="009C6861" w:rsidRPr="00B9192E">
        <w:rPr>
          <w:rFonts w:eastAsia="Arial" w:cs="Times New Roman"/>
        </w:rPr>
        <w:t>)</w:t>
      </w:r>
      <w:r w:rsidRPr="00B9192E">
        <w:rPr>
          <w:rFonts w:eastAsia="Arial" w:cs="Times New Roman"/>
        </w:rPr>
        <w:t xml:space="preserve"> poderia ser considerada ineficiente baseada numa referência impossível de ser alcançada. Além disso, o modelo BCC é sensível ao conjunto de variáveis selecionadas e à existência de </w:t>
      </w:r>
      <w:proofErr w:type="spellStart"/>
      <w:r w:rsidRPr="00B9192E">
        <w:rPr>
          <w:rFonts w:eastAsia="Arial" w:cs="Times New Roman"/>
          <w:i/>
          <w:iCs/>
        </w:rPr>
        <w:t>outliers</w:t>
      </w:r>
      <w:proofErr w:type="spellEnd"/>
      <w:r w:rsidRPr="00B9192E">
        <w:rPr>
          <w:rFonts w:eastAsia="Arial" w:cs="Times New Roman"/>
        </w:rPr>
        <w:t>.</w:t>
      </w:r>
    </w:p>
    <w:p w:rsidR="00910B47" w:rsidRPr="00B9192E" w:rsidRDefault="00910B47" w:rsidP="00BD3C83">
      <w:pPr>
        <w:autoSpaceDE w:val="0"/>
        <w:ind w:firstLine="851"/>
        <w:jc w:val="both"/>
        <w:rPr>
          <w:rFonts w:eastAsia="Arial Narrow" w:cs="Times New Roman"/>
        </w:rPr>
      </w:pPr>
      <w:proofErr w:type="spellStart"/>
      <w:r w:rsidRPr="00B9192E">
        <w:rPr>
          <w:rFonts w:eastAsia="Arial" w:cs="Times New Roman"/>
        </w:rPr>
        <w:t>Deprins</w:t>
      </w:r>
      <w:proofErr w:type="spellEnd"/>
      <w:r w:rsidRPr="00B9192E">
        <w:rPr>
          <w:rFonts w:eastAsia="Arial" w:cs="Times New Roman"/>
        </w:rPr>
        <w:t xml:space="preserve">, </w:t>
      </w:r>
      <w:proofErr w:type="spellStart"/>
      <w:r w:rsidRPr="00B9192E">
        <w:rPr>
          <w:rFonts w:eastAsia="Arial" w:cs="Times New Roman"/>
        </w:rPr>
        <w:t>Simar</w:t>
      </w:r>
      <w:proofErr w:type="spellEnd"/>
      <w:r w:rsidRPr="00B9192E">
        <w:rPr>
          <w:rFonts w:eastAsia="Arial" w:cs="Times New Roman"/>
        </w:rPr>
        <w:t xml:space="preserve"> e </w:t>
      </w:r>
      <w:proofErr w:type="spellStart"/>
      <w:r w:rsidRPr="00B9192E">
        <w:rPr>
          <w:rFonts w:eastAsia="Arial" w:cs="Times New Roman"/>
        </w:rPr>
        <w:t>Tulkens</w:t>
      </w:r>
      <w:proofErr w:type="spellEnd"/>
      <w:r w:rsidRPr="00B9192E">
        <w:rPr>
          <w:rFonts w:eastAsia="Arial" w:cs="Times New Roman"/>
        </w:rPr>
        <w:t xml:space="preserve"> (1984) desenvolveram um modelo DEA denominado FDH </w:t>
      </w:r>
      <w:r w:rsidR="00DA48BD" w:rsidRPr="00B9192E">
        <w:rPr>
          <w:rFonts w:eastAsia="Arial" w:cs="Times New Roman"/>
        </w:rPr>
        <w:t>(</w:t>
      </w:r>
      <w:proofErr w:type="spellStart"/>
      <w:r w:rsidRPr="00B9192E">
        <w:rPr>
          <w:rFonts w:eastAsia="Arial" w:cs="Times New Roman"/>
          <w:i/>
        </w:rPr>
        <w:t>Free</w:t>
      </w:r>
      <w:proofErr w:type="spellEnd"/>
      <w:r w:rsidRPr="00B9192E">
        <w:rPr>
          <w:rFonts w:eastAsia="Arial" w:cs="Times New Roman"/>
          <w:i/>
        </w:rPr>
        <w:t xml:space="preserve"> </w:t>
      </w:r>
      <w:proofErr w:type="spellStart"/>
      <w:r w:rsidRPr="00B9192E">
        <w:rPr>
          <w:rFonts w:eastAsia="Arial" w:cs="Times New Roman"/>
          <w:i/>
        </w:rPr>
        <w:t>Disposal</w:t>
      </w:r>
      <w:proofErr w:type="spellEnd"/>
      <w:r w:rsidRPr="00B9192E">
        <w:rPr>
          <w:rFonts w:eastAsia="Arial" w:cs="Times New Roman"/>
          <w:i/>
        </w:rPr>
        <w:t xml:space="preserve"> Hull</w:t>
      </w:r>
      <w:r w:rsidR="00DA48BD" w:rsidRPr="00B9192E">
        <w:rPr>
          <w:rFonts w:eastAsia="Arial" w:cs="Times New Roman"/>
        </w:rPr>
        <w:t>)</w:t>
      </w:r>
      <w:r w:rsidRPr="00B9192E">
        <w:rPr>
          <w:rFonts w:eastAsia="Arial" w:cs="Times New Roman"/>
        </w:rPr>
        <w:t xml:space="preserve"> baseado numa fronteira de produção com retornos de escala variáveis, não convexa, sob o pressuposto de livre descarte. </w:t>
      </w:r>
      <w:r w:rsidR="00BD3C83" w:rsidRPr="00B9192E">
        <w:rPr>
          <w:rFonts w:eastAsia="Arial" w:cs="Times New Roman"/>
        </w:rPr>
        <w:t>Entretanto, o</w:t>
      </w:r>
      <w:r w:rsidRPr="00B9192E">
        <w:rPr>
          <w:rFonts w:eastAsia="Arial" w:cs="Times New Roman"/>
        </w:rPr>
        <w:t>s modelos DEA e FDH apresentam algumas desvantagens importantes</w:t>
      </w:r>
      <w:r w:rsidRPr="00B9192E">
        <w:rPr>
          <w:rFonts w:eastAsia="Arial" w:cs="Times New Roman"/>
          <w:color w:val="000000"/>
        </w:rPr>
        <w:t>: a) os resultados são fortemente dependentes do conjunto de variáveis, podem ser enviesados com a simples inclusão ou exclusão de um</w:t>
      </w:r>
      <w:r w:rsidRPr="00B9192E">
        <w:rPr>
          <w:rFonts w:eastAsia="Arial" w:cs="Times New Roman"/>
          <w:i/>
          <w:color w:val="000000"/>
        </w:rPr>
        <w:t xml:space="preserve"> input</w:t>
      </w:r>
      <w:r w:rsidRPr="00B9192E">
        <w:rPr>
          <w:rFonts w:eastAsia="Arial" w:cs="Times New Roman"/>
          <w:color w:val="000000"/>
        </w:rPr>
        <w:t xml:space="preserve"> e/ou </w:t>
      </w:r>
      <w:r w:rsidRPr="00B9192E">
        <w:rPr>
          <w:rFonts w:eastAsia="Arial" w:cs="Times New Roman"/>
          <w:i/>
          <w:color w:val="000000"/>
        </w:rPr>
        <w:t>output</w:t>
      </w:r>
      <w:r w:rsidRPr="00B9192E">
        <w:rPr>
          <w:rFonts w:eastAsia="Arial" w:cs="Times New Roman"/>
          <w:color w:val="000000"/>
        </w:rPr>
        <w:t xml:space="preserve">; b) a influência de fatores estocásticos ou erros de medida alteram completamente a posição da fronteira e enviesam os resultados; c) o tratamento dos </w:t>
      </w:r>
      <w:r w:rsidRPr="00B9192E">
        <w:rPr>
          <w:rFonts w:eastAsia="Arial" w:cs="Times New Roman"/>
          <w:i/>
          <w:iCs/>
          <w:color w:val="000000"/>
        </w:rPr>
        <w:t xml:space="preserve">inputs </w:t>
      </w:r>
      <w:r w:rsidRPr="00B9192E">
        <w:rPr>
          <w:rFonts w:eastAsia="Arial" w:cs="Times New Roman"/>
          <w:color w:val="000000"/>
        </w:rPr>
        <w:t xml:space="preserve">e/ou </w:t>
      </w:r>
      <w:r w:rsidRPr="00B9192E">
        <w:rPr>
          <w:rFonts w:eastAsia="Arial" w:cs="Times New Roman"/>
          <w:i/>
          <w:iCs/>
          <w:color w:val="000000"/>
        </w:rPr>
        <w:t xml:space="preserve">outputs </w:t>
      </w:r>
      <w:r w:rsidRPr="00B9192E">
        <w:rPr>
          <w:rFonts w:eastAsia="Arial" w:cs="Times New Roman"/>
          <w:color w:val="000000"/>
        </w:rPr>
        <w:t xml:space="preserve">como se fossem homogêneos, quando são heterogêneos, pode distorcer os resultados; d) a presença de </w:t>
      </w:r>
      <w:proofErr w:type="spellStart"/>
      <w:r w:rsidRPr="00B9192E">
        <w:rPr>
          <w:rFonts w:eastAsia="Arial" w:cs="Times New Roman"/>
          <w:i/>
          <w:color w:val="000000"/>
        </w:rPr>
        <w:t>outliers</w:t>
      </w:r>
      <w:proofErr w:type="spellEnd"/>
      <w:r w:rsidRPr="00B9192E">
        <w:rPr>
          <w:rFonts w:eastAsia="Arial" w:cs="Times New Roman"/>
          <w:color w:val="000000"/>
        </w:rPr>
        <w:t xml:space="preserve"> podem alterar completamente os resultados.</w:t>
      </w:r>
    </w:p>
    <w:p w:rsidR="00910B47" w:rsidRPr="00B9192E" w:rsidRDefault="00910B47" w:rsidP="007E4F72">
      <w:pPr>
        <w:autoSpaceDE w:val="0"/>
        <w:ind w:firstLine="851"/>
        <w:jc w:val="both"/>
        <w:rPr>
          <w:rFonts w:eastAsia="Arial Narrow" w:cs="Times New Roman"/>
        </w:rPr>
      </w:pPr>
      <w:r w:rsidRPr="00B9192E">
        <w:rPr>
          <w:rFonts w:eastAsia="Arial Narrow" w:cs="Times New Roman"/>
        </w:rPr>
        <w:t xml:space="preserve">Além disso, no modelo FDH, uma DMU quando não possui outro par no grupo </w:t>
      </w:r>
      <w:r w:rsidR="00446F75" w:rsidRPr="00B9192E">
        <w:rPr>
          <w:rFonts w:eastAsia="Arial Narrow" w:cs="Times New Roman"/>
        </w:rPr>
        <w:t>com</w:t>
      </w:r>
      <w:r w:rsidRPr="00B9192E">
        <w:rPr>
          <w:rFonts w:eastAsia="Arial Narrow" w:cs="Times New Roman"/>
        </w:rPr>
        <w:t xml:space="preserve"> </w:t>
      </w:r>
      <w:r w:rsidRPr="00B9192E">
        <w:rPr>
          <w:rFonts w:eastAsia="Arial Narrow" w:cs="Times New Roman"/>
        </w:rPr>
        <w:lastRenderedPageBreak/>
        <w:t xml:space="preserve">que possa ser comparada é considerada eficiente por </w:t>
      </w:r>
      <w:r w:rsidRPr="00B9192E">
        <w:rPr>
          <w:rFonts w:eastAsia="Arial Narrow" w:cs="Times New Roman"/>
          <w:i/>
        </w:rPr>
        <w:t>default</w:t>
      </w:r>
      <w:r w:rsidRPr="00B9192E">
        <w:rPr>
          <w:rFonts w:eastAsia="Arial Narrow" w:cs="Times New Roman"/>
        </w:rPr>
        <w:t xml:space="preserve">. Basta não ser dominada por nenhuma outra DMU, para ser considerado eficiente. </w:t>
      </w:r>
    </w:p>
    <w:p w:rsidR="00415DD1" w:rsidRPr="00B9192E" w:rsidRDefault="00415DD1" w:rsidP="007E4F72">
      <w:pPr>
        <w:autoSpaceDE w:val="0"/>
        <w:ind w:firstLine="851"/>
        <w:jc w:val="both"/>
        <w:rPr>
          <w:rFonts w:eastAsia="Arial Narrow" w:cs="Times New Roman"/>
        </w:rPr>
      </w:pPr>
    </w:p>
    <w:p w:rsidR="000D5DFA" w:rsidRPr="00B9192E" w:rsidRDefault="000D5DFA" w:rsidP="007E4F72">
      <w:pPr>
        <w:autoSpaceDE w:val="0"/>
        <w:ind w:firstLine="851"/>
        <w:jc w:val="both"/>
        <w:rPr>
          <w:rFonts w:eastAsia="Arial Narrow" w:cs="Times New Roman"/>
        </w:rPr>
      </w:pPr>
    </w:p>
    <w:p w:rsidR="00415DD1" w:rsidRPr="00B9192E" w:rsidRDefault="00415DD1" w:rsidP="00415DD1">
      <w:pPr>
        <w:autoSpaceDE w:val="0"/>
        <w:jc w:val="both"/>
        <w:rPr>
          <w:rFonts w:eastAsia="Arial Narrow" w:cs="Times New Roman"/>
        </w:rPr>
      </w:pPr>
      <w:r w:rsidRPr="00B9192E">
        <w:rPr>
          <w:rFonts w:eastAsia="Arial Narrow" w:cs="Times New Roman"/>
        </w:rPr>
        <w:t xml:space="preserve">2.1 O Método da Fronteira de Ordem </w:t>
      </w:r>
      <w:r w:rsidR="003E740A" w:rsidRPr="00B9192E">
        <w:rPr>
          <w:rFonts w:eastAsia="Arial Narrow" w:cs="Times New Roman"/>
        </w:rPr>
        <w:t>–</w:t>
      </w:r>
      <w:r w:rsidR="0051295F">
        <w:rPr>
          <w:rFonts w:eastAsia="Arial Narrow" w:cs="Times New Roman"/>
        </w:rPr>
        <w:t xml:space="preserve"> m</w:t>
      </w:r>
    </w:p>
    <w:p w:rsidR="003E740A" w:rsidRPr="00B9192E" w:rsidRDefault="003E740A" w:rsidP="00415DD1">
      <w:pPr>
        <w:autoSpaceDE w:val="0"/>
        <w:jc w:val="both"/>
        <w:rPr>
          <w:rFonts w:eastAsia="Mangal" w:cs="Times New Roman"/>
        </w:rPr>
      </w:pPr>
    </w:p>
    <w:p w:rsidR="0051295F" w:rsidRPr="00B9192E" w:rsidRDefault="0051295F" w:rsidP="0051295F">
      <w:pPr>
        <w:autoSpaceDE w:val="0"/>
        <w:jc w:val="both"/>
        <w:rPr>
          <w:rFonts w:eastAsia="Mangal" w:cs="Times New Roman"/>
        </w:rPr>
      </w:pPr>
    </w:p>
    <w:p w:rsidR="0051295F" w:rsidRDefault="0051295F" w:rsidP="0051295F">
      <w:pPr>
        <w:autoSpaceDE w:val="0"/>
        <w:ind w:firstLine="851"/>
        <w:jc w:val="both"/>
        <w:rPr>
          <w:rFonts w:eastAsia="Arial Narrow" w:cs="Times New Roman"/>
        </w:rPr>
      </w:pPr>
      <w:r w:rsidRPr="00B9192E">
        <w:rPr>
          <w:rFonts w:eastAsia="Arial Narrow" w:cs="Times New Roman"/>
        </w:rPr>
        <w:t>A F</w:t>
      </w:r>
      <w:r>
        <w:rPr>
          <w:rFonts w:eastAsia="Arial Narrow" w:cs="Times New Roman"/>
        </w:rPr>
        <w:t xml:space="preserve">ronteira de </w:t>
      </w:r>
      <w:proofErr w:type="spellStart"/>
      <w:r>
        <w:rPr>
          <w:rFonts w:eastAsia="Arial Narrow" w:cs="Times New Roman"/>
        </w:rPr>
        <w:t>Ordem-m</w:t>
      </w:r>
      <w:proofErr w:type="spellEnd"/>
      <w:r>
        <w:rPr>
          <w:rFonts w:eastAsia="Arial Narrow" w:cs="Times New Roman"/>
        </w:rPr>
        <w:t xml:space="preserve">, ao contrário dos métodos DEA e FDH, </w:t>
      </w:r>
      <w:r w:rsidRPr="00B9192E">
        <w:rPr>
          <w:rFonts w:eastAsia="Arial Narrow" w:cs="Times New Roman"/>
        </w:rPr>
        <w:t>não envelopa todos</w:t>
      </w:r>
      <w:r>
        <w:rPr>
          <w:rFonts w:eastAsia="Arial Narrow" w:cs="Times New Roman"/>
        </w:rPr>
        <w:t xml:space="preserve"> os pontos e, além disso,</w:t>
      </w:r>
      <w:r w:rsidRPr="00B9192E">
        <w:rPr>
          <w:rFonts w:eastAsia="Arial Narrow" w:cs="Times New Roman"/>
        </w:rPr>
        <w:t xml:space="preserve"> necessita de muito menos informação (dados) do que </w:t>
      </w:r>
      <w:r>
        <w:rPr>
          <w:rFonts w:eastAsia="Arial Narrow" w:cs="Times New Roman"/>
        </w:rPr>
        <w:t>as duas metodologias anteriores.</w:t>
      </w:r>
    </w:p>
    <w:p w:rsidR="0051295F" w:rsidRPr="00FE7748" w:rsidRDefault="0051295F" w:rsidP="0051295F">
      <w:pPr>
        <w:autoSpaceDE w:val="0"/>
        <w:ind w:firstLine="851"/>
        <w:jc w:val="both"/>
        <w:rPr>
          <w:rFonts w:eastAsia="Arial Narrow" w:cs="Times New Roman"/>
        </w:rPr>
      </w:pPr>
      <w:r>
        <w:rPr>
          <w:rFonts w:eastAsia="Arial Narrow" w:cs="Times New Roman"/>
        </w:rPr>
        <w:t>O processo de produção é aqui descrito por uma medida de probabilidade de (</w:t>
      </w:r>
      <w:proofErr w:type="gramStart"/>
      <w:r>
        <w:rPr>
          <w:rFonts w:eastAsia="Arial Narrow" w:cs="Times New Roman"/>
        </w:rPr>
        <w:t>X,</w:t>
      </w:r>
      <w:proofErr w:type="gramEnd"/>
      <w:r>
        <w:rPr>
          <w:rFonts w:eastAsia="Arial Narrow" w:cs="Times New Roman"/>
        </w:rPr>
        <w:t xml:space="preserve">Y) sobre  </w:t>
      </w:r>
      <m:oMath>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p</m:t>
            </m:r>
          </m:sup>
        </m:sSubSup>
        <m:r>
          <w:rPr>
            <w:rFonts w:ascii="Cambria Math" w:eastAsia="Arial Narrow" w:hAnsi="Cambria Math" w:cs="Times New Roman"/>
          </w:rPr>
          <m:t>×</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q</m:t>
            </m:r>
          </m:sup>
        </m:sSubSup>
      </m:oMath>
      <w:r>
        <w:rPr>
          <w:rFonts w:eastAsia="Arial Narrow" w:cs="Times New Roman"/>
        </w:rPr>
        <w:t xml:space="preserve"> em que o suporte de (X,Y) é o conjunto de produção definido como: </w:t>
      </w:r>
    </w:p>
    <w:p w:rsidR="0051295F" w:rsidRPr="00FE7748" w:rsidRDefault="0051295F" w:rsidP="0051295F">
      <w:pPr>
        <w:autoSpaceDE w:val="0"/>
        <w:ind w:firstLine="851"/>
        <w:jc w:val="both"/>
        <w:rPr>
          <w:rFonts w:eastAsia="Arial Narrow" w:cs="Times New Roman"/>
        </w:rPr>
      </w:pPr>
    </w:p>
    <w:p w:rsidR="0051295F" w:rsidRDefault="009C4C5D" w:rsidP="0051295F">
      <w:pPr>
        <w:autoSpaceDE w:val="0"/>
        <w:ind w:firstLine="851"/>
        <w:jc w:val="center"/>
      </w:pPr>
      <w:r>
        <w:rPr>
          <w:rFonts w:eastAsia="Arial Narrow" w:cs="Times New Roman"/>
        </w:rPr>
        <w:t xml:space="preserve">                              </w:t>
      </w:r>
      <m:oMath>
        <m:r>
          <m:rPr>
            <m:sty m:val="p"/>
          </m:rPr>
          <w:rPr>
            <w:rFonts w:ascii="Cambria Math" w:eastAsia="Arial Narrow" w:hAnsi="Cambria Math" w:cs="Times New Roman"/>
          </w:rPr>
          <m:t>Ψ</m:t>
        </m:r>
        <m:r>
          <w:rPr>
            <w:rFonts w:ascii="Cambria Math" w:eastAsia="Arial Narrow" w:hAnsi="Cambria Math" w:cs="Times New Roman"/>
          </w:rPr>
          <m:t>={</m:t>
        </m:r>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p</m:t>
            </m:r>
          </m:sup>
        </m:sSubSup>
        <m:r>
          <w:rPr>
            <w:rFonts w:ascii="Cambria Math" w:eastAsia="Arial Narrow" w:hAnsi="Cambria Math" w:cs="Times New Roman"/>
          </w:rPr>
          <m:t>×</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q</m:t>
            </m:r>
          </m:sup>
        </m:sSubSup>
        <m:r>
          <w:rPr>
            <w:rFonts w:ascii="Cambria Math" w:eastAsia="Arial Narrow" w:hAnsi="Cambria Math" w:cs="Times New Roman"/>
          </w:rPr>
          <m:t>/  x</m:t>
        </m:r>
      </m:oMath>
      <w:r w:rsidR="0051295F">
        <w:t xml:space="preserve"> </w:t>
      </w:r>
      <w:proofErr w:type="gramStart"/>
      <w:r w:rsidR="0051295F" w:rsidRPr="00FE7748">
        <w:t>possa</w:t>
      </w:r>
      <w:proofErr w:type="gramEnd"/>
      <w:r w:rsidR="0051295F">
        <w:t xml:space="preserve"> </w:t>
      </w:r>
      <w:r w:rsidR="0051295F" w:rsidRPr="00FE7748">
        <w:t>produzir</w:t>
      </w:r>
      <w:r w:rsidR="0051295F">
        <w:t xml:space="preserve"> </w:t>
      </w:r>
      <m:oMath>
        <m:r>
          <w:rPr>
            <w:rFonts w:ascii="Cambria Math" w:eastAsia="Arial Narrow" w:hAnsi="Cambria Math" w:cs="Times New Roman"/>
          </w:rPr>
          <m:t>y</m:t>
        </m:r>
      </m:oMath>
      <w:r w:rsidR="0051295F">
        <w:t>}.</w:t>
      </w:r>
      <w:r>
        <w:t xml:space="preserve">                         (01)</w:t>
      </w:r>
    </w:p>
    <w:p w:rsidR="0051295F" w:rsidRDefault="0051295F" w:rsidP="0051295F">
      <w:pPr>
        <w:autoSpaceDE w:val="0"/>
        <w:ind w:firstLine="851"/>
        <w:jc w:val="both"/>
      </w:pPr>
    </w:p>
    <w:p w:rsidR="0051295F" w:rsidRDefault="0051295F" w:rsidP="0051295F">
      <w:pPr>
        <w:autoSpaceDE w:val="0"/>
        <w:ind w:firstLine="851"/>
        <w:jc w:val="both"/>
      </w:pPr>
      <w:r>
        <w:t xml:space="preserve">No espaço insumo, para um ponto </w:t>
      </w:r>
      <m:oMath>
        <m:d>
          <m:dPr>
            <m:ctrlPr>
              <w:rPr>
                <w:rFonts w:ascii="Cambria Math" w:eastAsia="Arial Narrow" w:hAnsi="Cambria Math" w:cs="Times New Roman"/>
                <w:i/>
              </w:rPr>
            </m:ctrlPr>
          </m:dPr>
          <m:e>
            <m:r>
              <w:rPr>
                <w:rFonts w:ascii="Cambria Math" w:eastAsia="Arial Narrow" w:hAnsi="Cambria Math" w:cs="Times New Roman"/>
              </w:rPr>
              <m:t>x</m:t>
            </m:r>
            <w:proofErr w:type="gramStart"/>
            <m:r>
              <w:rPr>
                <w:rFonts w:ascii="Cambria Math" w:eastAsia="Arial Narrow" w:hAnsi="Cambria Math" w:cs="Times New Roman"/>
              </w:rPr>
              <m:t>,</m:t>
            </m:r>
            <w:proofErr w:type="gramEnd"/>
            <m:r>
              <w:rPr>
                <w:rFonts w:ascii="Cambria Math" w:eastAsia="Arial Narrow" w:hAnsi="Cambria Math" w:cs="Times New Roman"/>
              </w:rPr>
              <m:t>y</m:t>
            </m:r>
          </m:e>
        </m:d>
      </m:oMath>
      <w:r>
        <w:t xml:space="preserve"> </w:t>
      </w:r>
      <m:oMath>
        <m:r>
          <w:rPr>
            <w:rFonts w:ascii="Cambria Math" w:eastAsia="Arial Narrow" w:hAnsi="Cambria Math" w:cs="Times New Roman"/>
          </w:rPr>
          <m:t xml:space="preserve">∈ </m:t>
        </m:r>
      </m:oMath>
      <w:r>
        <w:t xml:space="preserve"> </w:t>
      </w:r>
      <m:oMath>
        <m:r>
          <m:rPr>
            <m:sty m:val="p"/>
          </m:rPr>
          <w:rPr>
            <w:rFonts w:ascii="Cambria Math" w:eastAsia="Arial Narrow" w:hAnsi="Cambria Math" w:cs="Times New Roman"/>
          </w:rPr>
          <m:t>Ψ</m:t>
        </m:r>
      </m:oMath>
      <w:r>
        <w:t>, a medida de eficiência técnica insumo de Farrel (1957) é definida de maneira que:</w:t>
      </w:r>
    </w:p>
    <w:p w:rsidR="0051295F" w:rsidRPr="00FE7748" w:rsidRDefault="0051295F" w:rsidP="0051295F">
      <w:pPr>
        <w:autoSpaceDE w:val="0"/>
        <w:ind w:firstLine="851"/>
        <w:jc w:val="both"/>
      </w:pPr>
    </w:p>
    <w:p w:rsidR="0051295F" w:rsidRDefault="009C4C5D" w:rsidP="0051295F">
      <w:pPr>
        <w:tabs>
          <w:tab w:val="left" w:pos="3700"/>
        </w:tabs>
        <w:autoSpaceDE w:val="0"/>
        <w:ind w:firstLine="851"/>
        <w:jc w:val="center"/>
        <w:rPr>
          <w:rFonts w:eastAsia="Arial Narrow" w:cs="Times New Roman"/>
        </w:rPr>
      </w:pPr>
      <w:r>
        <w:t xml:space="preserve">                             </w:t>
      </w:r>
      <m:oMath>
        <m:r>
          <w:rPr>
            <w:rFonts w:ascii="Cambria Math" w:eastAsia="Arial Narrow" w:hAnsi="Cambria Math" w:cs="Times New Roman"/>
          </w:rPr>
          <m:t>θ</m:t>
        </m:r>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func>
          <m:funcPr>
            <m:ctrlPr>
              <w:rPr>
                <w:rFonts w:ascii="Cambria Math" w:eastAsia="Arial Narrow" w:hAnsi="Cambria Math" w:cs="Times New Roman"/>
              </w:rPr>
            </m:ctrlPr>
          </m:funcPr>
          <m:fName>
            <m:r>
              <m:rPr>
                <m:sty m:val="p"/>
              </m:rPr>
              <w:rPr>
                <w:rFonts w:ascii="Cambria Math" w:eastAsia="Arial Narrow" w:hAnsi="Cambria Math" w:cs="Times New Roman"/>
              </w:rPr>
              <m:t>inf</m:t>
            </m:r>
          </m:fName>
          <m:e>
            <m:d>
              <m:dPr>
                <m:begChr m:val="{"/>
                <m:endChr m:val="}"/>
                <m:ctrlPr>
                  <w:rPr>
                    <w:rFonts w:ascii="Cambria Math" w:eastAsia="Arial Narrow" w:hAnsi="Cambria Math" w:cs="Times New Roman"/>
                    <w:i/>
                  </w:rPr>
                </m:ctrlPr>
              </m:dPr>
              <m:e>
                <m:r>
                  <w:rPr>
                    <w:rFonts w:ascii="Cambria Math" w:eastAsia="Arial Narrow" w:hAnsi="Cambria Math" w:cs="Times New Roman"/>
                  </w:rPr>
                  <m:t>θ∈C</m:t>
                </m:r>
                <m:d>
                  <m:dPr>
                    <m:ctrlPr>
                      <w:rPr>
                        <w:rFonts w:ascii="Cambria Math" w:eastAsia="Arial Narrow" w:hAnsi="Cambria Math" w:cs="Times New Roman"/>
                        <w:i/>
                      </w:rPr>
                    </m:ctrlPr>
                  </m:dPr>
                  <m:e>
                    <m:r>
                      <w:rPr>
                        <w:rFonts w:ascii="Cambria Math" w:eastAsia="Arial Narrow" w:hAnsi="Cambria Math" w:cs="Times New Roman"/>
                      </w:rPr>
                      <m:t>y</m:t>
                    </m:r>
                  </m:e>
                </m:d>
              </m:e>
            </m:d>
            <m:ctrlPr>
              <w:rPr>
                <w:rFonts w:ascii="Cambria Math" w:eastAsia="Arial Narrow" w:hAnsi="Cambria Math" w:cs="Times New Roman"/>
                <w:i/>
              </w:rPr>
            </m:ctrlPr>
          </m:e>
        </m:func>
        <m:r>
          <w:rPr>
            <w:rFonts w:ascii="Cambria Math" w:eastAsia="Arial Narrow" w:hAnsi="Cambria Math" w:cs="Times New Roman"/>
          </w:rPr>
          <m:t>=</m:t>
        </m:r>
        <m:func>
          <m:funcPr>
            <m:ctrlPr>
              <w:rPr>
                <w:rFonts w:ascii="Cambria Math" w:eastAsia="Arial Narrow" w:hAnsi="Cambria Math" w:cs="Times New Roman"/>
              </w:rPr>
            </m:ctrlPr>
          </m:funcPr>
          <m:fName>
            <m:r>
              <m:rPr>
                <m:sty m:val="p"/>
              </m:rPr>
              <w:rPr>
                <w:rFonts w:ascii="Cambria Math" w:eastAsia="Arial Narrow" w:hAnsi="Cambria Math" w:cs="Times New Roman"/>
              </w:rPr>
              <m:t>inf</m:t>
            </m:r>
          </m:fName>
          <m:e>
            <m:d>
              <m:dPr>
                <m:begChr m:val="{"/>
                <m:endChr m:val="}"/>
                <m:ctrlPr>
                  <w:rPr>
                    <w:rFonts w:ascii="Cambria Math" w:eastAsia="Arial Narrow" w:hAnsi="Cambria Math" w:cs="Times New Roman"/>
                    <w:i/>
                  </w:rPr>
                </m:ctrlPr>
              </m:dPr>
              <m:e>
                <m:r>
                  <w:rPr>
                    <w:rFonts w:ascii="Cambria Math" w:eastAsia="Arial Narrow" w:hAnsi="Cambria Math" w:cs="Times New Roman"/>
                  </w:rPr>
                  <m:t xml:space="preserve">θ/(θx,y)  ϵ  </m:t>
                </m:r>
                <m:r>
                  <m:rPr>
                    <m:sty m:val="p"/>
                  </m:rPr>
                  <w:rPr>
                    <w:rFonts w:ascii="Cambria Math" w:eastAsia="Arial Narrow" w:hAnsi="Cambria Math" w:cs="Times New Roman"/>
                  </w:rPr>
                  <m:t>Ψ</m:t>
                </m:r>
              </m:e>
            </m:d>
            <m:ctrlPr>
              <w:rPr>
                <w:rFonts w:ascii="Cambria Math" w:eastAsia="Arial Narrow" w:hAnsi="Cambria Math" w:cs="Times New Roman"/>
                <w:i/>
              </w:rPr>
            </m:ctrlPr>
          </m:e>
        </m:func>
      </m:oMath>
      <w:r>
        <w:rPr>
          <w:rFonts w:eastAsia="Arial Narrow" w:cs="Times New Roman"/>
        </w:rPr>
        <w:t xml:space="preserve">                       (02)</w:t>
      </w:r>
    </w:p>
    <w:p w:rsidR="0051295F" w:rsidRPr="00B9192E" w:rsidRDefault="0051295F" w:rsidP="0051295F">
      <w:pPr>
        <w:tabs>
          <w:tab w:val="left" w:pos="3700"/>
        </w:tabs>
        <w:autoSpaceDE w:val="0"/>
        <w:ind w:firstLine="851"/>
        <w:jc w:val="center"/>
        <w:rPr>
          <w:rFonts w:eastAsia="Arial Narrow" w:cs="Times New Roman"/>
        </w:rPr>
      </w:pPr>
    </w:p>
    <w:p w:rsidR="0051295F" w:rsidRDefault="0051295F" w:rsidP="0051295F">
      <w:pPr>
        <w:autoSpaceDE w:val="0"/>
        <w:jc w:val="both"/>
        <w:rPr>
          <w:rFonts w:eastAsia="Arial Narrow" w:cs="Times New Roman"/>
        </w:rPr>
      </w:pPr>
      <w:proofErr w:type="gramStart"/>
      <w:r>
        <w:rPr>
          <w:rFonts w:eastAsia="Arial Narrow" w:cs="Times New Roman"/>
        </w:rPr>
        <w:t>em</w:t>
      </w:r>
      <w:proofErr w:type="gramEnd"/>
      <w:r>
        <w:rPr>
          <w:rFonts w:eastAsia="Arial Narrow" w:cs="Times New Roman"/>
        </w:rPr>
        <w:t xml:space="preserve"> que </w:t>
      </w:r>
      <m:oMath>
        <m:r>
          <w:rPr>
            <w:rFonts w:ascii="Cambria Math" w:eastAsia="Arial Narrow" w:hAnsi="Cambria Math" w:cs="Times New Roman"/>
          </w:rPr>
          <m:t>C</m:t>
        </m:r>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 xml:space="preserve">={x∈ </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p</m:t>
            </m:r>
          </m:sup>
        </m:sSubSup>
        <m:r>
          <w:rPr>
            <w:rFonts w:ascii="Cambria Math" w:eastAsia="Arial Narrow" w:hAnsi="Cambria Math" w:cs="Times New Roman"/>
          </w:rPr>
          <m:t>/(x,y)∈</m:t>
        </m:r>
        <m:r>
          <m:rPr>
            <m:sty m:val="p"/>
          </m:rPr>
          <w:rPr>
            <w:rFonts w:ascii="Cambria Math" w:eastAsia="Arial Narrow" w:hAnsi="Cambria Math" w:cs="Times New Roman"/>
          </w:rPr>
          <m:t>Ψ}</m:t>
        </m:r>
      </m:oMath>
      <w:r>
        <w:rPr>
          <w:rFonts w:eastAsia="Arial Narrow" w:cs="Times New Roman"/>
        </w:rPr>
        <w:t xml:space="preserve">. Em assim sendo, para qualquer nível de produto y no interior do suporte de Y pode-se descrever a fronteira eficiente. No caso de múltiplos insumos a fronteira eficiente pode ser representada ou através de medidas de eficiência, dado que a fronteira eficiente é definida como  </w:t>
      </w:r>
      <m:oMath>
        <m:r>
          <w:rPr>
            <w:rFonts w:ascii="Cambria Math" w:eastAsia="Arial Narrow" w:hAnsi="Cambria Math" w:cs="Times New Roman"/>
          </w:rPr>
          <m:t>∂C</m:t>
        </m:r>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m:t>
        </m:r>
        <w:proofErr w:type="gramStart"/>
        <m:r>
          <w:rPr>
            <w:rFonts w:ascii="Cambria Math" w:eastAsia="Arial Narrow" w:hAnsi="Cambria Math" w:cs="Times New Roman"/>
          </w:rPr>
          <m:t>{</m:t>
        </m:r>
        <w:proofErr w:type="gramEnd"/>
        <m:r>
          <w:rPr>
            <w:rFonts w:ascii="Cambria Math" w:eastAsia="Arial Narrow" w:hAnsi="Cambria Math" w:cs="Times New Roman"/>
          </w:rPr>
          <m:t>x/θ(x,y)=1</m:t>
        </m:r>
        <m:r>
          <m:rPr>
            <m:sty m:val="p"/>
          </m:rPr>
          <w:rPr>
            <w:rFonts w:ascii="Cambria Math" w:eastAsia="Arial Narrow" w:hAnsi="Cambria Math" w:cs="Times New Roman"/>
          </w:rPr>
          <m:t>}</m:t>
        </m:r>
      </m:oMath>
      <w:r>
        <w:rPr>
          <w:rFonts w:eastAsia="Arial Narrow" w:cs="Times New Roman"/>
        </w:rPr>
        <w:t xml:space="preserve"> ou através do nível eficiente de insumos, no qual para qualquer </w:t>
      </w:r>
      <m:oMath>
        <m:r>
          <w:rPr>
            <w:rFonts w:ascii="Cambria Math" w:eastAsia="Arial Narrow" w:hAnsi="Cambria Math" w:cs="Times New Roman"/>
          </w:rPr>
          <m:t xml:space="preserve">x∈ </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p</m:t>
            </m:r>
          </m:sup>
        </m:sSubSup>
      </m:oMath>
      <w:r>
        <w:rPr>
          <w:rFonts w:eastAsia="Arial Narrow" w:cs="Times New Roman"/>
        </w:rPr>
        <w:t xml:space="preserve"> é definido como:</w:t>
      </w:r>
    </w:p>
    <w:p w:rsidR="0051295F" w:rsidRDefault="0051295F" w:rsidP="0051295F">
      <w:pPr>
        <w:autoSpaceDE w:val="0"/>
        <w:jc w:val="both"/>
        <w:rPr>
          <w:rFonts w:eastAsia="Arial Narrow" w:cs="Times New Roman"/>
        </w:rPr>
      </w:pPr>
    </w:p>
    <w:p w:rsidR="0051295F" w:rsidRDefault="009C4C5D" w:rsidP="0051295F">
      <w:pPr>
        <w:autoSpaceDE w:val="0"/>
        <w:jc w:val="center"/>
        <w:rPr>
          <w:rFonts w:eastAsia="Arial Narrow" w:cs="Times New Roman"/>
        </w:rPr>
      </w:pPr>
      <w:r>
        <w:rPr>
          <w:rFonts w:eastAsia="Arial Narrow" w:cs="Times New Roman"/>
        </w:rPr>
        <w:t xml:space="preserve">                                                      </w:t>
      </w:r>
      <m:oMath>
        <m:sSup>
          <m:sSupPr>
            <m:ctrlPr>
              <w:rPr>
                <w:rFonts w:ascii="Cambria Math" w:eastAsia="Arial Narrow" w:hAnsi="Cambria Math" w:cs="Times New Roman"/>
                <w:i/>
              </w:rPr>
            </m:ctrlPr>
          </m:sSupPr>
          <m:e>
            <m:r>
              <w:rPr>
                <w:rFonts w:ascii="Cambria Math" w:eastAsia="Arial Narrow" w:hAnsi="Cambria Math" w:cs="Times New Roman"/>
              </w:rPr>
              <m:t>x</m:t>
            </m:r>
          </m:e>
          <m:sup>
            <m:r>
              <w:rPr>
                <w:rFonts w:ascii="Cambria Math" w:eastAsia="Arial Narrow" w:hAnsi="Cambria Math" w:cs="Times New Roman"/>
              </w:rPr>
              <m:t>δ</m:t>
            </m:r>
          </m:sup>
        </m:sSup>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=θ</m:t>
        </m:r>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x ∈ ∂C</m:t>
        </m:r>
        <m:d>
          <m:dPr>
            <m:ctrlPr>
              <w:rPr>
                <w:rFonts w:ascii="Cambria Math" w:eastAsia="Arial Narrow" w:hAnsi="Cambria Math" w:cs="Times New Roman"/>
                <w:i/>
              </w:rPr>
            </m:ctrlPr>
          </m:dPr>
          <m:e>
            <m:r>
              <w:rPr>
                <w:rFonts w:ascii="Cambria Math" w:eastAsia="Arial Narrow" w:hAnsi="Cambria Math" w:cs="Times New Roman"/>
              </w:rPr>
              <m:t>y</m:t>
            </m:r>
          </m:e>
        </m:d>
      </m:oMath>
      <w:r w:rsidR="0051295F">
        <w:rPr>
          <w:rFonts w:eastAsia="Arial Narrow" w:cs="Times New Roman"/>
        </w:rPr>
        <w:t>.</w:t>
      </w:r>
      <w:r>
        <w:rPr>
          <w:rFonts w:eastAsia="Arial Narrow" w:cs="Times New Roman"/>
        </w:rPr>
        <w:t xml:space="preserve">                                           (03)</w:t>
      </w:r>
    </w:p>
    <w:p w:rsidR="0051295F" w:rsidRDefault="0051295F" w:rsidP="0051295F">
      <w:pPr>
        <w:autoSpaceDE w:val="0"/>
        <w:jc w:val="center"/>
        <w:rPr>
          <w:rFonts w:eastAsia="Arial Narrow" w:cs="Times New Roman"/>
        </w:rPr>
      </w:pPr>
    </w:p>
    <w:p w:rsidR="0051295F" w:rsidRDefault="0051295F" w:rsidP="0051295F">
      <w:pPr>
        <w:autoSpaceDE w:val="0"/>
        <w:jc w:val="both"/>
        <w:rPr>
          <w:rFonts w:eastAsia="Arial Narrow" w:cs="Times New Roman"/>
        </w:rPr>
      </w:pPr>
      <w:r>
        <w:rPr>
          <w:rFonts w:eastAsia="Arial Narrow" w:cs="Times New Roman"/>
        </w:rPr>
        <w:tab/>
        <w:t xml:space="preserve">O problema econométrico é, portanto, como estimar a fronteira </w:t>
      </w:r>
      <m:oMath>
        <m:r>
          <m:rPr>
            <m:sty m:val="p"/>
          </m:rPr>
          <w:rPr>
            <w:rFonts w:ascii="Cambria Math" w:eastAsia="Arial Narrow" w:hAnsi="Cambria Math" w:cs="Times New Roman"/>
          </w:rPr>
          <m:t>Ψ</m:t>
        </m:r>
      </m:oMath>
      <w:r>
        <w:rPr>
          <w:rFonts w:eastAsia="Arial Narrow" w:cs="Times New Roman"/>
        </w:rPr>
        <w:t xml:space="preserve"> através de uma amostra aleatória de unidades produtivas. Logo, para um dado nível de produto </w:t>
      </w:r>
      <m:oMath>
        <m:sSub>
          <m:sSubPr>
            <m:ctrlPr>
              <w:rPr>
                <w:rFonts w:ascii="Cambria Math" w:eastAsia="Arial Narrow" w:hAnsi="Cambria Math" w:cs="Times New Roman"/>
                <w:i/>
              </w:rPr>
            </m:ctrlPr>
          </m:sSubPr>
          <m:e>
            <m:r>
              <w:rPr>
                <w:rFonts w:ascii="Cambria Math" w:eastAsia="Arial Narrow" w:hAnsi="Cambria Math" w:cs="Times New Roman"/>
              </w:rPr>
              <m:t>y</m:t>
            </m:r>
          </m:e>
          <m:sub>
            <m:r>
              <w:rPr>
                <w:rFonts w:ascii="Cambria Math" w:eastAsia="Arial Narrow" w:hAnsi="Cambria Math" w:cs="Times New Roman"/>
              </w:rPr>
              <m:t>0</m:t>
            </m:r>
          </m:sub>
        </m:sSub>
      </m:oMath>
      <w:r>
        <w:rPr>
          <w:rFonts w:eastAsia="Arial Narrow" w:cs="Times New Roman"/>
        </w:rPr>
        <w:t xml:space="preserve"> no interior do suporte de Y, considere uma amostra aleatória independente e identicamente distribuída de tamanho m de variáveis </w:t>
      </w:r>
      <m:oMath>
        <m:sSub>
          <m:sSubPr>
            <m:ctrlPr>
              <w:rPr>
                <w:rFonts w:ascii="Cambria Math" w:eastAsia="Arial Narrow" w:hAnsi="Cambria Math" w:cs="Times New Roman"/>
                <w:i/>
              </w:rPr>
            </m:ctrlPr>
          </m:sSubPr>
          <m:e>
            <m:r>
              <w:rPr>
                <w:rFonts w:ascii="Cambria Math" w:eastAsia="Arial Narrow" w:hAnsi="Cambria Math" w:cs="Times New Roman"/>
              </w:rPr>
              <m:t>X</m:t>
            </m:r>
          </m:e>
          <m:sub>
            <m:r>
              <w:rPr>
                <w:rFonts w:ascii="Cambria Math" w:eastAsia="Arial Narrow" w:hAnsi="Cambria Math" w:cs="Times New Roman"/>
              </w:rPr>
              <m:t>i</m:t>
            </m:r>
          </m:sub>
        </m:sSub>
      </m:oMath>
      <w:r>
        <w:rPr>
          <w:rFonts w:eastAsia="Arial Narrow" w:cs="Times New Roman"/>
        </w:rPr>
        <w:t xml:space="preserve">, </w:t>
      </w:r>
      <w:r w:rsidRPr="00642380">
        <w:rPr>
          <w:rFonts w:eastAsia="Arial Narrow" w:cs="Times New Roman"/>
          <w:i/>
        </w:rPr>
        <w:t>i</w:t>
      </w:r>
      <w:r>
        <w:rPr>
          <w:rFonts w:eastAsia="Arial Narrow" w:cs="Times New Roman"/>
          <w:i/>
        </w:rPr>
        <w:t xml:space="preserve"> </w:t>
      </w:r>
      <w:r>
        <w:rPr>
          <w:rFonts w:eastAsia="Arial Narrow" w:cs="Times New Roman"/>
        </w:rPr>
        <w:t xml:space="preserve">= </w:t>
      </w:r>
      <w:proofErr w:type="gramStart"/>
      <w:r>
        <w:rPr>
          <w:rFonts w:eastAsia="Arial Narrow" w:cs="Times New Roman"/>
        </w:rPr>
        <w:t>1,</w:t>
      </w:r>
      <w:proofErr w:type="gramEnd"/>
      <w:r>
        <w:rPr>
          <w:rFonts w:eastAsia="Arial Narrow" w:cs="Times New Roman"/>
        </w:rPr>
        <w:t>2,......,</w:t>
      </w:r>
      <w:r w:rsidRPr="00B37BC1">
        <w:rPr>
          <w:rFonts w:eastAsia="Arial Narrow" w:cs="Times New Roman"/>
          <w:i/>
        </w:rPr>
        <w:t>m</w:t>
      </w:r>
      <w:r>
        <w:rPr>
          <w:rFonts w:eastAsia="Arial Narrow" w:cs="Times New Roman"/>
        </w:rPr>
        <w:t xml:space="preserve"> gerada pela função de distribuição</w:t>
      </w:r>
      <w:r w:rsidRPr="00642380">
        <w:rPr>
          <w:rFonts w:eastAsia="Arial Narrow" w:cs="Times New Roman"/>
          <w:i/>
        </w:rPr>
        <w:t xml:space="preserve"> p</w:t>
      </w:r>
      <w:r>
        <w:rPr>
          <w:rFonts w:eastAsia="Arial Narrow" w:cs="Times New Roman"/>
        </w:rPr>
        <w:t xml:space="preserve">-variada </w:t>
      </w:r>
      <m:oMath>
        <m:sSub>
          <m:sSubPr>
            <m:ctrlPr>
              <w:rPr>
                <w:rFonts w:ascii="Cambria Math" w:eastAsia="Arial Narrow" w:hAnsi="Cambria Math" w:cs="Times New Roman"/>
                <w:i/>
              </w:rPr>
            </m:ctrlPr>
          </m:sSubPr>
          <m:e>
            <m:r>
              <w:rPr>
                <w:rFonts w:ascii="Cambria Math" w:eastAsia="Arial Narrow" w:hAnsi="Cambria Math" w:cs="Times New Roman"/>
              </w:rPr>
              <m:t>F</m:t>
            </m:r>
          </m:e>
          <m:sub>
            <m:r>
              <w:rPr>
                <w:rFonts w:ascii="Cambria Math" w:eastAsia="Arial Narrow" w:hAnsi="Cambria Math" w:cs="Times New Roman"/>
              </w:rPr>
              <m:t>X</m:t>
            </m:r>
          </m:sub>
        </m:sSub>
        <m:r>
          <w:rPr>
            <w:rFonts w:ascii="Cambria Math" w:eastAsia="Arial Narrow" w:hAnsi="Cambria Math" w:cs="Times New Roman"/>
          </w:rPr>
          <m:t>(x/</m:t>
        </m:r>
        <m:sSub>
          <m:sSubPr>
            <m:ctrlPr>
              <w:rPr>
                <w:rFonts w:ascii="Cambria Math" w:eastAsia="Arial Narrow" w:hAnsi="Cambria Math" w:cs="Times New Roman"/>
                <w:i/>
              </w:rPr>
            </m:ctrlPr>
          </m:sSubPr>
          <m:e>
            <m:r>
              <w:rPr>
                <w:rFonts w:ascii="Cambria Math" w:eastAsia="Arial Narrow" w:hAnsi="Cambria Math" w:cs="Times New Roman"/>
              </w:rPr>
              <m:t>y</m:t>
            </m:r>
          </m:e>
          <m:sub>
            <m:r>
              <w:rPr>
                <w:rFonts w:ascii="Cambria Math" w:eastAsia="Arial Narrow" w:hAnsi="Cambria Math" w:cs="Times New Roman"/>
              </w:rPr>
              <m:t>0</m:t>
            </m:r>
          </m:sub>
        </m:sSub>
        <m:r>
          <w:rPr>
            <w:rFonts w:ascii="Cambria Math" w:eastAsia="Arial Narrow" w:hAnsi="Cambria Math" w:cs="Times New Roman"/>
          </w:rPr>
          <m:t>)=Prob(X≤x/Y≥</m:t>
        </m:r>
        <m:sSub>
          <m:sSubPr>
            <m:ctrlPr>
              <w:rPr>
                <w:rFonts w:ascii="Cambria Math" w:eastAsia="Arial Narrow" w:hAnsi="Cambria Math" w:cs="Times New Roman"/>
                <w:i/>
              </w:rPr>
            </m:ctrlPr>
          </m:sSubPr>
          <m:e>
            <m:r>
              <w:rPr>
                <w:rFonts w:ascii="Cambria Math" w:eastAsia="Arial Narrow" w:hAnsi="Cambria Math" w:cs="Times New Roman"/>
              </w:rPr>
              <m:t>y</m:t>
            </m:r>
          </m:e>
          <m:sub>
            <m:r>
              <w:rPr>
                <w:rFonts w:ascii="Cambria Math" w:eastAsia="Arial Narrow" w:hAnsi="Cambria Math" w:cs="Times New Roman"/>
              </w:rPr>
              <m:t>0</m:t>
            </m:r>
          </m:sub>
        </m:sSub>
        <m:r>
          <w:rPr>
            <w:rFonts w:ascii="Cambria Math" w:eastAsia="Arial Narrow" w:hAnsi="Cambria Math" w:cs="Times New Roman"/>
          </w:rPr>
          <m:t xml:space="preserve"> )</m:t>
        </m:r>
      </m:oMath>
      <w:r>
        <w:rPr>
          <w:rFonts w:eastAsia="Arial Narrow" w:cs="Times New Roman"/>
        </w:rPr>
        <w:t>. Se tecnologia de produção empírica (fronteira de produção) nesse caso pode ser expressa na forma:</w:t>
      </w:r>
    </w:p>
    <w:p w:rsidR="0051295F" w:rsidRDefault="0051295F" w:rsidP="0051295F">
      <w:pPr>
        <w:autoSpaceDE w:val="0"/>
        <w:jc w:val="both"/>
        <w:rPr>
          <w:rFonts w:eastAsia="Arial Narrow" w:cs="Times New Roman"/>
        </w:rPr>
      </w:pPr>
    </w:p>
    <w:p w:rsidR="0051295F" w:rsidRDefault="009C4C5D" w:rsidP="009C4C5D">
      <w:pPr>
        <w:autoSpaceDE w:val="0"/>
        <w:jc w:val="center"/>
        <w:rPr>
          <w:rFonts w:eastAsia="Arial Narrow" w:cs="Times New Roman"/>
        </w:rPr>
      </w:pPr>
      <w:r>
        <w:rPr>
          <w:rFonts w:eastAsia="Arial Narrow" w:cs="Times New Roman"/>
        </w:rPr>
        <w:t xml:space="preserve">                                            </w:t>
      </w:r>
      <m:oMath>
        <m:sSub>
          <m:sSubPr>
            <m:ctrlPr>
              <w:rPr>
                <w:rFonts w:ascii="Cambria Math" w:eastAsia="Arial Narrow" w:hAnsi="Cambria Math" w:cs="Times New Roman"/>
              </w:rPr>
            </m:ctrlPr>
          </m:sSubPr>
          <m:e>
            <m:acc>
              <m:accPr>
                <m:ctrlPr>
                  <w:rPr>
                    <w:rFonts w:ascii="Cambria Math" w:eastAsia="Arial Narrow" w:hAnsi="Cambria Math" w:cs="Times New Roman"/>
                  </w:rPr>
                </m:ctrlPr>
              </m:accPr>
              <m:e>
                <m:r>
                  <m:rPr>
                    <m:sty m:val="p"/>
                  </m:rPr>
                  <w:rPr>
                    <w:rFonts w:ascii="Cambria Math" w:eastAsia="Arial Narrow" w:hAnsi="Cambria Math" w:cs="Times New Roman"/>
                  </w:rPr>
                  <m:t>Ψ</m:t>
                </m:r>
              </m:e>
            </m:acc>
          </m:e>
          <m:sub>
            <m:r>
              <m:rPr>
                <m:sty m:val="p"/>
              </m:rPr>
              <w:rPr>
                <w:rFonts w:ascii="Cambria Math" w:eastAsia="Arial Narrow" w:hAnsi="Cambria Math" w:cs="Times New Roman"/>
              </w:rPr>
              <m:t>m</m:t>
            </m:r>
          </m:sub>
        </m:sSub>
        <m:r>
          <w:rPr>
            <w:rFonts w:ascii="Cambria Math" w:eastAsia="Arial Narrow" w:hAnsi="Cambria Math" w:cs="Times New Roman"/>
          </w:rPr>
          <m:t>={</m:t>
        </m:r>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p</m:t>
            </m:r>
          </m:sup>
        </m:sSubSup>
        <m:r>
          <w:rPr>
            <w:rFonts w:ascii="Cambria Math" w:eastAsia="Arial Narrow" w:hAnsi="Cambria Math" w:cs="Times New Roman"/>
          </w:rPr>
          <m:t>×</m:t>
        </m:r>
        <m:f>
          <m:fPr>
            <m:type m:val="lin"/>
            <m:ctrlPr>
              <w:rPr>
                <w:rFonts w:ascii="Cambria Math" w:eastAsia="Arial Narrow" w:hAnsi="Cambria Math" w:cs="Times New Roman"/>
                <w:i/>
              </w:rPr>
            </m:ctrlPr>
          </m:fPr>
          <m:num>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q</m:t>
                </m:r>
              </m:sup>
            </m:sSubSup>
          </m:num>
          <m:den>
            <m:r>
              <w:rPr>
                <w:rFonts w:ascii="Cambria Math" w:eastAsia="Arial Narrow" w:hAnsi="Cambria Math" w:cs="Times New Roman"/>
              </w:rPr>
              <m:t>x</m:t>
            </m:r>
          </m:den>
        </m:f>
        <m:r>
          <w:rPr>
            <w:rFonts w:ascii="Cambria Math" w:eastAsia="Arial Narrow" w:hAnsi="Cambria Math" w:cs="Times New Roman"/>
          </w:rPr>
          <m:t>≥</m:t>
        </m:r>
        <m:sSub>
          <m:sSubPr>
            <m:ctrlPr>
              <w:rPr>
                <w:rFonts w:ascii="Cambria Math" w:eastAsia="Arial Narrow" w:hAnsi="Cambria Math" w:cs="Times New Roman"/>
                <w:i/>
              </w:rPr>
            </m:ctrlPr>
          </m:sSubPr>
          <m:e>
            <m:r>
              <w:rPr>
                <w:rFonts w:ascii="Cambria Math" w:eastAsia="Arial Narrow" w:hAnsi="Cambria Math" w:cs="Times New Roman"/>
              </w:rPr>
              <m:t>X</m:t>
            </m:r>
          </m:e>
          <m:sub>
            <m:r>
              <w:rPr>
                <w:rFonts w:ascii="Cambria Math" w:eastAsia="Arial Narrow" w:hAnsi="Cambria Math" w:cs="Times New Roman"/>
              </w:rPr>
              <m:t>i</m:t>
            </m:r>
          </m:sub>
        </m:sSub>
        <m:r>
          <w:rPr>
            <w:rFonts w:ascii="Cambria Math" w:eastAsia="Arial Narrow" w:hAnsi="Cambria Math" w:cs="Times New Roman"/>
          </w:rPr>
          <m:t>, y≥</m:t>
        </m:r>
        <m:sSub>
          <m:sSubPr>
            <m:ctrlPr>
              <w:rPr>
                <w:rFonts w:ascii="Cambria Math" w:eastAsia="Arial Narrow" w:hAnsi="Cambria Math" w:cs="Times New Roman"/>
                <w:i/>
              </w:rPr>
            </m:ctrlPr>
          </m:sSubPr>
          <m:e>
            <m:r>
              <w:rPr>
                <w:rFonts w:ascii="Cambria Math" w:eastAsia="Arial Narrow" w:hAnsi="Cambria Math" w:cs="Times New Roman"/>
              </w:rPr>
              <m:t>y</m:t>
            </m:r>
          </m:e>
          <m:sub>
            <m:r>
              <w:rPr>
                <w:rFonts w:ascii="Cambria Math" w:eastAsia="Arial Narrow" w:hAnsi="Cambria Math" w:cs="Times New Roman"/>
              </w:rPr>
              <m:t>0</m:t>
            </m:r>
          </m:sub>
        </m:sSub>
        <m:r>
          <w:rPr>
            <w:rFonts w:ascii="Cambria Math" w:eastAsia="Arial Narrow" w:hAnsi="Cambria Math" w:cs="Times New Roman"/>
          </w:rPr>
          <m:t xml:space="preserve"> }</m:t>
        </m:r>
      </m:oMath>
      <w:r>
        <w:rPr>
          <w:rFonts w:eastAsia="Arial Narrow" w:cs="Times New Roman"/>
        </w:rPr>
        <w:t xml:space="preserve">                              (04)</w:t>
      </w:r>
    </w:p>
    <w:p w:rsidR="0051295F" w:rsidRDefault="0051295F" w:rsidP="0051295F">
      <w:pPr>
        <w:autoSpaceDE w:val="0"/>
        <w:jc w:val="both"/>
        <w:rPr>
          <w:rFonts w:eastAsia="Arial Narrow" w:cs="Times New Roman"/>
        </w:rPr>
      </w:pPr>
    </w:p>
    <w:p w:rsidR="0051295F" w:rsidRDefault="0051295F" w:rsidP="0051295F">
      <w:pPr>
        <w:autoSpaceDE w:val="0"/>
        <w:jc w:val="both"/>
        <w:rPr>
          <w:rFonts w:eastAsia="Arial Narrow" w:cs="Times New Roman"/>
        </w:rPr>
      </w:pPr>
      <w:proofErr w:type="gramStart"/>
      <w:r>
        <w:rPr>
          <w:rFonts w:eastAsia="Arial Narrow" w:cs="Times New Roman"/>
        </w:rPr>
        <w:t>então</w:t>
      </w:r>
      <w:proofErr w:type="gramEnd"/>
      <w:r>
        <w:rPr>
          <w:rFonts w:eastAsia="Arial Narrow" w:cs="Times New Roman"/>
        </w:rPr>
        <w:t xml:space="preserve">, para qualquer </w:t>
      </w:r>
      <m:oMath>
        <m:r>
          <w:rPr>
            <w:rFonts w:ascii="Cambria Math" w:eastAsia="Arial Narrow" w:hAnsi="Cambria Math" w:cs="Times New Roman"/>
          </w:rPr>
          <m:t>x,</m:t>
        </m:r>
      </m:oMath>
      <w:r>
        <w:rPr>
          <w:rFonts w:eastAsia="Arial Narrow" w:cs="Times New Roman"/>
        </w:rPr>
        <w:t xml:space="preserve"> pode-se definir a medida de eficiência técnica como:</w:t>
      </w:r>
    </w:p>
    <w:p w:rsidR="0051295F" w:rsidRDefault="0051295F" w:rsidP="0051295F">
      <w:pPr>
        <w:autoSpaceDE w:val="0"/>
        <w:jc w:val="both"/>
        <w:rPr>
          <w:rFonts w:eastAsia="Arial Narrow" w:cs="Times New Roman"/>
        </w:rPr>
      </w:pPr>
    </w:p>
    <w:p w:rsidR="0051295F" w:rsidRDefault="009C4C5D" w:rsidP="0051295F">
      <w:pPr>
        <w:autoSpaceDE w:val="0"/>
        <w:jc w:val="center"/>
        <w:rPr>
          <w:rFonts w:eastAsia="Arial Narrow" w:cs="Times New Roman"/>
        </w:rPr>
      </w:pPr>
      <w:r>
        <w:rPr>
          <w:rFonts w:eastAsia="Arial Narrow" w:cs="Times New Roman"/>
        </w:rPr>
        <w:t xml:space="preserve">                                             </w:t>
      </w:r>
      <m:oMath>
        <m:sSub>
          <m:sSubPr>
            <m:ctrlPr>
              <w:rPr>
                <w:rFonts w:ascii="Cambria Math" w:eastAsia="Arial Narrow" w:hAnsi="Cambria Math" w:cs="Times New Roman"/>
                <w:i/>
              </w:rPr>
            </m:ctrlPr>
          </m:sSubPr>
          <m:e>
            <m:acc>
              <m:accPr>
                <m:chr m:val="̃"/>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m:t>
            </m:r>
          </m:sub>
        </m:sSub>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sSub>
          <m:sSubPr>
            <m:ctrlPr>
              <w:rPr>
                <w:rFonts w:ascii="Cambria Math" w:eastAsia="Arial Narrow" w:hAnsi="Cambria Math" w:cs="Times New Roman"/>
                <w:i/>
              </w:rPr>
            </m:ctrlPr>
          </m:sSubPr>
          <m:e>
            <m:r>
              <w:rPr>
                <w:rFonts w:ascii="Cambria Math" w:eastAsia="Arial Narrow" w:hAnsi="Cambria Math" w:cs="Times New Roman"/>
              </w:rPr>
              <m:t>min</m:t>
            </m:r>
          </m:e>
          <m:sub>
            <m:r>
              <w:rPr>
                <w:rFonts w:ascii="Cambria Math" w:eastAsia="Arial Narrow" w:hAnsi="Cambria Math" w:cs="Times New Roman"/>
              </w:rPr>
              <m:t>i=1,2,…,m</m:t>
            </m:r>
          </m:sub>
        </m:sSub>
        <m:r>
          <w:rPr>
            <w:rFonts w:ascii="Cambria Math" w:eastAsia="Arial Narrow" w:hAnsi="Cambria Math" w:cs="Times New Roman"/>
          </w:rPr>
          <m:t>{</m:t>
        </m:r>
        <m:sSub>
          <m:sSubPr>
            <m:ctrlPr>
              <w:rPr>
                <w:rFonts w:ascii="Cambria Math" w:eastAsia="Arial Narrow" w:hAnsi="Cambria Math" w:cs="Times New Roman"/>
                <w:i/>
              </w:rPr>
            </m:ctrlPr>
          </m:sSubPr>
          <m:e>
            <m:r>
              <w:rPr>
                <w:rFonts w:ascii="Cambria Math" w:eastAsia="Arial Narrow" w:hAnsi="Cambria Math" w:cs="Times New Roman"/>
              </w:rPr>
              <m:t>max</m:t>
            </m:r>
          </m:e>
          <m:sub>
            <m:r>
              <w:rPr>
                <w:rFonts w:ascii="Cambria Math" w:eastAsia="Arial Narrow" w:hAnsi="Cambria Math" w:cs="Times New Roman"/>
              </w:rPr>
              <m:t>j=1,2…..,p</m:t>
            </m:r>
          </m:sub>
        </m:sSub>
        <m:r>
          <w:rPr>
            <w:rFonts w:ascii="Cambria Math" w:eastAsia="Arial Narrow" w:hAnsi="Cambria Math" w:cs="Times New Roman"/>
          </w:rPr>
          <m:t>(</m:t>
        </m:r>
        <m:f>
          <m:fPr>
            <m:ctrlPr>
              <w:rPr>
                <w:rFonts w:ascii="Cambria Math" w:eastAsia="Arial Narrow" w:hAnsi="Cambria Math" w:cs="Times New Roman"/>
                <w:i/>
              </w:rPr>
            </m:ctrlPr>
          </m:fPr>
          <m:num>
            <m:sSubSup>
              <m:sSubSupPr>
                <m:ctrlPr>
                  <w:rPr>
                    <w:rFonts w:ascii="Cambria Math" w:eastAsia="Arial Narrow" w:hAnsi="Cambria Math" w:cs="Times New Roman"/>
                    <w:i/>
                  </w:rPr>
                </m:ctrlPr>
              </m:sSubSupPr>
              <m:e>
                <m:r>
                  <w:rPr>
                    <w:rFonts w:ascii="Cambria Math" w:eastAsia="Arial Narrow" w:hAnsi="Cambria Math" w:cs="Times New Roman"/>
                  </w:rPr>
                  <m:t>X</m:t>
                </m:r>
              </m:e>
              <m:sub>
                <m:r>
                  <w:rPr>
                    <w:rFonts w:ascii="Cambria Math" w:eastAsia="Arial Narrow" w:hAnsi="Cambria Math" w:cs="Times New Roman"/>
                  </w:rPr>
                  <m:t>i</m:t>
                </m:r>
              </m:sub>
              <m:sup>
                <m:r>
                  <w:rPr>
                    <w:rFonts w:ascii="Cambria Math" w:eastAsia="Arial Narrow" w:hAnsi="Cambria Math" w:cs="Times New Roman"/>
                  </w:rPr>
                  <m:t>j</m:t>
                </m:r>
              </m:sup>
            </m:sSubSup>
          </m:num>
          <m:den>
            <m:sSup>
              <m:sSupPr>
                <m:ctrlPr>
                  <w:rPr>
                    <w:rFonts w:ascii="Cambria Math" w:eastAsia="Arial Narrow" w:hAnsi="Cambria Math" w:cs="Times New Roman"/>
                    <w:i/>
                  </w:rPr>
                </m:ctrlPr>
              </m:sSupPr>
              <m:e>
                <m:r>
                  <w:rPr>
                    <w:rFonts w:ascii="Cambria Math" w:eastAsia="Arial Narrow" w:hAnsi="Cambria Math" w:cs="Times New Roman"/>
                  </w:rPr>
                  <m:t>x</m:t>
                </m:r>
              </m:e>
              <m:sup>
                <m:r>
                  <w:rPr>
                    <w:rFonts w:ascii="Cambria Math" w:eastAsia="Arial Narrow" w:hAnsi="Cambria Math" w:cs="Times New Roman"/>
                  </w:rPr>
                  <m:t>j</m:t>
                </m:r>
              </m:sup>
            </m:sSup>
          </m:den>
        </m:f>
        <m:r>
          <w:rPr>
            <w:rFonts w:ascii="Cambria Math" w:eastAsia="Arial Narrow" w:hAnsi="Cambria Math" w:cs="Times New Roman"/>
          </w:rPr>
          <m:t>)</m:t>
        </m:r>
      </m:oMath>
      <w:r w:rsidR="0051295F">
        <w:rPr>
          <w:rFonts w:eastAsia="Arial Narrow" w:cs="Times New Roman"/>
        </w:rPr>
        <w:t>}</w:t>
      </w:r>
      <w:r>
        <w:rPr>
          <w:rFonts w:eastAsia="Arial Narrow" w:cs="Times New Roman"/>
        </w:rPr>
        <w:t xml:space="preserve">                          (05)</w:t>
      </w:r>
    </w:p>
    <w:p w:rsidR="0051295F" w:rsidRDefault="0051295F" w:rsidP="0051295F">
      <w:pPr>
        <w:autoSpaceDE w:val="0"/>
        <w:jc w:val="center"/>
        <w:rPr>
          <w:rFonts w:eastAsia="Arial Narrow" w:cs="Times New Roman"/>
        </w:rPr>
      </w:pPr>
    </w:p>
    <w:p w:rsidR="0051295F" w:rsidRDefault="0051295F" w:rsidP="0051295F">
      <w:pPr>
        <w:autoSpaceDE w:val="0"/>
        <w:rPr>
          <w:rFonts w:eastAsia="Arial Narrow" w:cs="Times New Roman"/>
        </w:rPr>
      </w:pPr>
      <w:proofErr w:type="gramStart"/>
      <w:r>
        <w:rPr>
          <w:rFonts w:eastAsia="Arial Narrow" w:cs="Times New Roman"/>
        </w:rPr>
        <w:t>onde</w:t>
      </w:r>
      <w:proofErr w:type="gramEnd"/>
      <w:r>
        <w:rPr>
          <w:rFonts w:eastAsia="Arial Narrow" w:cs="Times New Roman"/>
        </w:rPr>
        <w:t xml:space="preserve"> </w:t>
      </w:r>
      <m:oMath>
        <m:sSup>
          <m:sSupPr>
            <m:ctrlPr>
              <w:rPr>
                <w:rFonts w:ascii="Cambria Math" w:eastAsia="Arial Narrow" w:hAnsi="Cambria Math" w:cs="Times New Roman"/>
                <w:i/>
              </w:rPr>
            </m:ctrlPr>
          </m:sSupPr>
          <m:e>
            <m:r>
              <w:rPr>
                <w:rFonts w:ascii="Cambria Math" w:eastAsia="Arial Narrow" w:hAnsi="Cambria Math" w:cs="Times New Roman"/>
              </w:rPr>
              <m:t>a</m:t>
            </m:r>
          </m:e>
          <m:sup>
            <m:r>
              <w:rPr>
                <w:rFonts w:ascii="Cambria Math" w:eastAsia="Arial Narrow" w:hAnsi="Cambria Math" w:cs="Times New Roman"/>
              </w:rPr>
              <m:t>j</m:t>
            </m:r>
          </m:sup>
        </m:sSup>
      </m:oMath>
      <w:r>
        <w:rPr>
          <w:rFonts w:eastAsia="Arial Narrow" w:cs="Times New Roman"/>
        </w:rPr>
        <w:t xml:space="preserve"> corresponde ao </w:t>
      </w:r>
      <w:r w:rsidRPr="007752C8">
        <w:rPr>
          <w:rFonts w:eastAsia="Arial Narrow" w:cs="Times New Roman"/>
          <w:i/>
        </w:rPr>
        <w:t>j-</w:t>
      </w:r>
      <w:proofErr w:type="spellStart"/>
      <w:r w:rsidRPr="007752C8">
        <w:rPr>
          <w:rFonts w:eastAsia="Arial Narrow" w:cs="Times New Roman"/>
          <w:i/>
        </w:rPr>
        <w:t>ésimo</w:t>
      </w:r>
      <w:proofErr w:type="spellEnd"/>
      <w:r>
        <w:rPr>
          <w:rFonts w:eastAsia="Arial Narrow" w:cs="Times New Roman"/>
        </w:rPr>
        <w:t xml:space="preserve"> componente do vetor </w:t>
      </w:r>
      <w:r w:rsidRPr="007752C8">
        <w:rPr>
          <w:rFonts w:eastAsia="Arial Narrow" w:cs="Times New Roman"/>
          <w:i/>
        </w:rPr>
        <w:t>a</w:t>
      </w:r>
      <w:r>
        <w:rPr>
          <w:rFonts w:eastAsia="Arial Narrow" w:cs="Times New Roman"/>
        </w:rPr>
        <w:t xml:space="preserve">. Observe que, no espaço insumo, </w:t>
      </w:r>
      <m:oMath>
        <m:sSub>
          <m:sSubPr>
            <m:ctrlPr>
              <w:rPr>
                <w:rFonts w:ascii="Cambria Math" w:eastAsia="Arial Narrow" w:hAnsi="Cambria Math" w:cs="Times New Roman"/>
              </w:rPr>
            </m:ctrlPr>
          </m:sSubPr>
          <m:e>
            <m:acc>
              <m:accPr>
                <m:ctrlPr>
                  <w:rPr>
                    <w:rFonts w:ascii="Cambria Math" w:eastAsia="Arial Narrow" w:hAnsi="Cambria Math" w:cs="Times New Roman"/>
                  </w:rPr>
                </m:ctrlPr>
              </m:accPr>
              <m:e>
                <m:r>
                  <m:rPr>
                    <m:sty m:val="p"/>
                  </m:rPr>
                  <w:rPr>
                    <w:rFonts w:ascii="Cambria Math" w:eastAsia="Arial Narrow" w:hAnsi="Cambria Math" w:cs="Times New Roman"/>
                  </w:rPr>
                  <m:t>Ψ</m:t>
                </m:r>
              </m:e>
            </m:acc>
          </m:e>
          <m:sub>
            <m:r>
              <m:rPr>
                <m:sty m:val="p"/>
              </m:rPr>
              <w:rPr>
                <w:rFonts w:ascii="Cambria Math" w:eastAsia="Arial Narrow" w:hAnsi="Cambria Math" w:cs="Times New Roman"/>
              </w:rPr>
              <m:t>m</m:t>
            </m:r>
          </m:sub>
        </m:sSub>
      </m:oMath>
      <w:r>
        <w:rPr>
          <w:rFonts w:eastAsia="Arial Narrow" w:cs="Times New Roman"/>
        </w:rPr>
        <w:t xml:space="preserve"> é o estimador FDH de </w:t>
      </w:r>
      <m:oMath>
        <m:r>
          <m:rPr>
            <m:sty m:val="p"/>
          </m:rPr>
          <w:rPr>
            <w:rFonts w:ascii="Cambria Math" w:eastAsia="Arial Narrow" w:hAnsi="Cambria Math" w:cs="Times New Roman"/>
          </w:rPr>
          <m:t>Ψ</m:t>
        </m:r>
      </m:oMath>
      <w:r>
        <w:rPr>
          <w:rFonts w:eastAsia="Arial Narrow" w:cs="Times New Roman"/>
        </w:rPr>
        <w:t xml:space="preserve"> sob a hipótese de livre descarte. Ou seja, </w:t>
      </w:r>
      <m:oMath>
        <m:sSub>
          <m:sSubPr>
            <m:ctrlPr>
              <w:rPr>
                <w:rFonts w:ascii="Cambria Math" w:eastAsia="Arial Narrow" w:hAnsi="Cambria Math" w:cs="Times New Roman"/>
              </w:rPr>
            </m:ctrlPr>
          </m:sSubPr>
          <m:e>
            <m:acc>
              <m:accPr>
                <m:ctrlPr>
                  <w:rPr>
                    <w:rFonts w:ascii="Cambria Math" w:eastAsia="Arial Narrow" w:hAnsi="Cambria Math" w:cs="Times New Roman"/>
                  </w:rPr>
                </m:ctrlPr>
              </m:accPr>
              <m:e>
                <m:r>
                  <m:rPr>
                    <m:sty m:val="p"/>
                  </m:rPr>
                  <w:rPr>
                    <w:rFonts w:ascii="Cambria Math" w:eastAsia="Arial Narrow" w:hAnsi="Cambria Math" w:cs="Times New Roman"/>
                  </w:rPr>
                  <m:t>Ψ</m:t>
                </m:r>
              </m:e>
            </m:acc>
          </m:e>
          <m:sub>
            <m:r>
              <m:rPr>
                <m:sty m:val="p"/>
              </m:rPr>
              <w:rPr>
                <w:rFonts w:ascii="Cambria Math" w:eastAsia="Arial Narrow" w:hAnsi="Cambria Math" w:cs="Times New Roman"/>
              </w:rPr>
              <m:t>m</m:t>
            </m:r>
          </m:sub>
        </m:sSub>
        <m:r>
          <m:rPr>
            <m:sty m:val="p"/>
          </m:rPr>
          <w:rPr>
            <w:rFonts w:ascii="Cambria Math" w:eastAsia="Arial Narrow" w:hAnsi="Cambria Math" w:cs="Times New Roman"/>
          </w:rPr>
          <m:t>=</m:t>
        </m:r>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m:rPr>
                    <m:sty m:val="p"/>
                  </m:rPr>
                  <w:rPr>
                    <w:rFonts w:ascii="Cambria Math" w:eastAsia="Arial Narrow" w:hAnsi="Cambria Math" w:cs="Times New Roman"/>
                  </w:rPr>
                  <m:t>Ψ</m:t>
                </m:r>
              </m:e>
            </m:acc>
          </m:e>
          <m:sub>
            <m:r>
              <w:rPr>
                <w:rFonts w:ascii="Cambria Math" w:eastAsia="Arial Narrow" w:hAnsi="Cambria Math" w:cs="Times New Roman"/>
              </w:rPr>
              <m:t>FDH</m:t>
            </m:r>
          </m:sub>
        </m:sSub>
      </m:oMath>
      <w:r>
        <w:rPr>
          <w:rFonts w:eastAsia="Arial Narrow" w:cs="Times New Roman"/>
        </w:rPr>
        <w:t>.</w:t>
      </w:r>
    </w:p>
    <w:p w:rsidR="0051295F" w:rsidRDefault="0051295F" w:rsidP="0051295F">
      <w:pPr>
        <w:autoSpaceDE w:val="0"/>
        <w:jc w:val="both"/>
        <w:rPr>
          <w:rFonts w:eastAsia="Arial Narrow" w:cs="Times New Roman"/>
        </w:rPr>
      </w:pPr>
      <w:r>
        <w:rPr>
          <w:rFonts w:eastAsia="Arial Narrow" w:cs="Times New Roman"/>
        </w:rPr>
        <w:tab/>
        <w:t xml:space="preserve">Por definição, para qualquer  </w:t>
      </w:r>
      <m:oMath>
        <m:r>
          <w:rPr>
            <w:rFonts w:ascii="Cambria Math" w:eastAsia="Arial Narrow" w:hAnsi="Cambria Math" w:cs="Times New Roman"/>
          </w:rPr>
          <m:t xml:space="preserve">x∈ </m:t>
        </m:r>
        <m:sSubSup>
          <m:sSubSupPr>
            <m:ctrlPr>
              <w:rPr>
                <w:rFonts w:ascii="Cambria Math" w:eastAsia="Arial Narrow" w:hAnsi="Cambria Math" w:cs="Times New Roman"/>
                <w:i/>
              </w:rPr>
            </m:ctrlPr>
          </m:sSubSupPr>
          <m:e>
            <m:r>
              <w:rPr>
                <w:rFonts w:ascii="Cambria Math" w:eastAsia="Arial Narrow" w:hAnsi="Cambria Math" w:cs="Times New Roman"/>
              </w:rPr>
              <m:t>R</m:t>
            </m:r>
          </m:e>
          <m:sub>
            <m:r>
              <w:rPr>
                <w:rFonts w:ascii="Cambria Math" w:eastAsia="Arial Narrow" w:hAnsi="Cambria Math" w:cs="Times New Roman"/>
              </w:rPr>
              <m:t>+</m:t>
            </m:r>
          </m:sub>
          <m:sup>
            <m:r>
              <w:rPr>
                <w:rFonts w:ascii="Cambria Math" w:eastAsia="Arial Narrow" w:hAnsi="Cambria Math" w:cs="Times New Roman"/>
              </w:rPr>
              <m:t>p</m:t>
            </m:r>
          </m:sup>
        </m:sSubSup>
      </m:oMath>
      <w:proofErr w:type="gramStart"/>
      <w:r>
        <w:rPr>
          <w:rFonts w:eastAsia="Arial Narrow" w:cs="Times New Roman"/>
        </w:rPr>
        <w:t xml:space="preserve"> ,</w:t>
      </w:r>
      <w:proofErr w:type="gramEnd"/>
      <w:r>
        <w:rPr>
          <w:rFonts w:eastAsia="Arial Narrow" w:cs="Times New Roman"/>
        </w:rPr>
        <w:t xml:space="preserve"> o nível mínimo de insumo esperado de ordem m denotado por </w:t>
      </w:r>
      <m:oMath>
        <m:sSubSup>
          <m:sSubSupPr>
            <m:ctrlPr>
              <w:rPr>
                <w:rFonts w:ascii="Cambria Math" w:eastAsia="Arial Narrow" w:hAnsi="Cambria Math" w:cs="Times New Roman"/>
                <w:i/>
              </w:rPr>
            </m:ctrlPr>
          </m:sSubSupPr>
          <m:e>
            <m:r>
              <w:rPr>
                <w:rFonts w:ascii="Cambria Math" w:eastAsia="Arial Narrow" w:hAnsi="Cambria Math" w:cs="Times New Roman"/>
              </w:rPr>
              <m:t>x</m:t>
            </m:r>
          </m:e>
          <m:sub>
            <m:r>
              <w:rPr>
                <w:rFonts w:ascii="Cambria Math" w:eastAsia="Arial Narrow" w:hAnsi="Cambria Math" w:cs="Times New Roman"/>
              </w:rPr>
              <m:t>m</m:t>
            </m:r>
          </m:sub>
          <m:sup>
            <m:r>
              <w:rPr>
                <w:rFonts w:ascii="Cambria Math" w:eastAsia="Arial Narrow" w:hAnsi="Cambria Math" w:cs="Times New Roman"/>
              </w:rPr>
              <m:t>δ</m:t>
            </m:r>
          </m:sup>
        </m:sSubSup>
        <m:r>
          <w:rPr>
            <w:rFonts w:ascii="Cambria Math" w:eastAsia="Arial Narrow" w:hAnsi="Cambria Math" w:cs="Times New Roman"/>
          </w:rPr>
          <m:t>(y)</m:t>
        </m:r>
      </m:oMath>
      <w:r>
        <w:rPr>
          <w:rFonts w:eastAsia="Arial Narrow" w:cs="Times New Roman"/>
        </w:rPr>
        <w:t xml:space="preserve"> para todo </w:t>
      </w:r>
      <w:r w:rsidRPr="007752C8">
        <w:rPr>
          <w:rFonts w:eastAsia="Arial Narrow" w:cs="Times New Roman"/>
          <w:i/>
        </w:rPr>
        <w:t>y</w:t>
      </w:r>
      <w:r>
        <w:rPr>
          <w:rFonts w:eastAsia="Arial Narrow" w:cs="Times New Roman"/>
        </w:rPr>
        <w:t xml:space="preserve"> no interior do suporte de Y é igual a:</w:t>
      </w:r>
    </w:p>
    <w:p w:rsidR="0051295F" w:rsidRDefault="0051295F" w:rsidP="0051295F">
      <w:pPr>
        <w:autoSpaceDE w:val="0"/>
        <w:jc w:val="both"/>
        <w:rPr>
          <w:rFonts w:eastAsia="Arial Narrow" w:cs="Times New Roman"/>
        </w:rPr>
      </w:pPr>
    </w:p>
    <w:p w:rsidR="0051295F" w:rsidRDefault="00FD28B8" w:rsidP="00FD28B8">
      <w:pPr>
        <w:autoSpaceDE w:val="0"/>
        <w:jc w:val="center"/>
        <w:rPr>
          <w:rFonts w:eastAsia="Arial Narrow" w:cs="Times New Roman"/>
        </w:rPr>
      </w:pPr>
      <w:r>
        <w:rPr>
          <w:rFonts w:eastAsia="Arial Narrow" w:cs="Times New Roman"/>
        </w:rPr>
        <w:t xml:space="preserve">                                                         </w:t>
      </w:r>
      <m:oMath>
        <m:sSubSup>
          <m:sSubSupPr>
            <m:ctrlPr>
              <w:rPr>
                <w:rFonts w:ascii="Cambria Math" w:eastAsia="Arial Narrow" w:hAnsi="Cambria Math" w:cs="Times New Roman"/>
                <w:i/>
              </w:rPr>
            </m:ctrlPr>
          </m:sSubSupPr>
          <m:e>
            <m:r>
              <w:rPr>
                <w:rFonts w:ascii="Cambria Math" w:eastAsia="Arial Narrow" w:hAnsi="Cambria Math" w:cs="Times New Roman"/>
              </w:rPr>
              <m:t>x</m:t>
            </m:r>
          </m:e>
          <m:sub>
            <m:r>
              <w:rPr>
                <w:rFonts w:ascii="Cambria Math" w:eastAsia="Arial Narrow" w:hAnsi="Cambria Math" w:cs="Times New Roman"/>
              </w:rPr>
              <m:t>m</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=xE(</m:t>
        </m:r>
        <m:f>
          <m:fPr>
            <m:type m:val="lin"/>
            <m:ctrlPr>
              <w:rPr>
                <w:rFonts w:ascii="Cambria Math" w:eastAsia="Arial Narrow" w:hAnsi="Cambria Math" w:cs="Times New Roman"/>
                <w:i/>
              </w:rPr>
            </m:ctrlPr>
          </m:fPr>
          <m:num>
            <m:sSub>
              <m:sSubPr>
                <m:ctrlPr>
                  <w:rPr>
                    <w:rFonts w:ascii="Cambria Math" w:eastAsia="Arial Narrow" w:hAnsi="Cambria Math" w:cs="Times New Roman"/>
                    <w:i/>
                  </w:rPr>
                </m:ctrlPr>
              </m:sSubPr>
              <m:e>
                <m:acc>
                  <m:accPr>
                    <m:chr m:val="̃"/>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m:t>
                </m:r>
              </m:sub>
            </m:sSub>
            <m:d>
              <m:dPr>
                <m:ctrlPr>
                  <w:rPr>
                    <w:rFonts w:ascii="Cambria Math" w:eastAsia="Arial Narrow" w:hAnsi="Cambria Math" w:cs="Times New Roman"/>
                    <w:i/>
                  </w:rPr>
                </m:ctrlPr>
              </m:dPr>
              <m:e>
                <m:r>
                  <w:rPr>
                    <w:rFonts w:ascii="Cambria Math" w:eastAsia="Arial Narrow" w:hAnsi="Cambria Math" w:cs="Times New Roman"/>
                  </w:rPr>
                  <m:t>x,y</m:t>
                </m:r>
              </m:e>
            </m:d>
          </m:num>
          <m:den>
            <m:r>
              <w:rPr>
                <w:rFonts w:ascii="Cambria Math" w:eastAsia="Arial Narrow" w:hAnsi="Cambria Math" w:cs="Times New Roman"/>
              </w:rPr>
              <m:t>Y</m:t>
            </m:r>
          </m:den>
        </m:f>
        <m:r>
          <w:rPr>
            <w:rFonts w:ascii="Cambria Math" w:eastAsia="Arial Narrow" w:hAnsi="Cambria Math" w:cs="Times New Roman"/>
          </w:rPr>
          <m:t>≥y)</m:t>
        </m:r>
      </m:oMath>
      <w:r>
        <w:rPr>
          <w:rFonts w:eastAsia="Arial Narrow" w:cs="Times New Roman"/>
        </w:rPr>
        <w:t xml:space="preserve">                                    (06)</w:t>
      </w:r>
    </w:p>
    <w:p w:rsidR="0051295F" w:rsidRDefault="00FD28B8" w:rsidP="0051295F">
      <w:pPr>
        <w:autoSpaceDE w:val="0"/>
        <w:jc w:val="both"/>
        <w:rPr>
          <w:rFonts w:eastAsia="Arial Narrow" w:cs="Times New Roman"/>
        </w:rPr>
      </w:pPr>
      <w:r>
        <w:rPr>
          <w:rFonts w:eastAsia="Arial Narrow" w:cs="Times New Roman"/>
        </w:rPr>
        <w:t xml:space="preserve">    </w:t>
      </w:r>
    </w:p>
    <w:p w:rsidR="0051295F" w:rsidRDefault="0051295F" w:rsidP="0051295F">
      <w:pPr>
        <w:autoSpaceDE w:val="0"/>
        <w:jc w:val="both"/>
        <w:rPr>
          <w:rFonts w:eastAsia="Arial Narrow" w:cs="Times New Roman"/>
        </w:rPr>
      </w:pPr>
      <w:proofErr w:type="gramStart"/>
      <w:r>
        <w:rPr>
          <w:rFonts w:eastAsia="Arial Narrow" w:cs="Times New Roman"/>
        </w:rPr>
        <w:lastRenderedPageBreak/>
        <w:t>onde</w:t>
      </w:r>
      <w:proofErr w:type="gramEnd"/>
      <w:r>
        <w:rPr>
          <w:rFonts w:eastAsia="Arial Narrow" w:cs="Times New Roman"/>
        </w:rPr>
        <w:t xml:space="preserve"> assume-se a existência do valor esperado.</w:t>
      </w:r>
    </w:p>
    <w:p w:rsidR="0051295F" w:rsidRDefault="0051295F" w:rsidP="0051295F">
      <w:pPr>
        <w:autoSpaceDE w:val="0"/>
        <w:jc w:val="both"/>
        <w:rPr>
          <w:rFonts w:eastAsia="Arial Narrow" w:cs="Times New Roman"/>
        </w:rPr>
      </w:pPr>
      <w:r>
        <w:rPr>
          <w:rFonts w:eastAsia="Arial Narrow" w:cs="Times New Roman"/>
        </w:rPr>
        <w:tab/>
      </w:r>
      <w:proofErr w:type="spellStart"/>
      <w:r w:rsidRPr="00637B2F">
        <w:rPr>
          <w:rFonts w:eastAsia="MacmillanItal" w:cs="MacmillanItal"/>
        </w:rPr>
        <w:t>Casals</w:t>
      </w:r>
      <w:proofErr w:type="spellEnd"/>
      <w:r w:rsidRPr="00637B2F">
        <w:rPr>
          <w:rFonts w:eastAsia="MacmillanItal" w:cs="MacmillanItal"/>
        </w:rPr>
        <w:t xml:space="preserve">, </w:t>
      </w:r>
      <w:proofErr w:type="spellStart"/>
      <w:r w:rsidRPr="00637B2F">
        <w:rPr>
          <w:rFonts w:eastAsia="MacmillanItal" w:cs="MacmillanItal"/>
        </w:rPr>
        <w:t>Florens</w:t>
      </w:r>
      <w:proofErr w:type="spellEnd"/>
      <w:r w:rsidRPr="00637B2F">
        <w:rPr>
          <w:rFonts w:eastAsia="MacmillanItal" w:cs="MacmillanItal"/>
        </w:rPr>
        <w:t xml:space="preserve">, </w:t>
      </w:r>
      <w:proofErr w:type="spellStart"/>
      <w:r w:rsidRPr="00637B2F">
        <w:rPr>
          <w:rFonts w:eastAsia="MacmillanItal" w:cs="MacmillanItal"/>
        </w:rPr>
        <w:t>Simar</w:t>
      </w:r>
      <w:proofErr w:type="spellEnd"/>
      <w:r w:rsidRPr="00637B2F">
        <w:rPr>
          <w:rFonts w:eastAsia="MacmillanItal" w:cs="MacmillanItal"/>
        </w:rPr>
        <w:t xml:space="preserve"> (2002) mostram em seu</w:t>
      </w:r>
      <w:r>
        <w:rPr>
          <w:rFonts w:eastAsia="MacmillanItal" w:cs="MacmillanItal"/>
        </w:rPr>
        <w:t xml:space="preserve"> artigo que </w:t>
      </w:r>
      <w:r>
        <w:rPr>
          <w:rFonts w:eastAsia="Arial Narrow" w:cs="Times New Roman"/>
        </w:rPr>
        <w:t xml:space="preserve">o nível mínimo de insumo esperado de ordem </w:t>
      </w:r>
      <w:r w:rsidRPr="001A7248">
        <w:rPr>
          <w:rFonts w:eastAsia="Arial Narrow" w:cs="Times New Roman"/>
          <w:i/>
        </w:rPr>
        <w:t>m</w:t>
      </w:r>
      <w:r>
        <w:rPr>
          <w:rFonts w:eastAsia="Arial Narrow" w:cs="Times New Roman"/>
        </w:rPr>
        <w:t xml:space="preserve"> pode ser calculado como:</w:t>
      </w:r>
    </w:p>
    <w:p w:rsidR="0051295F" w:rsidRDefault="0051295F" w:rsidP="0051295F">
      <w:pPr>
        <w:autoSpaceDE w:val="0"/>
        <w:jc w:val="both"/>
        <w:rPr>
          <w:rFonts w:eastAsia="Arial Narrow" w:cs="Times New Roman"/>
        </w:rPr>
      </w:pPr>
    </w:p>
    <w:p w:rsidR="0051295F" w:rsidRDefault="00FD28B8" w:rsidP="0051295F">
      <w:pPr>
        <w:autoSpaceDE w:val="0"/>
        <w:jc w:val="center"/>
        <w:rPr>
          <w:rFonts w:eastAsia="Arial Narrow" w:cs="Times New Roman"/>
        </w:rPr>
      </w:pPr>
      <w:r>
        <w:rPr>
          <w:rFonts w:eastAsia="Arial Narrow" w:cs="Times New Roman"/>
        </w:rPr>
        <w:t xml:space="preserve">                                                </w:t>
      </w:r>
      <m:oMath>
        <m:sSubSup>
          <m:sSubSupPr>
            <m:ctrlPr>
              <w:rPr>
                <w:rFonts w:ascii="Cambria Math" w:eastAsia="Arial Narrow" w:hAnsi="Cambria Math" w:cs="Times New Roman"/>
                <w:i/>
              </w:rPr>
            </m:ctrlPr>
          </m:sSubSupPr>
          <m:e>
            <m:r>
              <w:rPr>
                <w:rFonts w:ascii="Cambria Math" w:eastAsia="Arial Narrow" w:hAnsi="Cambria Math" w:cs="Times New Roman"/>
              </w:rPr>
              <m:t>x</m:t>
            </m:r>
          </m:e>
          <m:sub>
            <m:r>
              <w:rPr>
                <w:rFonts w:ascii="Cambria Math" w:eastAsia="Arial Narrow" w:hAnsi="Cambria Math" w:cs="Times New Roman"/>
              </w:rPr>
              <m:t>m</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=x</m:t>
        </m:r>
        <m:nary>
          <m:naryPr>
            <m:limLoc m:val="subSup"/>
            <m:ctrlPr>
              <w:rPr>
                <w:rFonts w:ascii="Cambria Math" w:eastAsia="Arial Narrow" w:hAnsi="Cambria Math" w:cs="Times New Roman"/>
                <w:i/>
              </w:rPr>
            </m:ctrlPr>
          </m:naryPr>
          <m:sub>
            <m:r>
              <w:rPr>
                <w:rFonts w:ascii="Cambria Math" w:eastAsia="Arial Narrow" w:hAnsi="Cambria Math" w:cs="Times New Roman"/>
              </w:rPr>
              <m:t>0</m:t>
            </m:r>
          </m:sub>
          <m:sup>
            <m:r>
              <w:rPr>
                <w:rFonts w:ascii="Cambria Math" w:eastAsia="Arial Narrow" w:hAnsi="Cambria Math" w:cs="Times New Roman"/>
              </w:rPr>
              <m:t>∝</m:t>
            </m:r>
          </m:sup>
          <m:e>
            <m:sSup>
              <m:sSupPr>
                <m:ctrlPr>
                  <w:rPr>
                    <w:rFonts w:ascii="Cambria Math" w:eastAsia="Arial Narrow" w:hAnsi="Cambria Math" w:cs="Times New Roman"/>
                    <w:i/>
                  </w:rPr>
                </m:ctrlPr>
              </m:sSupPr>
              <m:e>
                <m:r>
                  <w:rPr>
                    <w:rFonts w:ascii="Cambria Math" w:eastAsia="Arial Narrow" w:hAnsi="Cambria Math" w:cs="Times New Roman"/>
                  </w:rPr>
                  <m:t>(1-</m:t>
                </m:r>
                <m:sSub>
                  <m:sSubPr>
                    <m:ctrlPr>
                      <w:rPr>
                        <w:rFonts w:ascii="Cambria Math" w:eastAsia="Arial Narrow" w:hAnsi="Cambria Math" w:cs="Times New Roman"/>
                        <w:i/>
                      </w:rPr>
                    </m:ctrlPr>
                  </m:sSubPr>
                  <m:e>
                    <m:r>
                      <w:rPr>
                        <w:rFonts w:ascii="Cambria Math" w:eastAsia="Arial Narrow" w:hAnsi="Cambria Math" w:cs="Times New Roman"/>
                      </w:rPr>
                      <m:t>F</m:t>
                    </m:r>
                  </m:e>
                  <m:sub>
                    <m:r>
                      <w:rPr>
                        <w:rFonts w:ascii="Cambria Math" w:eastAsia="Arial Narrow" w:hAnsi="Cambria Math" w:cs="Times New Roman"/>
                      </w:rPr>
                      <m:t>x</m:t>
                    </m:r>
                  </m:sub>
                </m:sSub>
                <m:d>
                  <m:dPr>
                    <m:ctrlPr>
                      <w:rPr>
                        <w:rFonts w:ascii="Cambria Math" w:eastAsia="Arial Narrow" w:hAnsi="Cambria Math" w:cs="Times New Roman"/>
                        <w:i/>
                      </w:rPr>
                    </m:ctrlPr>
                  </m:dPr>
                  <m:e>
                    <m:f>
                      <m:fPr>
                        <m:type m:val="lin"/>
                        <m:ctrlPr>
                          <w:rPr>
                            <w:rFonts w:ascii="Cambria Math" w:eastAsia="Arial Narrow" w:hAnsi="Cambria Math" w:cs="Times New Roman"/>
                            <w:i/>
                          </w:rPr>
                        </m:ctrlPr>
                      </m:fPr>
                      <m:num>
                        <m:r>
                          <w:rPr>
                            <w:rFonts w:ascii="Cambria Math" w:eastAsia="Arial Narrow" w:hAnsi="Cambria Math" w:cs="Times New Roman"/>
                          </w:rPr>
                          <m:t>ux</m:t>
                        </m:r>
                      </m:num>
                      <m:den>
                        <m:r>
                          <w:rPr>
                            <w:rFonts w:ascii="Cambria Math" w:eastAsia="Arial Narrow" w:hAnsi="Cambria Math" w:cs="Times New Roman"/>
                          </w:rPr>
                          <m:t>y</m:t>
                        </m:r>
                      </m:den>
                    </m:f>
                  </m:e>
                </m:d>
                <m:r>
                  <w:rPr>
                    <w:rFonts w:ascii="Cambria Math" w:eastAsia="Arial Narrow" w:hAnsi="Cambria Math" w:cs="Times New Roman"/>
                  </w:rPr>
                  <m:t>)</m:t>
                </m:r>
              </m:e>
              <m:sup>
                <m:r>
                  <w:rPr>
                    <w:rFonts w:ascii="Cambria Math" w:eastAsia="Arial Narrow" w:hAnsi="Cambria Math" w:cs="Times New Roman"/>
                  </w:rPr>
                  <m:t>m</m:t>
                </m:r>
              </m:sup>
            </m:sSup>
            <m:r>
              <w:rPr>
                <w:rFonts w:ascii="Cambria Math" w:eastAsia="Arial Narrow" w:hAnsi="Cambria Math" w:cs="Times New Roman"/>
              </w:rPr>
              <m:t>du</m:t>
            </m:r>
          </m:e>
        </m:nary>
      </m:oMath>
      <w:r w:rsidR="0051295F">
        <w:rPr>
          <w:rFonts w:eastAsia="Arial Narrow" w:cs="Times New Roman"/>
        </w:rPr>
        <w:t>.</w:t>
      </w:r>
      <w:r>
        <w:rPr>
          <w:rFonts w:eastAsia="Arial Narrow" w:cs="Times New Roman"/>
        </w:rPr>
        <w:t xml:space="preserve">                                   (07)</w:t>
      </w:r>
    </w:p>
    <w:p w:rsidR="0051295F" w:rsidRDefault="0051295F" w:rsidP="0051295F">
      <w:pPr>
        <w:autoSpaceDE w:val="0"/>
        <w:jc w:val="center"/>
        <w:rPr>
          <w:rFonts w:eastAsia="Arial Narrow" w:cs="Times New Roman"/>
        </w:rPr>
      </w:pPr>
    </w:p>
    <w:p w:rsidR="0051295F" w:rsidRDefault="0051295F" w:rsidP="00FD28B8">
      <w:pPr>
        <w:autoSpaceDE w:val="0"/>
        <w:ind w:firstLine="851"/>
        <w:jc w:val="both"/>
        <w:rPr>
          <w:rFonts w:eastAsia="Arial Narrow" w:cs="Times New Roman"/>
        </w:rPr>
      </w:pPr>
      <w:r>
        <w:rPr>
          <w:rFonts w:eastAsia="Arial Narrow" w:cs="Times New Roman"/>
        </w:rPr>
        <w:t xml:space="preserve">Adicionalmente, mostram ainda que quando </w:t>
      </w:r>
      <m:oMath>
        <m:r>
          <w:rPr>
            <w:rFonts w:ascii="Cambria Math" w:eastAsia="Arial Narrow" w:hAnsi="Cambria Math" w:cs="Times New Roman"/>
          </w:rPr>
          <m:t>m→∞</m:t>
        </m:r>
      </m:oMath>
      <w:r>
        <w:rPr>
          <w:rFonts w:eastAsia="Arial Narrow" w:cs="Times New Roman"/>
        </w:rPr>
        <w:t xml:space="preserve">, o nível de insumo mínimo esperado converge para o nível de insumo eficiente definido então a fronteira, ou seja, </w:t>
      </w:r>
      <m:oMath>
        <m:func>
          <m:funcPr>
            <m:ctrlPr>
              <w:rPr>
                <w:rFonts w:ascii="Cambria Math" w:eastAsia="Arial Narrow" w:hAnsi="Cambria Math" w:cs="Times New Roman"/>
                <w:i/>
              </w:rPr>
            </m:ctrlPr>
          </m:funcPr>
          <m:fName>
            <m:limLow>
              <m:limLowPr>
                <m:ctrlPr>
                  <w:rPr>
                    <w:rFonts w:ascii="Cambria Math" w:eastAsia="Arial Narrow" w:hAnsi="Cambria Math" w:cs="Times New Roman"/>
                    <w:i/>
                  </w:rPr>
                </m:ctrlPr>
              </m:limLowPr>
              <m:e>
                <m:r>
                  <m:rPr>
                    <m:sty m:val="p"/>
                  </m:rPr>
                  <w:rPr>
                    <w:rFonts w:ascii="Cambria Math" w:eastAsia="Arial Narrow" w:hAnsi="Cambria Math" w:cs="Times New Roman"/>
                  </w:rPr>
                  <m:t>lim</m:t>
                </m:r>
              </m:e>
              <m:lim>
                <m:r>
                  <w:rPr>
                    <w:rFonts w:ascii="Cambria Math" w:eastAsia="Arial Narrow" w:hAnsi="Cambria Math" w:cs="Times New Roman"/>
                  </w:rPr>
                  <m:t>m→∞</m:t>
                </m:r>
              </m:lim>
            </m:limLow>
          </m:fName>
          <m:e>
            <m:sSubSup>
              <m:sSubSupPr>
                <m:ctrlPr>
                  <w:rPr>
                    <w:rFonts w:ascii="Cambria Math" w:eastAsia="Arial Narrow" w:hAnsi="Cambria Math" w:cs="Times New Roman"/>
                    <w:i/>
                  </w:rPr>
                </m:ctrlPr>
              </m:sSubSupPr>
              <m:e>
                <m:r>
                  <w:rPr>
                    <w:rFonts w:ascii="Cambria Math" w:eastAsia="Arial Narrow" w:hAnsi="Cambria Math" w:cs="Times New Roman"/>
                  </w:rPr>
                  <m:t>x</m:t>
                </m:r>
              </m:e>
              <m:sub>
                <m:r>
                  <w:rPr>
                    <w:rFonts w:ascii="Cambria Math" w:eastAsia="Arial Narrow" w:hAnsi="Cambria Math" w:cs="Times New Roman"/>
                  </w:rPr>
                  <m:t>m</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m:t>
            </m:r>
            <m:sSup>
              <m:sSupPr>
                <m:ctrlPr>
                  <w:rPr>
                    <w:rFonts w:ascii="Cambria Math" w:eastAsia="Arial Narrow" w:hAnsi="Cambria Math" w:cs="Times New Roman"/>
                    <w:i/>
                  </w:rPr>
                </m:ctrlPr>
              </m:sSupPr>
              <m:e>
                <m:r>
                  <w:rPr>
                    <w:rFonts w:ascii="Cambria Math" w:eastAsia="Arial Narrow" w:hAnsi="Cambria Math" w:cs="Times New Roman"/>
                  </w:rPr>
                  <m:t>x</m:t>
                </m:r>
              </m:e>
              <m:sup>
                <m:r>
                  <w:rPr>
                    <w:rFonts w:ascii="Cambria Math" w:eastAsia="Arial Narrow" w:hAnsi="Cambria Math" w:cs="Times New Roman"/>
                  </w:rPr>
                  <m:t>δ</m:t>
                </m:r>
              </m:sup>
            </m:sSup>
            <w:proofErr w:type="gramStart"/>
            <m:r>
              <w:rPr>
                <w:rFonts w:ascii="Cambria Math" w:eastAsia="Arial Narrow" w:hAnsi="Cambria Math" w:cs="Times New Roman"/>
              </w:rPr>
              <m:t>(</m:t>
            </m:r>
            <w:proofErr w:type="gramEnd"/>
            <m:r>
              <w:rPr>
                <w:rFonts w:ascii="Cambria Math" w:eastAsia="Arial Narrow" w:hAnsi="Cambria Math" w:cs="Times New Roman"/>
              </w:rPr>
              <m:t>y)</m:t>
            </m:r>
          </m:e>
        </m:func>
        <m:r>
          <w:rPr>
            <w:rFonts w:ascii="Cambria Math" w:eastAsia="Arial Narrow" w:hAnsi="Cambria Math" w:cs="Times New Roman"/>
          </w:rPr>
          <m:t>.</m:t>
        </m:r>
      </m:oMath>
    </w:p>
    <w:p w:rsidR="0051295F" w:rsidRDefault="0051295F" w:rsidP="0051295F">
      <w:pPr>
        <w:autoSpaceDE w:val="0"/>
        <w:jc w:val="both"/>
        <w:rPr>
          <w:rFonts w:eastAsia="Arial Narrow" w:cs="Times New Roman"/>
        </w:rPr>
      </w:pPr>
      <w:r>
        <w:rPr>
          <w:rFonts w:eastAsia="Arial Narrow" w:cs="Times New Roman"/>
        </w:rPr>
        <w:tab/>
        <w:t xml:space="preserve">A estimação não paramétrica de </w:t>
      </w:r>
      <m:oMath>
        <m:sSub>
          <m:sSubPr>
            <m:ctrlPr>
              <w:rPr>
                <w:rFonts w:ascii="Cambria Math" w:eastAsia="Arial Narrow" w:hAnsi="Cambria Math" w:cs="Times New Roman"/>
                <w:i/>
              </w:rPr>
            </m:ctrlPr>
          </m:sSubPr>
          <m:e>
            <m:acc>
              <m:accPr>
                <m:chr m:val="̃"/>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m:t>
            </m:r>
          </m:sub>
        </m:sSub>
        <m:d>
          <m:dPr>
            <m:ctrlPr>
              <w:rPr>
                <w:rFonts w:ascii="Cambria Math" w:eastAsia="Arial Narrow" w:hAnsi="Cambria Math" w:cs="Times New Roman"/>
                <w:i/>
              </w:rPr>
            </m:ctrlPr>
          </m:dPr>
          <m:e>
            <m:r>
              <w:rPr>
                <w:rFonts w:ascii="Cambria Math" w:eastAsia="Arial Narrow" w:hAnsi="Cambria Math" w:cs="Times New Roman"/>
              </w:rPr>
              <m:t>x</m:t>
            </m:r>
            <w:proofErr w:type="gramStart"/>
            <m:r>
              <w:rPr>
                <w:rFonts w:ascii="Cambria Math" w:eastAsia="Arial Narrow" w:hAnsi="Cambria Math" w:cs="Times New Roman"/>
              </w:rPr>
              <m:t>,</m:t>
            </m:r>
            <w:proofErr w:type="gramEnd"/>
            <m:r>
              <w:rPr>
                <w:rFonts w:ascii="Cambria Math" w:eastAsia="Arial Narrow" w:hAnsi="Cambria Math" w:cs="Times New Roman"/>
              </w:rPr>
              <m:t>y</m:t>
            </m:r>
          </m:e>
        </m:d>
      </m:oMath>
      <w:r>
        <w:rPr>
          <w:rFonts w:eastAsia="Arial Narrow" w:cs="Times New Roman"/>
        </w:rPr>
        <w:t xml:space="preserve"> é realizada substituindo a verdadeira </w:t>
      </w:r>
      <m:oMath>
        <m:sSub>
          <m:sSubPr>
            <m:ctrlPr>
              <w:rPr>
                <w:rFonts w:ascii="Cambria Math" w:eastAsia="Arial Narrow" w:hAnsi="Cambria Math" w:cs="Times New Roman"/>
                <w:i/>
              </w:rPr>
            </m:ctrlPr>
          </m:sSubPr>
          <m:e>
            <m:r>
              <w:rPr>
                <w:rFonts w:ascii="Cambria Math" w:eastAsia="Arial Narrow" w:hAnsi="Cambria Math" w:cs="Times New Roman"/>
              </w:rPr>
              <m:t>F</m:t>
            </m:r>
          </m:e>
          <m:sub>
            <m:r>
              <w:rPr>
                <w:rFonts w:ascii="Cambria Math" w:eastAsia="Arial Narrow" w:hAnsi="Cambria Math" w:cs="Times New Roman"/>
              </w:rPr>
              <m:t>x</m:t>
            </m:r>
          </m:sub>
        </m:sSub>
        <m:d>
          <m:dPr>
            <m:ctrlPr>
              <w:rPr>
                <w:rFonts w:ascii="Cambria Math" w:eastAsia="Arial Narrow" w:hAnsi="Cambria Math" w:cs="Times New Roman"/>
                <w:i/>
              </w:rPr>
            </m:ctrlPr>
          </m:dPr>
          <m:e>
            <m:f>
              <m:fPr>
                <m:type m:val="lin"/>
                <m:ctrlPr>
                  <w:rPr>
                    <w:rFonts w:ascii="Cambria Math" w:eastAsia="Arial Narrow" w:hAnsi="Cambria Math" w:cs="Times New Roman"/>
                    <w:i/>
                  </w:rPr>
                </m:ctrlPr>
              </m:fPr>
              <m:num>
                <m:r>
                  <w:rPr>
                    <w:rFonts w:ascii="Cambria Math" w:eastAsia="Arial Narrow" w:hAnsi="Cambria Math" w:cs="Times New Roman"/>
                  </w:rPr>
                  <m:t>∙</m:t>
                </m:r>
              </m:num>
              <m:den>
                <m:r>
                  <w:rPr>
                    <w:rFonts w:ascii="Cambria Math" w:eastAsia="Arial Narrow" w:hAnsi="Cambria Math" w:cs="Times New Roman"/>
                  </w:rPr>
                  <m:t>y</m:t>
                </m:r>
              </m:den>
            </m:f>
          </m:e>
        </m:d>
      </m:oMath>
      <w:r>
        <w:rPr>
          <w:rFonts w:eastAsia="Arial Narrow" w:cs="Times New Roman"/>
        </w:rPr>
        <w:t xml:space="preserve"> por sua versão empírica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F</m:t>
                </m:r>
              </m:e>
            </m:acc>
          </m:e>
          <m:sub>
            <m:r>
              <w:rPr>
                <w:rFonts w:ascii="Cambria Math" w:eastAsia="Arial Narrow" w:hAnsi="Cambria Math" w:cs="Times New Roman"/>
              </w:rPr>
              <m:t>X,n</m:t>
            </m:r>
          </m:sub>
        </m:sSub>
        <m:r>
          <w:rPr>
            <w:rFonts w:ascii="Cambria Math" w:eastAsia="Arial Narrow" w:hAnsi="Cambria Math" w:cs="Times New Roman"/>
          </w:rPr>
          <m:t>(∙∕y)</m:t>
        </m:r>
      </m:oMath>
      <w:r>
        <w:rPr>
          <w:rFonts w:eastAsia="Arial Narrow" w:cs="Times New Roman"/>
        </w:rPr>
        <w:t xml:space="preserve"> em que:</w:t>
      </w:r>
    </w:p>
    <w:p w:rsidR="0051295F" w:rsidRDefault="0051295F" w:rsidP="0051295F">
      <w:pPr>
        <w:autoSpaceDE w:val="0"/>
        <w:jc w:val="both"/>
        <w:rPr>
          <w:rFonts w:eastAsia="Arial Narrow" w:cs="Times New Roman"/>
        </w:rPr>
      </w:pPr>
    </w:p>
    <w:p w:rsidR="0051295F" w:rsidRDefault="00FD28B8" w:rsidP="00FD28B8">
      <w:pPr>
        <w:autoSpaceDE w:val="0"/>
        <w:jc w:val="center"/>
        <w:rPr>
          <w:rFonts w:eastAsia="Arial Narrow" w:cs="Times New Roman"/>
        </w:rPr>
      </w:pPr>
      <w:r>
        <w:rPr>
          <w:rFonts w:eastAsia="Arial Narrow" w:cs="Times New Roman"/>
        </w:rPr>
        <w:t xml:space="preserve">                                                     </w:t>
      </w:r>
      <m:oMath>
        <m:sSub>
          <m:sSubPr>
            <m:ctrlPr>
              <w:rPr>
                <w:rFonts w:ascii="Cambria Math" w:eastAsia="Arial Narrow" w:hAnsi="Cambria Math" w:cs="Times New Roman"/>
                <w:i/>
                <w:sz w:val="28"/>
                <w:szCs w:val="28"/>
              </w:rPr>
            </m:ctrlPr>
          </m:sSubPr>
          <m:e>
            <m:acc>
              <m:accPr>
                <m:ctrlPr>
                  <w:rPr>
                    <w:rFonts w:ascii="Cambria Math" w:eastAsia="Arial Narrow" w:hAnsi="Cambria Math" w:cs="Times New Roman"/>
                    <w:i/>
                    <w:sz w:val="28"/>
                    <w:szCs w:val="28"/>
                  </w:rPr>
                </m:ctrlPr>
              </m:accPr>
              <m:e>
                <m:r>
                  <w:rPr>
                    <w:rFonts w:ascii="Cambria Math" w:eastAsia="Arial Narrow" w:hAnsi="Cambria Math" w:cs="Times New Roman"/>
                    <w:sz w:val="28"/>
                    <w:szCs w:val="28"/>
                  </w:rPr>
                  <m:t>F</m:t>
                </m:r>
              </m:e>
            </m:acc>
          </m:e>
          <m:sub>
            <m:r>
              <w:rPr>
                <w:rFonts w:ascii="Cambria Math" w:eastAsia="Arial Narrow" w:hAnsi="Cambria Math" w:cs="Times New Roman"/>
                <w:sz w:val="28"/>
                <w:szCs w:val="28"/>
              </w:rPr>
              <m:t>X,n</m:t>
            </m:r>
          </m:sub>
        </m:sSub>
        <m:d>
          <m:dPr>
            <m:ctrlPr>
              <w:rPr>
                <w:rFonts w:ascii="Cambria Math" w:eastAsia="Arial Narrow" w:hAnsi="Cambria Math" w:cs="Times New Roman"/>
                <w:i/>
                <w:sz w:val="28"/>
                <w:szCs w:val="28"/>
              </w:rPr>
            </m:ctrlPr>
          </m:dPr>
          <m:e>
            <m:f>
              <m:fPr>
                <m:type m:val="lin"/>
                <m:ctrlPr>
                  <w:rPr>
                    <w:rFonts w:ascii="Cambria Math" w:eastAsia="Arial Narrow" w:hAnsi="Cambria Math" w:cs="Times New Roman"/>
                    <w:i/>
                    <w:sz w:val="28"/>
                    <w:szCs w:val="28"/>
                  </w:rPr>
                </m:ctrlPr>
              </m:fPr>
              <m:num>
                <m:r>
                  <w:rPr>
                    <w:rFonts w:ascii="Cambria Math" w:eastAsia="Arial Narrow" w:hAnsi="Cambria Math" w:cs="Times New Roman"/>
                    <w:sz w:val="28"/>
                    <w:szCs w:val="28"/>
                  </w:rPr>
                  <m:t>x</m:t>
                </m:r>
              </m:num>
              <m:den>
                <m:r>
                  <w:rPr>
                    <w:rFonts w:ascii="Cambria Math" w:eastAsia="Arial Narrow" w:hAnsi="Cambria Math" w:cs="Times New Roman"/>
                    <w:sz w:val="28"/>
                    <w:szCs w:val="28"/>
                  </w:rPr>
                  <m:t>y</m:t>
                </m:r>
              </m:den>
            </m:f>
          </m:e>
        </m:d>
        <m:r>
          <w:rPr>
            <w:rFonts w:ascii="Cambria Math" w:eastAsia="Arial Narrow" w:hAnsi="Cambria Math" w:cs="Times New Roman"/>
            <w:sz w:val="28"/>
            <w:szCs w:val="28"/>
          </w:rPr>
          <m:t>=</m:t>
        </m:r>
        <m:f>
          <m:fPr>
            <m:ctrlPr>
              <w:rPr>
                <w:rFonts w:ascii="Cambria Math" w:eastAsia="Arial Narrow" w:hAnsi="Cambria Math" w:cs="Times New Roman"/>
                <w:i/>
                <w:sz w:val="28"/>
                <w:szCs w:val="28"/>
              </w:rPr>
            </m:ctrlPr>
          </m:fPr>
          <m:num>
            <m:nary>
              <m:naryPr>
                <m:chr m:val="∑"/>
                <m:limLoc m:val="undOvr"/>
                <m:ctrlPr>
                  <w:rPr>
                    <w:rFonts w:ascii="Cambria Math" w:eastAsia="Arial Narrow" w:hAnsi="Cambria Math" w:cs="Times New Roman"/>
                    <w:i/>
                    <w:sz w:val="28"/>
                    <w:szCs w:val="28"/>
                  </w:rPr>
                </m:ctrlPr>
              </m:naryPr>
              <m:sub>
                <m:r>
                  <w:rPr>
                    <w:rFonts w:ascii="Cambria Math" w:eastAsia="Arial Narrow" w:hAnsi="Cambria Math" w:cs="Times New Roman"/>
                    <w:sz w:val="28"/>
                    <w:szCs w:val="28"/>
                  </w:rPr>
                  <m:t>i=1</m:t>
                </m:r>
              </m:sub>
              <m:sup>
                <m:r>
                  <w:rPr>
                    <w:rFonts w:ascii="Cambria Math" w:eastAsia="Arial Narrow" w:hAnsi="Cambria Math" w:cs="Times New Roman"/>
                    <w:sz w:val="28"/>
                    <w:szCs w:val="28"/>
                  </w:rPr>
                  <m:t>n</m:t>
                </m:r>
              </m:sup>
              <m:e>
                <m:r>
                  <w:rPr>
                    <w:rFonts w:ascii="Cambria Math" w:eastAsia="Arial Narrow" w:hAnsi="Cambria Math" w:cs="Times New Roman"/>
                    <w:sz w:val="28"/>
                    <w:szCs w:val="28"/>
                  </w:rPr>
                  <m:t>∥(</m:t>
                </m:r>
                <m:sSub>
                  <m:sSubPr>
                    <m:ctrlPr>
                      <w:rPr>
                        <w:rFonts w:ascii="Cambria Math" w:eastAsia="Arial Narrow" w:hAnsi="Cambria Math" w:cs="Times New Roman"/>
                        <w:i/>
                        <w:sz w:val="28"/>
                        <w:szCs w:val="28"/>
                      </w:rPr>
                    </m:ctrlPr>
                  </m:sSubPr>
                  <m:e>
                    <m:r>
                      <w:rPr>
                        <w:rFonts w:ascii="Cambria Math" w:eastAsia="Arial Narrow" w:hAnsi="Cambria Math" w:cs="Times New Roman"/>
                        <w:sz w:val="28"/>
                        <w:szCs w:val="28"/>
                      </w:rPr>
                      <m:t>x</m:t>
                    </m:r>
                  </m:e>
                  <m:sub>
                    <m:r>
                      <w:rPr>
                        <w:rFonts w:ascii="Cambria Math" w:eastAsia="Arial Narrow" w:hAnsi="Cambria Math" w:cs="Times New Roman"/>
                        <w:sz w:val="28"/>
                        <w:szCs w:val="28"/>
                      </w:rPr>
                      <m:t>i</m:t>
                    </m:r>
                  </m:sub>
                </m:sSub>
                <m:r>
                  <w:rPr>
                    <w:rFonts w:ascii="Cambria Math" w:eastAsia="Arial Narrow" w:hAnsi="Cambria Math" w:cs="Times New Roman"/>
                    <w:sz w:val="28"/>
                    <w:szCs w:val="28"/>
                  </w:rPr>
                  <m:t>≤x,</m:t>
                </m:r>
                <m:sSub>
                  <m:sSubPr>
                    <m:ctrlPr>
                      <w:rPr>
                        <w:rFonts w:ascii="Cambria Math" w:eastAsia="Arial Narrow" w:hAnsi="Cambria Math" w:cs="Times New Roman"/>
                        <w:i/>
                        <w:sz w:val="28"/>
                        <w:szCs w:val="28"/>
                      </w:rPr>
                    </m:ctrlPr>
                  </m:sSubPr>
                  <m:e>
                    <m:r>
                      <w:rPr>
                        <w:rFonts w:ascii="Cambria Math" w:eastAsia="Arial Narrow" w:hAnsi="Cambria Math" w:cs="Times New Roman"/>
                        <w:sz w:val="28"/>
                        <w:szCs w:val="28"/>
                      </w:rPr>
                      <m:t>y</m:t>
                    </m:r>
                  </m:e>
                  <m:sub>
                    <m:r>
                      <w:rPr>
                        <w:rFonts w:ascii="Cambria Math" w:eastAsia="Arial Narrow" w:hAnsi="Cambria Math" w:cs="Times New Roman"/>
                        <w:sz w:val="28"/>
                        <w:szCs w:val="28"/>
                      </w:rPr>
                      <m:t>i</m:t>
                    </m:r>
                  </m:sub>
                </m:sSub>
                <m:r>
                  <w:rPr>
                    <w:rFonts w:ascii="Cambria Math" w:eastAsia="Arial Narrow" w:hAnsi="Cambria Math" w:cs="Times New Roman"/>
                    <w:sz w:val="28"/>
                    <w:szCs w:val="28"/>
                  </w:rPr>
                  <m:t>≥y)</m:t>
                </m:r>
              </m:e>
            </m:nary>
          </m:num>
          <m:den>
            <m:nary>
              <m:naryPr>
                <m:chr m:val="∑"/>
                <m:limLoc m:val="undOvr"/>
                <m:ctrlPr>
                  <w:rPr>
                    <w:rFonts w:ascii="Cambria Math" w:eastAsia="Arial Narrow" w:hAnsi="Cambria Math" w:cs="Times New Roman"/>
                    <w:i/>
                    <w:sz w:val="28"/>
                    <w:szCs w:val="28"/>
                  </w:rPr>
                </m:ctrlPr>
              </m:naryPr>
              <m:sub>
                <m:r>
                  <w:rPr>
                    <w:rFonts w:ascii="Cambria Math" w:eastAsia="Arial Narrow" w:hAnsi="Cambria Math" w:cs="Times New Roman"/>
                    <w:sz w:val="28"/>
                    <w:szCs w:val="28"/>
                  </w:rPr>
                  <m:t>i=1</m:t>
                </m:r>
              </m:sub>
              <m:sup>
                <m:r>
                  <w:rPr>
                    <w:rFonts w:ascii="Cambria Math" w:eastAsia="Arial Narrow" w:hAnsi="Cambria Math" w:cs="Times New Roman"/>
                    <w:sz w:val="28"/>
                    <w:szCs w:val="28"/>
                  </w:rPr>
                  <m:t>n</m:t>
                </m:r>
              </m:sup>
              <m:e>
                <m:r>
                  <w:rPr>
                    <w:rFonts w:ascii="Cambria Math" w:eastAsia="Arial Narrow" w:hAnsi="Cambria Math" w:cs="Times New Roman"/>
                    <w:sz w:val="28"/>
                    <w:szCs w:val="28"/>
                  </w:rPr>
                  <m:t>∥(</m:t>
                </m:r>
                <m:sSub>
                  <m:sSubPr>
                    <m:ctrlPr>
                      <w:rPr>
                        <w:rFonts w:ascii="Cambria Math" w:eastAsia="Arial Narrow" w:hAnsi="Cambria Math" w:cs="Times New Roman"/>
                        <w:i/>
                        <w:sz w:val="28"/>
                        <w:szCs w:val="28"/>
                      </w:rPr>
                    </m:ctrlPr>
                  </m:sSubPr>
                  <m:e>
                    <m:r>
                      <w:rPr>
                        <w:rFonts w:ascii="Cambria Math" w:eastAsia="Arial Narrow" w:hAnsi="Cambria Math" w:cs="Times New Roman"/>
                        <w:sz w:val="28"/>
                        <w:szCs w:val="28"/>
                      </w:rPr>
                      <m:t>y</m:t>
                    </m:r>
                  </m:e>
                  <m:sub>
                    <m:r>
                      <w:rPr>
                        <w:rFonts w:ascii="Cambria Math" w:eastAsia="Arial Narrow" w:hAnsi="Cambria Math" w:cs="Times New Roman"/>
                        <w:sz w:val="28"/>
                        <w:szCs w:val="28"/>
                      </w:rPr>
                      <m:t>i</m:t>
                    </m:r>
                  </m:sub>
                </m:sSub>
                <m:r>
                  <w:rPr>
                    <w:rFonts w:ascii="Cambria Math" w:eastAsia="Arial Narrow" w:hAnsi="Cambria Math" w:cs="Times New Roman"/>
                    <w:sz w:val="28"/>
                    <w:szCs w:val="28"/>
                  </w:rPr>
                  <m:t>≥y)</m:t>
                </m:r>
              </m:e>
            </m:nary>
          </m:den>
        </m:f>
      </m:oMath>
      <w:r>
        <w:rPr>
          <w:rFonts w:eastAsia="Arial Narrow" w:cs="Times New Roman"/>
        </w:rPr>
        <w:t xml:space="preserve">                                    (08)</w:t>
      </w:r>
    </w:p>
    <w:p w:rsidR="00FD28B8" w:rsidRDefault="0051295F" w:rsidP="0051295F">
      <w:pPr>
        <w:autoSpaceDE w:val="0"/>
        <w:rPr>
          <w:rFonts w:eastAsia="Arial Narrow" w:cs="Times New Roman"/>
        </w:rPr>
      </w:pPr>
      <w:r>
        <w:rPr>
          <w:rFonts w:eastAsia="Arial Narrow" w:cs="Times New Roman"/>
        </w:rPr>
        <w:tab/>
      </w:r>
    </w:p>
    <w:p w:rsidR="0051295F" w:rsidRDefault="0051295F" w:rsidP="00FD28B8">
      <w:pPr>
        <w:autoSpaceDE w:val="0"/>
        <w:ind w:firstLine="851"/>
        <w:rPr>
          <w:rFonts w:eastAsia="Arial Narrow" w:cs="Times New Roman"/>
        </w:rPr>
      </w:pPr>
      <w:r>
        <w:rPr>
          <w:rFonts w:eastAsia="Arial Narrow" w:cs="Times New Roman"/>
        </w:rPr>
        <w:t>Nestes termos, a estimativa de</w:t>
      </w:r>
      <w:proofErr w:type="gramStart"/>
      <w:r>
        <w:rPr>
          <w:rFonts w:eastAsia="Arial Narrow" w:cs="Times New Roman"/>
        </w:rPr>
        <w:t xml:space="preserve">  </w:t>
      </w:r>
      <w:proofErr w:type="gramEnd"/>
      <m:oMath>
        <m:sSub>
          <m:sSubPr>
            <m:ctrlPr>
              <w:rPr>
                <w:rFonts w:ascii="Cambria Math" w:eastAsia="Arial Narrow" w:hAnsi="Cambria Math" w:cs="Times New Roman"/>
                <w:i/>
              </w:rPr>
            </m:ctrlPr>
          </m:sSubPr>
          <m:e>
            <m:acc>
              <m:accPr>
                <m:chr m:val="̃"/>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m:t>
            </m:r>
          </m:sub>
        </m:sSub>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 xml:space="preserve"> </m:t>
        </m:r>
      </m:oMath>
      <w:r>
        <w:rPr>
          <w:rFonts w:eastAsia="Arial Narrow" w:cs="Times New Roman"/>
        </w:rPr>
        <w:t xml:space="preserve">denotada por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m,n</m:t>
            </m:r>
          </m:sub>
        </m:sSub>
        <m:d>
          <m:dPr>
            <m:ctrlPr>
              <w:rPr>
                <w:rFonts w:ascii="Cambria Math" w:eastAsia="Arial Narrow" w:hAnsi="Cambria Math" w:cs="Times New Roman"/>
                <w:i/>
              </w:rPr>
            </m:ctrlPr>
          </m:dPr>
          <m:e>
            <m:r>
              <w:rPr>
                <w:rFonts w:ascii="Cambria Math" w:eastAsia="Arial Narrow" w:hAnsi="Cambria Math" w:cs="Times New Roman"/>
              </w:rPr>
              <m:t>x,y</m:t>
            </m:r>
          </m:e>
        </m:d>
      </m:oMath>
      <w:r>
        <w:rPr>
          <w:rFonts w:eastAsia="Arial Narrow" w:cs="Times New Roman"/>
        </w:rPr>
        <w:t xml:space="preserve"> é calculada como:</w:t>
      </w:r>
    </w:p>
    <w:p w:rsidR="0051295F" w:rsidRDefault="0051295F" w:rsidP="0051295F">
      <w:pPr>
        <w:autoSpaceDE w:val="0"/>
        <w:rPr>
          <w:rFonts w:eastAsia="Arial Narrow" w:cs="Times New Roman"/>
        </w:rPr>
      </w:pPr>
    </w:p>
    <w:p w:rsidR="0051295F" w:rsidRDefault="00CA0FB8" w:rsidP="00CA0FB8">
      <w:pPr>
        <w:tabs>
          <w:tab w:val="left" w:pos="4395"/>
        </w:tabs>
        <w:autoSpaceDE w:val="0"/>
        <w:jc w:val="center"/>
        <w:rPr>
          <w:rFonts w:eastAsia="Arial Narrow" w:cs="Times New Roman"/>
        </w:rPr>
      </w:pPr>
      <w:r>
        <w:rPr>
          <w:rFonts w:eastAsia="Arial Narrow" w:cs="Times New Roman"/>
        </w:rPr>
        <w:t xml:space="preserve">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m,n</m:t>
            </m:r>
          </m:sub>
        </m:sSub>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acc>
          <m:accPr>
            <m:ctrlPr>
              <w:rPr>
                <w:rFonts w:ascii="Cambria Math" w:eastAsia="Arial Narrow" w:hAnsi="Cambria Math" w:cs="Times New Roman"/>
                <w:i/>
              </w:rPr>
            </m:ctrlPr>
          </m:accPr>
          <m:e>
            <m:r>
              <w:rPr>
                <w:rFonts w:ascii="Cambria Math" w:eastAsia="Arial Narrow" w:hAnsi="Cambria Math" w:cs="Times New Roman"/>
              </w:rPr>
              <m:t>E</m:t>
            </m:r>
          </m:e>
        </m:acc>
        <m:d>
          <m:dPr>
            <m:ctrlPr>
              <w:rPr>
                <w:rFonts w:ascii="Cambria Math" w:eastAsia="Arial Narrow" w:hAnsi="Cambria Math" w:cs="Times New Roman"/>
                <w:i/>
              </w:rPr>
            </m:ctrlPr>
          </m:dPr>
          <m:e>
            <m:f>
              <m:fPr>
                <m:type m:val="lin"/>
                <m:ctrlPr>
                  <w:rPr>
                    <w:rFonts w:ascii="Cambria Math" w:eastAsia="Arial Narrow" w:hAnsi="Cambria Math" w:cs="Times New Roman"/>
                    <w:i/>
                  </w:rPr>
                </m:ctrlPr>
              </m:fPr>
              <m:num>
                <m:sSub>
                  <m:sSubPr>
                    <m:ctrlPr>
                      <w:rPr>
                        <w:rFonts w:ascii="Cambria Math" w:eastAsia="Arial Narrow" w:hAnsi="Cambria Math" w:cs="Times New Roman"/>
                        <w:i/>
                      </w:rPr>
                    </m:ctrlPr>
                  </m:sSubPr>
                  <m:e>
                    <m:acc>
                      <m:accPr>
                        <m:chr m:val="̃"/>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m:t>
                    </m:r>
                  </m:sub>
                </m:sSub>
                <m:d>
                  <m:dPr>
                    <m:ctrlPr>
                      <w:rPr>
                        <w:rFonts w:ascii="Cambria Math" w:eastAsia="Arial Narrow" w:hAnsi="Cambria Math" w:cs="Times New Roman"/>
                        <w:i/>
                      </w:rPr>
                    </m:ctrlPr>
                  </m:dPr>
                  <m:e>
                    <m:r>
                      <w:rPr>
                        <w:rFonts w:ascii="Cambria Math" w:eastAsia="Arial Narrow" w:hAnsi="Cambria Math" w:cs="Times New Roman"/>
                      </w:rPr>
                      <m:t>x,y</m:t>
                    </m:r>
                  </m:e>
                </m:d>
              </m:num>
              <m:den>
                <m:r>
                  <w:rPr>
                    <w:rFonts w:ascii="Cambria Math" w:eastAsia="Arial Narrow" w:hAnsi="Cambria Math" w:cs="Times New Roman"/>
                  </w:rPr>
                  <m:t>Y</m:t>
                </m:r>
              </m:den>
            </m:f>
            <m:r>
              <w:rPr>
                <w:rFonts w:ascii="Cambria Math" w:eastAsia="Arial Narrow" w:hAnsi="Cambria Math" w:cs="Times New Roman"/>
              </w:rPr>
              <m:t>≥y</m:t>
            </m:r>
          </m:e>
        </m:d>
        <m:r>
          <w:rPr>
            <w:rFonts w:ascii="Cambria Math" w:eastAsia="Arial Narrow" w:hAnsi="Cambria Math" w:cs="Times New Roman"/>
          </w:rPr>
          <m:t>=</m:t>
        </m:r>
        <m:nary>
          <m:naryPr>
            <m:limLoc m:val="subSup"/>
            <m:ctrlPr>
              <w:rPr>
                <w:rFonts w:ascii="Cambria Math" w:eastAsia="Arial Narrow" w:hAnsi="Cambria Math" w:cs="Times New Roman"/>
                <w:i/>
              </w:rPr>
            </m:ctrlPr>
          </m:naryPr>
          <m:sub>
            <m:r>
              <w:rPr>
                <w:rFonts w:ascii="Cambria Math" w:eastAsia="Arial Narrow" w:hAnsi="Cambria Math" w:cs="Times New Roman"/>
              </w:rPr>
              <m:t>0</m:t>
            </m:r>
          </m:sub>
          <m:sup>
            <m:r>
              <w:rPr>
                <w:rFonts w:ascii="Cambria Math" w:eastAsia="Arial Narrow" w:hAnsi="Cambria Math" w:cs="Times New Roman"/>
              </w:rPr>
              <m:t>∞</m:t>
            </m:r>
          </m:sup>
          <m:e>
            <m:sSup>
              <m:sSupPr>
                <m:ctrlPr>
                  <w:rPr>
                    <w:rFonts w:ascii="Cambria Math" w:eastAsia="Arial Narrow" w:hAnsi="Cambria Math" w:cs="Times New Roman"/>
                    <w:i/>
                  </w:rPr>
                </m:ctrlPr>
              </m:sSupPr>
              <m:e>
                <m:r>
                  <w:rPr>
                    <w:rFonts w:ascii="Cambria Math" w:eastAsia="Arial Narrow" w:hAnsi="Cambria Math" w:cs="Times New Roman"/>
                  </w:rPr>
                  <m:t>(1-</m:t>
                </m:r>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F</m:t>
                        </m:r>
                      </m:e>
                    </m:acc>
                  </m:e>
                  <m:sub>
                    <m:r>
                      <w:rPr>
                        <w:rFonts w:ascii="Cambria Math" w:eastAsia="Arial Narrow" w:hAnsi="Cambria Math" w:cs="Times New Roman"/>
                      </w:rPr>
                      <m:t>X,n</m:t>
                    </m:r>
                  </m:sub>
                </m:sSub>
                <m:d>
                  <m:dPr>
                    <m:ctrlPr>
                      <w:rPr>
                        <w:rFonts w:ascii="Cambria Math" w:eastAsia="Arial Narrow" w:hAnsi="Cambria Math" w:cs="Times New Roman"/>
                        <w:i/>
                      </w:rPr>
                    </m:ctrlPr>
                  </m:dPr>
                  <m:e>
                    <m:f>
                      <m:fPr>
                        <m:type m:val="lin"/>
                        <m:ctrlPr>
                          <w:rPr>
                            <w:rFonts w:ascii="Cambria Math" w:eastAsia="Arial Narrow" w:hAnsi="Cambria Math" w:cs="Times New Roman"/>
                            <w:i/>
                          </w:rPr>
                        </m:ctrlPr>
                      </m:fPr>
                      <m:num>
                        <m:r>
                          <w:rPr>
                            <w:rFonts w:ascii="Cambria Math" w:eastAsia="Arial Narrow" w:hAnsi="Cambria Math" w:cs="Times New Roman"/>
                          </w:rPr>
                          <m:t>ux</m:t>
                        </m:r>
                      </m:num>
                      <m:den>
                        <m:r>
                          <w:rPr>
                            <w:rFonts w:ascii="Cambria Math" w:eastAsia="Arial Narrow" w:hAnsi="Cambria Math" w:cs="Times New Roman"/>
                          </w:rPr>
                          <m:t>y</m:t>
                        </m:r>
                      </m:den>
                    </m:f>
                  </m:e>
                </m:d>
                <m:r>
                  <w:rPr>
                    <w:rFonts w:ascii="Cambria Math" w:eastAsia="Arial Narrow" w:hAnsi="Cambria Math" w:cs="Times New Roman"/>
                  </w:rPr>
                  <m:t>)</m:t>
                </m:r>
              </m:e>
              <m:sup>
                <m:r>
                  <w:rPr>
                    <w:rFonts w:ascii="Cambria Math" w:eastAsia="Arial Narrow" w:hAnsi="Cambria Math" w:cs="Times New Roman"/>
                  </w:rPr>
                  <m:t>m</m:t>
                </m:r>
              </m:sup>
            </m:sSup>
            <m:r>
              <w:rPr>
                <w:rFonts w:ascii="Cambria Math" w:eastAsia="Arial Narrow" w:hAnsi="Cambria Math" w:cs="Times New Roman"/>
              </w:rPr>
              <m:t>du</m:t>
            </m:r>
          </m:e>
        </m:nary>
      </m:oMath>
      <w:r>
        <w:rPr>
          <w:rFonts w:eastAsia="Arial Narrow" w:cs="Times New Roman"/>
        </w:rPr>
        <w:t xml:space="preserve">                   (09)</w:t>
      </w:r>
    </w:p>
    <w:p w:rsidR="00CA0FB8" w:rsidRDefault="0051295F" w:rsidP="0051295F">
      <w:pPr>
        <w:autoSpaceDE w:val="0"/>
        <w:jc w:val="both"/>
        <w:rPr>
          <w:rFonts w:eastAsia="Arial Narrow" w:cs="Times New Roman"/>
        </w:rPr>
      </w:pPr>
      <w:r>
        <w:rPr>
          <w:rFonts w:eastAsia="Arial Narrow" w:cs="Times New Roman"/>
        </w:rPr>
        <w:tab/>
      </w:r>
    </w:p>
    <w:p w:rsidR="0051295F" w:rsidRDefault="0051295F" w:rsidP="00CA0FB8">
      <w:pPr>
        <w:autoSpaceDE w:val="0"/>
        <w:ind w:firstLine="851"/>
        <w:jc w:val="both"/>
        <w:rPr>
          <w:rFonts w:eastAsia="Arial Narrow" w:cs="Times New Roman"/>
        </w:rPr>
      </w:pPr>
      <w:r>
        <w:rPr>
          <w:rFonts w:eastAsia="Arial Narrow" w:cs="Times New Roman"/>
        </w:rPr>
        <w:t>Por sua vez, o estimador do nível mínimo de insumo esperado é calculado por:</w:t>
      </w:r>
    </w:p>
    <w:p w:rsidR="0051295F" w:rsidRDefault="0051295F" w:rsidP="0051295F">
      <w:pPr>
        <w:autoSpaceDE w:val="0"/>
        <w:jc w:val="both"/>
        <w:rPr>
          <w:rFonts w:eastAsia="Arial Narrow" w:cs="Times New Roman"/>
        </w:rPr>
      </w:pPr>
    </w:p>
    <w:p w:rsidR="0051295F" w:rsidRDefault="00CA0FB8" w:rsidP="00CA0FB8">
      <w:pPr>
        <w:autoSpaceDE w:val="0"/>
        <w:jc w:val="center"/>
        <w:rPr>
          <w:rFonts w:eastAsia="Arial Narrow" w:cs="Times New Roman"/>
        </w:rPr>
      </w:pPr>
      <w:r>
        <w:rPr>
          <w:rFonts w:eastAsia="Arial Narrow" w:cs="Times New Roman"/>
        </w:rPr>
        <w:t xml:space="preserve">                                                                </w:t>
      </w:r>
      <m:oMath>
        <m:sSubSup>
          <m:sSubSupPr>
            <m:ctrlPr>
              <w:rPr>
                <w:rFonts w:ascii="Cambria Math" w:eastAsia="Arial Narrow" w:hAnsi="Cambria Math" w:cs="Times New Roman"/>
                <w:i/>
              </w:rPr>
            </m:ctrlPr>
          </m:sSubSupPr>
          <m:e>
            <m:acc>
              <m:accPr>
                <m:ctrlPr>
                  <w:rPr>
                    <w:rFonts w:ascii="Cambria Math" w:eastAsia="Arial Narrow" w:hAnsi="Cambria Math" w:cs="Times New Roman"/>
                    <w:i/>
                  </w:rPr>
                </m:ctrlPr>
              </m:accPr>
              <m:e>
                <m:r>
                  <w:rPr>
                    <w:rFonts w:ascii="Cambria Math" w:eastAsia="Arial Narrow" w:hAnsi="Cambria Math" w:cs="Times New Roman"/>
                  </w:rPr>
                  <m:t>x</m:t>
                </m:r>
              </m:e>
            </m:acc>
          </m:e>
          <m:sub>
            <m:r>
              <w:rPr>
                <w:rFonts w:ascii="Cambria Math" w:eastAsia="Arial Narrow" w:hAnsi="Cambria Math" w:cs="Times New Roman"/>
              </w:rPr>
              <m:t>m,n</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=x</m:t>
        </m:r>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m,n</m:t>
            </m:r>
          </m:sub>
        </m:sSub>
        <m:r>
          <w:rPr>
            <w:rFonts w:ascii="Cambria Math" w:eastAsia="Arial Narrow" w:hAnsi="Cambria Math" w:cs="Times New Roman"/>
          </w:rPr>
          <m:t>(x,y)</m:t>
        </m:r>
      </m:oMath>
      <w:r>
        <w:rPr>
          <w:rFonts w:eastAsia="Arial Narrow" w:cs="Times New Roman"/>
        </w:rPr>
        <w:t xml:space="preserve">                                           (10)</w:t>
      </w:r>
    </w:p>
    <w:p w:rsidR="0051295F" w:rsidRDefault="0051295F" w:rsidP="0051295F">
      <w:pPr>
        <w:autoSpaceDE w:val="0"/>
        <w:jc w:val="both"/>
        <w:rPr>
          <w:rFonts w:eastAsia="Arial Narrow" w:cs="Times New Roman"/>
        </w:rPr>
      </w:pPr>
    </w:p>
    <w:p w:rsidR="0051295F" w:rsidRDefault="0051295F" w:rsidP="00CA0FB8">
      <w:pPr>
        <w:autoSpaceDE w:val="0"/>
        <w:ind w:firstLine="851"/>
        <w:jc w:val="both"/>
        <w:rPr>
          <w:rFonts w:eastAsia="Arial Narrow" w:cs="Times New Roman"/>
        </w:rPr>
      </w:pPr>
      <w:r>
        <w:rPr>
          <w:rFonts w:eastAsia="Arial Narrow" w:cs="Times New Roman"/>
        </w:rPr>
        <w:t xml:space="preserve">No entanto, devida a natureza multivariada de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F</m:t>
                </m:r>
              </m:e>
            </m:acc>
          </m:e>
          <m:sub>
            <m:r>
              <w:rPr>
                <w:rFonts w:ascii="Cambria Math" w:eastAsia="Arial Narrow" w:hAnsi="Cambria Math" w:cs="Times New Roman"/>
              </w:rPr>
              <m:t>X</m:t>
            </m:r>
            <w:proofErr w:type="gramStart"/>
            <m:r>
              <w:rPr>
                <w:rFonts w:ascii="Cambria Math" w:eastAsia="Arial Narrow" w:hAnsi="Cambria Math" w:cs="Times New Roman"/>
              </w:rPr>
              <m:t>,</m:t>
            </m:r>
            <w:proofErr w:type="gramEnd"/>
            <m:r>
              <w:rPr>
                <w:rFonts w:ascii="Cambria Math" w:eastAsia="Arial Narrow" w:hAnsi="Cambria Math" w:cs="Times New Roman"/>
              </w:rPr>
              <m:t>n</m:t>
            </m:r>
          </m:sub>
        </m:sSub>
        <m:d>
          <m:dPr>
            <m:ctrlPr>
              <w:rPr>
                <w:rFonts w:ascii="Cambria Math" w:eastAsia="Arial Narrow" w:hAnsi="Cambria Math" w:cs="Times New Roman"/>
                <w:i/>
              </w:rPr>
            </m:ctrlPr>
          </m:dPr>
          <m:e>
            <m:f>
              <m:fPr>
                <m:type m:val="lin"/>
                <m:ctrlPr>
                  <w:rPr>
                    <w:rFonts w:ascii="Cambria Math" w:eastAsia="Arial Narrow" w:hAnsi="Cambria Math" w:cs="Times New Roman"/>
                    <w:i/>
                  </w:rPr>
                </m:ctrlPr>
              </m:fPr>
              <m:num>
                <m:r>
                  <w:rPr>
                    <w:rFonts w:ascii="Cambria Math" w:eastAsia="Arial Narrow" w:hAnsi="Cambria Math" w:cs="Times New Roman"/>
                  </w:rPr>
                  <m:t>x</m:t>
                </m:r>
              </m:num>
              <m:den>
                <m:r>
                  <w:rPr>
                    <w:rFonts w:ascii="Cambria Math" w:eastAsia="Arial Narrow" w:hAnsi="Cambria Math" w:cs="Times New Roman"/>
                  </w:rPr>
                  <m:t>y</m:t>
                </m:r>
              </m:den>
            </m:f>
          </m:e>
        </m:d>
      </m:oMath>
      <w:r>
        <w:rPr>
          <w:rFonts w:eastAsia="Arial Narrow" w:cs="Times New Roman"/>
        </w:rPr>
        <w:t xml:space="preserve"> , observa-se que não existe um expressão explicita  para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 xml:space="preserve"> θ</m:t>
                </m:r>
              </m:e>
            </m:acc>
          </m:e>
          <m:sub>
            <m:r>
              <w:rPr>
                <w:rFonts w:ascii="Cambria Math" w:eastAsia="Arial Narrow" w:hAnsi="Cambria Math" w:cs="Times New Roman"/>
              </w:rPr>
              <m:t>m,n</m:t>
            </m:r>
          </m:sub>
        </m:sSub>
        <m:d>
          <m:dPr>
            <m:ctrlPr>
              <w:rPr>
                <w:rFonts w:ascii="Cambria Math" w:eastAsia="Arial Narrow" w:hAnsi="Cambria Math" w:cs="Times New Roman"/>
                <w:i/>
              </w:rPr>
            </m:ctrlPr>
          </m:dPr>
          <m:e>
            <m:r>
              <w:rPr>
                <w:rFonts w:ascii="Cambria Math" w:eastAsia="Arial Narrow" w:hAnsi="Cambria Math" w:cs="Times New Roman"/>
              </w:rPr>
              <m:t>x,y</m:t>
            </m:r>
          </m:e>
        </m:d>
      </m:oMath>
      <w:r>
        <w:rPr>
          <w:rFonts w:eastAsia="Arial Narrow" w:cs="Times New Roman"/>
        </w:rPr>
        <w:t>. Em assim sendo, pode-se usar simulações de Monte Carlo para estimá-lo. Esse procedimento é realizado nas seguintes etapas:</w:t>
      </w:r>
    </w:p>
    <w:p w:rsidR="0051295F" w:rsidRDefault="0051295F" w:rsidP="0051295F">
      <w:pPr>
        <w:autoSpaceDE w:val="0"/>
        <w:jc w:val="both"/>
        <w:rPr>
          <w:rFonts w:eastAsia="Arial Narrow" w:cs="Times New Roman"/>
        </w:rPr>
      </w:pPr>
    </w:p>
    <w:p w:rsidR="0051295F" w:rsidRPr="00B9192E" w:rsidRDefault="0051295F" w:rsidP="0051295F">
      <w:pPr>
        <w:autoSpaceDE w:val="0"/>
        <w:jc w:val="both"/>
        <w:rPr>
          <w:rFonts w:eastAsia="Mangal" w:cs="Times New Roman"/>
        </w:rPr>
      </w:pPr>
      <w:r w:rsidRPr="00B9192E">
        <w:rPr>
          <w:rFonts w:eastAsia="Arial" w:cs="Times New Roman"/>
          <w:color w:val="000000"/>
        </w:rPr>
        <w:t xml:space="preserve">[1] </w:t>
      </w:r>
      <w:r>
        <w:rPr>
          <w:rFonts w:eastAsia="Arial" w:cs="Times New Roman"/>
          <w:color w:val="000000"/>
        </w:rPr>
        <w:t xml:space="preserve">Para um dado </w:t>
      </w:r>
      <m:oMath>
        <m:r>
          <w:rPr>
            <w:rFonts w:ascii="Cambria Math" w:eastAsia="Arial Narrow" w:hAnsi="Cambria Math" w:cs="Times New Roman"/>
          </w:rPr>
          <m:t>y</m:t>
        </m:r>
      </m:oMath>
      <w:r w:rsidRPr="00B9192E">
        <w:rPr>
          <w:rFonts w:eastAsia="Arial" w:cs="Times New Roman"/>
          <w:color w:val="000000"/>
        </w:rPr>
        <w:t xml:space="preserve"> </w:t>
      </w:r>
      <w:r>
        <w:rPr>
          <w:rFonts w:eastAsia="Arial" w:cs="Times New Roman"/>
          <w:color w:val="000000"/>
        </w:rPr>
        <w:t xml:space="preserve">retira-se uma amostra </w:t>
      </w:r>
      <w:r w:rsidRPr="00B9192E">
        <w:rPr>
          <w:rFonts w:eastAsia="Arial" w:cs="Times New Roman"/>
          <w:color w:val="000000"/>
        </w:rPr>
        <w:t xml:space="preserve">tamanho </w:t>
      </w:r>
      <w:r w:rsidRPr="00B9192E">
        <w:rPr>
          <w:rFonts w:eastAsia="Arial" w:cs="Times New Roman"/>
          <w:i/>
          <w:color w:val="000000"/>
        </w:rPr>
        <w:t>m</w:t>
      </w:r>
      <w:r w:rsidRPr="00B9192E">
        <w:rPr>
          <w:rFonts w:eastAsia="Arial" w:cs="Times New Roman"/>
          <w:color w:val="000000"/>
        </w:rPr>
        <w:t xml:space="preserve"> com reposição entre os </w:t>
      </w:r>
      <m:oMath>
        <m:sSub>
          <m:sSubPr>
            <m:ctrlPr>
              <w:rPr>
                <w:rFonts w:ascii="Cambria Math" w:eastAsia="Arial Narrow" w:hAnsi="Cambria Math" w:cs="Times New Roman"/>
                <w:i/>
              </w:rPr>
            </m:ctrlPr>
          </m:sSubPr>
          <m:e>
            <m:r>
              <w:rPr>
                <w:rFonts w:ascii="Cambria Math" w:eastAsia="Arial Narrow" w:hAnsi="Cambria Math" w:cs="Times New Roman"/>
              </w:rPr>
              <m:t>x</m:t>
            </m:r>
          </m:e>
          <m:sub>
            <m:r>
              <w:rPr>
                <w:rFonts w:ascii="Cambria Math" w:eastAsia="Arial Narrow" w:hAnsi="Cambria Math" w:cs="Times New Roman"/>
              </w:rPr>
              <m:t>i</m:t>
            </m:r>
          </m:sub>
        </m:sSub>
      </m:oMath>
      <w:r>
        <w:rPr>
          <w:rFonts w:eastAsia="Arial" w:cs="Times New Roman"/>
          <w:color w:val="000000"/>
        </w:rPr>
        <w:t xml:space="preserve"> de maneira que</w:t>
      </w:r>
      <w:proofErr w:type="gramStart"/>
      <w:r>
        <w:rPr>
          <w:rFonts w:eastAsia="Arial" w:cs="Times New Roman"/>
          <w:color w:val="000000"/>
        </w:rPr>
        <w:t xml:space="preserve"> </w:t>
      </w:r>
      <w:r w:rsidRPr="00B9192E">
        <w:rPr>
          <w:rFonts w:eastAsia="Arial" w:cs="Times New Roman"/>
          <w:color w:val="000000"/>
        </w:rPr>
        <w:t xml:space="preserve"> </w:t>
      </w:r>
      <w:proofErr w:type="gramEnd"/>
      <m:oMath>
        <m:sSub>
          <m:sSubPr>
            <m:ctrlPr>
              <w:rPr>
                <w:rFonts w:ascii="Cambria Math" w:eastAsia="Arial Narrow" w:hAnsi="Cambria Math" w:cs="Times New Roman"/>
                <w:i/>
              </w:rPr>
            </m:ctrlPr>
          </m:sSubPr>
          <m:e>
            <m:r>
              <w:rPr>
                <w:rFonts w:ascii="Cambria Math" w:eastAsia="Arial Narrow" w:hAnsi="Cambria Math" w:cs="Times New Roman"/>
              </w:rPr>
              <m:t>y</m:t>
            </m:r>
          </m:e>
          <m:sub>
            <m:r>
              <w:rPr>
                <w:rFonts w:ascii="Cambria Math" w:eastAsia="Arial Narrow" w:hAnsi="Cambria Math" w:cs="Times New Roman"/>
              </w:rPr>
              <m:t>i</m:t>
            </m:r>
          </m:sub>
        </m:sSub>
        <m:r>
          <w:rPr>
            <w:rFonts w:ascii="Cambria Math" w:eastAsia="Arial Narrow" w:hAnsi="Cambria Math" w:cs="Times New Roman"/>
          </w:rPr>
          <m:t>≥y</m:t>
        </m:r>
      </m:oMath>
      <w:r>
        <w:rPr>
          <w:rFonts w:eastAsia="Arial" w:cs="Times New Roman"/>
        </w:rPr>
        <w:t xml:space="preserve">. </w:t>
      </w:r>
      <w:r w:rsidRPr="00B9192E">
        <w:rPr>
          <w:rFonts w:eastAsia="Arial" w:cs="Times New Roman"/>
          <w:color w:val="000000"/>
        </w:rPr>
        <w:t>A amostra então é descrita como</w:t>
      </w:r>
      <w:proofErr w:type="gramStart"/>
      <w:r w:rsidRPr="00B9192E">
        <w:rPr>
          <w:rFonts w:eastAsia="Arial" w:cs="Times New Roman"/>
          <w:color w:val="000000"/>
        </w:rPr>
        <w:t xml:space="preserve">  </w:t>
      </w:r>
      <w:proofErr w:type="gramEnd"/>
      <m:oMath>
        <m:r>
          <w:rPr>
            <w:rFonts w:ascii="Cambria Math" w:eastAsia="Arial" w:hAnsi="Cambria Math" w:cs="Times New Roman"/>
            <w:color w:val="000000"/>
          </w:rPr>
          <m:t>(</m:t>
        </m:r>
        <m:sSub>
          <m:sSubPr>
            <m:ctrlPr>
              <w:rPr>
                <w:rFonts w:ascii="Cambria Math" w:eastAsia="Arial" w:hAnsi="Cambria Math" w:cs="Times New Roman"/>
                <w:i/>
                <w:color w:val="000000"/>
              </w:rPr>
            </m:ctrlPr>
          </m:sSubPr>
          <m:e>
            <m:r>
              <w:rPr>
                <w:rFonts w:ascii="Cambria Math" w:eastAsia="Arial" w:hAnsi="Cambria Math" w:cs="Times New Roman"/>
                <w:color w:val="000000"/>
              </w:rPr>
              <m:t>X</m:t>
            </m:r>
          </m:e>
          <m:sub>
            <m:r>
              <w:rPr>
                <w:rFonts w:ascii="Cambria Math" w:eastAsia="Arial" w:hAnsi="Cambria Math" w:cs="Times New Roman"/>
                <w:color w:val="000000"/>
              </w:rPr>
              <m:t>1,b</m:t>
            </m:r>
          </m:sub>
        </m:sSub>
      </m:oMath>
      <w:r>
        <w:rPr>
          <w:rFonts w:eastAsia="Arial" w:cs="Times New Roman"/>
          <w:color w:val="000000"/>
        </w:rPr>
        <w:t xml:space="preserve">, </w:t>
      </w:r>
      <m:oMath>
        <m:sSub>
          <m:sSubPr>
            <m:ctrlPr>
              <w:rPr>
                <w:rFonts w:ascii="Cambria Math" w:eastAsia="Arial" w:hAnsi="Cambria Math" w:cs="Times New Roman"/>
                <w:i/>
                <w:color w:val="000000"/>
              </w:rPr>
            </m:ctrlPr>
          </m:sSubPr>
          <m:e>
            <m:r>
              <w:rPr>
                <w:rFonts w:ascii="Cambria Math" w:eastAsia="Arial" w:hAnsi="Cambria Math" w:cs="Times New Roman"/>
                <w:color w:val="000000"/>
              </w:rPr>
              <m:t>X</m:t>
            </m:r>
          </m:e>
          <m:sub>
            <m:r>
              <w:rPr>
                <w:rFonts w:ascii="Cambria Math" w:eastAsia="Arial" w:hAnsi="Cambria Math" w:cs="Times New Roman"/>
                <w:color w:val="000000"/>
              </w:rPr>
              <m:t>2,b</m:t>
            </m:r>
          </m:sub>
        </m:sSub>
        <m:r>
          <w:rPr>
            <w:rFonts w:ascii="Cambria Math" w:eastAsia="Arial" w:hAnsi="Cambria Math" w:cs="Times New Roman"/>
            <w:color w:val="000000"/>
          </w:rPr>
          <m:t>,……,</m:t>
        </m:r>
        <m:sSub>
          <m:sSubPr>
            <m:ctrlPr>
              <w:rPr>
                <w:rFonts w:ascii="Cambria Math" w:eastAsia="Arial" w:hAnsi="Cambria Math" w:cs="Times New Roman"/>
                <w:i/>
                <w:color w:val="000000"/>
              </w:rPr>
            </m:ctrlPr>
          </m:sSubPr>
          <m:e>
            <m:r>
              <w:rPr>
                <w:rFonts w:ascii="Cambria Math" w:eastAsia="Arial" w:hAnsi="Cambria Math" w:cs="Times New Roman"/>
                <w:color w:val="000000"/>
              </w:rPr>
              <m:t>X</m:t>
            </m:r>
          </m:e>
          <m:sub>
            <m:r>
              <w:rPr>
                <w:rFonts w:ascii="Cambria Math" w:eastAsia="Arial" w:hAnsi="Cambria Math" w:cs="Times New Roman"/>
                <w:color w:val="000000"/>
              </w:rPr>
              <m:t>m,b</m:t>
            </m:r>
          </m:sub>
        </m:sSub>
        <m:r>
          <w:rPr>
            <w:rFonts w:ascii="Cambria Math" w:eastAsia="Arial" w:hAnsi="Cambria Math" w:cs="Times New Roman"/>
            <w:color w:val="000000"/>
          </w:rPr>
          <m:t>)</m:t>
        </m:r>
      </m:oMath>
      <w:r>
        <w:rPr>
          <w:rFonts w:eastAsia="Arial" w:cs="Times New Roman"/>
          <w:color w:val="000000"/>
        </w:rPr>
        <w:t>;</w:t>
      </w:r>
    </w:p>
    <w:p w:rsidR="0051295F" w:rsidRPr="00F728BD" w:rsidRDefault="0051295F" w:rsidP="0051295F">
      <w:pPr>
        <w:autoSpaceDE w:val="0"/>
        <w:jc w:val="both"/>
        <w:rPr>
          <w:rFonts w:eastAsia="Mangal" w:cs="Times New Roman"/>
        </w:rPr>
      </w:pPr>
      <w:r w:rsidRPr="00B9192E">
        <w:rPr>
          <w:rFonts w:eastAsia="Mangal" w:cs="Times New Roman"/>
        </w:rPr>
        <w:t xml:space="preserve">[2] Calcula-se </w:t>
      </w:r>
      <w:r>
        <w:rPr>
          <w:rFonts w:eastAsia="Mangal" w:cs="Times New Roman"/>
        </w:rPr>
        <w:t xml:space="preserve">então  </w:t>
      </w:r>
      <m:oMath>
        <m:sSubSup>
          <m:sSubSupPr>
            <m:ctrlPr>
              <w:rPr>
                <w:rFonts w:ascii="Cambria Math" w:eastAsia="Mangal" w:hAnsi="Cambria Math" w:cs="Times New Roman"/>
                <w:i/>
              </w:rPr>
            </m:ctrlPr>
          </m:sSubSupPr>
          <m:e>
            <m:acc>
              <m:accPr>
                <m:chr m:val="̃"/>
                <m:ctrlPr>
                  <w:rPr>
                    <w:rFonts w:ascii="Cambria Math" w:eastAsia="Mangal" w:hAnsi="Cambria Math" w:cs="Times New Roman"/>
                    <w:i/>
                  </w:rPr>
                </m:ctrlPr>
              </m:accPr>
              <m:e>
                <m:r>
                  <w:rPr>
                    <w:rFonts w:ascii="Cambria Math" w:eastAsia="Mangal" w:hAnsi="Cambria Math" w:cs="Times New Roman"/>
                  </w:rPr>
                  <m:t>θ</m:t>
                </m:r>
              </m:e>
            </m:acc>
          </m:e>
          <m:sub>
            <m:r>
              <w:rPr>
                <w:rFonts w:ascii="Cambria Math" w:eastAsia="Mangal" w:hAnsi="Cambria Math" w:cs="Times New Roman"/>
              </w:rPr>
              <m:t>m,n</m:t>
            </m:r>
          </m:sub>
          <m:sup>
            <m:r>
              <w:rPr>
                <w:rFonts w:ascii="Cambria Math" w:eastAsia="Mangal" w:hAnsi="Cambria Math" w:cs="Times New Roman"/>
              </w:rPr>
              <m:t>b</m:t>
            </m:r>
          </m:sup>
        </m:sSubSup>
        <m:d>
          <m:dPr>
            <m:ctrlPr>
              <w:rPr>
                <w:rFonts w:ascii="Cambria Math" w:eastAsia="Mangal" w:hAnsi="Cambria Math" w:cs="Times New Roman"/>
                <w:i/>
              </w:rPr>
            </m:ctrlPr>
          </m:dPr>
          <m:e>
            <m:r>
              <w:rPr>
                <w:rFonts w:ascii="Cambria Math" w:eastAsia="Mangal" w:hAnsi="Cambria Math" w:cs="Times New Roman"/>
              </w:rPr>
              <m:t>x,y</m:t>
            </m:r>
          </m:e>
        </m:d>
        <m:r>
          <w:rPr>
            <w:rFonts w:ascii="Cambria Math" w:eastAsia="Mangal" w:hAnsi="Cambria Math" w:cs="Times New Roman"/>
          </w:rPr>
          <m:t>=</m:t>
        </m:r>
        <m:sSub>
          <m:sSubPr>
            <m:ctrlPr>
              <w:rPr>
                <w:rFonts w:ascii="Cambria Math" w:eastAsia="Mangal" w:hAnsi="Cambria Math" w:cs="Times New Roman"/>
                <w:i/>
              </w:rPr>
            </m:ctrlPr>
          </m:sSubPr>
          <m:e>
            <m:r>
              <w:rPr>
                <w:rFonts w:ascii="Cambria Math" w:eastAsia="Mangal" w:hAnsi="Cambria Math" w:cs="Times New Roman"/>
              </w:rPr>
              <m:t>min</m:t>
            </m:r>
          </m:e>
          <m:sub>
            <m:r>
              <w:rPr>
                <w:rFonts w:ascii="Cambria Math" w:eastAsia="Mangal" w:hAnsi="Cambria Math" w:cs="Times New Roman"/>
              </w:rPr>
              <m:t>i=1.2….,m</m:t>
            </m:r>
          </m:sub>
        </m:sSub>
        <m:d>
          <m:dPr>
            <m:begChr m:val="{"/>
            <m:endChr m:val="}"/>
            <m:ctrlPr>
              <w:rPr>
                <w:rFonts w:ascii="Cambria Math" w:eastAsia="Mangal" w:hAnsi="Cambria Math" w:cs="Times New Roman"/>
                <w:i/>
              </w:rPr>
            </m:ctrlPr>
          </m:dPr>
          <m:e>
            <m:sSub>
              <m:sSubPr>
                <m:ctrlPr>
                  <w:rPr>
                    <w:rFonts w:ascii="Cambria Math" w:eastAsia="Mangal" w:hAnsi="Cambria Math" w:cs="Times New Roman"/>
                    <w:i/>
                  </w:rPr>
                </m:ctrlPr>
              </m:sSubPr>
              <m:e>
                <m:r>
                  <w:rPr>
                    <w:rFonts w:ascii="Cambria Math" w:eastAsia="Mangal" w:hAnsi="Cambria Math" w:cs="Times New Roman"/>
                  </w:rPr>
                  <m:t>max</m:t>
                </m:r>
              </m:e>
              <m:sub>
                <m:r>
                  <w:rPr>
                    <w:rFonts w:ascii="Cambria Math" w:eastAsia="Mangal" w:hAnsi="Cambria Math" w:cs="Times New Roman"/>
                  </w:rPr>
                  <m:t>j=i,2,…p</m:t>
                </m:r>
              </m:sub>
            </m:sSub>
            <m:d>
              <m:dPr>
                <m:ctrlPr>
                  <w:rPr>
                    <w:rFonts w:ascii="Cambria Math" w:eastAsia="Mangal" w:hAnsi="Cambria Math" w:cs="Times New Roman"/>
                    <w:i/>
                  </w:rPr>
                </m:ctrlPr>
              </m:dPr>
              <m:e>
                <m:f>
                  <m:fPr>
                    <m:ctrlPr>
                      <w:rPr>
                        <w:rFonts w:ascii="Cambria Math" w:eastAsia="Mangal" w:hAnsi="Cambria Math" w:cs="Times New Roman"/>
                        <w:i/>
                      </w:rPr>
                    </m:ctrlPr>
                  </m:fPr>
                  <m:num>
                    <m:sSubSup>
                      <m:sSubSupPr>
                        <m:ctrlPr>
                          <w:rPr>
                            <w:rFonts w:ascii="Cambria Math" w:eastAsia="Mangal" w:hAnsi="Cambria Math" w:cs="Times New Roman"/>
                            <w:i/>
                          </w:rPr>
                        </m:ctrlPr>
                      </m:sSubSupPr>
                      <m:e>
                        <m:r>
                          <w:rPr>
                            <w:rFonts w:ascii="Cambria Math" w:eastAsia="Mangal" w:hAnsi="Cambria Math" w:cs="Times New Roman"/>
                          </w:rPr>
                          <m:t>X</m:t>
                        </m:r>
                      </m:e>
                      <m:sub>
                        <m:r>
                          <w:rPr>
                            <w:rFonts w:ascii="Cambria Math" w:eastAsia="Mangal" w:hAnsi="Cambria Math" w:cs="Times New Roman"/>
                          </w:rPr>
                          <m:t>i,b</m:t>
                        </m:r>
                      </m:sub>
                      <m:sup>
                        <m:r>
                          <w:rPr>
                            <w:rFonts w:ascii="Cambria Math" w:eastAsia="Mangal" w:hAnsi="Cambria Math" w:cs="Times New Roman"/>
                          </w:rPr>
                          <m:t>j</m:t>
                        </m:r>
                      </m:sup>
                    </m:sSubSup>
                  </m:num>
                  <m:den>
                    <m:sSup>
                      <m:sSupPr>
                        <m:ctrlPr>
                          <w:rPr>
                            <w:rFonts w:ascii="Cambria Math" w:eastAsia="Mangal" w:hAnsi="Cambria Math" w:cs="Times New Roman"/>
                            <w:i/>
                          </w:rPr>
                        </m:ctrlPr>
                      </m:sSupPr>
                      <m:e>
                        <m:r>
                          <w:rPr>
                            <w:rFonts w:ascii="Cambria Math" w:eastAsia="Mangal" w:hAnsi="Cambria Math" w:cs="Times New Roman"/>
                          </w:rPr>
                          <m:t>x</m:t>
                        </m:r>
                      </m:e>
                      <m:sup>
                        <m:r>
                          <w:rPr>
                            <w:rFonts w:ascii="Cambria Math" w:eastAsia="Mangal" w:hAnsi="Cambria Math" w:cs="Times New Roman"/>
                          </w:rPr>
                          <m:t>j</m:t>
                        </m:r>
                      </m:sup>
                    </m:sSup>
                  </m:den>
                </m:f>
              </m:e>
            </m:d>
          </m:e>
        </m:d>
        <m:r>
          <w:rPr>
            <w:rFonts w:ascii="Cambria Math" w:eastAsia="Mangal" w:hAnsi="Cambria Math" w:cs="Times New Roman"/>
          </w:rPr>
          <m:t>;</m:t>
        </m:r>
      </m:oMath>
    </w:p>
    <w:p w:rsidR="0051295F" w:rsidRDefault="0051295F" w:rsidP="0051295F">
      <w:pPr>
        <w:autoSpaceDE w:val="0"/>
        <w:jc w:val="both"/>
        <w:rPr>
          <w:rFonts w:eastAsia="Arial" w:cs="Times New Roman"/>
          <w:color w:val="000000"/>
        </w:rPr>
      </w:pPr>
      <w:r>
        <w:rPr>
          <w:rFonts w:eastAsia="Arial" w:cs="Times New Roman"/>
          <w:color w:val="000000"/>
        </w:rPr>
        <w:t>[3</w:t>
      </w:r>
      <w:r w:rsidRPr="00B9192E">
        <w:rPr>
          <w:rFonts w:eastAsia="Arial" w:cs="Times New Roman"/>
          <w:color w:val="000000"/>
        </w:rPr>
        <w:t xml:space="preserve">] </w:t>
      </w:r>
      <w:r>
        <w:rPr>
          <w:rFonts w:eastAsia="Arial" w:cs="Times New Roman"/>
          <w:color w:val="000000"/>
        </w:rPr>
        <w:t xml:space="preserve">A etapa anterior </w:t>
      </w:r>
      <w:r w:rsidRPr="00B9192E">
        <w:rPr>
          <w:rFonts w:eastAsia="Arial" w:cs="Times New Roman"/>
          <w:color w:val="000000"/>
        </w:rPr>
        <w:t xml:space="preserve">é repetida </w:t>
      </w:r>
      <w:r>
        <w:rPr>
          <w:rFonts w:eastAsia="Arial" w:cs="Times New Roman"/>
          <w:color w:val="000000"/>
        </w:rPr>
        <w:t>p</w:t>
      </w:r>
      <w:r w:rsidRPr="00B9192E">
        <w:rPr>
          <w:rFonts w:eastAsia="Arial" w:cs="Times New Roman"/>
          <w:color w:val="000000"/>
        </w:rPr>
        <w:t xml:space="preserve">ara </w:t>
      </w:r>
      <w:r w:rsidRPr="00B9192E">
        <w:rPr>
          <w:rFonts w:eastAsia="Arial" w:cs="Times New Roman"/>
          <w:i/>
          <w:iCs/>
          <w:color w:val="000000"/>
        </w:rPr>
        <w:t>b</w:t>
      </w:r>
      <w:r w:rsidRPr="00B9192E">
        <w:rPr>
          <w:rFonts w:eastAsia="Arial" w:cs="Times New Roman"/>
          <w:color w:val="000000"/>
        </w:rPr>
        <w:t xml:space="preserve"> = 1, 2</w:t>
      </w:r>
      <w:proofErr w:type="gramStart"/>
      <w:r w:rsidRPr="00B9192E">
        <w:rPr>
          <w:rFonts w:eastAsia="Arial" w:cs="Times New Roman"/>
          <w:color w:val="000000"/>
        </w:rPr>
        <w:t>, …</w:t>
      </w:r>
      <w:proofErr w:type="gramEnd"/>
      <w:r w:rsidRPr="00B9192E">
        <w:rPr>
          <w:rFonts w:eastAsia="Arial" w:cs="Times New Roman"/>
          <w:color w:val="000000"/>
        </w:rPr>
        <w:t>,</w:t>
      </w:r>
      <w:r w:rsidRPr="00B9192E">
        <w:rPr>
          <w:rFonts w:eastAsia="Times New Roman" w:cs="Times New Roman"/>
          <w:i/>
          <w:iCs/>
          <w:color w:val="000000"/>
        </w:rPr>
        <w:t>B</w:t>
      </w:r>
      <w:r w:rsidRPr="00B9192E">
        <w:rPr>
          <w:rFonts w:eastAsia="Arial" w:cs="Times New Roman"/>
          <w:color w:val="000000"/>
        </w:rPr>
        <w:t xml:space="preserve">, fazendo-se </w:t>
      </w:r>
      <w:r w:rsidRPr="00B9192E">
        <w:rPr>
          <w:rFonts w:eastAsia="Times New Roman" w:cs="Times New Roman"/>
          <w:i/>
          <w:iCs/>
          <w:color w:val="000000"/>
        </w:rPr>
        <w:t xml:space="preserve">B </w:t>
      </w:r>
      <w:r w:rsidRPr="00B9192E">
        <w:rPr>
          <w:rFonts w:eastAsia="Arial" w:cs="Times New Roman"/>
          <w:color w:val="000000"/>
        </w:rPr>
        <w:t>suficientemente grande</w:t>
      </w:r>
      <w:r>
        <w:rPr>
          <w:rFonts w:eastAsia="Arial" w:cs="Times New Roman"/>
          <w:color w:val="000000"/>
        </w:rPr>
        <w:t xml:space="preserve">.  </w:t>
      </w:r>
    </w:p>
    <w:p w:rsidR="0051295F" w:rsidRDefault="0051295F" w:rsidP="0051295F">
      <w:pPr>
        <w:autoSpaceDE w:val="0"/>
        <w:jc w:val="both"/>
        <w:rPr>
          <w:rFonts w:eastAsia="Arial" w:cs="Times New Roman"/>
          <w:color w:val="000000"/>
        </w:rPr>
      </w:pPr>
      <w:r>
        <w:rPr>
          <w:rFonts w:eastAsia="Arial" w:cs="Times New Roman"/>
          <w:color w:val="000000"/>
        </w:rPr>
        <w:t xml:space="preserve">      Então </w:t>
      </w:r>
      <w:r w:rsidRPr="00B9192E">
        <w:rPr>
          <w:rFonts w:eastAsia="Arial" w:cs="Times New Roman"/>
          <w:color w:val="000000"/>
        </w:rPr>
        <w:t>o</w:t>
      </w:r>
      <w:r>
        <w:rPr>
          <w:rFonts w:eastAsia="Arial" w:cs="Times New Roman"/>
          <w:color w:val="000000"/>
        </w:rPr>
        <w:t xml:space="preserve"> escore de eficiência de ordem - </w:t>
      </w:r>
      <w:r w:rsidRPr="00B37BC1">
        <w:rPr>
          <w:rFonts w:eastAsia="Arial" w:cs="Times New Roman"/>
          <w:i/>
          <w:color w:val="000000"/>
        </w:rPr>
        <w:t>m</w:t>
      </w:r>
      <w:r>
        <w:rPr>
          <w:rFonts w:eastAsia="Arial" w:cs="Times New Roman"/>
          <w:color w:val="000000"/>
        </w:rPr>
        <w:t xml:space="preserve"> é calculado como:</w:t>
      </w:r>
    </w:p>
    <w:p w:rsidR="0051295F" w:rsidRDefault="0051295F" w:rsidP="0051295F">
      <w:pPr>
        <w:autoSpaceDE w:val="0"/>
        <w:jc w:val="both"/>
        <w:rPr>
          <w:rFonts w:eastAsia="Arial" w:cs="Times New Roman"/>
          <w:color w:val="000000"/>
        </w:rPr>
      </w:pPr>
    </w:p>
    <w:p w:rsidR="0051295F" w:rsidRDefault="00126695" w:rsidP="00126695">
      <w:pPr>
        <w:autoSpaceDE w:val="0"/>
        <w:jc w:val="center"/>
        <w:rPr>
          <w:rFonts w:eastAsia="Arial" w:cs="Times New Roman"/>
        </w:rPr>
      </w:pPr>
      <w:r>
        <w:rPr>
          <w:rFonts w:eastAsia="Arial"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m,n</m:t>
            </m:r>
          </m:sub>
        </m:sSub>
        <m:r>
          <w:rPr>
            <w:rFonts w:ascii="Cambria Math" w:hAnsi="Cambria Math" w:cs="Times New Roman"/>
          </w:rPr>
          <m:t>(x,y)≈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nary>
          <m:naryPr>
            <m:chr m:val="∑"/>
            <m:limLoc m:val="undOvr"/>
            <m:ctrlPr>
              <w:rPr>
                <w:rFonts w:ascii="Cambria Math" w:hAnsi="Cambria Math" w:cs="Times New Roman"/>
                <w:i/>
              </w:rPr>
            </m:ctrlPr>
          </m:naryPr>
          <m:sub>
            <m:r>
              <w:rPr>
                <w:rFonts w:ascii="Cambria Math" w:hAnsi="Cambria Math" w:cs="Times New Roman"/>
              </w:rPr>
              <m:t>b=1</m:t>
            </m:r>
          </m:sub>
          <m:sup>
            <m:r>
              <w:rPr>
                <w:rFonts w:ascii="Cambria Math" w:hAnsi="Cambria Math" w:cs="Times New Roman"/>
              </w:rPr>
              <m:t>B</m:t>
            </m:r>
          </m:sup>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m:t>
                </m:r>
              </m:sub>
              <m:sup>
                <m:r>
                  <w:rPr>
                    <w:rFonts w:ascii="Cambria Math" w:hAnsi="Cambria Math" w:cs="Times New Roman"/>
                  </w:rPr>
                  <m:t>b</m:t>
                </m:r>
              </m:sup>
            </m:sSubSup>
          </m:e>
        </m:nary>
        <m:r>
          <w:rPr>
            <w:rFonts w:ascii="Cambria Math" w:hAnsi="Cambria Math" w:cs="Times New Roman"/>
          </w:rPr>
          <m:t>(x, y)</m:t>
        </m:r>
      </m:oMath>
      <w:r>
        <w:rPr>
          <w:rFonts w:eastAsia="Arial" w:cs="Times New Roman"/>
        </w:rPr>
        <w:t xml:space="preserve">                                      (11)</w:t>
      </w:r>
    </w:p>
    <w:p w:rsidR="0051295F" w:rsidRDefault="0051295F" w:rsidP="0051295F">
      <w:pPr>
        <w:autoSpaceDE w:val="0"/>
        <w:jc w:val="both"/>
        <w:rPr>
          <w:rFonts w:eastAsia="Arial" w:cs="Times New Roman"/>
        </w:rPr>
      </w:pPr>
    </w:p>
    <w:p w:rsidR="0051295F" w:rsidRDefault="0051295F" w:rsidP="00CA0FB8">
      <w:pPr>
        <w:autoSpaceDE w:val="0"/>
        <w:ind w:firstLine="851"/>
        <w:jc w:val="both"/>
        <w:rPr>
          <w:rFonts w:eastAsia="Arial" w:cs="Times New Roman"/>
        </w:rPr>
      </w:pPr>
      <w:r>
        <w:rPr>
          <w:rFonts w:eastAsia="Arial" w:cs="Times New Roman"/>
        </w:rPr>
        <w:t xml:space="preserve">A fronteira empírica que envelopa todos os dados observados é dada pela solução FDH padrão. No espaço insumo, a medida de eficiência técnica </w:t>
      </w:r>
      <m:oMath>
        <m:sSub>
          <m:sSubPr>
            <m:ctrlPr>
              <w:rPr>
                <w:rFonts w:ascii="Cambria Math" w:eastAsia="Arial Narrow" w:hAnsi="Cambria Math" w:cs="Times New Roman"/>
                <w:i/>
              </w:rPr>
            </m:ctrlPr>
          </m:sSubPr>
          <m:e>
            <m:r>
              <w:rPr>
                <w:rFonts w:ascii="Cambria Math" w:eastAsia="Arial Narrow" w:hAnsi="Cambria Math" w:cs="Times New Roman"/>
              </w:rPr>
              <m:t>θ</m:t>
            </m:r>
          </m:e>
          <m:sub>
            <m:r>
              <w:rPr>
                <w:rFonts w:ascii="Cambria Math" w:eastAsia="Arial Narrow" w:hAnsi="Cambria Math" w:cs="Times New Roman"/>
              </w:rPr>
              <m:t>n</m:t>
            </m:r>
          </m:sub>
        </m:sSub>
        <m:d>
          <m:dPr>
            <m:ctrlPr>
              <w:rPr>
                <w:rFonts w:ascii="Cambria Math" w:eastAsia="Arial Narrow" w:hAnsi="Cambria Math" w:cs="Times New Roman"/>
                <w:i/>
              </w:rPr>
            </m:ctrlPr>
          </m:dPr>
          <m:e>
            <m:r>
              <w:rPr>
                <w:rFonts w:ascii="Cambria Math" w:eastAsia="Arial Narrow" w:hAnsi="Cambria Math" w:cs="Times New Roman"/>
              </w:rPr>
              <m:t>x</m:t>
            </m:r>
            <w:proofErr w:type="gramStart"/>
            <m:r>
              <w:rPr>
                <w:rFonts w:ascii="Cambria Math" w:eastAsia="Arial Narrow" w:hAnsi="Cambria Math" w:cs="Times New Roman"/>
              </w:rPr>
              <m:t>,</m:t>
            </m:r>
            <w:proofErr w:type="gramEnd"/>
            <m:r>
              <w:rPr>
                <w:rFonts w:ascii="Cambria Math" w:eastAsia="Arial Narrow" w:hAnsi="Cambria Math" w:cs="Times New Roman"/>
              </w:rPr>
              <m:t>y</m:t>
            </m:r>
          </m:e>
        </m:d>
        <m:r>
          <w:rPr>
            <w:rFonts w:ascii="Cambria Math" w:eastAsia="Arial Narrow" w:hAnsi="Cambria Math" w:cs="Times New Roman"/>
          </w:rPr>
          <m:t xml:space="preserve"> </m:t>
        </m:r>
      </m:oMath>
      <w:r>
        <w:rPr>
          <w:rFonts w:eastAsia="Arial" w:cs="Times New Roman"/>
        </w:rPr>
        <w:t xml:space="preserve">para qualquer </w:t>
      </w:r>
      <m:oMath>
        <m:d>
          <m:dPr>
            <m:ctrlPr>
              <w:rPr>
                <w:rFonts w:ascii="Cambria Math" w:eastAsia="Arial Narrow" w:hAnsi="Cambria Math" w:cs="Times New Roman"/>
                <w:i/>
              </w:rPr>
            </m:ctrlPr>
          </m:dPr>
          <m:e>
            <m:r>
              <w:rPr>
                <w:rFonts w:ascii="Cambria Math" w:eastAsia="Arial Narrow" w:hAnsi="Cambria Math" w:cs="Times New Roman"/>
              </w:rPr>
              <m:t>x,y</m:t>
            </m:r>
          </m:e>
        </m:d>
      </m:oMath>
      <w:r>
        <w:rPr>
          <w:rFonts w:eastAsia="Arial" w:cs="Times New Roman"/>
        </w:rPr>
        <w:t xml:space="preserve"> é dada por:</w:t>
      </w:r>
    </w:p>
    <w:p w:rsidR="0051295F" w:rsidRDefault="0051295F" w:rsidP="0051295F">
      <w:pPr>
        <w:autoSpaceDE w:val="0"/>
        <w:jc w:val="both"/>
        <w:rPr>
          <w:rFonts w:eastAsia="Arial" w:cs="Times New Roman"/>
        </w:rPr>
      </w:pPr>
    </w:p>
    <w:p w:rsidR="0051295F" w:rsidRDefault="00126695" w:rsidP="0051295F">
      <w:pPr>
        <w:autoSpaceDE w:val="0"/>
        <w:jc w:val="center"/>
        <w:rPr>
          <w:rFonts w:eastAsia="Arial" w:cs="Times New Roman"/>
        </w:rPr>
      </w:pPr>
      <w:r>
        <w:rPr>
          <w:rFonts w:eastAsia="Arial" w:cs="Times New Roman"/>
        </w:rPr>
        <w:t xml:space="preserve">                                                         </w:t>
      </w:r>
      <m:oMath>
        <m:sSub>
          <m:sSubPr>
            <m:ctrlPr>
              <w:rPr>
                <w:rFonts w:ascii="Cambria Math" w:eastAsia="Arial Narrow" w:hAnsi="Cambria Math" w:cs="Times New Roman"/>
                <w:i/>
              </w:rPr>
            </m:ctrlPr>
          </m:sSubPr>
          <m:e>
            <m:r>
              <w:rPr>
                <w:rFonts w:ascii="Cambria Math" w:eastAsia="Arial Narrow" w:hAnsi="Cambria Math" w:cs="Times New Roman"/>
              </w:rPr>
              <m:t>θ</m:t>
            </m:r>
          </m:e>
          <m:sub>
            <m:r>
              <w:rPr>
                <w:rFonts w:ascii="Cambria Math" w:eastAsia="Arial Narrow" w:hAnsi="Cambria Math" w:cs="Times New Roman"/>
              </w:rPr>
              <m:t>n</m:t>
            </m:r>
          </m:sub>
        </m:sSub>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func>
          <m:funcPr>
            <m:ctrlPr>
              <w:rPr>
                <w:rFonts w:ascii="Cambria Math" w:eastAsia="Arial Narrow" w:hAnsi="Cambria Math" w:cs="Times New Roman"/>
              </w:rPr>
            </m:ctrlPr>
          </m:funcPr>
          <m:fName>
            <m:r>
              <m:rPr>
                <m:sty m:val="p"/>
              </m:rPr>
              <w:rPr>
                <w:rFonts w:ascii="Cambria Math" w:eastAsia="Arial Narrow" w:hAnsi="Cambria Math" w:cs="Times New Roman"/>
              </w:rPr>
              <m:t>inf</m:t>
            </m:r>
          </m:fName>
          <m:e>
            <m:d>
              <m:dPr>
                <m:begChr m:val="{"/>
                <m:endChr m:val="}"/>
                <m:ctrlPr>
                  <w:rPr>
                    <w:rFonts w:ascii="Cambria Math" w:eastAsia="Arial Narrow" w:hAnsi="Cambria Math" w:cs="Times New Roman"/>
                    <w:i/>
                  </w:rPr>
                </m:ctrlPr>
              </m:dPr>
              <m:e>
                <m:r>
                  <w:rPr>
                    <w:rFonts w:ascii="Cambria Math" w:eastAsia="Arial Narrow" w:hAnsi="Cambria Math" w:cs="Times New Roman"/>
                  </w:rPr>
                  <m:t>θ/(θx,y)∈</m:t>
                </m:r>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m:rPr>
                            <m:sty m:val="p"/>
                          </m:rPr>
                          <w:rPr>
                            <w:rFonts w:ascii="Cambria Math" w:eastAsia="Arial Narrow" w:hAnsi="Cambria Math" w:cs="Times New Roman"/>
                          </w:rPr>
                          <m:t>Ψ</m:t>
                        </m:r>
                      </m:e>
                    </m:acc>
                  </m:e>
                  <m:sub>
                    <m:r>
                      <w:rPr>
                        <w:rFonts w:ascii="Cambria Math" w:eastAsia="Arial Narrow" w:hAnsi="Cambria Math" w:cs="Times New Roman"/>
                      </w:rPr>
                      <m:t>FDH</m:t>
                    </m:r>
                  </m:sub>
                </m:sSub>
              </m:e>
            </m:d>
            <m:ctrlPr>
              <w:rPr>
                <w:rFonts w:ascii="Cambria Math" w:eastAsia="Arial Narrow" w:hAnsi="Cambria Math" w:cs="Times New Roman"/>
                <w:i/>
              </w:rPr>
            </m:ctrlPr>
          </m:e>
        </m:func>
      </m:oMath>
      <w:r>
        <w:rPr>
          <w:rFonts w:eastAsia="Arial" w:cs="Times New Roman"/>
        </w:rPr>
        <w:t xml:space="preserve">                               (12)</w:t>
      </w:r>
    </w:p>
    <w:p w:rsidR="0051295F" w:rsidRDefault="0051295F" w:rsidP="0051295F">
      <w:pPr>
        <w:autoSpaceDE w:val="0"/>
        <w:jc w:val="center"/>
        <w:rPr>
          <w:rFonts w:eastAsia="Arial" w:cs="Times New Roman"/>
        </w:rPr>
      </w:pPr>
    </w:p>
    <w:p w:rsidR="0051295F" w:rsidRDefault="0051295F" w:rsidP="0051295F">
      <w:pPr>
        <w:autoSpaceDE w:val="0"/>
        <w:rPr>
          <w:rFonts w:eastAsia="Arial" w:cs="Times New Roman"/>
          <w:color w:val="000000"/>
        </w:rPr>
      </w:pPr>
      <w:r>
        <w:rPr>
          <w:rFonts w:eastAsia="Arial" w:cs="Times New Roman"/>
          <w:color w:val="000000"/>
        </w:rPr>
        <w:tab/>
        <w:t>Sua estimativa é então realizada como:</w:t>
      </w:r>
    </w:p>
    <w:p w:rsidR="0051295F" w:rsidRDefault="0051295F" w:rsidP="0051295F">
      <w:pPr>
        <w:autoSpaceDE w:val="0"/>
        <w:rPr>
          <w:rFonts w:eastAsia="Arial" w:cs="Times New Roman"/>
          <w:color w:val="000000"/>
        </w:rPr>
      </w:pPr>
    </w:p>
    <w:p w:rsidR="0051295F" w:rsidRDefault="00126695" w:rsidP="0051295F">
      <w:pPr>
        <w:autoSpaceDE w:val="0"/>
        <w:jc w:val="center"/>
        <w:rPr>
          <w:rFonts w:eastAsia="Arial Narrow" w:cs="Times New Roman"/>
        </w:rPr>
      </w:pPr>
      <w:r>
        <w:rPr>
          <w:rFonts w:eastAsia="Mangal" w:cs="Times New Roman"/>
          <w:color w:val="000000"/>
        </w:rPr>
        <w:t xml:space="preserve">                                      </w:t>
      </w:r>
      <w:r w:rsidR="0051295F">
        <w:rPr>
          <w:rFonts w:eastAsia="Mangal" w:cs="Times New Roman"/>
          <w:color w:val="000000"/>
        </w:rPr>
        <w:tab/>
      </w:r>
      <w:r>
        <w:rPr>
          <w:rFonts w:eastAsia="Mangal" w:cs="Times New Roman"/>
          <w:color w:val="000000"/>
        </w:rPr>
        <w:t xml:space="preserve">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n</m:t>
            </m:r>
          </m:sub>
        </m:sSub>
        <m:d>
          <m:dPr>
            <m:ctrlPr>
              <w:rPr>
                <w:rFonts w:ascii="Cambria Math" w:eastAsia="Arial Narrow" w:hAnsi="Cambria Math" w:cs="Times New Roman"/>
                <w:i/>
              </w:rPr>
            </m:ctrlPr>
          </m:dPr>
          <m:e>
            <m:r>
              <w:rPr>
                <w:rFonts w:ascii="Cambria Math" w:eastAsia="Arial Narrow" w:hAnsi="Cambria Math" w:cs="Times New Roman"/>
              </w:rPr>
              <m:t>x,y</m:t>
            </m:r>
          </m:e>
        </m:d>
        <m:r>
          <w:rPr>
            <w:rFonts w:ascii="Cambria Math" w:eastAsia="Arial Narrow" w:hAnsi="Cambria Math" w:cs="Times New Roman"/>
          </w:rPr>
          <m:t>=</m:t>
        </m:r>
        <m:sSub>
          <m:sSubPr>
            <m:ctrlPr>
              <w:rPr>
                <w:rFonts w:ascii="Cambria Math" w:eastAsia="Arial Narrow" w:hAnsi="Cambria Math" w:cs="Times New Roman"/>
                <w:i/>
              </w:rPr>
            </m:ctrlPr>
          </m:sSubPr>
          <m:e>
            <m:r>
              <w:rPr>
                <w:rFonts w:ascii="Cambria Math" w:eastAsia="Arial Narrow" w:hAnsi="Cambria Math" w:cs="Times New Roman"/>
              </w:rPr>
              <m:t>min</m:t>
            </m:r>
          </m:e>
          <m:sub>
            <m:r>
              <w:rPr>
                <w:rFonts w:ascii="Cambria Math" w:eastAsia="Arial Narrow" w:hAnsi="Cambria Math" w:cs="Times New Roman"/>
              </w:rPr>
              <m:t>i/</m:t>
            </m:r>
            <m:sSub>
              <m:sSubPr>
                <m:ctrlPr>
                  <w:rPr>
                    <w:rFonts w:ascii="Cambria Math" w:eastAsia="Arial Narrow" w:hAnsi="Cambria Math" w:cs="Times New Roman"/>
                    <w:i/>
                  </w:rPr>
                </m:ctrlPr>
              </m:sSubPr>
              <m:e>
                <m:r>
                  <w:rPr>
                    <w:rFonts w:ascii="Cambria Math" w:eastAsia="Arial Narrow" w:hAnsi="Cambria Math" w:cs="Times New Roman"/>
                  </w:rPr>
                  <m:t>y</m:t>
                </m:r>
              </m:e>
              <m:sub>
                <m:r>
                  <w:rPr>
                    <w:rFonts w:ascii="Cambria Math" w:eastAsia="Arial Narrow" w:hAnsi="Cambria Math" w:cs="Times New Roman"/>
                  </w:rPr>
                  <m:t>i</m:t>
                </m:r>
              </m:sub>
            </m:sSub>
            <m:r>
              <w:rPr>
                <w:rFonts w:ascii="Cambria Math" w:eastAsia="Arial Narrow" w:hAnsi="Cambria Math" w:cs="Times New Roman"/>
              </w:rPr>
              <m:t>≥y</m:t>
            </m:r>
          </m:sub>
        </m:sSub>
        <m:r>
          <w:rPr>
            <w:rFonts w:ascii="Cambria Math" w:eastAsia="Arial Narrow" w:hAnsi="Cambria Math" w:cs="Times New Roman"/>
          </w:rPr>
          <m:t>{</m:t>
        </m:r>
        <m:sSub>
          <m:sSubPr>
            <m:ctrlPr>
              <w:rPr>
                <w:rFonts w:ascii="Cambria Math" w:eastAsia="Arial Narrow" w:hAnsi="Cambria Math" w:cs="Times New Roman"/>
                <w:i/>
              </w:rPr>
            </m:ctrlPr>
          </m:sSubPr>
          <m:e>
            <m:r>
              <w:rPr>
                <w:rFonts w:ascii="Cambria Math" w:eastAsia="Arial Narrow" w:hAnsi="Cambria Math" w:cs="Times New Roman"/>
              </w:rPr>
              <m:t>max</m:t>
            </m:r>
          </m:e>
          <m:sub>
            <m:r>
              <w:rPr>
                <w:rFonts w:ascii="Cambria Math" w:eastAsia="Arial Narrow" w:hAnsi="Cambria Math" w:cs="Times New Roman"/>
              </w:rPr>
              <m:t>j=1,2…..,p</m:t>
            </m:r>
          </m:sub>
        </m:sSub>
        <m:r>
          <w:rPr>
            <w:rFonts w:ascii="Cambria Math" w:eastAsia="Arial Narrow" w:hAnsi="Cambria Math" w:cs="Times New Roman"/>
          </w:rPr>
          <m:t>(</m:t>
        </m:r>
        <m:f>
          <m:fPr>
            <m:ctrlPr>
              <w:rPr>
                <w:rFonts w:ascii="Cambria Math" w:eastAsia="Arial Narrow" w:hAnsi="Cambria Math" w:cs="Times New Roman"/>
                <w:i/>
              </w:rPr>
            </m:ctrlPr>
          </m:fPr>
          <m:num>
            <m:sSubSup>
              <m:sSubSupPr>
                <m:ctrlPr>
                  <w:rPr>
                    <w:rFonts w:ascii="Cambria Math" w:eastAsia="Arial Narrow" w:hAnsi="Cambria Math" w:cs="Times New Roman"/>
                    <w:i/>
                  </w:rPr>
                </m:ctrlPr>
              </m:sSubSupPr>
              <m:e>
                <m:r>
                  <w:rPr>
                    <w:rFonts w:ascii="Cambria Math" w:eastAsia="Arial Narrow" w:hAnsi="Cambria Math" w:cs="Times New Roman"/>
                  </w:rPr>
                  <m:t>X</m:t>
                </m:r>
              </m:e>
              <m:sub>
                <m:r>
                  <w:rPr>
                    <w:rFonts w:ascii="Cambria Math" w:eastAsia="Arial Narrow" w:hAnsi="Cambria Math" w:cs="Times New Roman"/>
                  </w:rPr>
                  <m:t>i</m:t>
                </m:r>
              </m:sub>
              <m:sup>
                <m:r>
                  <w:rPr>
                    <w:rFonts w:ascii="Cambria Math" w:eastAsia="Arial Narrow" w:hAnsi="Cambria Math" w:cs="Times New Roman"/>
                  </w:rPr>
                  <m:t>j</m:t>
                </m:r>
              </m:sup>
            </m:sSubSup>
          </m:num>
          <m:den>
            <m:sSup>
              <m:sSupPr>
                <m:ctrlPr>
                  <w:rPr>
                    <w:rFonts w:ascii="Cambria Math" w:eastAsia="Arial Narrow" w:hAnsi="Cambria Math" w:cs="Times New Roman"/>
                    <w:i/>
                  </w:rPr>
                </m:ctrlPr>
              </m:sSupPr>
              <m:e>
                <m:r>
                  <w:rPr>
                    <w:rFonts w:ascii="Cambria Math" w:eastAsia="Arial Narrow" w:hAnsi="Cambria Math" w:cs="Times New Roman"/>
                  </w:rPr>
                  <m:t>x</m:t>
                </m:r>
              </m:e>
              <m:sup>
                <m:r>
                  <w:rPr>
                    <w:rFonts w:ascii="Cambria Math" w:eastAsia="Arial Narrow" w:hAnsi="Cambria Math" w:cs="Times New Roman"/>
                  </w:rPr>
                  <m:t>j</m:t>
                </m:r>
              </m:sup>
            </m:sSup>
          </m:den>
        </m:f>
        <m:r>
          <w:rPr>
            <w:rFonts w:ascii="Cambria Math" w:eastAsia="Arial Narrow" w:hAnsi="Cambria Math" w:cs="Times New Roman"/>
          </w:rPr>
          <m:t>)</m:t>
        </m:r>
      </m:oMath>
      <w:r w:rsidR="0051295F">
        <w:rPr>
          <w:rFonts w:eastAsia="Arial Narrow" w:cs="Times New Roman"/>
        </w:rPr>
        <w:t>}</w:t>
      </w:r>
      <w:r>
        <w:rPr>
          <w:rFonts w:eastAsia="Arial Narrow" w:cs="Times New Roman"/>
        </w:rPr>
        <w:t xml:space="preserve">                            (13)</w:t>
      </w:r>
    </w:p>
    <w:p w:rsidR="0051295F" w:rsidRDefault="0051295F" w:rsidP="0051295F">
      <w:pPr>
        <w:autoSpaceDE w:val="0"/>
        <w:jc w:val="center"/>
        <w:rPr>
          <w:rFonts w:eastAsia="Arial Narrow" w:cs="Times New Roman"/>
        </w:rPr>
      </w:pPr>
    </w:p>
    <w:p w:rsidR="0051295F" w:rsidRDefault="0051295F" w:rsidP="0051295F">
      <w:pPr>
        <w:autoSpaceDE w:val="0"/>
        <w:rPr>
          <w:rFonts w:eastAsia="Arial Narrow" w:cs="Times New Roman"/>
        </w:rPr>
      </w:pPr>
      <w:r>
        <w:rPr>
          <w:rFonts w:eastAsia="Arial Narrow" w:cs="Times New Roman"/>
        </w:rPr>
        <w:tab/>
        <w:t>O correspondente nível mínimo de insumo eficiente estimado é igual a:</w:t>
      </w:r>
    </w:p>
    <w:p w:rsidR="0051295F" w:rsidRDefault="0051295F" w:rsidP="0051295F">
      <w:pPr>
        <w:autoSpaceDE w:val="0"/>
        <w:jc w:val="both"/>
        <w:rPr>
          <w:rFonts w:eastAsia="Arial Narrow" w:cs="Times New Roman"/>
        </w:rPr>
      </w:pPr>
    </w:p>
    <w:p w:rsidR="0051295F" w:rsidRDefault="00126695" w:rsidP="00126695">
      <w:pPr>
        <w:autoSpaceDE w:val="0"/>
        <w:jc w:val="center"/>
        <w:rPr>
          <w:rFonts w:eastAsia="Arial Narrow" w:cs="Times New Roman"/>
        </w:rPr>
      </w:pPr>
      <w:r>
        <w:rPr>
          <w:rFonts w:eastAsia="Arial Narrow" w:cs="Times New Roman"/>
        </w:rPr>
        <w:t xml:space="preserve">                                                             </w:t>
      </w:r>
      <m:oMath>
        <m:sSubSup>
          <m:sSubSupPr>
            <m:ctrlPr>
              <w:rPr>
                <w:rFonts w:ascii="Cambria Math" w:eastAsia="Arial Narrow" w:hAnsi="Cambria Math" w:cs="Times New Roman"/>
                <w:i/>
              </w:rPr>
            </m:ctrlPr>
          </m:sSubSupPr>
          <m:e>
            <m:acc>
              <m:accPr>
                <m:ctrlPr>
                  <w:rPr>
                    <w:rFonts w:ascii="Cambria Math" w:eastAsia="Arial Narrow" w:hAnsi="Cambria Math" w:cs="Times New Roman"/>
                    <w:i/>
                  </w:rPr>
                </m:ctrlPr>
              </m:accPr>
              <m:e>
                <m:r>
                  <w:rPr>
                    <w:rFonts w:ascii="Cambria Math" w:eastAsia="Arial Narrow" w:hAnsi="Cambria Math" w:cs="Times New Roman"/>
                  </w:rPr>
                  <m:t>x</m:t>
                </m:r>
              </m:e>
            </m:acc>
          </m:e>
          <m:sub>
            <m:r>
              <w:rPr>
                <w:rFonts w:ascii="Cambria Math" w:eastAsia="Arial Narrow" w:hAnsi="Cambria Math" w:cs="Times New Roman"/>
              </w:rPr>
              <m:t>n</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r>
          <w:rPr>
            <w:rFonts w:ascii="Cambria Math" w:eastAsia="Arial Narrow" w:hAnsi="Cambria Math" w:cs="Times New Roman"/>
          </w:rPr>
          <m:t>=x</m:t>
        </m:r>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n</m:t>
            </m:r>
          </m:sub>
        </m:sSub>
        <m:r>
          <w:rPr>
            <w:rFonts w:ascii="Cambria Math" w:eastAsia="Arial Narrow" w:hAnsi="Cambria Math" w:cs="Times New Roman"/>
          </w:rPr>
          <m:t>(x,y)</m:t>
        </m:r>
      </m:oMath>
      <w:r>
        <w:rPr>
          <w:rFonts w:eastAsia="Arial Narrow" w:cs="Times New Roman"/>
        </w:rPr>
        <w:t xml:space="preserve">                                                (14)</w:t>
      </w:r>
    </w:p>
    <w:p w:rsidR="0051295F" w:rsidRDefault="0051295F" w:rsidP="0051295F">
      <w:pPr>
        <w:autoSpaceDE w:val="0"/>
        <w:jc w:val="both"/>
        <w:rPr>
          <w:rFonts w:eastAsia="Arial Narrow" w:cs="Times New Roman"/>
        </w:rPr>
      </w:pPr>
    </w:p>
    <w:p w:rsidR="0051295F" w:rsidRPr="00556711" w:rsidRDefault="0051295F" w:rsidP="0051295F">
      <w:pPr>
        <w:autoSpaceDE w:val="0"/>
        <w:jc w:val="both"/>
        <w:rPr>
          <w:rFonts w:eastAsia="Arial Narrow" w:cs="Times New Roman"/>
        </w:rPr>
      </w:pPr>
      <w:r>
        <w:rPr>
          <w:rFonts w:eastAsia="Arial Narrow" w:cs="Times New Roman"/>
        </w:rPr>
        <w:tab/>
      </w:r>
      <w:proofErr w:type="spellStart"/>
      <w:r w:rsidRPr="00637B2F">
        <w:rPr>
          <w:rFonts w:eastAsia="MacmillanItal" w:cs="MacmillanItal"/>
        </w:rPr>
        <w:t>Casals</w:t>
      </w:r>
      <w:proofErr w:type="spellEnd"/>
      <w:r w:rsidRPr="00637B2F">
        <w:rPr>
          <w:rFonts w:eastAsia="MacmillanItal" w:cs="MacmillanItal"/>
        </w:rPr>
        <w:t xml:space="preserve">, </w:t>
      </w:r>
      <w:proofErr w:type="spellStart"/>
      <w:r w:rsidRPr="00637B2F">
        <w:rPr>
          <w:rFonts w:eastAsia="MacmillanItal" w:cs="MacmillanItal"/>
        </w:rPr>
        <w:t>Florens</w:t>
      </w:r>
      <w:proofErr w:type="spellEnd"/>
      <w:r w:rsidRPr="00637B2F">
        <w:rPr>
          <w:rFonts w:eastAsia="MacmillanItal" w:cs="MacmillanItal"/>
        </w:rPr>
        <w:t xml:space="preserve">, </w:t>
      </w:r>
      <w:proofErr w:type="spellStart"/>
      <w:r w:rsidRPr="00637B2F">
        <w:rPr>
          <w:rFonts w:eastAsia="MacmillanItal" w:cs="MacmillanItal"/>
        </w:rPr>
        <w:t>Simar</w:t>
      </w:r>
      <w:proofErr w:type="spellEnd"/>
      <w:r w:rsidRPr="00637B2F">
        <w:rPr>
          <w:rFonts w:eastAsia="MacmillanItal" w:cs="MacmillanItal"/>
        </w:rPr>
        <w:t xml:space="preserve"> (2002)</w:t>
      </w:r>
      <w:r>
        <w:rPr>
          <w:rFonts w:eastAsia="MacmillanItal" w:cs="MacmillanItal"/>
        </w:rPr>
        <w:t xml:space="preserve"> mostram ainda que quando </w:t>
      </w:r>
      <w:r w:rsidRPr="008846E6">
        <w:rPr>
          <w:rFonts w:eastAsia="MacmillanItal" w:cs="MacmillanItal"/>
          <w:i/>
        </w:rPr>
        <w:t>n</w:t>
      </w:r>
      <w:r>
        <w:rPr>
          <w:rFonts w:eastAsia="MacmillanItal" w:cs="MacmillanItal"/>
        </w:rPr>
        <w:t xml:space="preserve"> é fixo e </w:t>
      </w:r>
      <m:oMath>
        <m:r>
          <w:rPr>
            <w:rFonts w:ascii="Cambria Math" w:eastAsia="MacmillanItal" w:hAnsi="Cambria Math" w:cs="MacmillanItal"/>
          </w:rPr>
          <m:t>m→∞</m:t>
        </m:r>
      </m:oMath>
      <w:r>
        <w:rPr>
          <w:rFonts w:eastAsia="MacmillanItal" w:cs="MacmillanItal"/>
        </w:rPr>
        <w:t>,</w:t>
      </w:r>
      <w:proofErr w:type="gramStart"/>
      <w:r>
        <w:rPr>
          <w:rFonts w:eastAsia="MacmillanItal" w:cs="MacmillanItal"/>
        </w:rPr>
        <w:t xml:space="preserve">  </w:t>
      </w:r>
      <w:proofErr w:type="gramEnd"/>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m,n</m:t>
            </m:r>
          </m:sub>
        </m:sSub>
        <m:r>
          <w:rPr>
            <w:rFonts w:ascii="Cambria Math" w:hAnsi="Cambria Math" w:cs="Times New Roman"/>
          </w:rPr>
          <m:t>(x,y)</m:t>
        </m:r>
      </m:oMath>
      <w:r>
        <w:rPr>
          <w:rFonts w:eastAsia="MacmillanItal" w:cs="MacmillanItal"/>
        </w:rPr>
        <w:t xml:space="preserve">  </w:t>
      </w:r>
      <m:oMath>
        <m:r>
          <w:rPr>
            <w:rFonts w:ascii="Cambria Math" w:eastAsia="MacmillanItal" w:hAnsi="Cambria Math" w:cs="MacmillanItal"/>
          </w:rPr>
          <m:t>→</m:t>
        </m:r>
      </m:oMath>
      <w:r>
        <w:rPr>
          <w:rFonts w:eastAsia="MacmillanItal" w:cs="MacmillanItal"/>
        </w:rPr>
        <w:t xml:space="preserve">  </w:t>
      </w:r>
      <m:oMath>
        <m:sSub>
          <m:sSubPr>
            <m:ctrlPr>
              <w:rPr>
                <w:rFonts w:ascii="Cambria Math" w:eastAsia="Arial Narrow" w:hAnsi="Cambria Math" w:cs="Times New Roman"/>
                <w:i/>
              </w:rPr>
            </m:ctrlPr>
          </m:sSubPr>
          <m:e>
            <m:acc>
              <m:accPr>
                <m:ctrlPr>
                  <w:rPr>
                    <w:rFonts w:ascii="Cambria Math" w:eastAsia="Arial Narrow" w:hAnsi="Cambria Math" w:cs="Times New Roman"/>
                    <w:i/>
                  </w:rPr>
                </m:ctrlPr>
              </m:accPr>
              <m:e>
                <m:r>
                  <w:rPr>
                    <w:rFonts w:ascii="Cambria Math" w:eastAsia="Arial Narrow" w:hAnsi="Cambria Math" w:cs="Times New Roman"/>
                  </w:rPr>
                  <m:t>θ</m:t>
                </m:r>
              </m:e>
            </m:acc>
          </m:e>
          <m:sub>
            <m:r>
              <w:rPr>
                <w:rFonts w:ascii="Cambria Math" w:eastAsia="Arial Narrow" w:hAnsi="Cambria Math" w:cs="Times New Roman"/>
              </w:rPr>
              <m:t>n</m:t>
            </m:r>
          </m:sub>
        </m:sSub>
        <m:d>
          <m:dPr>
            <m:ctrlPr>
              <w:rPr>
                <w:rFonts w:ascii="Cambria Math" w:eastAsia="Arial Narrow" w:hAnsi="Cambria Math" w:cs="Times New Roman"/>
                <w:i/>
              </w:rPr>
            </m:ctrlPr>
          </m:dPr>
          <m:e>
            <m:r>
              <w:rPr>
                <w:rFonts w:ascii="Cambria Math" w:eastAsia="Arial Narrow" w:hAnsi="Cambria Math" w:cs="Times New Roman"/>
              </w:rPr>
              <m:t>x,y</m:t>
            </m:r>
          </m:e>
        </m:d>
      </m:oMath>
      <w:r>
        <w:rPr>
          <w:rFonts w:eastAsia="MacmillanItal" w:cs="MacmillanItal"/>
        </w:rPr>
        <w:t xml:space="preserve">. Ou seja, o nível mínimo de insumo eficiente de ordem </w:t>
      </w:r>
      <w:r w:rsidRPr="00556711">
        <w:rPr>
          <w:rFonts w:eastAsia="MacmillanItal" w:cs="MacmillanItal"/>
          <w:i/>
        </w:rPr>
        <w:t>m</w:t>
      </w:r>
      <w:r>
        <w:rPr>
          <w:rFonts w:eastAsia="MacmillanItal" w:cs="MacmillanItal"/>
        </w:rPr>
        <w:t>,</w:t>
      </w:r>
      <w:r>
        <w:rPr>
          <w:rFonts w:eastAsia="MacmillanItal" w:cs="MacmillanItal"/>
          <w:i/>
        </w:rPr>
        <w:t xml:space="preserve"> </w:t>
      </w:r>
      <m:oMath>
        <m:sSubSup>
          <m:sSubSupPr>
            <m:ctrlPr>
              <w:rPr>
                <w:rFonts w:ascii="Cambria Math" w:eastAsia="Arial Narrow" w:hAnsi="Cambria Math" w:cs="Times New Roman"/>
                <w:i/>
              </w:rPr>
            </m:ctrlPr>
          </m:sSubSupPr>
          <m:e>
            <m:acc>
              <m:accPr>
                <m:ctrlPr>
                  <w:rPr>
                    <w:rFonts w:ascii="Cambria Math" w:eastAsia="Arial Narrow" w:hAnsi="Cambria Math" w:cs="Times New Roman"/>
                    <w:i/>
                  </w:rPr>
                </m:ctrlPr>
              </m:accPr>
              <m:e>
                <m:r>
                  <w:rPr>
                    <w:rFonts w:ascii="Cambria Math" w:eastAsia="Arial Narrow" w:hAnsi="Cambria Math" w:cs="Times New Roman"/>
                  </w:rPr>
                  <m:t>x</m:t>
                </m:r>
              </m:e>
            </m:acc>
          </m:e>
          <m:sub>
            <m:r>
              <w:rPr>
                <w:rFonts w:ascii="Cambria Math" w:eastAsia="Arial Narrow" w:hAnsi="Cambria Math" w:cs="Times New Roman"/>
              </w:rPr>
              <m:t>m</m:t>
            </m:r>
            <w:proofErr w:type="gramStart"/>
            <m:r>
              <w:rPr>
                <w:rFonts w:ascii="Cambria Math" w:eastAsia="Arial Narrow" w:hAnsi="Cambria Math" w:cs="Times New Roman"/>
              </w:rPr>
              <m:t>,</m:t>
            </m:r>
            <w:proofErr w:type="gramEnd"/>
            <m:r>
              <w:rPr>
                <w:rFonts w:ascii="Cambria Math" w:eastAsia="Arial Narrow" w:hAnsi="Cambria Math" w:cs="Times New Roman"/>
              </w:rPr>
              <m:t>n</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oMath>
      <w:r>
        <w:rPr>
          <w:rFonts w:eastAsia="MacmillanItal" w:cs="MacmillanItal"/>
        </w:rPr>
        <w:t xml:space="preserve">, converge para o nível de insumo eficiente FDH </w:t>
      </w:r>
      <m:oMath>
        <m:sSubSup>
          <m:sSubSupPr>
            <m:ctrlPr>
              <w:rPr>
                <w:rFonts w:ascii="Cambria Math" w:eastAsia="Arial Narrow" w:hAnsi="Cambria Math" w:cs="Times New Roman"/>
                <w:i/>
              </w:rPr>
            </m:ctrlPr>
          </m:sSubSupPr>
          <m:e>
            <m:acc>
              <m:accPr>
                <m:ctrlPr>
                  <w:rPr>
                    <w:rFonts w:ascii="Cambria Math" w:eastAsia="Arial Narrow" w:hAnsi="Cambria Math" w:cs="Times New Roman"/>
                    <w:i/>
                  </w:rPr>
                </m:ctrlPr>
              </m:accPr>
              <m:e>
                <m:r>
                  <w:rPr>
                    <w:rFonts w:ascii="Cambria Math" w:eastAsia="Arial Narrow" w:hAnsi="Cambria Math" w:cs="Times New Roman"/>
                  </w:rPr>
                  <m:t>x</m:t>
                </m:r>
              </m:e>
            </m:acc>
          </m:e>
          <m:sub>
            <m:r>
              <w:rPr>
                <w:rFonts w:ascii="Cambria Math" w:eastAsia="Arial Narrow" w:hAnsi="Cambria Math" w:cs="Times New Roman"/>
              </w:rPr>
              <m:t>n</m:t>
            </m:r>
          </m:sub>
          <m:sup>
            <m:r>
              <w:rPr>
                <w:rFonts w:ascii="Cambria Math" w:eastAsia="Arial Narrow" w:hAnsi="Cambria Math" w:cs="Times New Roman"/>
              </w:rPr>
              <m:t>δ</m:t>
            </m:r>
          </m:sup>
        </m:sSubSup>
        <m:d>
          <m:dPr>
            <m:ctrlPr>
              <w:rPr>
                <w:rFonts w:ascii="Cambria Math" w:eastAsia="Arial Narrow" w:hAnsi="Cambria Math" w:cs="Times New Roman"/>
                <w:i/>
              </w:rPr>
            </m:ctrlPr>
          </m:dPr>
          <m:e>
            <m:r>
              <w:rPr>
                <w:rFonts w:ascii="Cambria Math" w:eastAsia="Arial Narrow" w:hAnsi="Cambria Math" w:cs="Times New Roman"/>
              </w:rPr>
              <m:t>y</m:t>
            </m:r>
          </m:e>
        </m:d>
      </m:oMath>
      <w:r>
        <w:rPr>
          <w:rFonts w:eastAsia="MacmillanItal" w:cs="MacmillanItal"/>
        </w:rPr>
        <w:t xml:space="preserve">. No entanto, para </w:t>
      </w:r>
      <w:r w:rsidRPr="00556711">
        <w:rPr>
          <w:rFonts w:eastAsia="MacmillanItal" w:cs="MacmillanItal"/>
          <w:i/>
        </w:rPr>
        <w:t>m</w:t>
      </w:r>
      <w:r>
        <w:rPr>
          <w:rFonts w:eastAsia="MacmillanItal" w:cs="MacmillanItal"/>
        </w:rPr>
        <w:t xml:space="preserve"> finito o estimador de ordem </w:t>
      </w:r>
      <w:r w:rsidRPr="00556711">
        <w:rPr>
          <w:rFonts w:eastAsia="MacmillanItal" w:cs="MacmillanItal"/>
          <w:i/>
        </w:rPr>
        <w:t>m</w:t>
      </w:r>
      <w:r>
        <w:rPr>
          <w:rFonts w:eastAsia="MacmillanItal" w:cs="MacmillanItal"/>
          <w:i/>
        </w:rPr>
        <w:t xml:space="preserve"> </w:t>
      </w:r>
      <w:r>
        <w:rPr>
          <w:rFonts w:eastAsia="MacmillanItal" w:cs="MacmillanItal"/>
        </w:rPr>
        <w:t xml:space="preserve">não envelopa todos os dados e é mais robusto aos valores extremos, ruídos ou </w:t>
      </w:r>
      <w:proofErr w:type="spellStart"/>
      <w:r w:rsidRPr="00556711">
        <w:rPr>
          <w:rFonts w:eastAsia="MacmillanItal" w:cs="MacmillanItal"/>
          <w:i/>
        </w:rPr>
        <w:t>outliers</w:t>
      </w:r>
      <w:proofErr w:type="spellEnd"/>
      <w:r>
        <w:rPr>
          <w:rFonts w:eastAsia="MacmillanItal" w:cs="MacmillanItal"/>
        </w:rPr>
        <w:t>.</w:t>
      </w:r>
    </w:p>
    <w:p w:rsidR="006A4068" w:rsidRPr="00B9192E" w:rsidRDefault="006A4068" w:rsidP="007E4F72">
      <w:pPr>
        <w:autoSpaceDE w:val="0"/>
        <w:ind w:firstLine="851"/>
        <w:jc w:val="both"/>
        <w:rPr>
          <w:rFonts w:eastAsia="Mangal" w:cs="Times New Roman"/>
        </w:rPr>
      </w:pPr>
    </w:p>
    <w:p w:rsidR="00F21D8C" w:rsidRDefault="006A4068" w:rsidP="0051295F">
      <w:pPr>
        <w:autoSpaceDE w:val="0"/>
        <w:ind w:firstLine="851"/>
        <w:jc w:val="both"/>
        <w:rPr>
          <w:rFonts w:cs="Times New Roman"/>
        </w:rPr>
      </w:pPr>
      <w:proofErr w:type="gramStart"/>
      <w:r w:rsidRPr="00B9192E">
        <w:rPr>
          <w:rFonts w:eastAsia="Mangal" w:cs="Times New Roman"/>
        </w:rPr>
        <w:t xml:space="preserve">2.2 </w:t>
      </w:r>
      <w:r w:rsidR="005E7AB3">
        <w:rPr>
          <w:rFonts w:cs="Times New Roman"/>
        </w:rPr>
        <w:t>Defasage</w:t>
      </w:r>
      <w:r w:rsidR="0051295F">
        <w:rPr>
          <w:rFonts w:cs="Times New Roman"/>
        </w:rPr>
        <w:t>m</w:t>
      </w:r>
      <w:proofErr w:type="gramEnd"/>
      <w:r w:rsidR="0051295F">
        <w:rPr>
          <w:rFonts w:cs="Times New Roman"/>
        </w:rPr>
        <w:t xml:space="preserve"> tecnológica</w:t>
      </w:r>
      <w:r w:rsidR="005E7AB3">
        <w:rPr>
          <w:rFonts w:cs="Times New Roman"/>
        </w:rPr>
        <w:t xml:space="preserve"> </w:t>
      </w:r>
    </w:p>
    <w:p w:rsidR="00744D81" w:rsidRPr="00792A04" w:rsidRDefault="00744D81" w:rsidP="00E8658D">
      <w:pPr>
        <w:jc w:val="both"/>
        <w:rPr>
          <w:rFonts w:cs="Times New Roman"/>
        </w:rPr>
      </w:pPr>
    </w:p>
    <w:p w:rsidR="002579CD" w:rsidRDefault="002579CD" w:rsidP="002579CD">
      <w:pPr>
        <w:ind w:firstLine="851"/>
        <w:jc w:val="both"/>
        <w:rPr>
          <w:rFonts w:cs="Times New Roman"/>
        </w:rPr>
      </w:pPr>
      <w:r w:rsidRPr="002579CD">
        <w:rPr>
          <w:rFonts w:cs="Times New Roman"/>
        </w:rPr>
        <w:t xml:space="preserve">A eficiência técnica demonstra a posição relativa dos estados no que se refere a um dos elementos da produtividade.  Responde a questão sobre qual das unidades está, conforme a sua tecnologia, empregando os recursos disponíveis da forma mais eficiente.  Entretanto, as medidas de eficiência também permitem, por meio da estimação da </w:t>
      </w:r>
      <w:r w:rsidR="0007686C">
        <w:rPr>
          <w:rFonts w:cs="Times New Roman"/>
        </w:rPr>
        <w:t>meta-fronteira</w:t>
      </w:r>
      <w:r w:rsidRPr="002579CD">
        <w:rPr>
          <w:rFonts w:cs="Times New Roman"/>
        </w:rPr>
        <w:t>, a medição da defasagem tecnológica entre as unidades estudadas.</w:t>
      </w:r>
      <w:r>
        <w:rPr>
          <w:rFonts w:cs="Times New Roman"/>
        </w:rPr>
        <w:t xml:space="preserve"> </w:t>
      </w:r>
    </w:p>
    <w:p w:rsidR="009B5731" w:rsidRPr="00792A04" w:rsidRDefault="00BE2E08" w:rsidP="007E4F72">
      <w:pPr>
        <w:ind w:firstLine="851"/>
        <w:jc w:val="both"/>
        <w:rPr>
          <w:rFonts w:cs="Times New Roman"/>
        </w:rPr>
      </w:pPr>
      <w:r w:rsidRPr="00792A04">
        <w:rPr>
          <w:rFonts w:cs="Times New Roman"/>
        </w:rPr>
        <w:t xml:space="preserve">Como afirmado acima, a eficiência técnica é estimada considerando-se as </w:t>
      </w:r>
      <w:r w:rsidR="00FE7888" w:rsidRPr="00792A04">
        <w:rPr>
          <w:rFonts w:cs="Times New Roman"/>
        </w:rPr>
        <w:t>melhores práticas entre um conjunto</w:t>
      </w:r>
      <w:r w:rsidRPr="00792A04">
        <w:rPr>
          <w:rFonts w:cs="Times New Roman"/>
        </w:rPr>
        <w:t xml:space="preserve"> de Unidades de Decisão. Para que as unidades selecionadas sejam comparáveis, assume-se que a tecnologia adotada seja homogênea</w:t>
      </w:r>
      <w:r w:rsidR="00F21D8C" w:rsidRPr="00792A04">
        <w:rPr>
          <w:rFonts w:cs="Times New Roman"/>
        </w:rPr>
        <w:t xml:space="preserve"> entre os estados</w:t>
      </w:r>
      <w:r w:rsidRPr="00792A04">
        <w:rPr>
          <w:rFonts w:cs="Times New Roman"/>
        </w:rPr>
        <w:t>. No entanto, é</w:t>
      </w:r>
      <w:r w:rsidR="00FE7888" w:rsidRPr="00792A04">
        <w:rPr>
          <w:rFonts w:cs="Times New Roman"/>
        </w:rPr>
        <w:t xml:space="preserve"> perfeitamente previsível que</w:t>
      </w:r>
      <w:r w:rsidRPr="00792A04">
        <w:rPr>
          <w:rFonts w:cs="Times New Roman"/>
        </w:rPr>
        <w:t xml:space="preserve"> estados empreguem recursos tecnológicos distintos conforme suas especificidades. </w:t>
      </w:r>
      <w:r w:rsidR="00FE7888" w:rsidRPr="00792A04">
        <w:rPr>
          <w:rFonts w:cs="Times New Roman"/>
        </w:rPr>
        <w:t>Referente à segurança, estados</w:t>
      </w:r>
      <w:r w:rsidR="00744D81">
        <w:rPr>
          <w:rFonts w:cs="Times New Roman"/>
        </w:rPr>
        <w:t xml:space="preserve"> mais rico</w:t>
      </w:r>
      <w:r w:rsidRPr="00792A04">
        <w:rPr>
          <w:rFonts w:cs="Times New Roman"/>
        </w:rPr>
        <w:t xml:space="preserve">s poderiam empregar recursos materiais mais caros, </w:t>
      </w:r>
      <w:r w:rsidR="00613861" w:rsidRPr="00792A04">
        <w:rPr>
          <w:rFonts w:cs="Times New Roman"/>
        </w:rPr>
        <w:t xml:space="preserve">treinar e remunerar melhor o efetivo policial, por exemplo. </w:t>
      </w:r>
      <w:r w:rsidR="00FE7888" w:rsidRPr="00792A04">
        <w:rPr>
          <w:rFonts w:cs="Times New Roman"/>
        </w:rPr>
        <w:t xml:space="preserve">Verificando-se a </w:t>
      </w:r>
      <w:r w:rsidR="009B5731" w:rsidRPr="00792A04">
        <w:rPr>
          <w:rFonts w:cs="Times New Roman"/>
        </w:rPr>
        <w:t xml:space="preserve">diversidade tecnológica entre os estados, </w:t>
      </w:r>
      <w:r w:rsidR="003575AA" w:rsidRPr="00792A04">
        <w:rPr>
          <w:rFonts w:cs="Times New Roman"/>
        </w:rPr>
        <w:t>é possível calcular a</w:t>
      </w:r>
      <w:r w:rsidR="00FE7888" w:rsidRPr="00792A04">
        <w:rPr>
          <w:rFonts w:cs="Times New Roman"/>
        </w:rPr>
        <w:t xml:space="preserve"> </w:t>
      </w:r>
      <w:r w:rsidR="003575AA" w:rsidRPr="00792A04">
        <w:rPr>
          <w:rFonts w:cs="Times New Roman"/>
        </w:rPr>
        <w:t>defasagem</w:t>
      </w:r>
      <w:r w:rsidR="00FE7888" w:rsidRPr="00792A04">
        <w:rPr>
          <w:rFonts w:cs="Times New Roman"/>
        </w:rPr>
        <w:t xml:space="preserve"> entre as unidades e corrigir as estimativas de eficiência. </w:t>
      </w:r>
    </w:p>
    <w:p w:rsidR="004A125B" w:rsidRPr="00792A04" w:rsidRDefault="00AF3871" w:rsidP="007E4F72">
      <w:pPr>
        <w:ind w:firstLine="851"/>
        <w:jc w:val="both"/>
        <w:rPr>
          <w:rFonts w:cs="Times New Roman"/>
        </w:rPr>
      </w:pPr>
      <w:r w:rsidRPr="00792A04">
        <w:rPr>
          <w:rFonts w:cs="Times New Roman"/>
        </w:rPr>
        <w:t>A defasagem</w:t>
      </w:r>
      <w:r w:rsidR="00BC7B8A" w:rsidRPr="00792A04">
        <w:rPr>
          <w:rFonts w:cs="Times New Roman"/>
        </w:rPr>
        <w:t xml:space="preserve"> tecnológic</w:t>
      </w:r>
      <w:r w:rsidR="008F28DF" w:rsidRPr="00792A04">
        <w:rPr>
          <w:rFonts w:cs="Times New Roman"/>
        </w:rPr>
        <w:t>a</w:t>
      </w:r>
      <w:r w:rsidR="00744D81">
        <w:rPr>
          <w:rFonts w:cs="Times New Roman"/>
        </w:rPr>
        <w:t xml:space="preserve"> é mensurada</w:t>
      </w:r>
      <w:r w:rsidR="00BC7B8A" w:rsidRPr="00792A04">
        <w:rPr>
          <w:rFonts w:cs="Times New Roman"/>
        </w:rPr>
        <w:t xml:space="preserve"> pela comparação das fronteiras de produção específicas (grupos de estados) com a meta fronteira de produção. Portanto, a formação de grupos de unidades para estimação das fronteiras específicas deve obedecer a critérios de agrupamento. </w:t>
      </w:r>
      <w:r w:rsidR="005E7AB3">
        <w:rPr>
          <w:rFonts w:cs="Times New Roman"/>
        </w:rPr>
        <w:t>S</w:t>
      </w:r>
      <w:r w:rsidR="005D30DB" w:rsidRPr="00792A04">
        <w:rPr>
          <w:rFonts w:cs="Times New Roman"/>
        </w:rPr>
        <w:t>erá usado o critério da regionalidade, ou seja, as unidades serão agrupadas por região. Neste caso, será testada a existência de diferença tecnológica entre as regiões</w:t>
      </w:r>
      <w:r w:rsidR="00BC7B8A" w:rsidRPr="00792A04">
        <w:rPr>
          <w:rFonts w:cs="Times New Roman"/>
        </w:rPr>
        <w:t xml:space="preserve"> brasileiras</w:t>
      </w:r>
      <w:r w:rsidR="005D30DB" w:rsidRPr="00792A04">
        <w:rPr>
          <w:rFonts w:cs="Times New Roman"/>
        </w:rPr>
        <w:t xml:space="preserve">. </w:t>
      </w:r>
      <w:r w:rsidR="004A125B" w:rsidRPr="00792A04">
        <w:rPr>
          <w:rFonts w:cs="Times New Roman"/>
        </w:rPr>
        <w:t xml:space="preserve">Os resultados da meta fronteira serão comparados aos resultados do agrupamento </w:t>
      </w:r>
      <w:r w:rsidR="005E7AB3">
        <w:rPr>
          <w:rFonts w:cs="Times New Roman"/>
        </w:rPr>
        <w:t>em critérios de regionalidade</w:t>
      </w:r>
      <w:r w:rsidR="004A125B" w:rsidRPr="00792A04">
        <w:rPr>
          <w:rFonts w:cs="Times New Roman"/>
        </w:rPr>
        <w:t>. A comparação poderá demonstrar quanto d</w:t>
      </w:r>
      <w:r w:rsidR="004C44FE" w:rsidRPr="00792A04">
        <w:rPr>
          <w:rFonts w:cs="Times New Roman"/>
        </w:rPr>
        <w:t>a defasagem</w:t>
      </w:r>
      <w:r w:rsidR="004A125B" w:rsidRPr="00792A04">
        <w:rPr>
          <w:rFonts w:cs="Times New Roman"/>
        </w:rPr>
        <w:t xml:space="preserve"> tecnológic</w:t>
      </w:r>
      <w:r w:rsidR="004C44FE" w:rsidRPr="00792A04">
        <w:rPr>
          <w:rFonts w:cs="Times New Roman"/>
        </w:rPr>
        <w:t>a</w:t>
      </w:r>
      <w:r w:rsidR="004A125B" w:rsidRPr="00792A04">
        <w:rPr>
          <w:rFonts w:cs="Times New Roman"/>
        </w:rPr>
        <w:t xml:space="preserve"> se deve a fatores regionais. </w:t>
      </w:r>
    </w:p>
    <w:p w:rsidR="005D30DB" w:rsidRPr="00792A04" w:rsidRDefault="005D30DB" w:rsidP="007E4F72">
      <w:pPr>
        <w:ind w:firstLine="851"/>
        <w:jc w:val="both"/>
        <w:rPr>
          <w:rFonts w:cs="Times New Roman"/>
        </w:rPr>
      </w:pPr>
    </w:p>
    <w:p w:rsidR="00510A69" w:rsidRPr="00792A04" w:rsidRDefault="00BC15B7" w:rsidP="00E8658D">
      <w:pPr>
        <w:jc w:val="both"/>
        <w:rPr>
          <w:rFonts w:cs="Times New Roman"/>
        </w:rPr>
      </w:pPr>
      <w:r>
        <w:rPr>
          <w:rFonts w:cs="Times New Roman"/>
        </w:rPr>
        <w:t>2.</w:t>
      </w:r>
      <w:r w:rsidR="0051295F">
        <w:rPr>
          <w:rFonts w:cs="Times New Roman"/>
        </w:rPr>
        <w:t>2</w:t>
      </w:r>
      <w:r w:rsidR="005E7AB3">
        <w:rPr>
          <w:rFonts w:cs="Times New Roman"/>
        </w:rPr>
        <w:t xml:space="preserve">.1 </w:t>
      </w:r>
      <w:r w:rsidR="00510A69" w:rsidRPr="00792A04">
        <w:rPr>
          <w:rFonts w:cs="Times New Roman"/>
        </w:rPr>
        <w:t>Meta Fronteira de Produção</w:t>
      </w:r>
    </w:p>
    <w:p w:rsidR="000C427C" w:rsidRDefault="000C427C" w:rsidP="007E4F72">
      <w:pPr>
        <w:ind w:firstLine="851"/>
        <w:jc w:val="both"/>
        <w:rPr>
          <w:rFonts w:cs="Times New Roman"/>
        </w:rPr>
      </w:pPr>
    </w:p>
    <w:p w:rsidR="00AF22FC" w:rsidRPr="00792A04" w:rsidRDefault="00AF22FC" w:rsidP="007E4F72">
      <w:pPr>
        <w:ind w:firstLine="851"/>
        <w:jc w:val="both"/>
        <w:rPr>
          <w:rFonts w:cs="Times New Roman"/>
        </w:rPr>
      </w:pPr>
      <w:r w:rsidRPr="00792A04">
        <w:rPr>
          <w:rFonts w:cs="Times New Roman"/>
        </w:rPr>
        <w:t xml:space="preserve">Cada subgrupo de estados detém uma tecnologia de segurança pública específica e uma fronteira de produção correspondente. As fronteiras de produção específicas servem de referência para o cálculo dos escores de eficiência e demais medidas de produtividade. </w:t>
      </w:r>
    </w:p>
    <w:p w:rsidR="00AF22FC" w:rsidRPr="00792A04" w:rsidRDefault="00AF22FC" w:rsidP="007E4F72">
      <w:pPr>
        <w:ind w:firstLine="851"/>
        <w:jc w:val="both"/>
        <w:rPr>
          <w:rFonts w:cs="Times New Roman"/>
        </w:rPr>
      </w:pPr>
      <w:r w:rsidRPr="00792A04">
        <w:rPr>
          <w:rFonts w:cs="Times New Roman"/>
        </w:rPr>
        <w:t xml:space="preserve">As tecnologias específicas de cada subgrupo podem </w:t>
      </w:r>
      <w:r w:rsidR="00DA636C" w:rsidRPr="00792A04">
        <w:rPr>
          <w:rFonts w:cs="Times New Roman"/>
        </w:rPr>
        <w:t>ser comparadas entre si e com a tecnologia do grupo. Correspondente à tecnologia de cada subgrupo existe uma função de produção específica. Da mesma forma, existe uma função de meta</w:t>
      </w:r>
      <w:r w:rsidR="00B9192E">
        <w:rPr>
          <w:rFonts w:cs="Times New Roman"/>
        </w:rPr>
        <w:t>-</w:t>
      </w:r>
      <w:r w:rsidR="00DA636C" w:rsidRPr="00792A04">
        <w:rPr>
          <w:rFonts w:cs="Times New Roman"/>
        </w:rPr>
        <w:t xml:space="preserve">produção que associada à tecnologia do grupo. </w:t>
      </w:r>
    </w:p>
    <w:p w:rsidR="00333BC0" w:rsidRPr="000C427C" w:rsidRDefault="00940383" w:rsidP="007E4F72">
      <w:pPr>
        <w:ind w:firstLine="851"/>
        <w:jc w:val="both"/>
        <w:rPr>
          <w:rFonts w:cs="Times New Roman"/>
          <w:color w:val="000000" w:themeColor="text1"/>
        </w:rPr>
      </w:pPr>
      <w:r w:rsidRPr="00792A04">
        <w:rPr>
          <w:rFonts w:cs="Times New Roman"/>
        </w:rPr>
        <w:t>A função de meta</w:t>
      </w:r>
      <w:r w:rsidR="00B9192E">
        <w:rPr>
          <w:rFonts w:cs="Times New Roman"/>
        </w:rPr>
        <w:t>-</w:t>
      </w:r>
      <w:r w:rsidRPr="00792A04">
        <w:rPr>
          <w:rFonts w:cs="Times New Roman"/>
        </w:rPr>
        <w:t xml:space="preserve">produção é definida como </w:t>
      </w:r>
      <w:r w:rsidR="00DA636C" w:rsidRPr="00792A04">
        <w:rPr>
          <w:rFonts w:cs="Times New Roman"/>
        </w:rPr>
        <w:t>a envoltória das fu</w:t>
      </w:r>
      <w:r w:rsidR="00DA636C" w:rsidRPr="00B9192E">
        <w:rPr>
          <w:rFonts w:cs="Times New Roman"/>
        </w:rPr>
        <w:t>nções de produção</w:t>
      </w:r>
      <w:r w:rsidRPr="00B9192E">
        <w:rPr>
          <w:rFonts w:cs="Times New Roman"/>
        </w:rPr>
        <w:t xml:space="preserve"> disponíveis aos </w:t>
      </w:r>
      <w:r w:rsidR="00DA636C" w:rsidRPr="00B9192E">
        <w:rPr>
          <w:rFonts w:cs="Times New Roman"/>
        </w:rPr>
        <w:t>sub</w:t>
      </w:r>
      <w:r w:rsidRPr="00B9192E">
        <w:rPr>
          <w:rFonts w:cs="Times New Roman"/>
        </w:rPr>
        <w:t xml:space="preserve">grupos de unidades de decisão, proposta inicialmente por </w:t>
      </w:r>
      <w:proofErr w:type="spellStart"/>
      <w:r w:rsidRPr="00B9192E">
        <w:rPr>
          <w:rFonts w:cs="Times New Roman"/>
        </w:rPr>
        <w:t>Hayami</w:t>
      </w:r>
      <w:proofErr w:type="spellEnd"/>
      <w:r w:rsidRPr="00B9192E">
        <w:rPr>
          <w:rFonts w:cs="Times New Roman"/>
        </w:rPr>
        <w:t xml:space="preserve"> (1969) e </w:t>
      </w:r>
      <w:proofErr w:type="spellStart"/>
      <w:r w:rsidRPr="00B9192E">
        <w:rPr>
          <w:rFonts w:cs="Times New Roman"/>
        </w:rPr>
        <w:t>Hayami</w:t>
      </w:r>
      <w:proofErr w:type="spellEnd"/>
      <w:r w:rsidRPr="00B9192E">
        <w:rPr>
          <w:rFonts w:cs="Times New Roman"/>
        </w:rPr>
        <w:t xml:space="preserve"> </w:t>
      </w:r>
      <w:proofErr w:type="spellStart"/>
      <w:r w:rsidRPr="00B9192E">
        <w:rPr>
          <w:rFonts w:cs="Times New Roman"/>
        </w:rPr>
        <w:t>and</w:t>
      </w:r>
      <w:proofErr w:type="spellEnd"/>
      <w:r w:rsidRPr="00B9192E">
        <w:rPr>
          <w:rFonts w:cs="Times New Roman"/>
        </w:rPr>
        <w:t xml:space="preserve"> </w:t>
      </w:r>
      <w:proofErr w:type="spellStart"/>
      <w:r w:rsidRPr="00B9192E">
        <w:rPr>
          <w:rFonts w:cs="Times New Roman"/>
        </w:rPr>
        <w:t>Ruttan</w:t>
      </w:r>
      <w:proofErr w:type="spellEnd"/>
      <w:r w:rsidRPr="00B9192E">
        <w:rPr>
          <w:rFonts w:cs="Times New Roman"/>
        </w:rPr>
        <w:t xml:space="preserve"> (1970,1971). </w:t>
      </w:r>
      <w:r w:rsidR="00E04241" w:rsidRPr="00B9192E">
        <w:rPr>
          <w:rFonts w:cs="Times New Roman"/>
        </w:rPr>
        <w:t xml:space="preserve"> </w:t>
      </w:r>
      <w:r w:rsidR="00DA636C" w:rsidRPr="00B9192E">
        <w:rPr>
          <w:rFonts w:cs="Times New Roman"/>
        </w:rPr>
        <w:t>A envoltória das funções de produção é definida pelos pontos mais eficientes das tecnologias específicas</w:t>
      </w:r>
      <w:r w:rsidR="00E04241" w:rsidRPr="00B9192E">
        <w:rPr>
          <w:rFonts w:cs="Times New Roman"/>
        </w:rPr>
        <w:t>,</w:t>
      </w:r>
      <w:r w:rsidR="00DA636C" w:rsidRPr="00B9192E">
        <w:rPr>
          <w:rFonts w:cs="Times New Roman"/>
        </w:rPr>
        <w:t xml:space="preserve"> segundo </w:t>
      </w:r>
      <w:proofErr w:type="spellStart"/>
      <w:r w:rsidR="00DA636C" w:rsidRPr="00B9192E">
        <w:rPr>
          <w:rFonts w:cs="Times New Roman"/>
        </w:rPr>
        <w:t>Ruttan</w:t>
      </w:r>
      <w:proofErr w:type="spellEnd"/>
      <w:r w:rsidRPr="00B9192E">
        <w:rPr>
          <w:rFonts w:cs="Times New Roman"/>
        </w:rPr>
        <w:t xml:space="preserve"> et al. (1978)</w:t>
      </w:r>
      <w:r w:rsidR="005F5D8D" w:rsidRPr="00B9192E">
        <w:rPr>
          <w:rFonts w:cs="Times New Roman"/>
        </w:rPr>
        <w:t>.</w:t>
      </w:r>
      <w:r w:rsidR="005F5D8D">
        <w:rPr>
          <w:rFonts w:cs="Times New Roman"/>
        </w:rPr>
        <w:t xml:space="preserve"> </w:t>
      </w:r>
      <w:r w:rsidR="005F5D8D" w:rsidRPr="000C427C">
        <w:rPr>
          <w:rFonts w:cs="Times New Roman"/>
          <w:color w:val="000000" w:themeColor="text1"/>
        </w:rPr>
        <w:t xml:space="preserve">Sua configuração é descrita </w:t>
      </w:r>
      <w:r w:rsidR="00A453C6" w:rsidRPr="000C427C">
        <w:rPr>
          <w:rFonts w:cs="Times New Roman"/>
          <w:color w:val="000000" w:themeColor="text1"/>
        </w:rPr>
        <w:t xml:space="preserve">conforme </w:t>
      </w:r>
      <w:r w:rsidR="005F5D8D" w:rsidRPr="000C427C">
        <w:rPr>
          <w:rFonts w:cs="Times New Roman"/>
          <w:color w:val="000000" w:themeColor="text1"/>
        </w:rPr>
        <w:t xml:space="preserve">a </w:t>
      </w:r>
      <w:r w:rsidR="00A453C6" w:rsidRPr="000C427C">
        <w:rPr>
          <w:rFonts w:cs="Times New Roman"/>
          <w:color w:val="000000" w:themeColor="text1"/>
        </w:rPr>
        <w:t>Figura 1.</w:t>
      </w:r>
    </w:p>
    <w:p w:rsidR="00DA636C" w:rsidRPr="00792A04" w:rsidRDefault="00DA636C" w:rsidP="007E4F72">
      <w:pPr>
        <w:ind w:firstLine="851"/>
        <w:jc w:val="both"/>
        <w:rPr>
          <w:rFonts w:cs="Times New Roman"/>
        </w:rPr>
      </w:pPr>
    </w:p>
    <w:p w:rsidR="00DA636C" w:rsidRPr="00792A04" w:rsidRDefault="00DA636C" w:rsidP="007E4F72">
      <w:pPr>
        <w:ind w:firstLine="851"/>
        <w:jc w:val="both"/>
        <w:rPr>
          <w:rFonts w:cs="Times New Roman"/>
        </w:rPr>
      </w:pPr>
    </w:p>
    <w:p w:rsidR="00DA636C" w:rsidRPr="00792A04" w:rsidRDefault="00DA636C" w:rsidP="007E4F72">
      <w:pPr>
        <w:ind w:firstLine="851"/>
        <w:jc w:val="both"/>
        <w:rPr>
          <w:rFonts w:cs="Times New Roman"/>
        </w:rPr>
      </w:pPr>
    </w:p>
    <w:p w:rsidR="00DA636C" w:rsidRPr="00792A04" w:rsidRDefault="003520C5" w:rsidP="007E4F72">
      <w:pPr>
        <w:ind w:firstLine="851"/>
        <w:jc w:val="center"/>
        <w:rPr>
          <w:rFonts w:cs="Times New Roman"/>
        </w:rPr>
      </w:pPr>
      <w:r>
        <w:rPr>
          <w:rFonts w:cs="Times New Roman"/>
          <w:noProof/>
          <w:lang w:eastAsia="pt-BR" w:bidi="ar-SA"/>
        </w:rPr>
        <w:lastRenderedPageBreak/>
        <w:drawing>
          <wp:inline distT="0" distB="0" distL="0" distR="0">
            <wp:extent cx="3381375" cy="2562225"/>
            <wp:effectExtent l="0" t="0" r="0" b="0"/>
            <wp:docPr id="2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562225"/>
                    </a:xfrm>
                    <a:prstGeom prst="rect">
                      <a:avLst/>
                    </a:prstGeom>
                    <a:noFill/>
                    <a:ln>
                      <a:noFill/>
                    </a:ln>
                  </pic:spPr>
                </pic:pic>
              </a:graphicData>
            </a:graphic>
          </wp:inline>
        </w:drawing>
      </w:r>
    </w:p>
    <w:p w:rsidR="00333BC0" w:rsidRPr="00792A04" w:rsidRDefault="008E61F1" w:rsidP="007E4F72">
      <w:pPr>
        <w:ind w:left="2127" w:firstLine="851"/>
        <w:jc w:val="both"/>
        <w:rPr>
          <w:rFonts w:cs="Times New Roman"/>
        </w:rPr>
      </w:pPr>
      <w:r w:rsidRPr="00792A04">
        <w:rPr>
          <w:rFonts w:cs="Times New Roman"/>
        </w:rPr>
        <w:t>Figura 1 – Meta fronteira de produção</w:t>
      </w:r>
    </w:p>
    <w:p w:rsidR="008E61F1" w:rsidRPr="00792A04" w:rsidRDefault="008E61F1" w:rsidP="007E4F72">
      <w:pPr>
        <w:ind w:left="2127" w:firstLine="851"/>
        <w:jc w:val="both"/>
        <w:rPr>
          <w:rFonts w:cs="Times New Roman"/>
        </w:rPr>
      </w:pPr>
    </w:p>
    <w:p w:rsidR="008E61F1" w:rsidRPr="00792A04" w:rsidRDefault="008E61F1" w:rsidP="007E4F72">
      <w:pPr>
        <w:ind w:left="2127" w:firstLine="851"/>
        <w:jc w:val="both"/>
        <w:rPr>
          <w:rFonts w:cs="Times New Roman"/>
        </w:rPr>
      </w:pPr>
    </w:p>
    <w:p w:rsidR="00A453C6" w:rsidRPr="00792A04" w:rsidRDefault="00A453C6" w:rsidP="007E4F72">
      <w:pPr>
        <w:ind w:firstLine="851"/>
        <w:jc w:val="both"/>
        <w:rPr>
          <w:rFonts w:cs="Times New Roman"/>
        </w:rPr>
      </w:pPr>
    </w:p>
    <w:p w:rsidR="009F082A" w:rsidRPr="00792A04" w:rsidRDefault="009A66C3" w:rsidP="007E4F72">
      <w:pPr>
        <w:ind w:firstLine="851"/>
        <w:jc w:val="both"/>
        <w:rPr>
          <w:rFonts w:cs="Times New Roman"/>
        </w:rPr>
      </w:pPr>
      <w:r w:rsidRPr="00792A04">
        <w:rPr>
          <w:rFonts w:cs="Times New Roman"/>
        </w:rPr>
        <w:t xml:space="preserve">Estimadas as funções de produção de cada subgrupo, é possível compará-las à meta fronteira. A comparação permite estimar </w:t>
      </w:r>
      <w:r w:rsidR="004C44FE" w:rsidRPr="00792A04">
        <w:rPr>
          <w:rFonts w:cs="Times New Roman"/>
        </w:rPr>
        <w:t>a defasagem</w:t>
      </w:r>
      <w:r w:rsidR="009F082A" w:rsidRPr="00792A04">
        <w:rPr>
          <w:rFonts w:cs="Times New Roman"/>
        </w:rPr>
        <w:t xml:space="preserve"> tecnológic</w:t>
      </w:r>
      <w:r w:rsidR="004C44FE" w:rsidRPr="00792A04">
        <w:rPr>
          <w:rFonts w:cs="Times New Roman"/>
        </w:rPr>
        <w:t>a</w:t>
      </w:r>
      <w:r w:rsidR="009F082A" w:rsidRPr="00792A04">
        <w:rPr>
          <w:rFonts w:cs="Times New Roman"/>
        </w:rPr>
        <w:t xml:space="preserve"> de cada subgrupo, como</w:t>
      </w:r>
      <w:r w:rsidR="00C61C24">
        <w:rPr>
          <w:rFonts w:cs="Times New Roman"/>
        </w:rPr>
        <w:t xml:space="preserve"> proposto por </w:t>
      </w:r>
      <w:proofErr w:type="spellStart"/>
      <w:r w:rsidR="00C61C24" w:rsidRPr="00C61C24">
        <w:rPr>
          <w:rFonts w:cs="Times New Roman"/>
        </w:rPr>
        <w:t>W</w:t>
      </w:r>
      <w:r w:rsidR="00B11F2D">
        <w:rPr>
          <w:rFonts w:cs="Times New Roman"/>
        </w:rPr>
        <w:t>ongchai</w:t>
      </w:r>
      <w:proofErr w:type="spellEnd"/>
      <w:r w:rsidR="00C61C24">
        <w:rPr>
          <w:rFonts w:cs="Times New Roman"/>
        </w:rPr>
        <w:t xml:space="preserve"> et al. (2012)</w:t>
      </w:r>
      <w:r w:rsidR="009F082A" w:rsidRPr="00792A04">
        <w:rPr>
          <w:rFonts w:cs="Times New Roman"/>
        </w:rPr>
        <w:t>:</w:t>
      </w:r>
    </w:p>
    <w:p w:rsidR="009F082A" w:rsidRPr="00792A04" w:rsidRDefault="009F082A" w:rsidP="007E4F72">
      <w:pPr>
        <w:ind w:firstLine="851"/>
        <w:jc w:val="both"/>
        <w:rPr>
          <w:rFonts w:cs="Times New Roman"/>
        </w:rPr>
      </w:pPr>
    </w:p>
    <w:p w:rsidR="009A66C3" w:rsidRPr="003520C5" w:rsidRDefault="009C737E" w:rsidP="007E4F72">
      <w:pPr>
        <w:tabs>
          <w:tab w:val="left" w:pos="5640"/>
        </w:tabs>
        <w:ind w:firstLine="851"/>
        <w:jc w:val="center"/>
        <w:rPr>
          <w:rFonts w:cs="Times New Roman"/>
        </w:rPr>
      </w:pPr>
      <w:r>
        <w:rPr>
          <w:rFonts w:cs="Times New Roman"/>
        </w:rPr>
        <w:t xml:space="preserve">                                                  </w:t>
      </w:r>
      <m:oMath>
        <m:r>
          <w:rPr>
            <w:rFonts w:ascii="Cambria Math" w:hAnsi="Cambria Math" w:cs="Times New Roman"/>
          </w:rPr>
          <m:t>DTi,k=</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ET</m:t>
                </m:r>
              </m:e>
              <m:sub>
                <m:r>
                  <w:rPr>
                    <w:rFonts w:ascii="Cambria Math" w:hAnsi="Cambria Math" w:cs="Times New Roman"/>
                  </w:rPr>
                  <m:t>i,m</m:t>
                </m:r>
              </m:sub>
            </m:sSub>
          </m:num>
          <m:den>
            <m:sSub>
              <m:sSubPr>
                <m:ctrlPr>
                  <w:rPr>
                    <w:rFonts w:ascii="Cambria Math" w:hAnsi="Cambria Math" w:cs="Times New Roman"/>
                    <w:i/>
                  </w:rPr>
                </m:ctrlPr>
              </m:sSubPr>
              <m:e>
                <m:r>
                  <w:rPr>
                    <w:rFonts w:ascii="Cambria Math" w:hAnsi="Cambria Math" w:cs="Times New Roman"/>
                  </w:rPr>
                  <m:t>ET</m:t>
                </m:r>
              </m:e>
              <m:sub>
                <m:r>
                  <w:rPr>
                    <w:rFonts w:ascii="Cambria Math" w:hAnsi="Cambria Math" w:cs="Times New Roman"/>
                  </w:rPr>
                  <m:t>i,k</m:t>
                </m:r>
              </m:sub>
            </m:sSub>
          </m:den>
        </m:f>
      </m:oMath>
      <w:r>
        <w:rPr>
          <w:rFonts w:cs="Times New Roman"/>
        </w:rPr>
        <w:t xml:space="preserve">                          </w:t>
      </w:r>
      <w:r w:rsidR="00126695">
        <w:rPr>
          <w:rFonts w:cs="Times New Roman"/>
        </w:rPr>
        <w:t xml:space="preserve">                             (15</w:t>
      </w:r>
      <w:r>
        <w:rPr>
          <w:rFonts w:cs="Times New Roman"/>
        </w:rPr>
        <w:t>)</w:t>
      </w:r>
    </w:p>
    <w:p w:rsidR="009F082A" w:rsidRPr="00792A04" w:rsidRDefault="009F082A" w:rsidP="007E4F72">
      <w:pPr>
        <w:tabs>
          <w:tab w:val="left" w:pos="5640"/>
        </w:tabs>
        <w:ind w:firstLine="851"/>
        <w:jc w:val="center"/>
        <w:rPr>
          <w:rFonts w:cs="Times New Roman"/>
        </w:rPr>
      </w:pPr>
    </w:p>
    <w:p w:rsidR="009F082A" w:rsidRPr="00792A04" w:rsidRDefault="00CA5E04" w:rsidP="005E7AB3">
      <w:pPr>
        <w:tabs>
          <w:tab w:val="left" w:pos="5640"/>
        </w:tabs>
        <w:jc w:val="both"/>
        <w:rPr>
          <w:rFonts w:cs="Times New Roman"/>
          <w:u w:val="single"/>
        </w:rPr>
      </w:pPr>
      <w:proofErr w:type="gramStart"/>
      <w:r w:rsidRPr="00792A04">
        <w:rPr>
          <w:rFonts w:cs="Times New Roman"/>
        </w:rPr>
        <w:t>o</w:t>
      </w:r>
      <w:r w:rsidR="009F082A" w:rsidRPr="00792A04">
        <w:rPr>
          <w:rFonts w:cs="Times New Roman"/>
        </w:rPr>
        <w:t>nde</w:t>
      </w:r>
      <w:proofErr w:type="gramEnd"/>
      <w:r w:rsidR="009F082A" w:rsidRPr="00792A04">
        <w:rPr>
          <w:rFonts w:cs="Times New Roman"/>
        </w:rPr>
        <w:t xml:space="preserve">, </w:t>
      </w:r>
      <w:proofErr w:type="spellStart"/>
      <w:r w:rsidR="004C44FE" w:rsidRPr="00792A04">
        <w:rPr>
          <w:rFonts w:cs="Times New Roman"/>
          <w:i/>
        </w:rPr>
        <w:t>D</w:t>
      </w:r>
      <w:r w:rsidR="009F082A" w:rsidRPr="00792A04">
        <w:rPr>
          <w:rFonts w:cs="Times New Roman"/>
          <w:i/>
        </w:rPr>
        <w:t>T</w:t>
      </w:r>
      <w:r w:rsidR="009F082A" w:rsidRPr="00792A04">
        <w:rPr>
          <w:rFonts w:cs="Times New Roman"/>
          <w:vertAlign w:val="subscript"/>
        </w:rPr>
        <w:t>i,k</w:t>
      </w:r>
      <w:proofErr w:type="spellEnd"/>
      <w:r w:rsidR="003575AA" w:rsidRPr="00792A04">
        <w:rPr>
          <w:rFonts w:cs="Times New Roman"/>
        </w:rPr>
        <w:t xml:space="preserve"> é a</w:t>
      </w:r>
      <w:r w:rsidR="009F082A" w:rsidRPr="00792A04">
        <w:rPr>
          <w:rFonts w:cs="Times New Roman"/>
        </w:rPr>
        <w:t xml:space="preserve"> </w:t>
      </w:r>
      <w:r w:rsidR="003575AA" w:rsidRPr="00792A04">
        <w:rPr>
          <w:rFonts w:cs="Times New Roman"/>
        </w:rPr>
        <w:t xml:space="preserve">defasagem </w:t>
      </w:r>
      <w:r w:rsidR="009F082A" w:rsidRPr="00792A04">
        <w:rPr>
          <w:rFonts w:cs="Times New Roman"/>
        </w:rPr>
        <w:t>tecnológic</w:t>
      </w:r>
      <w:r w:rsidR="003575AA" w:rsidRPr="00792A04">
        <w:rPr>
          <w:rFonts w:cs="Times New Roman"/>
        </w:rPr>
        <w:t>a</w:t>
      </w:r>
      <w:r w:rsidR="009F082A" w:rsidRPr="00792A04">
        <w:rPr>
          <w:rFonts w:cs="Times New Roman"/>
        </w:rPr>
        <w:t xml:space="preserve"> da unidade </w:t>
      </w:r>
      <w:r w:rsidR="009F082A" w:rsidRPr="005F5D8D">
        <w:rPr>
          <w:rFonts w:cs="Times New Roman"/>
          <w:i/>
        </w:rPr>
        <w:t>i</w:t>
      </w:r>
      <w:r w:rsidR="009F082A" w:rsidRPr="00792A04">
        <w:rPr>
          <w:rFonts w:cs="Times New Roman"/>
        </w:rPr>
        <w:t xml:space="preserve"> pertencente ao subgrupo </w:t>
      </w:r>
      <w:r w:rsidR="009F082A" w:rsidRPr="005F5D8D">
        <w:rPr>
          <w:rFonts w:cs="Times New Roman"/>
          <w:i/>
        </w:rPr>
        <w:t>k</w:t>
      </w:r>
      <w:r w:rsidR="009F082A" w:rsidRPr="00792A04">
        <w:rPr>
          <w:rFonts w:cs="Times New Roman"/>
        </w:rPr>
        <w:t xml:space="preserve">, </w:t>
      </w:r>
      <w:proofErr w:type="spellStart"/>
      <w:r w:rsidR="009F082A" w:rsidRPr="00792A04">
        <w:rPr>
          <w:rFonts w:cs="Times New Roman"/>
          <w:i/>
        </w:rPr>
        <w:t>ET</w:t>
      </w:r>
      <w:r w:rsidR="009F082A" w:rsidRPr="00792A04">
        <w:rPr>
          <w:rFonts w:cs="Times New Roman"/>
          <w:vertAlign w:val="subscript"/>
        </w:rPr>
        <w:t>i,k</w:t>
      </w:r>
      <w:proofErr w:type="spellEnd"/>
      <w:r w:rsidR="009F082A" w:rsidRPr="00792A04">
        <w:rPr>
          <w:rFonts w:cs="Times New Roman"/>
          <w:vertAlign w:val="subscript"/>
        </w:rPr>
        <w:t xml:space="preserve"> </w:t>
      </w:r>
      <w:r w:rsidR="009F082A" w:rsidRPr="00792A04">
        <w:rPr>
          <w:rFonts w:cs="Times New Roman"/>
        </w:rPr>
        <w:t xml:space="preserve">é a eficiência técnica da unidade </w:t>
      </w:r>
      <w:r w:rsidR="009F082A" w:rsidRPr="005F5D8D">
        <w:rPr>
          <w:rFonts w:cs="Times New Roman"/>
          <w:i/>
        </w:rPr>
        <w:t>i</w:t>
      </w:r>
      <w:r w:rsidR="009F082A" w:rsidRPr="00792A04">
        <w:rPr>
          <w:rFonts w:cs="Times New Roman"/>
        </w:rPr>
        <w:t xml:space="preserve"> baseada n</w:t>
      </w:r>
      <w:r w:rsidR="00CE1527" w:rsidRPr="00792A04">
        <w:rPr>
          <w:rFonts w:cs="Times New Roman"/>
        </w:rPr>
        <w:t xml:space="preserve">a tecnologia do subgrupo </w:t>
      </w:r>
      <w:r w:rsidR="00CE1527" w:rsidRPr="005F5D8D">
        <w:rPr>
          <w:rFonts w:cs="Times New Roman"/>
          <w:i/>
        </w:rPr>
        <w:t>k</w:t>
      </w:r>
      <w:r w:rsidR="00CE1527" w:rsidRPr="00792A04">
        <w:rPr>
          <w:rFonts w:cs="Times New Roman"/>
        </w:rPr>
        <w:t xml:space="preserve"> e </w:t>
      </w:r>
      <w:proofErr w:type="spellStart"/>
      <w:r w:rsidR="00CE1527" w:rsidRPr="00792A04">
        <w:rPr>
          <w:rFonts w:cs="Times New Roman"/>
          <w:i/>
        </w:rPr>
        <w:t>ET</w:t>
      </w:r>
      <w:r w:rsidR="00CE1527" w:rsidRPr="00792A04">
        <w:rPr>
          <w:rFonts w:cs="Times New Roman"/>
          <w:vertAlign w:val="subscript"/>
        </w:rPr>
        <w:t>i,m</w:t>
      </w:r>
      <w:proofErr w:type="spellEnd"/>
      <w:r w:rsidR="00CE1527" w:rsidRPr="00792A04">
        <w:rPr>
          <w:rFonts w:cs="Times New Roman"/>
          <w:vertAlign w:val="subscript"/>
        </w:rPr>
        <w:t xml:space="preserve"> </w:t>
      </w:r>
      <w:r w:rsidR="00CE1527" w:rsidRPr="00792A04">
        <w:rPr>
          <w:rFonts w:cs="Times New Roman"/>
        </w:rPr>
        <w:t xml:space="preserve">é a eficiência técnica da unidade </w:t>
      </w:r>
      <w:r w:rsidR="00CE1527" w:rsidRPr="005F5D8D">
        <w:rPr>
          <w:rFonts w:cs="Times New Roman"/>
          <w:i/>
        </w:rPr>
        <w:t xml:space="preserve">i </w:t>
      </w:r>
      <w:r w:rsidR="00CE1527" w:rsidRPr="00792A04">
        <w:rPr>
          <w:rFonts w:cs="Times New Roman"/>
        </w:rPr>
        <w:t xml:space="preserve">baseada na </w:t>
      </w:r>
      <w:r w:rsidR="0007686C">
        <w:rPr>
          <w:rFonts w:cs="Times New Roman"/>
        </w:rPr>
        <w:t>meta-fronteira</w:t>
      </w:r>
      <w:r w:rsidR="00CE1527" w:rsidRPr="00792A04">
        <w:rPr>
          <w:rFonts w:cs="Times New Roman"/>
        </w:rPr>
        <w:t>.</w:t>
      </w:r>
      <w:r w:rsidRPr="00792A04">
        <w:rPr>
          <w:rFonts w:cs="Times New Roman"/>
        </w:rPr>
        <w:t xml:space="preserve"> Espera-se</w:t>
      </w:r>
      <w:r w:rsidR="005F5D8D">
        <w:rPr>
          <w:rFonts w:cs="Times New Roman"/>
        </w:rPr>
        <w:t xml:space="preserve"> que </w:t>
      </w:r>
      <w:r w:rsidRPr="00792A04">
        <w:rPr>
          <w:rFonts w:cs="Times New Roman"/>
        </w:rPr>
        <w:t xml:space="preserve"> </w:t>
      </w:r>
      <w:proofErr w:type="spellStart"/>
      <w:proofErr w:type="gramStart"/>
      <w:r w:rsidR="004C44FE" w:rsidRPr="00792A04">
        <w:rPr>
          <w:rFonts w:cs="Times New Roman"/>
          <w:i/>
        </w:rPr>
        <w:t>D</w:t>
      </w:r>
      <w:r w:rsidRPr="00792A04">
        <w:rPr>
          <w:rFonts w:cs="Times New Roman"/>
          <w:i/>
        </w:rPr>
        <w:t>T</w:t>
      </w:r>
      <w:r w:rsidRPr="00792A04">
        <w:rPr>
          <w:rFonts w:cs="Times New Roman"/>
          <w:vertAlign w:val="subscript"/>
        </w:rPr>
        <w:t>i</w:t>
      </w:r>
      <w:proofErr w:type="gramEnd"/>
      <w:r w:rsidRPr="00792A04">
        <w:rPr>
          <w:rFonts w:cs="Times New Roman"/>
          <w:vertAlign w:val="subscript"/>
        </w:rPr>
        <w:t>,k</w:t>
      </w:r>
      <w:proofErr w:type="spellEnd"/>
      <w:r w:rsidRPr="00792A04">
        <w:rPr>
          <w:rFonts w:cs="Times New Roman"/>
          <w:vertAlign w:val="subscript"/>
        </w:rPr>
        <w:t xml:space="preserve"> </w:t>
      </w:r>
      <w:r w:rsidR="004C44FE" w:rsidRPr="00792A04">
        <w:rPr>
          <w:rFonts w:cs="Times New Roman"/>
          <w:u w:val="single"/>
        </w:rPr>
        <w:t>&gt;</w:t>
      </w:r>
      <w:r w:rsidRPr="00792A04">
        <w:rPr>
          <w:rFonts w:cs="Times New Roman"/>
        </w:rPr>
        <w:t xml:space="preserve"> 1, sendo que 1 seria a ausência de </w:t>
      </w:r>
      <w:r w:rsidR="004C44FE" w:rsidRPr="00792A04">
        <w:rPr>
          <w:rFonts w:cs="Times New Roman"/>
        </w:rPr>
        <w:t>defasagem</w:t>
      </w:r>
      <w:r w:rsidRPr="00792A04">
        <w:rPr>
          <w:rFonts w:cs="Times New Roman"/>
          <w:i/>
        </w:rPr>
        <w:t xml:space="preserve">. </w:t>
      </w:r>
      <w:r w:rsidR="00F54E59" w:rsidRPr="00792A04">
        <w:rPr>
          <w:rFonts w:cs="Times New Roman"/>
        </w:rPr>
        <w:t xml:space="preserve"> As medidas de </w:t>
      </w:r>
      <w:r w:rsidR="004C44FE" w:rsidRPr="00792A04">
        <w:rPr>
          <w:rFonts w:cs="Times New Roman"/>
        </w:rPr>
        <w:t>defasagem tecnológica</w:t>
      </w:r>
      <w:r w:rsidR="00F54E59" w:rsidRPr="00792A04">
        <w:rPr>
          <w:rFonts w:cs="Times New Roman"/>
        </w:rPr>
        <w:t xml:space="preserve"> podem ser utilizadas ainda para testar a defasagem tecnológica do próprio subgrupo em relação ao todo. </w:t>
      </w:r>
    </w:p>
    <w:p w:rsidR="00973976" w:rsidRPr="00792A04" w:rsidRDefault="00973976" w:rsidP="007E4F72">
      <w:pPr>
        <w:ind w:firstLine="851"/>
        <w:jc w:val="both"/>
        <w:rPr>
          <w:rFonts w:cs="Times New Roman"/>
        </w:rPr>
      </w:pPr>
    </w:p>
    <w:p w:rsidR="005D30DB" w:rsidRPr="00792A04" w:rsidRDefault="005D30DB" w:rsidP="007E4F72">
      <w:pPr>
        <w:ind w:firstLine="851"/>
        <w:jc w:val="both"/>
        <w:rPr>
          <w:rFonts w:cs="Times New Roman"/>
        </w:rPr>
      </w:pPr>
    </w:p>
    <w:p w:rsidR="005E37B7" w:rsidRDefault="001A2051" w:rsidP="00E8658D">
      <w:pPr>
        <w:jc w:val="both"/>
        <w:rPr>
          <w:rFonts w:cs="Times New Roman"/>
          <w:i/>
        </w:rPr>
      </w:pPr>
      <w:r>
        <w:rPr>
          <w:rFonts w:cs="Times New Roman"/>
        </w:rPr>
        <w:t xml:space="preserve">2.3 </w:t>
      </w:r>
      <w:r w:rsidRPr="00792A04">
        <w:rPr>
          <w:rFonts w:cs="Times New Roman"/>
        </w:rPr>
        <w:t>T</w:t>
      </w:r>
      <w:r>
        <w:rPr>
          <w:rFonts w:cs="Times New Roman"/>
        </w:rPr>
        <w:t>estes</w:t>
      </w:r>
      <w:r w:rsidR="00E8658D">
        <w:rPr>
          <w:rFonts w:cs="Times New Roman"/>
        </w:rPr>
        <w:t xml:space="preserve"> de</w:t>
      </w:r>
      <w:r w:rsidR="00D94759">
        <w:rPr>
          <w:rFonts w:cs="Times New Roman"/>
        </w:rPr>
        <w:t xml:space="preserve"> </w:t>
      </w:r>
      <w:proofErr w:type="spellStart"/>
      <w:r w:rsidR="00D94759">
        <w:rPr>
          <w:rFonts w:cs="Times New Roman"/>
        </w:rPr>
        <w:t>S</w:t>
      </w:r>
      <w:r w:rsidR="00526F98" w:rsidRPr="00792A04">
        <w:rPr>
          <w:rFonts w:cs="Times New Roman"/>
        </w:rPr>
        <w:t>upereficiência</w:t>
      </w:r>
      <w:proofErr w:type="spellEnd"/>
      <w:r w:rsidR="00526F98" w:rsidRPr="00792A04">
        <w:rPr>
          <w:rFonts w:cs="Times New Roman"/>
        </w:rPr>
        <w:t xml:space="preserve"> para identificação de </w:t>
      </w:r>
      <w:proofErr w:type="spellStart"/>
      <w:r>
        <w:rPr>
          <w:rFonts w:cs="Times New Roman"/>
          <w:i/>
        </w:rPr>
        <w:t>o</w:t>
      </w:r>
      <w:r w:rsidR="00526F98" w:rsidRPr="00792A04">
        <w:rPr>
          <w:rFonts w:cs="Times New Roman"/>
          <w:i/>
        </w:rPr>
        <w:t>utliers</w:t>
      </w:r>
      <w:proofErr w:type="spellEnd"/>
    </w:p>
    <w:p w:rsidR="001A2051" w:rsidRPr="00792A04" w:rsidRDefault="001A2051" w:rsidP="00E8658D">
      <w:pPr>
        <w:jc w:val="both"/>
        <w:rPr>
          <w:rFonts w:cs="Times New Roman"/>
        </w:rPr>
      </w:pPr>
    </w:p>
    <w:p w:rsidR="005E37B7" w:rsidRPr="00B9192E" w:rsidRDefault="005E37B7" w:rsidP="007E4F72">
      <w:pPr>
        <w:ind w:firstLine="851"/>
        <w:jc w:val="both"/>
        <w:rPr>
          <w:rFonts w:cs="Times New Roman"/>
        </w:rPr>
      </w:pPr>
      <w:r w:rsidRPr="00792A04">
        <w:rPr>
          <w:rFonts w:cs="Times New Roman"/>
        </w:rPr>
        <w:t xml:space="preserve">As estimações de escores de eficiência feitas por DEA e por FDH são sensíveis à presença de </w:t>
      </w:r>
      <w:proofErr w:type="spellStart"/>
      <w:r w:rsidRPr="00792A04">
        <w:rPr>
          <w:rFonts w:cs="Times New Roman"/>
          <w:i/>
        </w:rPr>
        <w:t>outliers</w:t>
      </w:r>
      <w:proofErr w:type="spellEnd"/>
      <w:r w:rsidRPr="00792A04">
        <w:rPr>
          <w:rFonts w:cs="Times New Roman"/>
        </w:rPr>
        <w:t xml:space="preserve">. É indispensável testar a presença de </w:t>
      </w:r>
      <w:proofErr w:type="spellStart"/>
      <w:r w:rsidRPr="00792A04">
        <w:rPr>
          <w:rFonts w:cs="Times New Roman"/>
          <w:i/>
        </w:rPr>
        <w:t>outliers</w:t>
      </w:r>
      <w:proofErr w:type="spellEnd"/>
      <w:r w:rsidRPr="00792A04">
        <w:rPr>
          <w:rFonts w:cs="Times New Roman"/>
        </w:rPr>
        <w:t xml:space="preserve"> na amostra. Em pequenas amostras, pode-se utilizar um teste a partir do modelo de</w:t>
      </w:r>
      <w:r w:rsidRPr="00792A04">
        <w:rPr>
          <w:rFonts w:cs="Times New Roman"/>
          <w:i/>
          <w:iCs/>
        </w:rPr>
        <w:t xml:space="preserve"> </w:t>
      </w:r>
      <w:proofErr w:type="spellStart"/>
      <w:r w:rsidR="00E8658D">
        <w:rPr>
          <w:rFonts w:cs="Times New Roman"/>
        </w:rPr>
        <w:t>s</w:t>
      </w:r>
      <w:r w:rsidRPr="00792A04">
        <w:rPr>
          <w:rFonts w:cs="Times New Roman"/>
        </w:rPr>
        <w:t>upereficiência</w:t>
      </w:r>
      <w:proofErr w:type="spellEnd"/>
      <w:r w:rsidRPr="00792A04">
        <w:rPr>
          <w:rFonts w:cs="Times New Roman"/>
        </w:rPr>
        <w:t xml:space="preserve"> d</w:t>
      </w:r>
      <w:r w:rsidRPr="00B9192E">
        <w:rPr>
          <w:rFonts w:cs="Times New Roman"/>
        </w:rPr>
        <w:t xml:space="preserve">e Andersen e </w:t>
      </w:r>
      <w:proofErr w:type="spellStart"/>
      <w:r w:rsidRPr="00B9192E">
        <w:rPr>
          <w:rFonts w:cs="Times New Roman"/>
        </w:rPr>
        <w:t>Petersen</w:t>
      </w:r>
      <w:proofErr w:type="spellEnd"/>
      <w:r w:rsidRPr="00B9192E">
        <w:rPr>
          <w:rFonts w:cs="Times New Roman"/>
        </w:rPr>
        <w:t xml:space="preserve"> (1993). </w:t>
      </w:r>
      <w:r w:rsidR="00C34C21" w:rsidRPr="00B9192E">
        <w:rPr>
          <w:rFonts w:cs="Times New Roman"/>
        </w:rPr>
        <w:t xml:space="preserve">Nesse modelo, a medida de eficiência não é limitada ao intervalo </w:t>
      </w:r>
      <w:r w:rsidR="007D3ADF" w:rsidRPr="00B9192E">
        <w:rPr>
          <w:rFonts w:cs="Times New Roman"/>
        </w:rPr>
        <w:t>0</w:t>
      </w:r>
      <w:r w:rsidR="00C34C21" w:rsidRPr="00B9192E">
        <w:rPr>
          <w:rFonts w:cs="Times New Roman"/>
        </w:rPr>
        <w:t xml:space="preserve"> e 1.</w:t>
      </w:r>
      <w:r w:rsidRPr="00B9192E">
        <w:rPr>
          <w:rFonts w:cs="Times New Roman"/>
        </w:rPr>
        <w:t xml:space="preserve"> A identificação de possíveis </w:t>
      </w:r>
      <w:proofErr w:type="spellStart"/>
      <w:r w:rsidRPr="00B9192E">
        <w:rPr>
          <w:rFonts w:cs="Times New Roman"/>
          <w:i/>
        </w:rPr>
        <w:t>outliers</w:t>
      </w:r>
      <w:proofErr w:type="spellEnd"/>
      <w:r w:rsidRPr="00B9192E">
        <w:rPr>
          <w:rFonts w:cs="Times New Roman"/>
        </w:rPr>
        <w:t xml:space="preserve"> é </w:t>
      </w:r>
      <w:r w:rsidR="00E8658D" w:rsidRPr="00B9192E">
        <w:rPr>
          <w:rFonts w:cs="Times New Roman"/>
        </w:rPr>
        <w:t>realizada</w:t>
      </w:r>
      <w:r w:rsidRPr="00B9192E">
        <w:rPr>
          <w:rFonts w:cs="Times New Roman"/>
        </w:rPr>
        <w:t xml:space="preserve"> em duas </w:t>
      </w:r>
      <w:r w:rsidR="00E8658D" w:rsidRPr="00B9192E">
        <w:rPr>
          <w:rFonts w:cs="Times New Roman"/>
        </w:rPr>
        <w:t>etapas</w:t>
      </w:r>
      <w:r w:rsidRPr="00B9192E">
        <w:rPr>
          <w:rFonts w:cs="Times New Roman"/>
        </w:rPr>
        <w:t xml:space="preserve">: </w:t>
      </w:r>
      <w:r w:rsidR="00E8658D" w:rsidRPr="00B9192E">
        <w:rPr>
          <w:rFonts w:cs="Times New Roman"/>
        </w:rPr>
        <w:t>n</w:t>
      </w:r>
      <w:r w:rsidRPr="00B9192E">
        <w:rPr>
          <w:rFonts w:cs="Times New Roman"/>
        </w:rPr>
        <w:t>a primeira</w:t>
      </w:r>
      <w:r w:rsidR="00E8658D" w:rsidRPr="00B9192E">
        <w:rPr>
          <w:rFonts w:cs="Times New Roman"/>
        </w:rPr>
        <w:t xml:space="preserve">, são realizadas estimações de </w:t>
      </w:r>
      <w:proofErr w:type="spellStart"/>
      <w:r w:rsidR="00E8658D" w:rsidRPr="00B9192E">
        <w:rPr>
          <w:rFonts w:cs="Times New Roman"/>
        </w:rPr>
        <w:t>s</w:t>
      </w:r>
      <w:r w:rsidRPr="00B9192E">
        <w:rPr>
          <w:rFonts w:cs="Times New Roman"/>
        </w:rPr>
        <w:t>upereficiência</w:t>
      </w:r>
      <w:proofErr w:type="spellEnd"/>
      <w:r w:rsidRPr="00B9192E">
        <w:rPr>
          <w:rFonts w:cs="Times New Roman"/>
        </w:rPr>
        <w:t xml:space="preserve"> a fim de identificar as </w:t>
      </w:r>
      <w:proofErr w:type="spellStart"/>
      <w:r w:rsidRPr="00B9192E">
        <w:rPr>
          <w:rFonts w:cs="Times New Roman"/>
        </w:rPr>
        <w:t>DMUs</w:t>
      </w:r>
      <w:proofErr w:type="spellEnd"/>
      <w:r w:rsidRPr="00B9192E">
        <w:rPr>
          <w:rFonts w:cs="Times New Roman"/>
        </w:rPr>
        <w:t xml:space="preserve"> </w:t>
      </w:r>
      <w:r w:rsidR="00D1629A" w:rsidRPr="00B9192E">
        <w:rPr>
          <w:rFonts w:cs="Times New Roman"/>
        </w:rPr>
        <w:t xml:space="preserve">cujos </w:t>
      </w:r>
      <w:r w:rsidRPr="00B9192E">
        <w:rPr>
          <w:rFonts w:cs="Times New Roman"/>
        </w:rPr>
        <w:t xml:space="preserve">escores superam a unidade. </w:t>
      </w:r>
      <w:r w:rsidR="00E8658D" w:rsidRPr="00B9192E">
        <w:rPr>
          <w:rFonts w:cs="Times New Roman"/>
        </w:rPr>
        <w:t>N</w:t>
      </w:r>
      <w:r w:rsidR="00695045" w:rsidRPr="00B9192E">
        <w:rPr>
          <w:rFonts w:cs="Times New Roman"/>
        </w:rPr>
        <w:t>a segunda, realiza-se um test</w:t>
      </w:r>
      <w:r w:rsidR="00D1629A" w:rsidRPr="00B9192E">
        <w:rPr>
          <w:rFonts w:cs="Times New Roman"/>
        </w:rPr>
        <w:t>e</w:t>
      </w:r>
      <w:r w:rsidR="00E8658D" w:rsidRPr="00B9192E">
        <w:rPr>
          <w:rFonts w:cs="Times New Roman"/>
        </w:rPr>
        <w:t xml:space="preserve"> estatí</w:t>
      </w:r>
      <w:r w:rsidR="00695045" w:rsidRPr="00B9192E">
        <w:rPr>
          <w:rFonts w:cs="Times New Roman"/>
        </w:rPr>
        <w:t>stic</w:t>
      </w:r>
      <w:r w:rsidR="00E8658D" w:rsidRPr="00B9192E">
        <w:rPr>
          <w:rFonts w:cs="Times New Roman"/>
        </w:rPr>
        <w:t>o</w:t>
      </w:r>
      <w:r w:rsidR="00695045" w:rsidRPr="00B9192E">
        <w:rPr>
          <w:rFonts w:cs="Times New Roman"/>
        </w:rPr>
        <w:t xml:space="preserve"> </w:t>
      </w:r>
      <w:r w:rsidR="00E8658D" w:rsidRPr="00B9192E">
        <w:rPr>
          <w:rFonts w:cs="Times New Roman"/>
        </w:rPr>
        <w:t xml:space="preserve">para identificar </w:t>
      </w:r>
      <w:r w:rsidR="00695045" w:rsidRPr="00B9192E">
        <w:rPr>
          <w:rFonts w:cs="Times New Roman"/>
        </w:rPr>
        <w:t xml:space="preserve">a presença de </w:t>
      </w:r>
      <w:proofErr w:type="spellStart"/>
      <w:r w:rsidRPr="00B9192E">
        <w:rPr>
          <w:rFonts w:cs="Times New Roman"/>
          <w:i/>
        </w:rPr>
        <w:t>outliers</w:t>
      </w:r>
      <w:proofErr w:type="spellEnd"/>
      <w:r w:rsidRPr="00B9192E">
        <w:rPr>
          <w:rFonts w:cs="Times New Roman"/>
        </w:rPr>
        <w:t xml:space="preserve">. </w:t>
      </w:r>
    </w:p>
    <w:p w:rsidR="00910B47" w:rsidRPr="00B9192E" w:rsidRDefault="00695045" w:rsidP="00D1629A">
      <w:pPr>
        <w:ind w:firstLine="851"/>
        <w:jc w:val="both"/>
        <w:rPr>
          <w:rFonts w:cs="Times New Roman"/>
        </w:rPr>
      </w:pPr>
      <w:proofErr w:type="spellStart"/>
      <w:r w:rsidRPr="00B9192E">
        <w:rPr>
          <w:rFonts w:cs="Times New Roman"/>
        </w:rPr>
        <w:t>Seo</w:t>
      </w:r>
      <w:proofErr w:type="spellEnd"/>
      <w:r w:rsidR="00C34C21" w:rsidRPr="00B9192E">
        <w:rPr>
          <w:rFonts w:cs="Times New Roman"/>
        </w:rPr>
        <w:t xml:space="preserve"> (200</w:t>
      </w:r>
      <w:r w:rsidRPr="00B9192E">
        <w:rPr>
          <w:rFonts w:cs="Times New Roman"/>
        </w:rPr>
        <w:t>6</w:t>
      </w:r>
      <w:r w:rsidR="00C34C21" w:rsidRPr="00B9192E">
        <w:rPr>
          <w:rFonts w:cs="Times New Roman"/>
        </w:rPr>
        <w:t>)</w:t>
      </w:r>
      <w:r w:rsidRPr="00B9192E">
        <w:rPr>
          <w:rFonts w:cs="Times New Roman"/>
        </w:rPr>
        <w:t xml:space="preserve"> propõe duas estatísticas </w:t>
      </w:r>
      <w:r w:rsidR="00D1629A" w:rsidRPr="00B9192E">
        <w:rPr>
          <w:rFonts w:cs="Times New Roman"/>
        </w:rPr>
        <w:t xml:space="preserve">para este </w:t>
      </w:r>
      <w:r w:rsidRPr="00B9192E">
        <w:rPr>
          <w:rFonts w:cs="Times New Roman"/>
        </w:rPr>
        <w:t xml:space="preserve">teste: o </w:t>
      </w:r>
      <w:proofErr w:type="spellStart"/>
      <w:r w:rsidRPr="00B9192E">
        <w:rPr>
          <w:rFonts w:cs="Times New Roman"/>
        </w:rPr>
        <w:t>escore-z</w:t>
      </w:r>
      <w:proofErr w:type="spellEnd"/>
      <w:r w:rsidRPr="00B9192E">
        <w:rPr>
          <w:rFonts w:cs="Times New Roman"/>
        </w:rPr>
        <w:t xml:space="preserve"> e o </w:t>
      </w:r>
      <w:proofErr w:type="spellStart"/>
      <w:r w:rsidRPr="00B9192E">
        <w:rPr>
          <w:rFonts w:cs="Times New Roman"/>
        </w:rPr>
        <w:t>escore-z</w:t>
      </w:r>
      <w:proofErr w:type="spellEnd"/>
      <w:r w:rsidRPr="00B9192E">
        <w:rPr>
          <w:rFonts w:cs="Times New Roman"/>
        </w:rPr>
        <w:t xml:space="preserve"> modificado. O primeiro é a estatística </w:t>
      </w:r>
      <w:r w:rsidRPr="00B9192E">
        <w:rPr>
          <w:rFonts w:cs="Times New Roman"/>
          <w:i/>
        </w:rPr>
        <w:t>z</w:t>
      </w:r>
      <w:r w:rsidRPr="00B9192E">
        <w:rPr>
          <w:rFonts w:cs="Times New Roman"/>
        </w:rPr>
        <w:t xml:space="preserve"> padrão</w:t>
      </w:r>
      <w:r w:rsidR="00D1629A" w:rsidRPr="00B9192E">
        <w:rPr>
          <w:rFonts w:cs="Times New Roman"/>
        </w:rPr>
        <w:t xml:space="preserve"> em que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w:proofErr w:type="gramStart"/>
        <m:r>
          <w:rPr>
            <w:rFonts w:ascii="Cambria Math" w:hAnsi="Cambria Math" w:cs="Times New Roman"/>
          </w:rPr>
          <m:t>(</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)/s</m:t>
        </m:r>
      </m:oMath>
      <w:r w:rsidR="00D1629A" w:rsidRPr="00B9192E">
        <w:rPr>
          <w:rFonts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oMath>
      <w:r w:rsidR="00D1629A" w:rsidRPr="00B9192E">
        <w:rPr>
          <w:rFonts w:cs="Times New Roman"/>
        </w:rPr>
        <w:t xml:space="preserve"> </w:t>
      </w:r>
      <w:r w:rsidRPr="00B9192E">
        <w:rPr>
          <w:rFonts w:cs="Times New Roman"/>
        </w:rPr>
        <w:t xml:space="preserve">é a média aritmética dos escores de eficiência e </w:t>
      </w:r>
      <w:r w:rsidR="007D3ADF" w:rsidRPr="00B9192E">
        <w:rPr>
          <w:rFonts w:cs="Times New Roman"/>
        </w:rPr>
        <w:t>s</w:t>
      </w:r>
      <w:r w:rsidRPr="00B9192E">
        <w:rPr>
          <w:rFonts w:cs="Times New Roman"/>
        </w:rPr>
        <w:t xml:space="preserve"> é o estimador do desvio padrão. A hipótese nula é que </w:t>
      </w:r>
      <w:r w:rsidR="003C1A3A" w:rsidRPr="00B9192E">
        <w:rPr>
          <w:rFonts w:cs="Times New Roman"/>
        </w:rPr>
        <w:t xml:space="preserve">a DMU não é </w:t>
      </w:r>
      <w:proofErr w:type="spellStart"/>
      <w:r w:rsidR="003C1A3A" w:rsidRPr="00B9192E">
        <w:rPr>
          <w:rFonts w:cs="Times New Roman"/>
        </w:rPr>
        <w:t>outlier</w:t>
      </w:r>
      <w:proofErr w:type="spellEnd"/>
      <w:r w:rsidR="003C1A3A" w:rsidRPr="00B9192E">
        <w:rPr>
          <w:rFonts w:cs="Times New Roman"/>
        </w:rPr>
        <w:t xml:space="preserve">.  </w:t>
      </w:r>
      <w:r w:rsidRPr="00B9192E">
        <w:rPr>
          <w:rFonts w:cs="Times New Roman"/>
        </w:rPr>
        <w:t xml:space="preserve">Se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oMath>
      <w:r w:rsidRPr="00B9192E">
        <w:rPr>
          <w:rFonts w:cs="Times New Roman"/>
        </w:rPr>
        <w:t xml:space="preserve">&gt;3, </w:t>
      </w:r>
      <w:r w:rsidR="003C1A3A" w:rsidRPr="00B9192E">
        <w:rPr>
          <w:rFonts w:cs="Times New Roman"/>
        </w:rPr>
        <w:t xml:space="preserve">rejeita-se a hipótese nula. O teste é, então, repetido para cada uma das </w:t>
      </w:r>
      <w:proofErr w:type="spellStart"/>
      <w:r w:rsidR="003C1A3A" w:rsidRPr="00B9192E">
        <w:rPr>
          <w:rFonts w:cs="Times New Roman"/>
        </w:rPr>
        <w:t>DMUs</w:t>
      </w:r>
      <w:proofErr w:type="spellEnd"/>
      <w:r w:rsidR="003C1A3A" w:rsidRPr="00B9192E">
        <w:rPr>
          <w:rFonts w:cs="Times New Roman"/>
        </w:rPr>
        <w:t xml:space="preserve">. </w:t>
      </w:r>
    </w:p>
    <w:p w:rsidR="003C1A3A" w:rsidRPr="00B9192E" w:rsidRDefault="003C1A3A" w:rsidP="007D3ADF">
      <w:pPr>
        <w:ind w:firstLine="851"/>
        <w:jc w:val="both"/>
        <w:rPr>
          <w:rFonts w:cs="Times New Roman"/>
        </w:rPr>
      </w:pPr>
      <w:r w:rsidRPr="00B9192E">
        <w:rPr>
          <w:rFonts w:cs="Times New Roman"/>
        </w:rPr>
        <w:t xml:space="preserve">A presença de mais de um valor extremo pode aumentar o desvio padrão e enviesar o teste. Nesse caso, o autor propõe o </w:t>
      </w:r>
      <w:proofErr w:type="spellStart"/>
      <w:r w:rsidRPr="00B9192E">
        <w:rPr>
          <w:rFonts w:cs="Times New Roman"/>
        </w:rPr>
        <w:t>escore-z</w:t>
      </w:r>
      <w:proofErr w:type="spellEnd"/>
      <w:r w:rsidRPr="00B9192E">
        <w:rPr>
          <w:rFonts w:cs="Times New Roman"/>
        </w:rPr>
        <w:t xml:space="preserve"> modificado</w:t>
      </w:r>
      <w:r w:rsidR="00D1629A" w:rsidRPr="00B9192E">
        <w:rPr>
          <w:rFonts w:cs="Times New Roman"/>
        </w:rPr>
        <w:t xml:space="preserve"> em que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=0,675(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w:proofErr w:type="gramStart"/>
        <m:r>
          <w:rPr>
            <w:rFonts w:ascii="Cambria Math" w:hAnsi="Cambria Math" w:cs="Times New Roman"/>
          </w:rPr>
          <m:t>)</m:t>
        </m:r>
        <w:proofErr w:type="gramEnd"/>
        <m:r>
          <w:rPr>
            <w:rFonts w:ascii="Cambria Math" w:hAnsi="Cambria Math" w:cs="Times New Roman"/>
          </w:rPr>
          <m:t>/Med</m:t>
        </m:r>
      </m:oMath>
      <w:r w:rsidR="007D3ADF" w:rsidRPr="00B9192E">
        <w:rPr>
          <w:rFonts w:cs="Times New Roman"/>
        </w:rPr>
        <w:t xml:space="preserve"> ,</w:t>
      </w:r>
      <w:r w:rsidRPr="00B9192E">
        <w:rPr>
          <w:rFonts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oMath>
      <w:r w:rsidRPr="00B9192E">
        <w:rPr>
          <w:rFonts w:cs="Times New Roman"/>
        </w:rPr>
        <w:t xml:space="preserve"> é a mediana dos escores de eficiência de todas as </w:t>
      </w:r>
      <w:proofErr w:type="spellStart"/>
      <w:r w:rsidRPr="00B9192E">
        <w:rPr>
          <w:rFonts w:cs="Times New Roman"/>
        </w:rPr>
        <w:t>DMUs</w:t>
      </w:r>
      <w:proofErr w:type="spellEnd"/>
      <w:r w:rsidR="007D3ADF" w:rsidRPr="00B9192E">
        <w:rPr>
          <w:rFonts w:cs="Times New Roman"/>
        </w:rPr>
        <w:t xml:space="preserve"> e </w:t>
      </w:r>
      <w:proofErr w:type="spellStart"/>
      <w:r w:rsidRPr="00B9192E">
        <w:rPr>
          <w:rFonts w:cs="Times New Roman"/>
        </w:rPr>
        <w:t>M</w:t>
      </w:r>
      <w:r w:rsidR="007D3ADF" w:rsidRPr="00B9192E">
        <w:rPr>
          <w:rFonts w:cs="Times New Roman"/>
        </w:rPr>
        <w:t>ed</w:t>
      </w:r>
      <w:proofErr w:type="spellEnd"/>
      <w:r w:rsidRPr="00B9192E">
        <w:rPr>
          <w:rFonts w:cs="Times New Roman"/>
        </w:rPr>
        <w:t xml:space="preserve"> é a mediana</w:t>
      </w:r>
      <w:r w:rsidR="0009600D" w:rsidRPr="00B9192E">
        <w:rPr>
          <w:rFonts w:cs="Times New Roman"/>
        </w:rPr>
        <w:t xml:space="preserve"> do</w:t>
      </w:r>
      <w:r w:rsidR="007D3ADF" w:rsidRPr="00B9192E">
        <w:rPr>
          <w:rFonts w:cs="Times New Roman"/>
        </w:rPr>
        <w:t>s</w:t>
      </w:r>
      <w:r w:rsidR="0009600D" w:rsidRPr="00B9192E">
        <w:rPr>
          <w:rFonts w:cs="Times New Roman"/>
        </w:rPr>
        <w:t xml:space="preserve"> valor</w:t>
      </w:r>
      <w:r w:rsidR="007D3ADF" w:rsidRPr="00B9192E">
        <w:rPr>
          <w:rFonts w:cs="Times New Roman"/>
        </w:rPr>
        <w:t>es</w:t>
      </w:r>
      <w:r w:rsidR="0009600D" w:rsidRPr="00B9192E">
        <w:rPr>
          <w:rFonts w:cs="Times New Roman"/>
        </w:rPr>
        <w:t xml:space="preserve"> absoluto</w:t>
      </w:r>
      <w:r w:rsidR="007D3ADF" w:rsidRPr="00B9192E">
        <w:rPr>
          <w:rFonts w:cs="Times New Roman"/>
        </w:rPr>
        <w:t>s</w:t>
      </w:r>
      <w:r w:rsidR="0009600D" w:rsidRPr="00B9192E">
        <w:rPr>
          <w:rFonts w:cs="Times New Roman"/>
        </w:rPr>
        <w:t xml:space="preserve"> 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0009600D" w:rsidRPr="00B9192E">
        <w:rPr>
          <w:rFonts w:cs="Times New Roman"/>
        </w:rPr>
        <w:t xml:space="preserve">. </w:t>
      </w:r>
      <w:r w:rsidR="007D3ADF" w:rsidRPr="00B9192E">
        <w:rPr>
          <w:rFonts w:cs="Times New Roman"/>
        </w:rPr>
        <w:t>Nesse caso a</w:t>
      </w:r>
      <w:r w:rsidR="0009600D" w:rsidRPr="00B9192E">
        <w:rPr>
          <w:rFonts w:cs="Times New Roman"/>
        </w:rPr>
        <w:t xml:space="preserve"> DMU será considerada </w:t>
      </w:r>
      <w:proofErr w:type="spellStart"/>
      <w:r w:rsidR="0009600D" w:rsidRPr="00B9192E">
        <w:rPr>
          <w:rFonts w:cs="Times New Roman"/>
          <w:i/>
        </w:rPr>
        <w:t>outlier</w:t>
      </w:r>
      <w:proofErr w:type="spellEnd"/>
      <w:r w:rsidR="0009600D" w:rsidRPr="00B9192E">
        <w:rPr>
          <w:rFonts w:cs="Times New Roman"/>
        </w:rPr>
        <w:t xml:space="preserve"> se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oMath>
      <w:r w:rsidR="0009600D" w:rsidRPr="00B9192E">
        <w:rPr>
          <w:rFonts w:cs="Times New Roman"/>
        </w:rPr>
        <w:t>&gt;3,5.</w:t>
      </w:r>
    </w:p>
    <w:p w:rsidR="0009600D" w:rsidRPr="00B9192E" w:rsidRDefault="0009600D" w:rsidP="007E4F72">
      <w:pPr>
        <w:ind w:firstLine="851"/>
        <w:jc w:val="both"/>
        <w:rPr>
          <w:rFonts w:cs="Times New Roman"/>
        </w:rPr>
      </w:pPr>
    </w:p>
    <w:p w:rsidR="0092210D" w:rsidRPr="00B9192E" w:rsidRDefault="0092210D" w:rsidP="00E8658D">
      <w:pPr>
        <w:jc w:val="both"/>
        <w:rPr>
          <w:rFonts w:cs="Times New Roman"/>
        </w:rPr>
      </w:pPr>
    </w:p>
    <w:p w:rsidR="00636BA0" w:rsidRPr="00B9192E" w:rsidRDefault="008F3806" w:rsidP="00E8658D">
      <w:pPr>
        <w:jc w:val="both"/>
        <w:rPr>
          <w:rFonts w:cs="Times New Roman"/>
        </w:rPr>
      </w:pPr>
      <w:r w:rsidRPr="00B9192E">
        <w:rPr>
          <w:rFonts w:cs="Times New Roman"/>
        </w:rPr>
        <w:t>2.4 Variações</w:t>
      </w:r>
      <w:r w:rsidR="00636BA0" w:rsidRPr="00B9192E">
        <w:rPr>
          <w:rFonts w:cs="Times New Roman"/>
        </w:rPr>
        <w:t xml:space="preserve"> da produtividade, variação da eficiência e variação tecnológica</w:t>
      </w:r>
    </w:p>
    <w:p w:rsidR="00636BA0" w:rsidRPr="00B9192E" w:rsidRDefault="00636BA0" w:rsidP="00E8658D">
      <w:pPr>
        <w:jc w:val="both"/>
        <w:rPr>
          <w:rFonts w:cs="Times New Roman"/>
        </w:rPr>
      </w:pPr>
    </w:p>
    <w:p w:rsidR="00636BA0" w:rsidRPr="00B9192E" w:rsidRDefault="008F3806" w:rsidP="008F3806">
      <w:pPr>
        <w:jc w:val="both"/>
        <w:rPr>
          <w:rFonts w:cs="Times New Roman"/>
        </w:rPr>
      </w:pPr>
      <w:r w:rsidRPr="00B9192E">
        <w:rPr>
          <w:rFonts w:cs="Times New Roman"/>
        </w:rPr>
        <w:t>A medida de variação da produtividade para os estados brasileir</w:t>
      </w:r>
      <w:r w:rsidR="00E95641" w:rsidRPr="00B9192E">
        <w:rPr>
          <w:rFonts w:cs="Times New Roman"/>
        </w:rPr>
        <w:t>os</w:t>
      </w:r>
      <w:r w:rsidRPr="00B9192E">
        <w:rPr>
          <w:rFonts w:cs="Times New Roman"/>
        </w:rPr>
        <w:t xml:space="preserve"> será a </w:t>
      </w:r>
      <w:r w:rsidR="00E95641" w:rsidRPr="00B9192E">
        <w:rPr>
          <w:rFonts w:cs="Times New Roman"/>
        </w:rPr>
        <w:t>P</w:t>
      </w:r>
      <w:r w:rsidRPr="00B9192E">
        <w:rPr>
          <w:rFonts w:cs="Times New Roman"/>
        </w:rPr>
        <w:t xml:space="preserve">rodutividade </w:t>
      </w:r>
      <w:r w:rsidR="00E95641" w:rsidRPr="00B9192E">
        <w:rPr>
          <w:rFonts w:cs="Times New Roman"/>
        </w:rPr>
        <w:t>T</w:t>
      </w:r>
      <w:r w:rsidRPr="00B9192E">
        <w:rPr>
          <w:rFonts w:cs="Times New Roman"/>
        </w:rPr>
        <w:t>otal dos</w:t>
      </w:r>
      <w:r w:rsidR="00E95641" w:rsidRPr="00B9192E">
        <w:rPr>
          <w:rFonts w:cs="Times New Roman"/>
        </w:rPr>
        <w:t xml:space="preserve"> F</w:t>
      </w:r>
      <w:r w:rsidRPr="00B9192E">
        <w:rPr>
          <w:rFonts w:cs="Times New Roman"/>
        </w:rPr>
        <w:t>atores</w:t>
      </w:r>
      <w:r w:rsidR="00E95641" w:rsidRPr="00B9192E">
        <w:rPr>
          <w:rFonts w:cs="Times New Roman"/>
        </w:rPr>
        <w:t xml:space="preserve"> (PTF)</w:t>
      </w:r>
      <w:r w:rsidRPr="00B9192E">
        <w:rPr>
          <w:rFonts w:cs="Times New Roman"/>
        </w:rPr>
        <w:t xml:space="preserve"> calculada através do índice de </w:t>
      </w:r>
      <w:proofErr w:type="spellStart"/>
      <w:r w:rsidRPr="00B9192E">
        <w:rPr>
          <w:rFonts w:cs="Times New Roman"/>
        </w:rPr>
        <w:t>Malmquist</w:t>
      </w:r>
      <w:proofErr w:type="spellEnd"/>
      <w:r w:rsidRPr="00B9192E">
        <w:rPr>
          <w:rFonts w:cs="Times New Roman"/>
        </w:rPr>
        <w:t xml:space="preserve"> (1953). A grande vantagem de seu uso é permitir que o índice de produtividade total seja decomposto nos índices de variação de eficiência e variação tecnológica.</w:t>
      </w:r>
      <w:r w:rsidR="00E95641" w:rsidRPr="00B9192E">
        <w:rPr>
          <w:rFonts w:cs="Times New Roman"/>
        </w:rPr>
        <w:t xml:space="preserve"> </w:t>
      </w:r>
    </w:p>
    <w:p w:rsidR="00E95641" w:rsidRPr="00B9192E" w:rsidRDefault="00E95641" w:rsidP="008F3806">
      <w:pPr>
        <w:jc w:val="both"/>
        <w:rPr>
          <w:rFonts w:cs="Times New Roman"/>
        </w:rPr>
      </w:pPr>
    </w:p>
    <w:p w:rsidR="00E95641" w:rsidRPr="00B9192E" w:rsidRDefault="00E95641" w:rsidP="00CA768A">
      <w:pPr>
        <w:ind w:firstLine="851"/>
        <w:jc w:val="both"/>
        <w:rPr>
          <w:rFonts w:cs="Times New Roman"/>
        </w:rPr>
      </w:pPr>
      <w:r w:rsidRPr="00B9192E">
        <w:rPr>
          <w:rFonts w:cs="Times New Roman"/>
        </w:rPr>
        <w:t xml:space="preserve">Para compreensão do conceito do índice de variação da produtividade de </w:t>
      </w:r>
      <w:proofErr w:type="spellStart"/>
      <w:r w:rsidRPr="00B9192E">
        <w:rPr>
          <w:rFonts w:cs="Times New Roman"/>
        </w:rPr>
        <w:t>Malmquist</w:t>
      </w:r>
      <w:proofErr w:type="spellEnd"/>
      <w:r w:rsidRPr="00B9192E">
        <w:rPr>
          <w:rFonts w:cs="Times New Roman"/>
        </w:rPr>
        <w:t>, são imprescindíveis os conceitos de conjunto de possibilidade de produção e de função distância. O conjunto de possibilidade de produção representa o conjunto de todos os vetores de produtos,</w:t>
      </w:r>
    </w:p>
    <w:p w:rsidR="00E95641" w:rsidRPr="00B9192E" w:rsidRDefault="00E95641" w:rsidP="00E95641">
      <w:pPr>
        <w:jc w:val="both"/>
        <w:rPr>
          <w:rFonts w:cs="Times New Roman"/>
        </w:rPr>
      </w:pPr>
      <w:r w:rsidRPr="00B9192E">
        <w:rPr>
          <w:rFonts w:cs="Times New Roman" w:hint="eastAsia"/>
        </w:rPr>
        <w:t xml:space="preserve">y </w:t>
      </w:r>
      <w:r w:rsidRPr="00B9192E">
        <w:rPr>
          <w:rFonts w:cs="Times New Roman" w:hint="eastAsia"/>
        </w:rPr>
        <w:t>∈</w:t>
      </w:r>
      <w:r w:rsidRPr="00B9192E">
        <w:rPr>
          <w:rFonts w:cs="Times New Roman" w:hint="eastAsia"/>
        </w:rPr>
        <w:t xml:space="preserve"> R</w:t>
      </w:r>
      <w:r w:rsidRPr="00B9192E">
        <w:rPr>
          <w:rFonts w:cs="Times New Roman" w:hint="eastAsia"/>
          <w:vertAlign w:val="subscript"/>
        </w:rPr>
        <w:t>+</w:t>
      </w:r>
      <w:r w:rsidRPr="00B9192E">
        <w:rPr>
          <w:rFonts w:cs="Times New Roman"/>
        </w:rPr>
        <w:t xml:space="preserve"> </w:t>
      </w:r>
      <w:r w:rsidRPr="00B9192E">
        <w:rPr>
          <w:rFonts w:cs="Times New Roman" w:hint="eastAsia"/>
          <w:vertAlign w:val="superscript"/>
        </w:rPr>
        <w:t>M</w:t>
      </w:r>
      <w:r w:rsidRPr="00B9192E">
        <w:rPr>
          <w:rFonts w:cs="Times New Roman" w:hint="eastAsia"/>
        </w:rPr>
        <w:t xml:space="preserve">, que possam ser produzidos usando o vetor dos insumos, x </w:t>
      </w:r>
      <w:r w:rsidRPr="00B9192E">
        <w:rPr>
          <w:rFonts w:cs="Times New Roman" w:hint="eastAsia"/>
        </w:rPr>
        <w:t>∈</w:t>
      </w:r>
      <w:r w:rsidRPr="00B9192E">
        <w:rPr>
          <w:rFonts w:cs="Times New Roman" w:hint="eastAsia"/>
        </w:rPr>
        <w:t xml:space="preserve"> R</w:t>
      </w:r>
      <w:r w:rsidRPr="00B9192E">
        <w:rPr>
          <w:rFonts w:cs="Times New Roman" w:hint="eastAsia"/>
          <w:vertAlign w:val="subscript"/>
        </w:rPr>
        <w:t>+</w:t>
      </w:r>
      <w:r w:rsidRPr="00B9192E">
        <w:rPr>
          <w:rFonts w:cs="Times New Roman"/>
          <w:vertAlign w:val="superscript"/>
        </w:rPr>
        <w:t>N</w:t>
      </w:r>
      <w:r w:rsidRPr="00B9192E">
        <w:rPr>
          <w:rFonts w:cs="Times New Roman"/>
        </w:rPr>
        <w:t>. Isto é:</w:t>
      </w:r>
    </w:p>
    <w:p w:rsidR="00E95641" w:rsidRPr="00B9192E" w:rsidRDefault="00E95641" w:rsidP="00E95641">
      <w:pPr>
        <w:jc w:val="both"/>
        <w:rPr>
          <w:rFonts w:cs="Times New Roman"/>
        </w:rPr>
      </w:pPr>
      <w:r w:rsidRPr="00B9192E">
        <w:rPr>
          <w:rFonts w:cs="Times New Roman"/>
        </w:rPr>
        <w:t xml:space="preserve">                                     </w:t>
      </w:r>
    </w:p>
    <w:p w:rsidR="00E95641" w:rsidRPr="00B9192E" w:rsidRDefault="00E95641" w:rsidP="00E95641">
      <w:pPr>
        <w:jc w:val="both"/>
        <w:rPr>
          <w:rFonts w:cs="Times New Roman"/>
        </w:rPr>
      </w:pPr>
      <w:r w:rsidRPr="00B9192E">
        <w:rPr>
          <w:rFonts w:cs="Times New Roman"/>
        </w:rPr>
        <w:t xml:space="preserve">                                               P(x) = {</w:t>
      </w:r>
      <w:proofErr w:type="gramStart"/>
      <w:r w:rsidRPr="00B9192E">
        <w:rPr>
          <w:rFonts w:cs="Times New Roman"/>
        </w:rPr>
        <w:t>y :</w:t>
      </w:r>
      <w:proofErr w:type="gramEnd"/>
      <w:r w:rsidRPr="00B9192E">
        <w:rPr>
          <w:rFonts w:cs="Times New Roman"/>
        </w:rPr>
        <w:t xml:space="preserve"> x pode produzir y}</w:t>
      </w:r>
      <w:r w:rsidR="00CA768A" w:rsidRPr="00B9192E">
        <w:rPr>
          <w:rFonts w:cs="Times New Roman"/>
        </w:rPr>
        <w:t xml:space="preserve">                  </w:t>
      </w:r>
      <w:r w:rsidR="00612EA5">
        <w:rPr>
          <w:rFonts w:cs="Times New Roman"/>
        </w:rPr>
        <w:t xml:space="preserve">                              </w:t>
      </w:r>
      <w:r w:rsidR="00CA768A" w:rsidRPr="00B9192E">
        <w:rPr>
          <w:rFonts w:cs="Times New Roman"/>
        </w:rPr>
        <w:t>(</w:t>
      </w:r>
      <w:r w:rsidR="00126695">
        <w:rPr>
          <w:rFonts w:cs="Times New Roman"/>
        </w:rPr>
        <w:t>16</w:t>
      </w:r>
      <w:r w:rsidR="00CA768A" w:rsidRPr="00B9192E">
        <w:rPr>
          <w:rFonts w:cs="Times New Roman"/>
        </w:rPr>
        <w:t>)</w:t>
      </w:r>
    </w:p>
    <w:p w:rsidR="00CA768A" w:rsidRPr="00B9192E" w:rsidRDefault="00CA768A" w:rsidP="00E95641">
      <w:pPr>
        <w:jc w:val="both"/>
        <w:rPr>
          <w:rFonts w:cs="Times New Roman"/>
        </w:rPr>
      </w:pPr>
    </w:p>
    <w:p w:rsidR="00CA768A" w:rsidRPr="00B9192E" w:rsidRDefault="00CA768A" w:rsidP="00E95641">
      <w:pPr>
        <w:jc w:val="both"/>
        <w:rPr>
          <w:rFonts w:cs="Times New Roman"/>
        </w:rPr>
      </w:pPr>
      <w:proofErr w:type="gramStart"/>
      <w:r w:rsidRPr="00B9192E">
        <w:rPr>
          <w:rFonts w:cs="Times New Roman"/>
        </w:rPr>
        <w:t>é</w:t>
      </w:r>
      <w:proofErr w:type="gramEnd"/>
      <w:r w:rsidRPr="00B9192E">
        <w:rPr>
          <w:rFonts w:cs="Times New Roman"/>
        </w:rPr>
        <w:t xml:space="preserve"> o conjunto de todas as combinações de insumos e produtos factíveis. </w:t>
      </w:r>
    </w:p>
    <w:p w:rsidR="00CA768A" w:rsidRPr="00CA768A" w:rsidRDefault="00CA768A" w:rsidP="00CA768A">
      <w:pPr>
        <w:ind w:firstLine="851"/>
        <w:jc w:val="both"/>
        <w:rPr>
          <w:rFonts w:cs="Times New Roman"/>
        </w:rPr>
      </w:pPr>
      <w:r w:rsidRPr="00B9192E">
        <w:rPr>
          <w:rFonts w:cs="Times New Roman"/>
        </w:rPr>
        <w:t>A função distância orientada pelo produto é uma medida de eficiência proposta por Farrell (1957) que calcula a distância entre o produto observado e o produto máximo potencial, para uma dada quantidade de insumos utilizados, podendo ser definida como:</w:t>
      </w:r>
    </w:p>
    <w:p w:rsidR="00CA768A" w:rsidRDefault="00CA768A" w:rsidP="00CA768A">
      <w:pPr>
        <w:jc w:val="both"/>
        <w:rPr>
          <w:rFonts w:cs="Times New Roman"/>
        </w:rPr>
      </w:pPr>
    </w:p>
    <w:p w:rsidR="00CA768A" w:rsidRDefault="00CA768A" w:rsidP="00CA768A">
      <w:pPr>
        <w:jc w:val="both"/>
        <w:rPr>
          <w:rFonts w:cs="Times New Roman"/>
        </w:rPr>
      </w:pPr>
      <w:r>
        <w:rPr>
          <w:rFonts w:cs="Times New Roman"/>
        </w:rPr>
        <w:t xml:space="preserve">                                            </w:t>
      </w:r>
      <w:r w:rsidRPr="00CA768A">
        <w:rPr>
          <w:rFonts w:cs="Times New Roman" w:hint="eastAsia"/>
        </w:rPr>
        <w:t>D</w:t>
      </w:r>
      <w:r w:rsidRPr="00CA768A">
        <w:rPr>
          <w:rFonts w:cs="Times New Roman" w:hint="eastAsia"/>
          <w:vertAlign w:val="subscript"/>
        </w:rPr>
        <w:t>0</w:t>
      </w:r>
      <w:r w:rsidRPr="00CA768A">
        <w:rPr>
          <w:rFonts w:cs="Times New Roman" w:hint="eastAsia"/>
        </w:rPr>
        <w:t xml:space="preserve"> (x, y) = min </w:t>
      </w:r>
      <w:proofErr w:type="gramStart"/>
      <w:r w:rsidRPr="00CA768A">
        <w:rPr>
          <w:rFonts w:cs="Times New Roman" w:hint="eastAsia"/>
        </w:rPr>
        <w:t xml:space="preserve">{ </w:t>
      </w:r>
      <w:proofErr w:type="gramEnd"/>
      <w:r w:rsidRPr="00CA768A">
        <w:rPr>
          <w:rFonts w:cs="Times New Roman" w:hint="eastAsia"/>
        </w:rPr>
        <w:t>δ</w:t>
      </w:r>
      <w:r w:rsidRPr="00CA768A">
        <w:rPr>
          <w:rFonts w:cs="Times New Roman" w:hint="eastAsia"/>
        </w:rPr>
        <w:t xml:space="preserve"> : (y/</w:t>
      </w:r>
      <w:r w:rsidRPr="00CA768A">
        <w:rPr>
          <w:rFonts w:cs="Times New Roman" w:hint="eastAsia"/>
        </w:rPr>
        <w:t>δ</w:t>
      </w:r>
      <w:r w:rsidRPr="00CA768A">
        <w:rPr>
          <w:rFonts w:cs="Times New Roman" w:hint="eastAsia"/>
        </w:rPr>
        <w:t xml:space="preserve"> ) </w:t>
      </w:r>
      <w:r w:rsidRPr="00CA768A">
        <w:rPr>
          <w:rFonts w:cs="Times New Roman" w:hint="eastAsia"/>
        </w:rPr>
        <w:t>∈</w:t>
      </w:r>
      <w:r w:rsidRPr="00CA768A">
        <w:rPr>
          <w:rFonts w:cs="Times New Roman" w:hint="eastAsia"/>
        </w:rPr>
        <w:t xml:space="preserve"> P(x)}</w:t>
      </w:r>
      <w:r>
        <w:rPr>
          <w:rFonts w:cs="Times New Roman"/>
        </w:rPr>
        <w:t xml:space="preserve">      </w:t>
      </w:r>
      <w:r w:rsidR="00612EA5">
        <w:rPr>
          <w:rFonts w:cs="Times New Roman"/>
        </w:rPr>
        <w:t xml:space="preserve">                               </w:t>
      </w:r>
      <w:r>
        <w:rPr>
          <w:rFonts w:cs="Times New Roman"/>
        </w:rPr>
        <w:t xml:space="preserve"> (</w:t>
      </w:r>
      <w:r w:rsidR="00126695">
        <w:rPr>
          <w:rFonts w:cs="Times New Roman"/>
        </w:rPr>
        <w:t>17</w:t>
      </w:r>
      <w:r>
        <w:rPr>
          <w:rFonts w:cs="Times New Roman"/>
        </w:rPr>
        <w:t>)</w:t>
      </w:r>
    </w:p>
    <w:p w:rsidR="005E585C" w:rsidRDefault="005E585C" w:rsidP="00CA768A">
      <w:pPr>
        <w:jc w:val="both"/>
        <w:rPr>
          <w:rFonts w:cs="Times New Roman"/>
        </w:rPr>
      </w:pPr>
    </w:p>
    <w:p w:rsidR="00CA768A" w:rsidRDefault="00CA768A" w:rsidP="00B9192E">
      <w:pPr>
        <w:ind w:firstLine="851"/>
        <w:jc w:val="both"/>
        <w:rPr>
          <w:rFonts w:cs="Times New Roman"/>
        </w:rPr>
      </w:pPr>
      <w:r>
        <w:rPr>
          <w:rFonts w:cs="Times New Roman"/>
        </w:rPr>
        <w:t xml:space="preserve">O índice de </w:t>
      </w:r>
      <w:proofErr w:type="spellStart"/>
      <w:r>
        <w:rPr>
          <w:rFonts w:cs="Times New Roman"/>
        </w:rPr>
        <w:t>Malmquist</w:t>
      </w:r>
      <w:proofErr w:type="spellEnd"/>
      <w:r>
        <w:rPr>
          <w:rFonts w:cs="Times New Roman"/>
        </w:rPr>
        <w:t xml:space="preserve"> orientado pelo produto devido a Caves, </w:t>
      </w:r>
      <w:proofErr w:type="spellStart"/>
      <w:r>
        <w:rPr>
          <w:rFonts w:cs="Times New Roman"/>
        </w:rPr>
        <w:t>Christensen</w:t>
      </w:r>
      <w:proofErr w:type="spellEnd"/>
      <w:r>
        <w:rPr>
          <w:rFonts w:cs="Times New Roman"/>
        </w:rPr>
        <w:t xml:space="preserve"> e </w:t>
      </w:r>
      <w:proofErr w:type="spellStart"/>
      <w:r>
        <w:rPr>
          <w:rFonts w:cs="Times New Roman"/>
        </w:rPr>
        <w:t>Diewert</w:t>
      </w:r>
      <w:proofErr w:type="spellEnd"/>
      <w:r>
        <w:rPr>
          <w:rFonts w:cs="Times New Roman"/>
        </w:rPr>
        <w:t xml:space="preserve"> (1982)</w:t>
      </w:r>
      <w:r w:rsidR="005E585C">
        <w:rPr>
          <w:rFonts w:cs="Times New Roman"/>
        </w:rPr>
        <w:t xml:space="preserve"> pode ser calculado com referência na tecnologia de um período inicial</w:t>
      </w:r>
      <w:r w:rsidR="00B9192E">
        <w:rPr>
          <w:rFonts w:cs="Times New Roman"/>
        </w:rPr>
        <w:t xml:space="preserve"> (t)</w:t>
      </w:r>
      <w:r w:rsidR="005E585C">
        <w:rPr>
          <w:rFonts w:cs="Times New Roman"/>
        </w:rPr>
        <w:t>,</w:t>
      </w:r>
      <w:r w:rsidR="005E585C" w:rsidRPr="005E585C">
        <w:rPr>
          <w:rFonts w:cs="Times New Roman"/>
          <w:i/>
        </w:rPr>
        <w:t xml:space="preserve"> </w:t>
      </w:r>
      <w:proofErr w:type="spellStart"/>
      <w:r w:rsidR="005E585C" w:rsidRPr="005E585C">
        <w:rPr>
          <w:rFonts w:cs="Times New Roman"/>
          <w:i/>
        </w:rPr>
        <w:t>P</w:t>
      </w:r>
      <w:r w:rsidR="005E585C" w:rsidRPr="005E585C">
        <w:rPr>
          <w:rFonts w:cs="Times New Roman"/>
          <w:i/>
          <w:vertAlign w:val="superscript"/>
        </w:rPr>
        <w:t>t</w:t>
      </w:r>
      <w:proofErr w:type="spellEnd"/>
      <w:r w:rsidR="005E585C" w:rsidRPr="005E585C">
        <w:rPr>
          <w:rFonts w:cs="Times New Roman"/>
          <w:i/>
        </w:rPr>
        <w:t xml:space="preserve"> (x)</w:t>
      </w:r>
      <w:r w:rsidR="005E585C">
        <w:rPr>
          <w:rFonts w:cs="Times New Roman"/>
        </w:rPr>
        <w:t>, ou na tecnologia de um período final</w:t>
      </w:r>
      <w:r w:rsidR="00B9192E">
        <w:rPr>
          <w:rFonts w:cs="Times New Roman"/>
        </w:rPr>
        <w:t xml:space="preserve"> (t+1)</w:t>
      </w:r>
      <w:r w:rsidR="005E585C">
        <w:rPr>
          <w:rFonts w:cs="Times New Roman"/>
        </w:rPr>
        <w:t xml:space="preserve">, </w:t>
      </w:r>
      <w:r w:rsidR="005E585C" w:rsidRPr="005E585C">
        <w:rPr>
          <w:rFonts w:cs="Times New Roman"/>
          <w:i/>
        </w:rPr>
        <w:t>P</w:t>
      </w:r>
      <w:r w:rsidR="005E585C" w:rsidRPr="005E585C">
        <w:rPr>
          <w:rFonts w:cs="Times New Roman"/>
          <w:i/>
          <w:vertAlign w:val="superscript"/>
        </w:rPr>
        <w:t>t</w:t>
      </w:r>
      <w:r w:rsidR="005E585C">
        <w:rPr>
          <w:rFonts w:cs="Times New Roman"/>
          <w:i/>
          <w:vertAlign w:val="superscript"/>
        </w:rPr>
        <w:t>+1</w:t>
      </w:r>
      <w:r w:rsidR="005E585C">
        <w:rPr>
          <w:rFonts w:cs="Times New Roman"/>
          <w:i/>
        </w:rPr>
        <w:t xml:space="preserve"> (x).</w:t>
      </w:r>
      <w:r w:rsidR="005E585C">
        <w:rPr>
          <w:rFonts w:cs="Times New Roman"/>
        </w:rPr>
        <w:t xml:space="preserve">  Uma forma de contornar uma escolha arbitrária de uma tecnologia de referência, o índice pode ser escrito como média geométrica dos índices em cada tecnologia de um período específica. Assim, tem-se que</w:t>
      </w:r>
    </w:p>
    <w:p w:rsidR="005E585C" w:rsidRDefault="001B1F19" w:rsidP="001B1F19">
      <w:pPr>
        <w:jc w:val="center"/>
        <w:rPr>
          <w:rFonts w:cs="Times New Roman"/>
        </w:rPr>
      </w:pPr>
      <w:r>
        <w:rPr>
          <w:rFonts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den>
                    </m:f>
                  </m:e>
                </m:d>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den>
                    </m:f>
                  </m:e>
                </m:d>
              </m:e>
            </m:d>
          </m:e>
          <m:sup>
            <m:r>
              <w:rPr>
                <w:rFonts w:ascii="Cambria Math" w:hAnsi="Cambria Math" w:cs="Times New Roman"/>
              </w:rPr>
              <m:t>1/2</m:t>
            </m:r>
          </m:sup>
        </m:sSup>
      </m:oMath>
      <w:r w:rsidR="00126695">
        <w:rPr>
          <w:rFonts w:cs="Times New Roman"/>
        </w:rPr>
        <w:t xml:space="preserve">                   (18</w:t>
      </w:r>
      <w:r>
        <w:rPr>
          <w:rFonts w:cs="Times New Roman"/>
        </w:rPr>
        <w:t>)</w:t>
      </w:r>
    </w:p>
    <w:p w:rsidR="004C78FE" w:rsidRDefault="004C78FE" w:rsidP="001B1F19">
      <w:pPr>
        <w:jc w:val="center"/>
        <w:rPr>
          <w:rFonts w:cs="Times New Roman"/>
        </w:rPr>
      </w:pPr>
    </w:p>
    <w:p w:rsidR="004C78FE" w:rsidRDefault="00B86BBC" w:rsidP="004C78FE">
      <w:pPr>
        <w:jc w:val="both"/>
        <w:rPr>
          <w:rFonts w:eastAsia="Times New Roman" w:cs="Times New Roman"/>
          <w:color w:val="000000"/>
          <w:kern w:val="0"/>
          <w:lang w:eastAsia="pt-BR" w:bidi="ar-SA"/>
        </w:rPr>
      </w:pPr>
      <w:r>
        <w:rPr>
          <w:rFonts w:eastAsia="Times New Roman" w:cs="Times New Roman"/>
          <w:color w:val="000000"/>
          <w:kern w:val="0"/>
          <w:lang w:eastAsia="pt-BR" w:bidi="ar-SA"/>
        </w:rPr>
        <w:t xml:space="preserve">Além da variação da produtividade, é possível obter mais informação por meio da decomposição </w:t>
      </w:r>
      <w:r w:rsidR="00612EA5">
        <w:rPr>
          <w:rFonts w:eastAsia="Times New Roman" w:cs="Times New Roman"/>
          <w:color w:val="000000"/>
          <w:kern w:val="0"/>
          <w:lang w:eastAsia="pt-BR" w:bidi="ar-SA"/>
        </w:rPr>
        <w:t xml:space="preserve">do índice de </w:t>
      </w:r>
      <w:proofErr w:type="spellStart"/>
      <w:r w:rsidR="00612EA5">
        <w:rPr>
          <w:rFonts w:eastAsia="Times New Roman" w:cs="Times New Roman"/>
          <w:color w:val="000000"/>
          <w:kern w:val="0"/>
          <w:lang w:eastAsia="pt-BR" w:bidi="ar-SA"/>
        </w:rPr>
        <w:t>Malmquist</w:t>
      </w:r>
      <w:proofErr w:type="spellEnd"/>
      <w:r w:rsidR="00612EA5">
        <w:rPr>
          <w:rFonts w:eastAsia="Times New Roman" w:cs="Times New Roman"/>
          <w:color w:val="000000"/>
          <w:kern w:val="0"/>
          <w:lang w:eastAsia="pt-BR" w:bidi="ar-SA"/>
        </w:rPr>
        <w:t xml:space="preserve"> </w:t>
      </w:r>
      <w:r>
        <w:rPr>
          <w:rFonts w:eastAsia="Times New Roman" w:cs="Times New Roman"/>
          <w:color w:val="000000"/>
          <w:kern w:val="0"/>
          <w:lang w:eastAsia="pt-BR" w:bidi="ar-SA"/>
        </w:rPr>
        <w:t xml:space="preserve">proposta por </w:t>
      </w:r>
      <w:proofErr w:type="spellStart"/>
      <w:r w:rsidR="004C78FE">
        <w:rPr>
          <w:rFonts w:eastAsia="Times New Roman" w:cs="Times New Roman"/>
          <w:color w:val="000000"/>
          <w:kern w:val="0"/>
          <w:lang w:eastAsia="pt-BR" w:bidi="ar-SA"/>
        </w:rPr>
        <w:t>Färe</w:t>
      </w:r>
      <w:proofErr w:type="spellEnd"/>
      <w:r w:rsidR="004C78FE">
        <w:rPr>
          <w:rFonts w:eastAsia="Times New Roman" w:cs="Times New Roman"/>
          <w:color w:val="000000"/>
          <w:kern w:val="0"/>
          <w:lang w:eastAsia="pt-BR" w:bidi="ar-SA"/>
        </w:rPr>
        <w:t xml:space="preserve"> et al (1994) dada por:</w:t>
      </w:r>
    </w:p>
    <w:p w:rsidR="004C78FE" w:rsidRDefault="004C78FE" w:rsidP="004C78FE">
      <w:pPr>
        <w:jc w:val="both"/>
        <w:rPr>
          <w:rFonts w:eastAsia="Times New Roman" w:cs="Times New Roman"/>
          <w:color w:val="000000"/>
          <w:kern w:val="0"/>
          <w:lang w:eastAsia="pt-BR" w:bidi="ar-SA"/>
        </w:rPr>
      </w:pPr>
    </w:p>
    <w:p w:rsidR="004C78FE" w:rsidRPr="005E585C" w:rsidRDefault="002A70D4" w:rsidP="002A70D4">
      <w:pPr>
        <w:jc w:val="center"/>
        <w:rPr>
          <w:rFonts w:cs="Times New Roman"/>
        </w:rPr>
      </w:pPr>
      <w:r>
        <w:rPr>
          <w:rFonts w:eastAsia="Times New Roman" w:cs="Times New Roman"/>
          <w:color w:val="FFFFFF"/>
          <w:kern w:val="0"/>
          <w:lang w:eastAsia="pt-BR" w:bidi="ar-SA"/>
        </w:rPr>
        <w:t xml:space="preserve">   </w:t>
      </w:r>
      <w:r w:rsidR="004C78FE">
        <w:rPr>
          <w:rFonts w:eastAsia="Times New Roman" w:cs="Times New Roman"/>
          <w:color w:val="FFFFFF"/>
          <w:kern w:val="0"/>
          <w:lang w:eastAsia="pt-BR" w:bidi="ar-SA"/>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den>
                    </m:f>
                  </m:e>
                </m:d>
              </m:e>
            </m:d>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den>
                    </m:f>
                  </m:e>
                </m:d>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den>
                    </m:f>
                  </m:e>
                </m:d>
              </m:e>
            </m:d>
          </m:e>
          <m:sup>
            <m:r>
              <w:rPr>
                <w:rFonts w:ascii="Cambria Math" w:hAnsi="Cambria Math" w:cs="Times New Roman"/>
              </w:rPr>
              <m:t>1/2</m:t>
            </m:r>
          </m:sup>
        </m:sSup>
      </m:oMath>
      <w:r>
        <w:rPr>
          <w:rFonts w:eastAsia="Times New Roman" w:cs="Times New Roman"/>
        </w:rPr>
        <w:t xml:space="preserve">           (</w:t>
      </w:r>
      <w:r w:rsidR="00126695">
        <w:rPr>
          <w:rFonts w:eastAsia="Times New Roman" w:cs="Times New Roman"/>
        </w:rPr>
        <w:t>20</w:t>
      </w:r>
      <w:r>
        <w:rPr>
          <w:rFonts w:eastAsia="Times New Roman" w:cs="Times New Roman"/>
        </w:rPr>
        <w:t>)</w:t>
      </w:r>
    </w:p>
    <w:p w:rsidR="00E95641" w:rsidRDefault="00E95641" w:rsidP="008F3806">
      <w:pPr>
        <w:jc w:val="both"/>
        <w:rPr>
          <w:rFonts w:cs="Times New Roman"/>
        </w:rPr>
      </w:pPr>
    </w:p>
    <w:p w:rsidR="002B4E1A" w:rsidRDefault="002B4E1A" w:rsidP="00B9192E">
      <w:pPr>
        <w:jc w:val="center"/>
        <w:rPr>
          <w:rFonts w:cs="Times New Roman"/>
        </w:rPr>
      </w:pPr>
    </w:p>
    <w:p w:rsidR="002B4E1A" w:rsidRDefault="002B4E1A" w:rsidP="002B4E1A">
      <w:pPr>
        <w:ind w:firstLine="851"/>
        <w:jc w:val="both"/>
        <w:rPr>
          <w:rFonts w:cs="Times New Roman"/>
        </w:rPr>
      </w:pPr>
      <w:r>
        <w:rPr>
          <w:rFonts w:cs="Times New Roman"/>
        </w:rPr>
        <w:t xml:space="preserve">Sendo a decomposição acima formada pelos seguintes termos: </w:t>
      </w:r>
    </w:p>
    <w:p w:rsidR="002B4E1A" w:rsidRDefault="002B4E1A" w:rsidP="002B4E1A">
      <w:pPr>
        <w:ind w:firstLine="851"/>
        <w:jc w:val="both"/>
        <w:rPr>
          <w:rFonts w:cs="Times New Roman"/>
        </w:rPr>
      </w:pPr>
    </w:p>
    <w:p w:rsidR="0092210D" w:rsidRDefault="002A70D4" w:rsidP="00B9192E">
      <w:pPr>
        <w:jc w:val="center"/>
        <w:rPr>
          <w:rFonts w:cs="Times New Roman"/>
        </w:rPr>
      </w:pPr>
      <w:r>
        <w:rPr>
          <w:rFonts w:cs="Times New Roman"/>
        </w:rPr>
        <w:t xml:space="preserve">                                           </w:t>
      </w:r>
      <w:r w:rsidR="00B9192E">
        <w:rPr>
          <w:rFonts w:cs="Times New Roman"/>
        </w:rPr>
        <w:t xml:space="preserve">Variação da Eficiência = </w:t>
      </w:r>
      <m:oMath>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den>
            </m:f>
          </m:e>
        </m:d>
      </m:oMath>
      <w:r>
        <w:rPr>
          <w:rFonts w:cs="Times New Roman"/>
        </w:rPr>
        <w:t xml:space="preserve">                          </w:t>
      </w:r>
      <w:r w:rsidR="00126695">
        <w:rPr>
          <w:rFonts w:cs="Times New Roman"/>
        </w:rPr>
        <w:t xml:space="preserve">   (21</w:t>
      </w:r>
      <w:proofErr w:type="gramStart"/>
      <w:r>
        <w:rPr>
          <w:rFonts w:cs="Times New Roman"/>
        </w:rPr>
        <w:t>)</w:t>
      </w:r>
      <w:proofErr w:type="gramEnd"/>
    </w:p>
    <w:p w:rsidR="00B9192E" w:rsidRDefault="002A70D4" w:rsidP="00B9192E">
      <w:pPr>
        <w:jc w:val="center"/>
        <w:rPr>
          <w:rFonts w:cs="Times New Roman"/>
        </w:rPr>
      </w:pPr>
      <w:r>
        <w:rPr>
          <w:rFonts w:cs="Times New Roman"/>
        </w:rPr>
        <w:t xml:space="preserve">                                   </w:t>
      </w:r>
      <w:r w:rsidR="00B9192E">
        <w:rPr>
          <w:rFonts w:cs="Times New Roman"/>
        </w:rPr>
        <w:t xml:space="preserve">Variação Tecnológica = </w:t>
      </w:r>
      <m:oMath>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den>
                    </m:f>
                  </m:e>
                </m:d>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den>
                    </m:f>
                  </m:e>
                </m:d>
              </m:e>
            </m:d>
          </m:e>
          <m:sup>
            <m:r>
              <w:rPr>
                <w:rFonts w:ascii="Cambria Math" w:hAnsi="Cambria Math" w:cs="Times New Roman"/>
              </w:rPr>
              <m:t>1/2</m:t>
            </m:r>
          </m:sup>
        </m:sSup>
      </m:oMath>
      <w:r>
        <w:rPr>
          <w:rFonts w:cs="Times New Roman"/>
        </w:rPr>
        <w:t xml:space="preserve">         </w:t>
      </w:r>
      <w:r w:rsidR="00126695">
        <w:rPr>
          <w:rFonts w:cs="Times New Roman"/>
        </w:rPr>
        <w:t xml:space="preserve">  (22</w:t>
      </w:r>
      <w:r>
        <w:rPr>
          <w:rFonts w:cs="Times New Roman"/>
        </w:rPr>
        <w:t>)</w:t>
      </w:r>
    </w:p>
    <w:p w:rsidR="00B9192E" w:rsidRDefault="00B9192E" w:rsidP="00B9192E">
      <w:pPr>
        <w:jc w:val="center"/>
        <w:rPr>
          <w:rFonts w:cs="Times New Roman"/>
        </w:rPr>
      </w:pPr>
    </w:p>
    <w:p w:rsidR="00B9192E" w:rsidRDefault="00B9192E" w:rsidP="00B9192E">
      <w:pPr>
        <w:jc w:val="center"/>
        <w:rPr>
          <w:rFonts w:cs="Times New Roman"/>
        </w:rPr>
      </w:pPr>
    </w:p>
    <w:p w:rsidR="00B9192E" w:rsidRPr="00BE295C" w:rsidRDefault="005E76BE" w:rsidP="005E76BE">
      <w:pPr>
        <w:jc w:val="both"/>
        <w:rPr>
          <w:rFonts w:cs="Times New Roman"/>
        </w:rPr>
      </w:pPr>
      <w:proofErr w:type="gramStart"/>
      <w:r>
        <w:rPr>
          <w:rFonts w:cs="Times New Roman"/>
        </w:rPr>
        <w:t>onde</w:t>
      </w:r>
      <w:proofErr w:type="gramEnd"/>
      <w:r>
        <w:rPr>
          <w:rFonts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oMath>
      <w:r>
        <w:rPr>
          <w:rFonts w:cs="Times New Roman"/>
        </w:rPr>
        <w:t xml:space="preserve"> é a distância calculada </w:t>
      </w:r>
      <w:r w:rsidR="002B4E1A">
        <w:rPr>
          <w:rFonts w:cs="Times New Roman"/>
        </w:rPr>
        <w:t xml:space="preserve">com insumo, produtos e tecnologia do período </w:t>
      </w:r>
      <w:r w:rsidR="002B4E1A" w:rsidRPr="002B4E1A">
        <w:rPr>
          <w:rFonts w:cs="Times New Roman"/>
          <w:i/>
        </w:rPr>
        <w:t>t+1</w:t>
      </w:r>
      <w:r w:rsidR="002B4E1A">
        <w:rPr>
          <w:rFonts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oMath>
      <w:r w:rsidR="002B4E1A">
        <w:rPr>
          <w:rFonts w:cs="Times New Roman"/>
        </w:rPr>
        <w:t xml:space="preserve"> é a distância calculada com insumos, produtos e tecnologia do período </w:t>
      </w:r>
      <w:r w:rsidR="002B4E1A" w:rsidRPr="002B4E1A">
        <w:rPr>
          <w:rFonts w:cs="Times New Roman"/>
          <w:i/>
        </w:rPr>
        <w:t>t</w:t>
      </w:r>
      <w:r w:rsidR="002B4E1A">
        <w:rPr>
          <w:rFonts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t+1</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d>
      </m:oMath>
      <w:r w:rsidR="002B4E1A">
        <w:rPr>
          <w:rFonts w:cs="Times New Roman"/>
        </w:rPr>
        <w:t xml:space="preserve"> é a distância calculado com insumos e produtos do período t e a tecnologia do </w:t>
      </w:r>
      <w:r w:rsidR="002B4E1A">
        <w:rPr>
          <w:rFonts w:cs="Times New Roman"/>
        </w:rPr>
        <w:lastRenderedPageBreak/>
        <w:t xml:space="preserve">período </w:t>
      </w:r>
      <w:r w:rsidR="002B4E1A" w:rsidRPr="002B4E1A">
        <w:rPr>
          <w:rFonts w:cs="Times New Roman"/>
          <w:i/>
        </w:rPr>
        <w:t>t+1</w:t>
      </w:r>
      <w:r w:rsidR="00BE295C">
        <w:rPr>
          <w:rFonts w:cs="Times New Roman"/>
          <w:i/>
        </w:rPr>
        <w:t xml:space="preserve">; </w:t>
      </w:r>
      <w:r w:rsidR="00BE295C" w:rsidRPr="00BE295C">
        <w:rPr>
          <w:rFonts w:cs="Times New Roman"/>
        </w:rPr>
        <w:t>e</w:t>
      </w:r>
      <w:r w:rsidR="00BE295C">
        <w:rPr>
          <w:rFonts w:cs="Times New Roman"/>
          <w:i/>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o</m:t>
            </m:r>
          </m:sub>
          <m:sup>
            <m:r>
              <w:rPr>
                <w:rFonts w:ascii="Cambria Math" w:hAnsi="Cambria Math" w:cs="Times New Roman"/>
              </w:rPr>
              <m:t>t</m:t>
            </m:r>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t+1</m:t>
                </m:r>
              </m:sup>
            </m:sSup>
          </m:e>
        </m:d>
      </m:oMath>
      <w:r w:rsidR="00BE295C">
        <w:rPr>
          <w:rFonts w:cs="Times New Roman"/>
          <w:i/>
        </w:rPr>
        <w:t xml:space="preserve"> </w:t>
      </w:r>
      <w:r w:rsidR="00BE295C">
        <w:rPr>
          <w:rFonts w:cs="Times New Roman"/>
        </w:rPr>
        <w:t xml:space="preserve">é a distância calculada com insumos e produtos do período t+1 e a tecnologia do período t. </w:t>
      </w:r>
    </w:p>
    <w:p w:rsidR="005E76BE" w:rsidRDefault="005E76BE" w:rsidP="005E76BE">
      <w:pPr>
        <w:jc w:val="both"/>
        <w:rPr>
          <w:rFonts w:cs="Times New Roman"/>
        </w:rPr>
      </w:pPr>
    </w:p>
    <w:p w:rsidR="004A3E0E" w:rsidRDefault="00636BA0" w:rsidP="00E8658D">
      <w:pPr>
        <w:jc w:val="both"/>
        <w:rPr>
          <w:rFonts w:cs="Times New Roman"/>
        </w:rPr>
      </w:pPr>
      <w:r>
        <w:rPr>
          <w:rFonts w:cs="Times New Roman"/>
        </w:rPr>
        <w:t>2.5</w:t>
      </w:r>
      <w:r w:rsidR="005E7AB3">
        <w:rPr>
          <w:rFonts w:cs="Times New Roman"/>
        </w:rPr>
        <w:t xml:space="preserve"> Dados Amostrais</w:t>
      </w:r>
    </w:p>
    <w:p w:rsidR="0092210D" w:rsidRDefault="0092210D" w:rsidP="00E8658D">
      <w:pPr>
        <w:jc w:val="both"/>
        <w:rPr>
          <w:rFonts w:cs="Times New Roman"/>
        </w:rPr>
      </w:pPr>
    </w:p>
    <w:p w:rsidR="004A3E0E" w:rsidRPr="00792A04" w:rsidRDefault="00E74049" w:rsidP="007E4F72">
      <w:pPr>
        <w:ind w:firstLine="851"/>
        <w:jc w:val="both"/>
        <w:rPr>
          <w:rFonts w:cs="Times New Roman"/>
        </w:rPr>
      </w:pPr>
      <w:r w:rsidRPr="00792A04">
        <w:rPr>
          <w:rFonts w:cs="Times New Roman"/>
        </w:rPr>
        <w:t>Para calcular o</w:t>
      </w:r>
      <w:r w:rsidR="004A3E0E" w:rsidRPr="00792A04">
        <w:rPr>
          <w:rFonts w:cs="Times New Roman"/>
        </w:rPr>
        <w:t xml:space="preserve">s escores de eficiência técnica dos serviços de segurança </w:t>
      </w:r>
      <w:r w:rsidR="0098110F">
        <w:rPr>
          <w:rFonts w:cs="Times New Roman"/>
        </w:rPr>
        <w:t xml:space="preserve">pública </w:t>
      </w:r>
      <w:r w:rsidRPr="00792A04">
        <w:rPr>
          <w:rFonts w:cs="Times New Roman"/>
        </w:rPr>
        <w:t>foram usados os seguintes indicadores de produto</w:t>
      </w:r>
      <w:r w:rsidR="0098110F">
        <w:rPr>
          <w:rFonts w:cs="Times New Roman"/>
        </w:rPr>
        <w:t xml:space="preserve"> para cada estado</w:t>
      </w:r>
      <w:r w:rsidRPr="00792A04">
        <w:rPr>
          <w:rFonts w:cs="Times New Roman"/>
        </w:rPr>
        <w:t xml:space="preserve">: </w:t>
      </w:r>
      <w:r w:rsidR="004A3E0E" w:rsidRPr="00792A04">
        <w:rPr>
          <w:rFonts w:cs="Times New Roman"/>
        </w:rPr>
        <w:t xml:space="preserve">a) </w:t>
      </w:r>
      <w:r w:rsidR="0098110F">
        <w:rPr>
          <w:rFonts w:cs="Times New Roman"/>
        </w:rPr>
        <w:t xml:space="preserve">a </w:t>
      </w:r>
      <w:r w:rsidR="004A3E0E" w:rsidRPr="00792A04">
        <w:rPr>
          <w:rFonts w:cs="Times New Roman"/>
        </w:rPr>
        <w:t xml:space="preserve">taxa de prevenção de homicídios; b) </w:t>
      </w:r>
      <w:r w:rsidR="0098110F">
        <w:rPr>
          <w:rFonts w:cs="Times New Roman"/>
        </w:rPr>
        <w:t xml:space="preserve">a </w:t>
      </w:r>
      <w:r w:rsidR="004A3E0E" w:rsidRPr="00792A04">
        <w:rPr>
          <w:rFonts w:cs="Times New Roman"/>
        </w:rPr>
        <w:t>taxa de prevenção de roubos; e c</w:t>
      </w:r>
      <w:r w:rsidRPr="00792A04">
        <w:rPr>
          <w:rFonts w:cs="Times New Roman"/>
        </w:rPr>
        <w:t xml:space="preserve">) </w:t>
      </w:r>
      <w:r w:rsidR="0098110F">
        <w:rPr>
          <w:rFonts w:cs="Times New Roman"/>
        </w:rPr>
        <w:t xml:space="preserve">a </w:t>
      </w:r>
      <w:r w:rsidRPr="00792A04">
        <w:rPr>
          <w:rFonts w:cs="Times New Roman"/>
        </w:rPr>
        <w:t xml:space="preserve">taxa de prevenção de roubos </w:t>
      </w:r>
      <w:r w:rsidR="005E37B7" w:rsidRPr="00792A04">
        <w:rPr>
          <w:rFonts w:cs="Times New Roman"/>
        </w:rPr>
        <w:t>de veículos</w:t>
      </w:r>
      <w:r w:rsidR="004A3E0E" w:rsidRPr="00792A04">
        <w:rPr>
          <w:rFonts w:cs="Times New Roman"/>
        </w:rPr>
        <w:t xml:space="preserve">. </w:t>
      </w:r>
      <w:r w:rsidR="008B7B0F" w:rsidRPr="00792A04">
        <w:rPr>
          <w:rFonts w:cs="Times New Roman"/>
        </w:rPr>
        <w:t>Os insumos</w:t>
      </w:r>
      <w:r w:rsidRPr="00792A04">
        <w:rPr>
          <w:rFonts w:cs="Times New Roman"/>
        </w:rPr>
        <w:t xml:space="preserve"> foram</w:t>
      </w:r>
      <w:r w:rsidR="00BC72BD" w:rsidRPr="00792A04">
        <w:rPr>
          <w:rFonts w:cs="Times New Roman"/>
        </w:rPr>
        <w:t xml:space="preserve">: </w:t>
      </w:r>
      <w:r w:rsidR="008B7B0F" w:rsidRPr="00792A04">
        <w:rPr>
          <w:rFonts w:cs="Times New Roman"/>
        </w:rPr>
        <w:t xml:space="preserve">a) </w:t>
      </w:r>
      <w:r w:rsidR="0098110F">
        <w:rPr>
          <w:rFonts w:cs="Times New Roman"/>
        </w:rPr>
        <w:t xml:space="preserve">o </w:t>
      </w:r>
      <w:r w:rsidR="008B7B0F" w:rsidRPr="00792A04">
        <w:rPr>
          <w:rFonts w:cs="Times New Roman"/>
        </w:rPr>
        <w:t xml:space="preserve">número de policiais militares; b) </w:t>
      </w:r>
      <w:r w:rsidR="0098110F">
        <w:rPr>
          <w:rFonts w:cs="Times New Roman"/>
        </w:rPr>
        <w:t xml:space="preserve">o </w:t>
      </w:r>
      <w:r w:rsidR="008B7B0F" w:rsidRPr="00792A04">
        <w:rPr>
          <w:rFonts w:cs="Times New Roman"/>
        </w:rPr>
        <w:t xml:space="preserve">número de policiais civis; e c) </w:t>
      </w:r>
      <w:r w:rsidR="0098110F">
        <w:rPr>
          <w:rFonts w:cs="Times New Roman"/>
        </w:rPr>
        <w:t xml:space="preserve">o </w:t>
      </w:r>
      <w:r w:rsidR="008B7B0F" w:rsidRPr="00792A04">
        <w:rPr>
          <w:rFonts w:cs="Times New Roman"/>
        </w:rPr>
        <w:t>gasto público com segurança</w:t>
      </w:r>
      <w:r w:rsidR="005E37B7" w:rsidRPr="00792A04">
        <w:rPr>
          <w:rFonts w:cs="Times New Roman"/>
        </w:rPr>
        <w:t>,</w:t>
      </w:r>
      <w:r w:rsidR="005E37B7" w:rsidRPr="00572A26">
        <w:rPr>
          <w:rFonts w:cs="Times New Roman"/>
        </w:rPr>
        <w:t xml:space="preserve"> exceto gasto com policiamento</w:t>
      </w:r>
      <w:r w:rsidR="00DF633E" w:rsidRPr="00572A26">
        <w:rPr>
          <w:rFonts w:cs="Times New Roman"/>
        </w:rPr>
        <w:t>.</w:t>
      </w:r>
    </w:p>
    <w:p w:rsidR="007513E1" w:rsidRDefault="004A3E0E" w:rsidP="007E4F72">
      <w:pPr>
        <w:ind w:firstLine="851"/>
        <w:jc w:val="both"/>
        <w:rPr>
          <w:rFonts w:cs="Times New Roman"/>
        </w:rPr>
      </w:pPr>
      <w:r w:rsidRPr="00792A04">
        <w:rPr>
          <w:rFonts w:cs="Times New Roman"/>
        </w:rPr>
        <w:t>As taxas de prevenção foram obtidas a partir do</w:t>
      </w:r>
      <w:r w:rsidR="0098110F">
        <w:rPr>
          <w:rFonts w:cs="Times New Roman"/>
        </w:rPr>
        <w:t>s</w:t>
      </w:r>
      <w:r w:rsidRPr="00792A04">
        <w:rPr>
          <w:rFonts w:cs="Times New Roman"/>
        </w:rPr>
        <w:t xml:space="preserve"> complementar</w:t>
      </w:r>
      <w:r w:rsidR="0098110F">
        <w:rPr>
          <w:rFonts w:cs="Times New Roman"/>
        </w:rPr>
        <w:t>es</w:t>
      </w:r>
      <w:r w:rsidRPr="00792A04">
        <w:rPr>
          <w:rFonts w:cs="Times New Roman"/>
        </w:rPr>
        <w:t xml:space="preserve"> das taxa</w:t>
      </w:r>
      <w:r w:rsidR="004F32BE">
        <w:rPr>
          <w:rFonts w:cs="Times New Roman"/>
        </w:rPr>
        <w:t>s</w:t>
      </w:r>
      <w:r w:rsidRPr="00792A04">
        <w:rPr>
          <w:rFonts w:cs="Times New Roman"/>
        </w:rPr>
        <w:t xml:space="preserve"> de cometimento de homicídios</w:t>
      </w:r>
      <w:r w:rsidR="0098110F">
        <w:rPr>
          <w:rFonts w:cs="Times New Roman"/>
        </w:rPr>
        <w:t xml:space="preserve">, de prevenção de roubos </w:t>
      </w:r>
      <w:r w:rsidR="003E08DF">
        <w:rPr>
          <w:rFonts w:cs="Times New Roman"/>
        </w:rPr>
        <w:t>e de prevenção de roubo de veícu</w:t>
      </w:r>
      <w:r w:rsidR="0098110F">
        <w:rPr>
          <w:rFonts w:cs="Times New Roman"/>
        </w:rPr>
        <w:t>los</w:t>
      </w:r>
      <w:r w:rsidR="005E37B7" w:rsidRPr="00792A04">
        <w:rPr>
          <w:rFonts w:cs="Times New Roman"/>
        </w:rPr>
        <w:t xml:space="preserve"> ponderadas pela população</w:t>
      </w:r>
      <w:r w:rsidRPr="00792A04">
        <w:rPr>
          <w:rFonts w:cs="Times New Roman"/>
        </w:rPr>
        <w:t xml:space="preserve">. Seja </w:t>
      </w:r>
      <w:proofErr w:type="spellStart"/>
      <w:r w:rsidRPr="0098110F">
        <w:rPr>
          <w:rFonts w:cs="Times New Roman"/>
          <w:i/>
        </w:rPr>
        <w:t>y</w:t>
      </w:r>
      <w:r w:rsidRPr="0098110F">
        <w:rPr>
          <w:rFonts w:cs="Times New Roman"/>
          <w:i/>
          <w:vertAlign w:val="subscript"/>
        </w:rPr>
        <w:t>max</w:t>
      </w:r>
      <w:proofErr w:type="spellEnd"/>
      <w:r w:rsidRPr="0098110F">
        <w:rPr>
          <w:rFonts w:cs="Times New Roman"/>
          <w:i/>
          <w:vertAlign w:val="subscript"/>
        </w:rPr>
        <w:t>(t)</w:t>
      </w:r>
      <w:r w:rsidRPr="00792A04">
        <w:rPr>
          <w:rFonts w:cs="Times New Roman"/>
          <w:vertAlign w:val="subscript"/>
        </w:rPr>
        <w:t xml:space="preserve"> </w:t>
      </w:r>
      <w:r w:rsidRPr="00792A04">
        <w:rPr>
          <w:rFonts w:cs="Times New Roman"/>
        </w:rPr>
        <w:t>a maior taxa de homicídios entre</w:t>
      </w:r>
      <w:r w:rsidR="0098110F">
        <w:rPr>
          <w:rFonts w:cs="Times New Roman"/>
        </w:rPr>
        <w:t xml:space="preserve"> as u</w:t>
      </w:r>
      <w:r w:rsidR="002C555A" w:rsidRPr="00792A04">
        <w:rPr>
          <w:rFonts w:cs="Times New Roman"/>
        </w:rPr>
        <w:t>nidades da Federação no período</w:t>
      </w:r>
      <w:r w:rsidRPr="00792A04">
        <w:rPr>
          <w:rFonts w:cs="Times New Roman"/>
        </w:rPr>
        <w:t xml:space="preserve"> </w:t>
      </w:r>
      <w:r w:rsidRPr="0098110F">
        <w:rPr>
          <w:rFonts w:cs="Times New Roman"/>
          <w:i/>
        </w:rPr>
        <w:t>t</w:t>
      </w:r>
      <w:r w:rsidRPr="00792A04">
        <w:rPr>
          <w:rFonts w:cs="Times New Roman"/>
        </w:rPr>
        <w:t xml:space="preserve"> e </w:t>
      </w:r>
      <w:r w:rsidR="00B97F9A" w:rsidRPr="00B97F9A">
        <w:rPr>
          <w:rFonts w:ascii="Symbol" w:hAnsi="Symbol" w:cs="Times New Roman"/>
        </w:rPr>
        <w:t></w:t>
      </w:r>
      <w:r w:rsidRPr="00792A04">
        <w:rPr>
          <w:rFonts w:cs="Times New Roman"/>
          <w:vertAlign w:val="subscript"/>
        </w:rPr>
        <w:t xml:space="preserve">t </w:t>
      </w:r>
      <w:r w:rsidRPr="00792A04">
        <w:rPr>
          <w:rFonts w:cs="Times New Roman"/>
        </w:rPr>
        <w:t>o desvio padrão da taxa de homicídio</w:t>
      </w:r>
      <w:r w:rsidR="002C555A" w:rsidRPr="00792A04">
        <w:rPr>
          <w:rFonts w:cs="Times New Roman"/>
        </w:rPr>
        <w:t>s</w:t>
      </w:r>
      <w:r w:rsidRPr="00792A04">
        <w:rPr>
          <w:rFonts w:cs="Times New Roman"/>
        </w:rPr>
        <w:t>. A taxa de prevenção de homicí</w:t>
      </w:r>
      <w:r w:rsidR="002C555A" w:rsidRPr="00792A04">
        <w:rPr>
          <w:rFonts w:cs="Times New Roman"/>
        </w:rPr>
        <w:t xml:space="preserve">dios da unidade </w:t>
      </w:r>
      <w:r w:rsidR="002C555A" w:rsidRPr="0098110F">
        <w:rPr>
          <w:rFonts w:cs="Times New Roman"/>
          <w:i/>
        </w:rPr>
        <w:t>i</w:t>
      </w:r>
      <w:r w:rsidR="002C555A" w:rsidRPr="00792A04">
        <w:rPr>
          <w:rFonts w:cs="Times New Roman"/>
        </w:rPr>
        <w:t xml:space="preserve">, </w:t>
      </w:r>
      <w:r w:rsidRPr="00792A04">
        <w:rPr>
          <w:rFonts w:cs="Times New Roman"/>
        </w:rPr>
        <w:t xml:space="preserve">no </w:t>
      </w:r>
      <w:r w:rsidR="002C555A" w:rsidRPr="00792A04">
        <w:rPr>
          <w:rFonts w:cs="Times New Roman"/>
        </w:rPr>
        <w:t>período</w:t>
      </w:r>
      <w:r w:rsidRPr="00792A04">
        <w:rPr>
          <w:rFonts w:cs="Times New Roman"/>
        </w:rPr>
        <w:t xml:space="preserve"> </w:t>
      </w:r>
      <w:r w:rsidRPr="0098110F">
        <w:rPr>
          <w:rFonts w:cs="Times New Roman"/>
          <w:i/>
        </w:rPr>
        <w:t>t</w:t>
      </w:r>
      <w:r w:rsidR="002C555A" w:rsidRPr="00792A04">
        <w:rPr>
          <w:rFonts w:cs="Times New Roman"/>
        </w:rPr>
        <w:t>,</w:t>
      </w:r>
      <w:r w:rsidRPr="00792A04">
        <w:rPr>
          <w:rFonts w:cs="Times New Roman"/>
        </w:rPr>
        <w:t xml:space="preserve"> é dada por</w:t>
      </w:r>
      <w:r w:rsidR="0098110F">
        <w:rPr>
          <w:rFonts w:cs="Times New Roman"/>
        </w:rPr>
        <w:t>:</w:t>
      </w:r>
    </w:p>
    <w:p w:rsidR="007513E1" w:rsidRDefault="007513E1" w:rsidP="007E4F72">
      <w:pPr>
        <w:ind w:firstLine="851"/>
        <w:jc w:val="both"/>
        <w:rPr>
          <w:rFonts w:cs="Times New Roman"/>
        </w:rPr>
      </w:pPr>
    </w:p>
    <w:p w:rsidR="007513E1" w:rsidRDefault="00DC4BF7" w:rsidP="007513E1">
      <w:pPr>
        <w:ind w:firstLine="851"/>
        <w:jc w:val="center"/>
        <w:rPr>
          <w:rFonts w:cs="Times New Roman"/>
        </w:rPr>
      </w:pPr>
      <w:r>
        <w:rPr>
          <w:rFonts w:cs="Times New Roman"/>
          <w:i/>
        </w:rPr>
        <w:t xml:space="preserve">                                      </w:t>
      </w:r>
      <w:proofErr w:type="spellStart"/>
      <w:proofErr w:type="gramStart"/>
      <w:r w:rsidR="004A3E0E" w:rsidRPr="0098110F">
        <w:rPr>
          <w:rFonts w:cs="Times New Roman"/>
          <w:i/>
        </w:rPr>
        <w:t>z</w:t>
      </w:r>
      <w:r w:rsidR="004A3E0E" w:rsidRPr="0098110F">
        <w:rPr>
          <w:rFonts w:cs="Times New Roman"/>
          <w:i/>
          <w:vertAlign w:val="subscript"/>
        </w:rPr>
        <w:t>it</w:t>
      </w:r>
      <w:proofErr w:type="spellEnd"/>
      <w:proofErr w:type="gramEnd"/>
      <w:r w:rsidR="004A3E0E" w:rsidRPr="00792A04">
        <w:rPr>
          <w:rFonts w:cs="Times New Roman"/>
        </w:rPr>
        <w:t xml:space="preserve"> = </w:t>
      </w:r>
      <w:r w:rsidR="005E37B7" w:rsidRPr="00792A04">
        <w:rPr>
          <w:rFonts w:cs="Times New Roman"/>
        </w:rPr>
        <w:t>(</w:t>
      </w:r>
      <w:proofErr w:type="spellStart"/>
      <w:r w:rsidR="004A3E0E" w:rsidRPr="0098110F">
        <w:rPr>
          <w:rFonts w:cs="Times New Roman"/>
          <w:i/>
        </w:rPr>
        <w:t>y</w:t>
      </w:r>
      <w:r w:rsidR="004A3E0E" w:rsidRPr="0098110F">
        <w:rPr>
          <w:rFonts w:cs="Times New Roman"/>
          <w:i/>
          <w:vertAlign w:val="subscript"/>
        </w:rPr>
        <w:t>max</w:t>
      </w:r>
      <w:proofErr w:type="spellEnd"/>
      <w:r w:rsidR="004A3E0E" w:rsidRPr="0098110F">
        <w:rPr>
          <w:rFonts w:cs="Times New Roman"/>
          <w:i/>
          <w:vertAlign w:val="subscript"/>
        </w:rPr>
        <w:t>(t)</w:t>
      </w:r>
      <w:r w:rsidR="004A3E0E" w:rsidRPr="00792A04">
        <w:rPr>
          <w:rFonts w:cs="Times New Roman"/>
          <w:vertAlign w:val="subscript"/>
        </w:rPr>
        <w:t xml:space="preserve"> + </w:t>
      </w:r>
      <w:r w:rsidR="00B97F9A" w:rsidRPr="00B97F9A">
        <w:rPr>
          <w:rFonts w:ascii="Symbol" w:hAnsi="Symbol" w:cs="Times New Roman"/>
        </w:rPr>
        <w:t></w:t>
      </w:r>
      <w:r w:rsidR="004A3E0E" w:rsidRPr="00792A04">
        <w:rPr>
          <w:rFonts w:cs="Times New Roman"/>
          <w:vertAlign w:val="subscript"/>
        </w:rPr>
        <w:t xml:space="preserve">t </w:t>
      </w:r>
      <w:r w:rsidR="004A3E0E" w:rsidRPr="00792A04">
        <w:rPr>
          <w:rFonts w:cs="Times New Roman"/>
        </w:rPr>
        <w:t>-</w:t>
      </w:r>
      <w:r w:rsidR="004A3E0E" w:rsidRPr="00792A04">
        <w:rPr>
          <w:rFonts w:cs="Times New Roman"/>
          <w:vertAlign w:val="subscript"/>
        </w:rPr>
        <w:t xml:space="preserve">  </w:t>
      </w:r>
      <w:proofErr w:type="spellStart"/>
      <w:r w:rsidR="004A3E0E" w:rsidRPr="0098110F">
        <w:rPr>
          <w:rFonts w:cs="Times New Roman"/>
          <w:i/>
        </w:rPr>
        <w:t>y</w:t>
      </w:r>
      <w:r w:rsidR="008D63A6" w:rsidRPr="0098110F">
        <w:rPr>
          <w:rFonts w:cs="Times New Roman"/>
          <w:i/>
          <w:vertAlign w:val="subscript"/>
        </w:rPr>
        <w:t>it</w:t>
      </w:r>
      <w:proofErr w:type="spellEnd"/>
      <w:r w:rsidR="005E37B7" w:rsidRPr="00792A04">
        <w:rPr>
          <w:rFonts w:cs="Times New Roman"/>
        </w:rPr>
        <w:t>)</w:t>
      </w:r>
      <m:oMath>
        <m:r>
          <w:rPr>
            <w:rFonts w:ascii="Cambria Math" w:hAnsi="Cambria Math" w:cs="Times New Roman"/>
          </w:rPr>
          <m:t>×</m:t>
        </m:r>
      </m:oMath>
      <w:r w:rsidR="005E37B7" w:rsidRPr="00792A04">
        <w:rPr>
          <w:rFonts w:cs="Times New Roman"/>
        </w:rPr>
        <w:t>população</w:t>
      </w:r>
      <w:r>
        <w:rPr>
          <w:rFonts w:cs="Times New Roman"/>
        </w:rPr>
        <w:t xml:space="preserve">        </w:t>
      </w:r>
      <w:r w:rsidR="00126695">
        <w:rPr>
          <w:rFonts w:cs="Times New Roman"/>
        </w:rPr>
        <w:t xml:space="preserve">                             (23</w:t>
      </w:r>
      <w:r>
        <w:rPr>
          <w:rFonts w:cs="Times New Roman"/>
        </w:rPr>
        <w:t>)</w:t>
      </w:r>
    </w:p>
    <w:p w:rsidR="007513E1" w:rsidRDefault="007513E1" w:rsidP="007E4F72">
      <w:pPr>
        <w:ind w:firstLine="851"/>
        <w:jc w:val="both"/>
        <w:rPr>
          <w:rFonts w:cs="Times New Roman"/>
        </w:rPr>
      </w:pPr>
    </w:p>
    <w:p w:rsidR="004A3E0E" w:rsidRPr="00792A04" w:rsidRDefault="00127A68" w:rsidP="007513E1">
      <w:pPr>
        <w:jc w:val="both"/>
        <w:rPr>
          <w:rFonts w:cs="Times New Roman"/>
        </w:rPr>
      </w:pPr>
      <w:proofErr w:type="gramStart"/>
      <w:r w:rsidRPr="00792A04">
        <w:rPr>
          <w:rFonts w:cs="Times New Roman"/>
        </w:rPr>
        <w:t>onde</w:t>
      </w:r>
      <w:proofErr w:type="gramEnd"/>
      <w:r w:rsidRPr="00792A04">
        <w:rPr>
          <w:rFonts w:cs="Times New Roman"/>
        </w:rPr>
        <w:t xml:space="preserve"> </w:t>
      </w:r>
      <w:proofErr w:type="spellStart"/>
      <w:r w:rsidRPr="0098110F">
        <w:rPr>
          <w:rFonts w:cs="Times New Roman"/>
          <w:i/>
        </w:rPr>
        <w:t>y</w:t>
      </w:r>
      <w:r w:rsidRPr="0098110F">
        <w:rPr>
          <w:rFonts w:cs="Times New Roman"/>
          <w:i/>
          <w:vertAlign w:val="subscript"/>
        </w:rPr>
        <w:t>it</w:t>
      </w:r>
      <w:proofErr w:type="spellEnd"/>
      <w:r w:rsidRPr="00792A04">
        <w:rPr>
          <w:rFonts w:cs="Times New Roman"/>
          <w:vertAlign w:val="subscript"/>
        </w:rPr>
        <w:t xml:space="preserve"> </w:t>
      </w:r>
      <w:r w:rsidRPr="00792A04">
        <w:rPr>
          <w:rFonts w:cs="Times New Roman"/>
        </w:rPr>
        <w:t xml:space="preserve">é a taxa de homicídio da Unidade da Federação </w:t>
      </w:r>
      <w:r w:rsidRPr="0098110F">
        <w:rPr>
          <w:rFonts w:cs="Times New Roman"/>
          <w:i/>
        </w:rPr>
        <w:t>i</w:t>
      </w:r>
      <w:r w:rsidR="002C555A" w:rsidRPr="00792A04">
        <w:rPr>
          <w:rFonts w:cs="Times New Roman"/>
        </w:rPr>
        <w:t>,</w:t>
      </w:r>
      <w:r w:rsidRPr="00792A04">
        <w:rPr>
          <w:rFonts w:cs="Times New Roman"/>
        </w:rPr>
        <w:t xml:space="preserve"> no </w:t>
      </w:r>
      <w:r w:rsidR="002C555A" w:rsidRPr="00792A04">
        <w:rPr>
          <w:rFonts w:cs="Times New Roman"/>
        </w:rPr>
        <w:t>período</w:t>
      </w:r>
      <w:r w:rsidRPr="00792A04">
        <w:rPr>
          <w:rFonts w:cs="Times New Roman"/>
        </w:rPr>
        <w:t xml:space="preserve"> </w:t>
      </w:r>
      <w:r w:rsidRPr="0098110F">
        <w:rPr>
          <w:rFonts w:cs="Times New Roman"/>
          <w:i/>
        </w:rPr>
        <w:t>t</w:t>
      </w:r>
      <w:r w:rsidRPr="00792A04">
        <w:rPr>
          <w:rFonts w:cs="Times New Roman"/>
        </w:rPr>
        <w:t xml:space="preserve">. </w:t>
      </w:r>
      <w:r w:rsidR="006633A1" w:rsidRPr="00792A04">
        <w:rPr>
          <w:rFonts w:cs="Times New Roman"/>
        </w:rPr>
        <w:t xml:space="preserve"> As demais taxas de prevenção (roubos) seguem a mesma formulação.</w:t>
      </w:r>
    </w:p>
    <w:p w:rsidR="00DF633E" w:rsidRDefault="008B7B0F" w:rsidP="007E4F72">
      <w:pPr>
        <w:ind w:firstLine="851"/>
        <w:jc w:val="both"/>
        <w:rPr>
          <w:rFonts w:cs="Times New Roman"/>
        </w:rPr>
      </w:pPr>
      <w:r w:rsidRPr="00792A04">
        <w:rPr>
          <w:rFonts w:cs="Times New Roman"/>
        </w:rPr>
        <w:t>A despesa com manutenção e remuneração das forças policiais é um dos principais componentes dos gastos público</w:t>
      </w:r>
      <w:r w:rsidR="0098110F">
        <w:rPr>
          <w:rFonts w:cs="Times New Roman"/>
        </w:rPr>
        <w:t>s</w:t>
      </w:r>
      <w:r w:rsidRPr="00792A04">
        <w:rPr>
          <w:rFonts w:cs="Times New Roman"/>
        </w:rPr>
        <w:t xml:space="preserve"> com segurança. Para evitar que o efeito do policiamento seja contado duplamente, a variável utilizada nas estimações </w:t>
      </w:r>
      <w:r w:rsidR="005E37B7" w:rsidRPr="00792A04">
        <w:rPr>
          <w:rFonts w:cs="Times New Roman"/>
        </w:rPr>
        <w:t>é a diferença entre a despesa total com segurança menos a despesa com policiamento.</w:t>
      </w:r>
      <w:r w:rsidRPr="00792A04">
        <w:rPr>
          <w:rFonts w:cs="Times New Roman"/>
        </w:rPr>
        <w:t xml:space="preserve"> </w:t>
      </w:r>
    </w:p>
    <w:p w:rsidR="00180F7D" w:rsidRPr="00792A04" w:rsidRDefault="00180F7D" w:rsidP="007513E1">
      <w:pPr>
        <w:ind w:firstLine="851"/>
        <w:jc w:val="both"/>
        <w:rPr>
          <w:rFonts w:cs="Times New Roman"/>
        </w:rPr>
      </w:pPr>
      <w:r w:rsidRPr="00792A04">
        <w:rPr>
          <w:rFonts w:cs="Times New Roman"/>
        </w:rPr>
        <w:t xml:space="preserve">Todas as variáveis utilizadas foram extraídas do anuário do Fórum </w:t>
      </w:r>
      <w:r w:rsidR="00DB410B" w:rsidRPr="00792A04">
        <w:rPr>
          <w:rFonts w:cs="Times New Roman"/>
        </w:rPr>
        <w:t>Brasileiro de Segurança Pública</w:t>
      </w:r>
      <w:r w:rsidR="0098110F">
        <w:rPr>
          <w:rFonts w:cs="Times New Roman"/>
        </w:rPr>
        <w:t xml:space="preserve"> entre </w:t>
      </w:r>
      <w:r w:rsidR="00DB410B" w:rsidRPr="00792A04">
        <w:rPr>
          <w:rFonts w:cs="Times New Roman"/>
        </w:rPr>
        <w:t xml:space="preserve">os anos de 2008 a 2012. </w:t>
      </w:r>
      <w:r w:rsidRPr="00792A04">
        <w:rPr>
          <w:rFonts w:cs="Times New Roman"/>
        </w:rPr>
        <w:t xml:space="preserve"> </w:t>
      </w:r>
    </w:p>
    <w:p w:rsidR="004A3E0E" w:rsidRDefault="004A3E0E" w:rsidP="007E4F72">
      <w:pPr>
        <w:jc w:val="both"/>
        <w:rPr>
          <w:sz w:val="28"/>
          <w:szCs w:val="28"/>
          <w:u w:val="single"/>
        </w:rPr>
      </w:pPr>
    </w:p>
    <w:p w:rsidR="004A3E0E" w:rsidRPr="00E8658D" w:rsidRDefault="004A3E0E" w:rsidP="007E4F72">
      <w:pPr>
        <w:jc w:val="both"/>
        <w:rPr>
          <w:u w:val="single"/>
        </w:rPr>
      </w:pPr>
    </w:p>
    <w:p w:rsidR="00924C02" w:rsidRPr="00E8658D" w:rsidRDefault="005E7AB3" w:rsidP="00E8658D">
      <w:pPr>
        <w:jc w:val="both"/>
        <w:rPr>
          <w:vertAlign w:val="subscript"/>
        </w:rPr>
      </w:pPr>
      <w:r w:rsidRPr="00E8658D">
        <w:t>3. RESULTADOS</w:t>
      </w:r>
    </w:p>
    <w:p w:rsidR="00924C02" w:rsidRPr="007513E1" w:rsidRDefault="00924C02" w:rsidP="007E4F72">
      <w:pPr>
        <w:jc w:val="center"/>
        <w:rPr>
          <w:rFonts w:cs="Times New Roman"/>
        </w:rPr>
      </w:pPr>
    </w:p>
    <w:p w:rsidR="00ED5942" w:rsidRDefault="005E7AB3" w:rsidP="007E4F72">
      <w:pPr>
        <w:jc w:val="both"/>
        <w:rPr>
          <w:rFonts w:cs="Times New Roman"/>
        </w:rPr>
      </w:pPr>
      <w:r>
        <w:rPr>
          <w:rFonts w:cs="Times New Roman"/>
        </w:rPr>
        <w:t>3</w:t>
      </w:r>
      <w:r w:rsidR="007513E1" w:rsidRPr="007513E1">
        <w:rPr>
          <w:rFonts w:cs="Times New Roman"/>
        </w:rPr>
        <w:t xml:space="preserve">.1 </w:t>
      </w:r>
      <w:r w:rsidR="00ED5942">
        <w:rPr>
          <w:rFonts w:cs="Times New Roman"/>
        </w:rPr>
        <w:t>Estatísticas descritivas</w:t>
      </w:r>
    </w:p>
    <w:p w:rsidR="003E6FBA" w:rsidRDefault="003E6FBA" w:rsidP="007E4F72">
      <w:pPr>
        <w:jc w:val="both"/>
        <w:rPr>
          <w:rFonts w:cs="Times New Roman"/>
        </w:rPr>
      </w:pPr>
    </w:p>
    <w:p w:rsidR="003E6FBA" w:rsidRDefault="003E6FBA" w:rsidP="003E6FBA">
      <w:pPr>
        <w:ind w:firstLine="851"/>
        <w:jc w:val="both"/>
        <w:rPr>
          <w:rFonts w:cs="Times New Roman"/>
        </w:rPr>
      </w:pPr>
      <w:r>
        <w:rPr>
          <w:rFonts w:cs="Times New Roman"/>
        </w:rPr>
        <w:t xml:space="preserve">Em uma primeira abordagem, as estatísticas descritivas dos indicadores da Segurança Pública evidenciam </w:t>
      </w:r>
      <w:r w:rsidR="00D71E2E">
        <w:rPr>
          <w:rFonts w:cs="Times New Roman"/>
        </w:rPr>
        <w:t xml:space="preserve">escassez de insumos para enfrentamento de índices elevados de criminalidade. </w:t>
      </w:r>
    </w:p>
    <w:p w:rsidR="00D71E2E" w:rsidRDefault="00D71E2E" w:rsidP="003E6FBA">
      <w:pPr>
        <w:ind w:firstLine="851"/>
        <w:jc w:val="both"/>
        <w:rPr>
          <w:rFonts w:cs="Times New Roman"/>
        </w:rPr>
      </w:pPr>
      <w:r>
        <w:rPr>
          <w:rFonts w:cs="Times New Roman"/>
        </w:rPr>
        <w:t xml:space="preserve">Na Tabela 1, são apresentadas as estatísticas descritivas dos indicadores utilizados nas estimações dos escores de eficiência. Nas colunas Homicídios, Veículos e Roubos, encontram-se, respectivamente, as estatísticas referentes ao número de homicídios por 100 mil habitantes, o número de roubos de veículos em geral por100 mil habitantes e o número de roubos em geral por 100 mil habitantes. </w:t>
      </w:r>
      <w:r w:rsidR="00430B71">
        <w:rPr>
          <w:rFonts w:cs="Times New Roman"/>
        </w:rPr>
        <w:t xml:space="preserve">A coluna Despesa apresenta as informações referentes às despesas </w:t>
      </w:r>
      <w:r w:rsidR="00430B71" w:rsidRPr="00430B71">
        <w:rPr>
          <w:rFonts w:cs="Times New Roman"/>
          <w:i/>
        </w:rPr>
        <w:t>per capita</w:t>
      </w:r>
      <w:r w:rsidR="00430B71">
        <w:rPr>
          <w:rFonts w:cs="Times New Roman"/>
          <w:i/>
        </w:rPr>
        <w:t xml:space="preserve"> </w:t>
      </w:r>
      <w:r w:rsidR="00430B71">
        <w:rPr>
          <w:rFonts w:cs="Times New Roman"/>
        </w:rPr>
        <w:t>em segurança pública exceto as despesas com policiamento. As colunas Militar e Civil correspondem, respectivamente, ao número de policiais militares e policiais civis por 1000 habitantes.</w:t>
      </w:r>
    </w:p>
    <w:p w:rsidR="009A2464" w:rsidRDefault="009A2464" w:rsidP="009A2464">
      <w:pPr>
        <w:ind w:firstLine="851"/>
        <w:jc w:val="both"/>
        <w:rPr>
          <w:rFonts w:cs="Times New Roman"/>
        </w:rPr>
      </w:pPr>
      <w:r>
        <w:rPr>
          <w:rFonts w:cs="Times New Roman"/>
        </w:rPr>
        <w:t xml:space="preserve">Verifica-se que, em média, aplica-se em segurança o equivalente a R$ 255,79 por habitante e que, para cada 1000 habitantes, existem menos de três policiais militares e menos de um policial civil. A unidade que mais investe </w:t>
      </w:r>
      <w:r w:rsidRPr="0041058E">
        <w:rPr>
          <w:rFonts w:cs="Times New Roman"/>
          <w:i/>
        </w:rPr>
        <w:t>per capita</w:t>
      </w:r>
      <w:r>
        <w:rPr>
          <w:rFonts w:cs="Times New Roman"/>
        </w:rPr>
        <w:t xml:space="preserve"> em segurança gasta R$ 486,29 – oito vezes mais que a unidade que menos investe.  Quanto aos efetivos, a principal característica é a presença reduzida da força policial. Mesmo a unidade com maior efetivo policial relativo tem menos de sete policiais militares para 1000 habitantes. </w:t>
      </w:r>
    </w:p>
    <w:p w:rsidR="009A2464" w:rsidRPr="00430B71" w:rsidRDefault="009A2464" w:rsidP="003E6FBA">
      <w:pPr>
        <w:ind w:firstLine="851"/>
        <w:jc w:val="both"/>
        <w:rPr>
          <w:rFonts w:cs="Times New Roman"/>
        </w:rPr>
      </w:pPr>
    </w:p>
    <w:p w:rsidR="00ED5942" w:rsidRDefault="00ED5942" w:rsidP="007E4F72">
      <w:pPr>
        <w:jc w:val="both"/>
        <w:rPr>
          <w:rFonts w:cs="Times New Roman"/>
        </w:rPr>
      </w:pPr>
    </w:p>
    <w:p w:rsidR="00ED5942" w:rsidRDefault="00ED5942" w:rsidP="007E4F72">
      <w:pPr>
        <w:jc w:val="both"/>
        <w:rPr>
          <w:rFonts w:cs="Times New Roman"/>
        </w:rPr>
      </w:pPr>
      <w:r>
        <w:rPr>
          <w:rFonts w:cs="Times New Roman"/>
        </w:rPr>
        <w:t>Tabela 1 – Estatísticas descritivas dos indicadores da Segurança Pública para o ano de 2012</w:t>
      </w:r>
    </w:p>
    <w:tbl>
      <w:tblPr>
        <w:tblW w:w="9016" w:type="dxa"/>
        <w:tblCellMar>
          <w:left w:w="70" w:type="dxa"/>
          <w:right w:w="70" w:type="dxa"/>
        </w:tblCellMar>
        <w:tblLook w:val="04A0" w:firstRow="1" w:lastRow="0" w:firstColumn="1" w:lastColumn="0" w:noHBand="0" w:noVBand="1"/>
      </w:tblPr>
      <w:tblGrid>
        <w:gridCol w:w="1560"/>
        <w:gridCol w:w="1130"/>
        <w:gridCol w:w="1240"/>
        <w:gridCol w:w="1320"/>
        <w:gridCol w:w="1320"/>
        <w:gridCol w:w="1240"/>
        <w:gridCol w:w="1240"/>
      </w:tblGrid>
      <w:tr w:rsidR="00ED5942" w:rsidRPr="00ED5942" w:rsidTr="00ED5942">
        <w:trPr>
          <w:trHeight w:val="255"/>
        </w:trPr>
        <w:tc>
          <w:tcPr>
            <w:tcW w:w="1560" w:type="dxa"/>
            <w:tcBorders>
              <w:top w:val="single" w:sz="8" w:space="0" w:color="auto"/>
              <w:left w:val="nil"/>
              <w:bottom w:val="single" w:sz="4" w:space="0" w:color="auto"/>
              <w:right w:val="nil"/>
            </w:tcBorders>
            <w:shd w:val="clear" w:color="auto" w:fill="auto"/>
            <w:noWrap/>
            <w:vAlign w:val="bottom"/>
            <w:hideMark/>
          </w:tcPr>
          <w:p w:rsidR="00ED5942" w:rsidRPr="00ED5942" w:rsidRDefault="00ED5942"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Estatística</w:t>
            </w:r>
          </w:p>
        </w:tc>
        <w:tc>
          <w:tcPr>
            <w:tcW w:w="1096" w:type="dxa"/>
            <w:tcBorders>
              <w:top w:val="single" w:sz="8" w:space="0" w:color="auto"/>
              <w:left w:val="nil"/>
              <w:bottom w:val="single" w:sz="4" w:space="0" w:color="auto"/>
              <w:right w:val="nil"/>
            </w:tcBorders>
            <w:shd w:val="clear" w:color="auto" w:fill="auto"/>
            <w:noWrap/>
            <w:vAlign w:val="bottom"/>
            <w:hideMark/>
          </w:tcPr>
          <w:p w:rsidR="00ED5942" w:rsidRPr="00ED5942" w:rsidRDefault="00D71E2E"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Homicídios</w:t>
            </w:r>
          </w:p>
        </w:tc>
        <w:tc>
          <w:tcPr>
            <w:tcW w:w="1240" w:type="dxa"/>
            <w:tcBorders>
              <w:top w:val="single" w:sz="8" w:space="0" w:color="auto"/>
              <w:left w:val="nil"/>
              <w:bottom w:val="single" w:sz="4" w:space="0" w:color="auto"/>
              <w:right w:val="nil"/>
            </w:tcBorders>
            <w:shd w:val="clear" w:color="auto" w:fill="auto"/>
            <w:noWrap/>
            <w:vAlign w:val="bottom"/>
            <w:hideMark/>
          </w:tcPr>
          <w:p w:rsidR="00ED5942" w:rsidRPr="00ED5942" w:rsidRDefault="00D71E2E"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Veículos</w:t>
            </w:r>
          </w:p>
        </w:tc>
        <w:tc>
          <w:tcPr>
            <w:tcW w:w="1320" w:type="dxa"/>
            <w:tcBorders>
              <w:top w:val="single" w:sz="8" w:space="0" w:color="auto"/>
              <w:left w:val="nil"/>
              <w:bottom w:val="single" w:sz="4" w:space="0" w:color="auto"/>
              <w:right w:val="nil"/>
            </w:tcBorders>
            <w:shd w:val="clear" w:color="auto" w:fill="auto"/>
            <w:noWrap/>
            <w:vAlign w:val="bottom"/>
            <w:hideMark/>
          </w:tcPr>
          <w:p w:rsidR="00ED5942" w:rsidRPr="00ED5942" w:rsidRDefault="00D71E2E"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Roubos</w:t>
            </w:r>
          </w:p>
        </w:tc>
        <w:tc>
          <w:tcPr>
            <w:tcW w:w="1320" w:type="dxa"/>
            <w:tcBorders>
              <w:top w:val="single" w:sz="8" w:space="0" w:color="auto"/>
              <w:left w:val="nil"/>
              <w:bottom w:val="single" w:sz="4" w:space="0" w:color="auto"/>
              <w:right w:val="nil"/>
            </w:tcBorders>
            <w:shd w:val="clear" w:color="auto" w:fill="auto"/>
            <w:noWrap/>
            <w:vAlign w:val="bottom"/>
            <w:hideMark/>
          </w:tcPr>
          <w:p w:rsidR="00ED5942" w:rsidRPr="00ED5942" w:rsidRDefault="00D71E2E"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Despesa</w:t>
            </w:r>
          </w:p>
        </w:tc>
        <w:tc>
          <w:tcPr>
            <w:tcW w:w="1240" w:type="dxa"/>
            <w:tcBorders>
              <w:top w:val="single" w:sz="8" w:space="0" w:color="auto"/>
              <w:left w:val="nil"/>
              <w:bottom w:val="single" w:sz="4" w:space="0" w:color="auto"/>
              <w:right w:val="nil"/>
            </w:tcBorders>
            <w:shd w:val="clear" w:color="auto" w:fill="auto"/>
            <w:noWrap/>
            <w:vAlign w:val="bottom"/>
            <w:hideMark/>
          </w:tcPr>
          <w:p w:rsidR="00ED5942" w:rsidRPr="00ED5942" w:rsidRDefault="00D71E2E"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Militar</w:t>
            </w:r>
          </w:p>
        </w:tc>
        <w:tc>
          <w:tcPr>
            <w:tcW w:w="1240" w:type="dxa"/>
            <w:tcBorders>
              <w:top w:val="single" w:sz="8" w:space="0" w:color="auto"/>
              <w:left w:val="nil"/>
              <w:bottom w:val="single" w:sz="4" w:space="0" w:color="auto"/>
              <w:right w:val="nil"/>
            </w:tcBorders>
            <w:shd w:val="clear" w:color="auto" w:fill="auto"/>
            <w:noWrap/>
            <w:vAlign w:val="bottom"/>
            <w:hideMark/>
          </w:tcPr>
          <w:p w:rsidR="00ED5942" w:rsidRPr="00ED5942" w:rsidRDefault="00D71E2E" w:rsidP="00ED5942">
            <w:pPr>
              <w:widowControl/>
              <w:suppressAutoHyphens w:val="0"/>
              <w:jc w:val="center"/>
              <w:rPr>
                <w:rFonts w:ascii="Arial" w:eastAsia="Times New Roman" w:hAnsi="Arial" w:cs="Arial"/>
                <w:i/>
                <w:iCs/>
                <w:kern w:val="0"/>
                <w:sz w:val="20"/>
                <w:szCs w:val="20"/>
                <w:lang w:eastAsia="pt-BR" w:bidi="ar-SA"/>
              </w:rPr>
            </w:pPr>
            <w:r w:rsidRPr="00ED5942">
              <w:rPr>
                <w:rFonts w:ascii="Arial" w:eastAsia="Times New Roman" w:hAnsi="Arial" w:cs="Arial"/>
                <w:i/>
                <w:iCs/>
                <w:kern w:val="0"/>
                <w:sz w:val="20"/>
                <w:szCs w:val="20"/>
                <w:lang w:eastAsia="pt-BR" w:bidi="ar-SA"/>
              </w:rPr>
              <w:t>Civil</w:t>
            </w:r>
          </w:p>
        </w:tc>
      </w:tr>
      <w:tr w:rsidR="00ED5942" w:rsidRPr="00ED5942" w:rsidTr="00ED5942">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Média</w:t>
            </w:r>
          </w:p>
        </w:tc>
        <w:tc>
          <w:tcPr>
            <w:tcW w:w="1096"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28,26</w:t>
            </w:r>
          </w:p>
        </w:tc>
        <w:tc>
          <w:tcPr>
            <w:tcW w:w="1240" w:type="dxa"/>
            <w:tcBorders>
              <w:top w:val="nil"/>
              <w:left w:val="nil"/>
              <w:bottom w:val="nil"/>
              <w:right w:val="nil"/>
            </w:tcBorders>
            <w:shd w:val="clear" w:color="auto" w:fill="auto"/>
            <w:noWrap/>
            <w:vAlign w:val="bottom"/>
            <w:hideMark/>
          </w:tcPr>
          <w:p w:rsidR="00ED5942" w:rsidRPr="00ED5942" w:rsidRDefault="00727F9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215,15</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333,28</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255,79</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2,58</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0,77</w:t>
            </w:r>
          </w:p>
        </w:tc>
      </w:tr>
      <w:tr w:rsidR="00ED5942" w:rsidRPr="00ED5942" w:rsidTr="00ED5942">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Erro padrão</w:t>
            </w:r>
          </w:p>
        </w:tc>
        <w:tc>
          <w:tcPr>
            <w:tcW w:w="1096"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2,31</w:t>
            </w:r>
          </w:p>
        </w:tc>
        <w:tc>
          <w:tcPr>
            <w:tcW w:w="1240" w:type="dxa"/>
            <w:tcBorders>
              <w:top w:val="nil"/>
              <w:left w:val="nil"/>
              <w:bottom w:val="nil"/>
              <w:right w:val="nil"/>
            </w:tcBorders>
            <w:shd w:val="clear" w:color="auto" w:fill="auto"/>
            <w:noWrap/>
            <w:vAlign w:val="bottom"/>
            <w:hideMark/>
          </w:tcPr>
          <w:p w:rsidR="00ED5942" w:rsidRPr="00ED5942" w:rsidRDefault="00727F9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33,46</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49,24</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20,06</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0,26</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0,09</w:t>
            </w:r>
          </w:p>
        </w:tc>
      </w:tr>
      <w:tr w:rsidR="00ED5942" w:rsidRPr="00ED5942" w:rsidTr="00C93384">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Mediana</w:t>
            </w:r>
          </w:p>
        </w:tc>
        <w:tc>
          <w:tcPr>
            <w:tcW w:w="1096"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26,5</w:t>
            </w:r>
          </w:p>
        </w:tc>
        <w:tc>
          <w:tcPr>
            <w:tcW w:w="1240" w:type="dxa"/>
            <w:tcBorders>
              <w:top w:val="nil"/>
              <w:left w:val="nil"/>
              <w:bottom w:val="nil"/>
              <w:right w:val="nil"/>
            </w:tcBorders>
            <w:shd w:val="clear" w:color="auto" w:fill="auto"/>
            <w:noWrap/>
            <w:vAlign w:val="bottom"/>
          </w:tcPr>
          <w:p w:rsidR="00ED5942" w:rsidRPr="00ED5942" w:rsidRDefault="00727F9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156,55</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264,50</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232,81</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2,26</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0,60</w:t>
            </w:r>
          </w:p>
        </w:tc>
      </w:tr>
      <w:tr w:rsidR="00ED5942" w:rsidRPr="00ED5942" w:rsidTr="00C93384">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Desvio padrão</w:t>
            </w:r>
          </w:p>
        </w:tc>
        <w:tc>
          <w:tcPr>
            <w:tcW w:w="1096"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12,01</w:t>
            </w:r>
          </w:p>
        </w:tc>
        <w:tc>
          <w:tcPr>
            <w:tcW w:w="1240" w:type="dxa"/>
            <w:tcBorders>
              <w:top w:val="nil"/>
              <w:left w:val="nil"/>
              <w:bottom w:val="nil"/>
              <w:right w:val="nil"/>
            </w:tcBorders>
            <w:shd w:val="clear" w:color="auto" w:fill="auto"/>
            <w:noWrap/>
            <w:vAlign w:val="bottom"/>
          </w:tcPr>
          <w:p w:rsidR="00ED5942" w:rsidRPr="00ED5942" w:rsidRDefault="00727F9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170,60</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255,84</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104,25</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1,35</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0,48</w:t>
            </w:r>
          </w:p>
        </w:tc>
      </w:tr>
      <w:tr w:rsidR="004053C7" w:rsidRPr="00ED5942" w:rsidTr="00ED5942">
        <w:trPr>
          <w:trHeight w:val="255"/>
        </w:trPr>
        <w:tc>
          <w:tcPr>
            <w:tcW w:w="1560" w:type="dxa"/>
            <w:tcBorders>
              <w:top w:val="nil"/>
              <w:left w:val="nil"/>
              <w:bottom w:val="nil"/>
              <w:right w:val="nil"/>
            </w:tcBorders>
            <w:shd w:val="clear" w:color="auto" w:fill="auto"/>
            <w:noWrap/>
            <w:vAlign w:val="bottom"/>
          </w:tcPr>
          <w:p w:rsidR="004053C7" w:rsidRPr="00ED5942" w:rsidRDefault="004053C7" w:rsidP="004053C7">
            <w:pPr>
              <w:widowControl/>
              <w:suppressAutoHyphens w:val="0"/>
              <w:rPr>
                <w:rFonts w:ascii="Arial" w:eastAsia="Times New Roman" w:hAnsi="Arial" w:cs="Arial"/>
                <w:kern w:val="0"/>
                <w:sz w:val="20"/>
                <w:szCs w:val="20"/>
                <w:lang w:eastAsia="pt-BR" w:bidi="ar-SA"/>
              </w:rPr>
            </w:pPr>
            <w:proofErr w:type="spellStart"/>
            <w:r>
              <w:rPr>
                <w:rFonts w:ascii="Arial" w:eastAsia="Times New Roman" w:hAnsi="Arial" w:cs="Arial"/>
                <w:kern w:val="0"/>
                <w:sz w:val="20"/>
                <w:szCs w:val="20"/>
                <w:lang w:eastAsia="pt-BR" w:bidi="ar-SA"/>
              </w:rPr>
              <w:t>Coef</w:t>
            </w:r>
            <w:proofErr w:type="spellEnd"/>
            <w:r>
              <w:rPr>
                <w:rFonts w:ascii="Arial" w:eastAsia="Times New Roman" w:hAnsi="Arial" w:cs="Arial"/>
                <w:kern w:val="0"/>
                <w:sz w:val="20"/>
                <w:szCs w:val="20"/>
                <w:lang w:eastAsia="pt-BR" w:bidi="ar-SA"/>
              </w:rPr>
              <w:t xml:space="preserve">. Variação </w:t>
            </w:r>
          </w:p>
        </w:tc>
        <w:tc>
          <w:tcPr>
            <w:tcW w:w="1096" w:type="dxa"/>
            <w:tcBorders>
              <w:top w:val="nil"/>
              <w:left w:val="nil"/>
              <w:bottom w:val="nil"/>
              <w:right w:val="nil"/>
            </w:tcBorders>
            <w:shd w:val="clear" w:color="auto" w:fill="auto"/>
            <w:noWrap/>
            <w:vAlign w:val="bottom"/>
          </w:tcPr>
          <w:p w:rsidR="004053C7" w:rsidRPr="00ED5942" w:rsidRDefault="00D71E2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0,42</w:t>
            </w:r>
          </w:p>
        </w:tc>
        <w:tc>
          <w:tcPr>
            <w:tcW w:w="1240" w:type="dxa"/>
            <w:tcBorders>
              <w:top w:val="nil"/>
              <w:left w:val="nil"/>
              <w:bottom w:val="nil"/>
              <w:right w:val="nil"/>
            </w:tcBorders>
            <w:shd w:val="clear" w:color="auto" w:fill="auto"/>
            <w:noWrap/>
            <w:vAlign w:val="bottom"/>
          </w:tcPr>
          <w:p w:rsidR="004053C7" w:rsidRPr="00ED5942" w:rsidRDefault="00313831"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0,79</w:t>
            </w:r>
          </w:p>
        </w:tc>
        <w:tc>
          <w:tcPr>
            <w:tcW w:w="1320" w:type="dxa"/>
            <w:tcBorders>
              <w:top w:val="nil"/>
              <w:left w:val="nil"/>
              <w:bottom w:val="nil"/>
              <w:right w:val="nil"/>
            </w:tcBorders>
            <w:shd w:val="clear" w:color="auto" w:fill="auto"/>
            <w:noWrap/>
            <w:vAlign w:val="bottom"/>
          </w:tcPr>
          <w:p w:rsidR="004053C7" w:rsidRPr="00ED5942" w:rsidRDefault="00D71E2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0,77</w:t>
            </w:r>
          </w:p>
        </w:tc>
        <w:tc>
          <w:tcPr>
            <w:tcW w:w="1320" w:type="dxa"/>
            <w:tcBorders>
              <w:top w:val="nil"/>
              <w:left w:val="nil"/>
              <w:bottom w:val="nil"/>
              <w:right w:val="nil"/>
            </w:tcBorders>
            <w:shd w:val="clear" w:color="auto" w:fill="auto"/>
            <w:noWrap/>
            <w:vAlign w:val="bottom"/>
          </w:tcPr>
          <w:p w:rsidR="004053C7" w:rsidRPr="00ED5942" w:rsidRDefault="00D71E2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0,41</w:t>
            </w:r>
          </w:p>
        </w:tc>
        <w:tc>
          <w:tcPr>
            <w:tcW w:w="1240" w:type="dxa"/>
            <w:tcBorders>
              <w:top w:val="nil"/>
              <w:left w:val="nil"/>
              <w:bottom w:val="nil"/>
              <w:right w:val="nil"/>
            </w:tcBorders>
            <w:shd w:val="clear" w:color="auto" w:fill="auto"/>
            <w:noWrap/>
            <w:vAlign w:val="bottom"/>
          </w:tcPr>
          <w:p w:rsidR="004053C7" w:rsidRPr="00ED5942" w:rsidRDefault="00D71E2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0,52</w:t>
            </w:r>
          </w:p>
        </w:tc>
        <w:tc>
          <w:tcPr>
            <w:tcW w:w="1240" w:type="dxa"/>
            <w:tcBorders>
              <w:top w:val="nil"/>
              <w:left w:val="nil"/>
              <w:bottom w:val="nil"/>
              <w:right w:val="nil"/>
            </w:tcBorders>
            <w:shd w:val="clear" w:color="auto" w:fill="auto"/>
            <w:noWrap/>
            <w:vAlign w:val="bottom"/>
          </w:tcPr>
          <w:p w:rsidR="004053C7" w:rsidRPr="00ED5942" w:rsidRDefault="00D71E2E" w:rsidP="00D71E2E">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0,62</w:t>
            </w:r>
          </w:p>
        </w:tc>
      </w:tr>
      <w:tr w:rsidR="00ED5942" w:rsidRPr="00ED5942" w:rsidTr="00ED5942">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Curtose</w:t>
            </w:r>
          </w:p>
        </w:tc>
        <w:tc>
          <w:tcPr>
            <w:tcW w:w="1096"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0,72</w:t>
            </w:r>
          </w:p>
        </w:tc>
        <w:tc>
          <w:tcPr>
            <w:tcW w:w="1240" w:type="dxa"/>
            <w:tcBorders>
              <w:top w:val="nil"/>
              <w:left w:val="nil"/>
              <w:bottom w:val="nil"/>
              <w:right w:val="nil"/>
            </w:tcBorders>
            <w:shd w:val="clear" w:color="auto" w:fill="auto"/>
            <w:noWrap/>
            <w:vAlign w:val="bottom"/>
            <w:hideMark/>
          </w:tcPr>
          <w:p w:rsidR="00ED5942" w:rsidRPr="00ED5942" w:rsidRDefault="00727F9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1,92</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0,90</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0,08</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2,73</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-0,58</w:t>
            </w:r>
          </w:p>
        </w:tc>
      </w:tr>
      <w:tr w:rsidR="00ED5942" w:rsidRPr="00ED5942" w:rsidTr="00ED5942">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Assimetria</w:t>
            </w:r>
          </w:p>
        </w:tc>
        <w:tc>
          <w:tcPr>
            <w:tcW w:w="1096"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0,72</w:t>
            </w:r>
          </w:p>
        </w:tc>
        <w:tc>
          <w:tcPr>
            <w:tcW w:w="1240" w:type="dxa"/>
            <w:tcBorders>
              <w:top w:val="nil"/>
              <w:left w:val="nil"/>
              <w:bottom w:val="nil"/>
              <w:right w:val="nil"/>
            </w:tcBorders>
            <w:shd w:val="clear" w:color="auto" w:fill="auto"/>
            <w:noWrap/>
            <w:vAlign w:val="bottom"/>
            <w:hideMark/>
          </w:tcPr>
          <w:p w:rsidR="00ED5942" w:rsidRPr="00ED5942" w:rsidRDefault="00727F9E"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1,24</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1,10</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0,38</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1,52</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0,90</w:t>
            </w:r>
          </w:p>
        </w:tc>
      </w:tr>
      <w:tr w:rsidR="00ED5942" w:rsidRPr="00ED5942" w:rsidTr="00ED5942">
        <w:trPr>
          <w:trHeight w:val="255"/>
        </w:trPr>
        <w:tc>
          <w:tcPr>
            <w:tcW w:w="156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Amplitude</w:t>
            </w:r>
          </w:p>
        </w:tc>
        <w:tc>
          <w:tcPr>
            <w:tcW w:w="1096" w:type="dxa"/>
            <w:tcBorders>
              <w:top w:val="nil"/>
              <w:left w:val="nil"/>
              <w:bottom w:val="nil"/>
              <w:right w:val="nil"/>
            </w:tcBorders>
            <w:shd w:val="clear" w:color="auto" w:fill="auto"/>
            <w:noWrap/>
            <w:vAlign w:val="bottom"/>
            <w:hideMark/>
          </w:tcPr>
          <w:p w:rsidR="00ED5942" w:rsidRPr="00ED5942" w:rsidRDefault="0044153D" w:rsidP="0044153D">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48,3</w:t>
            </w:r>
          </w:p>
        </w:tc>
        <w:tc>
          <w:tcPr>
            <w:tcW w:w="1240" w:type="dxa"/>
            <w:tcBorders>
              <w:top w:val="nil"/>
              <w:left w:val="nil"/>
              <w:bottom w:val="nil"/>
              <w:right w:val="nil"/>
            </w:tcBorders>
            <w:shd w:val="clear" w:color="auto" w:fill="auto"/>
            <w:noWrap/>
            <w:vAlign w:val="bottom"/>
            <w:hideMark/>
          </w:tcPr>
          <w:p w:rsidR="00ED5942" w:rsidRPr="00ED5942" w:rsidRDefault="00C93384"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733,6</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958,30</w:t>
            </w:r>
          </w:p>
        </w:tc>
        <w:tc>
          <w:tcPr>
            <w:tcW w:w="132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430,97</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5,93</w:t>
            </w:r>
          </w:p>
        </w:tc>
        <w:tc>
          <w:tcPr>
            <w:tcW w:w="1240" w:type="dxa"/>
            <w:tcBorders>
              <w:top w:val="nil"/>
              <w:left w:val="nil"/>
              <w:bottom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1,54</w:t>
            </w:r>
          </w:p>
        </w:tc>
      </w:tr>
      <w:tr w:rsidR="00ED5942" w:rsidRPr="00ED5942" w:rsidTr="00ED5942">
        <w:trPr>
          <w:trHeight w:val="255"/>
        </w:trPr>
        <w:tc>
          <w:tcPr>
            <w:tcW w:w="1560" w:type="dxa"/>
            <w:tcBorders>
              <w:top w:val="nil"/>
              <w:left w:val="nil"/>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Mínimo</w:t>
            </w:r>
          </w:p>
        </w:tc>
        <w:tc>
          <w:tcPr>
            <w:tcW w:w="1096" w:type="dxa"/>
            <w:tcBorders>
              <w:top w:val="nil"/>
              <w:left w:val="nil"/>
              <w:right w:val="nil"/>
            </w:tcBorders>
            <w:shd w:val="clear" w:color="auto" w:fill="auto"/>
            <w:noWrap/>
            <w:vAlign w:val="bottom"/>
            <w:hideMark/>
          </w:tcPr>
          <w:p w:rsidR="00ED5942" w:rsidRPr="00ED5942" w:rsidRDefault="00F17D55"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9,9</w:t>
            </w:r>
          </w:p>
        </w:tc>
        <w:tc>
          <w:tcPr>
            <w:tcW w:w="1240" w:type="dxa"/>
            <w:tcBorders>
              <w:top w:val="nil"/>
              <w:left w:val="nil"/>
              <w:right w:val="nil"/>
            </w:tcBorders>
            <w:shd w:val="clear" w:color="auto" w:fill="auto"/>
            <w:noWrap/>
            <w:vAlign w:val="bottom"/>
            <w:hideMark/>
          </w:tcPr>
          <w:p w:rsidR="00ED5942" w:rsidRPr="00ED5942" w:rsidRDefault="00C93384" w:rsidP="00C93384">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3</w:t>
            </w:r>
            <w:r w:rsidR="00ED5942" w:rsidRPr="00ED5942">
              <w:rPr>
                <w:rFonts w:ascii="Arial" w:eastAsia="Times New Roman" w:hAnsi="Arial" w:cs="Arial"/>
                <w:kern w:val="0"/>
                <w:sz w:val="20"/>
                <w:szCs w:val="20"/>
                <w:lang w:eastAsia="pt-BR" w:bidi="ar-SA"/>
              </w:rPr>
              <w:t>,</w:t>
            </w:r>
            <w:r>
              <w:rPr>
                <w:rFonts w:ascii="Arial" w:eastAsia="Times New Roman" w:hAnsi="Arial" w:cs="Arial"/>
                <w:kern w:val="0"/>
                <w:sz w:val="20"/>
                <w:szCs w:val="20"/>
                <w:lang w:eastAsia="pt-BR" w:bidi="ar-SA"/>
              </w:rPr>
              <w:t>5</w:t>
            </w:r>
            <w:r w:rsidR="00ED5942" w:rsidRPr="00ED5942">
              <w:rPr>
                <w:rFonts w:ascii="Arial" w:eastAsia="Times New Roman" w:hAnsi="Arial" w:cs="Arial"/>
                <w:kern w:val="0"/>
                <w:sz w:val="20"/>
                <w:szCs w:val="20"/>
                <w:lang w:eastAsia="pt-BR" w:bidi="ar-SA"/>
              </w:rPr>
              <w:t>0</w:t>
            </w:r>
          </w:p>
        </w:tc>
        <w:tc>
          <w:tcPr>
            <w:tcW w:w="1320" w:type="dxa"/>
            <w:tcBorders>
              <w:top w:val="nil"/>
              <w:left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16,90</w:t>
            </w:r>
          </w:p>
        </w:tc>
        <w:tc>
          <w:tcPr>
            <w:tcW w:w="1320" w:type="dxa"/>
            <w:tcBorders>
              <w:top w:val="nil"/>
              <w:left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55,32</w:t>
            </w:r>
          </w:p>
        </w:tc>
        <w:tc>
          <w:tcPr>
            <w:tcW w:w="1240" w:type="dxa"/>
            <w:tcBorders>
              <w:top w:val="nil"/>
              <w:left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0,70</w:t>
            </w:r>
          </w:p>
        </w:tc>
        <w:tc>
          <w:tcPr>
            <w:tcW w:w="1240" w:type="dxa"/>
            <w:tcBorders>
              <w:top w:val="nil"/>
              <w:left w:val="nil"/>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0,22</w:t>
            </w:r>
          </w:p>
        </w:tc>
      </w:tr>
      <w:tr w:rsidR="00ED5942" w:rsidRPr="00ED5942" w:rsidTr="00ED5942">
        <w:trPr>
          <w:trHeight w:val="255"/>
        </w:trPr>
        <w:tc>
          <w:tcPr>
            <w:tcW w:w="1560" w:type="dxa"/>
            <w:tcBorders>
              <w:top w:val="nil"/>
              <w:left w:val="nil"/>
              <w:bottom w:val="single" w:sz="4" w:space="0" w:color="auto"/>
              <w:right w:val="nil"/>
            </w:tcBorders>
            <w:shd w:val="clear" w:color="auto" w:fill="auto"/>
            <w:noWrap/>
            <w:vAlign w:val="bottom"/>
            <w:hideMark/>
          </w:tcPr>
          <w:p w:rsidR="00ED5942" w:rsidRPr="00ED5942" w:rsidRDefault="00ED5942" w:rsidP="00ED5942">
            <w:pPr>
              <w:widowControl/>
              <w:suppressAutoHyphens w:val="0"/>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Máximo</w:t>
            </w:r>
          </w:p>
        </w:tc>
        <w:tc>
          <w:tcPr>
            <w:tcW w:w="1096" w:type="dxa"/>
            <w:tcBorders>
              <w:top w:val="nil"/>
              <w:left w:val="nil"/>
              <w:bottom w:val="single" w:sz="4" w:space="0" w:color="auto"/>
              <w:right w:val="nil"/>
            </w:tcBorders>
            <w:shd w:val="clear" w:color="auto" w:fill="auto"/>
            <w:noWrap/>
            <w:vAlign w:val="bottom"/>
            <w:hideMark/>
          </w:tcPr>
          <w:p w:rsidR="00ED5942" w:rsidRPr="00ED5942" w:rsidRDefault="00F17D55" w:rsidP="00ED5942">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58,2</w:t>
            </w:r>
          </w:p>
        </w:tc>
        <w:tc>
          <w:tcPr>
            <w:tcW w:w="1240" w:type="dxa"/>
            <w:tcBorders>
              <w:top w:val="nil"/>
              <w:left w:val="nil"/>
              <w:bottom w:val="single" w:sz="4" w:space="0" w:color="auto"/>
              <w:right w:val="nil"/>
            </w:tcBorders>
            <w:shd w:val="clear" w:color="auto" w:fill="auto"/>
            <w:noWrap/>
            <w:vAlign w:val="bottom"/>
            <w:hideMark/>
          </w:tcPr>
          <w:p w:rsidR="00ED5942" w:rsidRPr="00ED5942" w:rsidRDefault="00C93384" w:rsidP="00C93384">
            <w:pPr>
              <w:widowControl/>
              <w:suppressAutoHyphens w:val="0"/>
              <w:jc w:val="right"/>
              <w:rPr>
                <w:rFonts w:ascii="Arial" w:eastAsia="Times New Roman" w:hAnsi="Arial" w:cs="Arial"/>
                <w:kern w:val="0"/>
                <w:sz w:val="20"/>
                <w:szCs w:val="20"/>
                <w:lang w:eastAsia="pt-BR" w:bidi="ar-SA"/>
              </w:rPr>
            </w:pPr>
            <w:r>
              <w:rPr>
                <w:rFonts w:ascii="Arial" w:eastAsia="Times New Roman" w:hAnsi="Arial" w:cs="Arial"/>
                <w:kern w:val="0"/>
                <w:sz w:val="20"/>
                <w:szCs w:val="20"/>
                <w:lang w:eastAsia="pt-BR" w:bidi="ar-SA"/>
              </w:rPr>
              <w:t>737,1</w:t>
            </w:r>
          </w:p>
        </w:tc>
        <w:tc>
          <w:tcPr>
            <w:tcW w:w="1320" w:type="dxa"/>
            <w:tcBorders>
              <w:top w:val="nil"/>
              <w:left w:val="nil"/>
              <w:bottom w:val="single" w:sz="4" w:space="0" w:color="auto"/>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975,20</w:t>
            </w:r>
          </w:p>
        </w:tc>
        <w:tc>
          <w:tcPr>
            <w:tcW w:w="1320" w:type="dxa"/>
            <w:tcBorders>
              <w:top w:val="nil"/>
              <w:left w:val="nil"/>
              <w:bottom w:val="single" w:sz="4" w:space="0" w:color="auto"/>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486,29</w:t>
            </w:r>
          </w:p>
        </w:tc>
        <w:tc>
          <w:tcPr>
            <w:tcW w:w="1240" w:type="dxa"/>
            <w:tcBorders>
              <w:top w:val="nil"/>
              <w:left w:val="nil"/>
              <w:bottom w:val="single" w:sz="4" w:space="0" w:color="auto"/>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6,63</w:t>
            </w:r>
          </w:p>
        </w:tc>
        <w:tc>
          <w:tcPr>
            <w:tcW w:w="1240" w:type="dxa"/>
            <w:tcBorders>
              <w:top w:val="nil"/>
              <w:left w:val="nil"/>
              <w:bottom w:val="single" w:sz="4" w:space="0" w:color="auto"/>
              <w:right w:val="nil"/>
            </w:tcBorders>
            <w:shd w:val="clear" w:color="auto" w:fill="auto"/>
            <w:noWrap/>
            <w:vAlign w:val="bottom"/>
            <w:hideMark/>
          </w:tcPr>
          <w:p w:rsidR="00ED5942" w:rsidRPr="00ED5942" w:rsidRDefault="00ED5942" w:rsidP="00ED5942">
            <w:pPr>
              <w:widowControl/>
              <w:suppressAutoHyphens w:val="0"/>
              <w:jc w:val="right"/>
              <w:rPr>
                <w:rFonts w:ascii="Arial" w:eastAsia="Times New Roman" w:hAnsi="Arial" w:cs="Arial"/>
                <w:kern w:val="0"/>
                <w:sz w:val="20"/>
                <w:szCs w:val="20"/>
                <w:lang w:eastAsia="pt-BR" w:bidi="ar-SA"/>
              </w:rPr>
            </w:pPr>
            <w:r w:rsidRPr="00ED5942">
              <w:rPr>
                <w:rFonts w:ascii="Arial" w:eastAsia="Times New Roman" w:hAnsi="Arial" w:cs="Arial"/>
                <w:kern w:val="0"/>
                <w:sz w:val="20"/>
                <w:szCs w:val="20"/>
                <w:lang w:eastAsia="pt-BR" w:bidi="ar-SA"/>
              </w:rPr>
              <w:t>1,76</w:t>
            </w:r>
          </w:p>
        </w:tc>
      </w:tr>
    </w:tbl>
    <w:p w:rsidR="00ED5942" w:rsidRPr="00ED5942" w:rsidRDefault="00ED5942" w:rsidP="00ED5942">
      <w:pPr>
        <w:jc w:val="both"/>
        <w:rPr>
          <w:rFonts w:cs="Times New Roman"/>
          <w:sz w:val="20"/>
          <w:szCs w:val="20"/>
        </w:rPr>
      </w:pPr>
      <w:r w:rsidRPr="00ED5942">
        <w:rPr>
          <w:rFonts w:cs="Times New Roman"/>
          <w:sz w:val="20"/>
          <w:szCs w:val="20"/>
        </w:rPr>
        <w:t>Fonte: Estimativas dos autores.</w:t>
      </w:r>
    </w:p>
    <w:p w:rsidR="00ED5942" w:rsidRDefault="00ED5942" w:rsidP="007E4F72">
      <w:pPr>
        <w:jc w:val="both"/>
        <w:rPr>
          <w:rFonts w:cs="Times New Roman"/>
        </w:rPr>
      </w:pPr>
    </w:p>
    <w:p w:rsidR="00736CC9" w:rsidRDefault="00736CC9" w:rsidP="003A7DD4">
      <w:pPr>
        <w:ind w:firstLine="851"/>
        <w:jc w:val="both"/>
        <w:rPr>
          <w:rFonts w:cs="Times New Roman"/>
        </w:rPr>
      </w:pPr>
      <w:r>
        <w:rPr>
          <w:rFonts w:cs="Times New Roman"/>
        </w:rPr>
        <w:t xml:space="preserve">Os indicadores de resultados revelam um quadro perturbador. Na média das unidades, a taxa de homicídios supera 28 homicídios por 100 mil habitantes, registrando um valor máximo de 61,8. </w:t>
      </w:r>
      <w:r w:rsidR="002F5514">
        <w:rPr>
          <w:rFonts w:cs="Times New Roman"/>
        </w:rPr>
        <w:t xml:space="preserve">Roubos de veículo, em média, chegam a 215,15 por 100 mil habitantes, podendo chegar até 737,1. Os demais tipos de roubos têm média 333,28 por 100 mil habitantes. </w:t>
      </w:r>
    </w:p>
    <w:p w:rsidR="00100DE3" w:rsidRDefault="00100DE3" w:rsidP="00100DE3">
      <w:pPr>
        <w:ind w:firstLine="851"/>
        <w:jc w:val="both"/>
        <w:rPr>
          <w:rFonts w:cs="Times New Roman"/>
        </w:rPr>
      </w:pPr>
      <w:r>
        <w:rPr>
          <w:rFonts w:cs="Times New Roman"/>
        </w:rPr>
        <w:t xml:space="preserve">Quanto à dispersão, o coeficiente de variação mostra que os roubos de veículos, roubos em geral e o efetivo da polícia civil são mais dispersos.  A amplitude de todos os indicadores revela uma situação de desigualdade entre as unidades, tanto em resultados quando em recursos empregados. As medidas de assimetria mostram que nos indicadores de roubos, roubos de veículos e efetivo da polícia militar há uma forte assimetria positiva, o que significa que existe uma concentração de unidades com valores abaixo da média. </w:t>
      </w:r>
    </w:p>
    <w:p w:rsidR="004053C7" w:rsidRDefault="00C8204F" w:rsidP="003A7DD4">
      <w:pPr>
        <w:ind w:firstLine="851"/>
        <w:jc w:val="both"/>
        <w:rPr>
          <w:rFonts w:cs="Times New Roman"/>
        </w:rPr>
      </w:pPr>
      <w:r>
        <w:rPr>
          <w:rFonts w:cs="Times New Roman"/>
        </w:rPr>
        <w:t xml:space="preserve">Tomando como referência as suas unidades, pode-se concluir que o Brasil é um país com alta criminalidade, elevadas taxas de crimes contra a pessoa e contra o patrimônio. Em complemento, a disponibilidade de recurso, em geral, é insuficiente. </w:t>
      </w:r>
    </w:p>
    <w:p w:rsidR="00ED5942" w:rsidRDefault="00ED5942" w:rsidP="007E4F72">
      <w:pPr>
        <w:jc w:val="both"/>
        <w:rPr>
          <w:rFonts w:cs="Times New Roman"/>
        </w:rPr>
      </w:pPr>
    </w:p>
    <w:p w:rsidR="008E0696" w:rsidRPr="007513E1" w:rsidRDefault="00ED5942" w:rsidP="007E4F72">
      <w:pPr>
        <w:jc w:val="both"/>
        <w:rPr>
          <w:rFonts w:cs="Times New Roman"/>
        </w:rPr>
      </w:pPr>
      <w:proofErr w:type="gramStart"/>
      <w:r>
        <w:rPr>
          <w:rFonts w:cs="Times New Roman"/>
        </w:rPr>
        <w:t xml:space="preserve">3.2 </w:t>
      </w:r>
      <w:r w:rsidR="008E0696" w:rsidRPr="007513E1">
        <w:rPr>
          <w:rFonts w:cs="Times New Roman"/>
        </w:rPr>
        <w:t>Identificação</w:t>
      </w:r>
      <w:proofErr w:type="gramEnd"/>
      <w:r w:rsidR="008E0696" w:rsidRPr="007513E1">
        <w:rPr>
          <w:rFonts w:cs="Times New Roman"/>
        </w:rPr>
        <w:t xml:space="preserve"> de </w:t>
      </w:r>
      <w:proofErr w:type="spellStart"/>
      <w:r w:rsidR="00B11F2D">
        <w:rPr>
          <w:rFonts w:cs="Times New Roman"/>
        </w:rPr>
        <w:t>o</w:t>
      </w:r>
      <w:r w:rsidR="008E0696" w:rsidRPr="007513E1">
        <w:rPr>
          <w:rFonts w:cs="Times New Roman"/>
          <w:i/>
        </w:rPr>
        <w:t>utliers</w:t>
      </w:r>
      <w:proofErr w:type="spellEnd"/>
    </w:p>
    <w:p w:rsidR="008E0696" w:rsidRPr="007513E1" w:rsidRDefault="008E0696" w:rsidP="007E4F72">
      <w:pPr>
        <w:jc w:val="both"/>
        <w:rPr>
          <w:rFonts w:cs="Times New Roman"/>
        </w:rPr>
      </w:pPr>
    </w:p>
    <w:p w:rsidR="008E0696" w:rsidRDefault="008E0696" w:rsidP="009A2464">
      <w:pPr>
        <w:ind w:firstLine="567"/>
        <w:jc w:val="both"/>
        <w:rPr>
          <w:rFonts w:ascii="Calibri" w:hAnsi="Calibri"/>
          <w:sz w:val="20"/>
          <w:szCs w:val="20"/>
        </w:rPr>
      </w:pPr>
      <w:r w:rsidRPr="007513E1">
        <w:rPr>
          <w:rFonts w:cs="Times New Roman"/>
        </w:rPr>
        <w:t xml:space="preserve">Para definir o melhor método de estimação da eficiência, primeiramente, testou-se a presença de </w:t>
      </w:r>
      <w:proofErr w:type="spellStart"/>
      <w:r w:rsidRPr="007513E1">
        <w:rPr>
          <w:rFonts w:cs="Times New Roman"/>
          <w:i/>
        </w:rPr>
        <w:t>outliers</w:t>
      </w:r>
      <w:proofErr w:type="spellEnd"/>
      <w:r w:rsidRPr="007513E1">
        <w:rPr>
          <w:rFonts w:cs="Times New Roman"/>
        </w:rPr>
        <w:t xml:space="preserve"> na amostra. A tabela</w:t>
      </w:r>
      <w:r w:rsidR="008F70DE" w:rsidRPr="007513E1">
        <w:rPr>
          <w:rFonts w:cs="Times New Roman"/>
        </w:rPr>
        <w:t xml:space="preserve"> </w:t>
      </w:r>
      <w:r w:rsidR="00ED5942">
        <w:rPr>
          <w:rFonts w:cs="Times New Roman"/>
        </w:rPr>
        <w:t>2</w:t>
      </w:r>
      <w:r w:rsidR="008F70DE" w:rsidRPr="007513E1">
        <w:rPr>
          <w:rFonts w:cs="Times New Roman"/>
        </w:rPr>
        <w:t>,</w:t>
      </w:r>
      <w:r w:rsidRPr="007513E1">
        <w:rPr>
          <w:rFonts w:cs="Times New Roman"/>
        </w:rPr>
        <w:t xml:space="preserve"> abaixo</w:t>
      </w:r>
      <w:r w:rsidR="008F70DE" w:rsidRPr="007513E1">
        <w:rPr>
          <w:rFonts w:cs="Times New Roman"/>
        </w:rPr>
        <w:t>,</w:t>
      </w:r>
      <w:r w:rsidR="007513E1">
        <w:rPr>
          <w:rFonts w:cs="Times New Roman"/>
        </w:rPr>
        <w:t xml:space="preserve"> mostra os escores de </w:t>
      </w:r>
      <w:proofErr w:type="spellStart"/>
      <w:r w:rsidR="007513E1">
        <w:rPr>
          <w:rFonts w:cs="Times New Roman"/>
        </w:rPr>
        <w:t>S</w:t>
      </w:r>
      <w:r w:rsidRPr="007513E1">
        <w:rPr>
          <w:rFonts w:cs="Times New Roman"/>
        </w:rPr>
        <w:t>upereficiência</w:t>
      </w:r>
      <w:proofErr w:type="spellEnd"/>
      <w:r w:rsidRPr="007513E1">
        <w:rPr>
          <w:rFonts w:cs="Times New Roman"/>
        </w:rPr>
        <w:t xml:space="preserve"> e </w:t>
      </w:r>
      <w:r w:rsidR="007513E1">
        <w:rPr>
          <w:rFonts w:cs="Times New Roman"/>
        </w:rPr>
        <w:t xml:space="preserve">o </w:t>
      </w:r>
      <w:r w:rsidRPr="007513E1">
        <w:rPr>
          <w:rFonts w:cs="Times New Roman"/>
        </w:rPr>
        <w:t>as estatísticas z-corrigido.</w:t>
      </w:r>
      <w:r w:rsidRPr="00474077">
        <w:rPr>
          <w:rFonts w:ascii="Calibri" w:hAnsi="Calibri"/>
          <w:sz w:val="20"/>
          <w:szCs w:val="20"/>
        </w:rPr>
        <w:t xml:space="preserve"> </w:t>
      </w:r>
    </w:p>
    <w:p w:rsidR="009A2464" w:rsidRDefault="009A2464" w:rsidP="009A2464">
      <w:pPr>
        <w:ind w:firstLine="567"/>
        <w:jc w:val="both"/>
        <w:rPr>
          <w:rFonts w:cs="Times New Roman"/>
        </w:rPr>
      </w:pPr>
      <w:r>
        <w:rPr>
          <w:rFonts w:cs="Times New Roman"/>
        </w:rPr>
        <w:t xml:space="preserve">O resultado do teste de </w:t>
      </w:r>
      <w:proofErr w:type="spellStart"/>
      <w:r>
        <w:rPr>
          <w:rFonts w:cs="Times New Roman"/>
        </w:rPr>
        <w:t>S</w:t>
      </w:r>
      <w:r w:rsidRPr="007513E1">
        <w:rPr>
          <w:rFonts w:cs="Times New Roman"/>
        </w:rPr>
        <w:t>upereficiência</w:t>
      </w:r>
      <w:proofErr w:type="spellEnd"/>
      <w:r w:rsidRPr="007513E1">
        <w:rPr>
          <w:rFonts w:cs="Times New Roman"/>
        </w:rPr>
        <w:t xml:space="preserve"> aponta a existência dos seguintes </w:t>
      </w:r>
      <w:proofErr w:type="spellStart"/>
      <w:r w:rsidRPr="00AA441A">
        <w:rPr>
          <w:rFonts w:cs="Times New Roman"/>
          <w:i/>
        </w:rPr>
        <w:t>outliers</w:t>
      </w:r>
      <w:proofErr w:type="spellEnd"/>
      <w:r w:rsidRPr="007513E1">
        <w:rPr>
          <w:rFonts w:cs="Times New Roman"/>
        </w:rPr>
        <w:t>: Alagoas, em 2009; São Paulo, em 2010; Paraná, em 2009, 2010, 2011 e 2012.</w:t>
      </w:r>
    </w:p>
    <w:p w:rsidR="00924C02" w:rsidRDefault="009A2464" w:rsidP="009A2464">
      <w:pPr>
        <w:jc w:val="both"/>
        <w:rPr>
          <w:rFonts w:cs="Times New Roman"/>
        </w:rPr>
      </w:pPr>
      <w:r w:rsidRPr="007513E1">
        <w:rPr>
          <w:rFonts w:cs="Times New Roman"/>
        </w:rPr>
        <w:t xml:space="preserve">Identificada a presença de </w:t>
      </w:r>
      <w:proofErr w:type="spellStart"/>
      <w:r w:rsidRPr="007513E1">
        <w:rPr>
          <w:rFonts w:cs="Times New Roman"/>
          <w:i/>
        </w:rPr>
        <w:t>outliers</w:t>
      </w:r>
      <w:proofErr w:type="spellEnd"/>
      <w:r w:rsidRPr="007513E1">
        <w:rPr>
          <w:rFonts w:cs="Times New Roman"/>
        </w:rPr>
        <w:t xml:space="preserve"> na amostra, há dois procedimentos possíveis: a) Elimina-los da amostra e proceder as estimações </w:t>
      </w:r>
      <w:r>
        <w:rPr>
          <w:rFonts w:cs="Times New Roman"/>
        </w:rPr>
        <w:t xml:space="preserve">do modelo </w:t>
      </w:r>
      <w:r w:rsidRPr="007513E1">
        <w:rPr>
          <w:rFonts w:cs="Times New Roman"/>
        </w:rPr>
        <w:t>DEA</w:t>
      </w:r>
      <w:r>
        <w:rPr>
          <w:rFonts w:cs="Times New Roman"/>
        </w:rPr>
        <w:t xml:space="preserve"> ou FDH</w:t>
      </w:r>
      <w:r w:rsidRPr="007513E1">
        <w:rPr>
          <w:rFonts w:cs="Times New Roman"/>
        </w:rPr>
        <w:t xml:space="preserve">; ou b) Manter a amostra original e usar métodos de estimação robustos aos </w:t>
      </w:r>
      <w:proofErr w:type="spellStart"/>
      <w:r w:rsidRPr="007513E1">
        <w:rPr>
          <w:rFonts w:cs="Times New Roman"/>
          <w:i/>
        </w:rPr>
        <w:t>outliers</w:t>
      </w:r>
      <w:proofErr w:type="spellEnd"/>
      <w:r w:rsidRPr="007513E1">
        <w:rPr>
          <w:rFonts w:cs="Times New Roman"/>
        </w:rPr>
        <w:t xml:space="preserve">. Escolheu-se a segunda alternativa e </w:t>
      </w:r>
      <w:r>
        <w:rPr>
          <w:rFonts w:cs="Times New Roman"/>
        </w:rPr>
        <w:t>as</w:t>
      </w:r>
      <w:r w:rsidRPr="007513E1">
        <w:rPr>
          <w:rFonts w:cs="Times New Roman"/>
        </w:rPr>
        <w:t xml:space="preserve"> eficiências </w:t>
      </w:r>
      <w:r>
        <w:rPr>
          <w:rFonts w:cs="Times New Roman"/>
        </w:rPr>
        <w:t>foram estimadas usando o</w:t>
      </w:r>
      <w:r w:rsidRPr="007513E1">
        <w:rPr>
          <w:rFonts w:cs="Times New Roman"/>
        </w:rPr>
        <w:t xml:space="preserve"> método</w:t>
      </w:r>
      <w:r>
        <w:rPr>
          <w:rFonts w:cs="Times New Roman"/>
        </w:rPr>
        <w:t xml:space="preserve"> da F</w:t>
      </w:r>
      <w:r w:rsidRPr="007513E1">
        <w:rPr>
          <w:rFonts w:cs="Times New Roman"/>
        </w:rPr>
        <w:t xml:space="preserve">ronteira de </w:t>
      </w:r>
      <w:proofErr w:type="spellStart"/>
      <w:r>
        <w:rPr>
          <w:rFonts w:cs="Times New Roman"/>
        </w:rPr>
        <w:t>O</w:t>
      </w:r>
      <w:r w:rsidRPr="007513E1">
        <w:rPr>
          <w:rFonts w:cs="Times New Roman"/>
        </w:rPr>
        <w:t>rdem</w:t>
      </w:r>
      <w:r>
        <w:rPr>
          <w:rFonts w:cs="Times New Roman"/>
        </w:rPr>
        <w:t>-M</w:t>
      </w:r>
      <w:proofErr w:type="spellEnd"/>
      <w:r>
        <w:rPr>
          <w:rFonts w:cs="Times New Roman"/>
        </w:rPr>
        <w:t xml:space="preserve"> e</w:t>
      </w:r>
      <w:r w:rsidRPr="007513E1">
        <w:rPr>
          <w:rFonts w:cs="Times New Roman"/>
        </w:rPr>
        <w:t xml:space="preserve">, que serão comparadas </w:t>
      </w:r>
      <w:r>
        <w:rPr>
          <w:rFonts w:cs="Times New Roman"/>
        </w:rPr>
        <w:t>às eficiências estimadas pelo método DEA</w:t>
      </w:r>
      <w:r w:rsidRPr="007513E1">
        <w:rPr>
          <w:rFonts w:cs="Times New Roman"/>
        </w:rPr>
        <w:t>.</w:t>
      </w: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Default="009A2464" w:rsidP="009A2464">
      <w:pPr>
        <w:jc w:val="both"/>
        <w:rPr>
          <w:rFonts w:cs="Times New Roman"/>
        </w:rPr>
      </w:pPr>
    </w:p>
    <w:p w:rsidR="009A2464" w:rsidRPr="00380794" w:rsidRDefault="009A2464" w:rsidP="009A2464">
      <w:pPr>
        <w:jc w:val="both"/>
      </w:pPr>
    </w:p>
    <w:p w:rsidR="008E0696" w:rsidRPr="00ED5942" w:rsidRDefault="004E3F71" w:rsidP="007E4F72">
      <w:pPr>
        <w:jc w:val="both"/>
        <w:rPr>
          <w:rFonts w:eastAsia="Times New Roman" w:cs="Times New Roman"/>
          <w:kern w:val="0"/>
          <w:sz w:val="20"/>
          <w:szCs w:val="20"/>
          <w:lang w:eastAsia="pt-BR" w:bidi="ar-SA"/>
        </w:rPr>
      </w:pPr>
      <w:r w:rsidRPr="00ED5942">
        <w:rPr>
          <w:rFonts w:cs="Times New Roman"/>
        </w:rPr>
        <w:t xml:space="preserve">Tabela </w:t>
      </w:r>
      <w:r w:rsidR="00ED5942">
        <w:rPr>
          <w:rFonts w:cs="Times New Roman"/>
        </w:rPr>
        <w:t>2</w:t>
      </w:r>
      <w:r w:rsidRPr="00ED5942">
        <w:rPr>
          <w:rFonts w:cs="Times New Roman"/>
        </w:rPr>
        <w:t>:</w:t>
      </w:r>
      <w:r w:rsidR="008F70DE" w:rsidRPr="00ED5942">
        <w:rPr>
          <w:rFonts w:cs="Times New Roman"/>
        </w:rPr>
        <w:t xml:space="preserve"> Escores de </w:t>
      </w:r>
      <w:proofErr w:type="spellStart"/>
      <w:r w:rsidR="008F70DE" w:rsidRPr="00ED5942">
        <w:rPr>
          <w:rFonts w:cs="Times New Roman"/>
        </w:rPr>
        <w:t>supereficiência</w:t>
      </w:r>
      <w:proofErr w:type="spellEnd"/>
      <w:r w:rsidR="008F70DE" w:rsidRPr="00ED5942">
        <w:rPr>
          <w:rFonts w:cs="Times New Roman"/>
        </w:rPr>
        <w:t xml:space="preserve"> e estatísticas de teste z-corrigido</w:t>
      </w:r>
      <w:r w:rsidR="00ED5942">
        <w:rPr>
          <w:rFonts w:cs="Times New Roman"/>
        </w:rPr>
        <w:t>s</w:t>
      </w:r>
      <w:r w:rsidR="001E45BC" w:rsidRPr="00ED5942">
        <w:rPr>
          <w:rFonts w:cs="Times New Roman"/>
          <w:sz w:val="20"/>
          <w:szCs w:val="20"/>
        </w:rPr>
        <w:fldChar w:fldCharType="begin"/>
      </w:r>
      <w:r w:rsidR="008E0696" w:rsidRPr="00ED5942">
        <w:rPr>
          <w:rFonts w:cs="Times New Roman"/>
          <w:sz w:val="20"/>
          <w:szCs w:val="20"/>
        </w:rPr>
        <w:instrText xml:space="preserve"> LINK Excel.Sheet.12 "Pasta1" "Plan1!L1C1:L29C11" \a \f 5 \h  \* MERGEFORMAT </w:instrText>
      </w:r>
      <w:r w:rsidR="001E45BC" w:rsidRPr="00ED5942">
        <w:rPr>
          <w:rFonts w:cs="Times New Roman"/>
          <w:sz w:val="20"/>
          <w:szCs w:val="20"/>
        </w:rPr>
        <w:fldChar w:fldCharType="separate"/>
      </w:r>
      <w:r w:rsidR="008F70DE" w:rsidRPr="00ED5942">
        <w:rPr>
          <w:rFonts w:cs="Times New Roman"/>
          <w:sz w:val="20"/>
          <w:szCs w:val="20"/>
        </w:rPr>
        <w:t>.</w:t>
      </w:r>
    </w:p>
    <w:tbl>
      <w:tblPr>
        <w:tblW w:w="10485" w:type="dxa"/>
        <w:jc w:val="center"/>
        <w:tblBorders>
          <w:top w:val="single" w:sz="4" w:space="0" w:color="auto"/>
          <w:bottom w:val="single" w:sz="4" w:space="0" w:color="auto"/>
        </w:tblBorders>
        <w:tblLook w:val="04A0" w:firstRow="1" w:lastRow="0" w:firstColumn="1" w:lastColumn="0" w:noHBand="0" w:noVBand="1"/>
      </w:tblPr>
      <w:tblGrid>
        <w:gridCol w:w="603"/>
        <w:gridCol w:w="829"/>
        <w:gridCol w:w="1115"/>
        <w:gridCol w:w="850"/>
        <w:gridCol w:w="1134"/>
        <w:gridCol w:w="851"/>
        <w:gridCol w:w="1134"/>
        <w:gridCol w:w="850"/>
        <w:gridCol w:w="1134"/>
        <w:gridCol w:w="851"/>
        <w:gridCol w:w="1134"/>
      </w:tblGrid>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p>
        </w:tc>
        <w:tc>
          <w:tcPr>
            <w:tcW w:w="1944" w:type="dxa"/>
            <w:gridSpan w:val="2"/>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2008</w:t>
            </w:r>
          </w:p>
        </w:tc>
        <w:tc>
          <w:tcPr>
            <w:tcW w:w="1984" w:type="dxa"/>
            <w:gridSpan w:val="2"/>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2009</w:t>
            </w:r>
          </w:p>
        </w:tc>
        <w:tc>
          <w:tcPr>
            <w:tcW w:w="1985" w:type="dxa"/>
            <w:gridSpan w:val="2"/>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2010</w:t>
            </w:r>
          </w:p>
        </w:tc>
        <w:tc>
          <w:tcPr>
            <w:tcW w:w="1984" w:type="dxa"/>
            <w:gridSpan w:val="2"/>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2011</w:t>
            </w:r>
          </w:p>
        </w:tc>
        <w:tc>
          <w:tcPr>
            <w:tcW w:w="1985" w:type="dxa"/>
            <w:gridSpan w:val="2"/>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2012</w:t>
            </w:r>
          </w:p>
        </w:tc>
      </w:tr>
      <w:tr w:rsidR="0092679D" w:rsidRPr="00ED5942" w:rsidTr="00192FAA">
        <w:trPr>
          <w:trHeight w:val="300"/>
          <w:jc w:val="center"/>
        </w:trPr>
        <w:tc>
          <w:tcPr>
            <w:tcW w:w="603"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
        </w:tc>
        <w:tc>
          <w:tcPr>
            <w:tcW w:w="829"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escore</w:t>
            </w:r>
            <w:proofErr w:type="gramEnd"/>
          </w:p>
        </w:tc>
        <w:tc>
          <w:tcPr>
            <w:tcW w:w="1115"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z</w:t>
            </w:r>
            <w:proofErr w:type="gramEnd"/>
            <w:r w:rsidRPr="00ED5942">
              <w:rPr>
                <w:rFonts w:cs="Times New Roman"/>
                <w:sz w:val="20"/>
                <w:szCs w:val="20"/>
              </w:rPr>
              <w:t>-corrigido</w:t>
            </w:r>
          </w:p>
        </w:tc>
        <w:tc>
          <w:tcPr>
            <w:tcW w:w="850"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escore</w:t>
            </w:r>
            <w:proofErr w:type="gramEnd"/>
          </w:p>
        </w:tc>
        <w:tc>
          <w:tcPr>
            <w:tcW w:w="1134"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z</w:t>
            </w:r>
            <w:proofErr w:type="gramEnd"/>
            <w:r w:rsidRPr="00ED5942">
              <w:rPr>
                <w:rFonts w:cs="Times New Roman"/>
                <w:sz w:val="20"/>
                <w:szCs w:val="20"/>
              </w:rPr>
              <w:t>-corrigido</w:t>
            </w:r>
          </w:p>
        </w:tc>
        <w:tc>
          <w:tcPr>
            <w:tcW w:w="851"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escore</w:t>
            </w:r>
            <w:proofErr w:type="gramEnd"/>
          </w:p>
        </w:tc>
        <w:tc>
          <w:tcPr>
            <w:tcW w:w="1134"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z</w:t>
            </w:r>
            <w:proofErr w:type="gramEnd"/>
            <w:r w:rsidRPr="00ED5942">
              <w:rPr>
                <w:rFonts w:cs="Times New Roman"/>
                <w:sz w:val="20"/>
                <w:szCs w:val="20"/>
              </w:rPr>
              <w:t>-corrigido</w:t>
            </w:r>
          </w:p>
        </w:tc>
        <w:tc>
          <w:tcPr>
            <w:tcW w:w="850"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escore</w:t>
            </w:r>
            <w:proofErr w:type="gramEnd"/>
          </w:p>
        </w:tc>
        <w:tc>
          <w:tcPr>
            <w:tcW w:w="1134"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z</w:t>
            </w:r>
            <w:proofErr w:type="gramEnd"/>
            <w:r w:rsidRPr="00ED5942">
              <w:rPr>
                <w:rFonts w:cs="Times New Roman"/>
                <w:sz w:val="20"/>
                <w:szCs w:val="20"/>
              </w:rPr>
              <w:t>-corrigido</w:t>
            </w:r>
          </w:p>
        </w:tc>
        <w:tc>
          <w:tcPr>
            <w:tcW w:w="851"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escore</w:t>
            </w:r>
            <w:proofErr w:type="gramEnd"/>
          </w:p>
        </w:tc>
        <w:tc>
          <w:tcPr>
            <w:tcW w:w="1134" w:type="dxa"/>
            <w:tcBorders>
              <w:bottom w:val="single" w:sz="4" w:space="0" w:color="auto"/>
            </w:tcBorders>
            <w:shd w:val="clear" w:color="auto" w:fill="auto"/>
            <w:noWrap/>
            <w:hideMark/>
          </w:tcPr>
          <w:p w:rsidR="008E0696" w:rsidRPr="00ED5942" w:rsidRDefault="008E0696" w:rsidP="00474077">
            <w:pPr>
              <w:jc w:val="center"/>
              <w:rPr>
                <w:rFonts w:cs="Times New Roman"/>
                <w:sz w:val="20"/>
                <w:szCs w:val="20"/>
              </w:rPr>
            </w:pPr>
            <w:proofErr w:type="gramStart"/>
            <w:r w:rsidRPr="00ED5942">
              <w:rPr>
                <w:rFonts w:cs="Times New Roman"/>
                <w:sz w:val="20"/>
                <w:szCs w:val="20"/>
              </w:rPr>
              <w:t>z</w:t>
            </w:r>
            <w:proofErr w:type="gramEnd"/>
            <w:r w:rsidRPr="00ED5942">
              <w:rPr>
                <w:rFonts w:cs="Times New Roman"/>
                <w:sz w:val="20"/>
                <w:szCs w:val="20"/>
              </w:rPr>
              <w:t>-corrigido</w:t>
            </w:r>
          </w:p>
        </w:tc>
      </w:tr>
      <w:tr w:rsidR="0092679D" w:rsidRPr="00ED5942" w:rsidTr="00192FAA">
        <w:trPr>
          <w:trHeight w:val="300"/>
          <w:jc w:val="center"/>
        </w:trPr>
        <w:tc>
          <w:tcPr>
            <w:tcW w:w="603"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AC</w:t>
            </w:r>
          </w:p>
        </w:tc>
        <w:tc>
          <w:tcPr>
            <w:tcW w:w="829"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0,52</w:t>
            </w:r>
          </w:p>
        </w:tc>
        <w:tc>
          <w:tcPr>
            <w:tcW w:w="1115"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1,15</w:t>
            </w:r>
          </w:p>
        </w:tc>
        <w:tc>
          <w:tcPr>
            <w:tcW w:w="850"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0,47</w:t>
            </w:r>
          </w:p>
        </w:tc>
        <w:tc>
          <w:tcPr>
            <w:tcW w:w="1134"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0,86</w:t>
            </w:r>
          </w:p>
        </w:tc>
        <w:tc>
          <w:tcPr>
            <w:tcW w:w="851"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0,69</w:t>
            </w:r>
          </w:p>
        </w:tc>
        <w:tc>
          <w:tcPr>
            <w:tcW w:w="1134"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0,31</w:t>
            </w:r>
          </w:p>
        </w:tc>
        <w:tc>
          <w:tcPr>
            <w:tcW w:w="850"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0,69</w:t>
            </w:r>
          </w:p>
        </w:tc>
        <w:tc>
          <w:tcPr>
            <w:tcW w:w="1134"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0,42</w:t>
            </w:r>
          </w:p>
        </w:tc>
        <w:tc>
          <w:tcPr>
            <w:tcW w:w="851"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0,53</w:t>
            </w:r>
          </w:p>
        </w:tc>
        <w:tc>
          <w:tcPr>
            <w:tcW w:w="1134" w:type="dxa"/>
            <w:tcBorders>
              <w:top w:val="single" w:sz="4" w:space="0" w:color="auto"/>
              <w:bottom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r>
      <w:tr w:rsidR="0092679D" w:rsidRPr="00ED5942" w:rsidTr="00192FAA">
        <w:trPr>
          <w:trHeight w:val="300"/>
          <w:jc w:val="center"/>
        </w:trPr>
        <w:tc>
          <w:tcPr>
            <w:tcW w:w="603"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AL</w:t>
            </w:r>
          </w:p>
        </w:tc>
        <w:tc>
          <w:tcPr>
            <w:tcW w:w="829"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1,00</w:t>
            </w:r>
          </w:p>
        </w:tc>
        <w:tc>
          <w:tcPr>
            <w:tcW w:w="1115"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0,57</w:t>
            </w:r>
          </w:p>
        </w:tc>
        <w:tc>
          <w:tcPr>
            <w:tcW w:w="850"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3,72</w:t>
            </w:r>
          </w:p>
        </w:tc>
        <w:tc>
          <w:tcPr>
            <w:tcW w:w="1134"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7,49</w:t>
            </w:r>
          </w:p>
        </w:tc>
        <w:tc>
          <w:tcPr>
            <w:tcW w:w="851"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0,74</w:t>
            </w:r>
          </w:p>
        </w:tc>
        <w:tc>
          <w:tcPr>
            <w:tcW w:w="1134"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0,17</w:t>
            </w:r>
          </w:p>
        </w:tc>
        <w:tc>
          <w:tcPr>
            <w:tcW w:w="850"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0,67</w:t>
            </w:r>
          </w:p>
        </w:tc>
        <w:tc>
          <w:tcPr>
            <w:tcW w:w="1134"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0,48</w:t>
            </w:r>
          </w:p>
        </w:tc>
        <w:tc>
          <w:tcPr>
            <w:tcW w:w="851"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0,64</w:t>
            </w:r>
          </w:p>
        </w:tc>
        <w:tc>
          <w:tcPr>
            <w:tcW w:w="1134" w:type="dxa"/>
            <w:tcBorders>
              <w:top w:val="nil"/>
            </w:tcBorders>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0,42</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AP</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0,31</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1,90</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1,21</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1,47</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1,22</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AM</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0,78</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0,58</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BA</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1,39</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1,95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0,76</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0,74</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0,65</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CE</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1,39</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1,95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1,39</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1,00</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1,35</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DF</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0,85</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0,03</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0,89</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0,93</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1,01</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ES</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0,64</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0,74</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0,19</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0,57</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GO</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0,76</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0,29</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0,26</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0,04</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0,01</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0,10</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MA</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1,45</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2,17</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2,01</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1,96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2,78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1,79</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1,38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1,41</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MT</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0,50</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0,92</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MS</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0,70</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0,50</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2,02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0,11</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0,36</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0,08</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MG</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1,49</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2,32</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1,90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2,82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1,73</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1,44</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1,72</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PA</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0,84</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0,00</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0,10</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0,00</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0,57</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0,23</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PB</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0,74</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0,37</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0,00</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0,00</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0,36</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PR</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1,74</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3,20</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3,67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7,35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4,21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8,27</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2,49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4,05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10,72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24,38</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PE</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0,81</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0,11</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1,53</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0,11</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0,00</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PI</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0,94</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0,32</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0,01</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0,83</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RJ</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1,00</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0,54</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0,76</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0,20</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0,16</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RN</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0,66</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0,18</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0,39</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0,10</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0,00</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RS</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0,88</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0,11</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0,32</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1,11</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1,13</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0,79</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RO</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0,77</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0,26</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0,48</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0,78</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0,52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0,71</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RR</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0,37</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1,71</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1,26</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1,12</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0,86</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SC</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1,24</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1,43</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0,76</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0,95</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0,64</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SP</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1,72</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3,14</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1,67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2,22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2,28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3,57</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1,99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2,81</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1,74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2,29</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SE</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0,89</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0,15</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0,70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0,27</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0,47</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0,60</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0,66</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0,62</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0,47</w:t>
            </w:r>
          </w:p>
        </w:tc>
      </w:tr>
      <w:tr w:rsidR="0092679D" w:rsidRPr="00ED5942" w:rsidTr="00174608">
        <w:trPr>
          <w:trHeight w:val="300"/>
          <w:jc w:val="center"/>
        </w:trPr>
        <w:tc>
          <w:tcPr>
            <w:tcW w:w="603"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TO</w:t>
            </w:r>
          </w:p>
        </w:tc>
        <w:tc>
          <w:tcPr>
            <w:tcW w:w="829"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0,42</w:t>
            </w:r>
          </w:p>
        </w:tc>
        <w:tc>
          <w:tcPr>
            <w:tcW w:w="1115"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1,52</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0,34</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1,22</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0,39</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1,04</w:t>
            </w:r>
          </w:p>
        </w:tc>
        <w:tc>
          <w:tcPr>
            <w:tcW w:w="850"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0,48</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0,95</w:t>
            </w:r>
          </w:p>
        </w:tc>
        <w:tc>
          <w:tcPr>
            <w:tcW w:w="851"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0,47</w:t>
            </w:r>
          </w:p>
        </w:tc>
        <w:tc>
          <w:tcPr>
            <w:tcW w:w="1134" w:type="dxa"/>
            <w:shd w:val="clear" w:color="auto" w:fill="auto"/>
            <w:noWrap/>
            <w:hideMark/>
          </w:tcPr>
          <w:p w:rsidR="008E0696" w:rsidRPr="00ED5942" w:rsidRDefault="008E0696" w:rsidP="00474077">
            <w:pPr>
              <w:jc w:val="center"/>
              <w:rPr>
                <w:rFonts w:cs="Times New Roman"/>
                <w:sz w:val="20"/>
                <w:szCs w:val="20"/>
              </w:rPr>
            </w:pPr>
            <w:r w:rsidRPr="00ED5942">
              <w:rPr>
                <w:rFonts w:cs="Times New Roman"/>
                <w:sz w:val="20"/>
                <w:szCs w:val="20"/>
              </w:rPr>
              <w:t>0,83</w:t>
            </w:r>
          </w:p>
        </w:tc>
      </w:tr>
    </w:tbl>
    <w:p w:rsidR="00924C02" w:rsidRPr="00ED5942" w:rsidRDefault="001E45BC" w:rsidP="007E4F72">
      <w:pPr>
        <w:jc w:val="both"/>
        <w:rPr>
          <w:rFonts w:cs="Times New Roman"/>
          <w:sz w:val="20"/>
          <w:szCs w:val="20"/>
        </w:rPr>
      </w:pPr>
      <w:r w:rsidRPr="00ED5942">
        <w:rPr>
          <w:rFonts w:cs="Times New Roman"/>
          <w:sz w:val="20"/>
          <w:szCs w:val="20"/>
        </w:rPr>
        <w:fldChar w:fldCharType="end"/>
      </w:r>
      <w:r w:rsidR="00192FAA" w:rsidRPr="00ED5942">
        <w:rPr>
          <w:rFonts w:cs="Times New Roman"/>
          <w:sz w:val="20"/>
          <w:szCs w:val="20"/>
        </w:rPr>
        <w:t>Fonte: Estimativas dos autores.</w:t>
      </w:r>
    </w:p>
    <w:p w:rsidR="00380794" w:rsidRDefault="00380794" w:rsidP="00380794">
      <w:pPr>
        <w:ind w:firstLine="567"/>
        <w:jc w:val="both"/>
        <w:rPr>
          <w:rFonts w:cs="Times New Roman"/>
        </w:rPr>
      </w:pPr>
    </w:p>
    <w:p w:rsidR="00380794" w:rsidRPr="007513E1" w:rsidRDefault="00380794" w:rsidP="00380794">
      <w:pPr>
        <w:ind w:firstLine="567"/>
        <w:jc w:val="both"/>
        <w:rPr>
          <w:rFonts w:cs="Times New Roman"/>
        </w:rPr>
      </w:pPr>
      <w:r w:rsidRPr="007513E1">
        <w:rPr>
          <w:rFonts w:cs="Times New Roman"/>
        </w:rPr>
        <w:t xml:space="preserve"> </w:t>
      </w:r>
    </w:p>
    <w:p w:rsidR="00924C02" w:rsidRPr="007513E1" w:rsidRDefault="00924C02" w:rsidP="007E4F72">
      <w:pPr>
        <w:jc w:val="both"/>
        <w:rPr>
          <w:rFonts w:cs="Times New Roman"/>
        </w:rPr>
      </w:pPr>
    </w:p>
    <w:p w:rsidR="00F30952" w:rsidRDefault="008E3FD4" w:rsidP="007E4F72">
      <w:pPr>
        <w:jc w:val="both"/>
        <w:rPr>
          <w:rFonts w:cs="Times New Roman"/>
        </w:rPr>
      </w:pPr>
      <w:r>
        <w:rPr>
          <w:rFonts w:cs="Times New Roman"/>
        </w:rPr>
        <w:t>3.2 Escores de Eficiências</w:t>
      </w:r>
    </w:p>
    <w:p w:rsidR="008E3FD4" w:rsidRDefault="008E3FD4" w:rsidP="007E4F72">
      <w:pPr>
        <w:jc w:val="both"/>
        <w:rPr>
          <w:rFonts w:cs="Times New Roman"/>
        </w:rPr>
      </w:pPr>
    </w:p>
    <w:p w:rsidR="009A2464" w:rsidRDefault="009A2464" w:rsidP="001D5317">
      <w:pPr>
        <w:widowControl/>
        <w:suppressAutoHyphens w:val="0"/>
        <w:autoSpaceDE w:val="0"/>
        <w:autoSpaceDN w:val="0"/>
        <w:adjustRightInd w:val="0"/>
        <w:ind w:firstLine="851"/>
        <w:jc w:val="both"/>
        <w:rPr>
          <w:rFonts w:cs="Times New Roman"/>
        </w:rPr>
      </w:pPr>
      <w:r w:rsidRPr="00457895">
        <w:rPr>
          <w:rFonts w:cs="Times New Roman"/>
        </w:rPr>
        <w:t xml:space="preserve">Segundo </w:t>
      </w:r>
      <w:proofErr w:type="spellStart"/>
      <w:r w:rsidRPr="00457895">
        <w:rPr>
          <w:rFonts w:cs="Times New Roman"/>
        </w:rPr>
        <w:t>Cazals</w:t>
      </w:r>
      <w:proofErr w:type="spellEnd"/>
      <w:r w:rsidRPr="00457895">
        <w:rPr>
          <w:rFonts w:cs="Times New Roman"/>
        </w:rPr>
        <w:t xml:space="preserve">, </w:t>
      </w:r>
      <w:proofErr w:type="spellStart"/>
      <w:r w:rsidRPr="00457895">
        <w:rPr>
          <w:rFonts w:cs="Times New Roman"/>
        </w:rPr>
        <w:t>Florenz</w:t>
      </w:r>
      <w:proofErr w:type="spellEnd"/>
      <w:r w:rsidRPr="00457895">
        <w:rPr>
          <w:rFonts w:cs="Times New Roman"/>
        </w:rPr>
        <w:t xml:space="preserve"> e </w:t>
      </w:r>
      <w:proofErr w:type="spellStart"/>
      <w:r w:rsidRPr="00457895">
        <w:rPr>
          <w:rFonts w:cs="Times New Roman"/>
        </w:rPr>
        <w:t>Simar</w:t>
      </w:r>
      <w:proofErr w:type="spellEnd"/>
      <w:r w:rsidRPr="00457895">
        <w:rPr>
          <w:rFonts w:cs="Times New Roman"/>
        </w:rPr>
        <w:t xml:space="preserve"> (2002), quanto menor o </w:t>
      </w:r>
      <w:r w:rsidRPr="00457895">
        <w:rPr>
          <w:rFonts w:cs="Times New Roman"/>
          <w:i/>
        </w:rPr>
        <w:t>m</w:t>
      </w:r>
      <w:r w:rsidRPr="00457895">
        <w:rPr>
          <w:rFonts w:cs="Times New Roman"/>
        </w:rPr>
        <w:t xml:space="preserve"> em relação ao tamanho da amostra, o estimador de </w:t>
      </w:r>
      <w:proofErr w:type="spellStart"/>
      <w:r w:rsidRPr="00457895">
        <w:rPr>
          <w:rFonts w:cs="Times New Roman"/>
        </w:rPr>
        <w:t>Ordem-M</w:t>
      </w:r>
      <w:proofErr w:type="spellEnd"/>
      <w:r w:rsidRPr="00457895">
        <w:rPr>
          <w:rFonts w:cs="Times New Roman"/>
        </w:rPr>
        <w:t xml:space="preserve"> torna-se mais robusto aos valores extremos e </w:t>
      </w:r>
      <w:proofErr w:type="spellStart"/>
      <w:r w:rsidRPr="00457895">
        <w:rPr>
          <w:rFonts w:cs="Times New Roman"/>
          <w:i/>
        </w:rPr>
        <w:t>outliers</w:t>
      </w:r>
      <w:proofErr w:type="spellEnd"/>
      <w:r w:rsidRPr="00457895">
        <w:rPr>
          <w:rFonts w:cs="Times New Roman"/>
          <w:i/>
        </w:rPr>
        <w:t xml:space="preserve">. </w:t>
      </w:r>
      <w:r w:rsidRPr="00457895">
        <w:rPr>
          <w:rFonts w:cs="Times New Roman"/>
        </w:rPr>
        <w:t xml:space="preserve">Por outro lado, a fronteira estimada afasta-se mais da fronteira real.  Cabe ao pesquisador ajustar os valores de </w:t>
      </w:r>
      <w:r w:rsidRPr="00457895">
        <w:rPr>
          <w:rFonts w:cs="Times New Roman"/>
          <w:i/>
        </w:rPr>
        <w:t>m</w:t>
      </w:r>
      <w:r w:rsidRPr="00457895">
        <w:rPr>
          <w:rFonts w:cs="Times New Roman"/>
        </w:rPr>
        <w:t xml:space="preserve"> conforme seus objetivos. No presente estudo, usamos valores </w:t>
      </w:r>
      <w:r w:rsidRPr="00457895">
        <w:rPr>
          <w:rFonts w:cs="Times New Roman"/>
          <w:i/>
        </w:rPr>
        <w:t>m</w:t>
      </w:r>
      <w:r w:rsidRPr="00457895">
        <w:rPr>
          <w:rFonts w:cs="Times New Roman"/>
        </w:rPr>
        <w:t xml:space="preserve"> que tornasse os escores de eficiência de </w:t>
      </w:r>
      <w:proofErr w:type="spellStart"/>
      <w:r w:rsidRPr="00457895">
        <w:rPr>
          <w:rFonts w:cs="Times New Roman"/>
        </w:rPr>
        <w:t>Ordem-M</w:t>
      </w:r>
      <w:proofErr w:type="spellEnd"/>
      <w:r w:rsidRPr="00457895">
        <w:rPr>
          <w:rFonts w:cs="Times New Roman"/>
        </w:rPr>
        <w:t xml:space="preserve"> estatisticamente diferenciados dos escores de FDH.</w:t>
      </w:r>
    </w:p>
    <w:p w:rsidR="001D5317" w:rsidRDefault="001D5317" w:rsidP="001D5317">
      <w:pPr>
        <w:widowControl/>
        <w:suppressAutoHyphens w:val="0"/>
        <w:autoSpaceDE w:val="0"/>
        <w:autoSpaceDN w:val="0"/>
        <w:adjustRightInd w:val="0"/>
        <w:ind w:firstLine="851"/>
        <w:jc w:val="both"/>
        <w:rPr>
          <w:rFonts w:eastAsia="Times New Roman" w:cs="Times New Roman"/>
          <w:kern w:val="0"/>
          <w:lang w:eastAsia="pt-BR" w:bidi="ar-SA"/>
        </w:rPr>
      </w:pPr>
      <w:r>
        <w:rPr>
          <w:rFonts w:eastAsia="Times New Roman" w:cs="Times New Roman"/>
          <w:kern w:val="0"/>
          <w:lang w:eastAsia="pt-BR" w:bidi="ar-SA"/>
        </w:rPr>
        <w:t>A T</w:t>
      </w:r>
      <w:r w:rsidR="00B22696">
        <w:rPr>
          <w:rFonts w:eastAsia="Times New Roman" w:cs="Times New Roman"/>
          <w:kern w:val="0"/>
          <w:lang w:eastAsia="pt-BR" w:bidi="ar-SA"/>
        </w:rPr>
        <w:t xml:space="preserve">abela </w:t>
      </w:r>
      <w:r w:rsidR="00ED5942">
        <w:rPr>
          <w:rFonts w:eastAsia="Times New Roman" w:cs="Times New Roman"/>
          <w:kern w:val="0"/>
          <w:lang w:eastAsia="pt-BR" w:bidi="ar-SA"/>
        </w:rPr>
        <w:t>3</w:t>
      </w:r>
      <w:r w:rsidR="00B22696">
        <w:rPr>
          <w:rFonts w:eastAsia="Times New Roman" w:cs="Times New Roman"/>
          <w:kern w:val="0"/>
          <w:lang w:eastAsia="pt-BR" w:bidi="ar-SA"/>
        </w:rPr>
        <w:t>, mostra as médias</w:t>
      </w:r>
      <w:r>
        <w:rPr>
          <w:rFonts w:eastAsia="Times New Roman" w:cs="Times New Roman"/>
          <w:kern w:val="0"/>
          <w:lang w:eastAsia="pt-BR" w:bidi="ar-SA"/>
        </w:rPr>
        <w:t xml:space="preserve"> dos escores de eficiência da segurança pública dos estados cal</w:t>
      </w:r>
      <w:r w:rsidR="00B22696">
        <w:rPr>
          <w:rFonts w:eastAsia="Times New Roman" w:cs="Times New Roman"/>
          <w:kern w:val="0"/>
          <w:lang w:eastAsia="pt-BR" w:bidi="ar-SA"/>
        </w:rPr>
        <w:t>culadas pela</w:t>
      </w:r>
      <w:r w:rsidR="00457895">
        <w:rPr>
          <w:rFonts w:eastAsia="Times New Roman" w:cs="Times New Roman"/>
          <w:kern w:val="0"/>
          <w:lang w:eastAsia="pt-BR" w:bidi="ar-SA"/>
        </w:rPr>
        <w:t xml:space="preserve"> F</w:t>
      </w:r>
      <w:r>
        <w:rPr>
          <w:rFonts w:eastAsia="Times New Roman" w:cs="Times New Roman"/>
          <w:kern w:val="0"/>
          <w:lang w:eastAsia="pt-BR" w:bidi="ar-SA"/>
        </w:rPr>
        <w:t xml:space="preserve">ronteira de </w:t>
      </w:r>
      <w:proofErr w:type="spellStart"/>
      <w:r w:rsidR="00457895">
        <w:rPr>
          <w:rFonts w:eastAsia="Times New Roman" w:cs="Times New Roman"/>
          <w:kern w:val="0"/>
          <w:lang w:eastAsia="pt-BR" w:bidi="ar-SA"/>
        </w:rPr>
        <w:t>Ordem-M</w:t>
      </w:r>
      <w:proofErr w:type="spellEnd"/>
      <w:r w:rsidR="00B22696">
        <w:rPr>
          <w:rFonts w:eastAsia="Times New Roman" w:cs="Times New Roman"/>
          <w:kern w:val="0"/>
          <w:lang w:eastAsia="pt-BR" w:bidi="ar-SA"/>
        </w:rPr>
        <w:t>, as médias das Taxas de Homicídios, Roubos de Veículos e demais Roubos.</w:t>
      </w:r>
      <w:r>
        <w:rPr>
          <w:rFonts w:eastAsia="Times New Roman" w:cs="Times New Roman"/>
          <w:kern w:val="0"/>
          <w:lang w:eastAsia="pt-BR" w:bidi="ar-SA"/>
        </w:rPr>
        <w:t xml:space="preserve"> </w:t>
      </w:r>
    </w:p>
    <w:p w:rsidR="0049387D" w:rsidRDefault="0049387D" w:rsidP="0049387D">
      <w:pPr>
        <w:widowControl/>
        <w:suppressAutoHyphens w:val="0"/>
        <w:autoSpaceDE w:val="0"/>
        <w:autoSpaceDN w:val="0"/>
        <w:adjustRightInd w:val="0"/>
        <w:jc w:val="both"/>
        <w:rPr>
          <w:rFonts w:cs="Times New Roman"/>
        </w:rPr>
      </w:pPr>
    </w:p>
    <w:p w:rsidR="009A2464" w:rsidRDefault="009A2464" w:rsidP="0049387D">
      <w:pPr>
        <w:widowControl/>
        <w:suppressAutoHyphens w:val="0"/>
        <w:autoSpaceDE w:val="0"/>
        <w:autoSpaceDN w:val="0"/>
        <w:adjustRightInd w:val="0"/>
        <w:jc w:val="both"/>
        <w:rPr>
          <w:rFonts w:cs="Times New Roman"/>
        </w:rPr>
      </w:pPr>
    </w:p>
    <w:p w:rsidR="009A2464" w:rsidRDefault="009A2464" w:rsidP="0049387D">
      <w:pPr>
        <w:widowControl/>
        <w:suppressAutoHyphens w:val="0"/>
        <w:autoSpaceDE w:val="0"/>
        <w:autoSpaceDN w:val="0"/>
        <w:adjustRightInd w:val="0"/>
        <w:jc w:val="both"/>
        <w:rPr>
          <w:rFonts w:cs="Times New Roman"/>
        </w:rPr>
      </w:pPr>
    </w:p>
    <w:p w:rsidR="0060387B" w:rsidRDefault="0049387D" w:rsidP="00ED5942">
      <w:pPr>
        <w:widowControl/>
        <w:suppressAutoHyphens w:val="0"/>
        <w:autoSpaceDE w:val="0"/>
        <w:autoSpaceDN w:val="0"/>
        <w:adjustRightInd w:val="0"/>
        <w:jc w:val="both"/>
        <w:rPr>
          <w:rFonts w:eastAsia="Times New Roman" w:cs="Times New Roman"/>
          <w:kern w:val="0"/>
          <w:lang w:eastAsia="pt-BR" w:bidi="ar-SA"/>
        </w:rPr>
      </w:pPr>
      <w:r w:rsidRPr="007513E1">
        <w:rPr>
          <w:rFonts w:cs="Times New Roman"/>
        </w:rPr>
        <w:t xml:space="preserve">Tabela </w:t>
      </w:r>
      <w:r w:rsidR="00ED5942">
        <w:rPr>
          <w:rFonts w:cs="Times New Roman"/>
        </w:rPr>
        <w:t>3</w:t>
      </w:r>
      <w:r>
        <w:rPr>
          <w:rFonts w:cs="Times New Roman"/>
        </w:rPr>
        <w:t xml:space="preserve">: </w:t>
      </w:r>
      <w:r w:rsidRPr="007513E1">
        <w:rPr>
          <w:rFonts w:cs="Times New Roman"/>
        </w:rPr>
        <w:t xml:space="preserve"> Escores de Eficiência</w:t>
      </w:r>
      <w:r w:rsidR="00B22696">
        <w:rPr>
          <w:rFonts w:cs="Times New Roman"/>
        </w:rPr>
        <w:t>, Homicídios, Roubos de Veículos e demais Roubos. Valores médios de</w:t>
      </w:r>
      <w:r w:rsidRPr="007513E1">
        <w:rPr>
          <w:rFonts w:cs="Times New Roman"/>
        </w:rPr>
        <w:t xml:space="preserve"> 2008 a 2012.</w:t>
      </w:r>
    </w:p>
    <w:tbl>
      <w:tblPr>
        <w:tblW w:w="8990" w:type="dxa"/>
        <w:tblCellMar>
          <w:left w:w="70" w:type="dxa"/>
          <w:right w:w="70" w:type="dxa"/>
        </w:tblCellMar>
        <w:tblLook w:val="04A0" w:firstRow="1" w:lastRow="0" w:firstColumn="1" w:lastColumn="0" w:noHBand="0" w:noVBand="1"/>
      </w:tblPr>
      <w:tblGrid>
        <w:gridCol w:w="960"/>
        <w:gridCol w:w="960"/>
        <w:gridCol w:w="960"/>
        <w:gridCol w:w="1110"/>
        <w:gridCol w:w="960"/>
        <w:gridCol w:w="1060"/>
        <w:gridCol w:w="960"/>
        <w:gridCol w:w="1060"/>
        <w:gridCol w:w="960"/>
      </w:tblGrid>
      <w:tr w:rsidR="00B22696" w:rsidRPr="0060387B" w:rsidTr="00B22696">
        <w:trPr>
          <w:trHeight w:val="300"/>
        </w:trPr>
        <w:tc>
          <w:tcPr>
            <w:tcW w:w="960" w:type="dxa"/>
            <w:tcBorders>
              <w:top w:val="single" w:sz="4" w:space="0" w:color="auto"/>
              <w:left w:val="nil"/>
              <w:right w:val="nil"/>
            </w:tcBorders>
            <w:shd w:val="clear" w:color="auto" w:fill="auto"/>
            <w:noWrap/>
            <w:vAlign w:val="center"/>
          </w:tcPr>
          <w:p w:rsidR="00B22696" w:rsidRPr="00B22696" w:rsidRDefault="00B22696" w:rsidP="00B22696">
            <w:pPr>
              <w:widowControl/>
              <w:suppressAutoHyphens w:val="0"/>
              <w:jc w:val="center"/>
              <w:rPr>
                <w:rFonts w:eastAsia="Times New Roman" w:cs="Times New Roman"/>
                <w:color w:val="000000"/>
                <w:kern w:val="0"/>
                <w:sz w:val="22"/>
                <w:szCs w:val="22"/>
                <w:lang w:eastAsia="pt-BR" w:bidi="ar-SA"/>
              </w:rPr>
            </w:pPr>
          </w:p>
        </w:tc>
        <w:tc>
          <w:tcPr>
            <w:tcW w:w="1920" w:type="dxa"/>
            <w:gridSpan w:val="2"/>
            <w:tcBorders>
              <w:top w:val="single" w:sz="4" w:space="0" w:color="auto"/>
              <w:left w:val="nil"/>
              <w:right w:val="nil"/>
            </w:tcBorders>
            <w:shd w:val="clear" w:color="auto" w:fill="auto"/>
            <w:noWrap/>
            <w:vAlign w:val="center"/>
          </w:tcPr>
          <w:p w:rsidR="00B22696"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Eficiência</w:t>
            </w:r>
          </w:p>
        </w:tc>
        <w:tc>
          <w:tcPr>
            <w:tcW w:w="2070" w:type="dxa"/>
            <w:gridSpan w:val="2"/>
            <w:tcBorders>
              <w:top w:val="single" w:sz="4" w:space="0" w:color="auto"/>
              <w:left w:val="nil"/>
              <w:right w:val="nil"/>
            </w:tcBorders>
            <w:shd w:val="clear" w:color="auto" w:fill="auto"/>
            <w:noWrap/>
            <w:vAlign w:val="bottom"/>
          </w:tcPr>
          <w:p w:rsidR="00B22696"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Homicídios</w:t>
            </w:r>
          </w:p>
        </w:tc>
        <w:tc>
          <w:tcPr>
            <w:tcW w:w="2020" w:type="dxa"/>
            <w:gridSpan w:val="2"/>
            <w:tcBorders>
              <w:top w:val="single" w:sz="4" w:space="0" w:color="auto"/>
              <w:left w:val="nil"/>
              <w:right w:val="nil"/>
            </w:tcBorders>
            <w:shd w:val="clear" w:color="auto" w:fill="auto"/>
            <w:noWrap/>
            <w:vAlign w:val="bottom"/>
          </w:tcPr>
          <w:p w:rsidR="00B22696"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Roubos*</w:t>
            </w:r>
          </w:p>
        </w:tc>
        <w:tc>
          <w:tcPr>
            <w:tcW w:w="2020" w:type="dxa"/>
            <w:gridSpan w:val="2"/>
            <w:tcBorders>
              <w:top w:val="single" w:sz="4" w:space="0" w:color="auto"/>
              <w:left w:val="nil"/>
              <w:right w:val="nil"/>
            </w:tcBorders>
            <w:shd w:val="clear" w:color="auto" w:fill="auto"/>
            <w:noWrap/>
            <w:vAlign w:val="bottom"/>
          </w:tcPr>
          <w:p w:rsidR="00B22696"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Roubos de Veículos</w:t>
            </w:r>
          </w:p>
        </w:tc>
      </w:tr>
      <w:tr w:rsidR="0060387B" w:rsidRPr="0060387B" w:rsidTr="00B22696">
        <w:trPr>
          <w:trHeight w:val="300"/>
        </w:trPr>
        <w:tc>
          <w:tcPr>
            <w:tcW w:w="960" w:type="dxa"/>
            <w:tcBorders>
              <w:left w:val="nil"/>
              <w:bottom w:val="single" w:sz="4" w:space="0" w:color="auto"/>
              <w:right w:val="nil"/>
            </w:tcBorders>
            <w:shd w:val="clear" w:color="auto" w:fill="auto"/>
            <w:noWrap/>
            <w:vAlign w:val="center"/>
            <w:hideMark/>
          </w:tcPr>
          <w:p w:rsidR="0060387B" w:rsidRPr="00B22696" w:rsidRDefault="0060387B"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Estado</w:t>
            </w:r>
          </w:p>
        </w:tc>
        <w:tc>
          <w:tcPr>
            <w:tcW w:w="960" w:type="dxa"/>
            <w:tcBorders>
              <w:left w:val="nil"/>
              <w:bottom w:val="single" w:sz="4" w:space="0" w:color="auto"/>
              <w:right w:val="nil"/>
            </w:tcBorders>
            <w:shd w:val="clear" w:color="auto" w:fill="auto"/>
            <w:noWrap/>
            <w:vAlign w:val="center"/>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Taxa</w:t>
            </w:r>
          </w:p>
        </w:tc>
        <w:tc>
          <w:tcPr>
            <w:tcW w:w="96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R</w:t>
            </w:r>
            <w:r w:rsidR="0060387B" w:rsidRPr="00B22696">
              <w:rPr>
                <w:rFonts w:eastAsia="Times New Roman" w:cs="Times New Roman"/>
                <w:color w:val="000000"/>
                <w:kern w:val="0"/>
                <w:sz w:val="22"/>
                <w:szCs w:val="22"/>
                <w:lang w:eastAsia="pt-BR" w:bidi="ar-SA"/>
              </w:rPr>
              <w:t>anking</w:t>
            </w:r>
          </w:p>
        </w:tc>
        <w:tc>
          <w:tcPr>
            <w:tcW w:w="111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Taxa</w:t>
            </w:r>
          </w:p>
        </w:tc>
        <w:tc>
          <w:tcPr>
            <w:tcW w:w="96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R</w:t>
            </w:r>
            <w:r w:rsidR="0060387B" w:rsidRPr="00B22696">
              <w:rPr>
                <w:rFonts w:eastAsia="Times New Roman" w:cs="Times New Roman"/>
                <w:color w:val="000000"/>
                <w:kern w:val="0"/>
                <w:sz w:val="22"/>
                <w:szCs w:val="22"/>
                <w:lang w:eastAsia="pt-BR" w:bidi="ar-SA"/>
              </w:rPr>
              <w:t>anking</w:t>
            </w:r>
          </w:p>
        </w:tc>
        <w:tc>
          <w:tcPr>
            <w:tcW w:w="106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Taxa</w:t>
            </w:r>
          </w:p>
        </w:tc>
        <w:tc>
          <w:tcPr>
            <w:tcW w:w="96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R</w:t>
            </w:r>
            <w:r w:rsidR="0060387B" w:rsidRPr="00B22696">
              <w:rPr>
                <w:rFonts w:eastAsia="Times New Roman" w:cs="Times New Roman"/>
                <w:color w:val="000000"/>
                <w:kern w:val="0"/>
                <w:sz w:val="22"/>
                <w:szCs w:val="22"/>
                <w:lang w:eastAsia="pt-BR" w:bidi="ar-SA"/>
              </w:rPr>
              <w:t>anking</w:t>
            </w:r>
          </w:p>
        </w:tc>
        <w:tc>
          <w:tcPr>
            <w:tcW w:w="106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Taxa</w:t>
            </w:r>
          </w:p>
        </w:tc>
        <w:tc>
          <w:tcPr>
            <w:tcW w:w="960" w:type="dxa"/>
            <w:tcBorders>
              <w:left w:val="nil"/>
              <w:bottom w:val="single" w:sz="4" w:space="0" w:color="auto"/>
              <w:right w:val="nil"/>
            </w:tcBorders>
            <w:shd w:val="clear" w:color="auto" w:fill="auto"/>
            <w:noWrap/>
            <w:vAlign w:val="bottom"/>
            <w:hideMark/>
          </w:tcPr>
          <w:p w:rsidR="0060387B" w:rsidRPr="00B22696" w:rsidRDefault="00B22696" w:rsidP="00B22696">
            <w:pPr>
              <w:widowControl/>
              <w:suppressAutoHyphens w:val="0"/>
              <w:jc w:val="center"/>
              <w:rPr>
                <w:rFonts w:eastAsia="Times New Roman" w:cs="Times New Roman"/>
                <w:color w:val="000000"/>
                <w:kern w:val="0"/>
                <w:sz w:val="22"/>
                <w:szCs w:val="22"/>
                <w:lang w:eastAsia="pt-BR" w:bidi="ar-SA"/>
              </w:rPr>
            </w:pPr>
            <w:r w:rsidRPr="00B22696">
              <w:rPr>
                <w:rFonts w:eastAsia="Times New Roman" w:cs="Times New Roman"/>
                <w:color w:val="000000"/>
                <w:kern w:val="0"/>
                <w:sz w:val="22"/>
                <w:szCs w:val="22"/>
                <w:lang w:eastAsia="pt-BR" w:bidi="ar-SA"/>
              </w:rPr>
              <w:t>R</w:t>
            </w:r>
            <w:r w:rsidR="0060387B" w:rsidRPr="00B22696">
              <w:rPr>
                <w:rFonts w:eastAsia="Times New Roman" w:cs="Times New Roman"/>
                <w:color w:val="000000"/>
                <w:kern w:val="0"/>
                <w:sz w:val="22"/>
                <w:szCs w:val="22"/>
                <w:lang w:eastAsia="pt-BR" w:bidi="ar-SA"/>
              </w:rPr>
              <w:t>anking</w:t>
            </w:r>
          </w:p>
        </w:tc>
      </w:tr>
      <w:tr w:rsidR="0060387B" w:rsidRPr="0060387B" w:rsidTr="00B22696">
        <w:trPr>
          <w:trHeight w:val="300"/>
        </w:trPr>
        <w:tc>
          <w:tcPr>
            <w:tcW w:w="960" w:type="dxa"/>
            <w:tcBorders>
              <w:top w:val="single" w:sz="4" w:space="0" w:color="auto"/>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MG</w:t>
            </w:r>
          </w:p>
        </w:tc>
        <w:tc>
          <w:tcPr>
            <w:tcW w:w="960" w:type="dxa"/>
            <w:tcBorders>
              <w:top w:val="single" w:sz="4" w:space="0" w:color="auto"/>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1,2655</w:t>
            </w:r>
          </w:p>
        </w:tc>
        <w:tc>
          <w:tcPr>
            <w:tcW w:w="96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1º</w:t>
            </w:r>
          </w:p>
        </w:tc>
        <w:tc>
          <w:tcPr>
            <w:tcW w:w="111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15,12</w:t>
            </w:r>
          </w:p>
        </w:tc>
        <w:tc>
          <w:tcPr>
            <w:tcW w:w="96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22º</w:t>
            </w:r>
          </w:p>
        </w:tc>
        <w:tc>
          <w:tcPr>
            <w:tcW w:w="106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147,34</w:t>
            </w:r>
          </w:p>
        </w:tc>
        <w:tc>
          <w:tcPr>
            <w:tcW w:w="96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23º</w:t>
            </w:r>
          </w:p>
        </w:tc>
        <w:tc>
          <w:tcPr>
            <w:tcW w:w="106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26,6</w:t>
            </w:r>
            <w:r>
              <w:rPr>
                <w:rFonts w:ascii="Calibri" w:eastAsia="Times New Roman" w:hAnsi="Calibri" w:cs="Times New Roman"/>
                <w:color w:val="000000"/>
                <w:kern w:val="0"/>
                <w:sz w:val="22"/>
                <w:szCs w:val="22"/>
                <w:lang w:eastAsia="pt-BR" w:bidi="ar-SA"/>
              </w:rPr>
              <w:t>0</w:t>
            </w:r>
          </w:p>
        </w:tc>
        <w:tc>
          <w:tcPr>
            <w:tcW w:w="960" w:type="dxa"/>
            <w:tcBorders>
              <w:top w:val="single" w:sz="4" w:space="0" w:color="auto"/>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SP</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1,2099</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11,4</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26º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786,72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244,68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BA</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1,1651</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36,24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417,22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203,08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RJ</w:t>
            </w:r>
          </w:p>
        </w:tc>
        <w:tc>
          <w:tcPr>
            <w:tcW w:w="960" w:type="dxa"/>
            <w:tcBorders>
              <w:top w:val="nil"/>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1,1648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29,64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742,16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253,24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RS</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1,0924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18,74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21º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465,8</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9º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155,36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8º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MS</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1,0066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6º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19,54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20º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144,76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27,16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23º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PI</w:t>
            </w:r>
          </w:p>
        </w:tc>
        <w:tc>
          <w:tcPr>
            <w:tcW w:w="960" w:type="dxa"/>
            <w:tcBorders>
              <w:top w:val="nil"/>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1,0043</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10,8</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317,9</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17º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59,14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TO</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1,0011</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8º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19,84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110,52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26º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16,72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26º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SE</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1,0006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9º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32,42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514,52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105,04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RO</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1,0003</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30,98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394,6</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12º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75,18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17º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AC</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w:t>
            </w:r>
            <w:r>
              <w:rPr>
                <w:rFonts w:eastAsia="Times New Roman" w:cs="Times New Roman"/>
                <w:color w:val="000000"/>
                <w:kern w:val="0"/>
                <w:sz w:val="20"/>
                <w:szCs w:val="20"/>
                <w:lang w:eastAsia="pt-BR" w:bidi="ar-SA"/>
              </w:rPr>
              <w:t>,0000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24,65</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409,7</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75,2</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CE</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0,905</w:t>
            </w:r>
            <w:r>
              <w:rPr>
                <w:rFonts w:eastAsia="Times New Roman" w:cs="Times New Roman"/>
                <w:color w:val="000000"/>
                <w:kern w:val="0"/>
                <w:sz w:val="20"/>
                <w:szCs w:val="20"/>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12º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31,96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8º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262,74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120,46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9º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PR</w:t>
            </w:r>
          </w:p>
        </w:tc>
        <w:tc>
          <w:tcPr>
            <w:tcW w:w="960" w:type="dxa"/>
            <w:tcBorders>
              <w:top w:val="nil"/>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0,8675</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13º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31,2</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9º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364,62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13º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85,82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PA</w:t>
            </w:r>
          </w:p>
        </w:tc>
        <w:tc>
          <w:tcPr>
            <w:tcW w:w="960" w:type="dxa"/>
            <w:tcBorders>
              <w:top w:val="nil"/>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0,8482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37,9</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1009,76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70,82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18º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MA</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0,831</w:t>
            </w:r>
            <w:r>
              <w:rPr>
                <w:rFonts w:eastAsia="Times New Roman" w:cs="Times New Roman"/>
                <w:color w:val="000000"/>
                <w:kern w:val="0"/>
                <w:sz w:val="20"/>
                <w:szCs w:val="20"/>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15º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20,2</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18º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332,46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56,4</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20º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SC</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0,7736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13,14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25º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169,3</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22º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34,18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21º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GO</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0,7682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17º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21,84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17º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270,36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18º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78,54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15º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AL</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0,6929</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18º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65,02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333,12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15º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171,74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6º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PB</w:t>
            </w:r>
          </w:p>
        </w:tc>
        <w:tc>
          <w:tcPr>
            <w:tcW w:w="960" w:type="dxa"/>
            <w:tcBorders>
              <w:top w:val="nil"/>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0,6077</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35,7</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6º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108,14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28,8</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22º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AM</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0,5817</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20º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27,24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15º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840,18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414,16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ES</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0,5493</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21º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37,42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191,58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21º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94,76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13º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RN</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0,5276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22º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30,86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12º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475,08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8º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119,66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DF</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0,4676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23º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30,78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13º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944,32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161,14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7º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AP</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0,4605</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13,44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115,02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25º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5,95</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MT</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0,453</w:t>
            </w:r>
            <w:r>
              <w:rPr>
                <w:rFonts w:eastAsia="Times New Roman" w:cs="Times New Roman"/>
                <w:color w:val="000000"/>
                <w:kern w:val="0"/>
                <w:sz w:val="20"/>
                <w:szCs w:val="20"/>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25º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31,06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361,98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102,82</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12º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PE</w:t>
            </w:r>
          </w:p>
        </w:tc>
        <w:tc>
          <w:tcPr>
            <w:tcW w:w="960" w:type="dxa"/>
            <w:tcBorders>
              <w:top w:val="nil"/>
              <w:left w:val="nil"/>
              <w:bottom w:val="nil"/>
              <w:right w:val="nil"/>
            </w:tcBorders>
            <w:shd w:val="clear" w:color="auto" w:fill="auto"/>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0,4283</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26º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41,4</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587,8</w:t>
            </w:r>
            <w:r>
              <w:rPr>
                <w:rFonts w:ascii="Calibri" w:eastAsia="Times New Roman" w:hAnsi="Calibri" w:cs="Times New Roman"/>
                <w:color w:val="000000"/>
                <w:kern w:val="0"/>
                <w:sz w:val="22"/>
                <w:szCs w:val="22"/>
                <w:lang w:eastAsia="pt-BR" w:bidi="ar-SA"/>
              </w:rPr>
              <w:t>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6º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172,84</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5º</w:t>
            </w:r>
          </w:p>
        </w:tc>
      </w:tr>
      <w:tr w:rsidR="0060387B" w:rsidRPr="0060387B" w:rsidTr="00B22696">
        <w:trPr>
          <w:trHeight w:val="300"/>
        </w:trPr>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RR</w:t>
            </w:r>
          </w:p>
        </w:tc>
        <w:tc>
          <w:tcPr>
            <w:tcW w:w="960" w:type="dxa"/>
            <w:tcBorders>
              <w:top w:val="nil"/>
              <w:left w:val="nil"/>
              <w:bottom w:val="nil"/>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0,0406</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27º</w:t>
            </w:r>
          </w:p>
        </w:tc>
        <w:tc>
          <w:tcPr>
            <w:tcW w:w="111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14</w:t>
            </w:r>
            <w:r>
              <w:rPr>
                <w:rFonts w:ascii="Calibri" w:eastAsia="Times New Roman" w:hAnsi="Calibri" w:cs="Times New Roman"/>
                <w:color w:val="000000"/>
                <w:kern w:val="0"/>
                <w:sz w:val="22"/>
                <w:szCs w:val="22"/>
                <w:lang w:eastAsia="pt-BR" w:bidi="ar-SA"/>
              </w:rPr>
              <w:t>,00</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23º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238,48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20º</w:t>
            </w:r>
          </w:p>
        </w:tc>
        <w:tc>
          <w:tcPr>
            <w:tcW w:w="10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24,88</w:t>
            </w:r>
          </w:p>
        </w:tc>
        <w:tc>
          <w:tcPr>
            <w:tcW w:w="960" w:type="dxa"/>
            <w:tcBorders>
              <w:top w:val="nil"/>
              <w:left w:val="nil"/>
              <w:bottom w:val="nil"/>
              <w:right w:val="nil"/>
            </w:tcBorders>
            <w:shd w:val="clear" w:color="auto" w:fill="auto"/>
            <w:noWrap/>
            <w:vAlign w:val="bottom"/>
            <w:hideMark/>
          </w:tcPr>
          <w:p w:rsidR="0060387B" w:rsidRPr="0060387B" w:rsidRDefault="0060387B" w:rsidP="0060387B">
            <w:pPr>
              <w:widowControl/>
              <w:suppressAutoHyphens w:val="0"/>
              <w:jc w:val="center"/>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25º</w:t>
            </w:r>
          </w:p>
        </w:tc>
      </w:tr>
      <w:tr w:rsidR="0060387B" w:rsidRPr="0060387B" w:rsidTr="00B22696">
        <w:trPr>
          <w:trHeight w:val="300"/>
        </w:trPr>
        <w:tc>
          <w:tcPr>
            <w:tcW w:w="960" w:type="dxa"/>
            <w:tcBorders>
              <w:top w:val="nil"/>
              <w:left w:val="nil"/>
              <w:bottom w:val="single" w:sz="4" w:space="0" w:color="auto"/>
              <w:right w:val="nil"/>
            </w:tcBorders>
            <w:shd w:val="clear" w:color="auto" w:fill="auto"/>
            <w:noWrap/>
            <w:vAlign w:val="center"/>
            <w:hideMark/>
          </w:tcPr>
          <w:p w:rsidR="0060387B" w:rsidRPr="0060387B" w:rsidRDefault="0060387B" w:rsidP="0060387B">
            <w:pPr>
              <w:widowControl/>
              <w:suppressAutoHyphens w:val="0"/>
              <w:jc w:val="both"/>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Média</w:t>
            </w:r>
          </w:p>
        </w:tc>
        <w:tc>
          <w:tcPr>
            <w:tcW w:w="960" w:type="dxa"/>
            <w:tcBorders>
              <w:top w:val="nil"/>
              <w:left w:val="nil"/>
              <w:bottom w:val="single" w:sz="4" w:space="0" w:color="auto"/>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Pr>
                <w:rFonts w:eastAsia="Times New Roman" w:cs="Times New Roman"/>
                <w:color w:val="000000"/>
                <w:kern w:val="0"/>
                <w:sz w:val="20"/>
                <w:szCs w:val="20"/>
                <w:lang w:eastAsia="pt-BR" w:bidi="ar-SA"/>
              </w:rPr>
              <w:t>0,8041</w:t>
            </w:r>
          </w:p>
        </w:tc>
        <w:tc>
          <w:tcPr>
            <w:tcW w:w="960" w:type="dxa"/>
            <w:tcBorders>
              <w:top w:val="nil"/>
              <w:left w:val="nil"/>
              <w:bottom w:val="single" w:sz="4" w:space="0" w:color="auto"/>
              <w:right w:val="nil"/>
            </w:tcBorders>
            <w:shd w:val="clear" w:color="auto" w:fill="auto"/>
            <w:noWrap/>
            <w:vAlign w:val="bottom"/>
            <w:hideMark/>
          </w:tcPr>
          <w:p w:rsidR="0060387B" w:rsidRPr="0060387B" w:rsidRDefault="0060387B" w:rsidP="0060387B">
            <w:pPr>
              <w:widowControl/>
              <w:suppressAutoHyphens w:val="0"/>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 </w:t>
            </w:r>
          </w:p>
        </w:tc>
        <w:tc>
          <w:tcPr>
            <w:tcW w:w="1110" w:type="dxa"/>
            <w:tcBorders>
              <w:top w:val="nil"/>
              <w:left w:val="nil"/>
              <w:bottom w:val="single" w:sz="4" w:space="0" w:color="auto"/>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27,13</w:t>
            </w:r>
          </w:p>
        </w:tc>
        <w:tc>
          <w:tcPr>
            <w:tcW w:w="960" w:type="dxa"/>
            <w:tcBorders>
              <w:top w:val="nil"/>
              <w:left w:val="nil"/>
              <w:bottom w:val="single" w:sz="4" w:space="0" w:color="auto"/>
              <w:right w:val="nil"/>
            </w:tcBorders>
            <w:shd w:val="clear" w:color="auto" w:fill="auto"/>
            <w:noWrap/>
            <w:vAlign w:val="bottom"/>
            <w:hideMark/>
          </w:tcPr>
          <w:p w:rsidR="0060387B" w:rsidRPr="0060387B" w:rsidRDefault="0060387B" w:rsidP="0060387B">
            <w:pPr>
              <w:widowControl/>
              <w:suppressAutoHyphens w:val="0"/>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 </w:t>
            </w:r>
          </w:p>
        </w:tc>
        <w:tc>
          <w:tcPr>
            <w:tcW w:w="1060" w:type="dxa"/>
            <w:tcBorders>
              <w:top w:val="nil"/>
              <w:left w:val="nil"/>
              <w:bottom w:val="single" w:sz="4" w:space="0" w:color="auto"/>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409,49</w:t>
            </w:r>
          </w:p>
        </w:tc>
        <w:tc>
          <w:tcPr>
            <w:tcW w:w="960" w:type="dxa"/>
            <w:tcBorders>
              <w:top w:val="nil"/>
              <w:left w:val="nil"/>
              <w:bottom w:val="single" w:sz="4" w:space="0" w:color="auto"/>
              <w:right w:val="nil"/>
            </w:tcBorders>
            <w:shd w:val="clear" w:color="auto" w:fill="auto"/>
            <w:noWrap/>
            <w:vAlign w:val="bottom"/>
            <w:hideMark/>
          </w:tcPr>
          <w:p w:rsidR="0060387B" w:rsidRPr="0060387B" w:rsidRDefault="0060387B" w:rsidP="0060387B">
            <w:pPr>
              <w:widowControl/>
              <w:suppressAutoHyphens w:val="0"/>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 </w:t>
            </w:r>
          </w:p>
        </w:tc>
        <w:tc>
          <w:tcPr>
            <w:tcW w:w="1060" w:type="dxa"/>
            <w:tcBorders>
              <w:top w:val="nil"/>
              <w:left w:val="nil"/>
              <w:bottom w:val="single" w:sz="4" w:space="0" w:color="auto"/>
              <w:right w:val="nil"/>
            </w:tcBorders>
            <w:shd w:val="clear" w:color="auto" w:fill="auto"/>
            <w:noWrap/>
            <w:vAlign w:val="center"/>
            <w:hideMark/>
          </w:tcPr>
          <w:p w:rsidR="0060387B" w:rsidRPr="0060387B" w:rsidRDefault="0060387B" w:rsidP="0060387B">
            <w:pPr>
              <w:widowControl/>
              <w:suppressAutoHyphens w:val="0"/>
              <w:jc w:val="center"/>
              <w:rPr>
                <w:rFonts w:eastAsia="Times New Roman" w:cs="Times New Roman"/>
                <w:color w:val="000000"/>
                <w:kern w:val="0"/>
                <w:sz w:val="20"/>
                <w:szCs w:val="20"/>
                <w:lang w:eastAsia="pt-BR" w:bidi="ar-SA"/>
              </w:rPr>
            </w:pPr>
            <w:r w:rsidRPr="0060387B">
              <w:rPr>
                <w:rFonts w:eastAsia="Times New Roman" w:cs="Times New Roman"/>
                <w:color w:val="000000"/>
                <w:kern w:val="0"/>
                <w:sz w:val="20"/>
                <w:szCs w:val="20"/>
                <w:lang w:eastAsia="pt-BR" w:bidi="ar-SA"/>
              </w:rPr>
              <w:t>110,53</w:t>
            </w:r>
          </w:p>
        </w:tc>
        <w:tc>
          <w:tcPr>
            <w:tcW w:w="960" w:type="dxa"/>
            <w:tcBorders>
              <w:top w:val="nil"/>
              <w:left w:val="nil"/>
              <w:bottom w:val="single" w:sz="4" w:space="0" w:color="auto"/>
              <w:right w:val="nil"/>
            </w:tcBorders>
            <w:shd w:val="clear" w:color="auto" w:fill="auto"/>
            <w:noWrap/>
            <w:vAlign w:val="bottom"/>
            <w:hideMark/>
          </w:tcPr>
          <w:p w:rsidR="0060387B" w:rsidRPr="0060387B" w:rsidRDefault="0060387B" w:rsidP="0060387B">
            <w:pPr>
              <w:widowControl/>
              <w:suppressAutoHyphens w:val="0"/>
              <w:rPr>
                <w:rFonts w:ascii="Calibri" w:eastAsia="Times New Roman" w:hAnsi="Calibri" w:cs="Times New Roman"/>
                <w:color w:val="000000"/>
                <w:kern w:val="0"/>
                <w:sz w:val="22"/>
                <w:szCs w:val="22"/>
                <w:lang w:eastAsia="pt-BR" w:bidi="ar-SA"/>
              </w:rPr>
            </w:pPr>
            <w:r w:rsidRPr="0060387B">
              <w:rPr>
                <w:rFonts w:ascii="Calibri" w:eastAsia="Times New Roman" w:hAnsi="Calibri" w:cs="Times New Roman"/>
                <w:color w:val="000000"/>
                <w:kern w:val="0"/>
                <w:sz w:val="22"/>
                <w:szCs w:val="22"/>
                <w:lang w:eastAsia="pt-BR" w:bidi="ar-SA"/>
              </w:rPr>
              <w:t> </w:t>
            </w:r>
          </w:p>
        </w:tc>
      </w:tr>
    </w:tbl>
    <w:p w:rsidR="007B517E" w:rsidRPr="007B517E" w:rsidRDefault="00192FAA" w:rsidP="007B517E">
      <w:pPr>
        <w:jc w:val="both"/>
        <w:rPr>
          <w:rFonts w:ascii="Calibri" w:hAnsi="Calibri"/>
          <w:sz w:val="20"/>
          <w:szCs w:val="20"/>
        </w:rPr>
      </w:pPr>
      <w:r>
        <w:rPr>
          <w:rFonts w:ascii="Calibri" w:hAnsi="Calibri"/>
          <w:sz w:val="20"/>
          <w:szCs w:val="20"/>
        </w:rPr>
        <w:t>Fonte: Estimativas dos autores.</w:t>
      </w:r>
      <w:r w:rsidR="007B517E">
        <w:rPr>
          <w:rFonts w:ascii="Calibri" w:hAnsi="Calibri"/>
          <w:sz w:val="20"/>
          <w:szCs w:val="20"/>
        </w:rPr>
        <w:t xml:space="preserve"> *</w:t>
      </w:r>
      <w:r w:rsidR="007B517E" w:rsidRPr="007B517E">
        <w:rPr>
          <w:rFonts w:ascii="Calibri" w:hAnsi="Calibri"/>
          <w:sz w:val="20"/>
          <w:szCs w:val="20"/>
        </w:rPr>
        <w:t>Roubos</w:t>
      </w:r>
      <w:r w:rsidR="007B517E">
        <w:rPr>
          <w:rFonts w:ascii="Calibri" w:hAnsi="Calibri"/>
          <w:sz w:val="20"/>
          <w:szCs w:val="20"/>
        </w:rPr>
        <w:t xml:space="preserve"> totais menos roubos de veículos. </w:t>
      </w:r>
    </w:p>
    <w:p w:rsidR="0049387D" w:rsidRDefault="0049387D" w:rsidP="00C14BF9">
      <w:pPr>
        <w:ind w:firstLine="851"/>
        <w:jc w:val="both"/>
        <w:rPr>
          <w:rFonts w:eastAsia="Times New Roman" w:cs="Times New Roman"/>
          <w:kern w:val="0"/>
          <w:lang w:eastAsia="pt-BR" w:bidi="ar-SA"/>
        </w:rPr>
      </w:pPr>
    </w:p>
    <w:p w:rsidR="00E972D3" w:rsidRDefault="00E972D3" w:rsidP="00F65C2E">
      <w:pPr>
        <w:ind w:firstLine="851"/>
        <w:jc w:val="both"/>
        <w:rPr>
          <w:rFonts w:cs="Times New Roman"/>
        </w:rPr>
      </w:pPr>
    </w:p>
    <w:p w:rsidR="002A4CD8" w:rsidRDefault="002A4CD8" w:rsidP="00F65C2E">
      <w:pPr>
        <w:ind w:firstLine="851"/>
        <w:jc w:val="both"/>
        <w:rPr>
          <w:rFonts w:cs="Times New Roman"/>
        </w:rPr>
      </w:pPr>
      <w:r>
        <w:rPr>
          <w:rFonts w:cs="Times New Roman"/>
        </w:rPr>
        <w:t xml:space="preserve">A média da eficiência entre as unidades foi de 0,804, ou seja, baseado nas melhores práticas seria possível melhorar os resultados da Segurança Pública em aproximadamente 20%.  Dentre as unidades analisadas, onze delas (MG, SP, BA, RJ, RS, MS, PI, TO, SE, RO e AC) foram eficientes, equivalente a 40,7% do total.  Entre as ineficientes, destaca-se RR com escores de eficiência inferior a 0,05. </w:t>
      </w:r>
    </w:p>
    <w:p w:rsidR="00B22696" w:rsidRDefault="002A4CD8" w:rsidP="00F65C2E">
      <w:pPr>
        <w:ind w:firstLine="851"/>
        <w:jc w:val="both"/>
        <w:rPr>
          <w:rFonts w:cs="Times New Roman"/>
        </w:rPr>
      </w:pPr>
      <w:r>
        <w:rPr>
          <w:rFonts w:cs="Times New Roman"/>
        </w:rPr>
        <w:t>Aparentemente</w:t>
      </w:r>
      <w:r w:rsidR="00627532">
        <w:rPr>
          <w:rFonts w:cs="Times New Roman"/>
        </w:rPr>
        <w:t xml:space="preserve">, não há influência de fatores regionais na determinação da eficiência, tendo em vista que tanto nas </w:t>
      </w:r>
      <w:proofErr w:type="spellStart"/>
      <w:r w:rsidR="00627532">
        <w:rPr>
          <w:rFonts w:cs="Times New Roman"/>
        </w:rPr>
        <w:t>DMUs</w:t>
      </w:r>
      <w:proofErr w:type="spellEnd"/>
      <w:r w:rsidR="00627532">
        <w:rPr>
          <w:rFonts w:cs="Times New Roman"/>
        </w:rPr>
        <w:t xml:space="preserve"> eficientes quanto nas ineficientes existem estados de todas as regiões. </w:t>
      </w:r>
    </w:p>
    <w:p w:rsidR="00627532" w:rsidRDefault="00627532" w:rsidP="00F65C2E">
      <w:pPr>
        <w:ind w:firstLine="851"/>
        <w:jc w:val="both"/>
        <w:rPr>
          <w:rFonts w:cs="Times New Roman"/>
        </w:rPr>
      </w:pPr>
    </w:p>
    <w:p w:rsidR="00285E78" w:rsidRDefault="00285E78" w:rsidP="00F65C2E">
      <w:pPr>
        <w:ind w:firstLine="851"/>
        <w:jc w:val="both"/>
        <w:rPr>
          <w:rFonts w:cs="Times New Roman"/>
        </w:rPr>
      </w:pPr>
    </w:p>
    <w:p w:rsidR="009A2464" w:rsidRDefault="009A2464" w:rsidP="00F65C2E">
      <w:pPr>
        <w:ind w:firstLine="851"/>
        <w:jc w:val="both"/>
        <w:rPr>
          <w:rFonts w:cs="Times New Roman"/>
        </w:rPr>
      </w:pPr>
    </w:p>
    <w:p w:rsidR="0049387D" w:rsidRDefault="00B22696" w:rsidP="00F65C2E">
      <w:pPr>
        <w:ind w:firstLine="851"/>
        <w:jc w:val="both"/>
        <w:rPr>
          <w:rFonts w:cs="Times New Roman"/>
        </w:rPr>
      </w:pPr>
      <w:r>
        <w:rPr>
          <w:rFonts w:cs="Times New Roman"/>
        </w:rPr>
        <w:lastRenderedPageBreak/>
        <w:t>Eficiência e homicídios</w:t>
      </w:r>
    </w:p>
    <w:p w:rsidR="00247ABB" w:rsidRDefault="00247ABB" w:rsidP="00F65C2E">
      <w:pPr>
        <w:ind w:firstLine="851"/>
        <w:jc w:val="both"/>
        <w:rPr>
          <w:rFonts w:cs="Times New Roman"/>
        </w:rPr>
      </w:pPr>
    </w:p>
    <w:p w:rsidR="00247ABB" w:rsidRDefault="00247ABB" w:rsidP="00F65C2E">
      <w:pPr>
        <w:ind w:firstLine="851"/>
        <w:jc w:val="both"/>
        <w:rPr>
          <w:rFonts w:cs="Times New Roman"/>
        </w:rPr>
      </w:pPr>
    </w:p>
    <w:p w:rsidR="00247ABB" w:rsidRDefault="00247ABB" w:rsidP="00F65C2E">
      <w:pPr>
        <w:ind w:firstLine="851"/>
        <w:jc w:val="both"/>
        <w:rPr>
          <w:rFonts w:cs="Times New Roman"/>
        </w:rPr>
      </w:pPr>
      <w:r>
        <w:rPr>
          <w:rFonts w:cs="Times New Roman"/>
        </w:rPr>
        <w:t>A</w:t>
      </w:r>
      <w:r w:rsidR="00543154">
        <w:rPr>
          <w:rFonts w:cs="Times New Roman"/>
        </w:rPr>
        <w:t>s unidades com maior</w:t>
      </w:r>
      <w:r>
        <w:rPr>
          <w:rFonts w:cs="Times New Roman"/>
        </w:rPr>
        <w:t xml:space="preserve"> efi</w:t>
      </w:r>
      <w:r w:rsidR="00543154">
        <w:rPr>
          <w:rFonts w:cs="Times New Roman"/>
        </w:rPr>
        <w:t xml:space="preserve">ciência da segurança pública registram, em </w:t>
      </w:r>
      <w:r w:rsidR="00A85C78">
        <w:rPr>
          <w:rFonts w:cs="Times New Roman"/>
        </w:rPr>
        <w:t>geral, menores</w:t>
      </w:r>
      <w:r>
        <w:rPr>
          <w:rFonts w:cs="Times New Roman"/>
        </w:rPr>
        <w:t xml:space="preserve"> taxas de homicídios. </w:t>
      </w:r>
      <w:r w:rsidR="00A85C78">
        <w:rPr>
          <w:rFonts w:cs="Times New Roman"/>
        </w:rPr>
        <w:t xml:space="preserve">As exceções são os estados de Roraima e </w:t>
      </w:r>
      <w:r w:rsidR="000B4851">
        <w:rPr>
          <w:rFonts w:cs="Times New Roman"/>
        </w:rPr>
        <w:t xml:space="preserve">Alagoas. O primeiro é o menos eficiente, mas tem uma das menores taxas de homicídios.  O segundo é o estado de maior taxa de homicídios e </w:t>
      </w:r>
      <w:r w:rsidR="00EC5505">
        <w:rPr>
          <w:rFonts w:cs="Times New Roman"/>
        </w:rPr>
        <w:t xml:space="preserve">escores de eficiência mediano. </w:t>
      </w:r>
    </w:p>
    <w:p w:rsidR="00B22696" w:rsidRDefault="00B22696" w:rsidP="00F65C2E">
      <w:pPr>
        <w:ind w:firstLine="851"/>
        <w:jc w:val="both"/>
        <w:rPr>
          <w:rFonts w:cs="Times New Roman"/>
        </w:rPr>
      </w:pPr>
    </w:p>
    <w:p w:rsidR="00797BA8" w:rsidRDefault="00797BA8" w:rsidP="00F65C2E">
      <w:pPr>
        <w:ind w:firstLine="851"/>
        <w:jc w:val="both"/>
        <w:rPr>
          <w:rFonts w:cs="Times New Roman"/>
        </w:rPr>
      </w:pPr>
      <w:r>
        <w:rPr>
          <w:noProof/>
          <w:lang w:eastAsia="pt-BR" w:bidi="ar-SA"/>
        </w:rPr>
        <w:drawing>
          <wp:inline distT="0" distB="0" distL="0" distR="0" wp14:anchorId="5127F988" wp14:editId="65C94213">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12C5F" w:rsidRDefault="005477A7" w:rsidP="00F65C2E">
      <w:pPr>
        <w:ind w:firstLine="851"/>
        <w:jc w:val="both"/>
        <w:rPr>
          <w:rFonts w:cs="Times New Roman"/>
        </w:rPr>
      </w:pPr>
      <w:r w:rsidRPr="005477A7">
        <w:rPr>
          <w:rFonts w:cs="Times New Roman"/>
          <w:sz w:val="20"/>
          <w:szCs w:val="20"/>
        </w:rPr>
        <w:t>Fonte: Elaborada pelos autores a partir dos dados do Anuário Brasileiro da Segurança Pública</w:t>
      </w:r>
      <w:r>
        <w:rPr>
          <w:rFonts w:ascii="Calibri" w:hAnsi="Calibri"/>
          <w:sz w:val="20"/>
          <w:szCs w:val="20"/>
        </w:rPr>
        <w:t>.</w:t>
      </w:r>
    </w:p>
    <w:p w:rsidR="00612C5F" w:rsidRDefault="00612C5F" w:rsidP="00F65C2E">
      <w:pPr>
        <w:ind w:firstLine="851"/>
        <w:jc w:val="both"/>
        <w:rPr>
          <w:rFonts w:cs="Times New Roman"/>
        </w:rPr>
      </w:pPr>
    </w:p>
    <w:p w:rsidR="00612C5F" w:rsidRDefault="00612C5F" w:rsidP="00F65C2E">
      <w:pPr>
        <w:ind w:firstLine="851"/>
        <w:jc w:val="both"/>
        <w:rPr>
          <w:rFonts w:cs="Times New Roman"/>
        </w:rPr>
      </w:pPr>
      <w:r>
        <w:rPr>
          <w:rFonts w:cs="Times New Roman"/>
        </w:rPr>
        <w:t>Eficiência e Roubos de Veículos</w:t>
      </w:r>
    </w:p>
    <w:p w:rsidR="00612C5F" w:rsidRDefault="00612C5F" w:rsidP="00F65C2E">
      <w:pPr>
        <w:ind w:firstLine="851"/>
        <w:jc w:val="both"/>
        <w:rPr>
          <w:rFonts w:cs="Times New Roman"/>
        </w:rPr>
      </w:pPr>
    </w:p>
    <w:p w:rsidR="004C75B3" w:rsidRDefault="007B517E" w:rsidP="004C75B3">
      <w:pPr>
        <w:ind w:firstLine="851"/>
        <w:jc w:val="both"/>
        <w:rPr>
          <w:rFonts w:cs="Times New Roman"/>
        </w:rPr>
      </w:pPr>
      <w:r>
        <w:rPr>
          <w:rFonts w:cs="Times New Roman"/>
        </w:rPr>
        <w:t>Contrariando às expectativas, e</w:t>
      </w:r>
      <w:r w:rsidR="007863B0">
        <w:rPr>
          <w:rFonts w:cs="Times New Roman"/>
        </w:rPr>
        <w:t xml:space="preserve">m geral, </w:t>
      </w:r>
      <w:r>
        <w:rPr>
          <w:rFonts w:cs="Times New Roman"/>
        </w:rPr>
        <w:t xml:space="preserve">há uma relação positiva entre eficiência e </w:t>
      </w:r>
      <w:r w:rsidR="007863B0">
        <w:rPr>
          <w:rFonts w:cs="Times New Roman"/>
        </w:rPr>
        <w:t>taxa</w:t>
      </w:r>
      <w:r>
        <w:rPr>
          <w:rFonts w:cs="Times New Roman"/>
        </w:rPr>
        <w:t xml:space="preserve"> de roubos de carros</w:t>
      </w:r>
      <w:r w:rsidR="007863B0">
        <w:rPr>
          <w:rFonts w:cs="Times New Roman"/>
        </w:rPr>
        <w:t xml:space="preserve">. </w:t>
      </w:r>
      <w:r>
        <w:rPr>
          <w:rFonts w:cs="Times New Roman"/>
        </w:rPr>
        <w:t>A</w:t>
      </w:r>
      <w:r w:rsidR="007863B0">
        <w:rPr>
          <w:rFonts w:cs="Times New Roman"/>
        </w:rPr>
        <w:t>pesar de serem eficientes, os estados de SP, BA, RJ e RS têm, respectivamente, a</w:t>
      </w:r>
      <w:r>
        <w:rPr>
          <w:rFonts w:cs="Times New Roman"/>
        </w:rPr>
        <w:t>s</w:t>
      </w:r>
      <w:r w:rsidR="007863B0">
        <w:rPr>
          <w:rFonts w:cs="Times New Roman"/>
        </w:rPr>
        <w:t xml:space="preserve"> 3ª, 4ª, 2ª e 8ª maiores taxas de roubos de veículos. </w:t>
      </w:r>
      <w:r>
        <w:rPr>
          <w:rFonts w:cs="Times New Roman"/>
        </w:rPr>
        <w:t xml:space="preserve">Entre os estados com </w:t>
      </w:r>
      <w:r w:rsidR="004C75B3">
        <w:rPr>
          <w:rFonts w:cs="Times New Roman"/>
        </w:rPr>
        <w:t>escores de eficiência</w:t>
      </w:r>
      <w:r>
        <w:rPr>
          <w:rFonts w:cs="Times New Roman"/>
        </w:rPr>
        <w:t xml:space="preserve"> baixo, os estados da</w:t>
      </w:r>
      <w:r w:rsidR="004C75B3">
        <w:rPr>
          <w:rFonts w:cs="Times New Roman"/>
        </w:rPr>
        <w:t xml:space="preserve"> PB, RR e AP apresentam taxas de roubos de veículos abaixo da média. </w:t>
      </w:r>
      <w:r w:rsidR="003F640A">
        <w:rPr>
          <w:rFonts w:cs="Times New Roman"/>
        </w:rPr>
        <w:t xml:space="preserve"> </w:t>
      </w:r>
    </w:p>
    <w:p w:rsidR="004C75B3" w:rsidRDefault="004C75B3" w:rsidP="00F65C2E">
      <w:pPr>
        <w:ind w:firstLine="851"/>
        <w:jc w:val="both"/>
        <w:rPr>
          <w:rFonts w:cs="Times New Roman"/>
        </w:rPr>
      </w:pPr>
    </w:p>
    <w:p w:rsidR="00612C5F" w:rsidRDefault="00612C5F" w:rsidP="00F65C2E">
      <w:pPr>
        <w:ind w:firstLine="851"/>
        <w:jc w:val="both"/>
        <w:rPr>
          <w:rFonts w:cs="Times New Roman"/>
        </w:rPr>
      </w:pPr>
      <w:r>
        <w:rPr>
          <w:noProof/>
          <w:lang w:eastAsia="pt-BR" w:bidi="ar-SA"/>
        </w:rPr>
        <w:drawing>
          <wp:inline distT="0" distB="0" distL="0" distR="0" wp14:anchorId="54FC4B60" wp14:editId="70542529">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2696" w:rsidRDefault="005477A7" w:rsidP="00F65C2E">
      <w:pPr>
        <w:ind w:firstLine="851"/>
        <w:jc w:val="both"/>
        <w:rPr>
          <w:rFonts w:cs="Times New Roman"/>
        </w:rPr>
      </w:pPr>
      <w:r w:rsidRPr="005477A7">
        <w:rPr>
          <w:rFonts w:cs="Times New Roman"/>
          <w:sz w:val="20"/>
          <w:szCs w:val="20"/>
        </w:rPr>
        <w:t>Fonte: Elaborada pelos autores a partir dos dados do Anuário Brasileiro da Segurança Pública</w:t>
      </w:r>
    </w:p>
    <w:p w:rsidR="005617C4" w:rsidRDefault="005617C4" w:rsidP="00F65C2E">
      <w:pPr>
        <w:ind w:firstLine="851"/>
        <w:jc w:val="both"/>
        <w:rPr>
          <w:rFonts w:cs="Times New Roman"/>
        </w:rPr>
      </w:pPr>
    </w:p>
    <w:p w:rsidR="00002786" w:rsidRDefault="00002786" w:rsidP="00F65C2E">
      <w:pPr>
        <w:ind w:firstLine="851"/>
        <w:jc w:val="both"/>
        <w:rPr>
          <w:rFonts w:cs="Times New Roman"/>
        </w:rPr>
      </w:pPr>
    </w:p>
    <w:p w:rsidR="004C75B3" w:rsidRDefault="005617C4" w:rsidP="00F65C2E">
      <w:pPr>
        <w:ind w:firstLine="851"/>
        <w:jc w:val="both"/>
        <w:rPr>
          <w:rFonts w:cs="Times New Roman"/>
        </w:rPr>
      </w:pPr>
      <w:r>
        <w:rPr>
          <w:rFonts w:cs="Times New Roman"/>
        </w:rPr>
        <w:t>Eficiência e roubos em geral</w:t>
      </w:r>
    </w:p>
    <w:p w:rsidR="00002B65" w:rsidRDefault="00002B65" w:rsidP="00F65C2E">
      <w:pPr>
        <w:ind w:firstLine="851"/>
        <w:jc w:val="both"/>
        <w:rPr>
          <w:rFonts w:cs="Times New Roman"/>
        </w:rPr>
      </w:pPr>
    </w:p>
    <w:p w:rsidR="00002B65" w:rsidRDefault="00002B65" w:rsidP="00F65C2E">
      <w:pPr>
        <w:ind w:firstLine="851"/>
        <w:jc w:val="both"/>
        <w:rPr>
          <w:rFonts w:cs="Times New Roman"/>
        </w:rPr>
      </w:pPr>
      <w:r>
        <w:rPr>
          <w:rFonts w:cs="Times New Roman"/>
        </w:rPr>
        <w:t xml:space="preserve">O comparativo dos escores de eficiência com a taxa de roubos em geral não apresenta evidência de qualquer relação significativa. </w:t>
      </w:r>
      <w:r w:rsidR="00CD7C5C">
        <w:rPr>
          <w:rFonts w:cs="Times New Roman"/>
        </w:rPr>
        <w:t xml:space="preserve">Unidades com escores de eficiência muito diferentes apresentam taxas de roubos semelhantes. </w:t>
      </w:r>
      <w:r w:rsidR="005477A7">
        <w:rPr>
          <w:rFonts w:cs="Times New Roman"/>
        </w:rPr>
        <w:t xml:space="preserve">Também não se verifica existência de padrão regional. </w:t>
      </w:r>
    </w:p>
    <w:p w:rsidR="001658EA" w:rsidRDefault="001658EA" w:rsidP="00F65C2E">
      <w:pPr>
        <w:ind w:firstLine="851"/>
        <w:jc w:val="both"/>
        <w:rPr>
          <w:rFonts w:cs="Times New Roman"/>
        </w:rPr>
      </w:pPr>
    </w:p>
    <w:p w:rsidR="001658EA" w:rsidRDefault="001658EA" w:rsidP="00002B65">
      <w:pPr>
        <w:jc w:val="both"/>
        <w:rPr>
          <w:rFonts w:cs="Times New Roman"/>
        </w:rPr>
      </w:pPr>
    </w:p>
    <w:p w:rsidR="005617C4" w:rsidRDefault="005617C4" w:rsidP="00F65C2E">
      <w:pPr>
        <w:ind w:firstLine="851"/>
        <w:jc w:val="both"/>
        <w:rPr>
          <w:rFonts w:cs="Times New Roman"/>
        </w:rPr>
      </w:pPr>
    </w:p>
    <w:p w:rsidR="005617C4" w:rsidRDefault="005617C4" w:rsidP="00F65C2E">
      <w:pPr>
        <w:ind w:firstLine="851"/>
        <w:jc w:val="both"/>
        <w:rPr>
          <w:rFonts w:cs="Times New Roman"/>
        </w:rPr>
      </w:pPr>
      <w:r>
        <w:rPr>
          <w:noProof/>
          <w:lang w:eastAsia="pt-BR" w:bidi="ar-SA"/>
        </w:rPr>
        <w:drawing>
          <wp:inline distT="0" distB="0" distL="0" distR="0" wp14:anchorId="6C742076" wp14:editId="413C4DEA">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7EC9" w:rsidRDefault="005477A7" w:rsidP="00F65C2E">
      <w:pPr>
        <w:ind w:firstLine="851"/>
        <w:jc w:val="both"/>
        <w:rPr>
          <w:rFonts w:cs="Times New Roman"/>
        </w:rPr>
      </w:pPr>
      <w:r w:rsidRPr="005477A7">
        <w:rPr>
          <w:rFonts w:cs="Times New Roman"/>
          <w:sz w:val="20"/>
          <w:szCs w:val="20"/>
        </w:rPr>
        <w:t>Fonte: Elaborada pelos autores a partir dos dados do Anuário Brasileiro da Segurança Pública</w:t>
      </w:r>
    </w:p>
    <w:p w:rsidR="00197EC9" w:rsidRDefault="00197EC9" w:rsidP="00F65C2E">
      <w:pPr>
        <w:ind w:firstLine="851"/>
        <w:jc w:val="both"/>
        <w:rPr>
          <w:rFonts w:cs="Times New Roman"/>
        </w:rPr>
      </w:pPr>
    </w:p>
    <w:p w:rsidR="00197EC9" w:rsidRDefault="00197EC9" w:rsidP="00F65C2E">
      <w:pPr>
        <w:ind w:firstLine="851"/>
        <w:jc w:val="both"/>
        <w:rPr>
          <w:rFonts w:cs="Times New Roman"/>
        </w:rPr>
      </w:pPr>
    </w:p>
    <w:p w:rsidR="0049387D" w:rsidRPr="00B45861" w:rsidRDefault="0049387D" w:rsidP="00F65C2E">
      <w:pPr>
        <w:ind w:firstLine="851"/>
        <w:jc w:val="both"/>
        <w:rPr>
          <w:rFonts w:cs="Times New Roman"/>
        </w:rPr>
      </w:pPr>
    </w:p>
    <w:p w:rsidR="00924C02" w:rsidRDefault="008E3FD4" w:rsidP="00E8658D">
      <w:pPr>
        <w:jc w:val="both"/>
        <w:rPr>
          <w:rFonts w:cs="Times New Roman"/>
        </w:rPr>
      </w:pPr>
      <w:r>
        <w:rPr>
          <w:rFonts w:cs="Times New Roman"/>
        </w:rPr>
        <w:t xml:space="preserve">3.3 </w:t>
      </w:r>
      <w:r w:rsidR="0032711B" w:rsidRPr="00B45861">
        <w:rPr>
          <w:rFonts w:cs="Times New Roman"/>
        </w:rPr>
        <w:t>Meta Fronteira e Defasagem Tecnológica</w:t>
      </w:r>
    </w:p>
    <w:p w:rsidR="00612801" w:rsidRDefault="00612801" w:rsidP="00F65C2E">
      <w:pPr>
        <w:ind w:firstLine="851"/>
        <w:jc w:val="both"/>
        <w:rPr>
          <w:rFonts w:cs="Times New Roman"/>
        </w:rPr>
      </w:pPr>
    </w:p>
    <w:p w:rsidR="009A72F0" w:rsidRDefault="001A0289" w:rsidP="00F65C2E">
      <w:pPr>
        <w:ind w:firstLine="851"/>
        <w:jc w:val="both"/>
        <w:rPr>
          <w:rFonts w:cs="Times New Roman"/>
        </w:rPr>
      </w:pPr>
      <w:r>
        <w:rPr>
          <w:rFonts w:cs="Times New Roman"/>
        </w:rPr>
        <w:t xml:space="preserve">A análise de cluster aplicada aos valores dos insumos e produtos </w:t>
      </w:r>
      <w:r w:rsidR="009A72F0">
        <w:rPr>
          <w:rFonts w:cs="Times New Roman"/>
        </w:rPr>
        <w:t xml:space="preserve">identificou três grupos de </w:t>
      </w:r>
      <w:proofErr w:type="spellStart"/>
      <w:r w:rsidR="009A72F0">
        <w:rPr>
          <w:rFonts w:cs="Times New Roman"/>
        </w:rPr>
        <w:t>DMUs</w:t>
      </w:r>
      <w:proofErr w:type="spellEnd"/>
      <w:r w:rsidR="009A72F0">
        <w:rPr>
          <w:rFonts w:cs="Times New Roman"/>
        </w:rPr>
        <w:t xml:space="preserve">, conforme disposto na tabela abaixo. </w:t>
      </w:r>
    </w:p>
    <w:p w:rsidR="009A72F0" w:rsidRDefault="009A72F0" w:rsidP="00F65C2E">
      <w:pPr>
        <w:ind w:firstLine="851"/>
        <w:jc w:val="both"/>
        <w:rPr>
          <w:rFonts w:cs="Times New Roman"/>
        </w:rPr>
      </w:pPr>
    </w:p>
    <w:tbl>
      <w:tblPr>
        <w:tblW w:w="8922" w:type="dxa"/>
        <w:tblCellMar>
          <w:left w:w="70" w:type="dxa"/>
          <w:right w:w="70" w:type="dxa"/>
        </w:tblCellMar>
        <w:tblLook w:val="04A0" w:firstRow="1" w:lastRow="0" w:firstColumn="1" w:lastColumn="0" w:noHBand="0" w:noVBand="1"/>
      </w:tblPr>
      <w:tblGrid>
        <w:gridCol w:w="1134"/>
        <w:gridCol w:w="1418"/>
        <w:gridCol w:w="1559"/>
        <w:gridCol w:w="1559"/>
        <w:gridCol w:w="1560"/>
        <w:gridCol w:w="1692"/>
      </w:tblGrid>
      <w:tr w:rsidR="00E80719" w:rsidRPr="00E80719" w:rsidTr="00E80719">
        <w:trPr>
          <w:trHeight w:val="315"/>
        </w:trPr>
        <w:tc>
          <w:tcPr>
            <w:tcW w:w="1134" w:type="dxa"/>
            <w:tcBorders>
              <w:top w:val="single" w:sz="4" w:space="0" w:color="auto"/>
              <w:left w:val="nil"/>
              <w:bottom w:val="single" w:sz="4" w:space="0" w:color="auto"/>
              <w:right w:val="single" w:sz="8" w:space="0" w:color="DDDDDD"/>
            </w:tcBorders>
            <w:shd w:val="clear" w:color="auto" w:fill="auto"/>
            <w:vAlign w:val="center"/>
            <w:hideMark/>
          </w:tcPr>
          <w:p w:rsidR="00E80719" w:rsidRPr="00E80719" w:rsidRDefault="00EF4C89" w:rsidP="00E80719">
            <w:pPr>
              <w:widowControl/>
              <w:suppressAutoHyphens w:val="0"/>
              <w:jc w:val="center"/>
              <w:rPr>
                <w:rFonts w:eastAsia="Times New Roman" w:cs="Times New Roman"/>
                <w:bCs/>
                <w:kern w:val="0"/>
                <w:sz w:val="20"/>
                <w:szCs w:val="20"/>
                <w:lang w:eastAsia="pt-BR" w:bidi="ar-SA"/>
              </w:rPr>
            </w:pPr>
            <w:r>
              <w:rPr>
                <w:rFonts w:eastAsia="Times New Roman" w:cs="Times New Roman"/>
                <w:bCs/>
                <w:kern w:val="0"/>
                <w:sz w:val="20"/>
                <w:szCs w:val="20"/>
                <w:lang w:eastAsia="pt-BR" w:bidi="ar-SA"/>
              </w:rPr>
              <w:t>Grupo</w:t>
            </w:r>
          </w:p>
        </w:tc>
        <w:tc>
          <w:tcPr>
            <w:tcW w:w="1418" w:type="dxa"/>
            <w:tcBorders>
              <w:top w:val="single" w:sz="4" w:space="0" w:color="auto"/>
              <w:left w:val="nil"/>
              <w:bottom w:val="single" w:sz="4" w:space="0" w:color="auto"/>
              <w:right w:val="single" w:sz="8" w:space="0" w:color="DDDDDD"/>
            </w:tcBorders>
            <w:shd w:val="clear" w:color="auto" w:fill="auto"/>
            <w:vAlign w:val="center"/>
            <w:hideMark/>
          </w:tcPr>
          <w:p w:rsidR="00E80719" w:rsidRPr="00E80719" w:rsidRDefault="00E80719" w:rsidP="00E80719">
            <w:pPr>
              <w:widowControl/>
              <w:suppressAutoHyphens w:val="0"/>
              <w:jc w:val="right"/>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2.008</w:t>
            </w:r>
          </w:p>
        </w:tc>
        <w:tc>
          <w:tcPr>
            <w:tcW w:w="1559" w:type="dxa"/>
            <w:tcBorders>
              <w:top w:val="single" w:sz="4" w:space="0" w:color="auto"/>
              <w:left w:val="nil"/>
              <w:bottom w:val="single" w:sz="4" w:space="0" w:color="auto"/>
              <w:right w:val="nil"/>
            </w:tcBorders>
            <w:shd w:val="clear" w:color="auto" w:fill="auto"/>
            <w:noWrap/>
            <w:vAlign w:val="bottom"/>
            <w:hideMark/>
          </w:tcPr>
          <w:p w:rsidR="00E80719" w:rsidRPr="00E80719" w:rsidRDefault="00E80719" w:rsidP="00E80719">
            <w:pPr>
              <w:widowControl/>
              <w:suppressAutoHyphens w:val="0"/>
              <w:jc w:val="right"/>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2009</w:t>
            </w:r>
          </w:p>
        </w:tc>
        <w:tc>
          <w:tcPr>
            <w:tcW w:w="1559" w:type="dxa"/>
            <w:tcBorders>
              <w:top w:val="single" w:sz="4" w:space="0" w:color="auto"/>
              <w:left w:val="nil"/>
              <w:bottom w:val="single" w:sz="4" w:space="0" w:color="auto"/>
              <w:right w:val="nil"/>
            </w:tcBorders>
            <w:shd w:val="clear" w:color="auto" w:fill="auto"/>
            <w:noWrap/>
            <w:vAlign w:val="bottom"/>
            <w:hideMark/>
          </w:tcPr>
          <w:p w:rsidR="00E80719" w:rsidRPr="00E80719" w:rsidRDefault="00E80719" w:rsidP="00E80719">
            <w:pPr>
              <w:widowControl/>
              <w:suppressAutoHyphens w:val="0"/>
              <w:jc w:val="right"/>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2010</w:t>
            </w:r>
          </w:p>
        </w:tc>
        <w:tc>
          <w:tcPr>
            <w:tcW w:w="1560" w:type="dxa"/>
            <w:tcBorders>
              <w:top w:val="single" w:sz="4" w:space="0" w:color="auto"/>
              <w:left w:val="nil"/>
              <w:bottom w:val="single" w:sz="4" w:space="0" w:color="auto"/>
              <w:right w:val="nil"/>
            </w:tcBorders>
            <w:shd w:val="clear" w:color="auto" w:fill="auto"/>
            <w:noWrap/>
            <w:vAlign w:val="bottom"/>
            <w:hideMark/>
          </w:tcPr>
          <w:p w:rsidR="00E80719" w:rsidRPr="00E80719" w:rsidRDefault="00E80719" w:rsidP="00E80719">
            <w:pPr>
              <w:widowControl/>
              <w:suppressAutoHyphens w:val="0"/>
              <w:jc w:val="right"/>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2011</w:t>
            </w:r>
          </w:p>
        </w:tc>
        <w:tc>
          <w:tcPr>
            <w:tcW w:w="1692" w:type="dxa"/>
            <w:tcBorders>
              <w:top w:val="single" w:sz="4" w:space="0" w:color="auto"/>
              <w:left w:val="nil"/>
              <w:bottom w:val="single" w:sz="4" w:space="0" w:color="auto"/>
              <w:right w:val="nil"/>
            </w:tcBorders>
            <w:shd w:val="clear" w:color="auto" w:fill="auto"/>
            <w:noWrap/>
            <w:vAlign w:val="bottom"/>
            <w:hideMark/>
          </w:tcPr>
          <w:p w:rsidR="00E80719" w:rsidRPr="00E80719" w:rsidRDefault="00E80719" w:rsidP="00E80719">
            <w:pPr>
              <w:widowControl/>
              <w:suppressAutoHyphens w:val="0"/>
              <w:jc w:val="right"/>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2012</w:t>
            </w:r>
          </w:p>
        </w:tc>
      </w:tr>
      <w:tr w:rsidR="00E80719" w:rsidRPr="00E80719" w:rsidTr="00E80719">
        <w:trPr>
          <w:trHeight w:val="300"/>
        </w:trPr>
        <w:tc>
          <w:tcPr>
            <w:tcW w:w="1134" w:type="dxa"/>
            <w:tcBorders>
              <w:top w:val="single" w:sz="4" w:space="0" w:color="auto"/>
              <w:left w:val="nil"/>
              <w:bottom w:val="nil"/>
              <w:right w:val="nil"/>
            </w:tcBorders>
            <w:shd w:val="clear" w:color="auto" w:fill="auto"/>
            <w:noWrap/>
            <w:vAlign w:val="center"/>
            <w:hideMark/>
          </w:tcPr>
          <w:p w:rsidR="00E80719" w:rsidRPr="00E80719" w:rsidRDefault="00EF4C89" w:rsidP="00E80719">
            <w:pPr>
              <w:widowControl/>
              <w:suppressAutoHyphens w:val="0"/>
              <w:jc w:val="center"/>
              <w:rPr>
                <w:rFonts w:eastAsia="Times New Roman" w:cs="Times New Roman"/>
                <w:kern w:val="0"/>
                <w:sz w:val="20"/>
                <w:szCs w:val="20"/>
                <w:lang w:eastAsia="pt-BR" w:bidi="ar-SA"/>
              </w:rPr>
            </w:pPr>
            <w:r>
              <w:rPr>
                <w:rFonts w:eastAsia="Times New Roman" w:cs="Times New Roman"/>
                <w:kern w:val="0"/>
                <w:sz w:val="20"/>
                <w:szCs w:val="20"/>
                <w:lang w:eastAsia="pt-BR" w:bidi="ar-SA"/>
              </w:rPr>
              <w:t>Grupo</w:t>
            </w:r>
            <w:r w:rsidR="00E80719" w:rsidRPr="00E80719">
              <w:rPr>
                <w:rFonts w:eastAsia="Times New Roman" w:cs="Times New Roman"/>
                <w:kern w:val="0"/>
                <w:sz w:val="20"/>
                <w:szCs w:val="20"/>
                <w:lang w:eastAsia="pt-BR" w:bidi="ar-SA"/>
              </w:rPr>
              <w:t xml:space="preserve"> 1</w:t>
            </w:r>
          </w:p>
        </w:tc>
        <w:tc>
          <w:tcPr>
            <w:tcW w:w="1418" w:type="dxa"/>
            <w:tcBorders>
              <w:top w:val="single" w:sz="4" w:space="0" w:color="auto"/>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RJ e MG.</w:t>
            </w:r>
          </w:p>
        </w:tc>
        <w:tc>
          <w:tcPr>
            <w:tcW w:w="1559" w:type="dxa"/>
            <w:tcBorders>
              <w:top w:val="single" w:sz="4" w:space="0" w:color="auto"/>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RJ e MG.</w:t>
            </w:r>
          </w:p>
        </w:tc>
        <w:tc>
          <w:tcPr>
            <w:tcW w:w="1559" w:type="dxa"/>
            <w:tcBorders>
              <w:top w:val="single" w:sz="4" w:space="0" w:color="auto"/>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RJ e MG.</w:t>
            </w:r>
          </w:p>
        </w:tc>
        <w:tc>
          <w:tcPr>
            <w:tcW w:w="1560" w:type="dxa"/>
            <w:tcBorders>
              <w:top w:val="single" w:sz="4" w:space="0" w:color="auto"/>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RJ e MG.</w:t>
            </w:r>
          </w:p>
        </w:tc>
        <w:tc>
          <w:tcPr>
            <w:tcW w:w="1692" w:type="dxa"/>
            <w:tcBorders>
              <w:top w:val="single" w:sz="4" w:space="0" w:color="auto"/>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RJ e MG.</w:t>
            </w:r>
          </w:p>
        </w:tc>
      </w:tr>
      <w:tr w:rsidR="00E80719" w:rsidRPr="00FA6AAE" w:rsidTr="00E80719">
        <w:trPr>
          <w:trHeight w:val="300"/>
        </w:trPr>
        <w:tc>
          <w:tcPr>
            <w:tcW w:w="1134" w:type="dxa"/>
            <w:tcBorders>
              <w:top w:val="nil"/>
              <w:left w:val="nil"/>
              <w:bottom w:val="nil"/>
              <w:right w:val="nil"/>
            </w:tcBorders>
            <w:shd w:val="clear" w:color="auto" w:fill="auto"/>
            <w:noWrap/>
            <w:vAlign w:val="center"/>
            <w:hideMark/>
          </w:tcPr>
          <w:p w:rsidR="00E80719" w:rsidRPr="00E80719" w:rsidRDefault="00EF4C89" w:rsidP="00E80719">
            <w:pPr>
              <w:widowControl/>
              <w:suppressAutoHyphens w:val="0"/>
              <w:jc w:val="center"/>
              <w:rPr>
                <w:rFonts w:eastAsia="Times New Roman" w:cs="Times New Roman"/>
                <w:kern w:val="0"/>
                <w:sz w:val="20"/>
                <w:szCs w:val="20"/>
                <w:lang w:eastAsia="pt-BR" w:bidi="ar-SA"/>
              </w:rPr>
            </w:pPr>
            <w:r>
              <w:rPr>
                <w:rFonts w:eastAsia="Times New Roman" w:cs="Times New Roman"/>
                <w:kern w:val="0"/>
                <w:sz w:val="20"/>
                <w:szCs w:val="20"/>
                <w:lang w:eastAsia="pt-BR" w:bidi="ar-SA"/>
              </w:rPr>
              <w:t>Grupo</w:t>
            </w:r>
            <w:r w:rsidR="00E80719" w:rsidRPr="00E80719">
              <w:rPr>
                <w:rFonts w:eastAsia="Times New Roman" w:cs="Times New Roman"/>
                <w:kern w:val="0"/>
                <w:sz w:val="20"/>
                <w:szCs w:val="20"/>
                <w:lang w:eastAsia="pt-BR" w:bidi="ar-SA"/>
              </w:rPr>
              <w:t xml:space="preserve"> 2</w:t>
            </w:r>
          </w:p>
        </w:tc>
        <w:tc>
          <w:tcPr>
            <w:tcW w:w="1418" w:type="dxa"/>
            <w:tcBorders>
              <w:top w:val="nil"/>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BA, RS e SP.</w:t>
            </w:r>
          </w:p>
        </w:tc>
        <w:tc>
          <w:tcPr>
            <w:tcW w:w="1559" w:type="dxa"/>
            <w:tcBorders>
              <w:top w:val="nil"/>
              <w:left w:val="nil"/>
              <w:bottom w:val="nil"/>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BA, RS,</w:t>
            </w:r>
            <w:r w:rsidR="00670A9C">
              <w:rPr>
                <w:rFonts w:eastAsia="Times New Roman" w:cs="Times New Roman"/>
                <w:color w:val="000000"/>
                <w:kern w:val="0"/>
                <w:sz w:val="20"/>
                <w:szCs w:val="20"/>
                <w:lang w:eastAsia="pt-BR" w:bidi="ar-SA"/>
              </w:rPr>
              <w:t xml:space="preserve"> </w:t>
            </w:r>
            <w:r w:rsidRPr="00E80719">
              <w:rPr>
                <w:rFonts w:eastAsia="Times New Roman" w:cs="Times New Roman"/>
                <w:color w:val="000000"/>
                <w:kern w:val="0"/>
                <w:sz w:val="20"/>
                <w:szCs w:val="20"/>
                <w:lang w:eastAsia="pt-BR" w:bidi="ar-SA"/>
              </w:rPr>
              <w:t>SC e SP.</w:t>
            </w:r>
          </w:p>
        </w:tc>
        <w:tc>
          <w:tcPr>
            <w:tcW w:w="1559" w:type="dxa"/>
            <w:tcBorders>
              <w:top w:val="nil"/>
              <w:left w:val="nil"/>
              <w:bottom w:val="nil"/>
              <w:right w:val="nil"/>
            </w:tcBorders>
            <w:shd w:val="clear" w:color="auto" w:fill="auto"/>
            <w:noWrap/>
            <w:vAlign w:val="center"/>
            <w:hideMark/>
          </w:tcPr>
          <w:p w:rsidR="00E80719" w:rsidRPr="00FA6AAE" w:rsidRDefault="00E80719" w:rsidP="00E80719">
            <w:pPr>
              <w:widowControl/>
              <w:suppressAutoHyphens w:val="0"/>
              <w:rPr>
                <w:rFonts w:eastAsia="Times New Roman" w:cs="Times New Roman"/>
                <w:color w:val="000000"/>
                <w:kern w:val="0"/>
                <w:sz w:val="20"/>
                <w:szCs w:val="20"/>
                <w:lang w:val="en-US" w:eastAsia="pt-BR" w:bidi="ar-SA"/>
              </w:rPr>
            </w:pPr>
            <w:r w:rsidRPr="00FA6AAE">
              <w:rPr>
                <w:rFonts w:eastAsia="Times New Roman" w:cs="Times New Roman"/>
                <w:color w:val="000000"/>
                <w:kern w:val="0"/>
                <w:sz w:val="20"/>
                <w:szCs w:val="20"/>
                <w:lang w:val="en-US" w:eastAsia="pt-BR" w:bidi="ar-SA"/>
              </w:rPr>
              <w:t>BA, GO, RS, SC e SP.</w:t>
            </w:r>
          </w:p>
        </w:tc>
        <w:tc>
          <w:tcPr>
            <w:tcW w:w="1560" w:type="dxa"/>
            <w:tcBorders>
              <w:top w:val="nil"/>
              <w:left w:val="nil"/>
              <w:bottom w:val="nil"/>
              <w:right w:val="nil"/>
            </w:tcBorders>
            <w:shd w:val="clear" w:color="auto" w:fill="auto"/>
            <w:noWrap/>
            <w:vAlign w:val="center"/>
            <w:hideMark/>
          </w:tcPr>
          <w:p w:rsidR="00E80719" w:rsidRPr="00FA6AAE" w:rsidRDefault="00E80719" w:rsidP="00E80719">
            <w:pPr>
              <w:widowControl/>
              <w:suppressAutoHyphens w:val="0"/>
              <w:rPr>
                <w:rFonts w:eastAsia="Times New Roman" w:cs="Times New Roman"/>
                <w:color w:val="000000"/>
                <w:kern w:val="0"/>
                <w:sz w:val="20"/>
                <w:szCs w:val="20"/>
                <w:lang w:val="en-US" w:eastAsia="pt-BR" w:bidi="ar-SA"/>
              </w:rPr>
            </w:pPr>
            <w:r w:rsidRPr="00FA6AAE">
              <w:rPr>
                <w:rFonts w:eastAsia="Times New Roman" w:cs="Times New Roman"/>
                <w:color w:val="000000"/>
                <w:kern w:val="0"/>
                <w:sz w:val="20"/>
                <w:szCs w:val="20"/>
                <w:lang w:val="en-US" w:eastAsia="pt-BR" w:bidi="ar-SA"/>
              </w:rPr>
              <w:t>BA, GO, PA, RS, SC e SP.</w:t>
            </w:r>
          </w:p>
        </w:tc>
        <w:tc>
          <w:tcPr>
            <w:tcW w:w="1692" w:type="dxa"/>
            <w:tcBorders>
              <w:top w:val="nil"/>
              <w:left w:val="nil"/>
              <w:bottom w:val="nil"/>
              <w:right w:val="nil"/>
            </w:tcBorders>
            <w:shd w:val="clear" w:color="auto" w:fill="auto"/>
            <w:noWrap/>
            <w:vAlign w:val="center"/>
            <w:hideMark/>
          </w:tcPr>
          <w:p w:rsidR="00E80719" w:rsidRPr="00FA6AAE" w:rsidRDefault="00E80719" w:rsidP="00E80719">
            <w:pPr>
              <w:widowControl/>
              <w:suppressAutoHyphens w:val="0"/>
              <w:rPr>
                <w:rFonts w:eastAsia="Times New Roman" w:cs="Times New Roman"/>
                <w:color w:val="000000"/>
                <w:kern w:val="0"/>
                <w:sz w:val="20"/>
                <w:szCs w:val="20"/>
                <w:lang w:val="en-US" w:eastAsia="pt-BR" w:bidi="ar-SA"/>
              </w:rPr>
            </w:pPr>
            <w:r w:rsidRPr="00FA6AAE">
              <w:rPr>
                <w:rFonts w:eastAsia="Times New Roman" w:cs="Times New Roman"/>
                <w:color w:val="000000"/>
                <w:kern w:val="0"/>
                <w:sz w:val="20"/>
                <w:szCs w:val="20"/>
                <w:lang w:val="en-US" w:eastAsia="pt-BR" w:bidi="ar-SA"/>
              </w:rPr>
              <w:t>BA, CE, GO, PA, RS, SC e SP.</w:t>
            </w:r>
          </w:p>
        </w:tc>
      </w:tr>
      <w:tr w:rsidR="00E80719" w:rsidRPr="00E80719" w:rsidTr="00E80719">
        <w:trPr>
          <w:trHeight w:val="300"/>
        </w:trPr>
        <w:tc>
          <w:tcPr>
            <w:tcW w:w="1134" w:type="dxa"/>
            <w:tcBorders>
              <w:top w:val="nil"/>
              <w:left w:val="nil"/>
              <w:bottom w:val="single" w:sz="4" w:space="0" w:color="auto"/>
              <w:right w:val="nil"/>
            </w:tcBorders>
            <w:shd w:val="clear" w:color="auto" w:fill="auto"/>
            <w:vAlign w:val="center"/>
            <w:hideMark/>
          </w:tcPr>
          <w:p w:rsidR="00E80719" w:rsidRPr="00E80719" w:rsidRDefault="00EF4C89" w:rsidP="00E80719">
            <w:pPr>
              <w:widowControl/>
              <w:suppressAutoHyphens w:val="0"/>
              <w:jc w:val="center"/>
              <w:rPr>
                <w:rFonts w:eastAsia="Times New Roman" w:cs="Times New Roman"/>
                <w:bCs/>
                <w:kern w:val="0"/>
                <w:sz w:val="20"/>
                <w:szCs w:val="20"/>
                <w:lang w:eastAsia="pt-BR" w:bidi="ar-SA"/>
              </w:rPr>
            </w:pPr>
            <w:r>
              <w:rPr>
                <w:rFonts w:eastAsia="Times New Roman" w:cs="Times New Roman"/>
                <w:bCs/>
                <w:kern w:val="0"/>
                <w:sz w:val="20"/>
                <w:szCs w:val="20"/>
                <w:lang w:eastAsia="pt-BR" w:bidi="ar-SA"/>
              </w:rPr>
              <w:t>Grupo</w:t>
            </w:r>
            <w:r w:rsidR="00E80719" w:rsidRPr="00E80719">
              <w:rPr>
                <w:rFonts w:eastAsia="Times New Roman" w:cs="Times New Roman"/>
                <w:bCs/>
                <w:kern w:val="0"/>
                <w:sz w:val="20"/>
                <w:szCs w:val="20"/>
                <w:lang w:eastAsia="pt-BR" w:bidi="ar-SA"/>
              </w:rPr>
              <w:t xml:space="preserve"> </w:t>
            </w:r>
            <w:proofErr w:type="gramStart"/>
            <w:r w:rsidR="00E80719" w:rsidRPr="00E80719">
              <w:rPr>
                <w:rFonts w:eastAsia="Times New Roman" w:cs="Times New Roman"/>
                <w:bCs/>
                <w:kern w:val="0"/>
                <w:sz w:val="20"/>
                <w:szCs w:val="20"/>
                <w:lang w:eastAsia="pt-BR" w:bidi="ar-SA"/>
              </w:rPr>
              <w:t>3</w:t>
            </w:r>
            <w:proofErr w:type="gramEnd"/>
          </w:p>
        </w:tc>
        <w:tc>
          <w:tcPr>
            <w:tcW w:w="1418" w:type="dxa"/>
            <w:tcBorders>
              <w:top w:val="nil"/>
              <w:left w:val="nil"/>
              <w:bottom w:val="single" w:sz="4" w:space="0" w:color="auto"/>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 xml:space="preserve">Demais </w:t>
            </w:r>
            <w:proofErr w:type="spellStart"/>
            <w:r w:rsidRPr="00E80719">
              <w:rPr>
                <w:rFonts w:eastAsia="Times New Roman" w:cs="Times New Roman"/>
                <w:color w:val="000000"/>
                <w:kern w:val="0"/>
                <w:sz w:val="20"/>
                <w:szCs w:val="20"/>
                <w:lang w:eastAsia="pt-BR" w:bidi="ar-SA"/>
              </w:rPr>
              <w:t>DMUs</w:t>
            </w:r>
            <w:proofErr w:type="spellEnd"/>
            <w:r w:rsidRPr="00E80719">
              <w:rPr>
                <w:rFonts w:eastAsia="Times New Roman" w:cs="Times New Roman"/>
                <w:color w:val="000000"/>
                <w:kern w:val="0"/>
                <w:sz w:val="20"/>
                <w:szCs w:val="20"/>
                <w:lang w:eastAsia="pt-BR" w:bidi="ar-SA"/>
              </w:rPr>
              <w:t>.</w:t>
            </w:r>
          </w:p>
        </w:tc>
        <w:tc>
          <w:tcPr>
            <w:tcW w:w="1559" w:type="dxa"/>
            <w:tcBorders>
              <w:top w:val="nil"/>
              <w:left w:val="nil"/>
              <w:bottom w:val="single" w:sz="4" w:space="0" w:color="auto"/>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 xml:space="preserve">Demais </w:t>
            </w:r>
            <w:proofErr w:type="spellStart"/>
            <w:r w:rsidRPr="00E80719">
              <w:rPr>
                <w:rFonts w:eastAsia="Times New Roman" w:cs="Times New Roman"/>
                <w:color w:val="000000"/>
                <w:kern w:val="0"/>
                <w:sz w:val="20"/>
                <w:szCs w:val="20"/>
                <w:lang w:eastAsia="pt-BR" w:bidi="ar-SA"/>
              </w:rPr>
              <w:t>DMUs</w:t>
            </w:r>
            <w:proofErr w:type="spellEnd"/>
            <w:r w:rsidRPr="00E80719">
              <w:rPr>
                <w:rFonts w:eastAsia="Times New Roman" w:cs="Times New Roman"/>
                <w:color w:val="000000"/>
                <w:kern w:val="0"/>
                <w:sz w:val="20"/>
                <w:szCs w:val="20"/>
                <w:lang w:eastAsia="pt-BR" w:bidi="ar-SA"/>
              </w:rPr>
              <w:t>.</w:t>
            </w:r>
          </w:p>
        </w:tc>
        <w:tc>
          <w:tcPr>
            <w:tcW w:w="1559" w:type="dxa"/>
            <w:tcBorders>
              <w:top w:val="nil"/>
              <w:left w:val="nil"/>
              <w:bottom w:val="single" w:sz="4" w:space="0" w:color="auto"/>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 xml:space="preserve">Demais </w:t>
            </w:r>
            <w:proofErr w:type="spellStart"/>
            <w:r w:rsidRPr="00E80719">
              <w:rPr>
                <w:rFonts w:eastAsia="Times New Roman" w:cs="Times New Roman"/>
                <w:color w:val="000000"/>
                <w:kern w:val="0"/>
                <w:sz w:val="20"/>
                <w:szCs w:val="20"/>
                <w:lang w:eastAsia="pt-BR" w:bidi="ar-SA"/>
              </w:rPr>
              <w:t>DMUs</w:t>
            </w:r>
            <w:proofErr w:type="spellEnd"/>
            <w:r w:rsidRPr="00E80719">
              <w:rPr>
                <w:rFonts w:eastAsia="Times New Roman" w:cs="Times New Roman"/>
                <w:color w:val="000000"/>
                <w:kern w:val="0"/>
                <w:sz w:val="20"/>
                <w:szCs w:val="20"/>
                <w:lang w:eastAsia="pt-BR" w:bidi="ar-SA"/>
              </w:rPr>
              <w:t>.</w:t>
            </w:r>
          </w:p>
        </w:tc>
        <w:tc>
          <w:tcPr>
            <w:tcW w:w="1560" w:type="dxa"/>
            <w:tcBorders>
              <w:top w:val="nil"/>
              <w:left w:val="nil"/>
              <w:bottom w:val="single" w:sz="4" w:space="0" w:color="auto"/>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 xml:space="preserve">Demais </w:t>
            </w:r>
            <w:proofErr w:type="spellStart"/>
            <w:r w:rsidRPr="00E80719">
              <w:rPr>
                <w:rFonts w:eastAsia="Times New Roman" w:cs="Times New Roman"/>
                <w:color w:val="000000"/>
                <w:kern w:val="0"/>
                <w:sz w:val="20"/>
                <w:szCs w:val="20"/>
                <w:lang w:eastAsia="pt-BR" w:bidi="ar-SA"/>
              </w:rPr>
              <w:t>DMUs</w:t>
            </w:r>
            <w:proofErr w:type="spellEnd"/>
            <w:r w:rsidRPr="00E80719">
              <w:rPr>
                <w:rFonts w:eastAsia="Times New Roman" w:cs="Times New Roman"/>
                <w:color w:val="000000"/>
                <w:kern w:val="0"/>
                <w:sz w:val="20"/>
                <w:szCs w:val="20"/>
                <w:lang w:eastAsia="pt-BR" w:bidi="ar-SA"/>
              </w:rPr>
              <w:t>.</w:t>
            </w:r>
          </w:p>
        </w:tc>
        <w:tc>
          <w:tcPr>
            <w:tcW w:w="1692" w:type="dxa"/>
            <w:tcBorders>
              <w:top w:val="nil"/>
              <w:left w:val="nil"/>
              <w:bottom w:val="single" w:sz="4" w:space="0" w:color="auto"/>
              <w:right w:val="nil"/>
            </w:tcBorders>
            <w:shd w:val="clear" w:color="auto" w:fill="auto"/>
            <w:noWrap/>
            <w:vAlign w:val="center"/>
            <w:hideMark/>
          </w:tcPr>
          <w:p w:rsidR="00E80719" w:rsidRPr="00E80719" w:rsidRDefault="00E80719" w:rsidP="00E80719">
            <w:pPr>
              <w:widowControl/>
              <w:suppressAutoHyphens w:val="0"/>
              <w:rPr>
                <w:rFonts w:eastAsia="Times New Roman" w:cs="Times New Roman"/>
                <w:color w:val="000000"/>
                <w:kern w:val="0"/>
                <w:sz w:val="20"/>
                <w:szCs w:val="20"/>
                <w:lang w:eastAsia="pt-BR" w:bidi="ar-SA"/>
              </w:rPr>
            </w:pPr>
            <w:r w:rsidRPr="00E80719">
              <w:rPr>
                <w:rFonts w:eastAsia="Times New Roman" w:cs="Times New Roman"/>
                <w:color w:val="000000"/>
                <w:kern w:val="0"/>
                <w:sz w:val="20"/>
                <w:szCs w:val="20"/>
                <w:lang w:eastAsia="pt-BR" w:bidi="ar-SA"/>
              </w:rPr>
              <w:t xml:space="preserve">Demais </w:t>
            </w:r>
            <w:proofErr w:type="spellStart"/>
            <w:r w:rsidRPr="00E80719">
              <w:rPr>
                <w:rFonts w:eastAsia="Times New Roman" w:cs="Times New Roman"/>
                <w:color w:val="000000"/>
                <w:kern w:val="0"/>
                <w:sz w:val="20"/>
                <w:szCs w:val="20"/>
                <w:lang w:eastAsia="pt-BR" w:bidi="ar-SA"/>
              </w:rPr>
              <w:t>DMUs</w:t>
            </w:r>
            <w:proofErr w:type="spellEnd"/>
            <w:r w:rsidRPr="00E80719">
              <w:rPr>
                <w:rFonts w:eastAsia="Times New Roman" w:cs="Times New Roman"/>
                <w:color w:val="000000"/>
                <w:kern w:val="0"/>
                <w:sz w:val="20"/>
                <w:szCs w:val="20"/>
                <w:lang w:eastAsia="pt-BR" w:bidi="ar-SA"/>
              </w:rPr>
              <w:t>.</w:t>
            </w:r>
          </w:p>
        </w:tc>
      </w:tr>
    </w:tbl>
    <w:p w:rsidR="009A72F0" w:rsidRDefault="009A72F0" w:rsidP="00F65C2E">
      <w:pPr>
        <w:ind w:firstLine="851"/>
        <w:jc w:val="both"/>
        <w:rPr>
          <w:rFonts w:cs="Times New Roman"/>
        </w:rPr>
      </w:pPr>
    </w:p>
    <w:p w:rsidR="00903095" w:rsidRDefault="00670A9C" w:rsidP="00F65C2E">
      <w:pPr>
        <w:ind w:firstLine="851"/>
        <w:jc w:val="both"/>
        <w:rPr>
          <w:rFonts w:cs="Times New Roman"/>
        </w:rPr>
      </w:pPr>
      <w:r>
        <w:rPr>
          <w:rFonts w:cs="Times New Roman"/>
        </w:rPr>
        <w:t xml:space="preserve">Há um grupo formado apenas por MG e RJ e outros dois grupos que variam de composição. O grupo 2, intermediário, é composto inicialmente por três unidades (BA, RS e SP) e progressivamente aumenta de tamanho, terminando com sete unidades (BA, CE, GO, PA, RS, SC e SP). O grupo 3, formado pelas demais unidades, diminui de tamanho com o passar dos anos. Inicia com 22 </w:t>
      </w:r>
      <w:proofErr w:type="spellStart"/>
      <w:r>
        <w:rPr>
          <w:rFonts w:cs="Times New Roman"/>
        </w:rPr>
        <w:t>DMUs</w:t>
      </w:r>
      <w:proofErr w:type="spellEnd"/>
      <w:r>
        <w:rPr>
          <w:rFonts w:cs="Times New Roman"/>
        </w:rPr>
        <w:t xml:space="preserve"> e termina com 16.</w:t>
      </w:r>
    </w:p>
    <w:p w:rsidR="00DA281E" w:rsidRDefault="00903095" w:rsidP="00F65C2E">
      <w:pPr>
        <w:ind w:firstLine="851"/>
        <w:jc w:val="both"/>
        <w:rPr>
          <w:rFonts w:cs="Times New Roman"/>
        </w:rPr>
      </w:pPr>
      <w:r>
        <w:rPr>
          <w:rFonts w:cs="Times New Roman"/>
        </w:rPr>
        <w:t xml:space="preserve">Identificados os grupos, calculou-se as </w:t>
      </w:r>
      <w:proofErr w:type="spellStart"/>
      <w:r>
        <w:rPr>
          <w:rFonts w:cs="Times New Roman"/>
        </w:rPr>
        <w:t>metafronteiras</w:t>
      </w:r>
      <w:proofErr w:type="spellEnd"/>
      <w:r>
        <w:rPr>
          <w:rFonts w:cs="Times New Roman"/>
        </w:rPr>
        <w:t xml:space="preserve"> e as medidas de defasagem tecnológica das </w:t>
      </w:r>
      <w:proofErr w:type="spellStart"/>
      <w:r>
        <w:rPr>
          <w:rFonts w:cs="Times New Roman"/>
        </w:rPr>
        <w:t>DMUs</w:t>
      </w:r>
      <w:proofErr w:type="spellEnd"/>
      <w:r>
        <w:rPr>
          <w:rFonts w:cs="Times New Roman"/>
        </w:rPr>
        <w:t xml:space="preserve">, </w:t>
      </w:r>
      <w:r w:rsidR="00612801" w:rsidRPr="00C14BF9">
        <w:rPr>
          <w:rFonts w:cs="Times New Roman"/>
        </w:rPr>
        <w:t xml:space="preserve">considerando-se as estimativas com </w:t>
      </w:r>
      <w:r w:rsidR="009231A3" w:rsidRPr="00C14BF9">
        <w:rPr>
          <w:rFonts w:cs="Times New Roman"/>
        </w:rPr>
        <w:t>a</w:t>
      </w:r>
      <w:r w:rsidR="00612801" w:rsidRPr="00C14BF9">
        <w:rPr>
          <w:rFonts w:cs="Times New Roman"/>
        </w:rPr>
        <w:t xml:space="preserve"> </w:t>
      </w:r>
      <w:r w:rsidR="009231A3" w:rsidRPr="00C14BF9">
        <w:rPr>
          <w:rFonts w:cs="Times New Roman"/>
        </w:rPr>
        <w:t>F</w:t>
      </w:r>
      <w:r w:rsidR="00612801" w:rsidRPr="00C14BF9">
        <w:rPr>
          <w:rFonts w:cs="Times New Roman"/>
        </w:rPr>
        <w:t xml:space="preserve">ronteira de </w:t>
      </w:r>
      <w:proofErr w:type="spellStart"/>
      <w:r w:rsidR="009231A3" w:rsidRPr="00C14BF9">
        <w:rPr>
          <w:rFonts w:cs="Times New Roman"/>
        </w:rPr>
        <w:t>O</w:t>
      </w:r>
      <w:r w:rsidR="00612801" w:rsidRPr="00C14BF9">
        <w:rPr>
          <w:rFonts w:cs="Times New Roman"/>
        </w:rPr>
        <w:t>rdem</w:t>
      </w:r>
      <w:r w:rsidR="009231A3" w:rsidRPr="00C14BF9">
        <w:rPr>
          <w:rFonts w:cs="Times New Roman"/>
        </w:rPr>
        <w:t>-M</w:t>
      </w:r>
      <w:proofErr w:type="spellEnd"/>
      <w:r w:rsidR="00612801" w:rsidRPr="00C14BF9">
        <w:rPr>
          <w:rFonts w:cs="Times New Roman"/>
        </w:rPr>
        <w:t>. Os resultados são apresentados na tabela 3, abaixo.</w:t>
      </w:r>
      <w:r w:rsidR="006B3AD9" w:rsidRPr="00C14BF9">
        <w:rPr>
          <w:rFonts w:cs="Times New Roman"/>
        </w:rPr>
        <w:t xml:space="preserve"> </w:t>
      </w:r>
    </w:p>
    <w:p w:rsidR="00163F22" w:rsidRPr="00410797" w:rsidRDefault="00163F22" w:rsidP="00F65C2E">
      <w:pPr>
        <w:ind w:firstLine="851"/>
        <w:jc w:val="both"/>
        <w:rPr>
          <w:rFonts w:cs="Times New Roman"/>
        </w:rPr>
      </w:pPr>
      <w:r>
        <w:rPr>
          <w:rFonts w:cs="Times New Roman"/>
        </w:rPr>
        <w:t xml:space="preserve">Medidas de defasagem maiores que 1, indicam defasagem tecnológica da DMU em </w:t>
      </w:r>
      <w:r>
        <w:rPr>
          <w:rFonts w:cs="Times New Roman"/>
        </w:rPr>
        <w:lastRenderedPageBreak/>
        <w:t>relação ao p</w:t>
      </w:r>
      <w:r w:rsidRPr="00410797">
        <w:rPr>
          <w:rFonts w:cs="Times New Roman"/>
        </w:rPr>
        <w:t xml:space="preserve">adrão nacional. </w:t>
      </w:r>
    </w:p>
    <w:p w:rsidR="00163F22" w:rsidRPr="00410797" w:rsidRDefault="00163F22" w:rsidP="00163F22">
      <w:pPr>
        <w:ind w:firstLine="851"/>
        <w:jc w:val="both"/>
        <w:rPr>
          <w:rFonts w:cs="Times New Roman"/>
        </w:rPr>
      </w:pPr>
      <w:r w:rsidRPr="00410797">
        <w:rPr>
          <w:rFonts w:cs="Times New Roman"/>
        </w:rPr>
        <w:t xml:space="preserve">Tomando a média da defasagem no período como referência de análise, nota-se a inexistência de um padrão regional, ou seja, não se pode afirmar que alguma região seja tecnologicamente atrasada em relação às demais. </w:t>
      </w:r>
    </w:p>
    <w:p w:rsidR="00163F22" w:rsidRPr="00410797" w:rsidRDefault="00163F22" w:rsidP="00163F22">
      <w:pPr>
        <w:ind w:firstLine="851"/>
        <w:jc w:val="both"/>
        <w:rPr>
          <w:rFonts w:cs="Times New Roman"/>
        </w:rPr>
      </w:pPr>
      <w:r w:rsidRPr="00410797">
        <w:rPr>
          <w:rFonts w:cs="Times New Roman"/>
        </w:rPr>
        <w:t xml:space="preserve">Entre todas as </w:t>
      </w:r>
      <w:proofErr w:type="spellStart"/>
      <w:r w:rsidRPr="00410797">
        <w:rPr>
          <w:rFonts w:cs="Times New Roman"/>
        </w:rPr>
        <w:t>DMUs</w:t>
      </w:r>
      <w:proofErr w:type="spellEnd"/>
      <w:r w:rsidRPr="00410797">
        <w:rPr>
          <w:rFonts w:cs="Times New Roman"/>
        </w:rPr>
        <w:t xml:space="preserve">, apresentaram defasagem tecnológica </w:t>
      </w:r>
      <w:r w:rsidRPr="00410797">
        <w:rPr>
          <w:rFonts w:eastAsia="Times New Roman" w:cs="Times New Roman"/>
          <w:color w:val="000000"/>
          <w:kern w:val="0"/>
          <w:lang w:eastAsia="pt-BR" w:bidi="ar-SA"/>
        </w:rPr>
        <w:t xml:space="preserve">AM, RR, AL, CE, MA, PB, PE, RN, DF, MT, ES e PR. </w:t>
      </w:r>
      <w:r w:rsidR="00DC61E8" w:rsidRPr="00410797">
        <w:rPr>
          <w:rFonts w:eastAsia="Times New Roman" w:cs="Times New Roman"/>
          <w:color w:val="000000"/>
          <w:kern w:val="0"/>
          <w:lang w:eastAsia="pt-BR" w:bidi="ar-SA"/>
        </w:rPr>
        <w:t xml:space="preserve"> O estado do RR tem medida de defasagem tecnológica muito superior às demais unidades. </w:t>
      </w:r>
      <w:r w:rsidR="003A4D3B" w:rsidRPr="00410797">
        <w:rPr>
          <w:rFonts w:eastAsia="Times New Roman" w:cs="Times New Roman"/>
          <w:color w:val="000000"/>
          <w:kern w:val="0"/>
          <w:lang w:eastAsia="pt-BR" w:bidi="ar-SA"/>
        </w:rPr>
        <w:t xml:space="preserve">Na relação das unidades com defasagem tecnológica, proporcionalmente, o Nordeste tem maior participação, 6/9 dos seus estados.  </w:t>
      </w:r>
      <w:r w:rsidR="0007751C" w:rsidRPr="00410797">
        <w:rPr>
          <w:rFonts w:eastAsia="Times New Roman" w:cs="Times New Roman"/>
          <w:color w:val="000000"/>
          <w:kern w:val="0"/>
          <w:lang w:eastAsia="pt-BR" w:bidi="ar-SA"/>
        </w:rPr>
        <w:t xml:space="preserve">Em segundo lugar, Centro-Oeste e Norte. </w:t>
      </w:r>
      <w:r w:rsidR="00EF4C89" w:rsidRPr="00410797">
        <w:rPr>
          <w:rFonts w:eastAsia="Times New Roman" w:cs="Times New Roman"/>
          <w:color w:val="000000"/>
          <w:kern w:val="0"/>
          <w:lang w:eastAsia="pt-BR" w:bidi="ar-SA"/>
        </w:rPr>
        <w:t xml:space="preserve">Em geral, as unidades </w:t>
      </w:r>
      <w:r w:rsidR="00410797">
        <w:rPr>
          <w:rFonts w:eastAsia="Times New Roman" w:cs="Times New Roman"/>
          <w:color w:val="000000"/>
          <w:kern w:val="0"/>
          <w:lang w:eastAsia="pt-BR" w:bidi="ar-SA"/>
        </w:rPr>
        <w:t xml:space="preserve">tecnologicamente </w:t>
      </w:r>
      <w:r w:rsidR="00EF4C89" w:rsidRPr="00410797">
        <w:rPr>
          <w:rFonts w:eastAsia="Times New Roman" w:cs="Times New Roman"/>
          <w:color w:val="000000"/>
          <w:kern w:val="0"/>
          <w:lang w:eastAsia="pt-BR" w:bidi="ar-SA"/>
        </w:rPr>
        <w:t xml:space="preserve">defasadas estão no Grupo 3. </w:t>
      </w:r>
      <w:r w:rsidR="0072787B">
        <w:rPr>
          <w:rFonts w:eastAsia="Times New Roman" w:cs="Times New Roman"/>
          <w:color w:val="000000"/>
          <w:kern w:val="0"/>
          <w:lang w:eastAsia="pt-BR" w:bidi="ar-SA"/>
        </w:rPr>
        <w:t xml:space="preserve">Isso sugere que </w:t>
      </w:r>
      <w:r w:rsidR="00B667EF">
        <w:rPr>
          <w:rFonts w:eastAsia="Times New Roman" w:cs="Times New Roman"/>
          <w:color w:val="000000"/>
          <w:kern w:val="0"/>
          <w:lang w:eastAsia="pt-BR" w:bidi="ar-SA"/>
        </w:rPr>
        <w:t>as unidades pertencentes aos outros dois grupos têm</w:t>
      </w:r>
      <w:r w:rsidR="0072787B">
        <w:rPr>
          <w:rFonts w:eastAsia="Times New Roman" w:cs="Times New Roman"/>
          <w:color w:val="000000"/>
          <w:kern w:val="0"/>
          <w:lang w:eastAsia="pt-BR" w:bidi="ar-SA"/>
        </w:rPr>
        <w:t xml:space="preserve"> um padrão tecnológico superior empregado aos serviços de segurança pública. </w:t>
      </w:r>
    </w:p>
    <w:p w:rsidR="00CD72E4" w:rsidRPr="00410797" w:rsidRDefault="00CD72E4" w:rsidP="00CD72E4">
      <w:pPr>
        <w:shd w:val="clear" w:color="auto" w:fill="FFFFFF" w:themeFill="background1"/>
        <w:ind w:firstLine="851"/>
        <w:jc w:val="both"/>
        <w:rPr>
          <w:rFonts w:cs="Times New Roman"/>
        </w:rPr>
      </w:pPr>
    </w:p>
    <w:p w:rsidR="00163F22" w:rsidRDefault="00163F22" w:rsidP="00CD72E4">
      <w:pPr>
        <w:shd w:val="clear" w:color="auto" w:fill="FFFFFF" w:themeFill="background1"/>
        <w:ind w:firstLine="851"/>
        <w:jc w:val="both"/>
        <w:rPr>
          <w:rFonts w:cs="Times New Roman"/>
        </w:rPr>
      </w:pPr>
    </w:p>
    <w:p w:rsidR="00CD72E4" w:rsidRDefault="001A0289" w:rsidP="00CD72E4">
      <w:pPr>
        <w:shd w:val="clear" w:color="auto" w:fill="FFFFFF" w:themeFill="background1"/>
        <w:ind w:firstLine="851"/>
        <w:jc w:val="both"/>
        <w:rPr>
          <w:rFonts w:cs="Times New Roman"/>
        </w:rPr>
      </w:pPr>
      <w:r w:rsidRPr="00C14BF9">
        <w:rPr>
          <w:rFonts w:cs="Times New Roman"/>
        </w:rPr>
        <w:t xml:space="preserve">Tabela </w:t>
      </w:r>
      <w:r w:rsidR="00ED5942">
        <w:rPr>
          <w:rFonts w:cs="Times New Roman"/>
        </w:rPr>
        <w:t>4</w:t>
      </w:r>
      <w:r w:rsidRPr="00C14BF9">
        <w:rPr>
          <w:rFonts w:cs="Times New Roman"/>
        </w:rPr>
        <w:t>: Defasagem tecnológica: média do período de 2008 a 2012.</w:t>
      </w:r>
    </w:p>
    <w:tbl>
      <w:tblPr>
        <w:tblW w:w="9072" w:type="dxa"/>
        <w:tblCellMar>
          <w:left w:w="70" w:type="dxa"/>
          <w:right w:w="70" w:type="dxa"/>
        </w:tblCellMar>
        <w:tblLook w:val="04A0" w:firstRow="1" w:lastRow="0" w:firstColumn="1" w:lastColumn="0" w:noHBand="0" w:noVBand="1"/>
      </w:tblPr>
      <w:tblGrid>
        <w:gridCol w:w="1134"/>
        <w:gridCol w:w="1276"/>
        <w:gridCol w:w="1418"/>
        <w:gridCol w:w="1275"/>
        <w:gridCol w:w="1276"/>
        <w:gridCol w:w="1276"/>
        <w:gridCol w:w="1417"/>
      </w:tblGrid>
      <w:tr w:rsidR="00CD72E4" w:rsidRPr="00CD72E4" w:rsidTr="00CD72E4">
        <w:trPr>
          <w:trHeight w:val="435"/>
        </w:trPr>
        <w:tc>
          <w:tcPr>
            <w:tcW w:w="1134" w:type="dxa"/>
            <w:tcBorders>
              <w:top w:val="single" w:sz="4" w:space="0" w:color="auto"/>
              <w:left w:val="nil"/>
              <w:bottom w:val="single" w:sz="4" w:space="0" w:color="auto"/>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Estado</w:t>
            </w:r>
          </w:p>
        </w:tc>
        <w:tc>
          <w:tcPr>
            <w:tcW w:w="1276" w:type="dxa"/>
            <w:tcBorders>
              <w:top w:val="single" w:sz="4" w:space="0" w:color="auto"/>
              <w:left w:val="nil"/>
              <w:bottom w:val="single" w:sz="4" w:space="0" w:color="auto"/>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2008</w:t>
            </w:r>
          </w:p>
        </w:tc>
        <w:tc>
          <w:tcPr>
            <w:tcW w:w="1418" w:type="dxa"/>
            <w:tcBorders>
              <w:top w:val="single" w:sz="4" w:space="0" w:color="auto"/>
              <w:left w:val="nil"/>
              <w:bottom w:val="single" w:sz="4" w:space="0" w:color="auto"/>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2009</w:t>
            </w:r>
          </w:p>
        </w:tc>
        <w:tc>
          <w:tcPr>
            <w:tcW w:w="1275" w:type="dxa"/>
            <w:tcBorders>
              <w:top w:val="single" w:sz="4" w:space="0" w:color="auto"/>
              <w:left w:val="nil"/>
              <w:bottom w:val="single" w:sz="4" w:space="0" w:color="auto"/>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2010</w:t>
            </w:r>
          </w:p>
        </w:tc>
        <w:tc>
          <w:tcPr>
            <w:tcW w:w="1276" w:type="dxa"/>
            <w:tcBorders>
              <w:top w:val="single" w:sz="4" w:space="0" w:color="auto"/>
              <w:left w:val="nil"/>
              <w:bottom w:val="single" w:sz="4" w:space="0" w:color="auto"/>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2011</w:t>
            </w:r>
          </w:p>
        </w:tc>
        <w:tc>
          <w:tcPr>
            <w:tcW w:w="1276" w:type="dxa"/>
            <w:tcBorders>
              <w:top w:val="single" w:sz="4" w:space="0" w:color="auto"/>
              <w:left w:val="nil"/>
              <w:bottom w:val="single" w:sz="4" w:space="0" w:color="auto"/>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2012</w:t>
            </w:r>
          </w:p>
        </w:tc>
        <w:tc>
          <w:tcPr>
            <w:tcW w:w="1417" w:type="dxa"/>
            <w:tcBorders>
              <w:top w:val="single" w:sz="4" w:space="0" w:color="auto"/>
              <w:left w:val="nil"/>
              <w:bottom w:val="single" w:sz="4" w:space="0" w:color="auto"/>
              <w:right w:val="nil"/>
            </w:tcBorders>
            <w:shd w:val="clear" w:color="auto" w:fill="auto"/>
            <w:noWrap/>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Média</w:t>
            </w:r>
          </w:p>
        </w:tc>
      </w:tr>
      <w:tr w:rsidR="00CD72E4" w:rsidRPr="00CD72E4" w:rsidTr="00CD72E4">
        <w:trPr>
          <w:trHeight w:val="315"/>
        </w:trPr>
        <w:tc>
          <w:tcPr>
            <w:tcW w:w="1134" w:type="dxa"/>
            <w:tcBorders>
              <w:top w:val="single" w:sz="4" w:space="0" w:color="auto"/>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AC</w:t>
            </w:r>
          </w:p>
        </w:tc>
        <w:tc>
          <w:tcPr>
            <w:tcW w:w="1276" w:type="dxa"/>
            <w:tcBorders>
              <w:top w:val="single" w:sz="4" w:space="0" w:color="auto"/>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418" w:type="dxa"/>
            <w:tcBorders>
              <w:top w:val="single" w:sz="4" w:space="0" w:color="auto"/>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5" w:type="dxa"/>
            <w:tcBorders>
              <w:top w:val="single" w:sz="4" w:space="0" w:color="auto"/>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single" w:sz="4" w:space="0" w:color="auto"/>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single" w:sz="4" w:space="0" w:color="auto"/>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417" w:type="dxa"/>
            <w:tcBorders>
              <w:top w:val="single" w:sz="4" w:space="0" w:color="auto"/>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AL</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1,0188</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1,0019</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3,2563</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1,1664</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AM</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1,0116</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1,0910</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0,9989</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3,0450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3,0577</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1,4038</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AP</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2,9738</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0,6388</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0,3614</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0,1671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0,4229</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0,3841</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BA</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0,8217</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0,8567</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0,8660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0,8953</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0,8641</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0,8601</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CE</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1,0784</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1,0602</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1,3953</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1,3807</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1,2398</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1,2142</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DF</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2,0235</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2,3695</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1,0023</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1,0009</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3,6644</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1,5694</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ES</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1,0520</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1,0025</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1,7365</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2,8637</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2,6595</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1,5388</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GO</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1,1592</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1,1331</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0,3619</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0,5938</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0,7833</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0,6694</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MA</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1,0237</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0,9893</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1,0034</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1,6070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1,5685</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1,1781</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noWrap/>
            <w:vAlign w:val="bottom"/>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MG</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0,7890</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0,7855</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0,7758</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0,8189</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0,7817</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0,7899</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MS</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0,9970</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0,6471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0,4796</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0,7538</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MT</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1,0251</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1,2773</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1,0437</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4,0765</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4,0501</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1,5582</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PA</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1,2496</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1,1277</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1,4564</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0,4691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1,1495</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0,9301</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PB</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0,9311</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1,0005</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0,6721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2,7011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2,6673</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1,1611</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PE</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1,1678</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1,0687</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3,1106</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3,3348</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3,2580</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1,8380</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PI</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0,9824</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1,0002</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0,9989</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0,9963</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PR</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1,0001</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0,9991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1,2305</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1,7738</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1,1423</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noWrap/>
            <w:vAlign w:val="bottom"/>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RJ</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0,9245</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0,8438</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0,8351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0,8418</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0,8471</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0,8573</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RN</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1,0065</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1,0104</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1,0011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3,2833</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3,2576</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1,3913</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RO</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1,0017</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1,0003</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RR</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7,0676</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10,1438</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7,8839</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14,4214</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13,0111</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9,7444</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RS</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0,8916</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0,8735</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0,9344</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0,9471</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0,9380</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0,9160</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SC</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1,0012</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0,5454</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0,3196</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0,4500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0,6579</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0,5153</w:t>
            </w:r>
          </w:p>
        </w:tc>
      </w:tr>
      <w:tr w:rsidR="00CD72E4" w:rsidRPr="00CD72E4" w:rsidTr="00CD72E4">
        <w:trPr>
          <w:trHeight w:val="315"/>
        </w:trPr>
        <w:tc>
          <w:tcPr>
            <w:tcW w:w="1134"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SE</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0,9990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1,0025</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hd w:val="clear" w:color="auto" w:fill="FFFFFF" w:themeFill="background1"/>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1,0003</w:t>
            </w:r>
          </w:p>
        </w:tc>
      </w:tr>
      <w:tr w:rsidR="00CD72E4" w:rsidRPr="00CD72E4" w:rsidTr="00CD72E4">
        <w:trPr>
          <w:trHeight w:val="315"/>
        </w:trPr>
        <w:tc>
          <w:tcPr>
            <w:tcW w:w="1134" w:type="dxa"/>
            <w:tcBorders>
              <w:top w:val="nil"/>
              <w:left w:val="nil"/>
              <w:bottom w:val="nil"/>
              <w:right w:val="nil"/>
            </w:tcBorders>
            <w:shd w:val="clear" w:color="auto" w:fill="auto"/>
            <w:vAlign w:val="center"/>
            <w:hideMark/>
          </w:tcPr>
          <w:p w:rsidR="00CD72E4" w:rsidRPr="004E01EF" w:rsidRDefault="00CD72E4" w:rsidP="004E01EF">
            <w:pPr>
              <w:widowControl/>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SP</w:t>
            </w:r>
          </w:p>
        </w:tc>
        <w:tc>
          <w:tcPr>
            <w:tcW w:w="1276" w:type="dxa"/>
            <w:tcBorders>
              <w:top w:val="nil"/>
              <w:left w:val="single" w:sz="8" w:space="0" w:color="DDDDDD"/>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0,8164</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0,8363</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0,8162</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0,8146</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0,8733</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0,8308</w:t>
            </w:r>
          </w:p>
        </w:tc>
      </w:tr>
      <w:tr w:rsidR="00CD72E4" w:rsidRPr="00CD72E4" w:rsidTr="00CD72E4">
        <w:trPr>
          <w:trHeight w:val="315"/>
        </w:trPr>
        <w:tc>
          <w:tcPr>
            <w:tcW w:w="1134" w:type="dxa"/>
            <w:tcBorders>
              <w:top w:val="nil"/>
              <w:left w:val="nil"/>
              <w:bottom w:val="nil"/>
              <w:right w:val="nil"/>
            </w:tcBorders>
            <w:shd w:val="clear" w:color="auto" w:fill="auto"/>
            <w:vAlign w:val="center"/>
            <w:hideMark/>
          </w:tcPr>
          <w:p w:rsidR="00CD72E4" w:rsidRPr="004E01EF" w:rsidRDefault="00CD72E4" w:rsidP="004E01EF">
            <w:pPr>
              <w:widowControl/>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TO</w:t>
            </w:r>
          </w:p>
        </w:tc>
        <w:tc>
          <w:tcPr>
            <w:tcW w:w="1276" w:type="dxa"/>
            <w:tcBorders>
              <w:top w:val="nil"/>
              <w:left w:val="single" w:sz="8" w:space="0" w:color="DDDDDD"/>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0,9984</w:t>
            </w:r>
          </w:p>
        </w:tc>
        <w:tc>
          <w:tcPr>
            <w:tcW w:w="1418"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1,0005</w:t>
            </w:r>
          </w:p>
        </w:tc>
        <w:tc>
          <w:tcPr>
            <w:tcW w:w="1275"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1,0000</w:t>
            </w:r>
          </w:p>
        </w:tc>
        <w:tc>
          <w:tcPr>
            <w:tcW w:w="1276" w:type="dxa"/>
            <w:tcBorders>
              <w:top w:val="nil"/>
              <w:left w:val="nil"/>
              <w:bottom w:val="single" w:sz="8" w:space="0" w:color="DDDDDD"/>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0,9981</w:t>
            </w:r>
          </w:p>
        </w:tc>
        <w:tc>
          <w:tcPr>
            <w:tcW w:w="1417" w:type="dxa"/>
            <w:tcBorders>
              <w:top w:val="nil"/>
              <w:left w:val="nil"/>
              <w:bottom w:val="nil"/>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0,9994</w:t>
            </w:r>
          </w:p>
        </w:tc>
      </w:tr>
      <w:tr w:rsidR="00CD72E4" w:rsidRPr="00CD72E4" w:rsidTr="00CD72E4">
        <w:trPr>
          <w:trHeight w:val="300"/>
        </w:trPr>
        <w:tc>
          <w:tcPr>
            <w:tcW w:w="1134" w:type="dxa"/>
            <w:tcBorders>
              <w:top w:val="nil"/>
              <w:left w:val="nil"/>
              <w:bottom w:val="single" w:sz="4" w:space="0" w:color="auto"/>
              <w:right w:val="nil"/>
            </w:tcBorders>
            <w:shd w:val="clear" w:color="auto" w:fill="auto"/>
            <w:vAlign w:val="center"/>
            <w:hideMark/>
          </w:tcPr>
          <w:p w:rsidR="00CD72E4" w:rsidRPr="004E01EF" w:rsidRDefault="00CD72E4" w:rsidP="004E01EF">
            <w:pPr>
              <w:widowControl/>
              <w:suppressAutoHyphens w:val="0"/>
              <w:jc w:val="center"/>
              <w:rPr>
                <w:rFonts w:eastAsia="Times New Roman" w:cs="Times New Roman"/>
                <w:bCs/>
                <w:kern w:val="0"/>
                <w:sz w:val="20"/>
                <w:szCs w:val="20"/>
                <w:lang w:eastAsia="pt-BR" w:bidi="ar-SA"/>
              </w:rPr>
            </w:pPr>
            <w:r w:rsidRPr="004E01EF">
              <w:rPr>
                <w:rFonts w:eastAsia="Times New Roman" w:cs="Times New Roman"/>
                <w:bCs/>
                <w:kern w:val="0"/>
                <w:sz w:val="20"/>
                <w:szCs w:val="20"/>
                <w:lang w:eastAsia="pt-BR" w:bidi="ar-SA"/>
              </w:rPr>
              <w:t>Média</w:t>
            </w:r>
          </w:p>
        </w:tc>
        <w:tc>
          <w:tcPr>
            <w:tcW w:w="1276" w:type="dxa"/>
            <w:tcBorders>
              <w:top w:val="nil"/>
              <w:left w:val="single" w:sz="8" w:space="0" w:color="DDDDDD"/>
              <w:bottom w:val="single" w:sz="4" w:space="0" w:color="auto"/>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1,0683</w:t>
            </w:r>
          </w:p>
        </w:tc>
        <w:tc>
          <w:tcPr>
            <w:tcW w:w="1418" w:type="dxa"/>
            <w:tcBorders>
              <w:top w:val="nil"/>
              <w:left w:val="nil"/>
              <w:bottom w:val="single" w:sz="4" w:space="0" w:color="auto"/>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0,9909</w:t>
            </w:r>
          </w:p>
        </w:tc>
        <w:tc>
          <w:tcPr>
            <w:tcW w:w="1275" w:type="dxa"/>
            <w:tcBorders>
              <w:top w:val="nil"/>
              <w:left w:val="nil"/>
              <w:bottom w:val="single" w:sz="4" w:space="0" w:color="auto"/>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0,8582</w:t>
            </w:r>
          </w:p>
        </w:tc>
        <w:tc>
          <w:tcPr>
            <w:tcW w:w="1276" w:type="dxa"/>
            <w:tcBorders>
              <w:top w:val="nil"/>
              <w:left w:val="nil"/>
              <w:bottom w:val="single" w:sz="4" w:space="0" w:color="auto"/>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0,8851</w:t>
            </w:r>
          </w:p>
        </w:tc>
        <w:tc>
          <w:tcPr>
            <w:tcW w:w="1276" w:type="dxa"/>
            <w:tcBorders>
              <w:top w:val="nil"/>
              <w:left w:val="nil"/>
              <w:bottom w:val="single" w:sz="4" w:space="0" w:color="auto"/>
              <w:right w:val="single" w:sz="8" w:space="0" w:color="DDDDDD"/>
            </w:tcBorders>
            <w:shd w:val="clear" w:color="auto" w:fill="auto"/>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1,1467</w:t>
            </w:r>
          </w:p>
        </w:tc>
        <w:tc>
          <w:tcPr>
            <w:tcW w:w="1417" w:type="dxa"/>
            <w:tcBorders>
              <w:top w:val="nil"/>
              <w:left w:val="nil"/>
              <w:bottom w:val="single" w:sz="4" w:space="0" w:color="auto"/>
              <w:right w:val="single" w:sz="8" w:space="0" w:color="DDDDDD"/>
            </w:tcBorders>
            <w:shd w:val="clear" w:color="auto" w:fill="FFFFFF" w:themeFill="background1"/>
            <w:vAlign w:val="center"/>
            <w:hideMark/>
          </w:tcPr>
          <w:p w:rsidR="00CD72E4" w:rsidRPr="004E01EF" w:rsidRDefault="00CD72E4" w:rsidP="004E01EF">
            <w:pPr>
              <w:widowControl/>
              <w:suppressAutoHyphens w:val="0"/>
              <w:jc w:val="center"/>
              <w:rPr>
                <w:rFonts w:eastAsia="Times New Roman" w:cs="Times New Roman"/>
                <w:kern w:val="0"/>
                <w:sz w:val="20"/>
                <w:szCs w:val="20"/>
                <w:lang w:eastAsia="pt-BR" w:bidi="ar-SA"/>
              </w:rPr>
            </w:pPr>
            <w:r w:rsidRPr="004E01EF">
              <w:rPr>
                <w:rFonts w:eastAsia="Times New Roman" w:cs="Times New Roman"/>
                <w:kern w:val="0"/>
                <w:sz w:val="20"/>
                <w:szCs w:val="20"/>
                <w:lang w:eastAsia="pt-BR" w:bidi="ar-SA"/>
              </w:rPr>
              <w:t>0,9780</w:t>
            </w:r>
          </w:p>
        </w:tc>
      </w:tr>
    </w:tbl>
    <w:p w:rsidR="00CD72E4" w:rsidRDefault="005477A7" w:rsidP="00F65C2E">
      <w:pPr>
        <w:ind w:firstLine="851"/>
        <w:jc w:val="both"/>
        <w:rPr>
          <w:rFonts w:ascii="Calibri" w:hAnsi="Calibri"/>
          <w:sz w:val="20"/>
          <w:szCs w:val="20"/>
        </w:rPr>
      </w:pPr>
      <w:r>
        <w:rPr>
          <w:rFonts w:ascii="Calibri" w:hAnsi="Calibri"/>
          <w:sz w:val="20"/>
          <w:szCs w:val="20"/>
        </w:rPr>
        <w:t>Fonte: Estimativas dos autores.</w:t>
      </w:r>
    </w:p>
    <w:p w:rsidR="005477A7" w:rsidRPr="00C14BF9" w:rsidRDefault="005477A7" w:rsidP="00F65C2E">
      <w:pPr>
        <w:ind w:firstLine="851"/>
        <w:jc w:val="both"/>
        <w:rPr>
          <w:rFonts w:cs="Times New Roman"/>
        </w:rPr>
      </w:pPr>
    </w:p>
    <w:p w:rsidR="00FA08BB" w:rsidRDefault="00345D0C" w:rsidP="00FA08BB">
      <w:pPr>
        <w:ind w:firstLine="851"/>
        <w:jc w:val="both"/>
        <w:rPr>
          <w:rFonts w:cs="Times New Roman"/>
        </w:rPr>
      </w:pPr>
      <w:r>
        <w:rPr>
          <w:rFonts w:cs="Times New Roman"/>
        </w:rPr>
        <w:t xml:space="preserve">Tomando a composição dos grupos no ano de 2012 como referência, calculou-se a defasagem média das </w:t>
      </w:r>
      <w:proofErr w:type="spellStart"/>
      <w:r>
        <w:rPr>
          <w:rFonts w:cs="Times New Roman"/>
        </w:rPr>
        <w:t>subfronteiras</w:t>
      </w:r>
      <w:proofErr w:type="spellEnd"/>
      <w:r>
        <w:rPr>
          <w:rFonts w:cs="Times New Roman"/>
        </w:rPr>
        <w:t xml:space="preserve">.  </w:t>
      </w:r>
      <w:r w:rsidR="006F7DC5">
        <w:rPr>
          <w:rFonts w:cs="Times New Roman"/>
        </w:rPr>
        <w:t xml:space="preserve">O grupo 1 tem defasagem média 0,822, o grupo 2 tem 0,796 e o grupo 3, 1,098. </w:t>
      </w:r>
      <w:r w:rsidR="001B4A7E">
        <w:rPr>
          <w:rFonts w:cs="Times New Roman"/>
        </w:rPr>
        <w:t xml:space="preserve">As evidências sugerem que o grupo 3 adota um padrão tecnológico diferente dos demais. </w:t>
      </w:r>
    </w:p>
    <w:p w:rsidR="00345D0C" w:rsidRDefault="002164F7" w:rsidP="00FA08BB">
      <w:pPr>
        <w:ind w:firstLine="851"/>
        <w:jc w:val="both"/>
        <w:rPr>
          <w:rFonts w:cs="Times New Roman"/>
        </w:rPr>
      </w:pPr>
      <w:r>
        <w:rPr>
          <w:rFonts w:cs="Times New Roman"/>
        </w:rPr>
        <w:t>Entre as unidades com defasagem, pode-se verificar o aumento da medida, o que indica aumento na heterogeneidade tecnológica.</w:t>
      </w:r>
    </w:p>
    <w:p w:rsidR="00031B06" w:rsidRPr="00A75668" w:rsidRDefault="00FA08BB" w:rsidP="00A75668">
      <w:pPr>
        <w:ind w:firstLine="851"/>
        <w:jc w:val="both"/>
        <w:rPr>
          <w:rFonts w:cs="Times New Roman"/>
        </w:rPr>
      </w:pPr>
      <w:r w:rsidRPr="00A75668">
        <w:rPr>
          <w:rFonts w:cs="Times New Roman"/>
        </w:rPr>
        <w:t xml:space="preserve"> </w:t>
      </w:r>
    </w:p>
    <w:p w:rsidR="00405AC6" w:rsidRPr="00A75668" w:rsidRDefault="008E3FD4" w:rsidP="007E4F72">
      <w:pPr>
        <w:jc w:val="both"/>
        <w:rPr>
          <w:rFonts w:cs="Times New Roman"/>
        </w:rPr>
      </w:pPr>
      <w:r w:rsidRPr="00A75668">
        <w:rPr>
          <w:rFonts w:cs="Times New Roman"/>
        </w:rPr>
        <w:t xml:space="preserve">3.4 </w:t>
      </w:r>
      <w:r w:rsidR="004E1DF5" w:rsidRPr="00A75668">
        <w:rPr>
          <w:rFonts w:cs="Times New Roman"/>
        </w:rPr>
        <w:t xml:space="preserve">Defasagem Tecnológica, </w:t>
      </w:r>
      <w:r w:rsidR="00405AC6" w:rsidRPr="00A75668">
        <w:rPr>
          <w:rFonts w:cs="Times New Roman"/>
        </w:rPr>
        <w:t xml:space="preserve">Variação Tecnológica e Variação de Eficiência </w:t>
      </w:r>
    </w:p>
    <w:p w:rsidR="00405AC6" w:rsidRPr="00A75668" w:rsidRDefault="00405AC6" w:rsidP="007E4F72">
      <w:pPr>
        <w:jc w:val="both"/>
        <w:rPr>
          <w:rFonts w:cs="Times New Roman"/>
        </w:rPr>
      </w:pPr>
    </w:p>
    <w:p w:rsidR="00440B86" w:rsidRPr="00A75668" w:rsidRDefault="00E8658D" w:rsidP="007E4F72">
      <w:pPr>
        <w:jc w:val="both"/>
        <w:rPr>
          <w:rFonts w:cs="Times New Roman"/>
        </w:rPr>
      </w:pPr>
      <w:r w:rsidRPr="00A75668">
        <w:rPr>
          <w:rFonts w:cs="Times New Roman"/>
        </w:rPr>
        <w:tab/>
      </w:r>
      <w:r w:rsidR="00440B86" w:rsidRPr="00A75668">
        <w:rPr>
          <w:rFonts w:cs="Times New Roman"/>
        </w:rPr>
        <w:t xml:space="preserve">A defasagem tecnológica mede o quanto uma unidade </w:t>
      </w:r>
      <w:r w:rsidR="00C758F6" w:rsidRPr="00A75668">
        <w:rPr>
          <w:rFonts w:cs="Times New Roman"/>
        </w:rPr>
        <w:t xml:space="preserve">está em desvantagem em relação às outras. </w:t>
      </w:r>
      <w:r w:rsidR="00A75668" w:rsidRPr="00A75668">
        <w:rPr>
          <w:rFonts w:cs="Times New Roman"/>
        </w:rPr>
        <w:t>O</w:t>
      </w:r>
      <w:r w:rsidR="00C758F6" w:rsidRPr="00A75668">
        <w:rPr>
          <w:rFonts w:cs="Times New Roman"/>
        </w:rPr>
        <w:t xml:space="preserve"> índice de variação tecnológica mede o quanto uma unidade evoluiu no tempo em relação a ela mesma.  </w:t>
      </w:r>
    </w:p>
    <w:p w:rsidR="00440B86" w:rsidRPr="00A75668" w:rsidRDefault="00440B86" w:rsidP="007E4F72">
      <w:pPr>
        <w:jc w:val="both"/>
        <w:rPr>
          <w:rFonts w:cs="Times New Roman"/>
        </w:rPr>
      </w:pPr>
    </w:p>
    <w:p w:rsidR="002461D1" w:rsidRDefault="00440B86" w:rsidP="005C62D1">
      <w:pPr>
        <w:jc w:val="both"/>
        <w:rPr>
          <w:rFonts w:cs="Times New Roman"/>
        </w:rPr>
      </w:pPr>
      <w:r w:rsidRPr="00A75668">
        <w:rPr>
          <w:rFonts w:cs="Times New Roman"/>
        </w:rPr>
        <w:t xml:space="preserve">Tabela </w:t>
      </w:r>
      <w:r w:rsidR="00ED5942">
        <w:rPr>
          <w:rFonts w:cs="Times New Roman"/>
        </w:rPr>
        <w:t>5</w:t>
      </w:r>
      <w:r w:rsidR="004E3F71" w:rsidRPr="00A75668">
        <w:rPr>
          <w:rFonts w:cs="Times New Roman"/>
        </w:rPr>
        <w:t>:</w:t>
      </w:r>
      <w:r w:rsidRPr="00A75668">
        <w:rPr>
          <w:rFonts w:cs="Times New Roman"/>
        </w:rPr>
        <w:t xml:space="preserve"> Comparativo entre defasagem tecnológica, variação da eficiência, variação tecnológica e variação da produtividade total dos fatores. </w:t>
      </w:r>
    </w:p>
    <w:tbl>
      <w:tblPr>
        <w:tblW w:w="8647" w:type="dxa"/>
        <w:tblCellMar>
          <w:left w:w="70" w:type="dxa"/>
          <w:right w:w="70" w:type="dxa"/>
        </w:tblCellMar>
        <w:tblLook w:val="04A0" w:firstRow="1" w:lastRow="0" w:firstColumn="1" w:lastColumn="0" w:noHBand="0" w:noVBand="1"/>
      </w:tblPr>
      <w:tblGrid>
        <w:gridCol w:w="960"/>
        <w:gridCol w:w="2584"/>
        <w:gridCol w:w="2552"/>
        <w:gridCol w:w="2551"/>
      </w:tblGrid>
      <w:tr w:rsidR="002461D1" w:rsidRPr="002461D1" w:rsidTr="002461D1">
        <w:trPr>
          <w:trHeight w:val="300"/>
        </w:trPr>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p>
        </w:tc>
        <w:tc>
          <w:tcPr>
            <w:tcW w:w="2584" w:type="dxa"/>
            <w:tcBorders>
              <w:top w:val="single" w:sz="4" w:space="0" w:color="auto"/>
              <w:left w:val="nil"/>
              <w:bottom w:val="single" w:sz="4" w:space="0" w:color="auto"/>
              <w:right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Variação da eficiência</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Variação tecnológica</w:t>
            </w:r>
          </w:p>
        </w:tc>
        <w:tc>
          <w:tcPr>
            <w:tcW w:w="2551" w:type="dxa"/>
            <w:tcBorders>
              <w:top w:val="single" w:sz="4" w:space="0" w:color="auto"/>
              <w:left w:val="nil"/>
              <w:bottom w:val="single" w:sz="4" w:space="0" w:color="auto"/>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Variação da produtividade</w:t>
            </w:r>
          </w:p>
        </w:tc>
      </w:tr>
      <w:tr w:rsidR="002461D1" w:rsidRPr="002461D1" w:rsidTr="002461D1">
        <w:trPr>
          <w:trHeight w:val="300"/>
        </w:trPr>
        <w:tc>
          <w:tcPr>
            <w:tcW w:w="960" w:type="dxa"/>
            <w:tcBorders>
              <w:top w:val="single" w:sz="4" w:space="0" w:color="auto"/>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AC</w:t>
            </w:r>
          </w:p>
        </w:tc>
        <w:tc>
          <w:tcPr>
            <w:tcW w:w="2584" w:type="dxa"/>
            <w:tcBorders>
              <w:top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2" w:type="dxa"/>
            <w:tcBorders>
              <w:top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1" w:type="dxa"/>
            <w:tcBorders>
              <w:top w:val="single" w:sz="4" w:space="0" w:color="auto"/>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AL</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0,746</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1,159</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0,864</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AP</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1,366</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0,862</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1,178</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AM</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0,772</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1,068</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0,825</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BA</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0,989</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1,010</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0,999</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CE</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0,933</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1,048</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0,977</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DF</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0,924</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1,165</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1,076</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ES</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0,782</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1,133</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0,886</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GO</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0,911</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1,050</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0,957</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MA</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0,896</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1,061</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0,951</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MT</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0,713</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1,301</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0,927</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MS</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0,997</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1,089</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1,086</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MG</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1,002</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0,987</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0,989</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PA</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0,977</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1,006</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0,983</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PB</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0,785</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1,131</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0,888</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PR</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0,893</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0,992</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0,885</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PE</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0,752</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1,160</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0,873</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PI</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0,999</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RJ</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1,022</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0,989</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1,011</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RN</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0,746</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1,338</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0,998</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RS</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0,989</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1,008</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0,997</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RO</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1,218</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1,218</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RR</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1,104</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0,700</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0,773</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SC</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0,904</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1,060</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0,958</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SP</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0,986</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0,997</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0,984</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SE</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1,211</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1,211</w:t>
            </w:r>
          </w:p>
        </w:tc>
      </w:tr>
      <w:tr w:rsidR="002461D1" w:rsidRPr="002461D1" w:rsidTr="002461D1">
        <w:trPr>
          <w:trHeight w:val="300"/>
        </w:trPr>
        <w:tc>
          <w:tcPr>
            <w:tcW w:w="960" w:type="dxa"/>
            <w:tcBorders>
              <w:lef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TO</w:t>
            </w:r>
          </w:p>
        </w:tc>
        <w:tc>
          <w:tcPr>
            <w:tcW w:w="2584"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2" w:type="dxa"/>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c>
          <w:tcPr>
            <w:tcW w:w="2551" w:type="dxa"/>
            <w:tcBorders>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1,000</w:t>
            </w:r>
          </w:p>
        </w:tc>
      </w:tr>
      <w:tr w:rsidR="002461D1" w:rsidRPr="002461D1" w:rsidTr="002461D1">
        <w:trPr>
          <w:trHeight w:val="300"/>
        </w:trPr>
        <w:tc>
          <w:tcPr>
            <w:tcW w:w="960" w:type="dxa"/>
            <w:tcBorders>
              <w:left w:val="nil"/>
              <w:bottom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Média</w:t>
            </w:r>
          </w:p>
        </w:tc>
        <w:tc>
          <w:tcPr>
            <w:tcW w:w="2584" w:type="dxa"/>
            <w:tcBorders>
              <w:bottom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0,914</w:t>
            </w:r>
          </w:p>
        </w:tc>
        <w:tc>
          <w:tcPr>
            <w:tcW w:w="2552" w:type="dxa"/>
            <w:tcBorders>
              <w:bottom w:val="single" w:sz="4" w:space="0" w:color="auto"/>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1,048</w:t>
            </w:r>
          </w:p>
        </w:tc>
        <w:tc>
          <w:tcPr>
            <w:tcW w:w="2551" w:type="dxa"/>
            <w:tcBorders>
              <w:bottom w:val="single" w:sz="4" w:space="0" w:color="auto"/>
              <w:right w:val="nil"/>
            </w:tcBorders>
            <w:shd w:val="clear" w:color="auto" w:fill="auto"/>
            <w:noWrap/>
            <w:vAlign w:val="bottom"/>
            <w:hideMark/>
          </w:tcPr>
          <w:p w:rsidR="002461D1" w:rsidRPr="002461D1" w:rsidRDefault="002461D1" w:rsidP="002461D1">
            <w:pPr>
              <w:widowControl/>
              <w:suppressAutoHyphens w:val="0"/>
              <w:jc w:val="center"/>
              <w:rPr>
                <w:rFonts w:eastAsia="Times New Roman" w:cs="Times New Roman"/>
                <w:color w:val="000000"/>
                <w:kern w:val="0"/>
                <w:sz w:val="22"/>
                <w:szCs w:val="22"/>
                <w:lang w:eastAsia="pt-BR" w:bidi="ar-SA"/>
              </w:rPr>
            </w:pPr>
            <w:r w:rsidRPr="002461D1">
              <w:rPr>
                <w:rFonts w:eastAsia="Times New Roman" w:cs="Times New Roman"/>
                <w:color w:val="000000"/>
                <w:kern w:val="0"/>
                <w:sz w:val="22"/>
                <w:szCs w:val="22"/>
                <w:lang w:eastAsia="pt-BR" w:bidi="ar-SA"/>
              </w:rPr>
              <w:t>0,970</w:t>
            </w:r>
          </w:p>
        </w:tc>
      </w:tr>
    </w:tbl>
    <w:p w:rsidR="002461D1" w:rsidRDefault="005477A7" w:rsidP="005C62D1">
      <w:pPr>
        <w:jc w:val="both"/>
        <w:rPr>
          <w:rFonts w:cs="Times New Roman"/>
        </w:rPr>
      </w:pPr>
      <w:r>
        <w:rPr>
          <w:rFonts w:ascii="Calibri" w:hAnsi="Calibri"/>
          <w:sz w:val="20"/>
          <w:szCs w:val="20"/>
        </w:rPr>
        <w:t>Fonte: Estimativas dos autores.</w:t>
      </w:r>
    </w:p>
    <w:p w:rsidR="002461D1" w:rsidRDefault="002461D1" w:rsidP="005C62D1">
      <w:pPr>
        <w:jc w:val="both"/>
        <w:rPr>
          <w:rFonts w:cs="Times New Roman"/>
        </w:rPr>
      </w:pPr>
    </w:p>
    <w:p w:rsidR="002461D1" w:rsidRDefault="00FC3341" w:rsidP="002461D1">
      <w:pPr>
        <w:ind w:firstLine="851"/>
        <w:jc w:val="both"/>
        <w:rPr>
          <w:rFonts w:cs="Times New Roman"/>
        </w:rPr>
      </w:pPr>
      <w:r>
        <w:rPr>
          <w:rFonts w:cs="Times New Roman"/>
        </w:rPr>
        <w:t xml:space="preserve">Os dados sugerem que há espaço para </w:t>
      </w:r>
      <w:r w:rsidR="0098227C">
        <w:rPr>
          <w:rFonts w:cs="Times New Roman"/>
        </w:rPr>
        <w:t>melhoria</w:t>
      </w:r>
      <w:r>
        <w:rPr>
          <w:rFonts w:cs="Times New Roman"/>
        </w:rPr>
        <w:t xml:space="preserve"> </w:t>
      </w:r>
      <w:r w:rsidR="0098227C">
        <w:rPr>
          <w:rFonts w:cs="Times New Roman"/>
        </w:rPr>
        <w:t>dos serviços de segurança pública</w:t>
      </w:r>
      <w:r>
        <w:rPr>
          <w:rFonts w:cs="Times New Roman"/>
        </w:rPr>
        <w:t xml:space="preserve"> </w:t>
      </w:r>
      <w:r w:rsidR="0098227C">
        <w:rPr>
          <w:rFonts w:cs="Times New Roman"/>
        </w:rPr>
        <w:lastRenderedPageBreak/>
        <w:t xml:space="preserve">apenas com o melhor aproveitamento dos recursos aplicados. Apenas três </w:t>
      </w:r>
      <w:proofErr w:type="spellStart"/>
      <w:r w:rsidR="0098227C">
        <w:rPr>
          <w:rFonts w:cs="Times New Roman"/>
        </w:rPr>
        <w:t>DMUs</w:t>
      </w:r>
      <w:proofErr w:type="spellEnd"/>
      <w:r w:rsidR="0098227C">
        <w:rPr>
          <w:rFonts w:cs="Times New Roman"/>
        </w:rPr>
        <w:t xml:space="preserve"> apresentaram variação positiva da eficiência e dezoito registraram variação negativa. </w:t>
      </w:r>
      <w:r w:rsidR="002461D1">
        <w:rPr>
          <w:rFonts w:cs="Times New Roman"/>
        </w:rPr>
        <w:t xml:space="preserve">Na média, apesar de ter havido variação tecnológica positiva, houve perda de produtividade nos serviços de segurança pública no período 2008 a 2012. </w:t>
      </w:r>
      <w:r w:rsidR="009917D0">
        <w:rPr>
          <w:rFonts w:cs="Times New Roman"/>
        </w:rPr>
        <w:t xml:space="preserve">Esse resultado deve-se à perda de eficiência. </w:t>
      </w:r>
    </w:p>
    <w:p w:rsidR="009917D0" w:rsidRDefault="009917D0" w:rsidP="002461D1">
      <w:pPr>
        <w:ind w:firstLine="851"/>
        <w:jc w:val="both"/>
        <w:rPr>
          <w:rFonts w:cs="Times New Roman"/>
        </w:rPr>
      </w:pPr>
      <w:r>
        <w:rPr>
          <w:rFonts w:cs="Times New Roman"/>
        </w:rPr>
        <w:t xml:space="preserve">Das vinte e sete </w:t>
      </w:r>
      <w:proofErr w:type="spellStart"/>
      <w:r>
        <w:rPr>
          <w:rFonts w:cs="Times New Roman"/>
        </w:rPr>
        <w:t>DMUs</w:t>
      </w:r>
      <w:proofErr w:type="spellEnd"/>
      <w:r>
        <w:rPr>
          <w:rFonts w:cs="Times New Roman"/>
        </w:rPr>
        <w:t>, apenas se</w:t>
      </w:r>
      <w:r w:rsidR="001A7428">
        <w:rPr>
          <w:rFonts w:cs="Times New Roman"/>
        </w:rPr>
        <w:t>is unidades</w:t>
      </w:r>
      <w:r>
        <w:rPr>
          <w:rFonts w:cs="Times New Roman"/>
        </w:rPr>
        <w:t xml:space="preserve"> tiveram aumento da produtividade</w:t>
      </w:r>
      <w:r w:rsidR="001A7428">
        <w:rPr>
          <w:rFonts w:cs="Times New Roman"/>
        </w:rPr>
        <w:t xml:space="preserve"> e</w:t>
      </w:r>
      <w:r>
        <w:rPr>
          <w:rFonts w:cs="Times New Roman"/>
        </w:rPr>
        <w:t xml:space="preserve"> dezoito tiv</w:t>
      </w:r>
      <w:r w:rsidR="001A7428">
        <w:rPr>
          <w:rFonts w:cs="Times New Roman"/>
        </w:rPr>
        <w:t xml:space="preserve">eram redução.  Das que tiveram aumento da produtividade, </w:t>
      </w:r>
      <w:r w:rsidR="00E848A9">
        <w:rPr>
          <w:rFonts w:cs="Times New Roman"/>
        </w:rPr>
        <w:t xml:space="preserve">quatro tiveram variação tecnológica </w:t>
      </w:r>
      <w:r w:rsidR="009165FC">
        <w:rPr>
          <w:rFonts w:cs="Times New Roman"/>
        </w:rPr>
        <w:t>positiva e duas tiveram ganhos de</w:t>
      </w:r>
      <w:r w:rsidR="00E848A9">
        <w:rPr>
          <w:rFonts w:cs="Times New Roman"/>
        </w:rPr>
        <w:t xml:space="preserve"> eficiência. </w:t>
      </w:r>
    </w:p>
    <w:p w:rsidR="00FF36C6" w:rsidRDefault="009165FC" w:rsidP="002461D1">
      <w:pPr>
        <w:ind w:firstLine="851"/>
        <w:jc w:val="both"/>
        <w:rPr>
          <w:rFonts w:cs="Times New Roman"/>
        </w:rPr>
      </w:pPr>
      <w:r>
        <w:rPr>
          <w:rFonts w:cs="Times New Roman"/>
        </w:rPr>
        <w:t xml:space="preserve">Ao todo, dezoito unidades registraram variação tecnológica positiva. </w:t>
      </w:r>
      <w:r w:rsidR="000D5AEC">
        <w:rPr>
          <w:rFonts w:cs="Times New Roman"/>
        </w:rPr>
        <w:t>Destas, quatorze não tiveram ganhos de produtividade, devido à redução da eficiência técnica</w:t>
      </w:r>
      <w:r w:rsidR="00FF36C6">
        <w:rPr>
          <w:rFonts w:cs="Times New Roman"/>
        </w:rPr>
        <w:t xml:space="preserve">. </w:t>
      </w:r>
      <w:r w:rsidR="00C06356">
        <w:rPr>
          <w:rFonts w:cs="Times New Roman"/>
        </w:rPr>
        <w:t xml:space="preserve">Os investimentos em recursos tecnológicos não encontraram a contrapartida necessária para promover a melhoria nos serviços. Por outro lado, sabe-se que os resultados da segurança pública não dependem exclusivamente da atuação das polícias. </w:t>
      </w:r>
      <w:r w:rsidR="00C47A16">
        <w:rPr>
          <w:rFonts w:cs="Times New Roman"/>
        </w:rPr>
        <w:t>Existem fatores socioeconômicos que podem influenciar</w:t>
      </w:r>
      <w:r w:rsidR="00D1750B">
        <w:rPr>
          <w:rFonts w:cs="Times New Roman"/>
        </w:rPr>
        <w:t xml:space="preserve">, positiva ou negativamente, os resultados das ações </w:t>
      </w:r>
      <w:r w:rsidR="007E0BF5">
        <w:rPr>
          <w:rFonts w:cs="Times New Roman"/>
        </w:rPr>
        <w:t xml:space="preserve">das forças policiais. </w:t>
      </w:r>
    </w:p>
    <w:p w:rsidR="00E8658D" w:rsidRPr="002D365E" w:rsidRDefault="00E8658D" w:rsidP="007833E9">
      <w:pPr>
        <w:ind w:firstLine="851"/>
        <w:jc w:val="both"/>
        <w:rPr>
          <w:rFonts w:cs="Times New Roman"/>
        </w:rPr>
      </w:pPr>
    </w:p>
    <w:p w:rsidR="00E8658D" w:rsidRDefault="00E8658D" w:rsidP="00E8658D">
      <w:pPr>
        <w:pStyle w:val="PargrafodaLista"/>
        <w:ind w:left="0"/>
        <w:jc w:val="both"/>
        <w:rPr>
          <w:rFonts w:cs="Times New Roman"/>
          <w:szCs w:val="24"/>
        </w:rPr>
      </w:pPr>
    </w:p>
    <w:p w:rsidR="007833E9" w:rsidRDefault="00E8658D" w:rsidP="00E8658D">
      <w:pPr>
        <w:pStyle w:val="PargrafodaLista"/>
        <w:ind w:left="0"/>
        <w:jc w:val="both"/>
        <w:rPr>
          <w:rFonts w:cs="Times New Roman"/>
          <w:szCs w:val="24"/>
        </w:rPr>
      </w:pPr>
      <w:r>
        <w:rPr>
          <w:rFonts w:cs="Times New Roman"/>
          <w:szCs w:val="24"/>
        </w:rPr>
        <w:t xml:space="preserve">4. </w:t>
      </w:r>
      <w:r w:rsidR="007833E9" w:rsidRPr="007833E9">
        <w:rPr>
          <w:rFonts w:cs="Times New Roman"/>
          <w:szCs w:val="24"/>
        </w:rPr>
        <w:t>CONSIDERAÇÕES FINAIS</w:t>
      </w:r>
    </w:p>
    <w:p w:rsidR="002417E4" w:rsidRDefault="002417E4" w:rsidP="002417E4">
      <w:pPr>
        <w:jc w:val="both"/>
        <w:rPr>
          <w:rFonts w:cs="Times New Roman"/>
        </w:rPr>
      </w:pPr>
    </w:p>
    <w:p w:rsidR="002417E4" w:rsidRDefault="002417E4" w:rsidP="002417E4">
      <w:pPr>
        <w:ind w:firstLine="851"/>
        <w:jc w:val="both"/>
        <w:rPr>
          <w:rFonts w:cs="Times New Roman"/>
        </w:rPr>
      </w:pPr>
      <w:r>
        <w:rPr>
          <w:rFonts w:cs="Times New Roman"/>
        </w:rPr>
        <w:t>O estudo ora apresentado teve como objetivo estimar os escores de eficiência técnica dos serviços de segurança pública das unidades subnacionais, no período de 2008 a 2012. Alé</w:t>
      </w:r>
      <w:r w:rsidR="00774107">
        <w:rPr>
          <w:rFonts w:cs="Times New Roman"/>
        </w:rPr>
        <w:t xml:space="preserve">m dos escores de eficiência, foram calculadas </w:t>
      </w:r>
      <w:r>
        <w:rPr>
          <w:rFonts w:cs="Times New Roman"/>
        </w:rPr>
        <w:t xml:space="preserve">medidas de defasagem tecnológica em relação à fronteira nacional e a variação da produtividade, da eficiência técnica e variação tecnológica. Esse conjunto de informações permite identificar as unidades de decisão que </w:t>
      </w:r>
      <w:r w:rsidR="00942C33">
        <w:rPr>
          <w:rFonts w:cs="Times New Roman"/>
        </w:rPr>
        <w:t xml:space="preserve">empregam mais produtivamente os recursos públicos destinados à segurança pública. </w:t>
      </w:r>
    </w:p>
    <w:p w:rsidR="00774107" w:rsidRDefault="00A22A90" w:rsidP="00A22A90">
      <w:pPr>
        <w:ind w:firstLine="851"/>
        <w:jc w:val="both"/>
        <w:rPr>
          <w:rFonts w:eastAsia="Times New Roman" w:cs="Times New Roman"/>
          <w:kern w:val="0"/>
          <w:lang w:eastAsia="pt-BR" w:bidi="ar-SA"/>
        </w:rPr>
      </w:pPr>
      <w:r>
        <w:rPr>
          <w:rFonts w:eastAsia="Times New Roman" w:cs="Times New Roman"/>
          <w:kern w:val="0"/>
          <w:lang w:eastAsia="pt-BR" w:bidi="ar-SA"/>
        </w:rPr>
        <w:t xml:space="preserve">No que se refere à eficiência, </w:t>
      </w:r>
      <w:r w:rsidR="005D3B00">
        <w:rPr>
          <w:rFonts w:eastAsia="Times New Roman" w:cs="Times New Roman"/>
          <w:kern w:val="0"/>
          <w:lang w:eastAsia="pt-BR" w:bidi="ar-SA"/>
        </w:rPr>
        <w:t xml:space="preserve">pela estimativa com fronteira de ordem m, as unidades eficientes foram: Acre, Bahia, Mato Grosso do Sul, Minas Gerais, Piauí, Rio de Janeiro, Rio Grande do Sul, Rondônia, São Paulo, Sergipe e Tocantins.  </w:t>
      </w:r>
    </w:p>
    <w:p w:rsidR="00D77AA5" w:rsidRDefault="00D77AA5" w:rsidP="00A22A90">
      <w:pPr>
        <w:ind w:firstLine="851"/>
        <w:jc w:val="both"/>
        <w:rPr>
          <w:rFonts w:eastAsia="Times New Roman" w:cs="Times New Roman"/>
          <w:kern w:val="0"/>
          <w:lang w:eastAsia="pt-BR" w:bidi="ar-SA"/>
        </w:rPr>
      </w:pPr>
      <w:r>
        <w:rPr>
          <w:rFonts w:eastAsia="Times New Roman" w:cs="Times New Roman"/>
          <w:kern w:val="0"/>
          <w:lang w:eastAsia="pt-BR" w:bidi="ar-SA"/>
        </w:rPr>
        <w:t xml:space="preserve">As </w:t>
      </w:r>
      <w:proofErr w:type="spellStart"/>
      <w:r>
        <w:rPr>
          <w:rFonts w:eastAsia="Times New Roman" w:cs="Times New Roman"/>
          <w:kern w:val="0"/>
          <w:lang w:eastAsia="pt-BR" w:bidi="ar-SA"/>
        </w:rPr>
        <w:t>DMUs</w:t>
      </w:r>
      <w:proofErr w:type="spellEnd"/>
      <w:r>
        <w:rPr>
          <w:rFonts w:eastAsia="Times New Roman" w:cs="Times New Roman"/>
          <w:kern w:val="0"/>
          <w:lang w:eastAsia="pt-BR" w:bidi="ar-SA"/>
        </w:rPr>
        <w:t xml:space="preserve"> mais eficientes, em geral, apresentam menores taxas de homicídios. Entretanto, não se verifica relação significativa entre a eficiência e as taxas de roubos de veículos e de roubos em geral. </w:t>
      </w:r>
      <w:r w:rsidR="002164F7">
        <w:rPr>
          <w:rFonts w:eastAsia="Times New Roman" w:cs="Times New Roman"/>
          <w:kern w:val="0"/>
          <w:lang w:eastAsia="pt-BR" w:bidi="ar-SA"/>
        </w:rPr>
        <w:t xml:space="preserve">É possível que características como disponibilidade </w:t>
      </w:r>
      <w:r w:rsidR="002164F7" w:rsidRPr="002164F7">
        <w:rPr>
          <w:rFonts w:eastAsia="Times New Roman" w:cs="Times New Roman"/>
          <w:i/>
          <w:kern w:val="0"/>
          <w:lang w:eastAsia="pt-BR" w:bidi="ar-SA"/>
        </w:rPr>
        <w:t>per capita</w:t>
      </w:r>
      <w:r w:rsidR="002164F7" w:rsidRPr="002164F7">
        <w:rPr>
          <w:rFonts w:eastAsia="Times New Roman" w:cs="Times New Roman"/>
          <w:kern w:val="0"/>
          <w:lang w:eastAsia="pt-BR" w:bidi="ar-SA"/>
        </w:rPr>
        <w:t xml:space="preserve"> de bens</w:t>
      </w:r>
      <w:r w:rsidR="002164F7">
        <w:rPr>
          <w:rFonts w:eastAsia="Times New Roman" w:cs="Times New Roman"/>
          <w:kern w:val="0"/>
          <w:lang w:eastAsia="pt-BR" w:bidi="ar-SA"/>
        </w:rPr>
        <w:t xml:space="preserve"> esteja influenciando a eficiência no combate aos crimes contra o patrimônio. </w:t>
      </w:r>
    </w:p>
    <w:p w:rsidR="001D3FCC" w:rsidRDefault="00387510" w:rsidP="00A22A90">
      <w:pPr>
        <w:ind w:firstLine="851"/>
        <w:jc w:val="both"/>
        <w:rPr>
          <w:rFonts w:eastAsia="Times New Roman" w:cs="Times New Roman"/>
          <w:color w:val="000000"/>
          <w:kern w:val="0"/>
          <w:lang w:eastAsia="pt-BR" w:bidi="ar-SA"/>
        </w:rPr>
      </w:pPr>
      <w:r>
        <w:rPr>
          <w:rFonts w:eastAsia="Times New Roman" w:cs="Times New Roman"/>
          <w:kern w:val="0"/>
          <w:lang w:eastAsia="pt-BR" w:bidi="ar-SA"/>
        </w:rPr>
        <w:t xml:space="preserve">A estimação das medidas de defasagem tecnológica identificou </w:t>
      </w:r>
      <w:r w:rsidR="00D77AA5">
        <w:rPr>
          <w:rFonts w:eastAsia="Times New Roman" w:cs="Times New Roman"/>
          <w:kern w:val="0"/>
          <w:lang w:eastAsia="pt-BR" w:bidi="ar-SA"/>
        </w:rPr>
        <w:t xml:space="preserve">que existem diferentes padrões tecnológicos aplicados aos serviços de segurança, sendo que um grupo de doze unidades - </w:t>
      </w:r>
      <w:r w:rsidR="00D77AA5" w:rsidRPr="00410797">
        <w:rPr>
          <w:rFonts w:eastAsia="Times New Roman" w:cs="Times New Roman"/>
          <w:color w:val="000000"/>
          <w:kern w:val="0"/>
          <w:lang w:eastAsia="pt-BR" w:bidi="ar-SA"/>
        </w:rPr>
        <w:t>AM, RR, AL, CE, MA, PB, PE, RN, DF, MT, ES e PR</w:t>
      </w:r>
      <w:r w:rsidR="00D77AA5">
        <w:rPr>
          <w:rFonts w:eastAsia="Times New Roman" w:cs="Times New Roman"/>
          <w:color w:val="000000"/>
          <w:kern w:val="0"/>
          <w:lang w:eastAsia="pt-BR" w:bidi="ar-SA"/>
        </w:rPr>
        <w:t xml:space="preserve"> – não apresentam resultados compatíveis com a tecnologia de maior produtividade. </w:t>
      </w:r>
      <w:r w:rsidR="00155C38">
        <w:rPr>
          <w:rFonts w:eastAsia="Times New Roman" w:cs="Times New Roman"/>
          <w:color w:val="000000"/>
          <w:kern w:val="0"/>
          <w:lang w:eastAsia="pt-BR" w:bidi="ar-SA"/>
        </w:rPr>
        <w:t xml:space="preserve">Verificou-se que a diferença tecnológica aumentou durante o período estudado. </w:t>
      </w:r>
    </w:p>
    <w:p w:rsidR="00D77AA5" w:rsidRDefault="00155C38" w:rsidP="00A22A90">
      <w:pPr>
        <w:ind w:firstLine="851"/>
        <w:jc w:val="both"/>
        <w:rPr>
          <w:rFonts w:eastAsia="Times New Roman" w:cs="Times New Roman"/>
          <w:color w:val="000000"/>
          <w:kern w:val="0"/>
          <w:lang w:eastAsia="pt-BR" w:bidi="ar-SA"/>
        </w:rPr>
      </w:pPr>
      <w:r>
        <w:rPr>
          <w:rFonts w:eastAsia="Times New Roman" w:cs="Times New Roman"/>
          <w:color w:val="000000"/>
          <w:kern w:val="0"/>
          <w:lang w:eastAsia="pt-BR" w:bidi="ar-SA"/>
        </w:rPr>
        <w:t xml:space="preserve">O cálculo do índice de </w:t>
      </w:r>
      <w:proofErr w:type="spellStart"/>
      <w:r>
        <w:rPr>
          <w:rFonts w:eastAsia="Times New Roman" w:cs="Times New Roman"/>
          <w:color w:val="000000"/>
          <w:kern w:val="0"/>
          <w:lang w:eastAsia="pt-BR" w:bidi="ar-SA"/>
        </w:rPr>
        <w:t>Malmquist</w:t>
      </w:r>
      <w:proofErr w:type="spellEnd"/>
      <w:r>
        <w:rPr>
          <w:rFonts w:eastAsia="Times New Roman" w:cs="Times New Roman"/>
          <w:color w:val="000000"/>
          <w:kern w:val="0"/>
          <w:lang w:eastAsia="pt-BR" w:bidi="ar-SA"/>
        </w:rPr>
        <w:t xml:space="preserve"> evidenciou uma redução da produtividade das </w:t>
      </w:r>
      <w:proofErr w:type="spellStart"/>
      <w:r>
        <w:rPr>
          <w:rFonts w:eastAsia="Times New Roman" w:cs="Times New Roman"/>
          <w:color w:val="000000"/>
          <w:kern w:val="0"/>
          <w:lang w:eastAsia="pt-BR" w:bidi="ar-SA"/>
        </w:rPr>
        <w:t>DMUs</w:t>
      </w:r>
      <w:proofErr w:type="spellEnd"/>
      <w:r>
        <w:rPr>
          <w:rFonts w:eastAsia="Times New Roman" w:cs="Times New Roman"/>
          <w:color w:val="000000"/>
          <w:kern w:val="0"/>
          <w:lang w:eastAsia="pt-BR" w:bidi="ar-SA"/>
        </w:rPr>
        <w:t xml:space="preserve">. Este resultado negativo se deve, principalmente, à queda da eficiência técnica. Mesmo havendo </w:t>
      </w:r>
      <w:r w:rsidR="0096272A">
        <w:rPr>
          <w:rFonts w:eastAsia="Times New Roman" w:cs="Times New Roman"/>
          <w:color w:val="000000"/>
          <w:kern w:val="0"/>
          <w:lang w:eastAsia="pt-BR" w:bidi="ar-SA"/>
        </w:rPr>
        <w:t xml:space="preserve">registro de variação tecnológica positiva, as unidades perderam capacidade de aproveitamento dos recursos empregados. </w:t>
      </w:r>
      <w:r w:rsidR="002F25E2">
        <w:rPr>
          <w:rFonts w:eastAsia="Times New Roman" w:cs="Times New Roman"/>
          <w:color w:val="000000"/>
          <w:kern w:val="0"/>
          <w:lang w:eastAsia="pt-BR" w:bidi="ar-SA"/>
        </w:rPr>
        <w:t xml:space="preserve">Entretanto, deve-se salientar que, como os resultados da Segurança Pública depende de diversos fatores externos, tais como aspectos socioeconômicos, o aumento da ineficiência não indica obrigatoriamente perda de capacidade técnica. </w:t>
      </w:r>
    </w:p>
    <w:p w:rsidR="00627532" w:rsidRDefault="00627532" w:rsidP="00627532">
      <w:pPr>
        <w:pStyle w:val="Recuodecorpodetexto"/>
        <w:ind w:firstLine="720"/>
        <w:jc w:val="both"/>
        <w:rPr>
          <w:color w:val="000000"/>
          <w:sz w:val="23"/>
          <w:szCs w:val="23"/>
        </w:rPr>
      </w:pPr>
    </w:p>
    <w:p w:rsidR="00627532" w:rsidRDefault="00627532" w:rsidP="007833E9">
      <w:pPr>
        <w:jc w:val="both"/>
        <w:rPr>
          <w:rFonts w:cs="Times New Roman"/>
        </w:rPr>
      </w:pPr>
    </w:p>
    <w:p w:rsidR="00CD7C5C" w:rsidRDefault="00CD7C5C" w:rsidP="007833E9">
      <w:pPr>
        <w:jc w:val="both"/>
        <w:rPr>
          <w:rFonts w:cs="Times New Roman"/>
        </w:rPr>
      </w:pPr>
    </w:p>
    <w:p w:rsidR="00CD7C5C" w:rsidRDefault="00CD7C5C" w:rsidP="007833E9">
      <w:pPr>
        <w:jc w:val="both"/>
        <w:rPr>
          <w:rFonts w:cs="Times New Roman"/>
        </w:rPr>
      </w:pPr>
    </w:p>
    <w:p w:rsidR="00CD7C5C" w:rsidRDefault="00CD7C5C" w:rsidP="007833E9">
      <w:pPr>
        <w:jc w:val="both"/>
        <w:rPr>
          <w:rFonts w:cs="Times New Roman"/>
        </w:rPr>
      </w:pPr>
    </w:p>
    <w:p w:rsidR="00CD7C5C" w:rsidRDefault="00CD7C5C" w:rsidP="007833E9">
      <w:pPr>
        <w:jc w:val="both"/>
        <w:rPr>
          <w:rFonts w:cs="Times New Roman"/>
        </w:rPr>
      </w:pPr>
    </w:p>
    <w:p w:rsidR="00CD7C5C" w:rsidRDefault="00CD7C5C" w:rsidP="007833E9">
      <w:pPr>
        <w:jc w:val="both"/>
        <w:rPr>
          <w:rFonts w:cs="Times New Roman"/>
        </w:rPr>
      </w:pPr>
    </w:p>
    <w:p w:rsidR="00CD7C5C" w:rsidRDefault="00CD7C5C" w:rsidP="007833E9">
      <w:pPr>
        <w:jc w:val="both"/>
        <w:rPr>
          <w:rFonts w:cs="Times New Roman"/>
        </w:rPr>
      </w:pPr>
    </w:p>
    <w:p w:rsidR="00B35140" w:rsidRPr="006D34C5" w:rsidRDefault="001D3FCC" w:rsidP="007833E9">
      <w:pPr>
        <w:jc w:val="both"/>
        <w:rPr>
          <w:rFonts w:cs="Times New Roman"/>
          <w:lang w:val="en-US"/>
        </w:rPr>
      </w:pPr>
      <w:r w:rsidRPr="006D34C5">
        <w:rPr>
          <w:rFonts w:cs="Times New Roman"/>
          <w:lang w:val="en-US"/>
        </w:rPr>
        <w:t>REFERÊNCIAS</w:t>
      </w:r>
      <w:r w:rsidR="005477A7">
        <w:rPr>
          <w:rFonts w:cs="Times New Roman"/>
          <w:lang w:val="en-US"/>
        </w:rPr>
        <w:t xml:space="preserve"> BIBLIOGRÁFICAS</w:t>
      </w:r>
    </w:p>
    <w:p w:rsidR="007833E9" w:rsidRPr="006D34C5" w:rsidRDefault="007833E9" w:rsidP="007E4F72">
      <w:pPr>
        <w:jc w:val="both"/>
        <w:rPr>
          <w:rFonts w:ascii="Calibri" w:hAnsi="Calibri"/>
          <w:sz w:val="20"/>
          <w:szCs w:val="20"/>
          <w:lang w:val="en-US"/>
        </w:rPr>
      </w:pPr>
    </w:p>
    <w:p w:rsidR="00C766B7" w:rsidRPr="00B9192E" w:rsidRDefault="00C766B7" w:rsidP="00C4012E">
      <w:pPr>
        <w:autoSpaceDE w:val="0"/>
        <w:jc w:val="both"/>
        <w:rPr>
          <w:rFonts w:eastAsia="Times New Roman" w:cs="Times New Roman"/>
          <w:color w:val="000000"/>
          <w:lang w:val="en-US"/>
        </w:rPr>
      </w:pPr>
      <w:r w:rsidRPr="00B9192E">
        <w:rPr>
          <w:rFonts w:eastAsia="Times New Roman" w:cs="Times New Roman"/>
          <w:color w:val="000000"/>
          <w:lang w:val="en-US"/>
        </w:rPr>
        <w:t>A</w:t>
      </w:r>
      <w:r w:rsidR="00C4012E" w:rsidRPr="00B9192E">
        <w:rPr>
          <w:rFonts w:eastAsia="Times New Roman" w:cs="Times New Roman"/>
          <w:color w:val="000000"/>
          <w:lang w:val="en-US"/>
        </w:rPr>
        <w:t>ndersen</w:t>
      </w:r>
      <w:r w:rsidRPr="00B9192E">
        <w:rPr>
          <w:rFonts w:eastAsia="Times New Roman" w:cs="Times New Roman"/>
          <w:color w:val="000000"/>
          <w:lang w:val="en-US"/>
        </w:rPr>
        <w:t>, P; P</w:t>
      </w:r>
      <w:r w:rsidR="00C4012E" w:rsidRPr="00B9192E">
        <w:rPr>
          <w:rFonts w:eastAsia="Times New Roman" w:cs="Times New Roman"/>
          <w:color w:val="000000"/>
          <w:lang w:val="en-US"/>
        </w:rPr>
        <w:t>etersen</w:t>
      </w:r>
      <w:r w:rsidRPr="00B9192E">
        <w:rPr>
          <w:rFonts w:eastAsia="Times New Roman" w:cs="Times New Roman"/>
          <w:color w:val="000000"/>
          <w:lang w:val="en-US"/>
        </w:rPr>
        <w:t>, N. C. A</w:t>
      </w:r>
      <w:r w:rsidR="00C4012E" w:rsidRPr="00B9192E">
        <w:rPr>
          <w:rFonts w:eastAsia="Times New Roman" w:cs="Times New Roman"/>
          <w:color w:val="000000"/>
          <w:lang w:val="en-US"/>
        </w:rPr>
        <w:t>.,</w:t>
      </w:r>
      <w:r w:rsidRPr="00B9192E">
        <w:rPr>
          <w:rFonts w:eastAsia="Times New Roman" w:cs="Times New Roman"/>
          <w:color w:val="000000"/>
          <w:lang w:val="en-US"/>
        </w:rPr>
        <w:t xml:space="preserve"> Procedure for Ranking Efficient Units in Data Envelopment Analysis. Management Science, v. 39, p. 1261–1264, 1993.</w:t>
      </w:r>
    </w:p>
    <w:p w:rsidR="00C766B7" w:rsidRPr="00B9192E" w:rsidRDefault="00C766B7" w:rsidP="0092679D">
      <w:pPr>
        <w:autoSpaceDE w:val="0"/>
        <w:jc w:val="both"/>
        <w:rPr>
          <w:rFonts w:eastAsia="Times New Roman" w:cs="Times New Roman"/>
          <w:color w:val="000000"/>
          <w:lang w:val="en-US"/>
        </w:rPr>
      </w:pPr>
    </w:p>
    <w:p w:rsidR="0092679D" w:rsidRPr="00B9192E" w:rsidRDefault="0092679D" w:rsidP="0092679D">
      <w:pPr>
        <w:autoSpaceDE w:val="0"/>
        <w:jc w:val="both"/>
        <w:rPr>
          <w:rFonts w:cs="Times New Roman"/>
          <w:lang w:val="en-US"/>
        </w:rPr>
      </w:pPr>
      <w:r w:rsidRPr="00B9192E">
        <w:rPr>
          <w:rFonts w:eastAsia="Times New Roman" w:cs="Times New Roman"/>
          <w:color w:val="000000"/>
          <w:lang w:val="en-US"/>
        </w:rPr>
        <w:t>B</w:t>
      </w:r>
      <w:r w:rsidR="00C4012E" w:rsidRPr="00B9192E">
        <w:rPr>
          <w:rFonts w:eastAsia="Times New Roman" w:cs="Times New Roman"/>
          <w:color w:val="000000"/>
          <w:lang w:val="en-US"/>
        </w:rPr>
        <w:t>anker, R.;</w:t>
      </w:r>
      <w:r w:rsidRPr="00B9192E">
        <w:rPr>
          <w:rFonts w:eastAsia="Times New Roman" w:cs="Times New Roman"/>
          <w:color w:val="000000"/>
          <w:lang w:val="en-US"/>
        </w:rPr>
        <w:t xml:space="preserve"> </w:t>
      </w:r>
      <w:proofErr w:type="spellStart"/>
      <w:r w:rsidR="00C4012E" w:rsidRPr="00B9192E">
        <w:rPr>
          <w:rFonts w:eastAsia="Times New Roman" w:cs="Times New Roman"/>
          <w:color w:val="000000"/>
          <w:lang w:val="en-US"/>
        </w:rPr>
        <w:t>Charnes</w:t>
      </w:r>
      <w:proofErr w:type="spellEnd"/>
      <w:r w:rsidR="00C4012E" w:rsidRPr="00B9192E">
        <w:rPr>
          <w:rFonts w:eastAsia="Times New Roman" w:cs="Times New Roman"/>
          <w:color w:val="000000"/>
          <w:lang w:val="en-US"/>
        </w:rPr>
        <w:t xml:space="preserve">, </w:t>
      </w:r>
      <w:r w:rsidRPr="00B9192E">
        <w:rPr>
          <w:rFonts w:eastAsia="Times New Roman" w:cs="Times New Roman"/>
          <w:color w:val="000000"/>
          <w:lang w:val="en-US"/>
        </w:rPr>
        <w:t>A.</w:t>
      </w:r>
      <w:r w:rsidR="00C4012E" w:rsidRPr="00B9192E">
        <w:rPr>
          <w:rFonts w:eastAsia="Times New Roman" w:cs="Times New Roman"/>
          <w:color w:val="000000"/>
          <w:lang w:val="en-US"/>
        </w:rPr>
        <w:t>;</w:t>
      </w:r>
      <w:r w:rsidRPr="00B9192E">
        <w:rPr>
          <w:rFonts w:eastAsia="Times New Roman" w:cs="Times New Roman"/>
          <w:color w:val="000000"/>
          <w:lang w:val="en-US"/>
        </w:rPr>
        <w:t xml:space="preserve"> C</w:t>
      </w:r>
      <w:r w:rsidR="00C4012E" w:rsidRPr="00B9192E">
        <w:rPr>
          <w:rFonts w:eastAsia="Times New Roman" w:cs="Times New Roman"/>
          <w:color w:val="000000"/>
          <w:lang w:val="en-US"/>
        </w:rPr>
        <w:t>ooper</w:t>
      </w:r>
      <w:r w:rsidRPr="00B9192E">
        <w:rPr>
          <w:rFonts w:eastAsia="Times New Roman" w:cs="Times New Roman"/>
          <w:color w:val="000000"/>
          <w:lang w:val="en-US"/>
        </w:rPr>
        <w:t>, W.W.,  Some models for estimating technical and scale inefficiencies in data envelopment analysis, Management Science 30, 1078-1092, 1984.</w:t>
      </w:r>
    </w:p>
    <w:p w:rsidR="0092679D" w:rsidRPr="00B9192E" w:rsidRDefault="0092679D" w:rsidP="0092679D">
      <w:pPr>
        <w:spacing w:line="100" w:lineRule="atLeast"/>
        <w:jc w:val="both"/>
        <w:rPr>
          <w:rFonts w:cs="Times New Roman"/>
          <w:lang w:val="en-US"/>
        </w:rPr>
      </w:pPr>
    </w:p>
    <w:p w:rsidR="0092679D" w:rsidRPr="00FA6AAE" w:rsidRDefault="0092679D" w:rsidP="0092679D">
      <w:pPr>
        <w:autoSpaceDE w:val="0"/>
        <w:jc w:val="both"/>
        <w:rPr>
          <w:rFonts w:eastAsia="AGaramond-Regular" w:cs="AGaramond-Regular"/>
          <w:lang w:val="en-US"/>
        </w:rPr>
      </w:pPr>
      <w:r w:rsidRPr="00B9192E">
        <w:rPr>
          <w:rFonts w:eastAsia="MacmillanItal" w:cs="MacmillanItal"/>
          <w:lang w:val="en-US"/>
        </w:rPr>
        <w:t>C</w:t>
      </w:r>
      <w:r w:rsidR="00C4012E" w:rsidRPr="00B9192E">
        <w:rPr>
          <w:rFonts w:eastAsia="MacmillanItal" w:cs="MacmillanItal"/>
          <w:lang w:val="en-US"/>
        </w:rPr>
        <w:t>asals</w:t>
      </w:r>
      <w:r w:rsidRPr="00B9192E">
        <w:rPr>
          <w:rFonts w:eastAsia="MacmillanItal" w:cs="MacmillanItal"/>
          <w:lang w:val="en-US"/>
        </w:rPr>
        <w:t xml:space="preserve">, Catherine; </w:t>
      </w:r>
      <w:proofErr w:type="spellStart"/>
      <w:r w:rsidRPr="00B9192E">
        <w:rPr>
          <w:rFonts w:eastAsia="MacmillanItal" w:cs="MacmillanItal"/>
          <w:lang w:val="en-US"/>
        </w:rPr>
        <w:t>F</w:t>
      </w:r>
      <w:r w:rsidR="00C4012E" w:rsidRPr="00B9192E">
        <w:rPr>
          <w:rFonts w:eastAsia="MacmillanItal" w:cs="MacmillanItal"/>
          <w:lang w:val="en-US"/>
        </w:rPr>
        <w:t>lorens</w:t>
      </w:r>
      <w:proofErr w:type="spellEnd"/>
      <w:r w:rsidRPr="00B9192E">
        <w:rPr>
          <w:rFonts w:eastAsia="MacmillanItal" w:cs="MacmillanItal"/>
          <w:lang w:val="en-US"/>
        </w:rPr>
        <w:t xml:space="preserve">, Jean-Pierre; </w:t>
      </w:r>
      <w:proofErr w:type="spellStart"/>
      <w:r w:rsidRPr="00B9192E">
        <w:rPr>
          <w:rFonts w:eastAsia="MacmillanItal" w:cs="MacmillanItal"/>
          <w:lang w:val="en-US"/>
        </w:rPr>
        <w:t>S</w:t>
      </w:r>
      <w:r w:rsidR="00C4012E" w:rsidRPr="00B9192E">
        <w:rPr>
          <w:rFonts w:eastAsia="MacmillanItal" w:cs="MacmillanItal"/>
          <w:lang w:val="en-US"/>
        </w:rPr>
        <w:t>imar</w:t>
      </w:r>
      <w:proofErr w:type="spellEnd"/>
      <w:r w:rsidR="00C4012E" w:rsidRPr="00B9192E">
        <w:rPr>
          <w:rFonts w:eastAsia="MacmillanItal" w:cs="MacmillanItal"/>
          <w:lang w:val="en-US"/>
        </w:rPr>
        <w:t>, Leopold,</w:t>
      </w:r>
      <w:r w:rsidRPr="00B9192E">
        <w:rPr>
          <w:rFonts w:eastAsia="MacmillanItal" w:cs="MacmillanItal"/>
          <w:lang w:val="en-US"/>
        </w:rPr>
        <w:t xml:space="preserve"> Nonparametric frontier estimation: a robust approach. </w:t>
      </w:r>
      <w:proofErr w:type="gramStart"/>
      <w:r w:rsidRPr="00FA6AAE">
        <w:rPr>
          <w:rFonts w:eastAsia="MacmillanItal" w:cs="MacmillanItal"/>
          <w:lang w:val="en-US"/>
        </w:rPr>
        <w:t>Journal of Econometrics 106, 1–25</w:t>
      </w:r>
      <w:r w:rsidRPr="00FA6AAE">
        <w:rPr>
          <w:rFonts w:eastAsia="AGaramond-Regular" w:cs="AGaramond-Regular"/>
          <w:lang w:val="en-US"/>
        </w:rPr>
        <w:t>, 2002.</w:t>
      </w:r>
      <w:proofErr w:type="gramEnd"/>
    </w:p>
    <w:p w:rsidR="0092679D" w:rsidRPr="00FA6AAE" w:rsidRDefault="0092679D" w:rsidP="0092679D">
      <w:pPr>
        <w:autoSpaceDE w:val="0"/>
        <w:jc w:val="both"/>
        <w:rPr>
          <w:rFonts w:eastAsia="AGaramond-Regular" w:cs="AGaramond-Regular"/>
          <w:lang w:val="en-US"/>
        </w:rPr>
      </w:pPr>
    </w:p>
    <w:p w:rsidR="00DF4F08" w:rsidRPr="00B9192E" w:rsidRDefault="00DF4F08" w:rsidP="00DF4F08">
      <w:pPr>
        <w:widowControl/>
        <w:suppressAutoHyphens w:val="0"/>
        <w:autoSpaceDE w:val="0"/>
        <w:autoSpaceDN w:val="0"/>
        <w:adjustRightInd w:val="0"/>
        <w:jc w:val="both"/>
        <w:rPr>
          <w:rFonts w:eastAsia="AGaramond-Regular" w:cs="AGaramond-Regular"/>
          <w:lang w:val="en-US"/>
        </w:rPr>
      </w:pPr>
      <w:r w:rsidRPr="00FA6AAE">
        <w:rPr>
          <w:rFonts w:eastAsia="Times New Roman" w:cs="Times New Roman"/>
          <w:kern w:val="0"/>
          <w:lang w:val="en-US" w:eastAsia="pt-BR" w:bidi="ar-SA"/>
        </w:rPr>
        <w:t xml:space="preserve">Caves, D.W., Christensen, L.R. and </w:t>
      </w:r>
      <w:proofErr w:type="spellStart"/>
      <w:r w:rsidRPr="00FA6AAE">
        <w:rPr>
          <w:rFonts w:eastAsia="Times New Roman" w:cs="Times New Roman"/>
          <w:kern w:val="0"/>
          <w:lang w:val="en-US" w:eastAsia="pt-BR" w:bidi="ar-SA"/>
        </w:rPr>
        <w:t>Diewert</w:t>
      </w:r>
      <w:proofErr w:type="spellEnd"/>
      <w:r w:rsidRPr="00FA6AAE">
        <w:rPr>
          <w:rFonts w:eastAsia="Times New Roman" w:cs="Times New Roman"/>
          <w:kern w:val="0"/>
          <w:lang w:val="en-US" w:eastAsia="pt-BR" w:bidi="ar-SA"/>
        </w:rPr>
        <w:t>, W.E. " Multilateral Comparisons of Output, Input and productivity Using Superlative Index number", Economic Journal, 92, 73-86, 1982.</w:t>
      </w:r>
    </w:p>
    <w:p w:rsidR="00DF4F08" w:rsidRPr="00B9192E" w:rsidRDefault="00DF4F08" w:rsidP="0092679D">
      <w:pPr>
        <w:autoSpaceDE w:val="0"/>
        <w:jc w:val="both"/>
        <w:rPr>
          <w:rFonts w:eastAsia="AGaramond-Regular" w:cs="AGaramond-Regular"/>
          <w:lang w:val="en-US"/>
        </w:rPr>
      </w:pPr>
    </w:p>
    <w:p w:rsidR="0092679D" w:rsidRPr="00B9192E" w:rsidRDefault="0092679D" w:rsidP="0092679D">
      <w:pPr>
        <w:autoSpaceDE w:val="0"/>
        <w:jc w:val="both"/>
        <w:rPr>
          <w:rFonts w:eastAsia="AGaramond-Regular" w:cs="AGaramond-Regular"/>
          <w:lang w:val="en-US"/>
        </w:rPr>
      </w:pPr>
      <w:proofErr w:type="spellStart"/>
      <w:r w:rsidRPr="00B9192E">
        <w:rPr>
          <w:rFonts w:eastAsia="Times New Roman" w:cs="Times New Roman"/>
          <w:color w:val="000000"/>
          <w:lang w:val="en-US"/>
        </w:rPr>
        <w:t>C</w:t>
      </w:r>
      <w:r w:rsidR="00C4012E" w:rsidRPr="00B9192E">
        <w:rPr>
          <w:rFonts w:eastAsia="Times New Roman" w:cs="Times New Roman"/>
          <w:color w:val="000000"/>
          <w:lang w:val="en-US"/>
        </w:rPr>
        <w:t>harnes</w:t>
      </w:r>
      <w:proofErr w:type="spellEnd"/>
      <w:r w:rsidRPr="00B9192E">
        <w:rPr>
          <w:rFonts w:eastAsia="Times New Roman" w:cs="Times New Roman"/>
          <w:color w:val="000000"/>
          <w:lang w:val="en-US"/>
        </w:rPr>
        <w:t xml:space="preserve">, </w:t>
      </w:r>
      <w:r w:rsidR="00C4012E" w:rsidRPr="00B9192E">
        <w:rPr>
          <w:rFonts w:eastAsia="Times New Roman" w:cs="Times New Roman"/>
          <w:color w:val="000000"/>
          <w:lang w:val="en-US"/>
        </w:rPr>
        <w:t>A.;</w:t>
      </w:r>
      <w:r w:rsidRPr="00B9192E">
        <w:rPr>
          <w:rFonts w:eastAsia="Times New Roman" w:cs="Times New Roman"/>
          <w:color w:val="000000"/>
          <w:lang w:val="en-US"/>
        </w:rPr>
        <w:t xml:space="preserve"> </w:t>
      </w:r>
      <w:r w:rsidR="00C4012E" w:rsidRPr="00B9192E">
        <w:rPr>
          <w:rFonts w:eastAsia="Times New Roman" w:cs="Times New Roman"/>
          <w:color w:val="000000"/>
          <w:lang w:val="en-US"/>
        </w:rPr>
        <w:t xml:space="preserve">Cooper, </w:t>
      </w:r>
      <w:r w:rsidRPr="00B9192E">
        <w:rPr>
          <w:rFonts w:eastAsia="Times New Roman" w:cs="Times New Roman"/>
          <w:color w:val="000000"/>
          <w:lang w:val="en-US"/>
        </w:rPr>
        <w:t>W.W.</w:t>
      </w:r>
      <w:r w:rsidR="00C4012E" w:rsidRPr="00B9192E">
        <w:rPr>
          <w:rFonts w:eastAsia="Times New Roman" w:cs="Times New Roman"/>
          <w:color w:val="000000"/>
          <w:lang w:val="en-US"/>
        </w:rPr>
        <w:t>;</w:t>
      </w:r>
      <w:r w:rsidRPr="00B9192E">
        <w:rPr>
          <w:rFonts w:eastAsia="Times New Roman" w:cs="Times New Roman"/>
          <w:color w:val="000000"/>
          <w:lang w:val="en-US"/>
        </w:rPr>
        <w:t xml:space="preserve"> </w:t>
      </w:r>
      <w:r w:rsidR="00C4012E" w:rsidRPr="00B9192E">
        <w:rPr>
          <w:rFonts w:eastAsia="Times New Roman" w:cs="Times New Roman"/>
          <w:color w:val="000000"/>
          <w:lang w:val="en-US"/>
        </w:rPr>
        <w:t xml:space="preserve">Rhodes, </w:t>
      </w:r>
      <w:r w:rsidRPr="00B9192E">
        <w:rPr>
          <w:rFonts w:eastAsia="Times New Roman" w:cs="Times New Roman"/>
          <w:color w:val="000000"/>
          <w:lang w:val="en-US"/>
        </w:rPr>
        <w:t>E., Measuring the efficiency of decision making units, European Journal of Operational Research 2, 429-444, 1978.</w:t>
      </w:r>
    </w:p>
    <w:p w:rsidR="0092679D" w:rsidRPr="00B9192E" w:rsidRDefault="0092679D" w:rsidP="0092679D">
      <w:pPr>
        <w:autoSpaceDE w:val="0"/>
        <w:jc w:val="both"/>
        <w:rPr>
          <w:rFonts w:eastAsia="AGaramond-Regular" w:cs="AGaramond-Regular"/>
          <w:lang w:val="en-US"/>
        </w:rPr>
      </w:pPr>
    </w:p>
    <w:p w:rsidR="0092679D" w:rsidRPr="00B9192E" w:rsidRDefault="0092679D" w:rsidP="0092679D">
      <w:pPr>
        <w:autoSpaceDE w:val="0"/>
        <w:jc w:val="both"/>
        <w:rPr>
          <w:rFonts w:eastAsia="AGaramond-Regular" w:cs="AGaramond-Regular"/>
          <w:lang w:val="en-US"/>
        </w:rPr>
      </w:pPr>
      <w:proofErr w:type="spellStart"/>
      <w:r w:rsidRPr="00B9192E">
        <w:rPr>
          <w:rFonts w:eastAsia="Arial" w:cs="Arial"/>
          <w:color w:val="000000"/>
          <w:lang w:val="en-US"/>
        </w:rPr>
        <w:t>D</w:t>
      </w:r>
      <w:r w:rsidR="00C4012E" w:rsidRPr="00B9192E">
        <w:rPr>
          <w:rFonts w:eastAsia="Arial" w:cs="Arial"/>
          <w:color w:val="000000"/>
          <w:lang w:val="en-US"/>
        </w:rPr>
        <w:t>eprins</w:t>
      </w:r>
      <w:proofErr w:type="spellEnd"/>
      <w:r w:rsidR="00C4012E" w:rsidRPr="00B9192E">
        <w:rPr>
          <w:rFonts w:eastAsia="Arial" w:cs="Arial"/>
          <w:color w:val="000000"/>
          <w:lang w:val="en-US"/>
        </w:rPr>
        <w:t>, D.;</w:t>
      </w:r>
      <w:r w:rsidRPr="00B9192E">
        <w:rPr>
          <w:rFonts w:eastAsia="Arial" w:cs="Arial"/>
          <w:color w:val="000000"/>
          <w:lang w:val="en-US"/>
        </w:rPr>
        <w:t xml:space="preserve"> </w:t>
      </w:r>
      <w:proofErr w:type="spellStart"/>
      <w:r w:rsidR="00C4012E" w:rsidRPr="00B9192E">
        <w:rPr>
          <w:rFonts w:eastAsia="Arial" w:cs="Arial"/>
          <w:color w:val="000000"/>
          <w:lang w:val="en-US"/>
        </w:rPr>
        <w:t>Simar</w:t>
      </w:r>
      <w:proofErr w:type="spellEnd"/>
      <w:r w:rsidR="00C4012E" w:rsidRPr="00B9192E">
        <w:rPr>
          <w:rFonts w:eastAsia="Arial" w:cs="Arial"/>
          <w:color w:val="000000"/>
          <w:lang w:val="en-US"/>
        </w:rPr>
        <w:t xml:space="preserve">, </w:t>
      </w:r>
      <w:r w:rsidRPr="00B9192E">
        <w:rPr>
          <w:rFonts w:eastAsia="Arial" w:cs="Arial"/>
          <w:color w:val="000000"/>
          <w:lang w:val="en-US"/>
        </w:rPr>
        <w:t>L.</w:t>
      </w:r>
      <w:r w:rsidR="00C4012E" w:rsidRPr="00B9192E">
        <w:rPr>
          <w:rFonts w:eastAsia="Arial" w:cs="Arial"/>
          <w:color w:val="000000"/>
          <w:lang w:val="en-US"/>
        </w:rPr>
        <w:t>;</w:t>
      </w:r>
      <w:r w:rsidRPr="00B9192E">
        <w:rPr>
          <w:rFonts w:eastAsia="Arial" w:cs="Arial"/>
          <w:color w:val="000000"/>
          <w:lang w:val="en-US"/>
        </w:rPr>
        <w:t xml:space="preserve"> </w:t>
      </w:r>
      <w:proofErr w:type="spellStart"/>
      <w:r w:rsidR="00C4012E" w:rsidRPr="00B9192E">
        <w:rPr>
          <w:rFonts w:eastAsia="Arial" w:cs="Arial"/>
          <w:color w:val="000000"/>
          <w:lang w:val="en-US"/>
        </w:rPr>
        <w:t>Tulkens</w:t>
      </w:r>
      <w:proofErr w:type="spellEnd"/>
      <w:r w:rsidR="00C4012E" w:rsidRPr="00B9192E">
        <w:rPr>
          <w:rFonts w:eastAsia="Arial" w:cs="Arial"/>
          <w:color w:val="000000"/>
          <w:lang w:val="en-US"/>
        </w:rPr>
        <w:t xml:space="preserve">, </w:t>
      </w:r>
      <w:r w:rsidRPr="00B9192E">
        <w:rPr>
          <w:rFonts w:eastAsia="Arial" w:cs="Arial"/>
          <w:color w:val="000000"/>
          <w:lang w:val="en-US"/>
        </w:rPr>
        <w:t>H.</w:t>
      </w:r>
      <w:r w:rsidR="00C4012E" w:rsidRPr="00B9192E">
        <w:rPr>
          <w:rFonts w:eastAsia="Arial" w:cs="Arial"/>
          <w:color w:val="000000"/>
          <w:lang w:val="en-US"/>
        </w:rPr>
        <w:t>,</w:t>
      </w:r>
      <w:r w:rsidRPr="00B9192E">
        <w:rPr>
          <w:rFonts w:eastAsia="Arial" w:cs="Arial"/>
          <w:color w:val="000000"/>
          <w:lang w:val="en-US"/>
        </w:rPr>
        <w:t xml:space="preserve"> Measuring Labor Efficiency in Post Offices. In M. </w:t>
      </w:r>
      <w:proofErr w:type="spellStart"/>
      <w:r w:rsidRPr="00B9192E">
        <w:rPr>
          <w:rFonts w:eastAsia="Arial" w:cs="Arial"/>
          <w:color w:val="000000"/>
          <w:lang w:val="en-US"/>
        </w:rPr>
        <w:t>Marchand</w:t>
      </w:r>
      <w:proofErr w:type="spellEnd"/>
      <w:r w:rsidRPr="00B9192E">
        <w:rPr>
          <w:rFonts w:eastAsia="Arial" w:cs="Arial"/>
          <w:color w:val="000000"/>
          <w:lang w:val="en-US"/>
        </w:rPr>
        <w:t xml:space="preserve">, P. </w:t>
      </w:r>
      <w:proofErr w:type="spellStart"/>
      <w:r w:rsidRPr="00B9192E">
        <w:rPr>
          <w:rFonts w:eastAsia="Arial" w:cs="Arial"/>
          <w:color w:val="000000"/>
          <w:lang w:val="en-US"/>
        </w:rPr>
        <w:t>Pestieau</w:t>
      </w:r>
      <w:proofErr w:type="spellEnd"/>
      <w:r w:rsidRPr="00B9192E">
        <w:rPr>
          <w:rFonts w:eastAsia="Arial" w:cs="Arial"/>
          <w:color w:val="000000"/>
          <w:lang w:val="en-US"/>
        </w:rPr>
        <w:t xml:space="preserve"> and H. </w:t>
      </w:r>
      <w:proofErr w:type="spellStart"/>
      <w:r w:rsidRPr="00B9192E">
        <w:rPr>
          <w:rFonts w:eastAsia="Arial" w:cs="Arial"/>
          <w:color w:val="000000"/>
          <w:lang w:val="en-US"/>
        </w:rPr>
        <w:t>Tulkens</w:t>
      </w:r>
      <w:proofErr w:type="spellEnd"/>
      <w:r w:rsidRPr="00B9192E">
        <w:rPr>
          <w:rFonts w:eastAsia="Arial" w:cs="Arial"/>
          <w:color w:val="000000"/>
          <w:lang w:val="en-US"/>
        </w:rPr>
        <w:t xml:space="preserve"> (</w:t>
      </w:r>
      <w:proofErr w:type="spellStart"/>
      <w:proofErr w:type="gramStart"/>
      <w:r w:rsidRPr="00B9192E">
        <w:rPr>
          <w:rFonts w:eastAsia="Arial" w:cs="Arial"/>
          <w:color w:val="000000"/>
          <w:lang w:val="en-US"/>
        </w:rPr>
        <w:t>eds</w:t>
      </w:r>
      <w:proofErr w:type="spellEnd"/>
      <w:proofErr w:type="gramEnd"/>
      <w:r w:rsidRPr="00B9192E">
        <w:rPr>
          <w:rFonts w:eastAsia="Arial" w:cs="Arial"/>
          <w:color w:val="000000"/>
          <w:lang w:val="en-US"/>
        </w:rPr>
        <w:t xml:space="preserve">) The Performance of Public Enterprises: Concepts and Measurements. Elsevier, p.345-67, 1984. </w:t>
      </w:r>
    </w:p>
    <w:p w:rsidR="0092679D" w:rsidRPr="00B9192E" w:rsidRDefault="0092679D" w:rsidP="0092679D">
      <w:pPr>
        <w:autoSpaceDE w:val="0"/>
        <w:jc w:val="both"/>
        <w:rPr>
          <w:rFonts w:eastAsia="AGaramond-Regular" w:cs="AGaramond-Regular"/>
          <w:lang w:val="en-US"/>
        </w:rPr>
      </w:pPr>
    </w:p>
    <w:p w:rsidR="001F2CA9" w:rsidRPr="00B9192E" w:rsidRDefault="001F2CA9" w:rsidP="0092679D">
      <w:pPr>
        <w:autoSpaceDE w:val="0"/>
        <w:jc w:val="both"/>
        <w:rPr>
          <w:rFonts w:cs="AGaramond-Regular"/>
          <w:lang w:val="en-US"/>
        </w:rPr>
      </w:pPr>
      <w:proofErr w:type="spellStart"/>
      <w:r w:rsidRPr="00B9192E">
        <w:rPr>
          <w:rFonts w:cs="AGaramond-Regular"/>
          <w:lang w:val="en-US"/>
        </w:rPr>
        <w:t>F</w:t>
      </w:r>
      <w:r w:rsidR="00C4012E" w:rsidRPr="00B9192E">
        <w:rPr>
          <w:rFonts w:cs="AGaramond-Regular"/>
          <w:lang w:val="en-US"/>
        </w:rPr>
        <w:t>arrel</w:t>
      </w:r>
      <w:proofErr w:type="spellEnd"/>
      <w:r w:rsidRPr="00B9192E">
        <w:rPr>
          <w:rFonts w:cs="AGaramond-Regular"/>
          <w:lang w:val="en-US"/>
        </w:rPr>
        <w:t xml:space="preserve">, M.J., The Measurement of Productive Efficiency, Journal of the Royal Statistical Society, Series </w:t>
      </w:r>
      <w:proofErr w:type="gramStart"/>
      <w:r w:rsidRPr="00B9192E">
        <w:rPr>
          <w:rFonts w:cs="AGaramond-Regular"/>
          <w:lang w:val="en-US"/>
        </w:rPr>
        <w:t>A(</w:t>
      </w:r>
      <w:proofErr w:type="gramEnd"/>
      <w:r w:rsidRPr="00B9192E">
        <w:rPr>
          <w:rFonts w:cs="AGaramond-Regular"/>
          <w:lang w:val="en-US"/>
        </w:rPr>
        <w:t xml:space="preserve">general), </w:t>
      </w:r>
      <w:proofErr w:type="spellStart"/>
      <w:r w:rsidRPr="00B9192E">
        <w:rPr>
          <w:rFonts w:cs="AGaramond-Regular"/>
          <w:lang w:val="en-US"/>
        </w:rPr>
        <w:t>vol</w:t>
      </w:r>
      <w:proofErr w:type="spellEnd"/>
      <w:r w:rsidRPr="00B9192E">
        <w:rPr>
          <w:rFonts w:cs="AGaramond-Regular"/>
          <w:lang w:val="en-US"/>
        </w:rPr>
        <w:t xml:space="preserve"> 120, 1957.</w:t>
      </w:r>
    </w:p>
    <w:p w:rsidR="001F2CA9" w:rsidRPr="00B9192E" w:rsidRDefault="001F2CA9" w:rsidP="0092679D">
      <w:pPr>
        <w:autoSpaceDE w:val="0"/>
        <w:jc w:val="both"/>
        <w:rPr>
          <w:rFonts w:cs="AGaramond-Regular"/>
          <w:lang w:val="en-US"/>
        </w:rPr>
      </w:pPr>
    </w:p>
    <w:p w:rsidR="007718E4" w:rsidRPr="00B9192E" w:rsidRDefault="007718E4" w:rsidP="0092679D">
      <w:pPr>
        <w:autoSpaceDE w:val="0"/>
        <w:jc w:val="both"/>
        <w:rPr>
          <w:rFonts w:cs="AGaramond-Regular"/>
        </w:rPr>
      </w:pPr>
      <w:r w:rsidRPr="00B9192E">
        <w:rPr>
          <w:rFonts w:cs="AGaramond-Regular"/>
        </w:rPr>
        <w:t>FÓRUM BRASILEIRO DE SEGURANÇA PÚBLICA, Anuário Brasileiro de Segurança Pública, Ano 7,</w:t>
      </w:r>
      <w:r w:rsidR="00A463A0" w:rsidRPr="00B9192E">
        <w:rPr>
          <w:rFonts w:cs="AGaramond-Regular"/>
        </w:rPr>
        <w:t xml:space="preserve"> 2013, d</w:t>
      </w:r>
      <w:r w:rsidRPr="00B9192E">
        <w:rPr>
          <w:rFonts w:cs="AGaramond-Regular"/>
        </w:rPr>
        <w:t>isponível em &lt;</w:t>
      </w:r>
      <w:r w:rsidRPr="00B9192E">
        <w:t xml:space="preserve"> </w:t>
      </w:r>
      <w:hyperlink r:id="rId12" w:history="1">
        <w:r w:rsidRPr="00B9192E">
          <w:rPr>
            <w:rStyle w:val="Hyperlink"/>
            <w:rFonts w:cs="AGaramond-Regular"/>
            <w:color w:val="auto"/>
            <w:u w:val="none"/>
          </w:rPr>
          <w:t>http://www.forumseguranca.org.br/produtos/anuario-brasileiro-de-seguranca-publica/7a-edicao</w:t>
        </w:r>
      </w:hyperlink>
      <w:r w:rsidRPr="00B9192E">
        <w:rPr>
          <w:rFonts w:cs="AGaramond-Regular"/>
        </w:rPr>
        <w:t>&gt;, acessado em 6/11/2013.</w:t>
      </w:r>
    </w:p>
    <w:p w:rsidR="007718E4" w:rsidRPr="00B9192E" w:rsidRDefault="007718E4" w:rsidP="0092679D">
      <w:pPr>
        <w:autoSpaceDE w:val="0"/>
        <w:jc w:val="both"/>
        <w:rPr>
          <w:rFonts w:cs="AGaramond-Regular"/>
        </w:rPr>
      </w:pPr>
    </w:p>
    <w:p w:rsidR="00A1383B" w:rsidRPr="00B9192E" w:rsidRDefault="00A1383B" w:rsidP="0092679D">
      <w:pPr>
        <w:autoSpaceDE w:val="0"/>
        <w:jc w:val="both"/>
        <w:rPr>
          <w:lang w:val="en-US"/>
        </w:rPr>
      </w:pPr>
      <w:proofErr w:type="spellStart"/>
      <w:r w:rsidRPr="00B9192E">
        <w:rPr>
          <w:lang w:val="en-US"/>
        </w:rPr>
        <w:t>H</w:t>
      </w:r>
      <w:r w:rsidR="008E1EB3" w:rsidRPr="00B9192E">
        <w:rPr>
          <w:lang w:val="en-US"/>
        </w:rPr>
        <w:t>ayami</w:t>
      </w:r>
      <w:proofErr w:type="spellEnd"/>
      <w:r w:rsidRPr="00B9192E">
        <w:rPr>
          <w:lang w:val="en-US"/>
        </w:rPr>
        <w:t xml:space="preserve">, Yujiro. "Resource Endowments </w:t>
      </w:r>
      <w:proofErr w:type="gramStart"/>
      <w:r w:rsidRPr="00B9192E">
        <w:rPr>
          <w:lang w:val="en-US"/>
        </w:rPr>
        <w:t>And</w:t>
      </w:r>
      <w:proofErr w:type="gramEnd"/>
      <w:r w:rsidRPr="00B9192E">
        <w:rPr>
          <w:lang w:val="en-US"/>
        </w:rPr>
        <w:t xml:space="preserve"> Technological Change In Agriculture: U.S. And Japanese Experiences </w:t>
      </w:r>
      <w:proofErr w:type="gramStart"/>
      <w:r w:rsidRPr="00B9192E">
        <w:rPr>
          <w:lang w:val="en-US"/>
        </w:rPr>
        <w:t>In</w:t>
      </w:r>
      <w:proofErr w:type="gramEnd"/>
      <w:r w:rsidRPr="00B9192E">
        <w:rPr>
          <w:lang w:val="en-US"/>
        </w:rPr>
        <w:t xml:space="preserve"> International Perspective," Staff Papers 13762, University of Minnesota, Department of Applied Economics, 1969.</w:t>
      </w:r>
    </w:p>
    <w:p w:rsidR="004D1E22" w:rsidRPr="00FA6AAE" w:rsidRDefault="004D1E22" w:rsidP="004D1E22">
      <w:pPr>
        <w:widowControl/>
        <w:suppressAutoHyphens w:val="0"/>
        <w:autoSpaceDE w:val="0"/>
        <w:autoSpaceDN w:val="0"/>
        <w:adjustRightInd w:val="0"/>
        <w:rPr>
          <w:rFonts w:eastAsia="Times New Roman" w:cs="Times New Roman"/>
          <w:color w:val="000000"/>
          <w:kern w:val="0"/>
          <w:lang w:val="en-US" w:eastAsia="pt-BR" w:bidi="ar-SA"/>
        </w:rPr>
      </w:pPr>
    </w:p>
    <w:p w:rsidR="004D1E22" w:rsidRPr="00FA6AAE" w:rsidRDefault="004D1E22" w:rsidP="004D1E22">
      <w:pPr>
        <w:autoSpaceDE w:val="0"/>
        <w:jc w:val="both"/>
        <w:rPr>
          <w:rFonts w:eastAsia="Times New Roman" w:cs="Times New Roman"/>
          <w:color w:val="000000"/>
          <w:kern w:val="0"/>
          <w:lang w:val="en-US" w:eastAsia="pt-BR" w:bidi="ar-SA"/>
        </w:rPr>
      </w:pPr>
      <w:proofErr w:type="spellStart"/>
      <w:r w:rsidRPr="00FA6AAE">
        <w:rPr>
          <w:rFonts w:eastAsia="Times New Roman" w:cs="Times New Roman"/>
          <w:color w:val="000000"/>
          <w:kern w:val="0"/>
          <w:lang w:val="en-US" w:eastAsia="pt-BR" w:bidi="ar-SA"/>
        </w:rPr>
        <w:t>H</w:t>
      </w:r>
      <w:r w:rsidR="008E1EB3" w:rsidRPr="00FA6AAE">
        <w:rPr>
          <w:rFonts w:eastAsia="Times New Roman" w:cs="Times New Roman"/>
          <w:color w:val="000000"/>
          <w:kern w:val="0"/>
          <w:lang w:val="en-US" w:eastAsia="pt-BR" w:bidi="ar-SA"/>
        </w:rPr>
        <w:t>ayami</w:t>
      </w:r>
      <w:proofErr w:type="spellEnd"/>
      <w:r w:rsidRPr="00FA6AAE">
        <w:rPr>
          <w:rFonts w:eastAsia="Times New Roman" w:cs="Times New Roman"/>
          <w:color w:val="000000"/>
          <w:kern w:val="0"/>
          <w:lang w:val="en-US" w:eastAsia="pt-BR" w:bidi="ar-SA"/>
        </w:rPr>
        <w:t xml:space="preserve">, Yujiro; </w:t>
      </w:r>
      <w:proofErr w:type="spellStart"/>
      <w:r w:rsidRPr="00FA6AAE">
        <w:rPr>
          <w:rFonts w:eastAsia="Times New Roman" w:cs="Times New Roman"/>
          <w:color w:val="000000"/>
          <w:kern w:val="0"/>
          <w:lang w:val="en-US" w:eastAsia="pt-BR" w:bidi="ar-SA"/>
        </w:rPr>
        <w:t>R</w:t>
      </w:r>
      <w:r w:rsidR="008E1EB3" w:rsidRPr="00FA6AAE">
        <w:rPr>
          <w:rFonts w:eastAsia="Times New Roman" w:cs="Times New Roman"/>
          <w:color w:val="000000"/>
          <w:kern w:val="0"/>
          <w:lang w:val="en-US" w:eastAsia="pt-BR" w:bidi="ar-SA"/>
        </w:rPr>
        <w:t>uttan</w:t>
      </w:r>
      <w:proofErr w:type="spellEnd"/>
      <w:r w:rsidRPr="00FA6AAE">
        <w:rPr>
          <w:rFonts w:eastAsia="Times New Roman" w:cs="Times New Roman"/>
          <w:color w:val="000000"/>
          <w:kern w:val="0"/>
          <w:lang w:val="en-US" w:eastAsia="pt-BR" w:bidi="ar-SA"/>
        </w:rPr>
        <w:t>, V. W., Agricultural Productivity Differences Among Countries, The American Economic Review, Vol. 60, No. 5, pp. 895-911, 1970.</w:t>
      </w:r>
    </w:p>
    <w:p w:rsidR="004D1E22" w:rsidRPr="00FA6AAE" w:rsidRDefault="004D1E22" w:rsidP="004D1E22">
      <w:pPr>
        <w:autoSpaceDE w:val="0"/>
        <w:jc w:val="both"/>
        <w:rPr>
          <w:rFonts w:eastAsia="Times New Roman" w:cs="Times New Roman"/>
          <w:color w:val="000000"/>
          <w:kern w:val="0"/>
          <w:lang w:val="en-US" w:eastAsia="pt-BR" w:bidi="ar-SA"/>
        </w:rPr>
      </w:pPr>
    </w:p>
    <w:p w:rsidR="004D1E22" w:rsidRPr="00B9192E" w:rsidRDefault="00A25226" w:rsidP="004D1E22">
      <w:pPr>
        <w:autoSpaceDE w:val="0"/>
        <w:jc w:val="both"/>
        <w:rPr>
          <w:rFonts w:cs="Times New Roman"/>
          <w:lang w:val="en-US"/>
        </w:rPr>
      </w:pPr>
      <w:proofErr w:type="spellStart"/>
      <w:r w:rsidRPr="00FA6AAE">
        <w:rPr>
          <w:rFonts w:eastAsia="Times New Roman" w:cs="Times New Roman"/>
          <w:color w:val="000000"/>
          <w:kern w:val="0"/>
          <w:lang w:val="en-US" w:eastAsia="pt-BR" w:bidi="ar-SA"/>
        </w:rPr>
        <w:t>H</w:t>
      </w:r>
      <w:r w:rsidR="008E1EB3" w:rsidRPr="00FA6AAE">
        <w:rPr>
          <w:rFonts w:eastAsia="Times New Roman" w:cs="Times New Roman"/>
          <w:color w:val="000000"/>
          <w:kern w:val="0"/>
          <w:lang w:val="en-US" w:eastAsia="pt-BR" w:bidi="ar-SA"/>
        </w:rPr>
        <w:t>ayami</w:t>
      </w:r>
      <w:proofErr w:type="spellEnd"/>
      <w:r w:rsidRPr="00FA6AAE">
        <w:rPr>
          <w:rFonts w:eastAsia="Times New Roman" w:cs="Times New Roman"/>
          <w:color w:val="000000"/>
          <w:kern w:val="0"/>
          <w:lang w:val="en-US" w:eastAsia="pt-BR" w:bidi="ar-SA"/>
        </w:rPr>
        <w:t xml:space="preserve">, Yujiro; </w:t>
      </w:r>
      <w:proofErr w:type="spellStart"/>
      <w:r w:rsidRPr="00FA6AAE">
        <w:rPr>
          <w:rFonts w:eastAsia="Times New Roman" w:cs="Times New Roman"/>
          <w:color w:val="000000"/>
          <w:kern w:val="0"/>
          <w:lang w:val="en-US" w:eastAsia="pt-BR" w:bidi="ar-SA"/>
        </w:rPr>
        <w:t>R</w:t>
      </w:r>
      <w:r w:rsidR="008E1EB3" w:rsidRPr="00FA6AAE">
        <w:rPr>
          <w:rFonts w:eastAsia="Times New Roman" w:cs="Times New Roman"/>
          <w:color w:val="000000"/>
          <w:kern w:val="0"/>
          <w:lang w:val="en-US" w:eastAsia="pt-BR" w:bidi="ar-SA"/>
        </w:rPr>
        <w:t>uttan</w:t>
      </w:r>
      <w:proofErr w:type="spellEnd"/>
      <w:r w:rsidRPr="00FA6AAE">
        <w:rPr>
          <w:rFonts w:eastAsia="Times New Roman" w:cs="Times New Roman"/>
          <w:color w:val="000000"/>
          <w:kern w:val="0"/>
          <w:lang w:val="en-US" w:eastAsia="pt-BR" w:bidi="ar-SA"/>
        </w:rPr>
        <w:t xml:space="preserve">, V. W. </w:t>
      </w:r>
      <w:r w:rsidRPr="00B9192E">
        <w:rPr>
          <w:rFonts w:cs="Times New Roman"/>
          <w:lang w:val="en-US"/>
        </w:rPr>
        <w:t>Induced Innovation and Agricultural Development, Discussion Paper No.3, Center for Economics Research. Department of Economics. University of Minnesota, 1971.</w:t>
      </w:r>
    </w:p>
    <w:p w:rsidR="00881114" w:rsidRPr="00B9192E" w:rsidRDefault="00881114" w:rsidP="0092679D">
      <w:pPr>
        <w:autoSpaceDE w:val="0"/>
        <w:spacing w:line="100" w:lineRule="atLeast"/>
        <w:rPr>
          <w:rFonts w:eastAsia="AGaramond-Regular" w:cs="AGaramond-Regular"/>
          <w:color w:val="000000"/>
          <w:lang w:val="en-US"/>
        </w:rPr>
      </w:pPr>
    </w:p>
    <w:p w:rsidR="0092679D" w:rsidRPr="00B9192E" w:rsidRDefault="00881114" w:rsidP="00881114">
      <w:pPr>
        <w:autoSpaceDE w:val="0"/>
        <w:spacing w:line="100" w:lineRule="atLeast"/>
        <w:jc w:val="both"/>
        <w:rPr>
          <w:rFonts w:eastAsia="AGaramond-Regular" w:cs="AGaramond-Regular"/>
          <w:color w:val="000000"/>
          <w:lang w:val="en-US"/>
        </w:rPr>
      </w:pPr>
      <w:proofErr w:type="spellStart"/>
      <w:r w:rsidRPr="00B9192E">
        <w:rPr>
          <w:rFonts w:eastAsia="AGaramond-Regular" w:cs="AGaramond-Regular"/>
          <w:color w:val="000000"/>
          <w:lang w:val="en-US"/>
        </w:rPr>
        <w:t>Ruttan</w:t>
      </w:r>
      <w:proofErr w:type="spellEnd"/>
      <w:r w:rsidRPr="00B9192E">
        <w:rPr>
          <w:rFonts w:eastAsia="AGaramond-Regular" w:cs="AGaramond-Regular"/>
          <w:color w:val="000000"/>
          <w:lang w:val="en-US"/>
        </w:rPr>
        <w:t xml:space="preserve">, V.W., Binswanger, H.P., </w:t>
      </w:r>
      <w:proofErr w:type="spellStart"/>
      <w:r w:rsidRPr="00B9192E">
        <w:rPr>
          <w:rFonts w:eastAsia="AGaramond-Regular" w:cs="AGaramond-Regular"/>
          <w:color w:val="000000"/>
          <w:lang w:val="en-US"/>
        </w:rPr>
        <w:t>Hayami</w:t>
      </w:r>
      <w:proofErr w:type="spellEnd"/>
      <w:r w:rsidRPr="00B9192E">
        <w:rPr>
          <w:rFonts w:eastAsia="AGaramond-Regular" w:cs="AGaramond-Regular"/>
          <w:color w:val="000000"/>
          <w:lang w:val="en-US"/>
        </w:rPr>
        <w:t xml:space="preserve">, Y., Wade, W.W. and Weber A. (1978). Factor Productivity and Growth: A Historical Interpretation, </w:t>
      </w:r>
      <w:proofErr w:type="spellStart"/>
      <w:r w:rsidRPr="00B9192E">
        <w:rPr>
          <w:rFonts w:eastAsia="AGaramond-Regular" w:cs="AGaramond-Regular"/>
          <w:color w:val="000000"/>
          <w:lang w:val="en-US"/>
        </w:rPr>
        <w:t>em</w:t>
      </w:r>
      <w:proofErr w:type="spellEnd"/>
      <w:r w:rsidRPr="00B9192E">
        <w:rPr>
          <w:rFonts w:eastAsia="AGaramond-Regular" w:cs="AGaramond-Regular"/>
          <w:color w:val="000000"/>
          <w:lang w:val="en-US"/>
        </w:rPr>
        <w:t xml:space="preserve"> </w:t>
      </w:r>
      <w:proofErr w:type="spellStart"/>
      <w:r w:rsidRPr="00B9192E">
        <w:rPr>
          <w:rFonts w:eastAsia="AGaramond-Regular" w:cs="AGaramond-Regular"/>
          <w:color w:val="000000"/>
          <w:lang w:val="en-US"/>
        </w:rPr>
        <w:t>H.P.Binswnger</w:t>
      </w:r>
      <w:proofErr w:type="spellEnd"/>
      <w:r w:rsidRPr="00B9192E">
        <w:rPr>
          <w:rFonts w:eastAsia="AGaramond-Regular" w:cs="AGaramond-Regular"/>
          <w:color w:val="000000"/>
          <w:lang w:val="en-US"/>
        </w:rPr>
        <w:t xml:space="preserve"> and </w:t>
      </w:r>
      <w:proofErr w:type="spellStart"/>
      <w:r w:rsidRPr="00B9192E">
        <w:rPr>
          <w:rFonts w:eastAsia="AGaramond-Regular" w:cs="AGaramond-Regular"/>
          <w:color w:val="000000"/>
          <w:lang w:val="en-US"/>
        </w:rPr>
        <w:t>V.W.Ruttan</w:t>
      </w:r>
      <w:proofErr w:type="spellEnd"/>
      <w:r w:rsidRPr="00B9192E">
        <w:rPr>
          <w:rFonts w:eastAsia="AGaramond-Regular" w:cs="AGaramond-Regular"/>
          <w:color w:val="000000"/>
          <w:lang w:val="en-US"/>
        </w:rPr>
        <w:t xml:space="preserve"> (</w:t>
      </w:r>
      <w:proofErr w:type="spellStart"/>
      <w:proofErr w:type="gramStart"/>
      <w:r w:rsidRPr="00B9192E">
        <w:rPr>
          <w:rFonts w:eastAsia="AGaramond-Regular" w:cs="AGaramond-Regular"/>
          <w:color w:val="000000"/>
          <w:lang w:val="en-US"/>
        </w:rPr>
        <w:t>eds</w:t>
      </w:r>
      <w:proofErr w:type="spellEnd"/>
      <w:proofErr w:type="gramEnd"/>
      <w:r w:rsidRPr="00B9192E">
        <w:rPr>
          <w:rFonts w:eastAsia="AGaramond-Regular" w:cs="AGaramond-Regular"/>
          <w:color w:val="000000"/>
          <w:lang w:val="en-US"/>
        </w:rPr>
        <w:t>), Induced Innovation: Technology, Institution, and Developments, Johns Hopkins University Press, Baltimore.</w:t>
      </w:r>
    </w:p>
    <w:p w:rsidR="00340EB9" w:rsidRPr="00B9192E" w:rsidRDefault="00340EB9" w:rsidP="00881114">
      <w:pPr>
        <w:autoSpaceDE w:val="0"/>
        <w:spacing w:line="100" w:lineRule="atLeast"/>
        <w:jc w:val="both"/>
        <w:rPr>
          <w:rFonts w:eastAsia="AGaramond-Regular" w:cs="AGaramond-Regular"/>
          <w:color w:val="000000"/>
          <w:lang w:val="en-US"/>
        </w:rPr>
      </w:pPr>
    </w:p>
    <w:p w:rsidR="00340EB9" w:rsidRPr="00FA6AAE" w:rsidRDefault="00340EB9" w:rsidP="00340EB9">
      <w:pPr>
        <w:jc w:val="both"/>
        <w:rPr>
          <w:lang w:val="en-US"/>
        </w:rPr>
      </w:pPr>
      <w:proofErr w:type="spellStart"/>
      <w:r w:rsidRPr="00B9192E">
        <w:rPr>
          <w:lang w:val="en-US"/>
        </w:rPr>
        <w:t>S</w:t>
      </w:r>
      <w:r w:rsidR="008E1EB3" w:rsidRPr="00B9192E">
        <w:rPr>
          <w:lang w:val="en-US"/>
        </w:rPr>
        <w:t>eo</w:t>
      </w:r>
      <w:proofErr w:type="spellEnd"/>
      <w:r w:rsidRPr="00B9192E">
        <w:rPr>
          <w:lang w:val="en-US"/>
        </w:rPr>
        <w:t xml:space="preserve">, </w:t>
      </w:r>
      <w:proofErr w:type="spellStart"/>
      <w:r w:rsidRPr="00B9192E">
        <w:rPr>
          <w:lang w:val="en-US"/>
        </w:rPr>
        <w:t>Songwon</w:t>
      </w:r>
      <w:proofErr w:type="spellEnd"/>
      <w:r w:rsidRPr="00B9192E">
        <w:rPr>
          <w:lang w:val="en-US"/>
        </w:rPr>
        <w:t xml:space="preserve"> (2006) </w:t>
      </w:r>
      <w:proofErr w:type="gramStart"/>
      <w:r w:rsidRPr="00B9192E">
        <w:rPr>
          <w:lang w:val="en-US"/>
        </w:rPr>
        <w:t>A</w:t>
      </w:r>
      <w:proofErr w:type="gramEnd"/>
      <w:r w:rsidRPr="00B9192E">
        <w:rPr>
          <w:lang w:val="en-US"/>
        </w:rPr>
        <w:t xml:space="preserve"> Review and Comparison of Methods for Detecting Outliers in </w:t>
      </w:r>
      <w:proofErr w:type="spellStart"/>
      <w:r w:rsidRPr="00B9192E">
        <w:rPr>
          <w:lang w:val="en-US"/>
        </w:rPr>
        <w:t>Univariate</w:t>
      </w:r>
      <w:proofErr w:type="spellEnd"/>
      <w:r w:rsidRPr="00B9192E">
        <w:rPr>
          <w:lang w:val="en-US"/>
        </w:rPr>
        <w:t xml:space="preserve"> Data Sets. </w:t>
      </w:r>
      <w:proofErr w:type="gramStart"/>
      <w:r w:rsidRPr="00FA6AAE">
        <w:rPr>
          <w:lang w:val="en-US"/>
        </w:rPr>
        <w:t>Master's Thesis, University of Pittsburgh.</w:t>
      </w:r>
      <w:proofErr w:type="gramEnd"/>
    </w:p>
    <w:p w:rsidR="0043358B" w:rsidRPr="00B9192E" w:rsidRDefault="0043358B" w:rsidP="00881114">
      <w:pPr>
        <w:autoSpaceDE w:val="0"/>
        <w:spacing w:line="100" w:lineRule="atLeast"/>
        <w:jc w:val="both"/>
        <w:rPr>
          <w:rFonts w:eastAsia="AGaramond-Regular" w:cs="AGaramond-Regular"/>
          <w:color w:val="000000"/>
          <w:lang w:val="en-US"/>
        </w:rPr>
      </w:pPr>
    </w:p>
    <w:p w:rsidR="0043358B" w:rsidRPr="00B9192E" w:rsidRDefault="0043358B" w:rsidP="00881114">
      <w:pPr>
        <w:autoSpaceDE w:val="0"/>
        <w:spacing w:line="100" w:lineRule="atLeast"/>
        <w:jc w:val="both"/>
        <w:rPr>
          <w:rFonts w:eastAsia="AGaramond-Regular" w:cs="AGaramond-Regular"/>
          <w:color w:val="000000"/>
          <w:lang w:val="en-US"/>
        </w:rPr>
      </w:pPr>
      <w:r w:rsidRPr="00B9192E">
        <w:rPr>
          <w:rFonts w:eastAsia="AGaramond-Regular" w:cs="AGaramond-Regular"/>
          <w:color w:val="000000"/>
          <w:lang w:val="en-US"/>
        </w:rPr>
        <w:t xml:space="preserve">Wilcoxon, F., Individual Comparison by Ranking Methods, Biometrics Bulletin, Vol. 1, nº 6, </w:t>
      </w:r>
      <w:r w:rsidRPr="00B9192E">
        <w:rPr>
          <w:rFonts w:eastAsia="AGaramond-Regular" w:cs="AGaramond-Regular"/>
          <w:color w:val="000000"/>
          <w:lang w:val="en-US"/>
        </w:rPr>
        <w:lastRenderedPageBreak/>
        <w:t>pp. 80-83, 1945.</w:t>
      </w:r>
    </w:p>
    <w:p w:rsidR="00881114" w:rsidRPr="00B9192E" w:rsidRDefault="00881114" w:rsidP="00881114">
      <w:pPr>
        <w:autoSpaceDE w:val="0"/>
        <w:spacing w:line="100" w:lineRule="atLeast"/>
        <w:rPr>
          <w:rFonts w:cs="AGaramond-Regular"/>
          <w:lang w:val="en-US"/>
        </w:rPr>
      </w:pPr>
    </w:p>
    <w:p w:rsidR="00C61C24" w:rsidRPr="00FA6AAE" w:rsidRDefault="00C61C24" w:rsidP="00C61C24">
      <w:pPr>
        <w:widowControl/>
        <w:suppressAutoHyphens w:val="0"/>
        <w:autoSpaceDE w:val="0"/>
        <w:autoSpaceDN w:val="0"/>
        <w:adjustRightInd w:val="0"/>
        <w:jc w:val="both"/>
        <w:rPr>
          <w:rFonts w:eastAsia="Times New Roman" w:cs="Times New Roman"/>
          <w:kern w:val="0"/>
          <w:lang w:val="en-US" w:eastAsia="pt-BR" w:bidi="ar-SA"/>
        </w:rPr>
      </w:pPr>
      <w:proofErr w:type="spellStart"/>
      <w:r w:rsidRPr="00FA6AAE">
        <w:rPr>
          <w:rFonts w:eastAsia="Times New Roman" w:cs="Times New Roman"/>
          <w:kern w:val="0"/>
          <w:lang w:val="en-US" w:eastAsia="pt-BR" w:bidi="ar-SA"/>
        </w:rPr>
        <w:t>W</w:t>
      </w:r>
      <w:r w:rsidR="008E1EB3" w:rsidRPr="00FA6AAE">
        <w:rPr>
          <w:rFonts w:eastAsia="Times New Roman" w:cs="Times New Roman"/>
          <w:kern w:val="0"/>
          <w:lang w:val="en-US" w:eastAsia="pt-BR" w:bidi="ar-SA"/>
        </w:rPr>
        <w:t>ongchai</w:t>
      </w:r>
      <w:proofErr w:type="spellEnd"/>
      <w:r w:rsidRPr="00FA6AAE">
        <w:rPr>
          <w:rFonts w:eastAsia="Times New Roman" w:cs="Times New Roman"/>
          <w:kern w:val="0"/>
          <w:lang w:val="en-US" w:eastAsia="pt-BR" w:bidi="ar-SA"/>
        </w:rPr>
        <w:t xml:space="preserve">, </w:t>
      </w:r>
      <w:proofErr w:type="spellStart"/>
      <w:r w:rsidRPr="00FA6AAE">
        <w:rPr>
          <w:rFonts w:eastAsia="Times New Roman" w:cs="Times New Roman"/>
          <w:kern w:val="0"/>
          <w:lang w:val="en-US" w:eastAsia="pt-BR" w:bidi="ar-SA"/>
        </w:rPr>
        <w:t>Anupong</w:t>
      </w:r>
      <w:proofErr w:type="spellEnd"/>
      <w:r w:rsidRPr="00FA6AAE">
        <w:rPr>
          <w:rFonts w:eastAsia="Times New Roman" w:cs="Times New Roman"/>
          <w:kern w:val="0"/>
          <w:lang w:val="en-US" w:eastAsia="pt-BR" w:bidi="ar-SA"/>
        </w:rPr>
        <w:t>; L</w:t>
      </w:r>
      <w:r w:rsidR="008E1EB3" w:rsidRPr="00FA6AAE">
        <w:rPr>
          <w:rFonts w:eastAsia="Times New Roman" w:cs="Times New Roman"/>
          <w:kern w:val="0"/>
          <w:lang w:val="en-US" w:eastAsia="pt-BR" w:bidi="ar-SA"/>
        </w:rPr>
        <w:t>iu</w:t>
      </w:r>
      <w:r w:rsidRPr="00FA6AAE">
        <w:rPr>
          <w:rFonts w:eastAsia="Times New Roman" w:cs="Times New Roman"/>
          <w:kern w:val="0"/>
          <w:lang w:val="en-US" w:eastAsia="pt-BR" w:bidi="ar-SA"/>
        </w:rPr>
        <w:t>, Wen-Bin; P</w:t>
      </w:r>
      <w:r w:rsidR="008E1EB3" w:rsidRPr="00FA6AAE">
        <w:rPr>
          <w:rFonts w:eastAsia="Times New Roman" w:cs="Times New Roman"/>
          <w:kern w:val="0"/>
          <w:lang w:val="en-US" w:eastAsia="pt-BR" w:bidi="ar-SA"/>
        </w:rPr>
        <w:t>eng</w:t>
      </w:r>
      <w:r w:rsidRPr="00FA6AAE">
        <w:rPr>
          <w:rFonts w:eastAsia="Times New Roman" w:cs="Times New Roman"/>
          <w:kern w:val="0"/>
          <w:lang w:val="en-US" w:eastAsia="pt-BR" w:bidi="ar-SA"/>
        </w:rPr>
        <w:t xml:space="preserve">, </w:t>
      </w:r>
      <w:proofErr w:type="spellStart"/>
      <w:r w:rsidRPr="00FA6AAE">
        <w:rPr>
          <w:rFonts w:eastAsia="Times New Roman" w:cs="Times New Roman"/>
          <w:kern w:val="0"/>
          <w:lang w:val="en-US" w:eastAsia="pt-BR" w:bidi="ar-SA"/>
        </w:rPr>
        <w:t>Ke</w:t>
      </w:r>
      <w:proofErr w:type="spellEnd"/>
      <w:r w:rsidRPr="00FA6AAE">
        <w:rPr>
          <w:rFonts w:eastAsia="Times New Roman" w:cs="Times New Roman"/>
          <w:kern w:val="0"/>
          <w:lang w:val="en-US" w:eastAsia="pt-BR" w:bidi="ar-SA"/>
        </w:rPr>
        <w:t>-Chung, DEA METAFRONTIER ANALYSIS ON TECHNICAL EFFICIENCY DIFFERENCES OF NATIONAL UNIVERSITIES IN THAILAND, International Journal on New Trends in Education and Their Implications, Volume: 3, 2012</w:t>
      </w:r>
    </w:p>
    <w:p w:rsidR="0092679D" w:rsidRPr="006D34C5" w:rsidRDefault="0092679D" w:rsidP="0092679D">
      <w:pPr>
        <w:autoSpaceDE w:val="0"/>
        <w:jc w:val="both"/>
        <w:rPr>
          <w:lang w:val="en-US"/>
        </w:rPr>
      </w:pPr>
    </w:p>
    <w:sectPr w:rsidR="0092679D" w:rsidRPr="006D34C5" w:rsidSect="00050A5A">
      <w:pgSz w:w="11906" w:h="16838"/>
      <w:pgMar w:top="1418" w:right="1418" w:bottom="1418" w:left="1418"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_sans_proregular">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cmillanItal">
    <w:charset w:val="00"/>
    <w:family w:val="auto"/>
    <w:pitch w:val="default"/>
  </w:font>
  <w:font w:name="AGaramond-Regular">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6FB58B0"/>
    <w:multiLevelType w:val="hybridMultilevel"/>
    <w:tmpl w:val="510E1FF2"/>
    <w:lvl w:ilvl="0" w:tplc="04160009">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8A05C11"/>
    <w:multiLevelType w:val="hybridMultilevel"/>
    <w:tmpl w:val="D10423A2"/>
    <w:lvl w:ilvl="0" w:tplc="9B6CE4BE">
      <w:start w:val="4"/>
      <w:numFmt w:val="decimal"/>
      <w:lvlText w:val="%1."/>
      <w:lvlJc w:val="left"/>
      <w:pPr>
        <w:ind w:left="720"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AE7EB3"/>
    <w:multiLevelType w:val="hybridMultilevel"/>
    <w:tmpl w:val="DCE26224"/>
    <w:lvl w:ilvl="0" w:tplc="88B89CC6">
      <w:numFmt w:val="bullet"/>
      <w:lvlText w:val=""/>
      <w:lvlJc w:val="left"/>
      <w:pPr>
        <w:ind w:left="720" w:hanging="360"/>
      </w:pPr>
      <w:rPr>
        <w:rFonts w:ascii="Symbol" w:eastAsia="SimSun" w:hAnsi="Symbol" w:cs="Mang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5556E68"/>
    <w:multiLevelType w:val="hybridMultilevel"/>
    <w:tmpl w:val="EAFC805C"/>
    <w:lvl w:ilvl="0" w:tplc="05CA949E">
      <w:start w:val="1"/>
      <w:numFmt w:val="lowerLetter"/>
      <w:lvlText w:val="%1)"/>
      <w:lvlJc w:val="left"/>
      <w:pPr>
        <w:tabs>
          <w:tab w:val="num" w:pos="1068"/>
        </w:tabs>
        <w:ind w:left="1068" w:hanging="360"/>
      </w:pPr>
      <w:rPr>
        <w:rFonts w:hint="default"/>
      </w:rPr>
    </w:lvl>
    <w:lvl w:ilvl="1" w:tplc="04160019">
      <w:start w:val="1"/>
      <w:numFmt w:val="lowerLetter"/>
      <w:lvlText w:val="%2."/>
      <w:lvlJc w:val="lef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7">
    <w:nsid w:val="2B0B6E15"/>
    <w:multiLevelType w:val="hybridMultilevel"/>
    <w:tmpl w:val="E3CA77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E080775"/>
    <w:multiLevelType w:val="hybridMultilevel"/>
    <w:tmpl w:val="78B656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9112048"/>
    <w:multiLevelType w:val="singleLevel"/>
    <w:tmpl w:val="55FC2586"/>
    <w:lvl w:ilvl="0">
      <w:numFmt w:val="bullet"/>
      <w:lvlText w:val="-"/>
      <w:lvlJc w:val="left"/>
      <w:pPr>
        <w:tabs>
          <w:tab w:val="num" w:pos="360"/>
        </w:tabs>
        <w:ind w:left="360" w:hanging="360"/>
      </w:pPr>
      <w:rPr>
        <w:rFonts w:hint="default"/>
      </w:rPr>
    </w:lvl>
  </w:abstractNum>
  <w:abstractNum w:abstractNumId="10">
    <w:nsid w:val="6C3D2A1E"/>
    <w:multiLevelType w:val="hybridMultilevel"/>
    <w:tmpl w:val="9D4255D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3D45353"/>
    <w:multiLevelType w:val="hybridMultilevel"/>
    <w:tmpl w:val="839EB63C"/>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4"/>
  </w:num>
  <w:num w:numId="6">
    <w:abstractNumId w:val="10"/>
  </w:num>
  <w:num w:numId="7">
    <w:abstractNumId w:val="11"/>
  </w:num>
  <w:num w:numId="8">
    <w:abstractNumId w:val="6"/>
  </w:num>
  <w:num w:numId="9">
    <w:abstractNumId w:val="9"/>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0E"/>
    <w:rsid w:val="00002786"/>
    <w:rsid w:val="00002B65"/>
    <w:rsid w:val="00030FB4"/>
    <w:rsid w:val="00031B06"/>
    <w:rsid w:val="00034D71"/>
    <w:rsid w:val="00050A5A"/>
    <w:rsid w:val="0006377F"/>
    <w:rsid w:val="000718F8"/>
    <w:rsid w:val="0007686C"/>
    <w:rsid w:val="00076904"/>
    <w:rsid w:val="0007751C"/>
    <w:rsid w:val="0009088B"/>
    <w:rsid w:val="000942D5"/>
    <w:rsid w:val="0009600D"/>
    <w:rsid w:val="000B3C24"/>
    <w:rsid w:val="000B4851"/>
    <w:rsid w:val="000C427C"/>
    <w:rsid w:val="000D00A8"/>
    <w:rsid w:val="000D5AEC"/>
    <w:rsid w:val="000D5C04"/>
    <w:rsid w:val="000D5DFA"/>
    <w:rsid w:val="000E6CFA"/>
    <w:rsid w:val="00100DE3"/>
    <w:rsid w:val="00104832"/>
    <w:rsid w:val="001259EC"/>
    <w:rsid w:val="00126695"/>
    <w:rsid w:val="00127A68"/>
    <w:rsid w:val="00132011"/>
    <w:rsid w:val="00140FB5"/>
    <w:rsid w:val="00155C38"/>
    <w:rsid w:val="00156F3B"/>
    <w:rsid w:val="00163F22"/>
    <w:rsid w:val="00165734"/>
    <w:rsid w:val="001658EA"/>
    <w:rsid w:val="00174608"/>
    <w:rsid w:val="00180F7D"/>
    <w:rsid w:val="001876B5"/>
    <w:rsid w:val="00192FAA"/>
    <w:rsid w:val="001968A8"/>
    <w:rsid w:val="00197EC9"/>
    <w:rsid w:val="001A0289"/>
    <w:rsid w:val="001A2051"/>
    <w:rsid w:val="001A7428"/>
    <w:rsid w:val="001B141C"/>
    <w:rsid w:val="001B1F19"/>
    <w:rsid w:val="001B4A7E"/>
    <w:rsid w:val="001B74D7"/>
    <w:rsid w:val="001C0BFF"/>
    <w:rsid w:val="001C20D9"/>
    <w:rsid w:val="001C2CCC"/>
    <w:rsid w:val="001D092F"/>
    <w:rsid w:val="001D3FCC"/>
    <w:rsid w:val="001D5317"/>
    <w:rsid w:val="001E45BC"/>
    <w:rsid w:val="001F0E41"/>
    <w:rsid w:val="001F2CA9"/>
    <w:rsid w:val="001F4FB3"/>
    <w:rsid w:val="00203888"/>
    <w:rsid w:val="002164F7"/>
    <w:rsid w:val="00216829"/>
    <w:rsid w:val="00222AFE"/>
    <w:rsid w:val="0022738D"/>
    <w:rsid w:val="002417E4"/>
    <w:rsid w:val="00241865"/>
    <w:rsid w:val="002461D1"/>
    <w:rsid w:val="00247ABB"/>
    <w:rsid w:val="00250F93"/>
    <w:rsid w:val="00256B7C"/>
    <w:rsid w:val="002579CD"/>
    <w:rsid w:val="00263F9E"/>
    <w:rsid w:val="00264A6D"/>
    <w:rsid w:val="0027755C"/>
    <w:rsid w:val="00285E78"/>
    <w:rsid w:val="00295287"/>
    <w:rsid w:val="00297666"/>
    <w:rsid w:val="002A00D6"/>
    <w:rsid w:val="002A1B9F"/>
    <w:rsid w:val="002A4681"/>
    <w:rsid w:val="002A48B1"/>
    <w:rsid w:val="002A4CD8"/>
    <w:rsid w:val="002A70D4"/>
    <w:rsid w:val="002B262C"/>
    <w:rsid w:val="002B4E1A"/>
    <w:rsid w:val="002C2875"/>
    <w:rsid w:val="002C555A"/>
    <w:rsid w:val="002D02DE"/>
    <w:rsid w:val="002D365E"/>
    <w:rsid w:val="002E35C5"/>
    <w:rsid w:val="002E3E2F"/>
    <w:rsid w:val="002F0C72"/>
    <w:rsid w:val="002F25E2"/>
    <w:rsid w:val="002F5514"/>
    <w:rsid w:val="003027EB"/>
    <w:rsid w:val="00313831"/>
    <w:rsid w:val="00326D68"/>
    <w:rsid w:val="0032711B"/>
    <w:rsid w:val="003278B2"/>
    <w:rsid w:val="00333BC0"/>
    <w:rsid w:val="003345F6"/>
    <w:rsid w:val="00340EB9"/>
    <w:rsid w:val="00345D0C"/>
    <w:rsid w:val="003520C5"/>
    <w:rsid w:val="003575AA"/>
    <w:rsid w:val="00370ECE"/>
    <w:rsid w:val="00373C79"/>
    <w:rsid w:val="00380794"/>
    <w:rsid w:val="00387510"/>
    <w:rsid w:val="00396619"/>
    <w:rsid w:val="00396AB5"/>
    <w:rsid w:val="003A4D3B"/>
    <w:rsid w:val="003A5C5C"/>
    <w:rsid w:val="003A7DD4"/>
    <w:rsid w:val="003B115B"/>
    <w:rsid w:val="003B1492"/>
    <w:rsid w:val="003C1A3A"/>
    <w:rsid w:val="003C5A6F"/>
    <w:rsid w:val="003E08DF"/>
    <w:rsid w:val="003E58CE"/>
    <w:rsid w:val="003E6FBA"/>
    <w:rsid w:val="003E740A"/>
    <w:rsid w:val="003F640A"/>
    <w:rsid w:val="004034C8"/>
    <w:rsid w:val="0040366F"/>
    <w:rsid w:val="004053C7"/>
    <w:rsid w:val="00405AC6"/>
    <w:rsid w:val="0041058E"/>
    <w:rsid w:val="00410797"/>
    <w:rsid w:val="00415DD1"/>
    <w:rsid w:val="00430B71"/>
    <w:rsid w:val="0043358B"/>
    <w:rsid w:val="00440834"/>
    <w:rsid w:val="00440B86"/>
    <w:rsid w:val="0044153D"/>
    <w:rsid w:val="00446F75"/>
    <w:rsid w:val="0045403E"/>
    <w:rsid w:val="004549C5"/>
    <w:rsid w:val="00457895"/>
    <w:rsid w:val="00474077"/>
    <w:rsid w:val="00474184"/>
    <w:rsid w:val="0047585C"/>
    <w:rsid w:val="00476FEA"/>
    <w:rsid w:val="00485C73"/>
    <w:rsid w:val="00486154"/>
    <w:rsid w:val="0049053D"/>
    <w:rsid w:val="004935EB"/>
    <w:rsid w:val="0049387D"/>
    <w:rsid w:val="004A125B"/>
    <w:rsid w:val="004A3E0E"/>
    <w:rsid w:val="004B021E"/>
    <w:rsid w:val="004B1829"/>
    <w:rsid w:val="004B2C20"/>
    <w:rsid w:val="004C3F6A"/>
    <w:rsid w:val="004C44FE"/>
    <w:rsid w:val="004C75B3"/>
    <w:rsid w:val="004C78FE"/>
    <w:rsid w:val="004D1E22"/>
    <w:rsid w:val="004D5CF8"/>
    <w:rsid w:val="004E01EF"/>
    <w:rsid w:val="004E1DF5"/>
    <w:rsid w:val="004E2B0C"/>
    <w:rsid w:val="004E3F71"/>
    <w:rsid w:val="004F32BE"/>
    <w:rsid w:val="004F3415"/>
    <w:rsid w:val="004F469B"/>
    <w:rsid w:val="004F4ED0"/>
    <w:rsid w:val="00510A69"/>
    <w:rsid w:val="00511011"/>
    <w:rsid w:val="0051295F"/>
    <w:rsid w:val="00515227"/>
    <w:rsid w:val="005156D0"/>
    <w:rsid w:val="00526F98"/>
    <w:rsid w:val="00543154"/>
    <w:rsid w:val="005477A7"/>
    <w:rsid w:val="00560443"/>
    <w:rsid w:val="005617C4"/>
    <w:rsid w:val="00572A26"/>
    <w:rsid w:val="0058419A"/>
    <w:rsid w:val="005871F1"/>
    <w:rsid w:val="005905A2"/>
    <w:rsid w:val="005A3815"/>
    <w:rsid w:val="005A68B1"/>
    <w:rsid w:val="005B5B60"/>
    <w:rsid w:val="005B6281"/>
    <w:rsid w:val="005B7C63"/>
    <w:rsid w:val="005C62D1"/>
    <w:rsid w:val="005D30DB"/>
    <w:rsid w:val="005D3B00"/>
    <w:rsid w:val="005E37B7"/>
    <w:rsid w:val="005E585C"/>
    <w:rsid w:val="005E76BE"/>
    <w:rsid w:val="005E7AB3"/>
    <w:rsid w:val="005F5D8D"/>
    <w:rsid w:val="00602881"/>
    <w:rsid w:val="0060387B"/>
    <w:rsid w:val="00612801"/>
    <w:rsid w:val="00612837"/>
    <w:rsid w:val="00612C5F"/>
    <w:rsid w:val="00612EA5"/>
    <w:rsid w:val="00613861"/>
    <w:rsid w:val="00627532"/>
    <w:rsid w:val="006325F3"/>
    <w:rsid w:val="00633AAB"/>
    <w:rsid w:val="00635B60"/>
    <w:rsid w:val="00636BA0"/>
    <w:rsid w:val="00655168"/>
    <w:rsid w:val="00657847"/>
    <w:rsid w:val="00662BA4"/>
    <w:rsid w:val="006633A1"/>
    <w:rsid w:val="00670A9C"/>
    <w:rsid w:val="006756B3"/>
    <w:rsid w:val="00675CCA"/>
    <w:rsid w:val="00690EAD"/>
    <w:rsid w:val="00695045"/>
    <w:rsid w:val="00697FBC"/>
    <w:rsid w:val="006A4068"/>
    <w:rsid w:val="006B0285"/>
    <w:rsid w:val="006B2121"/>
    <w:rsid w:val="006B3AD9"/>
    <w:rsid w:val="006C4479"/>
    <w:rsid w:val="006D34C5"/>
    <w:rsid w:val="006D7ED7"/>
    <w:rsid w:val="006E0F0A"/>
    <w:rsid w:val="006E231E"/>
    <w:rsid w:val="006F38DD"/>
    <w:rsid w:val="006F4283"/>
    <w:rsid w:val="006F5414"/>
    <w:rsid w:val="006F7DC5"/>
    <w:rsid w:val="0072787B"/>
    <w:rsid w:val="00727F9E"/>
    <w:rsid w:val="00736CC9"/>
    <w:rsid w:val="007426CA"/>
    <w:rsid w:val="00744D81"/>
    <w:rsid w:val="00746CC3"/>
    <w:rsid w:val="007513E1"/>
    <w:rsid w:val="007663F3"/>
    <w:rsid w:val="007718E4"/>
    <w:rsid w:val="00774107"/>
    <w:rsid w:val="007833E9"/>
    <w:rsid w:val="007863B0"/>
    <w:rsid w:val="007877AE"/>
    <w:rsid w:val="00792037"/>
    <w:rsid w:val="00792A04"/>
    <w:rsid w:val="00792D68"/>
    <w:rsid w:val="00797BA8"/>
    <w:rsid w:val="007A2C4D"/>
    <w:rsid w:val="007B2139"/>
    <w:rsid w:val="007B517E"/>
    <w:rsid w:val="007B53C8"/>
    <w:rsid w:val="007B59E4"/>
    <w:rsid w:val="007B5D53"/>
    <w:rsid w:val="007B6321"/>
    <w:rsid w:val="007B651D"/>
    <w:rsid w:val="007B758D"/>
    <w:rsid w:val="007C39DD"/>
    <w:rsid w:val="007D3ADF"/>
    <w:rsid w:val="007D722F"/>
    <w:rsid w:val="007E0BF5"/>
    <w:rsid w:val="007E4F72"/>
    <w:rsid w:val="007E6057"/>
    <w:rsid w:val="007E72E2"/>
    <w:rsid w:val="007F0C9C"/>
    <w:rsid w:val="007F292A"/>
    <w:rsid w:val="00805A40"/>
    <w:rsid w:val="00817621"/>
    <w:rsid w:val="008454D0"/>
    <w:rsid w:val="0086296B"/>
    <w:rsid w:val="0087195E"/>
    <w:rsid w:val="00875592"/>
    <w:rsid w:val="00881114"/>
    <w:rsid w:val="008B4E86"/>
    <w:rsid w:val="008B5031"/>
    <w:rsid w:val="008B7B0F"/>
    <w:rsid w:val="008D04F5"/>
    <w:rsid w:val="008D259F"/>
    <w:rsid w:val="008D63A6"/>
    <w:rsid w:val="008D6A5A"/>
    <w:rsid w:val="008E0696"/>
    <w:rsid w:val="008E0897"/>
    <w:rsid w:val="008E1EB3"/>
    <w:rsid w:val="008E3FD4"/>
    <w:rsid w:val="008E61F1"/>
    <w:rsid w:val="008F28DF"/>
    <w:rsid w:val="008F3806"/>
    <w:rsid w:val="008F70DE"/>
    <w:rsid w:val="00903095"/>
    <w:rsid w:val="00910B47"/>
    <w:rsid w:val="009165FC"/>
    <w:rsid w:val="00916D32"/>
    <w:rsid w:val="00920133"/>
    <w:rsid w:val="009210A7"/>
    <w:rsid w:val="0092210D"/>
    <w:rsid w:val="009231A3"/>
    <w:rsid w:val="00924C02"/>
    <w:rsid w:val="0092679D"/>
    <w:rsid w:val="00934316"/>
    <w:rsid w:val="00940383"/>
    <w:rsid w:val="00942C33"/>
    <w:rsid w:val="00945253"/>
    <w:rsid w:val="00946CBF"/>
    <w:rsid w:val="0096272A"/>
    <w:rsid w:val="009705FC"/>
    <w:rsid w:val="00971B63"/>
    <w:rsid w:val="00971E89"/>
    <w:rsid w:val="00973976"/>
    <w:rsid w:val="00973C70"/>
    <w:rsid w:val="0098110F"/>
    <w:rsid w:val="00981F73"/>
    <w:rsid w:val="0098227C"/>
    <w:rsid w:val="0098571F"/>
    <w:rsid w:val="009917D0"/>
    <w:rsid w:val="00992672"/>
    <w:rsid w:val="009A1220"/>
    <w:rsid w:val="009A2464"/>
    <w:rsid w:val="009A66C3"/>
    <w:rsid w:val="009A72F0"/>
    <w:rsid w:val="009A79A9"/>
    <w:rsid w:val="009B53A7"/>
    <w:rsid w:val="009B5731"/>
    <w:rsid w:val="009C4C5D"/>
    <w:rsid w:val="009C6861"/>
    <w:rsid w:val="009C737E"/>
    <w:rsid w:val="009D03EF"/>
    <w:rsid w:val="009F082A"/>
    <w:rsid w:val="009F32E3"/>
    <w:rsid w:val="009F51E9"/>
    <w:rsid w:val="009F7345"/>
    <w:rsid w:val="00A02C38"/>
    <w:rsid w:val="00A035FD"/>
    <w:rsid w:val="00A101D7"/>
    <w:rsid w:val="00A107B2"/>
    <w:rsid w:val="00A1383B"/>
    <w:rsid w:val="00A22A90"/>
    <w:rsid w:val="00A25226"/>
    <w:rsid w:val="00A3436D"/>
    <w:rsid w:val="00A41FB3"/>
    <w:rsid w:val="00A453C6"/>
    <w:rsid w:val="00A463A0"/>
    <w:rsid w:val="00A72EF5"/>
    <w:rsid w:val="00A73900"/>
    <w:rsid w:val="00A75668"/>
    <w:rsid w:val="00A76768"/>
    <w:rsid w:val="00A7749B"/>
    <w:rsid w:val="00A82035"/>
    <w:rsid w:val="00A83179"/>
    <w:rsid w:val="00A835CE"/>
    <w:rsid w:val="00A85C78"/>
    <w:rsid w:val="00AA441A"/>
    <w:rsid w:val="00AA77D5"/>
    <w:rsid w:val="00AC0269"/>
    <w:rsid w:val="00AD6BAD"/>
    <w:rsid w:val="00AE77E7"/>
    <w:rsid w:val="00AF22A0"/>
    <w:rsid w:val="00AF22FC"/>
    <w:rsid w:val="00AF3871"/>
    <w:rsid w:val="00AF40EF"/>
    <w:rsid w:val="00B0208E"/>
    <w:rsid w:val="00B06B29"/>
    <w:rsid w:val="00B11F2D"/>
    <w:rsid w:val="00B21B4B"/>
    <w:rsid w:val="00B22696"/>
    <w:rsid w:val="00B2308A"/>
    <w:rsid w:val="00B35140"/>
    <w:rsid w:val="00B35AA0"/>
    <w:rsid w:val="00B37F90"/>
    <w:rsid w:val="00B45861"/>
    <w:rsid w:val="00B5557A"/>
    <w:rsid w:val="00B667EF"/>
    <w:rsid w:val="00B76E6C"/>
    <w:rsid w:val="00B83A65"/>
    <w:rsid w:val="00B86BBC"/>
    <w:rsid w:val="00B9192E"/>
    <w:rsid w:val="00B93AD3"/>
    <w:rsid w:val="00B93D42"/>
    <w:rsid w:val="00B94348"/>
    <w:rsid w:val="00B97F9A"/>
    <w:rsid w:val="00BC15B7"/>
    <w:rsid w:val="00BC72BD"/>
    <w:rsid w:val="00BC7B8A"/>
    <w:rsid w:val="00BD1BDA"/>
    <w:rsid w:val="00BD3C83"/>
    <w:rsid w:val="00BD4770"/>
    <w:rsid w:val="00BD4D9F"/>
    <w:rsid w:val="00BD628A"/>
    <w:rsid w:val="00BD66F0"/>
    <w:rsid w:val="00BE295C"/>
    <w:rsid w:val="00BE2E08"/>
    <w:rsid w:val="00BE4352"/>
    <w:rsid w:val="00BE71EB"/>
    <w:rsid w:val="00BF063C"/>
    <w:rsid w:val="00BF06FC"/>
    <w:rsid w:val="00C06356"/>
    <w:rsid w:val="00C14B19"/>
    <w:rsid w:val="00C14BF9"/>
    <w:rsid w:val="00C236FE"/>
    <w:rsid w:val="00C27C22"/>
    <w:rsid w:val="00C34C21"/>
    <w:rsid w:val="00C3689B"/>
    <w:rsid w:val="00C4012E"/>
    <w:rsid w:val="00C47A16"/>
    <w:rsid w:val="00C5187B"/>
    <w:rsid w:val="00C61C24"/>
    <w:rsid w:val="00C62149"/>
    <w:rsid w:val="00C67F13"/>
    <w:rsid w:val="00C758F6"/>
    <w:rsid w:val="00C766B7"/>
    <w:rsid w:val="00C8204F"/>
    <w:rsid w:val="00C82C3E"/>
    <w:rsid w:val="00C93384"/>
    <w:rsid w:val="00CA0FB8"/>
    <w:rsid w:val="00CA5E04"/>
    <w:rsid w:val="00CA768A"/>
    <w:rsid w:val="00CB1536"/>
    <w:rsid w:val="00CC7CB6"/>
    <w:rsid w:val="00CD72E4"/>
    <w:rsid w:val="00CD7C5C"/>
    <w:rsid w:val="00CE1527"/>
    <w:rsid w:val="00CE29F1"/>
    <w:rsid w:val="00D1629A"/>
    <w:rsid w:val="00D1750B"/>
    <w:rsid w:val="00D30111"/>
    <w:rsid w:val="00D310A9"/>
    <w:rsid w:val="00D42D39"/>
    <w:rsid w:val="00D564A8"/>
    <w:rsid w:val="00D57036"/>
    <w:rsid w:val="00D71E2E"/>
    <w:rsid w:val="00D77AA5"/>
    <w:rsid w:val="00D86DF9"/>
    <w:rsid w:val="00D916A5"/>
    <w:rsid w:val="00D94759"/>
    <w:rsid w:val="00DA281E"/>
    <w:rsid w:val="00DA48BD"/>
    <w:rsid w:val="00DA636C"/>
    <w:rsid w:val="00DB27FE"/>
    <w:rsid w:val="00DB410B"/>
    <w:rsid w:val="00DB7A34"/>
    <w:rsid w:val="00DC4BF7"/>
    <w:rsid w:val="00DC61E8"/>
    <w:rsid w:val="00DC6905"/>
    <w:rsid w:val="00DD3ED3"/>
    <w:rsid w:val="00DD45DA"/>
    <w:rsid w:val="00DD76C5"/>
    <w:rsid w:val="00DE1823"/>
    <w:rsid w:val="00DE6D11"/>
    <w:rsid w:val="00DE7405"/>
    <w:rsid w:val="00DF4F08"/>
    <w:rsid w:val="00DF633E"/>
    <w:rsid w:val="00DF7DF8"/>
    <w:rsid w:val="00E04241"/>
    <w:rsid w:val="00E04E29"/>
    <w:rsid w:val="00E0514A"/>
    <w:rsid w:val="00E153E5"/>
    <w:rsid w:val="00E16FE1"/>
    <w:rsid w:val="00E2125B"/>
    <w:rsid w:val="00E31C3F"/>
    <w:rsid w:val="00E50ABA"/>
    <w:rsid w:val="00E61CC7"/>
    <w:rsid w:val="00E62720"/>
    <w:rsid w:val="00E649E4"/>
    <w:rsid w:val="00E74049"/>
    <w:rsid w:val="00E80719"/>
    <w:rsid w:val="00E848A9"/>
    <w:rsid w:val="00E8658D"/>
    <w:rsid w:val="00E9088B"/>
    <w:rsid w:val="00E939D4"/>
    <w:rsid w:val="00E95641"/>
    <w:rsid w:val="00E972D3"/>
    <w:rsid w:val="00EA129B"/>
    <w:rsid w:val="00EB2D37"/>
    <w:rsid w:val="00EB53AD"/>
    <w:rsid w:val="00EC5505"/>
    <w:rsid w:val="00ED2ECB"/>
    <w:rsid w:val="00ED3B16"/>
    <w:rsid w:val="00ED5365"/>
    <w:rsid w:val="00ED5942"/>
    <w:rsid w:val="00EE546C"/>
    <w:rsid w:val="00EF132C"/>
    <w:rsid w:val="00EF2D2F"/>
    <w:rsid w:val="00EF4C89"/>
    <w:rsid w:val="00EF5218"/>
    <w:rsid w:val="00F06760"/>
    <w:rsid w:val="00F126B1"/>
    <w:rsid w:val="00F12C3D"/>
    <w:rsid w:val="00F17D55"/>
    <w:rsid w:val="00F21D8C"/>
    <w:rsid w:val="00F259B4"/>
    <w:rsid w:val="00F30952"/>
    <w:rsid w:val="00F36D57"/>
    <w:rsid w:val="00F41C83"/>
    <w:rsid w:val="00F43E13"/>
    <w:rsid w:val="00F54E59"/>
    <w:rsid w:val="00F65C2E"/>
    <w:rsid w:val="00F86A6A"/>
    <w:rsid w:val="00F9304F"/>
    <w:rsid w:val="00F95966"/>
    <w:rsid w:val="00F97BF6"/>
    <w:rsid w:val="00FA08BB"/>
    <w:rsid w:val="00FA6AAE"/>
    <w:rsid w:val="00FB24F2"/>
    <w:rsid w:val="00FC3341"/>
    <w:rsid w:val="00FD28B8"/>
    <w:rsid w:val="00FD31FD"/>
    <w:rsid w:val="00FE5834"/>
    <w:rsid w:val="00FE7888"/>
    <w:rsid w:val="00FF03FE"/>
    <w:rsid w:val="00FF0D56"/>
    <w:rsid w:val="00FF2B8D"/>
    <w:rsid w:val="00FF36C6"/>
    <w:rsid w:val="00FF6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21E"/>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qFormat/>
    <w:rsid w:val="00F54E59"/>
    <w:pPr>
      <w:keepNext/>
      <w:keepLines/>
      <w:spacing w:before="240"/>
      <w:outlineLvl w:val="0"/>
    </w:pPr>
    <w:rPr>
      <w:rFonts w:ascii="Calibri Light" w:eastAsia="Times New Roman" w:hAnsi="Calibri Light"/>
      <w:color w:val="2E74B5"/>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4B021E"/>
  </w:style>
  <w:style w:type="character" w:customStyle="1" w:styleId="WW8Num1z1">
    <w:name w:val="WW8Num1z1"/>
    <w:rsid w:val="004B021E"/>
  </w:style>
  <w:style w:type="character" w:customStyle="1" w:styleId="WW8Num1z2">
    <w:name w:val="WW8Num1z2"/>
    <w:rsid w:val="004B021E"/>
  </w:style>
  <w:style w:type="character" w:customStyle="1" w:styleId="WW8Num1z3">
    <w:name w:val="WW8Num1z3"/>
    <w:rsid w:val="004B021E"/>
  </w:style>
  <w:style w:type="character" w:customStyle="1" w:styleId="WW8Num1z4">
    <w:name w:val="WW8Num1z4"/>
    <w:rsid w:val="004B021E"/>
  </w:style>
  <w:style w:type="character" w:customStyle="1" w:styleId="WW8Num1z5">
    <w:name w:val="WW8Num1z5"/>
    <w:rsid w:val="004B021E"/>
  </w:style>
  <w:style w:type="character" w:customStyle="1" w:styleId="WW8Num1z6">
    <w:name w:val="WW8Num1z6"/>
    <w:rsid w:val="004B021E"/>
  </w:style>
  <w:style w:type="character" w:customStyle="1" w:styleId="WW8Num1z7">
    <w:name w:val="WW8Num1z7"/>
    <w:rsid w:val="004B021E"/>
  </w:style>
  <w:style w:type="character" w:customStyle="1" w:styleId="WW8Num1z8">
    <w:name w:val="WW8Num1z8"/>
    <w:rsid w:val="004B021E"/>
  </w:style>
  <w:style w:type="character" w:customStyle="1" w:styleId="WW8Num2z0">
    <w:name w:val="WW8Num2z0"/>
    <w:rsid w:val="004B021E"/>
  </w:style>
  <w:style w:type="character" w:customStyle="1" w:styleId="WW8Num2z1">
    <w:name w:val="WW8Num2z1"/>
    <w:rsid w:val="004B021E"/>
  </w:style>
  <w:style w:type="character" w:customStyle="1" w:styleId="WW8Num2z2">
    <w:name w:val="WW8Num2z2"/>
    <w:rsid w:val="004B021E"/>
  </w:style>
  <w:style w:type="character" w:customStyle="1" w:styleId="WW8Num2z3">
    <w:name w:val="WW8Num2z3"/>
    <w:rsid w:val="004B021E"/>
  </w:style>
  <w:style w:type="character" w:customStyle="1" w:styleId="WW8Num2z4">
    <w:name w:val="WW8Num2z4"/>
    <w:rsid w:val="004B021E"/>
  </w:style>
  <w:style w:type="character" w:customStyle="1" w:styleId="WW8Num2z5">
    <w:name w:val="WW8Num2z5"/>
    <w:rsid w:val="004B021E"/>
  </w:style>
  <w:style w:type="character" w:customStyle="1" w:styleId="WW8Num2z6">
    <w:name w:val="WW8Num2z6"/>
    <w:rsid w:val="004B021E"/>
  </w:style>
  <w:style w:type="character" w:customStyle="1" w:styleId="WW8Num2z7">
    <w:name w:val="WW8Num2z7"/>
    <w:rsid w:val="004B021E"/>
  </w:style>
  <w:style w:type="character" w:customStyle="1" w:styleId="WW8Num2z8">
    <w:name w:val="WW8Num2z8"/>
    <w:rsid w:val="004B021E"/>
  </w:style>
  <w:style w:type="character" w:customStyle="1" w:styleId="Smbolosdenumerao">
    <w:name w:val="Símbolos de numeração"/>
    <w:rsid w:val="004B021E"/>
  </w:style>
  <w:style w:type="paragraph" w:customStyle="1" w:styleId="Ttulo10">
    <w:name w:val="Título1"/>
    <w:basedOn w:val="Normal"/>
    <w:next w:val="Corpodetexto"/>
    <w:rsid w:val="004B021E"/>
    <w:pPr>
      <w:keepNext/>
      <w:spacing w:before="240" w:after="120"/>
    </w:pPr>
    <w:rPr>
      <w:rFonts w:ascii="Arial" w:eastAsia="Microsoft YaHei" w:hAnsi="Arial"/>
      <w:sz w:val="28"/>
      <w:szCs w:val="28"/>
    </w:rPr>
  </w:style>
  <w:style w:type="paragraph" w:styleId="Corpodetexto">
    <w:name w:val="Body Text"/>
    <w:basedOn w:val="Normal"/>
    <w:rsid w:val="004B021E"/>
    <w:pPr>
      <w:spacing w:after="120"/>
    </w:pPr>
  </w:style>
  <w:style w:type="paragraph" w:styleId="Lista">
    <w:name w:val="List"/>
    <w:basedOn w:val="Corpodetexto"/>
    <w:rsid w:val="004B021E"/>
  </w:style>
  <w:style w:type="paragraph" w:customStyle="1" w:styleId="Legenda1">
    <w:name w:val="Legenda1"/>
    <w:basedOn w:val="Normal"/>
    <w:rsid w:val="004B021E"/>
    <w:pPr>
      <w:suppressLineNumbers/>
      <w:spacing w:before="120" w:after="120"/>
    </w:pPr>
    <w:rPr>
      <w:i/>
      <w:iCs/>
    </w:rPr>
  </w:style>
  <w:style w:type="paragraph" w:customStyle="1" w:styleId="ndice">
    <w:name w:val="Índice"/>
    <w:basedOn w:val="Normal"/>
    <w:rsid w:val="004B021E"/>
    <w:pPr>
      <w:suppressLineNumbers/>
    </w:pPr>
  </w:style>
  <w:style w:type="paragraph" w:customStyle="1" w:styleId="Contedodetabela">
    <w:name w:val="Conteúdo de tabela"/>
    <w:basedOn w:val="Normal"/>
    <w:rsid w:val="004B021E"/>
    <w:pPr>
      <w:suppressLineNumbers/>
    </w:pPr>
  </w:style>
  <w:style w:type="paragraph" w:customStyle="1" w:styleId="Ttulodetabela">
    <w:name w:val="Título de tabela"/>
    <w:basedOn w:val="Contedodetabela"/>
    <w:rsid w:val="004B021E"/>
    <w:pPr>
      <w:jc w:val="center"/>
    </w:pPr>
    <w:rPr>
      <w:b/>
      <w:bCs/>
    </w:rPr>
  </w:style>
  <w:style w:type="paragraph" w:customStyle="1" w:styleId="Default">
    <w:name w:val="Default"/>
    <w:basedOn w:val="Normal"/>
    <w:rsid w:val="00910B47"/>
    <w:pPr>
      <w:autoSpaceDE w:val="0"/>
    </w:pPr>
    <w:rPr>
      <w:rFonts w:eastAsia="Times New Roman" w:cs="Times New Roman"/>
      <w:color w:val="000000"/>
    </w:rPr>
  </w:style>
  <w:style w:type="paragraph" w:styleId="Reviso">
    <w:name w:val="Revision"/>
    <w:hidden/>
    <w:uiPriority w:val="99"/>
    <w:semiHidden/>
    <w:rsid w:val="00DD3ED3"/>
    <w:rPr>
      <w:rFonts w:eastAsia="SimSun" w:cs="Mangal"/>
      <w:kern w:val="1"/>
      <w:sz w:val="24"/>
      <w:szCs w:val="21"/>
      <w:lang w:eastAsia="hi-IN" w:bidi="hi-IN"/>
    </w:rPr>
  </w:style>
  <w:style w:type="character" w:styleId="TextodoEspaoReservado">
    <w:name w:val="Placeholder Text"/>
    <w:uiPriority w:val="99"/>
    <w:semiHidden/>
    <w:rsid w:val="00B21B4B"/>
    <w:rPr>
      <w:color w:val="808080"/>
    </w:rPr>
  </w:style>
  <w:style w:type="character" w:customStyle="1" w:styleId="Ttulo1Char">
    <w:name w:val="Título 1 Char"/>
    <w:link w:val="Ttulo1"/>
    <w:uiPriority w:val="9"/>
    <w:rsid w:val="00F54E59"/>
    <w:rPr>
      <w:rFonts w:ascii="Calibri Light" w:eastAsia="Times New Roman" w:hAnsi="Calibri Light" w:cs="Mangal"/>
      <w:color w:val="2E74B5"/>
      <w:kern w:val="1"/>
      <w:sz w:val="32"/>
      <w:szCs w:val="29"/>
      <w:lang w:eastAsia="hi-IN" w:bidi="hi-IN"/>
    </w:rPr>
  </w:style>
  <w:style w:type="paragraph" w:styleId="Ttulo">
    <w:name w:val="Title"/>
    <w:basedOn w:val="Normal"/>
    <w:next w:val="Normal"/>
    <w:link w:val="TtuloChar"/>
    <w:uiPriority w:val="10"/>
    <w:qFormat/>
    <w:rsid w:val="00F54E59"/>
    <w:pPr>
      <w:contextualSpacing/>
    </w:pPr>
    <w:rPr>
      <w:rFonts w:ascii="Calibri Light" w:eastAsia="Times New Roman" w:hAnsi="Calibri Light"/>
      <w:spacing w:val="-10"/>
      <w:kern w:val="28"/>
      <w:sz w:val="56"/>
      <w:szCs w:val="50"/>
    </w:rPr>
  </w:style>
  <w:style w:type="character" w:customStyle="1" w:styleId="TtuloChar">
    <w:name w:val="Título Char"/>
    <w:link w:val="Ttulo"/>
    <w:uiPriority w:val="10"/>
    <w:rsid w:val="00F54E59"/>
    <w:rPr>
      <w:rFonts w:ascii="Calibri Light" w:eastAsia="Times New Roman" w:hAnsi="Calibri Light" w:cs="Mangal"/>
      <w:spacing w:val="-10"/>
      <w:kern w:val="28"/>
      <w:sz w:val="56"/>
      <w:szCs w:val="50"/>
      <w:lang w:eastAsia="hi-IN" w:bidi="hi-IN"/>
    </w:rPr>
  </w:style>
  <w:style w:type="paragraph" w:styleId="SemEspaamento">
    <w:name w:val="No Spacing"/>
    <w:uiPriority w:val="1"/>
    <w:qFormat/>
    <w:rsid w:val="00F54E59"/>
    <w:pPr>
      <w:widowControl w:val="0"/>
      <w:suppressAutoHyphens/>
    </w:pPr>
    <w:rPr>
      <w:rFonts w:eastAsia="SimSun" w:cs="Mangal"/>
      <w:kern w:val="1"/>
      <w:sz w:val="24"/>
      <w:szCs w:val="21"/>
      <w:lang w:eastAsia="hi-IN" w:bidi="hi-IN"/>
    </w:rPr>
  </w:style>
  <w:style w:type="paragraph" w:styleId="Subttulo">
    <w:name w:val="Subtitle"/>
    <w:basedOn w:val="Normal"/>
    <w:next w:val="Normal"/>
    <w:link w:val="SubttuloChar"/>
    <w:uiPriority w:val="11"/>
    <w:qFormat/>
    <w:rsid w:val="00F54E59"/>
    <w:pPr>
      <w:numPr>
        <w:ilvl w:val="1"/>
      </w:numPr>
      <w:spacing w:after="160"/>
    </w:pPr>
    <w:rPr>
      <w:rFonts w:ascii="Calibri" w:eastAsia="Times New Roman" w:hAnsi="Calibri"/>
      <w:color w:val="5A5A5A"/>
      <w:spacing w:val="15"/>
      <w:sz w:val="22"/>
      <w:szCs w:val="20"/>
    </w:rPr>
  </w:style>
  <w:style w:type="character" w:customStyle="1" w:styleId="SubttuloChar">
    <w:name w:val="Subtítulo Char"/>
    <w:link w:val="Subttulo"/>
    <w:uiPriority w:val="11"/>
    <w:rsid w:val="00F54E59"/>
    <w:rPr>
      <w:rFonts w:ascii="Calibri" w:eastAsia="Times New Roman" w:hAnsi="Calibri" w:cs="Mangal"/>
      <w:color w:val="5A5A5A"/>
      <w:spacing w:val="15"/>
      <w:kern w:val="1"/>
      <w:sz w:val="22"/>
      <w:lang w:eastAsia="hi-IN" w:bidi="hi-IN"/>
    </w:rPr>
  </w:style>
  <w:style w:type="paragraph" w:styleId="PargrafodaLista">
    <w:name w:val="List Paragraph"/>
    <w:basedOn w:val="Normal"/>
    <w:uiPriority w:val="34"/>
    <w:qFormat/>
    <w:rsid w:val="007E6057"/>
    <w:pPr>
      <w:ind w:left="720"/>
      <w:contextualSpacing/>
    </w:pPr>
    <w:rPr>
      <w:szCs w:val="21"/>
    </w:rPr>
  </w:style>
  <w:style w:type="table" w:styleId="Tabelacomgrade">
    <w:name w:val="Table Grid"/>
    <w:basedOn w:val="Tabelanormal"/>
    <w:uiPriority w:val="39"/>
    <w:rsid w:val="008E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unhideWhenUsed/>
    <w:rsid w:val="002A00D6"/>
    <w:pPr>
      <w:spacing w:after="120"/>
      <w:ind w:left="283"/>
    </w:pPr>
    <w:rPr>
      <w:szCs w:val="21"/>
    </w:rPr>
  </w:style>
  <w:style w:type="character" w:customStyle="1" w:styleId="RecuodecorpodetextoChar">
    <w:name w:val="Recuo de corpo de texto Char"/>
    <w:link w:val="Recuodecorpodetexto"/>
    <w:uiPriority w:val="99"/>
    <w:semiHidden/>
    <w:rsid w:val="002A00D6"/>
    <w:rPr>
      <w:rFonts w:eastAsia="SimSun" w:cs="Mangal"/>
      <w:kern w:val="1"/>
      <w:sz w:val="24"/>
      <w:szCs w:val="21"/>
      <w:lang w:eastAsia="hi-IN" w:bidi="hi-IN"/>
    </w:rPr>
  </w:style>
  <w:style w:type="character" w:styleId="nfaseSutil">
    <w:name w:val="Subtle Emphasis"/>
    <w:uiPriority w:val="19"/>
    <w:qFormat/>
    <w:rsid w:val="00FE5834"/>
    <w:rPr>
      <w:i/>
      <w:iCs/>
      <w:color w:val="404040"/>
    </w:rPr>
  </w:style>
  <w:style w:type="character" w:styleId="nfase">
    <w:name w:val="Emphasis"/>
    <w:uiPriority w:val="20"/>
    <w:qFormat/>
    <w:rsid w:val="00FE5834"/>
    <w:rPr>
      <w:i/>
      <w:iCs/>
    </w:rPr>
  </w:style>
  <w:style w:type="character" w:styleId="Hyperlink">
    <w:name w:val="Hyperlink"/>
    <w:rsid w:val="0092679D"/>
    <w:rPr>
      <w:color w:val="000080"/>
      <w:u w:val="single"/>
    </w:rPr>
  </w:style>
  <w:style w:type="paragraph" w:styleId="Textodebalo">
    <w:name w:val="Balloon Text"/>
    <w:basedOn w:val="Normal"/>
    <w:link w:val="TextodebaloChar"/>
    <w:uiPriority w:val="99"/>
    <w:semiHidden/>
    <w:unhideWhenUsed/>
    <w:rsid w:val="006D34C5"/>
    <w:rPr>
      <w:rFonts w:ascii="Tahoma" w:hAnsi="Tahoma"/>
      <w:sz w:val="16"/>
      <w:szCs w:val="14"/>
    </w:rPr>
  </w:style>
  <w:style w:type="character" w:customStyle="1" w:styleId="TextodebaloChar">
    <w:name w:val="Texto de balão Char"/>
    <w:link w:val="Textodebalo"/>
    <w:uiPriority w:val="99"/>
    <w:semiHidden/>
    <w:rsid w:val="006D34C5"/>
    <w:rPr>
      <w:rFonts w:ascii="Tahoma" w:eastAsia="SimSun" w:hAnsi="Tahoma" w:cs="Mangal"/>
      <w:kern w:val="1"/>
      <w:sz w:val="16"/>
      <w:szCs w:val="14"/>
      <w:lang w:eastAsia="hi-IN" w:bidi="hi-IN"/>
    </w:rPr>
  </w:style>
  <w:style w:type="character" w:styleId="Forte">
    <w:name w:val="Strong"/>
    <w:basedOn w:val="Fontepargpadro"/>
    <w:uiPriority w:val="22"/>
    <w:qFormat/>
    <w:rsid w:val="00981F73"/>
    <w:rPr>
      <w:b w:val="0"/>
      <w:bCs w:val="0"/>
      <w:i w:val="0"/>
      <w:iCs w:val="0"/>
    </w:rPr>
  </w:style>
  <w:style w:type="character" w:customStyle="1" w:styleId="hps">
    <w:name w:val="hps"/>
    <w:basedOn w:val="Fontepargpadro"/>
    <w:rsid w:val="004E2B0C"/>
  </w:style>
  <w:style w:type="character" w:customStyle="1" w:styleId="atn">
    <w:name w:val="atn"/>
    <w:basedOn w:val="Fontepargpadro"/>
    <w:rsid w:val="000B3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21E"/>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qFormat/>
    <w:rsid w:val="00F54E59"/>
    <w:pPr>
      <w:keepNext/>
      <w:keepLines/>
      <w:spacing w:before="240"/>
      <w:outlineLvl w:val="0"/>
    </w:pPr>
    <w:rPr>
      <w:rFonts w:ascii="Calibri Light" w:eastAsia="Times New Roman" w:hAnsi="Calibri Light"/>
      <w:color w:val="2E74B5"/>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4B021E"/>
  </w:style>
  <w:style w:type="character" w:customStyle="1" w:styleId="WW8Num1z1">
    <w:name w:val="WW8Num1z1"/>
    <w:rsid w:val="004B021E"/>
  </w:style>
  <w:style w:type="character" w:customStyle="1" w:styleId="WW8Num1z2">
    <w:name w:val="WW8Num1z2"/>
    <w:rsid w:val="004B021E"/>
  </w:style>
  <w:style w:type="character" w:customStyle="1" w:styleId="WW8Num1z3">
    <w:name w:val="WW8Num1z3"/>
    <w:rsid w:val="004B021E"/>
  </w:style>
  <w:style w:type="character" w:customStyle="1" w:styleId="WW8Num1z4">
    <w:name w:val="WW8Num1z4"/>
    <w:rsid w:val="004B021E"/>
  </w:style>
  <w:style w:type="character" w:customStyle="1" w:styleId="WW8Num1z5">
    <w:name w:val="WW8Num1z5"/>
    <w:rsid w:val="004B021E"/>
  </w:style>
  <w:style w:type="character" w:customStyle="1" w:styleId="WW8Num1z6">
    <w:name w:val="WW8Num1z6"/>
    <w:rsid w:val="004B021E"/>
  </w:style>
  <w:style w:type="character" w:customStyle="1" w:styleId="WW8Num1z7">
    <w:name w:val="WW8Num1z7"/>
    <w:rsid w:val="004B021E"/>
  </w:style>
  <w:style w:type="character" w:customStyle="1" w:styleId="WW8Num1z8">
    <w:name w:val="WW8Num1z8"/>
    <w:rsid w:val="004B021E"/>
  </w:style>
  <w:style w:type="character" w:customStyle="1" w:styleId="WW8Num2z0">
    <w:name w:val="WW8Num2z0"/>
    <w:rsid w:val="004B021E"/>
  </w:style>
  <w:style w:type="character" w:customStyle="1" w:styleId="WW8Num2z1">
    <w:name w:val="WW8Num2z1"/>
    <w:rsid w:val="004B021E"/>
  </w:style>
  <w:style w:type="character" w:customStyle="1" w:styleId="WW8Num2z2">
    <w:name w:val="WW8Num2z2"/>
    <w:rsid w:val="004B021E"/>
  </w:style>
  <w:style w:type="character" w:customStyle="1" w:styleId="WW8Num2z3">
    <w:name w:val="WW8Num2z3"/>
    <w:rsid w:val="004B021E"/>
  </w:style>
  <w:style w:type="character" w:customStyle="1" w:styleId="WW8Num2z4">
    <w:name w:val="WW8Num2z4"/>
    <w:rsid w:val="004B021E"/>
  </w:style>
  <w:style w:type="character" w:customStyle="1" w:styleId="WW8Num2z5">
    <w:name w:val="WW8Num2z5"/>
    <w:rsid w:val="004B021E"/>
  </w:style>
  <w:style w:type="character" w:customStyle="1" w:styleId="WW8Num2z6">
    <w:name w:val="WW8Num2z6"/>
    <w:rsid w:val="004B021E"/>
  </w:style>
  <w:style w:type="character" w:customStyle="1" w:styleId="WW8Num2z7">
    <w:name w:val="WW8Num2z7"/>
    <w:rsid w:val="004B021E"/>
  </w:style>
  <w:style w:type="character" w:customStyle="1" w:styleId="WW8Num2z8">
    <w:name w:val="WW8Num2z8"/>
    <w:rsid w:val="004B021E"/>
  </w:style>
  <w:style w:type="character" w:customStyle="1" w:styleId="Smbolosdenumerao">
    <w:name w:val="Símbolos de numeração"/>
    <w:rsid w:val="004B021E"/>
  </w:style>
  <w:style w:type="paragraph" w:customStyle="1" w:styleId="Ttulo10">
    <w:name w:val="Título1"/>
    <w:basedOn w:val="Normal"/>
    <w:next w:val="Corpodetexto"/>
    <w:rsid w:val="004B021E"/>
    <w:pPr>
      <w:keepNext/>
      <w:spacing w:before="240" w:after="120"/>
    </w:pPr>
    <w:rPr>
      <w:rFonts w:ascii="Arial" w:eastAsia="Microsoft YaHei" w:hAnsi="Arial"/>
      <w:sz w:val="28"/>
      <w:szCs w:val="28"/>
    </w:rPr>
  </w:style>
  <w:style w:type="paragraph" w:styleId="Corpodetexto">
    <w:name w:val="Body Text"/>
    <w:basedOn w:val="Normal"/>
    <w:rsid w:val="004B021E"/>
    <w:pPr>
      <w:spacing w:after="120"/>
    </w:pPr>
  </w:style>
  <w:style w:type="paragraph" w:styleId="Lista">
    <w:name w:val="List"/>
    <w:basedOn w:val="Corpodetexto"/>
    <w:rsid w:val="004B021E"/>
  </w:style>
  <w:style w:type="paragraph" w:customStyle="1" w:styleId="Legenda1">
    <w:name w:val="Legenda1"/>
    <w:basedOn w:val="Normal"/>
    <w:rsid w:val="004B021E"/>
    <w:pPr>
      <w:suppressLineNumbers/>
      <w:spacing w:before="120" w:after="120"/>
    </w:pPr>
    <w:rPr>
      <w:i/>
      <w:iCs/>
    </w:rPr>
  </w:style>
  <w:style w:type="paragraph" w:customStyle="1" w:styleId="ndice">
    <w:name w:val="Índice"/>
    <w:basedOn w:val="Normal"/>
    <w:rsid w:val="004B021E"/>
    <w:pPr>
      <w:suppressLineNumbers/>
    </w:pPr>
  </w:style>
  <w:style w:type="paragraph" w:customStyle="1" w:styleId="Contedodetabela">
    <w:name w:val="Conteúdo de tabela"/>
    <w:basedOn w:val="Normal"/>
    <w:rsid w:val="004B021E"/>
    <w:pPr>
      <w:suppressLineNumbers/>
    </w:pPr>
  </w:style>
  <w:style w:type="paragraph" w:customStyle="1" w:styleId="Ttulodetabela">
    <w:name w:val="Título de tabela"/>
    <w:basedOn w:val="Contedodetabela"/>
    <w:rsid w:val="004B021E"/>
    <w:pPr>
      <w:jc w:val="center"/>
    </w:pPr>
    <w:rPr>
      <w:b/>
      <w:bCs/>
    </w:rPr>
  </w:style>
  <w:style w:type="paragraph" w:customStyle="1" w:styleId="Default">
    <w:name w:val="Default"/>
    <w:basedOn w:val="Normal"/>
    <w:rsid w:val="00910B47"/>
    <w:pPr>
      <w:autoSpaceDE w:val="0"/>
    </w:pPr>
    <w:rPr>
      <w:rFonts w:eastAsia="Times New Roman" w:cs="Times New Roman"/>
      <w:color w:val="000000"/>
    </w:rPr>
  </w:style>
  <w:style w:type="paragraph" w:styleId="Reviso">
    <w:name w:val="Revision"/>
    <w:hidden/>
    <w:uiPriority w:val="99"/>
    <w:semiHidden/>
    <w:rsid w:val="00DD3ED3"/>
    <w:rPr>
      <w:rFonts w:eastAsia="SimSun" w:cs="Mangal"/>
      <w:kern w:val="1"/>
      <w:sz w:val="24"/>
      <w:szCs w:val="21"/>
      <w:lang w:eastAsia="hi-IN" w:bidi="hi-IN"/>
    </w:rPr>
  </w:style>
  <w:style w:type="character" w:styleId="TextodoEspaoReservado">
    <w:name w:val="Placeholder Text"/>
    <w:uiPriority w:val="99"/>
    <w:semiHidden/>
    <w:rsid w:val="00B21B4B"/>
    <w:rPr>
      <w:color w:val="808080"/>
    </w:rPr>
  </w:style>
  <w:style w:type="character" w:customStyle="1" w:styleId="Ttulo1Char">
    <w:name w:val="Título 1 Char"/>
    <w:link w:val="Ttulo1"/>
    <w:uiPriority w:val="9"/>
    <w:rsid w:val="00F54E59"/>
    <w:rPr>
      <w:rFonts w:ascii="Calibri Light" w:eastAsia="Times New Roman" w:hAnsi="Calibri Light" w:cs="Mangal"/>
      <w:color w:val="2E74B5"/>
      <w:kern w:val="1"/>
      <w:sz w:val="32"/>
      <w:szCs w:val="29"/>
      <w:lang w:eastAsia="hi-IN" w:bidi="hi-IN"/>
    </w:rPr>
  </w:style>
  <w:style w:type="paragraph" w:styleId="Ttulo">
    <w:name w:val="Title"/>
    <w:basedOn w:val="Normal"/>
    <w:next w:val="Normal"/>
    <w:link w:val="TtuloChar"/>
    <w:uiPriority w:val="10"/>
    <w:qFormat/>
    <w:rsid w:val="00F54E59"/>
    <w:pPr>
      <w:contextualSpacing/>
    </w:pPr>
    <w:rPr>
      <w:rFonts w:ascii="Calibri Light" w:eastAsia="Times New Roman" w:hAnsi="Calibri Light"/>
      <w:spacing w:val="-10"/>
      <w:kern w:val="28"/>
      <w:sz w:val="56"/>
      <w:szCs w:val="50"/>
    </w:rPr>
  </w:style>
  <w:style w:type="character" w:customStyle="1" w:styleId="TtuloChar">
    <w:name w:val="Título Char"/>
    <w:link w:val="Ttulo"/>
    <w:uiPriority w:val="10"/>
    <w:rsid w:val="00F54E59"/>
    <w:rPr>
      <w:rFonts w:ascii="Calibri Light" w:eastAsia="Times New Roman" w:hAnsi="Calibri Light" w:cs="Mangal"/>
      <w:spacing w:val="-10"/>
      <w:kern w:val="28"/>
      <w:sz w:val="56"/>
      <w:szCs w:val="50"/>
      <w:lang w:eastAsia="hi-IN" w:bidi="hi-IN"/>
    </w:rPr>
  </w:style>
  <w:style w:type="paragraph" w:styleId="SemEspaamento">
    <w:name w:val="No Spacing"/>
    <w:uiPriority w:val="1"/>
    <w:qFormat/>
    <w:rsid w:val="00F54E59"/>
    <w:pPr>
      <w:widowControl w:val="0"/>
      <w:suppressAutoHyphens/>
    </w:pPr>
    <w:rPr>
      <w:rFonts w:eastAsia="SimSun" w:cs="Mangal"/>
      <w:kern w:val="1"/>
      <w:sz w:val="24"/>
      <w:szCs w:val="21"/>
      <w:lang w:eastAsia="hi-IN" w:bidi="hi-IN"/>
    </w:rPr>
  </w:style>
  <w:style w:type="paragraph" w:styleId="Subttulo">
    <w:name w:val="Subtitle"/>
    <w:basedOn w:val="Normal"/>
    <w:next w:val="Normal"/>
    <w:link w:val="SubttuloChar"/>
    <w:uiPriority w:val="11"/>
    <w:qFormat/>
    <w:rsid w:val="00F54E59"/>
    <w:pPr>
      <w:numPr>
        <w:ilvl w:val="1"/>
      </w:numPr>
      <w:spacing w:after="160"/>
    </w:pPr>
    <w:rPr>
      <w:rFonts w:ascii="Calibri" w:eastAsia="Times New Roman" w:hAnsi="Calibri"/>
      <w:color w:val="5A5A5A"/>
      <w:spacing w:val="15"/>
      <w:sz w:val="22"/>
      <w:szCs w:val="20"/>
    </w:rPr>
  </w:style>
  <w:style w:type="character" w:customStyle="1" w:styleId="SubttuloChar">
    <w:name w:val="Subtítulo Char"/>
    <w:link w:val="Subttulo"/>
    <w:uiPriority w:val="11"/>
    <w:rsid w:val="00F54E59"/>
    <w:rPr>
      <w:rFonts w:ascii="Calibri" w:eastAsia="Times New Roman" w:hAnsi="Calibri" w:cs="Mangal"/>
      <w:color w:val="5A5A5A"/>
      <w:spacing w:val="15"/>
      <w:kern w:val="1"/>
      <w:sz w:val="22"/>
      <w:lang w:eastAsia="hi-IN" w:bidi="hi-IN"/>
    </w:rPr>
  </w:style>
  <w:style w:type="paragraph" w:styleId="PargrafodaLista">
    <w:name w:val="List Paragraph"/>
    <w:basedOn w:val="Normal"/>
    <w:uiPriority w:val="34"/>
    <w:qFormat/>
    <w:rsid w:val="007E6057"/>
    <w:pPr>
      <w:ind w:left="720"/>
      <w:contextualSpacing/>
    </w:pPr>
    <w:rPr>
      <w:szCs w:val="21"/>
    </w:rPr>
  </w:style>
  <w:style w:type="table" w:styleId="Tabelacomgrade">
    <w:name w:val="Table Grid"/>
    <w:basedOn w:val="Tabelanormal"/>
    <w:uiPriority w:val="39"/>
    <w:rsid w:val="008E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unhideWhenUsed/>
    <w:rsid w:val="002A00D6"/>
    <w:pPr>
      <w:spacing w:after="120"/>
      <w:ind w:left="283"/>
    </w:pPr>
    <w:rPr>
      <w:szCs w:val="21"/>
    </w:rPr>
  </w:style>
  <w:style w:type="character" w:customStyle="1" w:styleId="RecuodecorpodetextoChar">
    <w:name w:val="Recuo de corpo de texto Char"/>
    <w:link w:val="Recuodecorpodetexto"/>
    <w:uiPriority w:val="99"/>
    <w:semiHidden/>
    <w:rsid w:val="002A00D6"/>
    <w:rPr>
      <w:rFonts w:eastAsia="SimSun" w:cs="Mangal"/>
      <w:kern w:val="1"/>
      <w:sz w:val="24"/>
      <w:szCs w:val="21"/>
      <w:lang w:eastAsia="hi-IN" w:bidi="hi-IN"/>
    </w:rPr>
  </w:style>
  <w:style w:type="character" w:styleId="nfaseSutil">
    <w:name w:val="Subtle Emphasis"/>
    <w:uiPriority w:val="19"/>
    <w:qFormat/>
    <w:rsid w:val="00FE5834"/>
    <w:rPr>
      <w:i/>
      <w:iCs/>
      <w:color w:val="404040"/>
    </w:rPr>
  </w:style>
  <w:style w:type="character" w:styleId="nfase">
    <w:name w:val="Emphasis"/>
    <w:uiPriority w:val="20"/>
    <w:qFormat/>
    <w:rsid w:val="00FE5834"/>
    <w:rPr>
      <w:i/>
      <w:iCs/>
    </w:rPr>
  </w:style>
  <w:style w:type="character" w:styleId="Hyperlink">
    <w:name w:val="Hyperlink"/>
    <w:rsid w:val="0092679D"/>
    <w:rPr>
      <w:color w:val="000080"/>
      <w:u w:val="single"/>
    </w:rPr>
  </w:style>
  <w:style w:type="paragraph" w:styleId="Textodebalo">
    <w:name w:val="Balloon Text"/>
    <w:basedOn w:val="Normal"/>
    <w:link w:val="TextodebaloChar"/>
    <w:uiPriority w:val="99"/>
    <w:semiHidden/>
    <w:unhideWhenUsed/>
    <w:rsid w:val="006D34C5"/>
    <w:rPr>
      <w:rFonts w:ascii="Tahoma" w:hAnsi="Tahoma"/>
      <w:sz w:val="16"/>
      <w:szCs w:val="14"/>
    </w:rPr>
  </w:style>
  <w:style w:type="character" w:customStyle="1" w:styleId="TextodebaloChar">
    <w:name w:val="Texto de balão Char"/>
    <w:link w:val="Textodebalo"/>
    <w:uiPriority w:val="99"/>
    <w:semiHidden/>
    <w:rsid w:val="006D34C5"/>
    <w:rPr>
      <w:rFonts w:ascii="Tahoma" w:eastAsia="SimSun" w:hAnsi="Tahoma" w:cs="Mangal"/>
      <w:kern w:val="1"/>
      <w:sz w:val="16"/>
      <w:szCs w:val="14"/>
      <w:lang w:eastAsia="hi-IN" w:bidi="hi-IN"/>
    </w:rPr>
  </w:style>
  <w:style w:type="character" w:styleId="Forte">
    <w:name w:val="Strong"/>
    <w:basedOn w:val="Fontepargpadro"/>
    <w:uiPriority w:val="22"/>
    <w:qFormat/>
    <w:rsid w:val="00981F73"/>
    <w:rPr>
      <w:b w:val="0"/>
      <w:bCs w:val="0"/>
      <w:i w:val="0"/>
      <w:iCs w:val="0"/>
    </w:rPr>
  </w:style>
  <w:style w:type="character" w:customStyle="1" w:styleId="hps">
    <w:name w:val="hps"/>
    <w:basedOn w:val="Fontepargpadro"/>
    <w:rsid w:val="004E2B0C"/>
  </w:style>
  <w:style w:type="character" w:customStyle="1" w:styleId="atn">
    <w:name w:val="atn"/>
    <w:basedOn w:val="Fontepargpadro"/>
    <w:rsid w:val="000B3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81483">
      <w:bodyDiv w:val="1"/>
      <w:marLeft w:val="0"/>
      <w:marRight w:val="0"/>
      <w:marTop w:val="0"/>
      <w:marBottom w:val="0"/>
      <w:divBdr>
        <w:top w:val="none" w:sz="0" w:space="0" w:color="auto"/>
        <w:left w:val="none" w:sz="0" w:space="0" w:color="auto"/>
        <w:bottom w:val="none" w:sz="0" w:space="0" w:color="auto"/>
        <w:right w:val="none" w:sz="0" w:space="0" w:color="auto"/>
      </w:divBdr>
    </w:div>
    <w:div w:id="163595561">
      <w:bodyDiv w:val="1"/>
      <w:marLeft w:val="0"/>
      <w:marRight w:val="0"/>
      <w:marTop w:val="0"/>
      <w:marBottom w:val="0"/>
      <w:divBdr>
        <w:top w:val="none" w:sz="0" w:space="0" w:color="auto"/>
        <w:left w:val="none" w:sz="0" w:space="0" w:color="auto"/>
        <w:bottom w:val="none" w:sz="0" w:space="0" w:color="auto"/>
        <w:right w:val="none" w:sz="0" w:space="0" w:color="auto"/>
      </w:divBdr>
    </w:div>
    <w:div w:id="220946917">
      <w:bodyDiv w:val="1"/>
      <w:marLeft w:val="0"/>
      <w:marRight w:val="0"/>
      <w:marTop w:val="0"/>
      <w:marBottom w:val="0"/>
      <w:divBdr>
        <w:top w:val="none" w:sz="0" w:space="0" w:color="auto"/>
        <w:left w:val="none" w:sz="0" w:space="0" w:color="auto"/>
        <w:bottom w:val="none" w:sz="0" w:space="0" w:color="auto"/>
        <w:right w:val="none" w:sz="0" w:space="0" w:color="auto"/>
      </w:divBdr>
    </w:div>
    <w:div w:id="290324504">
      <w:bodyDiv w:val="1"/>
      <w:marLeft w:val="0"/>
      <w:marRight w:val="0"/>
      <w:marTop w:val="0"/>
      <w:marBottom w:val="0"/>
      <w:divBdr>
        <w:top w:val="none" w:sz="0" w:space="0" w:color="auto"/>
        <w:left w:val="none" w:sz="0" w:space="0" w:color="auto"/>
        <w:bottom w:val="none" w:sz="0" w:space="0" w:color="auto"/>
        <w:right w:val="none" w:sz="0" w:space="0" w:color="auto"/>
      </w:divBdr>
    </w:div>
    <w:div w:id="297534475">
      <w:bodyDiv w:val="1"/>
      <w:marLeft w:val="0"/>
      <w:marRight w:val="0"/>
      <w:marTop w:val="0"/>
      <w:marBottom w:val="0"/>
      <w:divBdr>
        <w:top w:val="none" w:sz="0" w:space="0" w:color="auto"/>
        <w:left w:val="none" w:sz="0" w:space="0" w:color="auto"/>
        <w:bottom w:val="none" w:sz="0" w:space="0" w:color="auto"/>
        <w:right w:val="none" w:sz="0" w:space="0" w:color="auto"/>
      </w:divBdr>
    </w:div>
    <w:div w:id="357583159">
      <w:bodyDiv w:val="1"/>
      <w:marLeft w:val="0"/>
      <w:marRight w:val="0"/>
      <w:marTop w:val="0"/>
      <w:marBottom w:val="0"/>
      <w:divBdr>
        <w:top w:val="none" w:sz="0" w:space="0" w:color="auto"/>
        <w:left w:val="none" w:sz="0" w:space="0" w:color="auto"/>
        <w:bottom w:val="none" w:sz="0" w:space="0" w:color="auto"/>
        <w:right w:val="none" w:sz="0" w:space="0" w:color="auto"/>
      </w:divBdr>
    </w:div>
    <w:div w:id="372123101">
      <w:bodyDiv w:val="1"/>
      <w:marLeft w:val="0"/>
      <w:marRight w:val="0"/>
      <w:marTop w:val="0"/>
      <w:marBottom w:val="0"/>
      <w:divBdr>
        <w:top w:val="none" w:sz="0" w:space="0" w:color="auto"/>
        <w:left w:val="none" w:sz="0" w:space="0" w:color="auto"/>
        <w:bottom w:val="none" w:sz="0" w:space="0" w:color="auto"/>
        <w:right w:val="none" w:sz="0" w:space="0" w:color="auto"/>
      </w:divBdr>
    </w:div>
    <w:div w:id="385178788">
      <w:bodyDiv w:val="1"/>
      <w:marLeft w:val="0"/>
      <w:marRight w:val="0"/>
      <w:marTop w:val="0"/>
      <w:marBottom w:val="0"/>
      <w:divBdr>
        <w:top w:val="none" w:sz="0" w:space="0" w:color="auto"/>
        <w:left w:val="none" w:sz="0" w:space="0" w:color="auto"/>
        <w:bottom w:val="none" w:sz="0" w:space="0" w:color="auto"/>
        <w:right w:val="none" w:sz="0" w:space="0" w:color="auto"/>
      </w:divBdr>
    </w:div>
    <w:div w:id="613942540">
      <w:bodyDiv w:val="1"/>
      <w:marLeft w:val="0"/>
      <w:marRight w:val="0"/>
      <w:marTop w:val="0"/>
      <w:marBottom w:val="0"/>
      <w:divBdr>
        <w:top w:val="none" w:sz="0" w:space="0" w:color="auto"/>
        <w:left w:val="none" w:sz="0" w:space="0" w:color="auto"/>
        <w:bottom w:val="none" w:sz="0" w:space="0" w:color="auto"/>
        <w:right w:val="none" w:sz="0" w:space="0" w:color="auto"/>
      </w:divBdr>
    </w:div>
    <w:div w:id="914244786">
      <w:bodyDiv w:val="1"/>
      <w:marLeft w:val="0"/>
      <w:marRight w:val="0"/>
      <w:marTop w:val="0"/>
      <w:marBottom w:val="0"/>
      <w:divBdr>
        <w:top w:val="none" w:sz="0" w:space="0" w:color="auto"/>
        <w:left w:val="none" w:sz="0" w:space="0" w:color="auto"/>
        <w:bottom w:val="none" w:sz="0" w:space="0" w:color="auto"/>
        <w:right w:val="none" w:sz="0" w:space="0" w:color="auto"/>
      </w:divBdr>
    </w:div>
    <w:div w:id="920404789">
      <w:bodyDiv w:val="1"/>
      <w:marLeft w:val="0"/>
      <w:marRight w:val="0"/>
      <w:marTop w:val="0"/>
      <w:marBottom w:val="0"/>
      <w:divBdr>
        <w:top w:val="none" w:sz="0" w:space="0" w:color="auto"/>
        <w:left w:val="none" w:sz="0" w:space="0" w:color="auto"/>
        <w:bottom w:val="none" w:sz="0" w:space="0" w:color="auto"/>
        <w:right w:val="none" w:sz="0" w:space="0" w:color="auto"/>
      </w:divBdr>
    </w:div>
    <w:div w:id="928656024">
      <w:bodyDiv w:val="1"/>
      <w:marLeft w:val="0"/>
      <w:marRight w:val="0"/>
      <w:marTop w:val="0"/>
      <w:marBottom w:val="0"/>
      <w:divBdr>
        <w:top w:val="none" w:sz="0" w:space="0" w:color="auto"/>
        <w:left w:val="none" w:sz="0" w:space="0" w:color="auto"/>
        <w:bottom w:val="none" w:sz="0" w:space="0" w:color="auto"/>
        <w:right w:val="none" w:sz="0" w:space="0" w:color="auto"/>
      </w:divBdr>
    </w:div>
    <w:div w:id="995720033">
      <w:bodyDiv w:val="1"/>
      <w:marLeft w:val="0"/>
      <w:marRight w:val="0"/>
      <w:marTop w:val="0"/>
      <w:marBottom w:val="0"/>
      <w:divBdr>
        <w:top w:val="none" w:sz="0" w:space="0" w:color="auto"/>
        <w:left w:val="none" w:sz="0" w:space="0" w:color="auto"/>
        <w:bottom w:val="none" w:sz="0" w:space="0" w:color="auto"/>
        <w:right w:val="none" w:sz="0" w:space="0" w:color="auto"/>
      </w:divBdr>
    </w:div>
    <w:div w:id="1062555651">
      <w:bodyDiv w:val="1"/>
      <w:marLeft w:val="0"/>
      <w:marRight w:val="0"/>
      <w:marTop w:val="0"/>
      <w:marBottom w:val="0"/>
      <w:divBdr>
        <w:top w:val="none" w:sz="0" w:space="0" w:color="auto"/>
        <w:left w:val="none" w:sz="0" w:space="0" w:color="auto"/>
        <w:bottom w:val="none" w:sz="0" w:space="0" w:color="auto"/>
        <w:right w:val="none" w:sz="0" w:space="0" w:color="auto"/>
      </w:divBdr>
    </w:div>
    <w:div w:id="1065251863">
      <w:bodyDiv w:val="1"/>
      <w:marLeft w:val="0"/>
      <w:marRight w:val="0"/>
      <w:marTop w:val="0"/>
      <w:marBottom w:val="0"/>
      <w:divBdr>
        <w:top w:val="none" w:sz="0" w:space="0" w:color="auto"/>
        <w:left w:val="none" w:sz="0" w:space="0" w:color="auto"/>
        <w:bottom w:val="none" w:sz="0" w:space="0" w:color="auto"/>
        <w:right w:val="none" w:sz="0" w:space="0" w:color="auto"/>
      </w:divBdr>
    </w:div>
    <w:div w:id="1138258356">
      <w:bodyDiv w:val="1"/>
      <w:marLeft w:val="0"/>
      <w:marRight w:val="0"/>
      <w:marTop w:val="0"/>
      <w:marBottom w:val="0"/>
      <w:divBdr>
        <w:top w:val="none" w:sz="0" w:space="0" w:color="auto"/>
        <w:left w:val="none" w:sz="0" w:space="0" w:color="auto"/>
        <w:bottom w:val="none" w:sz="0" w:space="0" w:color="auto"/>
        <w:right w:val="none" w:sz="0" w:space="0" w:color="auto"/>
      </w:divBdr>
    </w:div>
    <w:div w:id="1161046894">
      <w:bodyDiv w:val="1"/>
      <w:marLeft w:val="0"/>
      <w:marRight w:val="0"/>
      <w:marTop w:val="0"/>
      <w:marBottom w:val="0"/>
      <w:divBdr>
        <w:top w:val="none" w:sz="0" w:space="0" w:color="auto"/>
        <w:left w:val="none" w:sz="0" w:space="0" w:color="auto"/>
        <w:bottom w:val="none" w:sz="0" w:space="0" w:color="auto"/>
        <w:right w:val="none" w:sz="0" w:space="0" w:color="auto"/>
      </w:divBdr>
    </w:div>
    <w:div w:id="1204177998">
      <w:bodyDiv w:val="1"/>
      <w:marLeft w:val="0"/>
      <w:marRight w:val="0"/>
      <w:marTop w:val="0"/>
      <w:marBottom w:val="0"/>
      <w:divBdr>
        <w:top w:val="none" w:sz="0" w:space="0" w:color="auto"/>
        <w:left w:val="none" w:sz="0" w:space="0" w:color="auto"/>
        <w:bottom w:val="none" w:sz="0" w:space="0" w:color="auto"/>
        <w:right w:val="none" w:sz="0" w:space="0" w:color="auto"/>
      </w:divBdr>
    </w:div>
    <w:div w:id="1208252280">
      <w:bodyDiv w:val="1"/>
      <w:marLeft w:val="0"/>
      <w:marRight w:val="0"/>
      <w:marTop w:val="0"/>
      <w:marBottom w:val="0"/>
      <w:divBdr>
        <w:top w:val="none" w:sz="0" w:space="0" w:color="auto"/>
        <w:left w:val="none" w:sz="0" w:space="0" w:color="auto"/>
        <w:bottom w:val="none" w:sz="0" w:space="0" w:color="auto"/>
        <w:right w:val="none" w:sz="0" w:space="0" w:color="auto"/>
      </w:divBdr>
    </w:div>
    <w:div w:id="1229533020">
      <w:bodyDiv w:val="1"/>
      <w:marLeft w:val="0"/>
      <w:marRight w:val="0"/>
      <w:marTop w:val="0"/>
      <w:marBottom w:val="0"/>
      <w:divBdr>
        <w:top w:val="none" w:sz="0" w:space="0" w:color="auto"/>
        <w:left w:val="none" w:sz="0" w:space="0" w:color="auto"/>
        <w:bottom w:val="none" w:sz="0" w:space="0" w:color="auto"/>
        <w:right w:val="none" w:sz="0" w:space="0" w:color="auto"/>
      </w:divBdr>
    </w:div>
    <w:div w:id="1321154013">
      <w:bodyDiv w:val="1"/>
      <w:marLeft w:val="0"/>
      <w:marRight w:val="0"/>
      <w:marTop w:val="0"/>
      <w:marBottom w:val="0"/>
      <w:divBdr>
        <w:top w:val="none" w:sz="0" w:space="0" w:color="auto"/>
        <w:left w:val="none" w:sz="0" w:space="0" w:color="auto"/>
        <w:bottom w:val="none" w:sz="0" w:space="0" w:color="auto"/>
        <w:right w:val="none" w:sz="0" w:space="0" w:color="auto"/>
      </w:divBdr>
    </w:div>
    <w:div w:id="1439520639">
      <w:bodyDiv w:val="1"/>
      <w:marLeft w:val="0"/>
      <w:marRight w:val="0"/>
      <w:marTop w:val="0"/>
      <w:marBottom w:val="0"/>
      <w:divBdr>
        <w:top w:val="none" w:sz="0" w:space="0" w:color="auto"/>
        <w:left w:val="none" w:sz="0" w:space="0" w:color="auto"/>
        <w:bottom w:val="none" w:sz="0" w:space="0" w:color="auto"/>
        <w:right w:val="none" w:sz="0" w:space="0" w:color="auto"/>
      </w:divBdr>
    </w:div>
    <w:div w:id="1442606486">
      <w:bodyDiv w:val="1"/>
      <w:marLeft w:val="0"/>
      <w:marRight w:val="0"/>
      <w:marTop w:val="0"/>
      <w:marBottom w:val="0"/>
      <w:divBdr>
        <w:top w:val="none" w:sz="0" w:space="0" w:color="auto"/>
        <w:left w:val="none" w:sz="0" w:space="0" w:color="auto"/>
        <w:bottom w:val="none" w:sz="0" w:space="0" w:color="auto"/>
        <w:right w:val="none" w:sz="0" w:space="0" w:color="auto"/>
      </w:divBdr>
    </w:div>
    <w:div w:id="1697999614">
      <w:bodyDiv w:val="1"/>
      <w:marLeft w:val="0"/>
      <w:marRight w:val="0"/>
      <w:marTop w:val="0"/>
      <w:marBottom w:val="0"/>
      <w:divBdr>
        <w:top w:val="none" w:sz="0" w:space="0" w:color="auto"/>
        <w:left w:val="none" w:sz="0" w:space="0" w:color="auto"/>
        <w:bottom w:val="none" w:sz="0" w:space="0" w:color="auto"/>
        <w:right w:val="none" w:sz="0" w:space="0" w:color="auto"/>
      </w:divBdr>
    </w:div>
    <w:div w:id="1899590721">
      <w:bodyDiv w:val="1"/>
      <w:marLeft w:val="0"/>
      <w:marRight w:val="0"/>
      <w:marTop w:val="0"/>
      <w:marBottom w:val="0"/>
      <w:divBdr>
        <w:top w:val="none" w:sz="0" w:space="0" w:color="auto"/>
        <w:left w:val="none" w:sz="0" w:space="0" w:color="auto"/>
        <w:bottom w:val="none" w:sz="0" w:space="0" w:color="auto"/>
        <w:right w:val="none" w:sz="0" w:space="0" w:color="auto"/>
      </w:divBdr>
    </w:div>
    <w:div w:id="1946576167">
      <w:bodyDiv w:val="1"/>
      <w:marLeft w:val="0"/>
      <w:marRight w:val="0"/>
      <w:marTop w:val="0"/>
      <w:marBottom w:val="0"/>
      <w:divBdr>
        <w:top w:val="none" w:sz="0" w:space="0" w:color="auto"/>
        <w:left w:val="none" w:sz="0" w:space="0" w:color="auto"/>
        <w:bottom w:val="none" w:sz="0" w:space="0" w:color="auto"/>
        <w:right w:val="none" w:sz="0" w:space="0" w:color="auto"/>
      </w:divBdr>
    </w:div>
    <w:div w:id="1992519072">
      <w:bodyDiv w:val="1"/>
      <w:marLeft w:val="0"/>
      <w:marRight w:val="0"/>
      <w:marTop w:val="0"/>
      <w:marBottom w:val="0"/>
      <w:divBdr>
        <w:top w:val="none" w:sz="0" w:space="0" w:color="auto"/>
        <w:left w:val="none" w:sz="0" w:space="0" w:color="auto"/>
        <w:bottom w:val="none" w:sz="0" w:space="0" w:color="auto"/>
        <w:right w:val="none" w:sz="0" w:space="0" w:color="auto"/>
      </w:divBdr>
    </w:div>
    <w:div w:id="1998027857">
      <w:bodyDiv w:val="1"/>
      <w:marLeft w:val="0"/>
      <w:marRight w:val="0"/>
      <w:marTop w:val="0"/>
      <w:marBottom w:val="0"/>
      <w:divBdr>
        <w:top w:val="none" w:sz="0" w:space="0" w:color="auto"/>
        <w:left w:val="none" w:sz="0" w:space="0" w:color="auto"/>
        <w:bottom w:val="none" w:sz="0" w:space="0" w:color="auto"/>
        <w:right w:val="none" w:sz="0" w:space="0" w:color="auto"/>
      </w:divBdr>
    </w:div>
    <w:div w:id="20349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ranciscosoares@uern.br" TargetMode="External"/><Relationship Id="rId12" Type="http://schemas.openxmlformats.org/officeDocument/2006/relationships/hyperlink" Target="http://www.forumseguranca.org.br/produtos/anuario-brasileiro-de-seguranca-publica/7a-edic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soares\Desktop\projeto%20p&#243;s%20doutorado\seguran&#231;a%20p&#250;blica\RESULTADOS\resultados%20efici&#234;ncia%20x%20vari&#225;ve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soares\Desktop\projeto%20p&#243;s%20doutorado\seguran&#231;a%20p&#250;blica\RESULTADOS\resultados%20efici&#234;ncia%20x%20vari&#225;ve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soares\Desktop\projeto%20p&#243;s%20doutorado\seguran&#231;a%20p&#250;blica\RESULTADOS\resultados%20efici&#234;ncia%20x%20vari&#225;ve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000"/>
              <a:t>Figura 2: Relação</a:t>
            </a:r>
            <a:r>
              <a:rPr lang="pt-BR" sz="1000" baseline="0"/>
              <a:t> entre </a:t>
            </a:r>
            <a:r>
              <a:rPr lang="pt-BR" sz="1000"/>
              <a:t>Eficiência Técnica e</a:t>
            </a:r>
            <a:r>
              <a:rPr lang="pt-BR" sz="1000" baseline="0"/>
              <a:t> Taxa de Homicídios: Média do período 2008 - 2012</a:t>
            </a:r>
            <a:endParaRPr lang="pt-BR" sz="1000"/>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dash"/>
                <a:round/>
              </a:ln>
              <a:effectLst/>
            </c:spPr>
            <c:trendlineType val="linear"/>
            <c:dispRSqr val="0"/>
            <c:dispEq val="0"/>
          </c:trendline>
          <c:xVal>
            <c:numRef>
              <c:f>Plan1!$B$33:$B$59</c:f>
              <c:numCache>
                <c:formatCode>General</c:formatCode>
                <c:ptCount val="27"/>
                <c:pt idx="0">
                  <c:v>1.2655000000000001</c:v>
                </c:pt>
                <c:pt idx="1">
                  <c:v>1.2099</c:v>
                </c:pt>
                <c:pt idx="2">
                  <c:v>1.1651</c:v>
                </c:pt>
                <c:pt idx="3">
                  <c:v>1.1648000000000001</c:v>
                </c:pt>
                <c:pt idx="4">
                  <c:v>1.0924</c:v>
                </c:pt>
                <c:pt idx="5">
                  <c:v>1.0065999999999999</c:v>
                </c:pt>
                <c:pt idx="6">
                  <c:v>1.0043</c:v>
                </c:pt>
                <c:pt idx="7">
                  <c:v>1.0011000000000001</c:v>
                </c:pt>
                <c:pt idx="8">
                  <c:v>1.0005999999999999</c:v>
                </c:pt>
                <c:pt idx="9">
                  <c:v>1.0003</c:v>
                </c:pt>
                <c:pt idx="10">
                  <c:v>1</c:v>
                </c:pt>
                <c:pt idx="11">
                  <c:v>0.90500000000000003</c:v>
                </c:pt>
                <c:pt idx="12">
                  <c:v>0.86750000000000005</c:v>
                </c:pt>
                <c:pt idx="13">
                  <c:v>0.84819999999999995</c:v>
                </c:pt>
                <c:pt idx="14">
                  <c:v>0.83099999999999996</c:v>
                </c:pt>
                <c:pt idx="15">
                  <c:v>0.77359999999999995</c:v>
                </c:pt>
                <c:pt idx="16">
                  <c:v>0.76819999999999999</c:v>
                </c:pt>
                <c:pt idx="17">
                  <c:v>0.69289999999999996</c:v>
                </c:pt>
                <c:pt idx="18">
                  <c:v>0.60770000000000002</c:v>
                </c:pt>
                <c:pt idx="19">
                  <c:v>0.58169999999999999</c:v>
                </c:pt>
                <c:pt idx="20">
                  <c:v>0.54930000000000001</c:v>
                </c:pt>
                <c:pt idx="21">
                  <c:v>0.52759999999999996</c:v>
                </c:pt>
                <c:pt idx="22">
                  <c:v>0.46760000000000002</c:v>
                </c:pt>
                <c:pt idx="23">
                  <c:v>0.46050000000000002</c:v>
                </c:pt>
                <c:pt idx="24">
                  <c:v>0.45300000000000001</c:v>
                </c:pt>
                <c:pt idx="25">
                  <c:v>0.42830000000000001</c:v>
                </c:pt>
                <c:pt idx="26">
                  <c:v>4.0599999999999997E-2</c:v>
                </c:pt>
              </c:numCache>
            </c:numRef>
          </c:xVal>
          <c:yVal>
            <c:numRef>
              <c:f>Plan1!$D$33:$D$59</c:f>
              <c:numCache>
                <c:formatCode>General</c:formatCode>
                <c:ptCount val="27"/>
                <c:pt idx="0">
                  <c:v>15.12</c:v>
                </c:pt>
                <c:pt idx="1">
                  <c:v>11.4</c:v>
                </c:pt>
                <c:pt idx="2">
                  <c:v>36.239999999999995</c:v>
                </c:pt>
                <c:pt idx="3">
                  <c:v>29.639999999999997</c:v>
                </c:pt>
                <c:pt idx="4">
                  <c:v>18.740000000000002</c:v>
                </c:pt>
                <c:pt idx="5">
                  <c:v>19.54</c:v>
                </c:pt>
                <c:pt idx="6">
                  <c:v>10.8</c:v>
                </c:pt>
                <c:pt idx="7">
                  <c:v>19.84</c:v>
                </c:pt>
                <c:pt idx="8">
                  <c:v>32.42</c:v>
                </c:pt>
                <c:pt idx="9">
                  <c:v>30.98</c:v>
                </c:pt>
                <c:pt idx="10">
                  <c:v>24.65</c:v>
                </c:pt>
                <c:pt idx="11">
                  <c:v>31.96</c:v>
                </c:pt>
                <c:pt idx="12">
                  <c:v>31.2</c:v>
                </c:pt>
                <c:pt idx="13">
                  <c:v>37.9</c:v>
                </c:pt>
                <c:pt idx="14">
                  <c:v>20.2</c:v>
                </c:pt>
                <c:pt idx="15">
                  <c:v>13.14</c:v>
                </c:pt>
                <c:pt idx="16">
                  <c:v>21.839999999999996</c:v>
                </c:pt>
                <c:pt idx="17">
                  <c:v>65.02000000000001</c:v>
                </c:pt>
                <c:pt idx="18">
                  <c:v>35.700000000000003</c:v>
                </c:pt>
                <c:pt idx="19">
                  <c:v>27.24</c:v>
                </c:pt>
                <c:pt idx="20">
                  <c:v>37.42</c:v>
                </c:pt>
                <c:pt idx="21">
                  <c:v>30.860000000000003</c:v>
                </c:pt>
                <c:pt idx="22">
                  <c:v>30.78</c:v>
                </c:pt>
                <c:pt idx="23">
                  <c:v>13.440000000000001</c:v>
                </c:pt>
                <c:pt idx="24">
                  <c:v>31.060000000000002</c:v>
                </c:pt>
                <c:pt idx="25">
                  <c:v>41.4</c:v>
                </c:pt>
                <c:pt idx="26">
                  <c:v>14</c:v>
                </c:pt>
              </c:numCache>
            </c:numRef>
          </c:yVal>
          <c:smooth val="0"/>
        </c:ser>
        <c:dLbls>
          <c:showLegendKey val="0"/>
          <c:showVal val="0"/>
          <c:showCatName val="0"/>
          <c:showSerName val="0"/>
          <c:showPercent val="0"/>
          <c:showBubbleSize val="0"/>
        </c:dLbls>
        <c:axId val="149823488"/>
        <c:axId val="149824064"/>
      </c:scatterChart>
      <c:valAx>
        <c:axId val="14982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Eficiência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824064"/>
        <c:crosses val="autoZero"/>
        <c:crossBetween val="midCat"/>
      </c:valAx>
      <c:valAx>
        <c:axId val="14982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Taxa de homicídiios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82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BR" sz="1000" b="0" i="0" baseline="0">
                <a:effectLst/>
              </a:rPr>
              <a:t>Figura 3: Relação entre Eficiência Técnica e Taxa de Roubos de Veículos: Média do período 2008 - 2012</a:t>
            </a:r>
            <a:endParaRPr lang="pt-BR" sz="1000"/>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0" cap="rnd">
                <a:solidFill>
                  <a:schemeClr val="accent2"/>
                </a:solidFill>
                <a:prstDash val="dash"/>
              </a:ln>
              <a:effectLst/>
            </c:spPr>
            <c:trendlineType val="linear"/>
            <c:dispRSqr val="0"/>
            <c:dispEq val="0"/>
          </c:trendline>
          <c:xVal>
            <c:numRef>
              <c:f>Plan1!$B$33:$B$59</c:f>
              <c:numCache>
                <c:formatCode>General</c:formatCode>
                <c:ptCount val="27"/>
                <c:pt idx="0">
                  <c:v>1.2655000000000001</c:v>
                </c:pt>
                <c:pt idx="1">
                  <c:v>1.2099</c:v>
                </c:pt>
                <c:pt idx="2">
                  <c:v>1.1651</c:v>
                </c:pt>
                <c:pt idx="3">
                  <c:v>1.1648000000000001</c:v>
                </c:pt>
                <c:pt idx="4">
                  <c:v>1.0924</c:v>
                </c:pt>
                <c:pt idx="5">
                  <c:v>1.0065999999999999</c:v>
                </c:pt>
                <c:pt idx="6">
                  <c:v>1.0043</c:v>
                </c:pt>
                <c:pt idx="7">
                  <c:v>1.0011000000000001</c:v>
                </c:pt>
                <c:pt idx="8">
                  <c:v>1.0005999999999999</c:v>
                </c:pt>
                <c:pt idx="9">
                  <c:v>1.0003</c:v>
                </c:pt>
                <c:pt idx="10">
                  <c:v>1</c:v>
                </c:pt>
                <c:pt idx="11">
                  <c:v>0.90500000000000003</c:v>
                </c:pt>
                <c:pt idx="12">
                  <c:v>0.86750000000000005</c:v>
                </c:pt>
                <c:pt idx="13">
                  <c:v>0.84819999999999995</c:v>
                </c:pt>
                <c:pt idx="14">
                  <c:v>0.83099999999999996</c:v>
                </c:pt>
                <c:pt idx="15">
                  <c:v>0.77359999999999995</c:v>
                </c:pt>
                <c:pt idx="16">
                  <c:v>0.76819999999999999</c:v>
                </c:pt>
                <c:pt idx="17">
                  <c:v>0.69289999999999996</c:v>
                </c:pt>
                <c:pt idx="18">
                  <c:v>0.60770000000000002</c:v>
                </c:pt>
                <c:pt idx="19">
                  <c:v>0.58169999999999999</c:v>
                </c:pt>
                <c:pt idx="20">
                  <c:v>0.54930000000000001</c:v>
                </c:pt>
                <c:pt idx="21">
                  <c:v>0.52759999999999996</c:v>
                </c:pt>
                <c:pt idx="22">
                  <c:v>0.46760000000000002</c:v>
                </c:pt>
                <c:pt idx="23">
                  <c:v>0.46050000000000002</c:v>
                </c:pt>
                <c:pt idx="24">
                  <c:v>0.45300000000000001</c:v>
                </c:pt>
                <c:pt idx="25">
                  <c:v>0.42830000000000001</c:v>
                </c:pt>
                <c:pt idx="26">
                  <c:v>4.0599999999999997E-2</c:v>
                </c:pt>
              </c:numCache>
            </c:numRef>
          </c:xVal>
          <c:yVal>
            <c:numRef>
              <c:f>Plan1!$H$33:$H$59</c:f>
              <c:numCache>
                <c:formatCode>General</c:formatCode>
                <c:ptCount val="27"/>
                <c:pt idx="0">
                  <c:v>26.6</c:v>
                </c:pt>
                <c:pt idx="1">
                  <c:v>244.68</c:v>
                </c:pt>
                <c:pt idx="2">
                  <c:v>203.08</c:v>
                </c:pt>
                <c:pt idx="3">
                  <c:v>253.24</c:v>
                </c:pt>
                <c:pt idx="4">
                  <c:v>155.35999999999999</c:v>
                </c:pt>
                <c:pt idx="5">
                  <c:v>27.160000000000004</c:v>
                </c:pt>
                <c:pt idx="6">
                  <c:v>59.14</c:v>
                </c:pt>
                <c:pt idx="7">
                  <c:v>16.72</c:v>
                </c:pt>
                <c:pt idx="8">
                  <c:v>105.04</c:v>
                </c:pt>
                <c:pt idx="9">
                  <c:v>75.180000000000007</c:v>
                </c:pt>
                <c:pt idx="10">
                  <c:v>75.2</c:v>
                </c:pt>
                <c:pt idx="11">
                  <c:v>120.46</c:v>
                </c:pt>
                <c:pt idx="12">
                  <c:v>85.820000000000007</c:v>
                </c:pt>
                <c:pt idx="13">
                  <c:v>70.820000000000007</c:v>
                </c:pt>
                <c:pt idx="14">
                  <c:v>56.4</c:v>
                </c:pt>
                <c:pt idx="15">
                  <c:v>34.179999999999993</c:v>
                </c:pt>
                <c:pt idx="16">
                  <c:v>78.539999999999992</c:v>
                </c:pt>
                <c:pt idx="17">
                  <c:v>171.74</c:v>
                </c:pt>
                <c:pt idx="18">
                  <c:v>28.8</c:v>
                </c:pt>
                <c:pt idx="19">
                  <c:v>414.16</c:v>
                </c:pt>
                <c:pt idx="20">
                  <c:v>94.759999999999991</c:v>
                </c:pt>
                <c:pt idx="21">
                  <c:v>119.66</c:v>
                </c:pt>
                <c:pt idx="22">
                  <c:v>161.13999999999999</c:v>
                </c:pt>
                <c:pt idx="23">
                  <c:v>5.95</c:v>
                </c:pt>
                <c:pt idx="24">
                  <c:v>102.81999999999998</c:v>
                </c:pt>
                <c:pt idx="25">
                  <c:v>172.84</c:v>
                </c:pt>
                <c:pt idx="26">
                  <c:v>24.880000000000003</c:v>
                </c:pt>
              </c:numCache>
            </c:numRef>
          </c:yVal>
          <c:smooth val="0"/>
        </c:ser>
        <c:dLbls>
          <c:showLegendKey val="0"/>
          <c:showVal val="0"/>
          <c:showCatName val="0"/>
          <c:showSerName val="0"/>
          <c:showPercent val="0"/>
          <c:showBubbleSize val="0"/>
        </c:dLbls>
        <c:axId val="149826944"/>
        <c:axId val="149827520"/>
      </c:scatterChart>
      <c:valAx>
        <c:axId val="149826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Eficiência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827520"/>
        <c:crosses val="autoZero"/>
        <c:crossBetween val="midCat"/>
      </c:valAx>
      <c:valAx>
        <c:axId val="14982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Taxa</a:t>
                </a:r>
                <a:r>
                  <a:rPr lang="pt-BR" baseline="0"/>
                  <a:t> de roubos de veículos</a:t>
                </a:r>
                <a:endParaRPr lang="pt-B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82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ln>
                  <a:noFill/>
                </a:ln>
                <a:solidFill>
                  <a:sysClr val="windowText" lastClr="000000">
                    <a:lumMod val="65000"/>
                    <a:lumOff val="35000"/>
                  </a:sysClr>
                </a:solidFill>
                <a:latin typeface="+mn-lt"/>
                <a:ea typeface="+mn-ea"/>
                <a:cs typeface="+mn-cs"/>
              </a:defRPr>
            </a:pPr>
            <a:r>
              <a:rPr lang="pt-BR" sz="1000" b="0" i="0" baseline="0">
                <a:effectLst/>
              </a:rPr>
              <a:t>Figura 4: Relação entre Eficiência Técnica e Taxa de Roubos: Média do período 2008 - 2012</a:t>
            </a:r>
            <a:endParaRPr lang="pt-BR" sz="1000">
              <a:effectLst/>
            </a:endParaRP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0" cap="rnd">
                <a:solidFill>
                  <a:schemeClr val="accent2"/>
                </a:solidFill>
                <a:prstDash val="dash"/>
              </a:ln>
              <a:effectLst/>
            </c:spPr>
            <c:trendlineType val="linear"/>
            <c:dispRSqr val="0"/>
            <c:dispEq val="0"/>
          </c:trendline>
          <c:xVal>
            <c:numRef>
              <c:f>Plan1!$B$2:$B$28</c:f>
              <c:numCache>
                <c:formatCode>General</c:formatCode>
                <c:ptCount val="27"/>
                <c:pt idx="0">
                  <c:v>1.2655000000000001</c:v>
                </c:pt>
                <c:pt idx="1">
                  <c:v>1.2099</c:v>
                </c:pt>
                <c:pt idx="2">
                  <c:v>1.1651</c:v>
                </c:pt>
                <c:pt idx="3">
                  <c:v>1.1648000000000001</c:v>
                </c:pt>
                <c:pt idx="4">
                  <c:v>1.0924</c:v>
                </c:pt>
                <c:pt idx="5">
                  <c:v>1.0065999999999999</c:v>
                </c:pt>
                <c:pt idx="6">
                  <c:v>1.0043</c:v>
                </c:pt>
                <c:pt idx="7">
                  <c:v>1.0011000000000001</c:v>
                </c:pt>
                <c:pt idx="8">
                  <c:v>1.0005999999999999</c:v>
                </c:pt>
                <c:pt idx="9">
                  <c:v>1.0003</c:v>
                </c:pt>
                <c:pt idx="10">
                  <c:v>1</c:v>
                </c:pt>
                <c:pt idx="11">
                  <c:v>0.90500000000000003</c:v>
                </c:pt>
                <c:pt idx="12">
                  <c:v>0.86750000000000005</c:v>
                </c:pt>
                <c:pt idx="13">
                  <c:v>0.84819999999999995</c:v>
                </c:pt>
                <c:pt idx="14">
                  <c:v>0.83099999999999996</c:v>
                </c:pt>
                <c:pt idx="15">
                  <c:v>0.77359999999999995</c:v>
                </c:pt>
                <c:pt idx="16">
                  <c:v>0.76819999999999999</c:v>
                </c:pt>
                <c:pt idx="17">
                  <c:v>0.69289999999999996</c:v>
                </c:pt>
                <c:pt idx="18">
                  <c:v>0.60770000000000002</c:v>
                </c:pt>
                <c:pt idx="19">
                  <c:v>0.58169999999999999</c:v>
                </c:pt>
                <c:pt idx="20">
                  <c:v>0.54930000000000001</c:v>
                </c:pt>
                <c:pt idx="21">
                  <c:v>0.52759999999999996</c:v>
                </c:pt>
                <c:pt idx="22">
                  <c:v>0.46760000000000002</c:v>
                </c:pt>
                <c:pt idx="23">
                  <c:v>0.46050000000000002</c:v>
                </c:pt>
                <c:pt idx="24">
                  <c:v>0.45300000000000001</c:v>
                </c:pt>
                <c:pt idx="25">
                  <c:v>0.42830000000000001</c:v>
                </c:pt>
                <c:pt idx="26">
                  <c:v>4.0599999999999997E-2</c:v>
                </c:pt>
              </c:numCache>
            </c:numRef>
          </c:xVal>
          <c:yVal>
            <c:numRef>
              <c:f>Plan1!$F$2:$F$28</c:f>
              <c:numCache>
                <c:formatCode>General</c:formatCode>
                <c:ptCount val="27"/>
                <c:pt idx="0">
                  <c:v>147.34</c:v>
                </c:pt>
                <c:pt idx="1">
                  <c:v>786.72</c:v>
                </c:pt>
                <c:pt idx="2">
                  <c:v>417.21999999999997</c:v>
                </c:pt>
                <c:pt idx="3">
                  <c:v>742.16000000000008</c:v>
                </c:pt>
                <c:pt idx="4">
                  <c:v>465.8</c:v>
                </c:pt>
                <c:pt idx="5">
                  <c:v>144.76000000000002</c:v>
                </c:pt>
                <c:pt idx="6">
                  <c:v>317.89999999999998</c:v>
                </c:pt>
                <c:pt idx="7">
                  <c:v>110.52000000000001</c:v>
                </c:pt>
                <c:pt idx="8">
                  <c:v>514.5200000000001</c:v>
                </c:pt>
                <c:pt idx="9">
                  <c:v>394.6</c:v>
                </c:pt>
                <c:pt idx="10">
                  <c:v>409.7</c:v>
                </c:pt>
                <c:pt idx="11">
                  <c:v>262.73999999999995</c:v>
                </c:pt>
                <c:pt idx="12">
                  <c:v>364.62</c:v>
                </c:pt>
                <c:pt idx="13">
                  <c:v>1009.76</c:v>
                </c:pt>
                <c:pt idx="14">
                  <c:v>332.46</c:v>
                </c:pt>
                <c:pt idx="15">
                  <c:v>169.3</c:v>
                </c:pt>
                <c:pt idx="16">
                  <c:v>270.36</c:v>
                </c:pt>
                <c:pt idx="17">
                  <c:v>333.12</c:v>
                </c:pt>
                <c:pt idx="18">
                  <c:v>108.14000000000001</c:v>
                </c:pt>
                <c:pt idx="19">
                  <c:v>840.18000000000006</c:v>
                </c:pt>
                <c:pt idx="20">
                  <c:v>191.57999999999998</c:v>
                </c:pt>
                <c:pt idx="21">
                  <c:v>475.08000000000004</c:v>
                </c:pt>
                <c:pt idx="22">
                  <c:v>944.31999999999994</c:v>
                </c:pt>
                <c:pt idx="23">
                  <c:v>115.02000000000001</c:v>
                </c:pt>
                <c:pt idx="24">
                  <c:v>361.97999999999996</c:v>
                </c:pt>
                <c:pt idx="25">
                  <c:v>587.79999999999995</c:v>
                </c:pt>
                <c:pt idx="26">
                  <c:v>238.48000000000002</c:v>
                </c:pt>
              </c:numCache>
            </c:numRef>
          </c:yVal>
          <c:smooth val="0"/>
        </c:ser>
        <c:dLbls>
          <c:showLegendKey val="0"/>
          <c:showVal val="0"/>
          <c:showCatName val="0"/>
          <c:showSerName val="0"/>
          <c:showPercent val="0"/>
          <c:showBubbleSize val="0"/>
        </c:dLbls>
        <c:axId val="149829248"/>
        <c:axId val="149829824"/>
      </c:scatterChart>
      <c:valAx>
        <c:axId val="14982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pt-BR"/>
                  <a:t>Eficiência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pt-BR"/>
          </a:p>
        </c:txPr>
        <c:crossAx val="149829824"/>
        <c:crosses val="autoZero"/>
        <c:crossBetween val="midCat"/>
      </c:valAx>
      <c:valAx>
        <c:axId val="1498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pt-BR"/>
                  <a:t>Taxa de roubos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pt-BR"/>
          </a:p>
        </c:txPr>
        <c:crossAx val="149829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ln>
            <a:noFill/>
          </a:ln>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8D1DE-63E9-4E20-B387-5D8130C0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7581</Words>
  <Characters>40939</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48424</CharactersWithSpaces>
  <SharedDoc>false</SharedDoc>
  <HLinks>
    <vt:vector size="12" baseType="variant">
      <vt:variant>
        <vt:i4>2097267</vt:i4>
      </vt:variant>
      <vt:variant>
        <vt:i4>78</vt:i4>
      </vt:variant>
      <vt:variant>
        <vt:i4>0</vt:i4>
      </vt:variant>
      <vt:variant>
        <vt:i4>5</vt:i4>
      </vt:variant>
      <vt:variant>
        <vt:lpwstr>http://www.anpec.org.br/encontro2001/artigos/200106193.pdf</vt:lpwstr>
      </vt:variant>
      <vt:variant>
        <vt:lpwstr/>
      </vt:variant>
      <vt:variant>
        <vt:i4>6619173</vt:i4>
      </vt:variant>
      <vt:variant>
        <vt:i4>75</vt:i4>
      </vt:variant>
      <vt:variant>
        <vt:i4>0</vt:i4>
      </vt:variant>
      <vt:variant>
        <vt:i4>5</vt:i4>
      </vt:variant>
      <vt:variant>
        <vt:lpwstr>http://www.forumseguranca.org.br/produtos/anuario-brasileiro-de-seguranca-publica/7a-edicao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fsoares</dc:creator>
  <cp:lastModifiedBy>meninas</cp:lastModifiedBy>
  <cp:revision>6</cp:revision>
  <cp:lastPrinted>2014-03-12T20:54:00Z</cp:lastPrinted>
  <dcterms:created xsi:type="dcterms:W3CDTF">2014-07-22T21:44:00Z</dcterms:created>
  <dcterms:modified xsi:type="dcterms:W3CDTF">2014-07-22T23:39:00Z</dcterms:modified>
</cp:coreProperties>
</file>