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FDA3B" w14:textId="77777777" w:rsidR="00250DA6" w:rsidRPr="00997887" w:rsidRDefault="00AC3FB1" w:rsidP="00997887">
      <w:pPr>
        <w:jc w:val="both"/>
        <w:rPr>
          <w:rFonts w:ascii="Times New Roman" w:hAnsi="Times New Roman" w:cs="Times New Roman"/>
          <w:b/>
          <w:lang w:val="en-US"/>
        </w:rPr>
      </w:pPr>
      <w:r w:rsidRPr="00997887">
        <w:rPr>
          <w:rFonts w:ascii="Times New Roman" w:hAnsi="Times New Roman" w:cs="Times New Roman"/>
          <w:b/>
          <w:lang w:val="en-US"/>
        </w:rPr>
        <w:t xml:space="preserve">A </w:t>
      </w:r>
      <w:r w:rsidR="006823EF" w:rsidRPr="00997887">
        <w:rPr>
          <w:rFonts w:ascii="Times New Roman" w:hAnsi="Times New Roman" w:cs="Times New Roman"/>
          <w:b/>
          <w:lang w:val="en-US"/>
        </w:rPr>
        <w:t xml:space="preserve">Spatial Economic </w:t>
      </w:r>
      <w:r w:rsidRPr="00997887">
        <w:rPr>
          <w:rFonts w:ascii="Times New Roman" w:hAnsi="Times New Roman" w:cs="Times New Roman"/>
          <w:b/>
          <w:lang w:val="en-US"/>
        </w:rPr>
        <w:t xml:space="preserve">Model and </w:t>
      </w:r>
      <w:r w:rsidR="005D3D2E" w:rsidRPr="00997887">
        <w:rPr>
          <w:rFonts w:ascii="Times New Roman" w:hAnsi="Times New Roman" w:cs="Times New Roman"/>
          <w:b/>
          <w:lang w:val="en-US"/>
        </w:rPr>
        <w:t xml:space="preserve">Spatial Econometric </w:t>
      </w:r>
      <w:r w:rsidR="008608F5" w:rsidRPr="00997887">
        <w:rPr>
          <w:rFonts w:ascii="Times New Roman" w:hAnsi="Times New Roman" w:cs="Times New Roman"/>
          <w:b/>
          <w:lang w:val="en-US"/>
        </w:rPr>
        <w:t xml:space="preserve">Analysis </w:t>
      </w:r>
      <w:r w:rsidRPr="00997887">
        <w:rPr>
          <w:rFonts w:ascii="Times New Roman" w:hAnsi="Times New Roman" w:cs="Times New Roman"/>
          <w:b/>
          <w:lang w:val="en-US"/>
        </w:rPr>
        <w:t xml:space="preserve">of </w:t>
      </w:r>
      <w:r w:rsidR="00F832C0" w:rsidRPr="00997887">
        <w:rPr>
          <w:rFonts w:ascii="Times New Roman" w:hAnsi="Times New Roman" w:cs="Times New Roman"/>
          <w:b/>
          <w:lang w:val="en-US"/>
        </w:rPr>
        <w:t xml:space="preserve">Population </w:t>
      </w:r>
      <w:r w:rsidR="007978BD" w:rsidRPr="00997887">
        <w:rPr>
          <w:rFonts w:ascii="Times New Roman" w:hAnsi="Times New Roman" w:cs="Times New Roman"/>
          <w:b/>
          <w:lang w:val="en-US"/>
        </w:rPr>
        <w:t>Dynamic</w:t>
      </w:r>
      <w:r w:rsidR="006823EF" w:rsidRPr="00997887">
        <w:rPr>
          <w:rFonts w:ascii="Times New Roman" w:hAnsi="Times New Roman" w:cs="Times New Roman"/>
          <w:b/>
          <w:lang w:val="en-US"/>
        </w:rPr>
        <w:t>s</w:t>
      </w:r>
      <w:r w:rsidR="007978BD" w:rsidRPr="00997887">
        <w:rPr>
          <w:rFonts w:ascii="Times New Roman" w:hAnsi="Times New Roman" w:cs="Times New Roman"/>
          <w:b/>
          <w:lang w:val="en-US"/>
        </w:rPr>
        <w:t xml:space="preserve"> </w:t>
      </w:r>
      <w:r w:rsidR="006823EF" w:rsidRPr="00997887">
        <w:rPr>
          <w:rFonts w:ascii="Times New Roman" w:hAnsi="Times New Roman" w:cs="Times New Roman"/>
          <w:b/>
          <w:lang w:val="en-US"/>
        </w:rPr>
        <w:t xml:space="preserve">in </w:t>
      </w:r>
      <w:r w:rsidR="007978BD" w:rsidRPr="00997887">
        <w:rPr>
          <w:rFonts w:ascii="Times New Roman" w:hAnsi="Times New Roman" w:cs="Times New Roman"/>
          <w:b/>
          <w:lang w:val="en-US"/>
        </w:rPr>
        <w:t>Brazilian MCAs</w:t>
      </w:r>
    </w:p>
    <w:p w14:paraId="23F3D57D" w14:textId="77777777" w:rsidR="00265BB5" w:rsidRPr="00997887" w:rsidRDefault="00265BB5">
      <w:pPr>
        <w:rPr>
          <w:rFonts w:ascii="Times New Roman" w:hAnsi="Times New Roman" w:cs="Times New Roman"/>
          <w:b/>
          <w:lang w:val="en-US"/>
        </w:rPr>
      </w:pPr>
    </w:p>
    <w:p w14:paraId="5C51DDE5" w14:textId="77777777" w:rsidR="00250DA6" w:rsidRPr="00997887" w:rsidRDefault="00250DA6" w:rsidP="000059F4">
      <w:pPr>
        <w:spacing w:line="288" w:lineRule="auto"/>
        <w:jc w:val="both"/>
        <w:rPr>
          <w:rFonts w:ascii="Times New Roman" w:hAnsi="Times New Roman" w:cs="Times New Roman"/>
          <w:b/>
          <w:lang w:val="en-US"/>
        </w:rPr>
      </w:pPr>
      <w:r w:rsidRPr="00997887">
        <w:rPr>
          <w:rFonts w:ascii="Times New Roman" w:hAnsi="Times New Roman" w:cs="Times New Roman"/>
          <w:b/>
          <w:lang w:val="en-US"/>
        </w:rPr>
        <w:t>Diego Firmino</w:t>
      </w:r>
      <w:r w:rsidR="00590775" w:rsidRPr="00997887">
        <w:rPr>
          <w:rFonts w:ascii="Times New Roman" w:hAnsi="Times New Roman" w:cs="Times New Roman"/>
          <w:b/>
          <w:lang w:val="en-US"/>
        </w:rPr>
        <w:t xml:space="preserve"> Costa da Silva</w:t>
      </w:r>
    </w:p>
    <w:p w14:paraId="4BBA90F4" w14:textId="77777777" w:rsidR="00250DA6" w:rsidRPr="00997887" w:rsidRDefault="00975048" w:rsidP="000059F4">
      <w:pPr>
        <w:spacing w:line="288" w:lineRule="auto"/>
        <w:jc w:val="both"/>
        <w:rPr>
          <w:rFonts w:ascii="Times New Roman" w:hAnsi="Times New Roman" w:cs="Times New Roman"/>
          <w:lang w:val="en-US"/>
        </w:rPr>
      </w:pPr>
      <w:proofErr w:type="gramStart"/>
      <w:r w:rsidRPr="00997887">
        <w:rPr>
          <w:rFonts w:ascii="Times New Roman" w:hAnsi="Times New Roman" w:cs="Times New Roman"/>
          <w:lang w:val="en-US"/>
        </w:rPr>
        <w:t xml:space="preserve">Federal University of Pernambuco </w:t>
      </w:r>
      <w:r w:rsidR="00250DA6" w:rsidRPr="00997887">
        <w:rPr>
          <w:rFonts w:ascii="Times New Roman" w:hAnsi="Times New Roman" w:cs="Times New Roman"/>
          <w:lang w:val="en-US"/>
        </w:rPr>
        <w:t xml:space="preserve">and </w:t>
      </w:r>
      <w:r w:rsidR="00590775" w:rsidRPr="00997887">
        <w:rPr>
          <w:rFonts w:ascii="Times New Roman" w:hAnsi="Times New Roman" w:cs="Times New Roman"/>
          <w:lang w:val="en-US"/>
        </w:rPr>
        <w:t xml:space="preserve">University </w:t>
      </w:r>
      <w:r w:rsidRPr="00997887">
        <w:rPr>
          <w:rFonts w:ascii="Times New Roman" w:hAnsi="Times New Roman" w:cs="Times New Roman"/>
          <w:lang w:val="en-US"/>
        </w:rPr>
        <w:t>of Groningen.</w:t>
      </w:r>
      <w:proofErr w:type="gramEnd"/>
      <w:r w:rsidRPr="00997887">
        <w:rPr>
          <w:rFonts w:ascii="Times New Roman" w:hAnsi="Times New Roman" w:cs="Times New Roman"/>
          <w:lang w:val="en-US"/>
        </w:rPr>
        <w:t xml:space="preserve"> A</w:t>
      </w:r>
      <w:r w:rsidR="00AC3FB1" w:rsidRPr="00997887">
        <w:rPr>
          <w:rFonts w:ascii="Times New Roman" w:hAnsi="Times New Roman" w:cs="Times New Roman"/>
          <w:lang w:val="en-US"/>
        </w:rPr>
        <w:t>d</w:t>
      </w:r>
      <w:r w:rsidRPr="00997887">
        <w:rPr>
          <w:rFonts w:ascii="Times New Roman" w:hAnsi="Times New Roman" w:cs="Times New Roman"/>
          <w:lang w:val="en-US"/>
        </w:rPr>
        <w:t xml:space="preserve">dress: </w:t>
      </w:r>
      <w:proofErr w:type="spellStart"/>
      <w:r w:rsidRPr="00997887">
        <w:rPr>
          <w:rFonts w:ascii="Times New Roman" w:hAnsi="Times New Roman" w:cs="Times New Roman"/>
          <w:lang w:val="en-US"/>
        </w:rPr>
        <w:t>Rua</w:t>
      </w:r>
      <w:proofErr w:type="spellEnd"/>
      <w:r w:rsidRPr="00997887">
        <w:rPr>
          <w:rFonts w:ascii="Times New Roman" w:hAnsi="Times New Roman" w:cs="Times New Roman"/>
          <w:lang w:val="en-US"/>
        </w:rPr>
        <w:t xml:space="preserve"> Dr. </w:t>
      </w:r>
      <w:proofErr w:type="spellStart"/>
      <w:r w:rsidRPr="00997887">
        <w:rPr>
          <w:rFonts w:ascii="Times New Roman" w:hAnsi="Times New Roman" w:cs="Times New Roman"/>
          <w:lang w:val="en-US"/>
        </w:rPr>
        <w:t>Odilon</w:t>
      </w:r>
      <w:proofErr w:type="spellEnd"/>
      <w:r w:rsidRPr="00997887">
        <w:rPr>
          <w:rFonts w:ascii="Times New Roman" w:hAnsi="Times New Roman" w:cs="Times New Roman"/>
          <w:lang w:val="en-US"/>
        </w:rPr>
        <w:t xml:space="preserve"> Lima, 44/02, 50850-010, </w:t>
      </w:r>
      <w:proofErr w:type="spellStart"/>
      <w:r w:rsidRPr="00997887">
        <w:rPr>
          <w:rFonts w:ascii="Times New Roman" w:hAnsi="Times New Roman" w:cs="Times New Roman"/>
          <w:lang w:val="en-US"/>
        </w:rPr>
        <w:t>Afogados</w:t>
      </w:r>
      <w:proofErr w:type="spellEnd"/>
      <w:r w:rsidRPr="00997887">
        <w:rPr>
          <w:rFonts w:ascii="Times New Roman" w:hAnsi="Times New Roman" w:cs="Times New Roman"/>
          <w:lang w:val="en-US"/>
        </w:rPr>
        <w:t>, Recife, PE, Brazil. E-mail: diegofirmino@gmail.com</w:t>
      </w:r>
      <w:r w:rsidR="00AC3FB1" w:rsidRPr="00997887">
        <w:rPr>
          <w:rFonts w:ascii="Times New Roman" w:hAnsi="Times New Roman" w:cs="Times New Roman"/>
          <w:lang w:val="en-US"/>
        </w:rPr>
        <w:t xml:space="preserve">, </w:t>
      </w:r>
      <w:r w:rsidRPr="00997887">
        <w:rPr>
          <w:rFonts w:ascii="Times New Roman" w:hAnsi="Times New Roman" w:cs="Times New Roman"/>
          <w:lang w:val="en-US"/>
        </w:rPr>
        <w:t>Phone: +55 (81) 32711196</w:t>
      </w:r>
    </w:p>
    <w:p w14:paraId="4F57B6A8" w14:textId="77777777" w:rsidR="00590775" w:rsidRPr="00997887" w:rsidRDefault="00590775" w:rsidP="000059F4">
      <w:pPr>
        <w:spacing w:line="288" w:lineRule="auto"/>
        <w:jc w:val="both"/>
        <w:rPr>
          <w:rFonts w:ascii="Times New Roman" w:hAnsi="Times New Roman" w:cs="Times New Roman"/>
          <w:b/>
          <w:lang w:val="en-US"/>
        </w:rPr>
      </w:pPr>
    </w:p>
    <w:p w14:paraId="730738F3" w14:textId="77777777" w:rsidR="00590775" w:rsidRPr="00997887" w:rsidRDefault="00590775" w:rsidP="000059F4">
      <w:pPr>
        <w:spacing w:line="288" w:lineRule="auto"/>
        <w:jc w:val="both"/>
        <w:rPr>
          <w:rFonts w:ascii="Times New Roman" w:hAnsi="Times New Roman" w:cs="Times New Roman"/>
          <w:b/>
          <w:lang w:val="en-US"/>
        </w:rPr>
      </w:pPr>
      <w:r w:rsidRPr="00997887">
        <w:rPr>
          <w:rFonts w:ascii="Times New Roman" w:hAnsi="Times New Roman" w:cs="Times New Roman"/>
          <w:b/>
          <w:lang w:val="en-US"/>
        </w:rPr>
        <w:t xml:space="preserve">J. Paul </w:t>
      </w:r>
      <w:proofErr w:type="spellStart"/>
      <w:r w:rsidRPr="00997887">
        <w:rPr>
          <w:rFonts w:ascii="Times New Roman" w:hAnsi="Times New Roman" w:cs="Times New Roman"/>
          <w:b/>
          <w:lang w:val="en-US"/>
        </w:rPr>
        <w:t>Elhorst</w:t>
      </w:r>
      <w:proofErr w:type="spellEnd"/>
    </w:p>
    <w:p w14:paraId="7720AE05" w14:textId="77777777" w:rsidR="00590775" w:rsidRPr="00997887" w:rsidRDefault="00975048" w:rsidP="000059F4">
      <w:pPr>
        <w:spacing w:line="288" w:lineRule="auto"/>
        <w:jc w:val="both"/>
        <w:rPr>
          <w:rFonts w:ascii="Times New Roman" w:hAnsi="Times New Roman" w:cs="Times New Roman"/>
          <w:lang w:val="en-US"/>
        </w:rPr>
      </w:pPr>
      <w:proofErr w:type="gramStart"/>
      <w:r w:rsidRPr="00997887">
        <w:rPr>
          <w:rFonts w:ascii="Times New Roman" w:hAnsi="Times New Roman" w:cs="Times New Roman"/>
          <w:lang w:val="en-US"/>
        </w:rPr>
        <w:t>University of Groningen.</w:t>
      </w:r>
      <w:proofErr w:type="gramEnd"/>
      <w:r w:rsidRPr="00997887">
        <w:rPr>
          <w:rFonts w:ascii="Times New Roman" w:hAnsi="Times New Roman" w:cs="Times New Roman"/>
          <w:lang w:val="en-US"/>
        </w:rPr>
        <w:t xml:space="preserve"> A</w:t>
      </w:r>
      <w:r w:rsidR="00AC3FB1" w:rsidRPr="00997887">
        <w:rPr>
          <w:rFonts w:ascii="Times New Roman" w:hAnsi="Times New Roman" w:cs="Times New Roman"/>
          <w:lang w:val="en-US"/>
        </w:rPr>
        <w:t>d</w:t>
      </w:r>
      <w:r w:rsidRPr="00997887">
        <w:rPr>
          <w:rFonts w:ascii="Times New Roman" w:hAnsi="Times New Roman" w:cs="Times New Roman"/>
          <w:lang w:val="en-US"/>
        </w:rPr>
        <w:t>dress: P.O. Box 800, 9700 AV</w:t>
      </w:r>
      <w:r w:rsidR="00C471FA" w:rsidRPr="00997887">
        <w:rPr>
          <w:rFonts w:ascii="Times New Roman" w:hAnsi="Times New Roman" w:cs="Times New Roman"/>
          <w:lang w:val="en-US"/>
        </w:rPr>
        <w:t xml:space="preserve">, Groningen, </w:t>
      </w:r>
      <w:proofErr w:type="gramStart"/>
      <w:r w:rsidR="00AC3FB1" w:rsidRPr="00997887">
        <w:rPr>
          <w:rFonts w:ascii="Times New Roman" w:hAnsi="Times New Roman" w:cs="Times New Roman"/>
          <w:lang w:val="en-US"/>
        </w:rPr>
        <w:t>t</w:t>
      </w:r>
      <w:r w:rsidR="00C471FA" w:rsidRPr="00997887">
        <w:rPr>
          <w:rFonts w:ascii="Times New Roman" w:hAnsi="Times New Roman" w:cs="Times New Roman"/>
          <w:lang w:val="en-US"/>
        </w:rPr>
        <w:t>he</w:t>
      </w:r>
      <w:proofErr w:type="gramEnd"/>
      <w:r w:rsidR="00C471FA" w:rsidRPr="00997887">
        <w:rPr>
          <w:rFonts w:ascii="Times New Roman" w:hAnsi="Times New Roman" w:cs="Times New Roman"/>
          <w:lang w:val="en-US"/>
        </w:rPr>
        <w:t xml:space="preserve"> Netherlands. E-mail: </w:t>
      </w:r>
      <w:r w:rsidR="00AC3FB1" w:rsidRPr="00997887">
        <w:rPr>
          <w:rFonts w:ascii="Times New Roman" w:hAnsi="Times New Roman" w:cs="Times New Roman"/>
          <w:lang w:val="en-US"/>
        </w:rPr>
        <w:t>j.p.elhorst@rug.nl, Phone: +31503633893</w:t>
      </w:r>
    </w:p>
    <w:p w14:paraId="3BC0FDD0" w14:textId="77777777" w:rsidR="00590775" w:rsidRPr="00997887" w:rsidRDefault="00590775" w:rsidP="000059F4">
      <w:pPr>
        <w:spacing w:line="288" w:lineRule="auto"/>
        <w:jc w:val="both"/>
        <w:rPr>
          <w:rFonts w:ascii="Times New Roman" w:hAnsi="Times New Roman" w:cs="Times New Roman"/>
          <w:b/>
          <w:lang w:val="en-US"/>
        </w:rPr>
      </w:pPr>
    </w:p>
    <w:p w14:paraId="75D5E21C" w14:textId="77777777" w:rsidR="00590775" w:rsidRPr="00997887" w:rsidRDefault="00590775" w:rsidP="000059F4">
      <w:pPr>
        <w:spacing w:line="288" w:lineRule="auto"/>
        <w:jc w:val="both"/>
        <w:rPr>
          <w:rFonts w:ascii="Times New Roman" w:hAnsi="Times New Roman" w:cs="Times New Roman"/>
          <w:b/>
          <w:lang w:val="en-US"/>
        </w:rPr>
      </w:pPr>
      <w:r w:rsidRPr="00997887">
        <w:rPr>
          <w:rFonts w:ascii="Times New Roman" w:hAnsi="Times New Roman" w:cs="Times New Roman"/>
          <w:b/>
          <w:lang w:val="en-US"/>
        </w:rPr>
        <w:t xml:space="preserve">Raul da </w:t>
      </w:r>
      <w:proofErr w:type="spellStart"/>
      <w:r w:rsidRPr="00997887">
        <w:rPr>
          <w:rFonts w:ascii="Times New Roman" w:hAnsi="Times New Roman" w:cs="Times New Roman"/>
          <w:b/>
          <w:lang w:val="en-US"/>
        </w:rPr>
        <w:t>Mota</w:t>
      </w:r>
      <w:proofErr w:type="spellEnd"/>
      <w:r w:rsidRPr="00997887">
        <w:rPr>
          <w:rFonts w:ascii="Times New Roman" w:hAnsi="Times New Roman" w:cs="Times New Roman"/>
          <w:b/>
          <w:lang w:val="en-US"/>
        </w:rPr>
        <w:t xml:space="preserve"> Silveira Neto</w:t>
      </w:r>
    </w:p>
    <w:p w14:paraId="29504C4D" w14:textId="77777777" w:rsidR="00975048" w:rsidRPr="00997887" w:rsidRDefault="00975048" w:rsidP="000059F4">
      <w:pPr>
        <w:spacing w:line="288" w:lineRule="auto"/>
        <w:jc w:val="both"/>
        <w:rPr>
          <w:rFonts w:ascii="Times New Roman" w:hAnsi="Times New Roman" w:cs="Times New Roman"/>
          <w:lang w:val="en-US"/>
        </w:rPr>
      </w:pPr>
      <w:proofErr w:type="gramStart"/>
      <w:r w:rsidRPr="00997887">
        <w:rPr>
          <w:rFonts w:ascii="Times New Roman" w:hAnsi="Times New Roman" w:cs="Times New Roman"/>
          <w:lang w:val="en-US"/>
        </w:rPr>
        <w:t>Federal University of Pernambuco.</w:t>
      </w:r>
      <w:proofErr w:type="gramEnd"/>
      <w:r w:rsidRPr="00997887">
        <w:rPr>
          <w:rFonts w:ascii="Times New Roman" w:hAnsi="Times New Roman" w:cs="Times New Roman"/>
          <w:lang w:val="en-US"/>
        </w:rPr>
        <w:t xml:space="preserve"> Ad</w:t>
      </w:r>
      <w:r w:rsidR="000A221C" w:rsidRPr="00997887">
        <w:rPr>
          <w:rFonts w:ascii="Times New Roman" w:hAnsi="Times New Roman" w:cs="Times New Roman"/>
          <w:lang w:val="en-US"/>
        </w:rPr>
        <w:t>d</w:t>
      </w:r>
      <w:r w:rsidRPr="00997887">
        <w:rPr>
          <w:rFonts w:ascii="Times New Roman" w:hAnsi="Times New Roman" w:cs="Times New Roman"/>
          <w:lang w:val="en-US"/>
        </w:rPr>
        <w:t xml:space="preserve">ress: </w:t>
      </w:r>
      <w:r w:rsidR="000A221C" w:rsidRPr="00997887">
        <w:rPr>
          <w:rFonts w:ascii="Times New Roman" w:hAnsi="Times New Roman" w:cs="Times New Roman"/>
          <w:lang w:val="en-US"/>
        </w:rPr>
        <w:t xml:space="preserve">Av. Prof. </w:t>
      </w:r>
      <w:proofErr w:type="spellStart"/>
      <w:r w:rsidR="000A221C" w:rsidRPr="00997887">
        <w:rPr>
          <w:rFonts w:ascii="Times New Roman" w:hAnsi="Times New Roman" w:cs="Times New Roman"/>
          <w:lang w:val="en-US"/>
        </w:rPr>
        <w:t>Moraes</w:t>
      </w:r>
      <w:proofErr w:type="spellEnd"/>
      <w:r w:rsidR="000A221C" w:rsidRPr="00997887">
        <w:rPr>
          <w:rFonts w:ascii="Times New Roman" w:hAnsi="Times New Roman" w:cs="Times New Roman"/>
          <w:lang w:val="en-US"/>
        </w:rPr>
        <w:t xml:space="preserve"> </w:t>
      </w:r>
      <w:proofErr w:type="spellStart"/>
      <w:r w:rsidR="000A221C" w:rsidRPr="00997887">
        <w:rPr>
          <w:rFonts w:ascii="Times New Roman" w:hAnsi="Times New Roman" w:cs="Times New Roman"/>
          <w:lang w:val="en-US"/>
        </w:rPr>
        <w:t>Rego</w:t>
      </w:r>
      <w:proofErr w:type="spellEnd"/>
      <w:r w:rsidR="000A221C" w:rsidRPr="00997887">
        <w:rPr>
          <w:rFonts w:ascii="Times New Roman" w:hAnsi="Times New Roman" w:cs="Times New Roman"/>
          <w:lang w:val="en-US"/>
        </w:rPr>
        <w:t>, 1235, Recife, PE, 50670-901, Brazil.</w:t>
      </w:r>
      <w:r w:rsidRPr="00997887">
        <w:rPr>
          <w:rFonts w:ascii="Times New Roman" w:hAnsi="Times New Roman" w:cs="Times New Roman"/>
          <w:lang w:val="en-US"/>
        </w:rPr>
        <w:t xml:space="preserve"> E-mail: rau.silveira@uol.com.br</w:t>
      </w:r>
      <w:r w:rsidR="00AC3FB1" w:rsidRPr="00997887">
        <w:rPr>
          <w:rFonts w:ascii="Times New Roman" w:hAnsi="Times New Roman" w:cs="Times New Roman"/>
          <w:lang w:val="en-US"/>
        </w:rPr>
        <w:t>,</w:t>
      </w:r>
      <w:r w:rsidRPr="00997887">
        <w:rPr>
          <w:rFonts w:ascii="Times New Roman" w:hAnsi="Times New Roman" w:cs="Times New Roman"/>
          <w:lang w:val="en-US"/>
        </w:rPr>
        <w:t xml:space="preserve"> Phones: +55 (81) 21268381 r. 224, + 55 (81) 91381357 </w:t>
      </w:r>
    </w:p>
    <w:p w14:paraId="088BF0D4" w14:textId="77777777" w:rsidR="009677C1" w:rsidRPr="00997887" w:rsidRDefault="009677C1" w:rsidP="000059F4">
      <w:pPr>
        <w:spacing w:line="288" w:lineRule="auto"/>
        <w:rPr>
          <w:rFonts w:ascii="Times New Roman" w:hAnsi="Times New Roman" w:cs="Times New Roman"/>
          <w:b/>
          <w:lang w:val="en-US"/>
        </w:rPr>
      </w:pPr>
    </w:p>
    <w:p w14:paraId="7BA2BA19" w14:textId="77777777" w:rsidR="009677C1" w:rsidRPr="00997887" w:rsidRDefault="009677C1" w:rsidP="000059F4">
      <w:pPr>
        <w:spacing w:line="288" w:lineRule="auto"/>
        <w:rPr>
          <w:rFonts w:ascii="Times New Roman" w:hAnsi="Times New Roman" w:cs="Times New Roman"/>
          <w:b/>
          <w:lang w:val="en-US"/>
        </w:rPr>
      </w:pPr>
      <w:r w:rsidRPr="00997887">
        <w:rPr>
          <w:rFonts w:ascii="Times New Roman" w:hAnsi="Times New Roman" w:cs="Times New Roman"/>
          <w:b/>
          <w:lang w:val="en-US"/>
        </w:rPr>
        <w:t>Abstract</w:t>
      </w:r>
    </w:p>
    <w:p w14:paraId="2CCA3D0E" w14:textId="77777777" w:rsidR="001C4704" w:rsidRPr="00997887" w:rsidRDefault="008A6F41" w:rsidP="00997887">
      <w:pPr>
        <w:autoSpaceDE w:val="0"/>
        <w:autoSpaceDN w:val="0"/>
        <w:adjustRightInd w:val="0"/>
        <w:jc w:val="both"/>
        <w:rPr>
          <w:rFonts w:ascii="Times New Roman" w:hAnsi="Times New Roman" w:cs="Times New Roman"/>
          <w:lang w:val="en-US"/>
        </w:rPr>
      </w:pPr>
      <w:r w:rsidRPr="00997887">
        <w:rPr>
          <w:rFonts w:ascii="Times New Roman" w:hAnsi="Times New Roman" w:cs="Times New Roman"/>
          <w:lang w:val="en-US"/>
        </w:rPr>
        <w:t xml:space="preserve">To extend existing </w:t>
      </w:r>
      <w:r w:rsidR="00FA4231" w:rsidRPr="00997887">
        <w:rPr>
          <w:rFonts w:ascii="Times New Roman" w:hAnsi="Times New Roman" w:cs="Times New Roman"/>
          <w:lang w:val="en-US"/>
        </w:rPr>
        <w:t xml:space="preserve">theoretical </w:t>
      </w:r>
      <w:r w:rsidR="005673FF" w:rsidRPr="00997887">
        <w:rPr>
          <w:rFonts w:ascii="Times New Roman" w:hAnsi="Times New Roman" w:cs="Times New Roman"/>
          <w:lang w:val="en-US"/>
        </w:rPr>
        <w:t xml:space="preserve">population growth </w:t>
      </w:r>
      <w:r w:rsidR="00AD0BC6" w:rsidRPr="00997887">
        <w:rPr>
          <w:rFonts w:ascii="Times New Roman" w:hAnsi="Times New Roman" w:cs="Times New Roman"/>
          <w:lang w:val="en-US"/>
        </w:rPr>
        <w:t>model</w:t>
      </w:r>
      <w:r w:rsidRPr="00997887">
        <w:rPr>
          <w:rFonts w:ascii="Times New Roman" w:hAnsi="Times New Roman" w:cs="Times New Roman"/>
          <w:lang w:val="en-US"/>
        </w:rPr>
        <w:t xml:space="preserve">s, this article proposes including </w:t>
      </w:r>
      <w:r w:rsidR="00AC3FB1" w:rsidRPr="00997887">
        <w:rPr>
          <w:rFonts w:ascii="Times New Roman" w:hAnsi="Times New Roman" w:cs="Times New Roman"/>
          <w:lang w:val="en-US"/>
        </w:rPr>
        <w:t>spatial interaction effects.</w:t>
      </w:r>
      <w:r w:rsidR="00AD0BC6" w:rsidRPr="00997887">
        <w:rPr>
          <w:rFonts w:ascii="Times New Roman" w:hAnsi="Times New Roman" w:cs="Times New Roman"/>
          <w:lang w:val="en-US"/>
        </w:rPr>
        <w:t xml:space="preserve"> </w:t>
      </w:r>
      <w:r w:rsidR="00913282" w:rsidRPr="00997887">
        <w:rPr>
          <w:rFonts w:ascii="Times New Roman" w:hAnsi="Times New Roman" w:cs="Times New Roman"/>
          <w:lang w:val="en-US"/>
        </w:rPr>
        <w:t xml:space="preserve">Using data pertaining to 3659 Brazilian Minimum Comparable Areas (MCA) over the period 1970-2010, this extension is tested by estimating a dynamic spatial panel model. </w:t>
      </w:r>
      <w:r w:rsidRPr="00997887">
        <w:rPr>
          <w:rFonts w:ascii="Times New Roman" w:hAnsi="Times New Roman" w:cs="Times New Roman"/>
          <w:lang w:val="en-US"/>
        </w:rPr>
        <w:t xml:space="preserve">The authors </w:t>
      </w:r>
      <w:r w:rsidR="00913282" w:rsidRPr="00997887">
        <w:rPr>
          <w:rFonts w:ascii="Times New Roman" w:hAnsi="Times New Roman" w:cs="Times New Roman"/>
          <w:lang w:val="en-US"/>
        </w:rPr>
        <w:t xml:space="preserve">also </w:t>
      </w:r>
      <w:r w:rsidRPr="00997887">
        <w:rPr>
          <w:rFonts w:ascii="Times New Roman" w:hAnsi="Times New Roman" w:cs="Times New Roman"/>
          <w:lang w:val="en-US"/>
        </w:rPr>
        <w:t xml:space="preserve">compare </w:t>
      </w:r>
      <w:r w:rsidR="001C4704" w:rsidRPr="00997887">
        <w:rPr>
          <w:rFonts w:ascii="Times New Roman" w:hAnsi="Times New Roman" w:cs="Times New Roman"/>
          <w:lang w:val="en-US"/>
        </w:rPr>
        <w:t xml:space="preserve">the performance of </w:t>
      </w:r>
      <w:r w:rsidR="00621B73" w:rsidRPr="00997887">
        <w:rPr>
          <w:rFonts w:ascii="Times New Roman" w:hAnsi="Times New Roman" w:cs="Times New Roman"/>
          <w:lang w:val="en-US"/>
        </w:rPr>
        <w:t xml:space="preserve">a wide range of potential </w:t>
      </w:r>
      <w:r w:rsidR="001F6591" w:rsidRPr="00997887">
        <w:rPr>
          <w:rFonts w:ascii="Times New Roman" w:hAnsi="Times New Roman" w:cs="Times New Roman"/>
          <w:lang w:val="en-US"/>
        </w:rPr>
        <w:t>neighborhood</w:t>
      </w:r>
      <w:r w:rsidR="00B05DD4" w:rsidRPr="00997887">
        <w:rPr>
          <w:rFonts w:ascii="Times New Roman" w:hAnsi="Times New Roman" w:cs="Times New Roman"/>
          <w:lang w:val="en-US"/>
        </w:rPr>
        <w:t xml:space="preserve"> matri</w:t>
      </w:r>
      <w:r w:rsidR="00621B73" w:rsidRPr="00997887">
        <w:rPr>
          <w:rFonts w:ascii="Times New Roman" w:hAnsi="Times New Roman" w:cs="Times New Roman"/>
          <w:lang w:val="en-US"/>
        </w:rPr>
        <w:t>ces</w:t>
      </w:r>
      <w:r w:rsidR="001C4704" w:rsidRPr="00997887">
        <w:rPr>
          <w:rFonts w:ascii="Times New Roman" w:hAnsi="Times New Roman" w:cs="Times New Roman"/>
          <w:lang w:val="en-US"/>
        </w:rPr>
        <w:t xml:space="preserve"> using Bayesian posterior model probabilities. </w:t>
      </w:r>
      <w:r w:rsidR="001F6591" w:rsidRPr="00997887">
        <w:rPr>
          <w:rFonts w:ascii="Times New Roman" w:hAnsi="Times New Roman" w:cs="Times New Roman"/>
          <w:lang w:val="en-US"/>
        </w:rPr>
        <w:t xml:space="preserve">Six </w:t>
      </w:r>
      <w:r w:rsidR="001C4704" w:rsidRPr="00997887">
        <w:rPr>
          <w:rFonts w:ascii="Times New Roman" w:hAnsi="Times New Roman" w:cs="Times New Roman"/>
          <w:lang w:val="en-US"/>
        </w:rPr>
        <w:t xml:space="preserve">of the </w:t>
      </w:r>
      <w:r w:rsidR="001F6591" w:rsidRPr="00997887">
        <w:rPr>
          <w:rFonts w:ascii="Times New Roman" w:hAnsi="Times New Roman" w:cs="Times New Roman"/>
          <w:lang w:val="en-US"/>
        </w:rPr>
        <w:t>thir</w:t>
      </w:r>
      <w:r w:rsidR="001C4704" w:rsidRPr="00997887">
        <w:rPr>
          <w:rFonts w:ascii="Times New Roman" w:hAnsi="Times New Roman" w:cs="Times New Roman"/>
          <w:lang w:val="en-US"/>
        </w:rPr>
        <w:t>teen determinants of population growth</w:t>
      </w:r>
      <w:r w:rsidR="002E3C15" w:rsidRPr="00997887">
        <w:rPr>
          <w:rFonts w:ascii="Times New Roman" w:hAnsi="Times New Roman" w:cs="Times New Roman"/>
          <w:lang w:val="en-US"/>
        </w:rPr>
        <w:t xml:space="preserve"> </w:t>
      </w:r>
      <w:r w:rsidRPr="00997887">
        <w:rPr>
          <w:rFonts w:ascii="Times New Roman" w:hAnsi="Times New Roman" w:cs="Times New Roman"/>
          <w:lang w:val="en-US"/>
        </w:rPr>
        <w:t xml:space="preserve">considered </w:t>
      </w:r>
      <w:r w:rsidR="001C4704" w:rsidRPr="00997887">
        <w:rPr>
          <w:rFonts w:ascii="Times New Roman" w:hAnsi="Times New Roman" w:cs="Times New Roman"/>
          <w:lang w:val="en-US"/>
        </w:rPr>
        <w:t>produce significant spatial interaction effects</w:t>
      </w:r>
      <w:r w:rsidR="0050516D" w:rsidRPr="00997887">
        <w:rPr>
          <w:rFonts w:ascii="Times New Roman" w:hAnsi="Times New Roman" w:cs="Times New Roman"/>
          <w:lang w:val="en-US"/>
        </w:rPr>
        <w:t>.</w:t>
      </w:r>
      <w:r w:rsidR="00B667BB" w:rsidRPr="00997887">
        <w:rPr>
          <w:rFonts w:ascii="Times New Roman" w:hAnsi="Times New Roman" w:cs="Times New Roman"/>
          <w:lang w:val="en-US"/>
        </w:rPr>
        <w:t xml:space="preserve"> Moreover</w:t>
      </w:r>
      <w:r w:rsidR="0050516D" w:rsidRPr="00997887">
        <w:rPr>
          <w:rFonts w:ascii="Times New Roman" w:hAnsi="Times New Roman" w:cs="Times New Roman"/>
          <w:lang w:val="en-US"/>
        </w:rPr>
        <w:t xml:space="preserve">, </w:t>
      </w:r>
      <w:r w:rsidR="001F6591" w:rsidRPr="00997887">
        <w:rPr>
          <w:rFonts w:ascii="Times New Roman" w:hAnsi="Times New Roman" w:cs="Times New Roman"/>
          <w:lang w:val="en-US"/>
        </w:rPr>
        <w:t xml:space="preserve">five </w:t>
      </w:r>
      <w:r w:rsidR="001C4704" w:rsidRPr="00997887">
        <w:rPr>
          <w:rFonts w:ascii="Times New Roman" w:hAnsi="Times New Roman" w:cs="Times New Roman"/>
          <w:lang w:val="en-US"/>
        </w:rPr>
        <w:t xml:space="preserve">produce significant </w:t>
      </w:r>
      <w:r w:rsidR="00660EC8" w:rsidRPr="00997887">
        <w:rPr>
          <w:rFonts w:ascii="Times New Roman" w:hAnsi="Times New Roman" w:cs="Times New Roman"/>
          <w:lang w:val="en-US"/>
        </w:rPr>
        <w:t xml:space="preserve">long-term </w:t>
      </w:r>
      <w:r w:rsidR="001C4704" w:rsidRPr="00997887">
        <w:rPr>
          <w:rFonts w:ascii="Times New Roman" w:hAnsi="Times New Roman" w:cs="Times New Roman"/>
          <w:lang w:val="en-US"/>
        </w:rPr>
        <w:t>spatial spillover effects</w:t>
      </w:r>
      <w:r w:rsidRPr="00997887">
        <w:rPr>
          <w:rFonts w:ascii="Times New Roman" w:hAnsi="Times New Roman" w:cs="Times New Roman"/>
          <w:lang w:val="en-US"/>
        </w:rPr>
        <w:t xml:space="preserve">; a mathematical analysis reveals the strength of this </w:t>
      </w:r>
      <w:r w:rsidR="001F4291" w:rsidRPr="00997887">
        <w:rPr>
          <w:rFonts w:ascii="Times New Roman" w:hAnsi="Times New Roman" w:cs="Times New Roman"/>
          <w:lang w:val="en-US"/>
        </w:rPr>
        <w:t>result</w:t>
      </w:r>
      <w:r w:rsidRPr="00997887">
        <w:rPr>
          <w:rFonts w:ascii="Times New Roman" w:hAnsi="Times New Roman" w:cs="Times New Roman"/>
          <w:lang w:val="en-US"/>
        </w:rPr>
        <w:t xml:space="preserve">, which </w:t>
      </w:r>
      <w:r w:rsidR="0050516D" w:rsidRPr="00997887">
        <w:rPr>
          <w:rFonts w:ascii="Times New Roman" w:hAnsi="Times New Roman" w:cs="Times New Roman"/>
          <w:lang w:val="en-US"/>
        </w:rPr>
        <w:t xml:space="preserve">requires </w:t>
      </w:r>
      <w:r w:rsidR="001F4291" w:rsidRPr="00997887">
        <w:rPr>
          <w:rFonts w:ascii="Times New Roman" w:hAnsi="Times New Roman" w:cs="Times New Roman"/>
          <w:lang w:val="en-US"/>
        </w:rPr>
        <w:t xml:space="preserve">more than </w:t>
      </w:r>
      <w:r w:rsidRPr="00997887">
        <w:rPr>
          <w:rFonts w:ascii="Times New Roman" w:hAnsi="Times New Roman" w:cs="Times New Roman"/>
          <w:lang w:val="en-US"/>
        </w:rPr>
        <w:t xml:space="preserve">a </w:t>
      </w:r>
      <w:r w:rsidR="001F6591" w:rsidRPr="00997887">
        <w:rPr>
          <w:rFonts w:ascii="Times New Roman" w:hAnsi="Times New Roman" w:cs="Times New Roman"/>
          <w:lang w:val="en-US"/>
        </w:rPr>
        <w:t>single parameter</w:t>
      </w:r>
      <w:r w:rsidR="0050516D" w:rsidRPr="00997887">
        <w:rPr>
          <w:rFonts w:ascii="Times New Roman" w:hAnsi="Times New Roman" w:cs="Times New Roman"/>
          <w:lang w:val="en-US"/>
        </w:rPr>
        <w:t xml:space="preserve">. </w:t>
      </w:r>
      <w:r w:rsidRPr="00997887">
        <w:rPr>
          <w:rFonts w:ascii="Times New Roman" w:hAnsi="Times New Roman" w:cs="Times New Roman"/>
          <w:lang w:val="en-US"/>
        </w:rPr>
        <w:t xml:space="preserve">Treating </w:t>
      </w:r>
      <w:r w:rsidR="002E3C15" w:rsidRPr="00997887">
        <w:rPr>
          <w:rFonts w:ascii="Times New Roman" w:hAnsi="Times New Roman" w:cs="Times New Roman"/>
          <w:lang w:val="en-US"/>
        </w:rPr>
        <w:t xml:space="preserve">areas as independent </w:t>
      </w:r>
      <w:r w:rsidR="0050516D" w:rsidRPr="00997887">
        <w:rPr>
          <w:rFonts w:ascii="Times New Roman" w:hAnsi="Times New Roman" w:cs="Times New Roman"/>
          <w:lang w:val="en-US"/>
        </w:rPr>
        <w:t xml:space="preserve">entities, as many previous population growth </w:t>
      </w:r>
      <w:r w:rsidR="002E3C15" w:rsidRPr="00997887">
        <w:rPr>
          <w:rFonts w:ascii="Times New Roman" w:hAnsi="Times New Roman" w:cs="Times New Roman"/>
          <w:lang w:val="en-US"/>
        </w:rPr>
        <w:t>studies</w:t>
      </w:r>
      <w:r w:rsidRPr="00997887">
        <w:rPr>
          <w:rFonts w:ascii="Times New Roman" w:hAnsi="Times New Roman" w:cs="Times New Roman"/>
          <w:lang w:val="en-US"/>
        </w:rPr>
        <w:t xml:space="preserve"> have done</w:t>
      </w:r>
      <w:r w:rsidR="002E3C15" w:rsidRPr="00997887">
        <w:rPr>
          <w:rFonts w:ascii="Times New Roman" w:hAnsi="Times New Roman" w:cs="Times New Roman"/>
          <w:lang w:val="en-US"/>
        </w:rPr>
        <w:t xml:space="preserve">, </w:t>
      </w:r>
      <w:r w:rsidR="001F6591" w:rsidRPr="00997887">
        <w:rPr>
          <w:rFonts w:ascii="Times New Roman" w:hAnsi="Times New Roman" w:cs="Times New Roman"/>
          <w:lang w:val="en-US"/>
        </w:rPr>
        <w:t>underestimates the impact of various policy measures.</w:t>
      </w:r>
    </w:p>
    <w:p w14:paraId="6595122F" w14:textId="77777777" w:rsidR="00997887" w:rsidRPr="00997887" w:rsidRDefault="00997887" w:rsidP="00997887">
      <w:pPr>
        <w:rPr>
          <w:rFonts w:ascii="Times New Roman" w:hAnsi="Times New Roman" w:cs="Times New Roman"/>
          <w:lang w:val="en-US"/>
        </w:rPr>
      </w:pPr>
      <w:r w:rsidRPr="00997887">
        <w:rPr>
          <w:rFonts w:ascii="Times New Roman" w:hAnsi="Times New Roman" w:cs="Times New Roman"/>
          <w:b/>
          <w:lang w:val="en-US"/>
        </w:rPr>
        <w:t>Keywords:</w:t>
      </w:r>
      <w:r w:rsidRPr="00997887">
        <w:rPr>
          <w:rFonts w:ascii="Times New Roman" w:hAnsi="Times New Roman" w:cs="Times New Roman"/>
          <w:lang w:val="en-US"/>
        </w:rPr>
        <w:t xml:space="preserve"> Population growth, regions, spatial interaction, dynamic spatial panel models, spillover effects</w:t>
      </w:r>
    </w:p>
    <w:p w14:paraId="22E77595" w14:textId="77777777" w:rsidR="00370230" w:rsidRDefault="00370230" w:rsidP="000059F4">
      <w:pPr>
        <w:spacing w:line="288" w:lineRule="auto"/>
        <w:jc w:val="both"/>
        <w:rPr>
          <w:rFonts w:ascii="Times New Roman" w:hAnsi="Times New Roman" w:cs="Times New Roman"/>
          <w:lang w:val="en-US"/>
        </w:rPr>
      </w:pPr>
    </w:p>
    <w:p w14:paraId="2496AD2C" w14:textId="77777777" w:rsidR="006F2921" w:rsidRDefault="006F2921" w:rsidP="000059F4">
      <w:pPr>
        <w:spacing w:line="288" w:lineRule="auto"/>
        <w:jc w:val="both"/>
        <w:rPr>
          <w:rFonts w:ascii="Times New Roman" w:hAnsi="Times New Roman" w:cs="Times New Roman"/>
          <w:b/>
          <w:lang w:val="en-US"/>
        </w:rPr>
      </w:pPr>
      <w:proofErr w:type="spellStart"/>
      <w:r>
        <w:rPr>
          <w:rFonts w:ascii="Times New Roman" w:hAnsi="Times New Roman" w:cs="Times New Roman"/>
          <w:b/>
          <w:lang w:val="en-US"/>
        </w:rPr>
        <w:t>Resumo</w:t>
      </w:r>
      <w:proofErr w:type="spellEnd"/>
    </w:p>
    <w:p w14:paraId="437E34DF" w14:textId="77777777" w:rsidR="007A2F11" w:rsidRDefault="007A2F11" w:rsidP="000059F4">
      <w:pPr>
        <w:spacing w:line="288" w:lineRule="auto"/>
        <w:jc w:val="both"/>
        <w:rPr>
          <w:rFonts w:ascii="Times New Roman" w:hAnsi="Times New Roman" w:cs="Times New Roman"/>
          <w:lang w:val="en-US"/>
        </w:rPr>
      </w:pPr>
      <w:bookmarkStart w:id="0" w:name="_GoBack"/>
      <w:r w:rsidRPr="007A2F11">
        <w:rPr>
          <w:rFonts w:ascii="Times New Roman" w:hAnsi="Times New Roman" w:cs="Times New Roman"/>
          <w:lang w:val="en-US"/>
        </w:rPr>
        <w:t xml:space="preserve">O </w:t>
      </w:r>
      <w:proofErr w:type="spellStart"/>
      <w:r w:rsidRPr="007A2F11">
        <w:rPr>
          <w:rFonts w:ascii="Times New Roman" w:hAnsi="Times New Roman" w:cs="Times New Roman"/>
          <w:lang w:val="en-US"/>
        </w:rPr>
        <w:t>trabalho</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analisa</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os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condicionantes</w:t>
      </w:r>
      <w:proofErr w:type="spellEnd"/>
      <w:r w:rsidRPr="007A2F11">
        <w:rPr>
          <w:rFonts w:ascii="Times New Roman" w:hAnsi="Times New Roman" w:cs="Times New Roman"/>
          <w:lang w:val="en-US"/>
        </w:rPr>
        <w:t xml:space="preserve"> do </w:t>
      </w:r>
      <w:proofErr w:type="spellStart"/>
      <w:r w:rsidRPr="007A2F11">
        <w:rPr>
          <w:rFonts w:ascii="Times New Roman" w:hAnsi="Times New Roman" w:cs="Times New Roman"/>
          <w:lang w:val="en-US"/>
        </w:rPr>
        <w:t>crescimento</w:t>
      </w:r>
      <w:proofErr w:type="spellEnd"/>
      <w:r w:rsidRPr="007A2F11">
        <w:rPr>
          <w:rFonts w:ascii="Times New Roman" w:hAnsi="Times New Roman" w:cs="Times New Roman"/>
          <w:lang w:val="en-US"/>
        </w:rPr>
        <w:t xml:space="preserve"> das </w:t>
      </w:r>
      <w:proofErr w:type="spellStart"/>
      <w:r w:rsidRPr="007A2F11">
        <w:rPr>
          <w:rFonts w:ascii="Times New Roman" w:hAnsi="Times New Roman" w:cs="Times New Roman"/>
          <w:lang w:val="en-US"/>
        </w:rPr>
        <w:t>cidades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brasileiras</w:t>
      </w:r>
      <w:proofErr w:type="spellEnd"/>
      <w:r w:rsidRPr="007A2F11">
        <w:rPr>
          <w:rFonts w:ascii="Times New Roman" w:hAnsi="Times New Roman" w:cs="Times New Roman"/>
          <w:lang w:val="en-US"/>
        </w:rPr>
        <w:t xml:space="preserve"> no </w:t>
      </w:r>
      <w:proofErr w:type="spellStart"/>
      <w:r w:rsidRPr="007A2F11">
        <w:rPr>
          <w:rFonts w:ascii="Times New Roman" w:hAnsi="Times New Roman" w:cs="Times New Roman"/>
          <w:lang w:val="en-US"/>
        </w:rPr>
        <w:t>período</w:t>
      </w:r>
      <w:proofErr w:type="spellEnd"/>
      <w:r w:rsidRPr="007A2F11">
        <w:rPr>
          <w:rFonts w:ascii="Times New Roman" w:hAnsi="Times New Roman" w:cs="Times New Roman"/>
          <w:lang w:val="en-US"/>
        </w:rPr>
        <w:t xml:space="preserve"> 1970-2010, </w:t>
      </w:r>
      <w:proofErr w:type="spellStart"/>
      <w:r w:rsidRPr="007A2F11">
        <w:rPr>
          <w:rFonts w:ascii="Times New Roman" w:hAnsi="Times New Roman" w:cs="Times New Roman"/>
          <w:lang w:val="en-US"/>
        </w:rPr>
        <w:t>apresentando</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para</w:t>
      </w:r>
      <w:proofErr w:type="spellEnd"/>
      <w:r w:rsidRPr="007A2F11">
        <w:rPr>
          <w:rFonts w:ascii="Times New Roman" w:hAnsi="Times New Roman" w:cs="Times New Roman"/>
          <w:lang w:val="en-US"/>
        </w:rPr>
        <w:t xml:space="preserve"> </w:t>
      </w:r>
      <w:proofErr w:type="spellStart"/>
      <w:proofErr w:type="gramStart"/>
      <w:r w:rsidRPr="007A2F11">
        <w:rPr>
          <w:rFonts w:ascii="Times New Roman" w:hAnsi="Times New Roman" w:cs="Times New Roman"/>
          <w:lang w:val="en-US"/>
        </w:rPr>
        <w:t>tal</w:t>
      </w:r>
      <w:proofErr w:type="spellEnd"/>
      <w:proofErr w:type="gram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três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inovações</w:t>
      </w:r>
      <w:proofErr w:type="spellEnd"/>
      <w:r w:rsidRPr="007A2F11">
        <w:rPr>
          <w:rFonts w:ascii="Times New Roman" w:hAnsi="Times New Roman" w:cs="Times New Roman"/>
          <w:lang w:val="en-US"/>
        </w:rPr>
        <w:t xml:space="preserve"> com </w:t>
      </w:r>
      <w:proofErr w:type="spellStart"/>
      <w:r w:rsidRPr="007A2F11">
        <w:rPr>
          <w:rFonts w:ascii="Times New Roman" w:hAnsi="Times New Roman" w:cs="Times New Roman"/>
          <w:lang w:val="en-US"/>
        </w:rPr>
        <w:t>respeito</w:t>
      </w:r>
      <w:proofErr w:type="spellEnd"/>
      <w:r w:rsidRPr="007A2F11">
        <w:rPr>
          <w:rFonts w:ascii="Times New Roman" w:hAnsi="Times New Roman" w:cs="Times New Roman"/>
          <w:lang w:val="en-US"/>
        </w:rPr>
        <w:t xml:space="preserve"> à </w:t>
      </w:r>
      <w:proofErr w:type="spellStart"/>
      <w:r w:rsidRPr="007A2F11">
        <w:rPr>
          <w:rFonts w:ascii="Times New Roman" w:hAnsi="Times New Roman" w:cs="Times New Roman"/>
          <w:lang w:val="en-US"/>
        </w:rPr>
        <w:t>literatura</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nacional</w:t>
      </w:r>
      <w:proofErr w:type="spellEnd"/>
      <w:r w:rsidRPr="007A2F11">
        <w:rPr>
          <w:rFonts w:ascii="Times New Roman" w:hAnsi="Times New Roman" w:cs="Times New Roman"/>
          <w:lang w:val="en-US"/>
        </w:rPr>
        <w:t xml:space="preserve"> e </w:t>
      </w:r>
      <w:proofErr w:type="spellStart"/>
      <w:r w:rsidRPr="007A2F11">
        <w:rPr>
          <w:rFonts w:ascii="Times New Roman" w:hAnsi="Times New Roman" w:cs="Times New Roman"/>
          <w:lang w:val="en-US"/>
        </w:rPr>
        <w:t>internacional</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sobre</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crescimento</w:t>
      </w:r>
      <w:proofErr w:type="spellEnd"/>
      <w:r w:rsidRPr="007A2F11">
        <w:rPr>
          <w:rFonts w:ascii="Times New Roman" w:hAnsi="Times New Roman" w:cs="Times New Roman"/>
          <w:lang w:val="en-US"/>
        </w:rPr>
        <w:t xml:space="preserve"> das </w:t>
      </w:r>
      <w:proofErr w:type="spellStart"/>
      <w:r w:rsidRPr="007A2F11">
        <w:rPr>
          <w:rFonts w:ascii="Times New Roman" w:hAnsi="Times New Roman" w:cs="Times New Roman"/>
          <w:lang w:val="en-US"/>
        </w:rPr>
        <w:t>cidades</w:t>
      </w:r>
      <w:proofErr w:type="spellEnd"/>
      <w:r w:rsidRPr="007A2F11">
        <w:rPr>
          <w:rFonts w:ascii="Times New Roman" w:hAnsi="Times New Roman" w:cs="Times New Roman"/>
          <w:lang w:val="en-US"/>
        </w:rPr>
        <w:t xml:space="preserve">. </w:t>
      </w:r>
      <w:proofErr w:type="spellStart"/>
      <w:proofErr w:type="gramStart"/>
      <w:r w:rsidRPr="007A2F11">
        <w:rPr>
          <w:rFonts w:ascii="Times New Roman" w:hAnsi="Times New Roman" w:cs="Times New Roman"/>
          <w:lang w:val="en-US"/>
        </w:rPr>
        <w:t>Primeiro</w:t>
      </w:r>
      <w:proofErr w:type="spellEnd"/>
      <w:r w:rsidRPr="007A2F11">
        <w:rPr>
          <w:rFonts w:ascii="Times New Roman" w:hAnsi="Times New Roman" w:cs="Times New Roman"/>
          <w:lang w:val="en-US"/>
        </w:rPr>
        <w:t xml:space="preserve">, a </w:t>
      </w:r>
      <w:proofErr w:type="spellStart"/>
      <w:r w:rsidRPr="007A2F11">
        <w:rPr>
          <w:rFonts w:ascii="Times New Roman" w:hAnsi="Times New Roman" w:cs="Times New Roman"/>
          <w:lang w:val="en-US"/>
        </w:rPr>
        <w:t>partir</w:t>
      </w:r>
      <w:proofErr w:type="spellEnd"/>
      <w:r w:rsidRPr="007A2F11">
        <w:rPr>
          <w:rFonts w:ascii="Times New Roman" w:hAnsi="Times New Roman" w:cs="Times New Roman"/>
          <w:lang w:val="en-US"/>
        </w:rPr>
        <w:t xml:space="preserve"> da </w:t>
      </w:r>
      <w:proofErr w:type="spellStart"/>
      <w:r w:rsidRPr="007A2F11">
        <w:rPr>
          <w:rFonts w:ascii="Times New Roman" w:hAnsi="Times New Roman" w:cs="Times New Roman"/>
          <w:lang w:val="en-US"/>
        </w:rPr>
        <w:t>incorporação</w:t>
      </w:r>
      <w:proofErr w:type="spellEnd"/>
      <w:r w:rsidRPr="007A2F11">
        <w:rPr>
          <w:rFonts w:ascii="Times New Roman" w:hAnsi="Times New Roman" w:cs="Times New Roman"/>
          <w:lang w:val="en-US"/>
        </w:rPr>
        <w:t xml:space="preserve"> de </w:t>
      </w:r>
      <w:proofErr w:type="spellStart"/>
      <w:r w:rsidRPr="007A2F11">
        <w:rPr>
          <w:rFonts w:ascii="Times New Roman" w:hAnsi="Times New Roman" w:cs="Times New Roman"/>
          <w:lang w:val="en-US"/>
        </w:rPr>
        <w:t>interações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espaciais</w:t>
      </w:r>
      <w:proofErr w:type="spellEnd"/>
      <w:r w:rsidRPr="007A2F11">
        <w:rPr>
          <w:rFonts w:ascii="Times New Roman" w:hAnsi="Times New Roman" w:cs="Times New Roman"/>
          <w:lang w:val="en-US"/>
        </w:rPr>
        <w:t xml:space="preserve">, o </w:t>
      </w:r>
      <w:proofErr w:type="spellStart"/>
      <w:r w:rsidRPr="007A2F11">
        <w:rPr>
          <w:rFonts w:ascii="Times New Roman" w:hAnsi="Times New Roman" w:cs="Times New Roman"/>
          <w:lang w:val="en-US"/>
        </w:rPr>
        <w:t>trabalho</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propõe</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uma</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extensão</w:t>
      </w:r>
      <w:proofErr w:type="spellEnd"/>
      <w:r w:rsidRPr="007A2F11">
        <w:rPr>
          <w:rFonts w:ascii="Times New Roman" w:hAnsi="Times New Roman" w:cs="Times New Roman"/>
          <w:lang w:val="en-US"/>
        </w:rPr>
        <w:t xml:space="preserve"> dos </w:t>
      </w:r>
      <w:proofErr w:type="spellStart"/>
      <w:r w:rsidRPr="007A2F11">
        <w:rPr>
          <w:rFonts w:ascii="Times New Roman" w:hAnsi="Times New Roman" w:cs="Times New Roman"/>
          <w:lang w:val="en-US"/>
        </w:rPr>
        <w:t>modelos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econômicos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utilizados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para</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explicar</w:t>
      </w:r>
      <w:proofErr w:type="spellEnd"/>
      <w:r w:rsidRPr="007A2F11">
        <w:rPr>
          <w:rFonts w:ascii="Times New Roman" w:hAnsi="Times New Roman" w:cs="Times New Roman"/>
          <w:lang w:val="en-US"/>
        </w:rPr>
        <w:t xml:space="preserve"> o </w:t>
      </w:r>
      <w:proofErr w:type="spellStart"/>
      <w:r w:rsidRPr="007A2F11">
        <w:rPr>
          <w:rFonts w:ascii="Times New Roman" w:hAnsi="Times New Roman" w:cs="Times New Roman"/>
          <w:lang w:val="en-US"/>
        </w:rPr>
        <w:t>crescimento</w:t>
      </w:r>
      <w:proofErr w:type="spellEnd"/>
      <w:r w:rsidRPr="007A2F11">
        <w:rPr>
          <w:rFonts w:ascii="Times New Roman" w:hAnsi="Times New Roman" w:cs="Times New Roman"/>
          <w:lang w:val="en-US"/>
        </w:rPr>
        <w:t xml:space="preserve"> das </w:t>
      </w:r>
      <w:proofErr w:type="spellStart"/>
      <w:r w:rsidRPr="007A2F11">
        <w:rPr>
          <w:rFonts w:ascii="Times New Roman" w:hAnsi="Times New Roman" w:cs="Times New Roman"/>
          <w:lang w:val="en-US"/>
        </w:rPr>
        <w:t>cidades</w:t>
      </w:r>
      <w:proofErr w:type="spellEnd"/>
      <w:r w:rsidRPr="007A2F11">
        <w:rPr>
          <w:rFonts w:ascii="Times New Roman" w:hAnsi="Times New Roman" w:cs="Times New Roman"/>
          <w:lang w:val="en-US"/>
        </w:rPr>
        <w:t>.</w:t>
      </w:r>
      <w:proofErr w:type="gramEnd"/>
      <w:r w:rsidRPr="007A2F11">
        <w:rPr>
          <w:rFonts w:ascii="Times New Roman" w:hAnsi="Times New Roman" w:cs="Times New Roman"/>
          <w:lang w:val="en-US"/>
        </w:rPr>
        <w:t xml:space="preserve"> Segundo, </w:t>
      </w:r>
      <w:proofErr w:type="spellStart"/>
      <w:proofErr w:type="gramStart"/>
      <w:r w:rsidRPr="007A2F11">
        <w:rPr>
          <w:rFonts w:ascii="Times New Roman" w:hAnsi="Times New Roman" w:cs="Times New Roman"/>
          <w:lang w:val="en-US"/>
        </w:rPr>
        <w:t>como</w:t>
      </w:r>
      <w:proofErr w:type="spellEnd"/>
      <w:proofErr w:type="gram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teste</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empírico</w:t>
      </w:r>
      <w:proofErr w:type="spellEnd"/>
      <w:r w:rsidRPr="007A2F11">
        <w:rPr>
          <w:rFonts w:ascii="Times New Roman" w:hAnsi="Times New Roman" w:cs="Times New Roman"/>
          <w:lang w:val="en-US"/>
        </w:rPr>
        <w:t xml:space="preserve"> do </w:t>
      </w:r>
      <w:proofErr w:type="spellStart"/>
      <w:r w:rsidRPr="007A2F11">
        <w:rPr>
          <w:rFonts w:ascii="Times New Roman" w:hAnsi="Times New Roman" w:cs="Times New Roman"/>
          <w:lang w:val="en-US"/>
        </w:rPr>
        <w:t>modelo</w:t>
      </w:r>
      <w:proofErr w:type="spellEnd"/>
      <w:r w:rsidRPr="007A2F11">
        <w:rPr>
          <w:rFonts w:ascii="Times New Roman" w:hAnsi="Times New Roman" w:cs="Times New Roman"/>
          <w:lang w:val="en-US"/>
        </w:rPr>
        <w:t xml:space="preserve">, o </w:t>
      </w:r>
      <w:proofErr w:type="spellStart"/>
      <w:r w:rsidRPr="007A2F11">
        <w:rPr>
          <w:rFonts w:ascii="Times New Roman" w:hAnsi="Times New Roman" w:cs="Times New Roman"/>
          <w:lang w:val="en-US"/>
        </w:rPr>
        <w:t>trabalho</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utiliza</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informações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sobre</w:t>
      </w:r>
      <w:proofErr w:type="spellEnd"/>
      <w:r w:rsidRPr="007A2F11">
        <w:rPr>
          <w:rFonts w:ascii="Times New Roman" w:hAnsi="Times New Roman" w:cs="Times New Roman"/>
          <w:lang w:val="en-US"/>
        </w:rPr>
        <w:t xml:space="preserve"> o </w:t>
      </w:r>
      <w:proofErr w:type="spellStart"/>
      <w:r w:rsidRPr="007A2F11">
        <w:rPr>
          <w:rFonts w:ascii="Times New Roman" w:hAnsi="Times New Roman" w:cs="Times New Roman"/>
          <w:lang w:val="en-US"/>
        </w:rPr>
        <w:t>crescimento</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populacional</w:t>
      </w:r>
      <w:proofErr w:type="spellEnd"/>
      <w:r w:rsidRPr="007A2F11">
        <w:rPr>
          <w:rFonts w:ascii="Times New Roman" w:hAnsi="Times New Roman" w:cs="Times New Roman"/>
          <w:lang w:val="en-US"/>
        </w:rPr>
        <w:t xml:space="preserve"> das </w:t>
      </w:r>
      <w:proofErr w:type="spellStart"/>
      <w:r w:rsidRPr="007A2F11">
        <w:rPr>
          <w:rFonts w:ascii="Times New Roman" w:hAnsi="Times New Roman" w:cs="Times New Roman"/>
          <w:lang w:val="en-US"/>
        </w:rPr>
        <w:t>Área</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Mínimas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Comparáveis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Brasileiras</w:t>
      </w:r>
      <w:proofErr w:type="spellEnd"/>
      <w:r w:rsidRPr="007A2F11">
        <w:rPr>
          <w:rFonts w:ascii="Times New Roman" w:hAnsi="Times New Roman" w:cs="Times New Roman"/>
          <w:lang w:val="en-US"/>
        </w:rPr>
        <w:t xml:space="preserve"> no </w:t>
      </w:r>
      <w:proofErr w:type="spellStart"/>
      <w:r w:rsidRPr="007A2F11">
        <w:rPr>
          <w:rFonts w:ascii="Times New Roman" w:hAnsi="Times New Roman" w:cs="Times New Roman"/>
          <w:lang w:val="en-US"/>
        </w:rPr>
        <w:t>período</w:t>
      </w:r>
      <w:proofErr w:type="spellEnd"/>
      <w:r w:rsidRPr="007A2F11">
        <w:rPr>
          <w:rFonts w:ascii="Times New Roman" w:hAnsi="Times New Roman" w:cs="Times New Roman"/>
          <w:lang w:val="en-US"/>
        </w:rPr>
        <w:t xml:space="preserve"> 1970-2010 </w:t>
      </w:r>
      <w:proofErr w:type="spellStart"/>
      <w:r w:rsidRPr="007A2F11">
        <w:rPr>
          <w:rFonts w:ascii="Times New Roman" w:hAnsi="Times New Roman" w:cs="Times New Roman"/>
          <w:lang w:val="en-US"/>
        </w:rPr>
        <w:t>em</w:t>
      </w:r>
      <w:proofErr w:type="spellEnd"/>
      <w:r w:rsidRPr="007A2F11">
        <w:rPr>
          <w:rFonts w:ascii="Times New Roman" w:hAnsi="Times New Roman" w:cs="Times New Roman"/>
          <w:lang w:val="en-US"/>
        </w:rPr>
        <w:t xml:space="preserve"> um </w:t>
      </w:r>
      <w:proofErr w:type="spellStart"/>
      <w:r w:rsidRPr="007A2F11">
        <w:rPr>
          <w:rFonts w:ascii="Times New Roman" w:hAnsi="Times New Roman" w:cs="Times New Roman"/>
          <w:lang w:val="en-US"/>
        </w:rPr>
        <w:t>painel</w:t>
      </w:r>
      <w:proofErr w:type="spellEnd"/>
      <w:r w:rsidRPr="007A2F11">
        <w:rPr>
          <w:rFonts w:ascii="Times New Roman" w:hAnsi="Times New Roman" w:cs="Times New Roman"/>
          <w:lang w:val="en-US"/>
        </w:rPr>
        <w:t xml:space="preserve"> especial </w:t>
      </w:r>
      <w:proofErr w:type="spellStart"/>
      <w:r w:rsidRPr="007A2F11">
        <w:rPr>
          <w:rFonts w:ascii="Times New Roman" w:hAnsi="Times New Roman" w:cs="Times New Roman"/>
          <w:lang w:val="en-US"/>
        </w:rPr>
        <w:t>dinâmico</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Por</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fim</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utiliza</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estimações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Bayesianas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para</w:t>
      </w:r>
      <w:proofErr w:type="spellEnd"/>
      <w:r w:rsidRPr="007A2F11">
        <w:rPr>
          <w:rFonts w:ascii="Times New Roman" w:hAnsi="Times New Roman" w:cs="Times New Roman"/>
          <w:lang w:val="en-US"/>
        </w:rPr>
        <w:t xml:space="preserve"> </w:t>
      </w:r>
      <w:proofErr w:type="gramStart"/>
      <w:r w:rsidRPr="007A2F11">
        <w:rPr>
          <w:rFonts w:ascii="Times New Roman" w:hAnsi="Times New Roman" w:cs="Times New Roman"/>
          <w:lang w:val="en-US"/>
        </w:rPr>
        <w:t>a</w:t>
      </w:r>
      <w:proofErr w:type="gram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escolha</w:t>
      </w:r>
      <w:proofErr w:type="spellEnd"/>
      <w:r w:rsidRPr="007A2F11">
        <w:rPr>
          <w:rFonts w:ascii="Times New Roman" w:hAnsi="Times New Roman" w:cs="Times New Roman"/>
          <w:lang w:val="en-US"/>
        </w:rPr>
        <w:t xml:space="preserve"> das </w:t>
      </w:r>
      <w:proofErr w:type="spellStart"/>
      <w:r w:rsidRPr="007A2F11">
        <w:rPr>
          <w:rFonts w:ascii="Times New Roman" w:hAnsi="Times New Roman" w:cs="Times New Roman"/>
          <w:lang w:val="en-US"/>
        </w:rPr>
        <w:t>especificações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espaciais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mais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adequadas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Os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resultados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obtidos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indicam</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que</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seis</w:t>
      </w:r>
      <w:proofErr w:type="spellEnd"/>
      <w:r w:rsidRPr="007A2F11">
        <w:rPr>
          <w:rFonts w:ascii="Times New Roman" w:hAnsi="Times New Roman" w:cs="Times New Roman"/>
          <w:lang w:val="en-US"/>
        </w:rPr>
        <w:t xml:space="preserve"> dos </w:t>
      </w:r>
      <w:proofErr w:type="spellStart"/>
      <w:r w:rsidRPr="007A2F11">
        <w:rPr>
          <w:rFonts w:ascii="Times New Roman" w:hAnsi="Times New Roman" w:cs="Times New Roman"/>
          <w:lang w:val="en-US"/>
        </w:rPr>
        <w:t>treze</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condicionantes</w:t>
      </w:r>
      <w:proofErr w:type="spellEnd"/>
      <w:r w:rsidRPr="007A2F11">
        <w:rPr>
          <w:rFonts w:ascii="Times New Roman" w:hAnsi="Times New Roman" w:cs="Times New Roman"/>
          <w:lang w:val="en-US"/>
        </w:rPr>
        <w:t xml:space="preserve"> do </w:t>
      </w:r>
      <w:proofErr w:type="spellStart"/>
      <w:r w:rsidRPr="007A2F11">
        <w:rPr>
          <w:rFonts w:ascii="Times New Roman" w:hAnsi="Times New Roman" w:cs="Times New Roman"/>
          <w:lang w:val="en-US"/>
        </w:rPr>
        <w:t>crescimento</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populacional</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apresentam</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interações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espaciais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cidades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afetadas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pelas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variáveis</w:t>
      </w:r>
      <w:proofErr w:type="spellEnd"/>
      <w:r w:rsidRPr="007A2F11">
        <w:rPr>
          <w:rFonts w:ascii="Times New Roman" w:hAnsi="Times New Roman" w:cs="Times New Roman"/>
          <w:lang w:val="en-US"/>
        </w:rPr>
        <w:t xml:space="preserve"> dos </w:t>
      </w:r>
      <w:proofErr w:type="spellStart"/>
      <w:r w:rsidRPr="007A2F11">
        <w:rPr>
          <w:rFonts w:ascii="Times New Roman" w:hAnsi="Times New Roman" w:cs="Times New Roman"/>
          <w:lang w:val="en-US"/>
        </w:rPr>
        <w:t>vizinhos</w:t>
      </w:r>
      <w:proofErr w:type="spellEnd"/>
      <w:r w:rsidRPr="007A2F11">
        <w:rPr>
          <w:rFonts w:ascii="Times New Roman" w:hAnsi="Times New Roman" w:cs="Times New Roman"/>
          <w:lang w:val="en-US"/>
        </w:rPr>
        <w:t xml:space="preserve">), com </w:t>
      </w:r>
      <w:proofErr w:type="spellStart"/>
      <w:r w:rsidRPr="007A2F11">
        <w:rPr>
          <w:rFonts w:ascii="Times New Roman" w:hAnsi="Times New Roman" w:cs="Times New Roman"/>
          <w:lang w:val="en-US"/>
        </w:rPr>
        <w:t>cinco</w:t>
      </w:r>
      <w:proofErr w:type="spellEnd"/>
      <w:r w:rsidRPr="007A2F11">
        <w:rPr>
          <w:rFonts w:ascii="Times New Roman" w:hAnsi="Times New Roman" w:cs="Times New Roman"/>
          <w:lang w:val="en-US"/>
        </w:rPr>
        <w:t xml:space="preserve"> deles </w:t>
      </w:r>
      <w:proofErr w:type="spellStart"/>
      <w:r w:rsidRPr="007A2F11">
        <w:rPr>
          <w:rFonts w:ascii="Times New Roman" w:hAnsi="Times New Roman" w:cs="Times New Roman"/>
          <w:lang w:val="en-US"/>
        </w:rPr>
        <w:t>apresentando</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efeitos</w:t>
      </w:r>
      <w:proofErr w:type="spellEnd"/>
      <w:r w:rsidRPr="007A2F11">
        <w:rPr>
          <w:rFonts w:ascii="Times New Roman" w:hAnsi="Times New Roman" w:cs="Times New Roman"/>
          <w:lang w:val="en-US"/>
        </w:rPr>
        <w:t xml:space="preserve"> de </w:t>
      </w:r>
      <w:proofErr w:type="spellStart"/>
      <w:r w:rsidRPr="007A2F11">
        <w:rPr>
          <w:rFonts w:ascii="Times New Roman" w:hAnsi="Times New Roman" w:cs="Times New Roman"/>
          <w:lang w:val="en-US"/>
        </w:rPr>
        <w:t>longo</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prazo</w:t>
      </w:r>
      <w:proofErr w:type="spellEnd"/>
      <w:r w:rsidRPr="007A2F11">
        <w:rPr>
          <w:rFonts w:ascii="Times New Roman" w:hAnsi="Times New Roman" w:cs="Times New Roman"/>
          <w:lang w:val="en-US"/>
        </w:rPr>
        <w:t xml:space="preserve">, o </w:t>
      </w:r>
      <w:proofErr w:type="spellStart"/>
      <w:r w:rsidRPr="007A2F11">
        <w:rPr>
          <w:rFonts w:ascii="Times New Roman" w:hAnsi="Times New Roman" w:cs="Times New Roman"/>
          <w:lang w:val="en-US"/>
        </w:rPr>
        <w:t>que</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está</w:t>
      </w:r>
      <w:proofErr w:type="spellEnd"/>
      <w:r w:rsidRPr="007A2F11">
        <w:rPr>
          <w:rFonts w:ascii="Times New Roman" w:hAnsi="Times New Roman" w:cs="Times New Roman"/>
          <w:lang w:val="en-US"/>
        </w:rPr>
        <w:t xml:space="preserve"> de </w:t>
      </w:r>
      <w:proofErr w:type="spellStart"/>
      <w:r w:rsidRPr="007A2F11">
        <w:rPr>
          <w:rFonts w:ascii="Times New Roman" w:hAnsi="Times New Roman" w:cs="Times New Roman"/>
          <w:lang w:val="en-US"/>
        </w:rPr>
        <w:t>acordo</w:t>
      </w:r>
      <w:proofErr w:type="spellEnd"/>
      <w:r w:rsidRPr="007A2F11">
        <w:rPr>
          <w:rFonts w:ascii="Times New Roman" w:hAnsi="Times New Roman" w:cs="Times New Roman"/>
          <w:lang w:val="en-US"/>
        </w:rPr>
        <w:t xml:space="preserve"> com o </w:t>
      </w:r>
      <w:proofErr w:type="spellStart"/>
      <w:r w:rsidRPr="007A2F11">
        <w:rPr>
          <w:rFonts w:ascii="Times New Roman" w:hAnsi="Times New Roman" w:cs="Times New Roman"/>
          <w:lang w:val="en-US"/>
        </w:rPr>
        <w:t>modelo</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proposto</w:t>
      </w:r>
      <w:proofErr w:type="spellEnd"/>
      <w:r w:rsidRPr="007A2F11">
        <w:rPr>
          <w:rFonts w:ascii="Times New Roman" w:hAnsi="Times New Roman" w:cs="Times New Roman"/>
          <w:lang w:val="en-US"/>
        </w:rPr>
        <w:t xml:space="preserve"> e </w:t>
      </w:r>
      <w:proofErr w:type="spellStart"/>
      <w:r w:rsidRPr="007A2F11">
        <w:rPr>
          <w:rFonts w:ascii="Times New Roman" w:hAnsi="Times New Roman" w:cs="Times New Roman"/>
          <w:lang w:val="en-US"/>
        </w:rPr>
        <w:t>revela</w:t>
      </w:r>
      <w:proofErr w:type="spellEnd"/>
      <w:r w:rsidRPr="007A2F11">
        <w:rPr>
          <w:rFonts w:ascii="Times New Roman" w:hAnsi="Times New Roman" w:cs="Times New Roman"/>
          <w:lang w:val="en-US"/>
        </w:rPr>
        <w:t xml:space="preserve"> a </w:t>
      </w:r>
      <w:proofErr w:type="spellStart"/>
      <w:r w:rsidRPr="007A2F11">
        <w:rPr>
          <w:rFonts w:ascii="Times New Roman" w:hAnsi="Times New Roman" w:cs="Times New Roman"/>
          <w:lang w:val="en-US"/>
        </w:rPr>
        <w:t>importância</w:t>
      </w:r>
      <w:proofErr w:type="spellEnd"/>
      <w:r w:rsidRPr="007A2F11">
        <w:rPr>
          <w:rFonts w:ascii="Times New Roman" w:hAnsi="Times New Roman" w:cs="Times New Roman"/>
          <w:lang w:val="en-US"/>
        </w:rPr>
        <w:t xml:space="preserve"> da </w:t>
      </w:r>
      <w:proofErr w:type="spellStart"/>
      <w:r w:rsidRPr="007A2F11">
        <w:rPr>
          <w:rFonts w:ascii="Times New Roman" w:hAnsi="Times New Roman" w:cs="Times New Roman"/>
          <w:lang w:val="en-US"/>
        </w:rPr>
        <w:t>consideração</w:t>
      </w:r>
      <w:proofErr w:type="spellEnd"/>
      <w:r w:rsidRPr="007A2F11">
        <w:rPr>
          <w:rFonts w:ascii="Times New Roman" w:hAnsi="Times New Roman" w:cs="Times New Roman"/>
          <w:lang w:val="en-US"/>
        </w:rPr>
        <w:t xml:space="preserve"> de </w:t>
      </w:r>
      <w:proofErr w:type="spellStart"/>
      <w:r w:rsidRPr="007A2F11">
        <w:rPr>
          <w:rFonts w:ascii="Times New Roman" w:hAnsi="Times New Roman" w:cs="Times New Roman"/>
          <w:lang w:val="en-US"/>
        </w:rPr>
        <w:t>interações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espaciais</w:t>
      </w:r>
      <w:proofErr w:type="spellEnd"/>
      <w:r w:rsidRPr="007A2F11">
        <w:rPr>
          <w:rFonts w:ascii="Times New Roman" w:hAnsi="Times New Roman" w:cs="Times New Roman"/>
          <w:lang w:val="en-US"/>
        </w:rPr>
        <w:t xml:space="preserve"> no </w:t>
      </w:r>
      <w:proofErr w:type="spellStart"/>
      <w:r w:rsidRPr="007A2F11">
        <w:rPr>
          <w:rFonts w:ascii="Times New Roman" w:hAnsi="Times New Roman" w:cs="Times New Roman"/>
          <w:lang w:val="en-US"/>
        </w:rPr>
        <w:t>estudo</w:t>
      </w:r>
      <w:proofErr w:type="spellEnd"/>
      <w:r w:rsidRPr="007A2F11">
        <w:rPr>
          <w:rFonts w:ascii="Times New Roman" w:hAnsi="Times New Roman" w:cs="Times New Roman"/>
          <w:lang w:val="en-US"/>
        </w:rPr>
        <w:t xml:space="preserve"> do </w:t>
      </w:r>
      <w:proofErr w:type="spellStart"/>
      <w:r w:rsidRPr="007A2F11">
        <w:rPr>
          <w:rFonts w:ascii="Times New Roman" w:hAnsi="Times New Roman" w:cs="Times New Roman"/>
          <w:lang w:val="en-US"/>
        </w:rPr>
        <w:t>crescimento</w:t>
      </w:r>
      <w:proofErr w:type="spellEnd"/>
      <w:r w:rsidRPr="007A2F11">
        <w:rPr>
          <w:rFonts w:ascii="Times New Roman" w:hAnsi="Times New Roman" w:cs="Times New Roman"/>
          <w:lang w:val="en-US"/>
        </w:rPr>
        <w:t xml:space="preserve"> das </w:t>
      </w:r>
      <w:proofErr w:type="spellStart"/>
      <w:r w:rsidRPr="007A2F11">
        <w:rPr>
          <w:rFonts w:ascii="Times New Roman" w:hAnsi="Times New Roman" w:cs="Times New Roman"/>
          <w:lang w:val="en-US"/>
        </w:rPr>
        <w:t>cidades</w:t>
      </w:r>
      <w:proofErr w:type="spellEnd"/>
      <w:r w:rsidRPr="007A2F11">
        <w:rPr>
          <w:rFonts w:ascii="Times New Roman" w:hAnsi="Times New Roman" w:cs="Times New Roman"/>
          <w:lang w:val="en-US"/>
        </w:rPr>
        <w:t xml:space="preserve"> </w:t>
      </w:r>
      <w:proofErr w:type="spellStart"/>
      <w:r w:rsidRPr="007A2F11">
        <w:rPr>
          <w:rFonts w:ascii="Times New Roman" w:hAnsi="Times New Roman" w:cs="Times New Roman"/>
          <w:lang w:val="en-US"/>
        </w:rPr>
        <w:t>brasileiras</w:t>
      </w:r>
      <w:proofErr w:type="spellEnd"/>
      <w:r w:rsidRPr="007A2F11">
        <w:rPr>
          <w:rFonts w:ascii="Times New Roman" w:hAnsi="Times New Roman" w:cs="Times New Roman"/>
          <w:lang w:val="en-US"/>
        </w:rPr>
        <w:t xml:space="preserve">. </w:t>
      </w:r>
    </w:p>
    <w:bookmarkEnd w:id="0"/>
    <w:p w14:paraId="5BBF1837" w14:textId="77777777" w:rsidR="006F2921" w:rsidRPr="00BB7428" w:rsidRDefault="00BB7428" w:rsidP="000059F4">
      <w:pPr>
        <w:spacing w:line="288" w:lineRule="auto"/>
        <w:jc w:val="both"/>
        <w:rPr>
          <w:rFonts w:ascii="Times New Roman" w:hAnsi="Times New Roman" w:cs="Times New Roman"/>
          <w:lang w:val="en-US"/>
        </w:rPr>
      </w:pPr>
      <w:proofErr w:type="spellStart"/>
      <w:r>
        <w:rPr>
          <w:rFonts w:ascii="Times New Roman" w:hAnsi="Times New Roman" w:cs="Times New Roman"/>
          <w:b/>
          <w:lang w:val="en-US"/>
        </w:rPr>
        <w:t>Palavras-chave</w:t>
      </w:r>
      <w:proofErr w:type="spellEnd"/>
      <w:r>
        <w:rPr>
          <w:rFonts w:ascii="Times New Roman" w:hAnsi="Times New Roman" w:cs="Times New Roman"/>
          <w:b/>
          <w:lang w:val="en-US"/>
        </w:rPr>
        <w:t xml:space="preserve">: </w:t>
      </w:r>
      <w:proofErr w:type="spellStart"/>
      <w:r>
        <w:rPr>
          <w:rFonts w:ascii="Times New Roman" w:hAnsi="Times New Roman" w:cs="Times New Roman"/>
          <w:lang w:val="en-US"/>
        </w:rPr>
        <w:t>Crescimento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populacional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regiões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w:t>
      </w:r>
      <w:r w:rsidR="007A2F11">
        <w:rPr>
          <w:rFonts w:ascii="Times New Roman" w:hAnsi="Times New Roman" w:cs="Times New Roman"/>
          <w:lang w:val="en-US"/>
        </w:rPr>
        <w:t>nteracões</w:t>
      </w:r>
      <w:proofErr w:type="spellEnd"/>
      <w:r w:rsidR="007A2F11">
        <w:rPr>
          <w:rFonts w:ascii="Times New Roman" w:hAnsi="Times New Roman" w:cs="Times New Roman"/>
          <w:lang w:val="en-US"/>
        </w:rPr>
        <w:t xml:space="preserve"> </w:t>
      </w:r>
      <w:proofErr w:type="spellStart"/>
      <w:r w:rsidR="007A2F11">
        <w:rPr>
          <w:rFonts w:ascii="Times New Roman" w:hAnsi="Times New Roman" w:cs="Times New Roman"/>
          <w:lang w:val="en-US"/>
        </w:rPr>
        <w:t>espaciais</w:t>
      </w:r>
      <w:proofErr w:type="spellEnd"/>
      <w:r w:rsidR="007A2F11">
        <w:rPr>
          <w:rFonts w:ascii="Times New Roman" w:hAnsi="Times New Roman" w:cs="Times New Roman"/>
          <w:lang w:val="en-US"/>
        </w:rPr>
        <w:t xml:space="preserve">, </w:t>
      </w:r>
      <w:proofErr w:type="spellStart"/>
      <w:r w:rsidR="007A2F11">
        <w:rPr>
          <w:rFonts w:ascii="Times New Roman" w:hAnsi="Times New Roman" w:cs="Times New Roman"/>
          <w:lang w:val="en-US"/>
        </w:rPr>
        <w:t>painel</w:t>
      </w:r>
      <w:proofErr w:type="spellEnd"/>
      <w:r w:rsidR="007A2F11">
        <w:rPr>
          <w:rFonts w:ascii="Times New Roman" w:hAnsi="Times New Roman" w:cs="Times New Roman"/>
          <w:lang w:val="en-US"/>
        </w:rPr>
        <w:t xml:space="preserve"> </w:t>
      </w:r>
      <w:proofErr w:type="spellStart"/>
      <w:r w:rsidR="007A2F11">
        <w:rPr>
          <w:rFonts w:ascii="Times New Roman" w:hAnsi="Times New Roman" w:cs="Times New Roman"/>
          <w:lang w:val="en-US"/>
        </w:rPr>
        <w:t>espa</w:t>
      </w:r>
      <w:r>
        <w:rPr>
          <w:rFonts w:ascii="Times New Roman" w:hAnsi="Times New Roman" w:cs="Times New Roman"/>
          <w:lang w:val="en-US"/>
        </w:rPr>
        <w:t>cial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dinâmico</w:t>
      </w:r>
      <w:proofErr w:type="spellEnd"/>
      <w:r>
        <w:rPr>
          <w:rFonts w:ascii="Times New Roman" w:hAnsi="Times New Roman" w:cs="Times New Roman"/>
          <w:lang w:val="en-US"/>
        </w:rPr>
        <w:t>, spillover.</w:t>
      </w:r>
    </w:p>
    <w:p w14:paraId="4D10E194" w14:textId="77777777" w:rsidR="006F2921" w:rsidRPr="00997887" w:rsidRDefault="006F2921" w:rsidP="000059F4">
      <w:pPr>
        <w:spacing w:line="288" w:lineRule="auto"/>
        <w:jc w:val="both"/>
        <w:rPr>
          <w:rFonts w:ascii="Times New Roman" w:hAnsi="Times New Roman" w:cs="Times New Roman"/>
          <w:lang w:val="en-US"/>
        </w:rPr>
      </w:pPr>
    </w:p>
    <w:p w14:paraId="1BAABE50" w14:textId="77777777" w:rsidR="00370230" w:rsidRDefault="00370230" w:rsidP="000059F4">
      <w:pPr>
        <w:spacing w:line="288" w:lineRule="auto"/>
        <w:rPr>
          <w:rFonts w:ascii="Times New Roman" w:hAnsi="Times New Roman" w:cs="Times New Roman"/>
          <w:lang w:val="en-US"/>
        </w:rPr>
      </w:pPr>
      <w:r w:rsidRPr="00997887">
        <w:rPr>
          <w:rFonts w:ascii="Times New Roman" w:hAnsi="Times New Roman" w:cs="Times New Roman"/>
          <w:b/>
          <w:lang w:val="en-US"/>
        </w:rPr>
        <w:t>JEL Classification:</w:t>
      </w:r>
      <w:r w:rsidRPr="00997887">
        <w:rPr>
          <w:rFonts w:ascii="Times New Roman" w:hAnsi="Times New Roman" w:cs="Times New Roman"/>
          <w:lang w:val="en-US"/>
        </w:rPr>
        <w:t xml:space="preserve"> C23</w:t>
      </w:r>
      <w:r w:rsidR="00AC3FB1" w:rsidRPr="00997887">
        <w:rPr>
          <w:rFonts w:ascii="Times New Roman" w:hAnsi="Times New Roman" w:cs="Times New Roman"/>
          <w:lang w:val="en-US"/>
        </w:rPr>
        <w:t>, R23</w:t>
      </w:r>
    </w:p>
    <w:p w14:paraId="0053CAD9" w14:textId="77777777" w:rsidR="006F2921" w:rsidRPr="00997887" w:rsidRDefault="006F2921" w:rsidP="000059F4">
      <w:pPr>
        <w:spacing w:line="288" w:lineRule="auto"/>
        <w:rPr>
          <w:rFonts w:ascii="Times New Roman" w:hAnsi="Times New Roman" w:cs="Times New Roman"/>
          <w:lang w:val="en-US"/>
        </w:rPr>
      </w:pPr>
      <w:proofErr w:type="spellStart"/>
      <w:r w:rsidRPr="006F2921">
        <w:rPr>
          <w:rFonts w:ascii="Times New Roman" w:hAnsi="Times New Roman" w:cs="Times New Roman"/>
          <w:b/>
          <w:lang w:val="en-US"/>
        </w:rPr>
        <w:t>Área</w:t>
      </w:r>
      <w:proofErr w:type="spellEnd"/>
      <w:r w:rsidRPr="006F2921">
        <w:rPr>
          <w:rFonts w:ascii="Times New Roman" w:hAnsi="Times New Roman" w:cs="Times New Roman"/>
          <w:b/>
          <w:lang w:val="en-US"/>
        </w:rPr>
        <w:t xml:space="preserve"> </w:t>
      </w:r>
      <w:proofErr w:type="spellStart"/>
      <w:r w:rsidRPr="006F2921">
        <w:rPr>
          <w:rFonts w:ascii="Times New Roman" w:hAnsi="Times New Roman" w:cs="Times New Roman"/>
          <w:b/>
          <w:lang w:val="en-US"/>
        </w:rPr>
        <w:t>Anpec</w:t>
      </w:r>
      <w:proofErr w:type="spellEnd"/>
      <w:r w:rsidRPr="006F2921">
        <w:rPr>
          <w:rFonts w:ascii="Times New Roman" w:hAnsi="Times New Roman" w:cs="Times New Roman"/>
          <w:b/>
          <w:lang w:val="en-US"/>
        </w:rPr>
        <w:t>:</w:t>
      </w:r>
      <w:r>
        <w:rPr>
          <w:rFonts w:ascii="Times New Roman" w:hAnsi="Times New Roman" w:cs="Times New Roman"/>
          <w:lang w:val="en-US"/>
        </w:rPr>
        <w:t xml:space="preserve"> 10 – </w:t>
      </w:r>
      <w:proofErr w:type="spellStart"/>
      <w:r>
        <w:rPr>
          <w:rFonts w:ascii="Times New Roman" w:hAnsi="Times New Roman" w:cs="Times New Roman"/>
          <w:lang w:val="en-US"/>
        </w:rPr>
        <w:t>Economia</w:t>
      </w:r>
      <w:proofErr w:type="spellEnd"/>
      <w:r>
        <w:rPr>
          <w:rFonts w:ascii="Times New Roman" w:hAnsi="Times New Roman" w:cs="Times New Roman"/>
          <w:lang w:val="en-US"/>
        </w:rPr>
        <w:t xml:space="preserve"> Regional e Urbana</w:t>
      </w:r>
    </w:p>
    <w:p w14:paraId="29999AC2" w14:textId="77777777" w:rsidR="00370230" w:rsidRPr="00997887" w:rsidRDefault="00370230" w:rsidP="000059F4">
      <w:pPr>
        <w:spacing w:line="288" w:lineRule="auto"/>
        <w:rPr>
          <w:rFonts w:ascii="Times New Roman" w:hAnsi="Times New Roman" w:cs="Times New Roman"/>
          <w:lang w:val="en-US"/>
        </w:rPr>
      </w:pPr>
    </w:p>
    <w:p w14:paraId="04D2D99A" w14:textId="77777777" w:rsidR="00566443" w:rsidRPr="00997887" w:rsidRDefault="00566443" w:rsidP="00566443">
      <w:pPr>
        <w:jc w:val="both"/>
        <w:rPr>
          <w:rFonts w:ascii="Times New Roman" w:hAnsi="Times New Roman" w:cs="Times New Roman"/>
          <w:b/>
          <w:lang w:val="en-US"/>
        </w:rPr>
      </w:pPr>
      <w:r w:rsidRPr="00997887">
        <w:rPr>
          <w:rFonts w:ascii="Times New Roman" w:hAnsi="Times New Roman" w:cs="Times New Roman"/>
          <w:b/>
          <w:lang w:val="en-US"/>
        </w:rPr>
        <w:lastRenderedPageBreak/>
        <w:t>A Spatial Economic Model and Spatial Econometric Analysis of Population Dynamics in Brazilian MCAs</w:t>
      </w:r>
    </w:p>
    <w:p w14:paraId="27F291A2" w14:textId="77777777" w:rsidR="00566443" w:rsidRDefault="00566443" w:rsidP="000059F4">
      <w:pPr>
        <w:spacing w:line="288" w:lineRule="auto"/>
        <w:rPr>
          <w:rFonts w:ascii="Times New Roman" w:hAnsi="Times New Roman" w:cs="Times New Roman"/>
          <w:b/>
          <w:lang w:val="en-US"/>
        </w:rPr>
      </w:pPr>
    </w:p>
    <w:p w14:paraId="1FC9BF88" w14:textId="77777777" w:rsidR="00C331F5" w:rsidRPr="00566443" w:rsidRDefault="00187A5A" w:rsidP="00566443">
      <w:pPr>
        <w:spacing w:line="288" w:lineRule="auto"/>
        <w:rPr>
          <w:rFonts w:ascii="Times New Roman" w:hAnsi="Times New Roman" w:cs="Times New Roman"/>
          <w:b/>
          <w:lang w:val="en-US"/>
        </w:rPr>
      </w:pPr>
      <w:r w:rsidRPr="00997887">
        <w:rPr>
          <w:rFonts w:ascii="Times New Roman" w:hAnsi="Times New Roman" w:cs="Times New Roman"/>
          <w:b/>
          <w:lang w:val="en-US"/>
        </w:rPr>
        <w:t xml:space="preserve">1. </w:t>
      </w:r>
      <w:r w:rsidR="00183F8A" w:rsidRPr="00997887">
        <w:rPr>
          <w:rFonts w:ascii="Times New Roman" w:hAnsi="Times New Roman" w:cs="Times New Roman"/>
          <w:b/>
          <w:lang w:val="en-US"/>
        </w:rPr>
        <w:t>Introdu</w:t>
      </w:r>
      <w:r w:rsidR="00D54D9E" w:rsidRPr="00997887">
        <w:rPr>
          <w:rFonts w:ascii="Times New Roman" w:hAnsi="Times New Roman" w:cs="Times New Roman"/>
          <w:b/>
          <w:lang w:val="en-US"/>
        </w:rPr>
        <w:t xml:space="preserve">ction </w:t>
      </w:r>
    </w:p>
    <w:p w14:paraId="19C5896B" w14:textId="77777777" w:rsidR="006823EF" w:rsidRPr="00997887" w:rsidRDefault="006823EF" w:rsidP="00997887">
      <w:pPr>
        <w:ind w:firstLine="720"/>
        <w:jc w:val="both"/>
        <w:rPr>
          <w:rFonts w:ascii="Times New Roman" w:hAnsi="Times New Roman" w:cs="Times New Roman"/>
          <w:lang w:val="en-US"/>
        </w:rPr>
      </w:pPr>
      <w:r w:rsidRPr="00997887">
        <w:rPr>
          <w:rFonts w:ascii="Times New Roman" w:hAnsi="Times New Roman" w:cs="Times New Roman"/>
          <w:lang w:val="en-US"/>
        </w:rPr>
        <w:t xml:space="preserve">Brazilian urbanization </w:t>
      </w:r>
      <w:r w:rsidR="008A6F41" w:rsidRPr="00997887">
        <w:rPr>
          <w:rFonts w:ascii="Times New Roman" w:hAnsi="Times New Roman" w:cs="Times New Roman"/>
          <w:lang w:val="en-US"/>
        </w:rPr>
        <w:t xml:space="preserve">represents a highly </w:t>
      </w:r>
      <w:r w:rsidRPr="00997887">
        <w:rPr>
          <w:rFonts w:ascii="Times New Roman" w:hAnsi="Times New Roman" w:cs="Times New Roman"/>
          <w:lang w:val="en-US"/>
        </w:rPr>
        <w:t>signifi</w:t>
      </w:r>
      <w:r w:rsidR="008B4107" w:rsidRPr="00997887">
        <w:rPr>
          <w:rFonts w:ascii="Times New Roman" w:hAnsi="Times New Roman" w:cs="Times New Roman"/>
          <w:lang w:val="en-US"/>
        </w:rPr>
        <w:t>cant</w:t>
      </w:r>
      <w:r w:rsidR="008A6F41" w:rsidRPr="00997887">
        <w:rPr>
          <w:rFonts w:ascii="Times New Roman" w:hAnsi="Times New Roman" w:cs="Times New Roman"/>
          <w:lang w:val="en-US"/>
        </w:rPr>
        <w:t>,</w:t>
      </w:r>
      <w:r w:rsidR="008B4107" w:rsidRPr="00997887">
        <w:rPr>
          <w:rFonts w:ascii="Times New Roman" w:hAnsi="Times New Roman" w:cs="Times New Roman"/>
          <w:lang w:val="en-US"/>
        </w:rPr>
        <w:t xml:space="preserve"> robust social </w:t>
      </w:r>
      <w:r w:rsidR="003A05EF" w:rsidRPr="00997887">
        <w:rPr>
          <w:rFonts w:ascii="Times New Roman" w:hAnsi="Times New Roman" w:cs="Times New Roman"/>
          <w:lang w:val="en-US"/>
        </w:rPr>
        <w:t>phenomen</w:t>
      </w:r>
      <w:r w:rsidR="008A6F41" w:rsidRPr="00997887">
        <w:rPr>
          <w:rFonts w:ascii="Times New Roman" w:hAnsi="Times New Roman" w:cs="Times New Roman"/>
          <w:lang w:val="en-US"/>
        </w:rPr>
        <w:t>on</w:t>
      </w:r>
      <w:r w:rsidR="00D45ADE" w:rsidRPr="00997887">
        <w:rPr>
          <w:rFonts w:ascii="Times New Roman" w:hAnsi="Times New Roman" w:cs="Times New Roman"/>
          <w:lang w:val="en-US"/>
        </w:rPr>
        <w:t xml:space="preserve">, such that </w:t>
      </w:r>
      <w:r w:rsidR="00446EEE" w:rsidRPr="00997887">
        <w:rPr>
          <w:rFonts w:ascii="Times New Roman" w:hAnsi="Times New Roman" w:cs="Times New Roman"/>
          <w:lang w:val="en-US"/>
        </w:rPr>
        <w:t>through</w:t>
      </w:r>
      <w:r w:rsidR="00D45ADE" w:rsidRPr="00997887">
        <w:rPr>
          <w:rFonts w:ascii="Times New Roman" w:hAnsi="Times New Roman" w:cs="Times New Roman"/>
          <w:lang w:val="en-US"/>
        </w:rPr>
        <w:t xml:space="preserve"> the vast </w:t>
      </w:r>
      <w:r w:rsidRPr="00997887">
        <w:rPr>
          <w:rFonts w:ascii="Times New Roman" w:hAnsi="Times New Roman" w:cs="Times New Roman"/>
          <w:lang w:val="en-US"/>
        </w:rPr>
        <w:t xml:space="preserve">economic and social changes of the </w:t>
      </w:r>
      <w:r w:rsidR="00D45ADE" w:rsidRPr="00997887">
        <w:rPr>
          <w:rFonts w:ascii="Times New Roman" w:hAnsi="Times New Roman" w:cs="Times New Roman"/>
          <w:lang w:val="en-US"/>
        </w:rPr>
        <w:t xml:space="preserve">past four </w:t>
      </w:r>
      <w:r w:rsidRPr="00997887">
        <w:rPr>
          <w:rFonts w:ascii="Times New Roman" w:hAnsi="Times New Roman" w:cs="Times New Roman"/>
          <w:lang w:val="en-US"/>
        </w:rPr>
        <w:t>decades, the percentage of people living in urban centers in Brazil has</w:t>
      </w:r>
      <w:r w:rsidR="003A05EF" w:rsidRPr="00997887">
        <w:rPr>
          <w:rFonts w:ascii="Times New Roman" w:hAnsi="Times New Roman" w:cs="Times New Roman"/>
          <w:lang w:val="en-US"/>
        </w:rPr>
        <w:t xml:space="preserve"> </w:t>
      </w:r>
      <w:r w:rsidR="00D45ADE" w:rsidRPr="00997887">
        <w:rPr>
          <w:rFonts w:ascii="Times New Roman" w:hAnsi="Times New Roman" w:cs="Times New Roman"/>
          <w:lang w:val="en-US"/>
        </w:rPr>
        <w:t xml:space="preserve">grown </w:t>
      </w:r>
      <w:r w:rsidR="003A05EF" w:rsidRPr="00997887">
        <w:rPr>
          <w:rFonts w:ascii="Times New Roman" w:hAnsi="Times New Roman" w:cs="Times New Roman"/>
          <w:lang w:val="en-US"/>
        </w:rPr>
        <w:t>steadily</w:t>
      </w:r>
      <w:r w:rsidR="00D45ADE" w:rsidRPr="00997887">
        <w:rPr>
          <w:rFonts w:ascii="Times New Roman" w:hAnsi="Times New Roman" w:cs="Times New Roman"/>
          <w:lang w:val="en-US"/>
        </w:rPr>
        <w:t>. Ac</w:t>
      </w:r>
      <w:r w:rsidRPr="00997887">
        <w:rPr>
          <w:rFonts w:ascii="Times New Roman" w:hAnsi="Times New Roman" w:cs="Times New Roman"/>
          <w:lang w:val="en-US"/>
        </w:rPr>
        <w:t xml:space="preserve">cording to the last Brazilian Demographic Census </w:t>
      </w:r>
      <w:r w:rsidR="00D45ADE" w:rsidRPr="00997887">
        <w:rPr>
          <w:rFonts w:ascii="Times New Roman" w:hAnsi="Times New Roman" w:cs="Times New Roman"/>
          <w:lang w:val="en-US"/>
        </w:rPr>
        <w:t>(</w:t>
      </w:r>
      <w:r w:rsidRPr="00997887">
        <w:rPr>
          <w:rFonts w:ascii="Times New Roman" w:hAnsi="Times New Roman" w:cs="Times New Roman"/>
          <w:lang w:val="en-US"/>
        </w:rPr>
        <w:t>2010</w:t>
      </w:r>
      <w:r w:rsidR="00D45ADE" w:rsidRPr="00997887">
        <w:rPr>
          <w:rFonts w:ascii="Times New Roman" w:hAnsi="Times New Roman" w:cs="Times New Roman"/>
          <w:lang w:val="en-US"/>
        </w:rPr>
        <w:t>)</w:t>
      </w:r>
      <w:r w:rsidRPr="00997887">
        <w:rPr>
          <w:rFonts w:ascii="Times New Roman" w:hAnsi="Times New Roman" w:cs="Times New Roman"/>
          <w:lang w:val="en-US"/>
        </w:rPr>
        <w:t xml:space="preserve">, it increased from 55.9% in 1970 to 84.4% in 2010 (IBGE, 2011). </w:t>
      </w:r>
      <w:r w:rsidR="00D45ADE" w:rsidRPr="00997887">
        <w:rPr>
          <w:rFonts w:ascii="Times New Roman" w:hAnsi="Times New Roman" w:cs="Times New Roman"/>
          <w:lang w:val="en-US"/>
        </w:rPr>
        <w:t xml:space="preserve">This </w:t>
      </w:r>
      <w:r w:rsidRPr="00997887">
        <w:rPr>
          <w:rFonts w:ascii="Times New Roman" w:hAnsi="Times New Roman" w:cs="Times New Roman"/>
          <w:lang w:val="en-US"/>
        </w:rPr>
        <w:t xml:space="preserve">process </w:t>
      </w:r>
      <w:r w:rsidR="00371EFA" w:rsidRPr="00997887">
        <w:rPr>
          <w:rFonts w:ascii="Times New Roman" w:hAnsi="Times New Roman" w:cs="Times New Roman"/>
          <w:lang w:val="en-US"/>
        </w:rPr>
        <w:t xml:space="preserve">resulted largely from </w:t>
      </w:r>
      <w:r w:rsidRPr="00997887">
        <w:rPr>
          <w:rFonts w:ascii="Times New Roman" w:hAnsi="Times New Roman" w:cs="Times New Roman"/>
          <w:lang w:val="en-US"/>
        </w:rPr>
        <w:t>improved economic and social prospects in cities (</w:t>
      </w:r>
      <w:r w:rsidR="00371EFA" w:rsidRPr="00997887">
        <w:rPr>
          <w:rFonts w:ascii="Times New Roman" w:hAnsi="Times New Roman" w:cs="Times New Roman"/>
          <w:lang w:val="en-US"/>
        </w:rPr>
        <w:t xml:space="preserve">Da Mata et al., 2007; </w:t>
      </w:r>
      <w:r w:rsidR="00192190" w:rsidRPr="00997887">
        <w:rPr>
          <w:rFonts w:ascii="Times New Roman" w:hAnsi="Times New Roman" w:cs="Times New Roman"/>
          <w:lang w:val="en-US"/>
        </w:rPr>
        <w:t xml:space="preserve">Henderson, 1988; </w:t>
      </w:r>
      <w:r w:rsidR="00371EFA" w:rsidRPr="00997887">
        <w:rPr>
          <w:rFonts w:ascii="Times New Roman" w:hAnsi="Times New Roman" w:cs="Times New Roman"/>
          <w:lang w:val="en-US"/>
        </w:rPr>
        <w:t>Yap, 1976</w:t>
      </w:r>
      <w:r w:rsidRPr="00997887">
        <w:rPr>
          <w:rFonts w:ascii="Times New Roman" w:hAnsi="Times New Roman" w:cs="Times New Roman"/>
          <w:lang w:val="en-US"/>
        </w:rPr>
        <w:t>)</w:t>
      </w:r>
      <w:r w:rsidR="00371EFA" w:rsidRPr="00997887">
        <w:rPr>
          <w:rFonts w:ascii="Times New Roman" w:hAnsi="Times New Roman" w:cs="Times New Roman"/>
          <w:lang w:val="en-US"/>
        </w:rPr>
        <w:t xml:space="preserve">, though </w:t>
      </w:r>
      <w:proofErr w:type="spellStart"/>
      <w:r w:rsidRPr="00997887">
        <w:rPr>
          <w:rFonts w:ascii="Times New Roman" w:hAnsi="Times New Roman" w:cs="Times New Roman"/>
          <w:lang w:val="en-US"/>
        </w:rPr>
        <w:t>Ramalho</w:t>
      </w:r>
      <w:proofErr w:type="spellEnd"/>
      <w:r w:rsidRPr="00997887">
        <w:rPr>
          <w:rFonts w:ascii="Times New Roman" w:hAnsi="Times New Roman" w:cs="Times New Roman"/>
          <w:lang w:val="en-US"/>
        </w:rPr>
        <w:t xml:space="preserve"> and Silveira-Neto (2012) </w:t>
      </w:r>
      <w:r w:rsidR="00371EFA" w:rsidRPr="00997887">
        <w:rPr>
          <w:rFonts w:ascii="Times New Roman" w:hAnsi="Times New Roman" w:cs="Times New Roman"/>
          <w:lang w:val="en-US"/>
        </w:rPr>
        <w:t xml:space="preserve">also note that </w:t>
      </w:r>
      <w:r w:rsidRPr="00997887">
        <w:rPr>
          <w:rFonts w:ascii="Times New Roman" w:hAnsi="Times New Roman" w:cs="Times New Roman"/>
          <w:lang w:val="en-US"/>
        </w:rPr>
        <w:t xml:space="preserve">the most important migration of people in Brazil </w:t>
      </w:r>
      <w:r w:rsidR="0050516D" w:rsidRPr="00997887">
        <w:rPr>
          <w:rFonts w:ascii="Times New Roman" w:hAnsi="Times New Roman" w:cs="Times New Roman"/>
          <w:lang w:val="en-US"/>
        </w:rPr>
        <w:t xml:space="preserve">since the 1990s </w:t>
      </w:r>
      <w:r w:rsidR="00371EFA" w:rsidRPr="00997887">
        <w:rPr>
          <w:rFonts w:ascii="Times New Roman" w:hAnsi="Times New Roman" w:cs="Times New Roman"/>
          <w:lang w:val="en-US"/>
        </w:rPr>
        <w:t xml:space="preserve">has </w:t>
      </w:r>
      <w:r w:rsidR="001C2E96" w:rsidRPr="00997887">
        <w:rPr>
          <w:rFonts w:ascii="Times New Roman" w:hAnsi="Times New Roman" w:cs="Times New Roman"/>
          <w:lang w:val="en-US"/>
        </w:rPr>
        <w:t>occurred</w:t>
      </w:r>
      <w:r w:rsidRPr="00997887">
        <w:rPr>
          <w:rFonts w:ascii="Times New Roman" w:hAnsi="Times New Roman" w:cs="Times New Roman"/>
          <w:lang w:val="en-US"/>
        </w:rPr>
        <w:t xml:space="preserve"> </w:t>
      </w:r>
      <w:r w:rsidR="00371EFA" w:rsidRPr="00997887">
        <w:rPr>
          <w:rFonts w:ascii="Times New Roman" w:hAnsi="Times New Roman" w:cs="Times New Roman"/>
          <w:lang w:val="en-US"/>
        </w:rPr>
        <w:t xml:space="preserve">among </w:t>
      </w:r>
      <w:r w:rsidRPr="00997887">
        <w:rPr>
          <w:rFonts w:ascii="Times New Roman" w:hAnsi="Times New Roman" w:cs="Times New Roman"/>
          <w:lang w:val="en-US"/>
        </w:rPr>
        <w:t>cities</w:t>
      </w:r>
      <w:r w:rsidR="00371EFA" w:rsidRPr="00997887">
        <w:rPr>
          <w:rFonts w:ascii="Times New Roman" w:hAnsi="Times New Roman" w:cs="Times New Roman"/>
          <w:lang w:val="en-US"/>
        </w:rPr>
        <w:t xml:space="preserve">. Thus, beyond </w:t>
      </w:r>
      <w:r w:rsidRPr="00997887">
        <w:rPr>
          <w:rFonts w:ascii="Times New Roman" w:hAnsi="Times New Roman" w:cs="Times New Roman"/>
          <w:lang w:val="en-US"/>
        </w:rPr>
        <w:t xml:space="preserve">demographic factors, </w:t>
      </w:r>
      <w:r w:rsidR="00371EFA" w:rsidRPr="00997887">
        <w:rPr>
          <w:rFonts w:ascii="Times New Roman" w:hAnsi="Times New Roman" w:cs="Times New Roman"/>
          <w:lang w:val="en-US"/>
        </w:rPr>
        <w:t xml:space="preserve">the key </w:t>
      </w:r>
      <w:r w:rsidRPr="00997887">
        <w:rPr>
          <w:rFonts w:ascii="Times New Roman" w:hAnsi="Times New Roman" w:cs="Times New Roman"/>
          <w:lang w:val="en-US"/>
        </w:rPr>
        <w:t xml:space="preserve">sources of </w:t>
      </w:r>
      <w:r w:rsidR="00371EFA" w:rsidRPr="00997887">
        <w:rPr>
          <w:rFonts w:ascii="Times New Roman" w:hAnsi="Times New Roman" w:cs="Times New Roman"/>
          <w:lang w:val="en-US"/>
        </w:rPr>
        <w:t xml:space="preserve">the </w:t>
      </w:r>
      <w:r w:rsidRPr="00997887">
        <w:rPr>
          <w:rFonts w:ascii="Times New Roman" w:hAnsi="Times New Roman" w:cs="Times New Roman"/>
          <w:lang w:val="en-US"/>
        </w:rPr>
        <w:t xml:space="preserve">population growth dynamics of Brazilian cities are associated </w:t>
      </w:r>
      <w:r w:rsidR="00371EFA" w:rsidRPr="00997887">
        <w:rPr>
          <w:rFonts w:ascii="Times New Roman" w:hAnsi="Times New Roman" w:cs="Times New Roman"/>
          <w:lang w:val="en-US"/>
        </w:rPr>
        <w:t xml:space="preserve">with </w:t>
      </w:r>
      <w:r w:rsidRPr="00997887">
        <w:rPr>
          <w:rFonts w:ascii="Times New Roman" w:hAnsi="Times New Roman" w:cs="Times New Roman"/>
          <w:lang w:val="en-US"/>
        </w:rPr>
        <w:t xml:space="preserve">specific </w:t>
      </w:r>
      <w:proofErr w:type="gramStart"/>
      <w:r w:rsidRPr="00997887">
        <w:rPr>
          <w:rFonts w:ascii="Times New Roman" w:hAnsi="Times New Roman" w:cs="Times New Roman"/>
          <w:lang w:val="en-US"/>
        </w:rPr>
        <w:t xml:space="preserve">urban </w:t>
      </w:r>
      <w:r w:rsidR="00FA4231" w:rsidRPr="00997887">
        <w:rPr>
          <w:rFonts w:ascii="Times New Roman" w:hAnsi="Times New Roman" w:cs="Times New Roman"/>
          <w:lang w:val="en-US"/>
        </w:rPr>
        <w:t xml:space="preserve"> </w:t>
      </w:r>
      <w:r w:rsidRPr="00997887">
        <w:rPr>
          <w:rFonts w:ascii="Times New Roman" w:hAnsi="Times New Roman" w:cs="Times New Roman"/>
          <w:lang w:val="en-US"/>
        </w:rPr>
        <w:t>characteristics</w:t>
      </w:r>
      <w:proofErr w:type="gramEnd"/>
      <w:r w:rsidRPr="00997887">
        <w:rPr>
          <w:rFonts w:ascii="Times New Roman" w:hAnsi="Times New Roman" w:cs="Times New Roman"/>
          <w:lang w:val="en-US"/>
        </w:rPr>
        <w:t>.</w:t>
      </w:r>
    </w:p>
    <w:p w14:paraId="4A358C83" w14:textId="77777777" w:rsidR="006823EF" w:rsidRPr="00997887" w:rsidRDefault="00371EFA" w:rsidP="00997887">
      <w:pPr>
        <w:ind w:firstLine="720"/>
        <w:jc w:val="both"/>
        <w:rPr>
          <w:rFonts w:ascii="Times New Roman" w:hAnsi="Times New Roman" w:cs="Times New Roman"/>
          <w:lang w:val="en-US"/>
        </w:rPr>
      </w:pPr>
      <w:r w:rsidRPr="00997887">
        <w:rPr>
          <w:rFonts w:ascii="Times New Roman" w:hAnsi="Times New Roman" w:cs="Times New Roman"/>
          <w:lang w:val="en-US"/>
        </w:rPr>
        <w:t xml:space="preserve">Yet we know relatively little about how these </w:t>
      </w:r>
      <w:r w:rsidR="006823EF" w:rsidRPr="00997887">
        <w:rPr>
          <w:rFonts w:ascii="Times New Roman" w:hAnsi="Times New Roman" w:cs="Times New Roman"/>
          <w:lang w:val="en-US"/>
        </w:rPr>
        <w:t xml:space="preserve">specific factors condition </w:t>
      </w:r>
      <w:r w:rsidRPr="00997887">
        <w:rPr>
          <w:rFonts w:ascii="Times New Roman" w:hAnsi="Times New Roman" w:cs="Times New Roman"/>
          <w:lang w:val="en-US"/>
        </w:rPr>
        <w:t xml:space="preserve">this </w:t>
      </w:r>
      <w:r w:rsidR="006823EF" w:rsidRPr="00997887">
        <w:rPr>
          <w:rFonts w:ascii="Times New Roman" w:hAnsi="Times New Roman" w:cs="Times New Roman"/>
          <w:lang w:val="en-US"/>
        </w:rPr>
        <w:t>population growth. Henderson (1988) show</w:t>
      </w:r>
      <w:r w:rsidR="001C2E96" w:rsidRPr="00997887">
        <w:rPr>
          <w:rFonts w:ascii="Times New Roman" w:hAnsi="Times New Roman" w:cs="Times New Roman"/>
          <w:lang w:val="en-US"/>
        </w:rPr>
        <w:t>s</w:t>
      </w:r>
      <w:r w:rsidR="006823EF" w:rsidRPr="00997887">
        <w:rPr>
          <w:rFonts w:ascii="Times New Roman" w:hAnsi="Times New Roman" w:cs="Times New Roman"/>
          <w:lang w:val="en-US"/>
        </w:rPr>
        <w:t xml:space="preserve"> that </w:t>
      </w:r>
      <w:r w:rsidR="00446EEE" w:rsidRPr="00997887">
        <w:rPr>
          <w:rFonts w:ascii="Times New Roman" w:hAnsi="Times New Roman" w:cs="Times New Roman"/>
          <w:lang w:val="en-US"/>
        </w:rPr>
        <w:t xml:space="preserve">the </w:t>
      </w:r>
      <w:r w:rsidR="006823EF" w:rsidRPr="00997887">
        <w:rPr>
          <w:rFonts w:ascii="Times New Roman" w:hAnsi="Times New Roman" w:cs="Times New Roman"/>
          <w:lang w:val="en-US"/>
        </w:rPr>
        <w:t xml:space="preserve">population growth of Brazilian cities between 1960 and 1970 </w:t>
      </w:r>
      <w:r w:rsidRPr="00997887">
        <w:rPr>
          <w:rFonts w:ascii="Times New Roman" w:hAnsi="Times New Roman" w:cs="Times New Roman"/>
          <w:lang w:val="en-US"/>
        </w:rPr>
        <w:t xml:space="preserve">related </w:t>
      </w:r>
      <w:r w:rsidR="006823EF" w:rsidRPr="00997887">
        <w:rPr>
          <w:rFonts w:ascii="Times New Roman" w:hAnsi="Times New Roman" w:cs="Times New Roman"/>
          <w:lang w:val="en-US"/>
        </w:rPr>
        <w:t xml:space="preserve">positively </w:t>
      </w:r>
      <w:r w:rsidRPr="00997887">
        <w:rPr>
          <w:rFonts w:ascii="Times New Roman" w:hAnsi="Times New Roman" w:cs="Times New Roman"/>
          <w:lang w:val="en-US"/>
        </w:rPr>
        <w:t xml:space="preserve">to </w:t>
      </w:r>
      <w:r w:rsidR="006823EF" w:rsidRPr="00997887">
        <w:rPr>
          <w:rFonts w:ascii="Times New Roman" w:hAnsi="Times New Roman" w:cs="Times New Roman"/>
          <w:lang w:val="en-US"/>
        </w:rPr>
        <w:t>initial</w:t>
      </w:r>
      <w:r w:rsidRPr="00997887">
        <w:rPr>
          <w:rFonts w:ascii="Times New Roman" w:hAnsi="Times New Roman" w:cs="Times New Roman"/>
          <w:lang w:val="en-US"/>
        </w:rPr>
        <w:t xml:space="preserve"> increases in </w:t>
      </w:r>
      <w:r w:rsidR="006823EF" w:rsidRPr="00997887">
        <w:rPr>
          <w:rFonts w:ascii="Times New Roman" w:hAnsi="Times New Roman" w:cs="Times New Roman"/>
          <w:lang w:val="en-US"/>
        </w:rPr>
        <w:t xml:space="preserve">levels of </w:t>
      </w:r>
      <w:r w:rsidRPr="00997887">
        <w:rPr>
          <w:rFonts w:ascii="Times New Roman" w:hAnsi="Times New Roman" w:cs="Times New Roman"/>
          <w:lang w:val="en-US"/>
        </w:rPr>
        <w:t>education</w:t>
      </w:r>
      <w:r w:rsidR="006823EF" w:rsidRPr="00997887">
        <w:rPr>
          <w:rFonts w:ascii="Times New Roman" w:hAnsi="Times New Roman" w:cs="Times New Roman"/>
          <w:lang w:val="en-US"/>
        </w:rPr>
        <w:t xml:space="preserve">. </w:t>
      </w:r>
      <w:r w:rsidRPr="00997887">
        <w:rPr>
          <w:rFonts w:ascii="Times New Roman" w:hAnsi="Times New Roman" w:cs="Times New Roman"/>
          <w:lang w:val="en-US"/>
        </w:rPr>
        <w:t xml:space="preserve">Reviewing </w:t>
      </w:r>
      <w:r w:rsidR="006823EF" w:rsidRPr="00997887">
        <w:rPr>
          <w:rFonts w:ascii="Times New Roman" w:hAnsi="Times New Roman" w:cs="Times New Roman"/>
          <w:lang w:val="en-US"/>
        </w:rPr>
        <w:t>growth between 1970 and 2000</w:t>
      </w:r>
      <w:r w:rsidR="00DA5510" w:rsidRPr="00997887">
        <w:rPr>
          <w:rFonts w:ascii="Times New Roman" w:hAnsi="Times New Roman" w:cs="Times New Roman"/>
          <w:lang w:val="en-US"/>
        </w:rPr>
        <w:t>, Da Mata et al. (2007)</w:t>
      </w:r>
      <w:r w:rsidR="006823EF" w:rsidRPr="00997887">
        <w:rPr>
          <w:rFonts w:ascii="Times New Roman" w:hAnsi="Times New Roman" w:cs="Times New Roman"/>
          <w:lang w:val="en-US"/>
        </w:rPr>
        <w:t xml:space="preserve"> </w:t>
      </w:r>
      <w:r w:rsidRPr="00997887">
        <w:rPr>
          <w:rFonts w:ascii="Times New Roman" w:hAnsi="Times New Roman" w:cs="Times New Roman"/>
          <w:lang w:val="en-US"/>
        </w:rPr>
        <w:t xml:space="preserve">reveal </w:t>
      </w:r>
      <w:r w:rsidR="006823EF" w:rsidRPr="00997887">
        <w:rPr>
          <w:rFonts w:ascii="Times New Roman" w:hAnsi="Times New Roman" w:cs="Times New Roman"/>
          <w:lang w:val="en-US"/>
        </w:rPr>
        <w:t>that</w:t>
      </w:r>
      <w:r w:rsidR="001F6591" w:rsidRPr="00997887">
        <w:rPr>
          <w:rFonts w:ascii="Times New Roman" w:hAnsi="Times New Roman" w:cs="Times New Roman"/>
          <w:lang w:val="en-US"/>
        </w:rPr>
        <w:t xml:space="preserve"> favorable supply and demand conditions</w:t>
      </w:r>
      <w:r w:rsidRPr="00997887">
        <w:rPr>
          <w:rFonts w:ascii="Times New Roman" w:hAnsi="Times New Roman" w:cs="Times New Roman"/>
          <w:lang w:val="en-US"/>
        </w:rPr>
        <w:t>,</w:t>
      </w:r>
      <w:r w:rsidR="001F6591" w:rsidRPr="00997887">
        <w:rPr>
          <w:rFonts w:ascii="Times New Roman" w:hAnsi="Times New Roman" w:cs="Times New Roman"/>
          <w:lang w:val="en-US"/>
        </w:rPr>
        <w:t xml:space="preserve"> </w:t>
      </w:r>
      <w:r w:rsidRPr="00997887">
        <w:rPr>
          <w:rFonts w:ascii="Times New Roman" w:hAnsi="Times New Roman" w:cs="Times New Roman"/>
          <w:lang w:val="en-US"/>
        </w:rPr>
        <w:t xml:space="preserve">including </w:t>
      </w:r>
      <w:r w:rsidR="001F6591" w:rsidRPr="00997887">
        <w:rPr>
          <w:rFonts w:ascii="Times New Roman" w:hAnsi="Times New Roman" w:cs="Times New Roman"/>
          <w:lang w:val="en-US"/>
        </w:rPr>
        <w:t xml:space="preserve">market potential variables, </w:t>
      </w:r>
      <w:r w:rsidR="001F4291" w:rsidRPr="00997887">
        <w:rPr>
          <w:rFonts w:ascii="Times New Roman" w:hAnsi="Times New Roman" w:cs="Times New Roman"/>
          <w:lang w:val="en-US"/>
        </w:rPr>
        <w:t xml:space="preserve">better </w:t>
      </w:r>
      <w:r w:rsidR="006823EF" w:rsidRPr="00997887">
        <w:rPr>
          <w:rFonts w:ascii="Times New Roman" w:hAnsi="Times New Roman" w:cs="Times New Roman"/>
          <w:lang w:val="en-US"/>
        </w:rPr>
        <w:t>schooling</w:t>
      </w:r>
      <w:r w:rsidRPr="00997887">
        <w:rPr>
          <w:rFonts w:ascii="Times New Roman" w:hAnsi="Times New Roman" w:cs="Times New Roman"/>
          <w:lang w:val="en-US"/>
        </w:rPr>
        <w:t>,</w:t>
      </w:r>
      <w:r w:rsidR="006823EF" w:rsidRPr="00997887">
        <w:rPr>
          <w:rFonts w:ascii="Times New Roman" w:hAnsi="Times New Roman" w:cs="Times New Roman"/>
          <w:lang w:val="en-US"/>
        </w:rPr>
        <w:t xml:space="preserve"> and </w:t>
      </w:r>
      <w:r w:rsidRPr="00997887">
        <w:rPr>
          <w:rFonts w:ascii="Times New Roman" w:hAnsi="Times New Roman" w:cs="Times New Roman"/>
          <w:lang w:val="en-US"/>
        </w:rPr>
        <w:t xml:space="preserve">limited </w:t>
      </w:r>
      <w:r w:rsidR="006823EF" w:rsidRPr="00997887">
        <w:rPr>
          <w:rFonts w:ascii="Times New Roman" w:hAnsi="Times New Roman" w:cs="Times New Roman"/>
          <w:lang w:val="en-US"/>
        </w:rPr>
        <w:t xml:space="preserve">opportunities in </w:t>
      </w:r>
      <w:r w:rsidR="003A05EF" w:rsidRPr="00997887">
        <w:rPr>
          <w:rFonts w:ascii="Times New Roman" w:hAnsi="Times New Roman" w:cs="Times New Roman"/>
          <w:lang w:val="en-US"/>
        </w:rPr>
        <w:t xml:space="preserve">the </w:t>
      </w:r>
      <w:r w:rsidR="006823EF" w:rsidRPr="00997887">
        <w:rPr>
          <w:rFonts w:ascii="Times New Roman" w:hAnsi="Times New Roman" w:cs="Times New Roman"/>
          <w:lang w:val="en-US"/>
        </w:rPr>
        <w:t>agricultural sector</w:t>
      </w:r>
      <w:r w:rsidRPr="00997887">
        <w:rPr>
          <w:rFonts w:ascii="Times New Roman" w:hAnsi="Times New Roman" w:cs="Times New Roman"/>
          <w:lang w:val="en-US"/>
        </w:rPr>
        <w:t>,</w:t>
      </w:r>
      <w:r w:rsidR="006823EF" w:rsidRPr="00997887">
        <w:rPr>
          <w:rFonts w:ascii="Times New Roman" w:hAnsi="Times New Roman" w:cs="Times New Roman"/>
          <w:lang w:val="en-US"/>
        </w:rPr>
        <w:t xml:space="preserve"> favored the growth of Brazilian cities. </w:t>
      </w:r>
      <w:r w:rsidRPr="00997887">
        <w:rPr>
          <w:rFonts w:ascii="Times New Roman" w:hAnsi="Times New Roman" w:cs="Times New Roman"/>
          <w:lang w:val="en-US"/>
        </w:rPr>
        <w:t xml:space="preserve">However, similar </w:t>
      </w:r>
      <w:r w:rsidR="006823EF" w:rsidRPr="00997887">
        <w:rPr>
          <w:rFonts w:ascii="Times New Roman" w:hAnsi="Times New Roman" w:cs="Times New Roman"/>
          <w:lang w:val="en-US"/>
        </w:rPr>
        <w:t xml:space="preserve">studies </w:t>
      </w:r>
      <w:r w:rsidRPr="00997887">
        <w:rPr>
          <w:rFonts w:ascii="Times New Roman" w:hAnsi="Times New Roman" w:cs="Times New Roman"/>
          <w:lang w:val="en-US"/>
        </w:rPr>
        <w:t xml:space="preserve">have not extended to </w:t>
      </w:r>
      <w:r w:rsidR="006823EF" w:rsidRPr="00997887">
        <w:rPr>
          <w:rFonts w:ascii="Times New Roman" w:hAnsi="Times New Roman" w:cs="Times New Roman"/>
          <w:lang w:val="en-US"/>
        </w:rPr>
        <w:t>more recent period</w:t>
      </w:r>
      <w:r w:rsidRPr="00997887">
        <w:rPr>
          <w:rFonts w:ascii="Times New Roman" w:hAnsi="Times New Roman" w:cs="Times New Roman"/>
          <w:lang w:val="en-US"/>
        </w:rPr>
        <w:t>s, which feature some notable shifts. A</w:t>
      </w:r>
      <w:r w:rsidR="006823EF" w:rsidRPr="00997887">
        <w:rPr>
          <w:rFonts w:ascii="Times New Roman" w:hAnsi="Times New Roman" w:cs="Times New Roman"/>
          <w:lang w:val="en-US"/>
        </w:rPr>
        <w:t xml:space="preserve">fter a decade of high inflation, </w:t>
      </w:r>
      <w:r w:rsidRPr="00997887">
        <w:rPr>
          <w:rFonts w:ascii="Times New Roman" w:hAnsi="Times New Roman" w:cs="Times New Roman"/>
          <w:lang w:val="en-US"/>
        </w:rPr>
        <w:t xml:space="preserve">the early 2000s offered </w:t>
      </w:r>
      <w:r w:rsidR="006823EF" w:rsidRPr="00997887">
        <w:rPr>
          <w:rFonts w:ascii="Times New Roman" w:hAnsi="Times New Roman" w:cs="Times New Roman"/>
          <w:lang w:val="en-US"/>
        </w:rPr>
        <w:t>a period of price stability</w:t>
      </w:r>
      <w:r w:rsidRPr="00997887">
        <w:rPr>
          <w:rFonts w:ascii="Times New Roman" w:hAnsi="Times New Roman" w:cs="Times New Roman"/>
          <w:lang w:val="en-US"/>
        </w:rPr>
        <w:t xml:space="preserve">, as well as </w:t>
      </w:r>
      <w:r w:rsidR="006823EF" w:rsidRPr="00997887">
        <w:rPr>
          <w:rFonts w:ascii="Times New Roman" w:hAnsi="Times New Roman" w:cs="Times New Roman"/>
          <w:lang w:val="en-US"/>
        </w:rPr>
        <w:t xml:space="preserve">income convergence among Brazilian states (Silveira-Neto and </w:t>
      </w:r>
      <w:proofErr w:type="spellStart"/>
      <w:r w:rsidR="006823EF" w:rsidRPr="00997887">
        <w:rPr>
          <w:rFonts w:ascii="Times New Roman" w:hAnsi="Times New Roman" w:cs="Times New Roman"/>
          <w:lang w:val="en-US"/>
        </w:rPr>
        <w:t>Azzoni</w:t>
      </w:r>
      <w:proofErr w:type="spellEnd"/>
      <w:r w:rsidR="006823EF" w:rsidRPr="00997887">
        <w:rPr>
          <w:rFonts w:ascii="Times New Roman" w:hAnsi="Times New Roman" w:cs="Times New Roman"/>
          <w:lang w:val="en-US"/>
        </w:rPr>
        <w:t xml:space="preserve">, 2012). </w:t>
      </w:r>
      <w:r w:rsidRPr="00997887">
        <w:rPr>
          <w:rFonts w:ascii="Times New Roman" w:hAnsi="Times New Roman" w:cs="Times New Roman"/>
          <w:lang w:val="en-US"/>
        </w:rPr>
        <w:t>Substantial</w:t>
      </w:r>
      <w:r w:rsidR="006823EF" w:rsidRPr="00997887">
        <w:rPr>
          <w:rFonts w:ascii="Times New Roman" w:hAnsi="Times New Roman" w:cs="Times New Roman"/>
          <w:lang w:val="en-US"/>
        </w:rPr>
        <w:t xml:space="preserve"> increase</w:t>
      </w:r>
      <w:r w:rsidRPr="00997887">
        <w:rPr>
          <w:rFonts w:ascii="Times New Roman" w:hAnsi="Times New Roman" w:cs="Times New Roman"/>
          <w:lang w:val="en-US"/>
        </w:rPr>
        <w:t>s</w:t>
      </w:r>
      <w:r w:rsidR="006823EF" w:rsidRPr="00997887">
        <w:rPr>
          <w:rFonts w:ascii="Times New Roman" w:hAnsi="Times New Roman" w:cs="Times New Roman"/>
          <w:lang w:val="en-US"/>
        </w:rPr>
        <w:t xml:space="preserve"> in the production of commodities and agricultural goods during this period </w:t>
      </w:r>
      <w:r w:rsidRPr="00997887">
        <w:rPr>
          <w:rFonts w:ascii="Times New Roman" w:hAnsi="Times New Roman" w:cs="Times New Roman"/>
          <w:lang w:val="en-US"/>
        </w:rPr>
        <w:t xml:space="preserve">also </w:t>
      </w:r>
      <w:r w:rsidR="006823EF" w:rsidRPr="00997887">
        <w:rPr>
          <w:rFonts w:ascii="Times New Roman" w:hAnsi="Times New Roman" w:cs="Times New Roman"/>
          <w:lang w:val="en-US"/>
        </w:rPr>
        <w:t xml:space="preserve">had </w:t>
      </w:r>
      <w:r w:rsidR="008B4107" w:rsidRPr="00997887">
        <w:rPr>
          <w:rFonts w:ascii="Times New Roman" w:hAnsi="Times New Roman" w:cs="Times New Roman"/>
          <w:lang w:val="en-US"/>
        </w:rPr>
        <w:t xml:space="preserve">positive </w:t>
      </w:r>
      <w:r w:rsidR="006823EF" w:rsidRPr="00997887">
        <w:rPr>
          <w:rFonts w:ascii="Times New Roman" w:hAnsi="Times New Roman" w:cs="Times New Roman"/>
          <w:lang w:val="en-US"/>
        </w:rPr>
        <w:t>impact</w:t>
      </w:r>
      <w:r w:rsidRPr="00997887">
        <w:rPr>
          <w:rFonts w:ascii="Times New Roman" w:hAnsi="Times New Roman" w:cs="Times New Roman"/>
          <w:lang w:val="en-US"/>
        </w:rPr>
        <w:t>s</w:t>
      </w:r>
      <w:r w:rsidR="006823EF" w:rsidRPr="00997887">
        <w:rPr>
          <w:rFonts w:ascii="Times New Roman" w:hAnsi="Times New Roman" w:cs="Times New Roman"/>
          <w:lang w:val="en-US"/>
        </w:rPr>
        <w:t xml:space="preserve"> on opportunities </w:t>
      </w:r>
      <w:r w:rsidRPr="00997887">
        <w:rPr>
          <w:rFonts w:ascii="Times New Roman" w:hAnsi="Times New Roman" w:cs="Times New Roman"/>
          <w:lang w:val="en-US"/>
        </w:rPr>
        <w:t xml:space="preserve">available </w:t>
      </w:r>
      <w:r w:rsidR="006823EF" w:rsidRPr="00997887">
        <w:rPr>
          <w:rFonts w:ascii="Times New Roman" w:hAnsi="Times New Roman" w:cs="Times New Roman"/>
          <w:lang w:val="en-US"/>
        </w:rPr>
        <w:t xml:space="preserve">in towns </w:t>
      </w:r>
      <w:r w:rsidRPr="00997887">
        <w:rPr>
          <w:rFonts w:ascii="Times New Roman" w:hAnsi="Times New Roman" w:cs="Times New Roman"/>
          <w:lang w:val="en-US"/>
        </w:rPr>
        <w:t xml:space="preserve">further </w:t>
      </w:r>
      <w:r w:rsidR="006823EF" w:rsidRPr="00997887">
        <w:rPr>
          <w:rFonts w:ascii="Times New Roman" w:hAnsi="Times New Roman" w:cs="Times New Roman"/>
          <w:lang w:val="en-US"/>
        </w:rPr>
        <w:t xml:space="preserve">distant from large urban centers. </w:t>
      </w:r>
      <w:r w:rsidRPr="00997887">
        <w:rPr>
          <w:rFonts w:ascii="Times New Roman" w:hAnsi="Times New Roman" w:cs="Times New Roman"/>
          <w:lang w:val="en-US"/>
        </w:rPr>
        <w:t xml:space="preserve">In addition, </w:t>
      </w:r>
      <w:r w:rsidR="006823EF" w:rsidRPr="00997887">
        <w:rPr>
          <w:rFonts w:ascii="Times New Roman" w:hAnsi="Times New Roman" w:cs="Times New Roman"/>
          <w:lang w:val="en-US"/>
        </w:rPr>
        <w:t xml:space="preserve">Da Mata et al. (2007) </w:t>
      </w:r>
      <w:r w:rsidRPr="00997887">
        <w:rPr>
          <w:rFonts w:ascii="Times New Roman" w:hAnsi="Times New Roman" w:cs="Times New Roman"/>
          <w:lang w:val="en-US"/>
        </w:rPr>
        <w:t xml:space="preserve">focus on </w:t>
      </w:r>
      <w:r w:rsidR="006823EF" w:rsidRPr="00997887">
        <w:rPr>
          <w:rFonts w:ascii="Times New Roman" w:hAnsi="Times New Roman" w:cs="Times New Roman"/>
          <w:lang w:val="en-US"/>
        </w:rPr>
        <w:t xml:space="preserve">municipalities with </w:t>
      </w:r>
      <w:r w:rsidRPr="00997887">
        <w:rPr>
          <w:rFonts w:ascii="Times New Roman" w:hAnsi="Times New Roman" w:cs="Times New Roman"/>
          <w:lang w:val="en-US"/>
        </w:rPr>
        <w:t>more than</w:t>
      </w:r>
      <w:r w:rsidR="006823EF" w:rsidRPr="00997887">
        <w:rPr>
          <w:rFonts w:ascii="Times New Roman" w:hAnsi="Times New Roman" w:cs="Times New Roman"/>
          <w:lang w:val="en-US"/>
        </w:rPr>
        <w:t xml:space="preserve"> 75,000 inhabitants, </w:t>
      </w:r>
      <w:r w:rsidRPr="00997887">
        <w:rPr>
          <w:rFonts w:ascii="Times New Roman" w:hAnsi="Times New Roman" w:cs="Times New Roman"/>
          <w:lang w:val="en-US"/>
        </w:rPr>
        <w:t>or about 75</w:t>
      </w:r>
      <w:r w:rsidR="001F4291" w:rsidRPr="00997887">
        <w:rPr>
          <w:rFonts w:ascii="Times New Roman" w:hAnsi="Times New Roman" w:cs="Times New Roman"/>
          <w:lang w:val="en-US"/>
        </w:rPr>
        <w:t>% of Brazil</w:t>
      </w:r>
      <w:r w:rsidRPr="00997887">
        <w:rPr>
          <w:rFonts w:ascii="Times New Roman" w:hAnsi="Times New Roman" w:cs="Times New Roman"/>
          <w:lang w:val="en-US"/>
        </w:rPr>
        <w:t>’s</w:t>
      </w:r>
      <w:r w:rsidR="001F4291" w:rsidRPr="00997887">
        <w:rPr>
          <w:rFonts w:ascii="Times New Roman" w:hAnsi="Times New Roman" w:cs="Times New Roman"/>
          <w:lang w:val="en-US"/>
        </w:rPr>
        <w:t xml:space="preserve"> urban population. </w:t>
      </w:r>
      <w:r w:rsidRPr="00997887">
        <w:rPr>
          <w:rFonts w:ascii="Times New Roman" w:hAnsi="Times New Roman" w:cs="Times New Roman"/>
          <w:lang w:val="en-US"/>
        </w:rPr>
        <w:t>They</w:t>
      </w:r>
      <w:r w:rsidR="006823EF" w:rsidRPr="00997887">
        <w:rPr>
          <w:rFonts w:ascii="Times New Roman" w:hAnsi="Times New Roman" w:cs="Times New Roman"/>
          <w:lang w:val="en-US"/>
        </w:rPr>
        <w:t xml:space="preserve"> </w:t>
      </w:r>
      <w:r w:rsidR="001C2E96" w:rsidRPr="00997887">
        <w:rPr>
          <w:rFonts w:ascii="Times New Roman" w:hAnsi="Times New Roman" w:cs="Times New Roman"/>
          <w:lang w:val="en-US"/>
        </w:rPr>
        <w:t xml:space="preserve">do </w:t>
      </w:r>
      <w:r w:rsidR="006823EF" w:rsidRPr="00997887">
        <w:rPr>
          <w:rFonts w:ascii="Times New Roman" w:hAnsi="Times New Roman" w:cs="Times New Roman"/>
          <w:lang w:val="en-US"/>
        </w:rPr>
        <w:t xml:space="preserve">not model </w:t>
      </w:r>
      <w:r w:rsidR="00DE41B1" w:rsidRPr="00997887">
        <w:rPr>
          <w:rFonts w:ascii="Times New Roman" w:hAnsi="Times New Roman" w:cs="Times New Roman"/>
          <w:lang w:val="en-US"/>
        </w:rPr>
        <w:t xml:space="preserve">or test for any </w:t>
      </w:r>
      <w:r w:rsidR="006823EF" w:rsidRPr="00997887">
        <w:rPr>
          <w:rFonts w:ascii="Times New Roman" w:hAnsi="Times New Roman" w:cs="Times New Roman"/>
          <w:lang w:val="en-US"/>
        </w:rPr>
        <w:t>spatial dependence of population growth dynamic</w:t>
      </w:r>
      <w:r w:rsidR="008B4107" w:rsidRPr="00997887">
        <w:rPr>
          <w:rFonts w:ascii="Times New Roman" w:hAnsi="Times New Roman" w:cs="Times New Roman"/>
          <w:lang w:val="en-US"/>
        </w:rPr>
        <w:t>s</w:t>
      </w:r>
      <w:r w:rsidR="006823EF" w:rsidRPr="00997887">
        <w:rPr>
          <w:rFonts w:ascii="Times New Roman" w:hAnsi="Times New Roman" w:cs="Times New Roman"/>
          <w:lang w:val="en-US"/>
        </w:rPr>
        <w:t xml:space="preserve"> </w:t>
      </w:r>
      <w:r w:rsidR="008B4107" w:rsidRPr="00997887">
        <w:rPr>
          <w:rFonts w:ascii="Times New Roman" w:hAnsi="Times New Roman" w:cs="Times New Roman"/>
          <w:lang w:val="en-US"/>
        </w:rPr>
        <w:t xml:space="preserve">among </w:t>
      </w:r>
      <w:r w:rsidR="006823EF" w:rsidRPr="00997887">
        <w:rPr>
          <w:rFonts w:ascii="Times New Roman" w:hAnsi="Times New Roman" w:cs="Times New Roman"/>
          <w:lang w:val="en-US"/>
        </w:rPr>
        <w:t xml:space="preserve">Brazilian cities. </w:t>
      </w:r>
      <w:r w:rsidRPr="00997887">
        <w:rPr>
          <w:rFonts w:ascii="Times New Roman" w:hAnsi="Times New Roman" w:cs="Times New Roman"/>
          <w:lang w:val="en-US"/>
        </w:rPr>
        <w:t xml:space="preserve">Yet </w:t>
      </w:r>
      <w:r w:rsidR="006823EF" w:rsidRPr="00997887">
        <w:rPr>
          <w:rFonts w:ascii="Times New Roman" w:hAnsi="Times New Roman" w:cs="Times New Roman"/>
          <w:lang w:val="en-US"/>
        </w:rPr>
        <w:t xml:space="preserve">spatial dependence is </w:t>
      </w:r>
      <w:r w:rsidRPr="00997887">
        <w:rPr>
          <w:rFonts w:ascii="Times New Roman" w:hAnsi="Times New Roman" w:cs="Times New Roman"/>
          <w:lang w:val="en-US"/>
        </w:rPr>
        <w:t xml:space="preserve">particularly </w:t>
      </w:r>
      <w:r w:rsidR="006823EF" w:rsidRPr="00997887">
        <w:rPr>
          <w:rFonts w:ascii="Times New Roman" w:hAnsi="Times New Roman" w:cs="Times New Roman"/>
          <w:lang w:val="en-US"/>
        </w:rPr>
        <w:t>severe for small spatial units</w:t>
      </w:r>
      <w:r w:rsidRPr="00997887">
        <w:rPr>
          <w:rFonts w:ascii="Times New Roman" w:hAnsi="Times New Roman" w:cs="Times New Roman"/>
          <w:lang w:val="en-US"/>
        </w:rPr>
        <w:t>,</w:t>
      </w:r>
      <w:r w:rsidR="006823EF" w:rsidRPr="00997887">
        <w:rPr>
          <w:rFonts w:ascii="Times New Roman" w:hAnsi="Times New Roman" w:cs="Times New Roman"/>
          <w:lang w:val="en-US"/>
        </w:rPr>
        <w:t xml:space="preserve"> such as municipalities</w:t>
      </w:r>
      <w:r w:rsidRPr="00997887">
        <w:rPr>
          <w:rFonts w:ascii="Times New Roman" w:hAnsi="Times New Roman" w:cs="Times New Roman"/>
          <w:lang w:val="en-US"/>
        </w:rPr>
        <w:t xml:space="preserve"> (</w:t>
      </w:r>
      <w:proofErr w:type="spellStart"/>
      <w:r w:rsidRPr="00997887">
        <w:rPr>
          <w:rFonts w:ascii="Times New Roman" w:hAnsi="Times New Roman" w:cs="Times New Roman"/>
          <w:lang w:val="en-US"/>
        </w:rPr>
        <w:t>Boarnet</w:t>
      </w:r>
      <w:proofErr w:type="spellEnd"/>
      <w:r w:rsidRPr="00997887">
        <w:rPr>
          <w:rFonts w:ascii="Times New Roman" w:hAnsi="Times New Roman" w:cs="Times New Roman"/>
          <w:lang w:val="en-US"/>
        </w:rPr>
        <w:t xml:space="preserve"> et al., 2005)</w:t>
      </w:r>
      <w:r w:rsidR="006823EF" w:rsidRPr="00997887">
        <w:rPr>
          <w:rFonts w:ascii="Times New Roman" w:hAnsi="Times New Roman" w:cs="Times New Roman"/>
          <w:lang w:val="en-US"/>
        </w:rPr>
        <w:t xml:space="preserve">. </w:t>
      </w:r>
      <w:r w:rsidRPr="00997887">
        <w:rPr>
          <w:rFonts w:ascii="Times New Roman" w:hAnsi="Times New Roman" w:cs="Times New Roman"/>
          <w:lang w:val="en-US"/>
        </w:rPr>
        <w:t xml:space="preserve">In </w:t>
      </w:r>
      <w:r w:rsidR="006823EF" w:rsidRPr="00997887">
        <w:rPr>
          <w:rFonts w:ascii="Times New Roman" w:hAnsi="Times New Roman" w:cs="Times New Roman"/>
          <w:lang w:val="en-US"/>
        </w:rPr>
        <w:t xml:space="preserve">analyzing income dynamics at different levels of spatial aggregation, </w:t>
      </w:r>
      <w:proofErr w:type="spellStart"/>
      <w:r w:rsidR="006823EF" w:rsidRPr="00997887">
        <w:rPr>
          <w:rFonts w:ascii="Times New Roman" w:hAnsi="Times New Roman" w:cs="Times New Roman"/>
          <w:lang w:val="en-US"/>
        </w:rPr>
        <w:t>Re</w:t>
      </w:r>
      <w:r w:rsidR="00112651" w:rsidRPr="00997887">
        <w:rPr>
          <w:rFonts w:ascii="Times New Roman" w:hAnsi="Times New Roman" w:cs="Times New Roman"/>
          <w:lang w:val="en-US"/>
        </w:rPr>
        <w:t>s</w:t>
      </w:r>
      <w:r w:rsidR="006823EF" w:rsidRPr="00997887">
        <w:rPr>
          <w:rFonts w:ascii="Times New Roman" w:hAnsi="Times New Roman" w:cs="Times New Roman"/>
          <w:lang w:val="en-US"/>
        </w:rPr>
        <w:t>ende</w:t>
      </w:r>
      <w:proofErr w:type="spellEnd"/>
      <w:r w:rsidR="006823EF" w:rsidRPr="00997887">
        <w:rPr>
          <w:rFonts w:ascii="Times New Roman" w:hAnsi="Times New Roman" w:cs="Times New Roman"/>
          <w:lang w:val="en-US"/>
        </w:rPr>
        <w:t xml:space="preserve"> (201</w:t>
      </w:r>
      <w:r w:rsidR="00112651" w:rsidRPr="00997887">
        <w:rPr>
          <w:rFonts w:ascii="Times New Roman" w:hAnsi="Times New Roman" w:cs="Times New Roman"/>
          <w:lang w:val="en-US"/>
        </w:rPr>
        <w:t>3</w:t>
      </w:r>
      <w:r w:rsidR="006823EF" w:rsidRPr="00997887">
        <w:rPr>
          <w:rFonts w:ascii="Times New Roman" w:hAnsi="Times New Roman" w:cs="Times New Roman"/>
          <w:lang w:val="en-US"/>
        </w:rPr>
        <w:t>) confirm</w:t>
      </w:r>
      <w:r w:rsidR="00DA5510" w:rsidRPr="00997887">
        <w:rPr>
          <w:rFonts w:ascii="Times New Roman" w:hAnsi="Times New Roman" w:cs="Times New Roman"/>
          <w:lang w:val="en-US"/>
        </w:rPr>
        <w:t>s</w:t>
      </w:r>
      <w:r w:rsidR="006823EF" w:rsidRPr="00997887">
        <w:rPr>
          <w:rFonts w:ascii="Times New Roman" w:hAnsi="Times New Roman" w:cs="Times New Roman"/>
          <w:lang w:val="en-US"/>
        </w:rPr>
        <w:t xml:space="preserve"> the importance of spatial dependence for Brazilian </w:t>
      </w:r>
      <w:r w:rsidRPr="00997887">
        <w:rPr>
          <w:rFonts w:ascii="Times New Roman" w:hAnsi="Times New Roman" w:cs="Times New Roman"/>
          <w:lang w:val="en-US"/>
        </w:rPr>
        <w:t>m</w:t>
      </w:r>
      <w:r w:rsidR="006823EF" w:rsidRPr="00997887">
        <w:rPr>
          <w:rFonts w:ascii="Times New Roman" w:hAnsi="Times New Roman" w:cs="Times New Roman"/>
          <w:lang w:val="en-US"/>
        </w:rPr>
        <w:t xml:space="preserve">inimum </w:t>
      </w:r>
      <w:r w:rsidRPr="00997887">
        <w:rPr>
          <w:rFonts w:ascii="Times New Roman" w:hAnsi="Times New Roman" w:cs="Times New Roman"/>
          <w:lang w:val="en-US"/>
        </w:rPr>
        <w:t>c</w:t>
      </w:r>
      <w:r w:rsidR="006823EF" w:rsidRPr="00997887">
        <w:rPr>
          <w:rFonts w:ascii="Times New Roman" w:hAnsi="Times New Roman" w:cs="Times New Roman"/>
          <w:lang w:val="en-US"/>
        </w:rPr>
        <w:t xml:space="preserve">omparable </w:t>
      </w:r>
      <w:r w:rsidRPr="00997887">
        <w:rPr>
          <w:rFonts w:ascii="Times New Roman" w:hAnsi="Times New Roman" w:cs="Times New Roman"/>
          <w:lang w:val="en-US"/>
        </w:rPr>
        <w:t>a</w:t>
      </w:r>
      <w:r w:rsidR="006823EF" w:rsidRPr="00997887">
        <w:rPr>
          <w:rFonts w:ascii="Times New Roman" w:hAnsi="Times New Roman" w:cs="Times New Roman"/>
          <w:lang w:val="en-US"/>
        </w:rPr>
        <w:t>reas (MCA).</w:t>
      </w:r>
      <w:r w:rsidR="006823EF" w:rsidRPr="00997887">
        <w:rPr>
          <w:rStyle w:val="FootnoteReference"/>
          <w:rFonts w:ascii="Times New Roman" w:hAnsi="Times New Roman" w:cs="Times New Roman"/>
          <w:lang w:val="en-US"/>
        </w:rPr>
        <w:footnoteReference w:id="1"/>
      </w:r>
      <w:r w:rsidR="006823EF" w:rsidRPr="00997887">
        <w:rPr>
          <w:rFonts w:ascii="Times New Roman" w:hAnsi="Times New Roman" w:cs="Times New Roman"/>
          <w:lang w:val="en-US"/>
        </w:rPr>
        <w:t xml:space="preserve"> </w:t>
      </w:r>
    </w:p>
    <w:p w14:paraId="035C51BD" w14:textId="77777777" w:rsidR="00371EFA" w:rsidRPr="00997887" w:rsidRDefault="00371EFA" w:rsidP="00997887">
      <w:pPr>
        <w:ind w:firstLine="720"/>
        <w:jc w:val="both"/>
        <w:rPr>
          <w:rFonts w:ascii="Times New Roman" w:hAnsi="Times New Roman" w:cs="Times New Roman"/>
          <w:lang w:val="en-US"/>
        </w:rPr>
      </w:pPr>
      <w:r w:rsidRPr="00997887">
        <w:rPr>
          <w:rFonts w:ascii="Times New Roman" w:hAnsi="Times New Roman" w:cs="Times New Roman"/>
          <w:lang w:val="en-US"/>
        </w:rPr>
        <w:t>The</w:t>
      </w:r>
      <w:r w:rsidR="006823EF" w:rsidRPr="00997887">
        <w:rPr>
          <w:rFonts w:ascii="Times New Roman" w:hAnsi="Times New Roman" w:cs="Times New Roman"/>
          <w:lang w:val="en-US"/>
        </w:rPr>
        <w:t xml:space="preserve"> Brazilian Constitution of 1988 states that the municipality is the third and </w:t>
      </w:r>
      <w:r w:rsidR="00EE010F" w:rsidRPr="00997887">
        <w:rPr>
          <w:rFonts w:ascii="Times New Roman" w:hAnsi="Times New Roman" w:cs="Times New Roman"/>
          <w:lang w:val="en-US"/>
        </w:rPr>
        <w:t xml:space="preserve">lowest </w:t>
      </w:r>
      <w:r w:rsidR="006823EF" w:rsidRPr="00997887">
        <w:rPr>
          <w:rFonts w:ascii="Times New Roman" w:hAnsi="Times New Roman" w:cs="Times New Roman"/>
          <w:lang w:val="en-US"/>
        </w:rPr>
        <w:t xml:space="preserve">political administrative unit of the country, with autonomy </w:t>
      </w:r>
      <w:r w:rsidRPr="00997887">
        <w:rPr>
          <w:rFonts w:ascii="Times New Roman" w:hAnsi="Times New Roman" w:cs="Times New Roman"/>
          <w:lang w:val="en-US"/>
        </w:rPr>
        <w:t xml:space="preserve">to collect </w:t>
      </w:r>
      <w:r w:rsidR="006823EF" w:rsidRPr="00997887">
        <w:rPr>
          <w:rFonts w:ascii="Times New Roman" w:hAnsi="Times New Roman" w:cs="Times New Roman"/>
          <w:lang w:val="en-US"/>
        </w:rPr>
        <w:t xml:space="preserve">taxes on </w:t>
      </w:r>
      <w:r w:rsidR="00EE010F" w:rsidRPr="00997887">
        <w:rPr>
          <w:rFonts w:ascii="Times New Roman" w:hAnsi="Times New Roman" w:cs="Times New Roman"/>
          <w:lang w:val="en-US"/>
        </w:rPr>
        <w:t>s</w:t>
      </w:r>
      <w:r w:rsidR="006823EF" w:rsidRPr="00997887">
        <w:rPr>
          <w:rFonts w:ascii="Times New Roman" w:hAnsi="Times New Roman" w:cs="Times New Roman"/>
          <w:lang w:val="en-US"/>
        </w:rPr>
        <w:t xml:space="preserve">ervice activities (ISS: </w:t>
      </w:r>
      <w:proofErr w:type="spellStart"/>
      <w:r w:rsidR="006823EF" w:rsidRPr="00997887">
        <w:rPr>
          <w:rFonts w:ascii="Times New Roman" w:hAnsi="Times New Roman" w:cs="Times New Roman"/>
          <w:lang w:val="en-US"/>
        </w:rPr>
        <w:t>Imposto</w:t>
      </w:r>
      <w:proofErr w:type="spellEnd"/>
      <w:r w:rsidR="006823EF" w:rsidRPr="00997887">
        <w:rPr>
          <w:rFonts w:ascii="Times New Roman" w:hAnsi="Times New Roman" w:cs="Times New Roman"/>
          <w:lang w:val="en-US"/>
        </w:rPr>
        <w:t xml:space="preserve"> </w:t>
      </w:r>
      <w:proofErr w:type="spellStart"/>
      <w:r w:rsidR="006823EF" w:rsidRPr="00997887">
        <w:rPr>
          <w:rFonts w:ascii="Times New Roman" w:hAnsi="Times New Roman" w:cs="Times New Roman"/>
          <w:lang w:val="en-US"/>
        </w:rPr>
        <w:t>sobre</w:t>
      </w:r>
      <w:proofErr w:type="spellEnd"/>
      <w:r w:rsidR="006823EF" w:rsidRPr="00997887">
        <w:rPr>
          <w:rFonts w:ascii="Times New Roman" w:hAnsi="Times New Roman" w:cs="Times New Roman"/>
          <w:lang w:val="en-US"/>
        </w:rPr>
        <w:t xml:space="preserve"> </w:t>
      </w:r>
      <w:proofErr w:type="spellStart"/>
      <w:r w:rsidR="006823EF" w:rsidRPr="00997887">
        <w:rPr>
          <w:rFonts w:ascii="Times New Roman" w:hAnsi="Times New Roman" w:cs="Times New Roman"/>
          <w:lang w:val="en-US"/>
        </w:rPr>
        <w:t>Serviços</w:t>
      </w:r>
      <w:proofErr w:type="spellEnd"/>
      <w:r w:rsidR="006823EF" w:rsidRPr="00997887">
        <w:rPr>
          <w:rFonts w:ascii="Times New Roman" w:hAnsi="Times New Roman" w:cs="Times New Roman"/>
          <w:lang w:val="en-US"/>
        </w:rPr>
        <w:t xml:space="preserve">) and urban </w:t>
      </w:r>
      <w:r w:rsidR="00EE010F" w:rsidRPr="00997887">
        <w:rPr>
          <w:rFonts w:ascii="Times New Roman" w:hAnsi="Times New Roman" w:cs="Times New Roman"/>
          <w:lang w:val="en-US"/>
        </w:rPr>
        <w:t>r</w:t>
      </w:r>
      <w:r w:rsidR="006823EF" w:rsidRPr="00997887">
        <w:rPr>
          <w:rFonts w:ascii="Times New Roman" w:hAnsi="Times New Roman" w:cs="Times New Roman"/>
          <w:lang w:val="en-US"/>
        </w:rPr>
        <w:t xml:space="preserve">eal </w:t>
      </w:r>
      <w:r w:rsidR="00EE010F" w:rsidRPr="00997887">
        <w:rPr>
          <w:rFonts w:ascii="Times New Roman" w:hAnsi="Times New Roman" w:cs="Times New Roman"/>
          <w:lang w:val="en-US"/>
        </w:rPr>
        <w:t>e</w:t>
      </w:r>
      <w:r w:rsidR="006823EF" w:rsidRPr="00997887">
        <w:rPr>
          <w:rFonts w:ascii="Times New Roman" w:hAnsi="Times New Roman" w:cs="Times New Roman"/>
          <w:lang w:val="en-US"/>
        </w:rPr>
        <w:t xml:space="preserve">state property (IPTU: </w:t>
      </w:r>
      <w:proofErr w:type="spellStart"/>
      <w:r w:rsidR="006823EF" w:rsidRPr="00997887">
        <w:rPr>
          <w:rFonts w:ascii="Times New Roman" w:hAnsi="Times New Roman" w:cs="Times New Roman"/>
          <w:lang w:val="en-US"/>
        </w:rPr>
        <w:t>Imposto</w:t>
      </w:r>
      <w:proofErr w:type="spellEnd"/>
      <w:r w:rsidR="006823EF" w:rsidRPr="00997887">
        <w:rPr>
          <w:rFonts w:ascii="Times New Roman" w:hAnsi="Times New Roman" w:cs="Times New Roman"/>
          <w:lang w:val="en-US"/>
        </w:rPr>
        <w:t xml:space="preserve"> </w:t>
      </w:r>
      <w:proofErr w:type="spellStart"/>
      <w:r w:rsidR="006823EF" w:rsidRPr="00997887">
        <w:rPr>
          <w:rFonts w:ascii="Times New Roman" w:hAnsi="Times New Roman" w:cs="Times New Roman"/>
          <w:lang w:val="en-US"/>
        </w:rPr>
        <w:t>Predial</w:t>
      </w:r>
      <w:proofErr w:type="spellEnd"/>
      <w:r w:rsidR="006823EF" w:rsidRPr="00997887">
        <w:rPr>
          <w:rFonts w:ascii="Times New Roman" w:hAnsi="Times New Roman" w:cs="Times New Roman"/>
          <w:lang w:val="en-US"/>
        </w:rPr>
        <w:t xml:space="preserve"> e Territorial </w:t>
      </w:r>
      <w:proofErr w:type="spellStart"/>
      <w:r w:rsidR="006823EF" w:rsidRPr="00997887">
        <w:rPr>
          <w:rFonts w:ascii="Times New Roman" w:hAnsi="Times New Roman" w:cs="Times New Roman"/>
          <w:lang w:val="en-US"/>
        </w:rPr>
        <w:t>Urbano</w:t>
      </w:r>
      <w:proofErr w:type="spellEnd"/>
      <w:r w:rsidR="006823EF" w:rsidRPr="00997887">
        <w:rPr>
          <w:rFonts w:ascii="Times New Roman" w:hAnsi="Times New Roman" w:cs="Times New Roman"/>
          <w:lang w:val="en-US"/>
        </w:rPr>
        <w:t>)</w:t>
      </w:r>
      <w:r w:rsidRPr="00997887">
        <w:rPr>
          <w:rFonts w:ascii="Times New Roman" w:hAnsi="Times New Roman" w:cs="Times New Roman"/>
          <w:lang w:val="en-US"/>
        </w:rPr>
        <w:t xml:space="preserve">, as well as to </w:t>
      </w:r>
      <w:r w:rsidR="006823EF" w:rsidRPr="00997887">
        <w:rPr>
          <w:rFonts w:ascii="Times New Roman" w:hAnsi="Times New Roman" w:cs="Times New Roman"/>
          <w:lang w:val="en-US"/>
        </w:rPr>
        <w:t>legislat</w:t>
      </w:r>
      <w:r w:rsidRPr="00997887">
        <w:rPr>
          <w:rFonts w:ascii="Times New Roman" w:hAnsi="Times New Roman" w:cs="Times New Roman"/>
          <w:lang w:val="en-US"/>
        </w:rPr>
        <w:t>e</w:t>
      </w:r>
      <w:r w:rsidR="006823EF" w:rsidRPr="00997887">
        <w:rPr>
          <w:rFonts w:ascii="Times New Roman" w:hAnsi="Times New Roman" w:cs="Times New Roman"/>
          <w:lang w:val="en-US"/>
        </w:rPr>
        <w:t xml:space="preserve"> land use. </w:t>
      </w:r>
      <w:r w:rsidRPr="00997887">
        <w:rPr>
          <w:rFonts w:ascii="Times New Roman" w:hAnsi="Times New Roman" w:cs="Times New Roman"/>
          <w:lang w:val="en-US"/>
        </w:rPr>
        <w:t xml:space="preserve">These </w:t>
      </w:r>
      <w:r w:rsidR="006823EF" w:rsidRPr="00997887">
        <w:rPr>
          <w:rFonts w:ascii="Times New Roman" w:hAnsi="Times New Roman" w:cs="Times New Roman"/>
          <w:lang w:val="en-US"/>
        </w:rPr>
        <w:t>policies potentially affect the location of firms and people</w:t>
      </w:r>
      <w:r w:rsidRPr="00997887">
        <w:rPr>
          <w:rFonts w:ascii="Times New Roman" w:hAnsi="Times New Roman" w:cs="Times New Roman"/>
          <w:lang w:val="en-US"/>
        </w:rPr>
        <w:t>, such that they might</w:t>
      </w:r>
      <w:r w:rsidR="008B4107" w:rsidRPr="00997887">
        <w:rPr>
          <w:rFonts w:ascii="Times New Roman" w:hAnsi="Times New Roman" w:cs="Times New Roman"/>
          <w:lang w:val="en-US"/>
        </w:rPr>
        <w:t xml:space="preserve"> </w:t>
      </w:r>
      <w:r w:rsidR="006823EF" w:rsidRPr="00997887">
        <w:rPr>
          <w:rFonts w:ascii="Times New Roman" w:hAnsi="Times New Roman" w:cs="Times New Roman"/>
          <w:lang w:val="en-US"/>
        </w:rPr>
        <w:t xml:space="preserve">generate reactions from </w:t>
      </w:r>
      <w:r w:rsidR="008B4107" w:rsidRPr="00997887">
        <w:rPr>
          <w:rFonts w:ascii="Times New Roman" w:hAnsi="Times New Roman" w:cs="Times New Roman"/>
          <w:lang w:val="en-US"/>
        </w:rPr>
        <w:t xml:space="preserve">or affect </w:t>
      </w:r>
      <w:r w:rsidR="006823EF" w:rsidRPr="00997887">
        <w:rPr>
          <w:rFonts w:ascii="Times New Roman" w:hAnsi="Times New Roman" w:cs="Times New Roman"/>
          <w:lang w:val="en-US"/>
        </w:rPr>
        <w:t>neighboring cities (</w:t>
      </w:r>
      <w:proofErr w:type="spellStart"/>
      <w:r w:rsidR="006823EF" w:rsidRPr="00997887">
        <w:rPr>
          <w:rFonts w:ascii="Times New Roman" w:hAnsi="Times New Roman" w:cs="Times New Roman"/>
          <w:lang w:val="en-US"/>
        </w:rPr>
        <w:t>Brueckner</w:t>
      </w:r>
      <w:proofErr w:type="spellEnd"/>
      <w:r w:rsidRPr="00997887">
        <w:rPr>
          <w:rFonts w:ascii="Times New Roman" w:hAnsi="Times New Roman" w:cs="Times New Roman"/>
          <w:lang w:val="en-US"/>
        </w:rPr>
        <w:t>,</w:t>
      </w:r>
      <w:r w:rsidR="006823EF" w:rsidRPr="00997887">
        <w:rPr>
          <w:rFonts w:ascii="Times New Roman" w:hAnsi="Times New Roman" w:cs="Times New Roman"/>
          <w:lang w:val="en-US"/>
        </w:rPr>
        <w:t xml:space="preserve"> 2008). Furthermore, spatial technological spillovers (</w:t>
      </w:r>
      <w:proofErr w:type="spellStart"/>
      <w:r w:rsidR="006823EF" w:rsidRPr="00997887">
        <w:rPr>
          <w:rFonts w:ascii="Times New Roman" w:hAnsi="Times New Roman" w:cs="Times New Roman"/>
          <w:lang w:val="en-US"/>
        </w:rPr>
        <w:t>Ertur</w:t>
      </w:r>
      <w:proofErr w:type="spellEnd"/>
      <w:r w:rsidR="006823EF" w:rsidRPr="00997887">
        <w:rPr>
          <w:rFonts w:ascii="Times New Roman" w:hAnsi="Times New Roman" w:cs="Times New Roman"/>
          <w:lang w:val="en-US"/>
        </w:rPr>
        <w:t xml:space="preserve"> </w:t>
      </w:r>
      <w:r w:rsidR="006F1B84" w:rsidRPr="00997887">
        <w:rPr>
          <w:rFonts w:ascii="Times New Roman" w:hAnsi="Times New Roman" w:cs="Times New Roman"/>
          <w:lang w:val="en-US"/>
        </w:rPr>
        <w:t xml:space="preserve">and </w:t>
      </w:r>
      <w:r w:rsidR="006823EF" w:rsidRPr="00997887">
        <w:rPr>
          <w:rFonts w:ascii="Times New Roman" w:hAnsi="Times New Roman" w:cs="Times New Roman"/>
          <w:lang w:val="en-US"/>
        </w:rPr>
        <w:t>Koch</w:t>
      </w:r>
      <w:r w:rsidRPr="00997887">
        <w:rPr>
          <w:rFonts w:ascii="Times New Roman" w:hAnsi="Times New Roman" w:cs="Times New Roman"/>
          <w:lang w:val="en-US"/>
        </w:rPr>
        <w:t>,</w:t>
      </w:r>
      <w:r w:rsidR="006823EF" w:rsidRPr="00997887">
        <w:rPr>
          <w:rFonts w:ascii="Times New Roman" w:hAnsi="Times New Roman" w:cs="Times New Roman"/>
          <w:lang w:val="en-US"/>
        </w:rPr>
        <w:t xml:space="preserve"> 2007) </w:t>
      </w:r>
      <w:r w:rsidRPr="00997887">
        <w:rPr>
          <w:rFonts w:ascii="Times New Roman" w:hAnsi="Times New Roman" w:cs="Times New Roman"/>
          <w:lang w:val="en-US"/>
        </w:rPr>
        <w:t xml:space="preserve">may be </w:t>
      </w:r>
      <w:r w:rsidR="006823EF" w:rsidRPr="00997887">
        <w:rPr>
          <w:rFonts w:ascii="Times New Roman" w:hAnsi="Times New Roman" w:cs="Times New Roman"/>
          <w:lang w:val="en-US"/>
        </w:rPr>
        <w:t>more prevalent among small</w:t>
      </w:r>
      <w:r w:rsidRPr="00997887">
        <w:rPr>
          <w:rFonts w:ascii="Times New Roman" w:hAnsi="Times New Roman" w:cs="Times New Roman"/>
          <w:lang w:val="en-US"/>
        </w:rPr>
        <w:t>,</w:t>
      </w:r>
      <w:r w:rsidR="006823EF" w:rsidRPr="00997887">
        <w:rPr>
          <w:rFonts w:ascii="Times New Roman" w:hAnsi="Times New Roman" w:cs="Times New Roman"/>
          <w:lang w:val="en-US"/>
        </w:rPr>
        <w:t xml:space="preserve"> urban</w:t>
      </w:r>
      <w:r w:rsidRPr="00997887">
        <w:rPr>
          <w:rFonts w:ascii="Times New Roman" w:hAnsi="Times New Roman" w:cs="Times New Roman"/>
          <w:lang w:val="en-US"/>
        </w:rPr>
        <w:t>,</w:t>
      </w:r>
      <w:r w:rsidR="006823EF" w:rsidRPr="00997887">
        <w:rPr>
          <w:rFonts w:ascii="Times New Roman" w:hAnsi="Times New Roman" w:cs="Times New Roman"/>
          <w:lang w:val="en-US"/>
        </w:rPr>
        <w:t xml:space="preserve"> </w:t>
      </w:r>
      <w:r w:rsidR="00EE010F" w:rsidRPr="00997887">
        <w:rPr>
          <w:rFonts w:ascii="Times New Roman" w:hAnsi="Times New Roman" w:cs="Times New Roman"/>
          <w:lang w:val="en-US"/>
        </w:rPr>
        <w:t xml:space="preserve">neighboring </w:t>
      </w:r>
      <w:r w:rsidR="006823EF" w:rsidRPr="00997887">
        <w:rPr>
          <w:rFonts w:ascii="Times New Roman" w:hAnsi="Times New Roman" w:cs="Times New Roman"/>
          <w:lang w:val="en-US"/>
        </w:rPr>
        <w:t xml:space="preserve">centers than among large ones. </w:t>
      </w:r>
      <w:r w:rsidR="00490CE5" w:rsidRPr="00997887">
        <w:rPr>
          <w:rFonts w:ascii="Times New Roman" w:hAnsi="Times New Roman" w:cs="Times New Roman"/>
          <w:lang w:val="en-US"/>
        </w:rPr>
        <w:t>B</w:t>
      </w:r>
      <w:r w:rsidR="006823EF" w:rsidRPr="00997887">
        <w:rPr>
          <w:rFonts w:ascii="Times New Roman" w:hAnsi="Times New Roman" w:cs="Times New Roman"/>
          <w:lang w:val="en-US"/>
        </w:rPr>
        <w:t>y considering spatial urban cente</w:t>
      </w:r>
      <w:r w:rsidR="006F1B84" w:rsidRPr="00997887">
        <w:rPr>
          <w:rFonts w:ascii="Times New Roman" w:hAnsi="Times New Roman" w:cs="Times New Roman"/>
          <w:lang w:val="en-US"/>
        </w:rPr>
        <w:t>r</w:t>
      </w:r>
      <w:r w:rsidR="006823EF" w:rsidRPr="00997887">
        <w:rPr>
          <w:rFonts w:ascii="Times New Roman" w:hAnsi="Times New Roman" w:cs="Times New Roman"/>
          <w:lang w:val="en-US"/>
        </w:rPr>
        <w:t>s</w:t>
      </w:r>
      <w:r w:rsidR="00DE41B1" w:rsidRPr="00997887">
        <w:rPr>
          <w:rFonts w:ascii="Times New Roman" w:hAnsi="Times New Roman" w:cs="Times New Roman"/>
          <w:lang w:val="en-US"/>
        </w:rPr>
        <w:t xml:space="preserve"> </w:t>
      </w:r>
      <w:r w:rsidRPr="00997887">
        <w:rPr>
          <w:rFonts w:ascii="Times New Roman" w:hAnsi="Times New Roman" w:cs="Times New Roman"/>
          <w:lang w:val="en-US"/>
        </w:rPr>
        <w:t xml:space="preserve">on </w:t>
      </w:r>
      <w:r w:rsidR="00DE41B1" w:rsidRPr="00997887">
        <w:rPr>
          <w:rFonts w:ascii="Times New Roman" w:hAnsi="Times New Roman" w:cs="Times New Roman"/>
          <w:lang w:val="en-US"/>
        </w:rPr>
        <w:t xml:space="preserve">a </w:t>
      </w:r>
      <w:r w:rsidR="001F4291" w:rsidRPr="00997887">
        <w:rPr>
          <w:rFonts w:ascii="Times New Roman" w:hAnsi="Times New Roman" w:cs="Times New Roman"/>
          <w:lang w:val="en-US"/>
        </w:rPr>
        <w:t>lower</w:t>
      </w:r>
      <w:r w:rsidRPr="00997887">
        <w:rPr>
          <w:rFonts w:ascii="Times New Roman" w:hAnsi="Times New Roman" w:cs="Times New Roman"/>
          <w:lang w:val="en-US"/>
        </w:rPr>
        <w:t>,</w:t>
      </w:r>
      <w:r w:rsidR="00DE41B1" w:rsidRPr="00997887">
        <w:rPr>
          <w:rFonts w:ascii="Times New Roman" w:hAnsi="Times New Roman" w:cs="Times New Roman"/>
          <w:lang w:val="en-US"/>
        </w:rPr>
        <w:t xml:space="preserve"> full</w:t>
      </w:r>
      <w:r w:rsidR="00291F00" w:rsidRPr="00997887">
        <w:rPr>
          <w:rFonts w:ascii="Times New Roman" w:hAnsi="Times New Roman" w:cs="Times New Roman"/>
          <w:lang w:val="en-US"/>
        </w:rPr>
        <w:t>er</w:t>
      </w:r>
      <w:r w:rsidR="00DE41B1" w:rsidRPr="00997887">
        <w:rPr>
          <w:rFonts w:ascii="Times New Roman" w:hAnsi="Times New Roman" w:cs="Times New Roman"/>
          <w:lang w:val="en-US"/>
        </w:rPr>
        <w:t xml:space="preserve"> scale</w:t>
      </w:r>
      <w:r w:rsidR="006F1B84" w:rsidRPr="00997887">
        <w:rPr>
          <w:rFonts w:ascii="Times New Roman" w:hAnsi="Times New Roman" w:cs="Times New Roman"/>
          <w:lang w:val="en-US"/>
        </w:rPr>
        <w:t>,</w:t>
      </w:r>
      <w:r w:rsidR="006823EF" w:rsidRPr="00997887">
        <w:rPr>
          <w:rFonts w:ascii="Times New Roman" w:hAnsi="Times New Roman" w:cs="Times New Roman"/>
          <w:lang w:val="en-US"/>
        </w:rPr>
        <w:t xml:space="preserve"> </w:t>
      </w:r>
      <w:r w:rsidRPr="00997887">
        <w:rPr>
          <w:rFonts w:ascii="Times New Roman" w:hAnsi="Times New Roman" w:cs="Times New Roman"/>
          <w:lang w:val="en-US"/>
        </w:rPr>
        <w:t xml:space="preserve">we consider </w:t>
      </w:r>
      <w:r w:rsidR="006823EF" w:rsidRPr="00997887">
        <w:rPr>
          <w:rFonts w:ascii="Times New Roman" w:hAnsi="Times New Roman" w:cs="Times New Roman"/>
          <w:lang w:val="en-US"/>
        </w:rPr>
        <w:t xml:space="preserve">the possibility that common or shared amenities affect </w:t>
      </w:r>
      <w:r w:rsidRPr="00997887">
        <w:rPr>
          <w:rFonts w:ascii="Times New Roman" w:hAnsi="Times New Roman" w:cs="Times New Roman"/>
          <w:lang w:val="en-US"/>
        </w:rPr>
        <w:t xml:space="preserve">the </w:t>
      </w:r>
      <w:r w:rsidR="006823EF" w:rsidRPr="00997887">
        <w:rPr>
          <w:rFonts w:ascii="Times New Roman" w:hAnsi="Times New Roman" w:cs="Times New Roman"/>
          <w:lang w:val="en-US"/>
        </w:rPr>
        <w:t>population</w:t>
      </w:r>
      <w:r w:rsidRPr="00997887">
        <w:rPr>
          <w:rFonts w:ascii="Times New Roman" w:hAnsi="Times New Roman" w:cs="Times New Roman"/>
          <w:lang w:val="en-US"/>
        </w:rPr>
        <w:t>’s</w:t>
      </w:r>
      <w:r w:rsidR="006823EF" w:rsidRPr="00997887">
        <w:rPr>
          <w:rFonts w:ascii="Times New Roman" w:hAnsi="Times New Roman" w:cs="Times New Roman"/>
          <w:lang w:val="en-US"/>
        </w:rPr>
        <w:t xml:space="preserve"> welfare</w:t>
      </w:r>
      <w:r w:rsidR="00490CE5" w:rsidRPr="00997887">
        <w:rPr>
          <w:rFonts w:ascii="Times New Roman" w:hAnsi="Times New Roman" w:cs="Times New Roman"/>
          <w:lang w:val="en-US"/>
        </w:rPr>
        <w:t xml:space="preserve">. </w:t>
      </w:r>
    </w:p>
    <w:p w14:paraId="07B87277" w14:textId="77777777" w:rsidR="00446EEE" w:rsidRPr="00997887" w:rsidRDefault="00371EFA" w:rsidP="00997887">
      <w:pPr>
        <w:ind w:firstLine="720"/>
        <w:jc w:val="both"/>
        <w:rPr>
          <w:rFonts w:ascii="Times New Roman" w:hAnsi="Times New Roman" w:cs="Times New Roman"/>
          <w:lang w:val="en-US"/>
        </w:rPr>
      </w:pPr>
      <w:r w:rsidRPr="00997887">
        <w:rPr>
          <w:rFonts w:ascii="Times New Roman" w:hAnsi="Times New Roman" w:cs="Times New Roman"/>
          <w:lang w:val="en-US"/>
        </w:rPr>
        <w:t>Because we assert that a</w:t>
      </w:r>
      <w:r w:rsidR="00490CE5" w:rsidRPr="00997887">
        <w:rPr>
          <w:rFonts w:ascii="Times New Roman" w:hAnsi="Times New Roman" w:cs="Times New Roman"/>
          <w:lang w:val="en-US"/>
        </w:rPr>
        <w:t xml:space="preserve">ll of </w:t>
      </w:r>
      <w:r w:rsidR="006823EF" w:rsidRPr="00997887">
        <w:rPr>
          <w:rFonts w:ascii="Times New Roman" w:hAnsi="Times New Roman" w:cs="Times New Roman"/>
          <w:lang w:val="en-US"/>
        </w:rPr>
        <w:t xml:space="preserve">these factors </w:t>
      </w:r>
      <w:r w:rsidRPr="00997887">
        <w:rPr>
          <w:rFonts w:ascii="Times New Roman" w:hAnsi="Times New Roman" w:cs="Times New Roman"/>
          <w:lang w:val="en-US"/>
        </w:rPr>
        <w:t xml:space="preserve">might induce </w:t>
      </w:r>
      <w:r w:rsidR="006823EF" w:rsidRPr="00997887">
        <w:rPr>
          <w:rFonts w:ascii="Times New Roman" w:hAnsi="Times New Roman" w:cs="Times New Roman"/>
          <w:lang w:val="en-US"/>
        </w:rPr>
        <w:t xml:space="preserve">spatial dependence on </w:t>
      </w:r>
      <w:r w:rsidRPr="00997887">
        <w:rPr>
          <w:rFonts w:ascii="Times New Roman" w:hAnsi="Times New Roman" w:cs="Times New Roman"/>
          <w:lang w:val="en-US"/>
        </w:rPr>
        <w:t xml:space="preserve">the </w:t>
      </w:r>
      <w:r w:rsidR="006823EF" w:rsidRPr="00997887">
        <w:rPr>
          <w:rFonts w:ascii="Times New Roman" w:hAnsi="Times New Roman" w:cs="Times New Roman"/>
          <w:lang w:val="en-US"/>
        </w:rPr>
        <w:t>population growth dynamics of Brazilian cities</w:t>
      </w:r>
      <w:r w:rsidR="003A05EF" w:rsidRPr="00997887">
        <w:rPr>
          <w:rFonts w:ascii="Times New Roman" w:hAnsi="Times New Roman" w:cs="Times New Roman"/>
          <w:lang w:val="en-US"/>
        </w:rPr>
        <w:t xml:space="preserve"> and its determinants</w:t>
      </w:r>
      <w:r w:rsidRPr="00997887">
        <w:rPr>
          <w:rFonts w:ascii="Times New Roman" w:hAnsi="Times New Roman" w:cs="Times New Roman"/>
          <w:lang w:val="en-US"/>
        </w:rPr>
        <w:t xml:space="preserve">, we seek to </w:t>
      </w:r>
      <w:r w:rsidR="006823EF" w:rsidRPr="00997887">
        <w:rPr>
          <w:rFonts w:ascii="Times New Roman" w:hAnsi="Times New Roman" w:cs="Times New Roman"/>
          <w:lang w:val="en-US"/>
        </w:rPr>
        <w:t xml:space="preserve">model spatial dependence among </w:t>
      </w:r>
      <w:r w:rsidRPr="00997887">
        <w:rPr>
          <w:rFonts w:ascii="Times New Roman" w:hAnsi="Times New Roman" w:cs="Times New Roman"/>
          <w:lang w:val="en-US"/>
        </w:rPr>
        <w:t xml:space="preserve">spatial </w:t>
      </w:r>
      <w:r w:rsidR="006823EF" w:rsidRPr="00997887">
        <w:rPr>
          <w:rFonts w:ascii="Times New Roman" w:hAnsi="Times New Roman" w:cs="Times New Roman"/>
          <w:lang w:val="en-US"/>
        </w:rPr>
        <w:t>units</w:t>
      </w:r>
      <w:r w:rsidR="00291F00" w:rsidRPr="00997887">
        <w:rPr>
          <w:rFonts w:ascii="Times New Roman" w:hAnsi="Times New Roman" w:cs="Times New Roman"/>
          <w:lang w:val="en-US"/>
        </w:rPr>
        <w:t xml:space="preserve"> explicitly</w:t>
      </w:r>
      <w:r w:rsidR="006823EF" w:rsidRPr="00997887">
        <w:rPr>
          <w:rFonts w:ascii="Times New Roman" w:hAnsi="Times New Roman" w:cs="Times New Roman"/>
          <w:lang w:val="en-US"/>
        </w:rPr>
        <w:t xml:space="preserve">. </w:t>
      </w:r>
      <w:r w:rsidRPr="00997887">
        <w:rPr>
          <w:rFonts w:ascii="Times New Roman" w:hAnsi="Times New Roman" w:cs="Times New Roman"/>
          <w:lang w:val="en-US"/>
        </w:rPr>
        <w:t xml:space="preserve">Our </w:t>
      </w:r>
      <w:r w:rsidR="006823EF" w:rsidRPr="00997887">
        <w:rPr>
          <w:rFonts w:ascii="Times New Roman" w:hAnsi="Times New Roman" w:cs="Times New Roman"/>
          <w:lang w:val="en-US"/>
        </w:rPr>
        <w:t xml:space="preserve">central objective is to </w:t>
      </w:r>
      <w:r w:rsidRPr="00997887">
        <w:rPr>
          <w:rFonts w:ascii="Times New Roman" w:hAnsi="Times New Roman" w:cs="Times New Roman"/>
          <w:lang w:val="en-US"/>
        </w:rPr>
        <w:t xml:space="preserve">present the </w:t>
      </w:r>
      <w:r w:rsidR="006823EF" w:rsidRPr="00997887">
        <w:rPr>
          <w:rFonts w:ascii="Times New Roman" w:hAnsi="Times New Roman" w:cs="Times New Roman"/>
          <w:lang w:val="en-US"/>
        </w:rPr>
        <w:t>population growth dynamics of Brazilian MCA</w:t>
      </w:r>
      <w:r w:rsidRPr="00997887">
        <w:rPr>
          <w:rFonts w:ascii="Times New Roman" w:hAnsi="Times New Roman" w:cs="Times New Roman"/>
          <w:lang w:val="en-US"/>
        </w:rPr>
        <w:t xml:space="preserve">s and thereby </w:t>
      </w:r>
      <w:r w:rsidR="006823EF" w:rsidRPr="00997887">
        <w:rPr>
          <w:rFonts w:ascii="Times New Roman" w:hAnsi="Times New Roman" w:cs="Times New Roman"/>
          <w:lang w:val="en-US"/>
        </w:rPr>
        <w:t xml:space="preserve">assess the determinants of </w:t>
      </w:r>
      <w:r w:rsidRPr="00997887">
        <w:rPr>
          <w:rFonts w:ascii="Times New Roman" w:hAnsi="Times New Roman" w:cs="Times New Roman"/>
          <w:lang w:val="en-US"/>
        </w:rPr>
        <w:t xml:space="preserve">the </w:t>
      </w:r>
      <w:r w:rsidR="006823EF" w:rsidRPr="00997887">
        <w:rPr>
          <w:rFonts w:ascii="Times New Roman" w:hAnsi="Times New Roman" w:cs="Times New Roman"/>
          <w:lang w:val="en-US"/>
        </w:rPr>
        <w:t>population growth of these units between 1970 and 2010</w:t>
      </w:r>
      <w:r w:rsidRPr="00997887">
        <w:rPr>
          <w:rFonts w:ascii="Times New Roman" w:hAnsi="Times New Roman" w:cs="Times New Roman"/>
          <w:lang w:val="en-US"/>
        </w:rPr>
        <w:t xml:space="preserve">, as well as </w:t>
      </w:r>
      <w:r w:rsidR="006823EF" w:rsidRPr="00997887">
        <w:rPr>
          <w:rFonts w:ascii="Times New Roman" w:hAnsi="Times New Roman" w:cs="Times New Roman"/>
          <w:lang w:val="en-US"/>
        </w:rPr>
        <w:t xml:space="preserve">examine the existence and magnitude of spatial </w:t>
      </w:r>
      <w:r w:rsidR="001F4291" w:rsidRPr="00997887">
        <w:rPr>
          <w:rFonts w:ascii="Times New Roman" w:hAnsi="Times New Roman" w:cs="Times New Roman"/>
          <w:lang w:val="en-US"/>
        </w:rPr>
        <w:t xml:space="preserve">interaction and spatial </w:t>
      </w:r>
      <w:r w:rsidR="006823EF" w:rsidRPr="00997887">
        <w:rPr>
          <w:rFonts w:ascii="Times New Roman" w:hAnsi="Times New Roman" w:cs="Times New Roman"/>
          <w:lang w:val="en-US"/>
        </w:rPr>
        <w:t>spillover</w:t>
      </w:r>
      <w:r w:rsidR="001F4291" w:rsidRPr="00997887">
        <w:rPr>
          <w:rFonts w:ascii="Times New Roman" w:hAnsi="Times New Roman" w:cs="Times New Roman"/>
          <w:lang w:val="en-US"/>
        </w:rPr>
        <w:t xml:space="preserve"> effects</w:t>
      </w:r>
      <w:r w:rsidR="006823EF" w:rsidRPr="00997887">
        <w:rPr>
          <w:rFonts w:ascii="Times New Roman" w:hAnsi="Times New Roman" w:cs="Times New Roman"/>
          <w:lang w:val="en-US"/>
        </w:rPr>
        <w:t xml:space="preserve"> </w:t>
      </w:r>
      <w:r w:rsidR="003A05EF" w:rsidRPr="00997887">
        <w:rPr>
          <w:rFonts w:ascii="Times New Roman" w:hAnsi="Times New Roman" w:cs="Times New Roman"/>
          <w:lang w:val="en-US"/>
        </w:rPr>
        <w:t xml:space="preserve">associated with </w:t>
      </w:r>
      <w:r w:rsidR="006823EF" w:rsidRPr="00997887">
        <w:rPr>
          <w:rFonts w:ascii="Times New Roman" w:hAnsi="Times New Roman" w:cs="Times New Roman"/>
          <w:lang w:val="en-US"/>
        </w:rPr>
        <w:t xml:space="preserve">these determinants. </w:t>
      </w:r>
      <w:r w:rsidRPr="00997887">
        <w:rPr>
          <w:rFonts w:ascii="Times New Roman" w:hAnsi="Times New Roman" w:cs="Times New Roman"/>
          <w:lang w:val="en-US"/>
        </w:rPr>
        <w:t xml:space="preserve">To </w:t>
      </w:r>
      <w:r w:rsidR="006823EF" w:rsidRPr="00997887">
        <w:rPr>
          <w:rFonts w:ascii="Times New Roman" w:hAnsi="Times New Roman" w:cs="Times New Roman"/>
          <w:lang w:val="en-US"/>
        </w:rPr>
        <w:t xml:space="preserve">model </w:t>
      </w:r>
      <w:r w:rsidRPr="00997887">
        <w:rPr>
          <w:rFonts w:ascii="Times New Roman" w:hAnsi="Times New Roman" w:cs="Times New Roman"/>
          <w:lang w:val="en-US"/>
        </w:rPr>
        <w:t xml:space="preserve">the </w:t>
      </w:r>
      <w:r w:rsidR="006823EF" w:rsidRPr="00997887">
        <w:rPr>
          <w:rFonts w:ascii="Times New Roman" w:hAnsi="Times New Roman" w:cs="Times New Roman"/>
          <w:lang w:val="en-US"/>
        </w:rPr>
        <w:t>population growth dynamics of Brazilian cities (MCA)</w:t>
      </w:r>
      <w:r w:rsidRPr="00997887">
        <w:rPr>
          <w:rFonts w:ascii="Times New Roman" w:hAnsi="Times New Roman" w:cs="Times New Roman"/>
          <w:lang w:val="en-US"/>
        </w:rPr>
        <w:t xml:space="preserve">, we construct </w:t>
      </w:r>
      <w:r w:rsidR="00CD7999" w:rsidRPr="00997887">
        <w:rPr>
          <w:rFonts w:ascii="Times New Roman" w:hAnsi="Times New Roman" w:cs="Times New Roman"/>
          <w:lang w:val="en-US"/>
        </w:rPr>
        <w:t>an economic</w:t>
      </w:r>
      <w:r w:rsidRPr="00997887">
        <w:rPr>
          <w:rFonts w:ascii="Times New Roman" w:hAnsi="Times New Roman" w:cs="Times New Roman"/>
          <w:lang w:val="en-US"/>
        </w:rPr>
        <w:t>–</w:t>
      </w:r>
      <w:r w:rsidR="00CD7999" w:rsidRPr="00997887">
        <w:rPr>
          <w:rFonts w:ascii="Times New Roman" w:hAnsi="Times New Roman" w:cs="Times New Roman"/>
          <w:lang w:val="en-US"/>
        </w:rPr>
        <w:t xml:space="preserve">theoretical model </w:t>
      </w:r>
      <w:r w:rsidRPr="00997887">
        <w:rPr>
          <w:rFonts w:ascii="Times New Roman" w:hAnsi="Times New Roman" w:cs="Times New Roman"/>
          <w:lang w:val="en-US"/>
        </w:rPr>
        <w:t xml:space="preserve">that includes </w:t>
      </w:r>
      <w:r w:rsidR="00CD7999" w:rsidRPr="00997887">
        <w:rPr>
          <w:rFonts w:ascii="Times New Roman" w:hAnsi="Times New Roman" w:cs="Times New Roman"/>
          <w:lang w:val="en-US"/>
        </w:rPr>
        <w:t>spatial interaction effects</w:t>
      </w:r>
      <w:r w:rsidRPr="00997887">
        <w:rPr>
          <w:rFonts w:ascii="Times New Roman" w:hAnsi="Times New Roman" w:cs="Times New Roman"/>
          <w:lang w:val="en-US"/>
        </w:rPr>
        <w:t xml:space="preserve">, </w:t>
      </w:r>
      <w:proofErr w:type="gramStart"/>
      <w:r w:rsidRPr="00997887">
        <w:rPr>
          <w:rFonts w:ascii="Times New Roman" w:hAnsi="Times New Roman" w:cs="Times New Roman"/>
          <w:lang w:val="en-US"/>
        </w:rPr>
        <w:t>then</w:t>
      </w:r>
      <w:proofErr w:type="gramEnd"/>
      <w:r w:rsidRPr="00997887">
        <w:rPr>
          <w:rFonts w:ascii="Times New Roman" w:hAnsi="Times New Roman" w:cs="Times New Roman"/>
          <w:lang w:val="en-US"/>
        </w:rPr>
        <w:t xml:space="preserve"> estimate this </w:t>
      </w:r>
      <w:r w:rsidR="00CD7999" w:rsidRPr="00997887">
        <w:rPr>
          <w:rFonts w:ascii="Times New Roman" w:hAnsi="Times New Roman" w:cs="Times New Roman"/>
          <w:lang w:val="en-US"/>
        </w:rPr>
        <w:t xml:space="preserve">model using </w:t>
      </w:r>
      <w:r w:rsidR="006823EF" w:rsidRPr="00997887">
        <w:rPr>
          <w:rFonts w:ascii="Times New Roman" w:hAnsi="Times New Roman" w:cs="Times New Roman"/>
          <w:lang w:val="en-US"/>
        </w:rPr>
        <w:t xml:space="preserve">dynamic spatial panel </w:t>
      </w:r>
      <w:r w:rsidR="00CD7999" w:rsidRPr="00997887">
        <w:rPr>
          <w:rFonts w:ascii="Times New Roman" w:hAnsi="Times New Roman" w:cs="Times New Roman"/>
          <w:lang w:val="en-US"/>
        </w:rPr>
        <w:t>techniques</w:t>
      </w:r>
      <w:r w:rsidRPr="00997887">
        <w:rPr>
          <w:rFonts w:ascii="Times New Roman" w:hAnsi="Times New Roman" w:cs="Times New Roman"/>
          <w:lang w:val="en-US"/>
        </w:rPr>
        <w:t>,</w:t>
      </w:r>
      <w:r w:rsidR="00CD7999" w:rsidRPr="00997887">
        <w:rPr>
          <w:rFonts w:ascii="Times New Roman" w:hAnsi="Times New Roman" w:cs="Times New Roman"/>
          <w:lang w:val="en-US"/>
        </w:rPr>
        <w:t xml:space="preserve"> </w:t>
      </w:r>
      <w:r w:rsidR="00291F00" w:rsidRPr="00997887">
        <w:rPr>
          <w:rFonts w:ascii="Times New Roman" w:hAnsi="Times New Roman" w:cs="Times New Roman"/>
          <w:lang w:val="en-US"/>
        </w:rPr>
        <w:t>with controls for spatial and time</w:t>
      </w:r>
      <w:r w:rsidRPr="00997887">
        <w:rPr>
          <w:rFonts w:ascii="Times New Roman" w:hAnsi="Times New Roman" w:cs="Times New Roman"/>
          <w:lang w:val="en-US"/>
        </w:rPr>
        <w:t>-</w:t>
      </w:r>
      <w:r w:rsidR="00291F00" w:rsidRPr="00997887">
        <w:rPr>
          <w:rFonts w:ascii="Times New Roman" w:hAnsi="Times New Roman" w:cs="Times New Roman"/>
          <w:lang w:val="en-US"/>
        </w:rPr>
        <w:t xml:space="preserve">specific effects. </w:t>
      </w:r>
      <w:r w:rsidRPr="00997887">
        <w:rPr>
          <w:rFonts w:ascii="Times New Roman" w:hAnsi="Times New Roman" w:cs="Times New Roman"/>
          <w:lang w:val="en-US"/>
        </w:rPr>
        <w:t xml:space="preserve">Accordingly, we can </w:t>
      </w:r>
      <w:r w:rsidR="00291F00" w:rsidRPr="00997887">
        <w:rPr>
          <w:rFonts w:ascii="Times New Roman" w:hAnsi="Times New Roman" w:cs="Times New Roman"/>
          <w:lang w:val="en-US"/>
        </w:rPr>
        <w:t>disentangle the magnitude and significance levels of spatial spillover effects</w:t>
      </w:r>
      <w:r w:rsidRPr="00997887">
        <w:rPr>
          <w:rFonts w:ascii="Times New Roman" w:hAnsi="Times New Roman" w:cs="Times New Roman"/>
          <w:lang w:val="en-US"/>
        </w:rPr>
        <w:t>,</w:t>
      </w:r>
      <w:r w:rsidR="00291F00" w:rsidRPr="00997887">
        <w:rPr>
          <w:rFonts w:ascii="Times New Roman" w:hAnsi="Times New Roman" w:cs="Times New Roman"/>
          <w:lang w:val="en-US"/>
        </w:rPr>
        <w:t xml:space="preserve"> </w:t>
      </w:r>
      <w:r w:rsidRPr="00997887">
        <w:rPr>
          <w:rFonts w:ascii="Times New Roman" w:hAnsi="Times New Roman" w:cs="Times New Roman"/>
          <w:lang w:val="en-US"/>
        </w:rPr>
        <w:t xml:space="preserve">in </w:t>
      </w:r>
      <w:r w:rsidR="00291F00" w:rsidRPr="00997887">
        <w:rPr>
          <w:rFonts w:ascii="Times New Roman" w:hAnsi="Times New Roman" w:cs="Times New Roman"/>
          <w:lang w:val="en-US"/>
        </w:rPr>
        <w:t xml:space="preserve">both the short and </w:t>
      </w:r>
      <w:r w:rsidR="00446EEE" w:rsidRPr="00997887">
        <w:rPr>
          <w:rFonts w:ascii="Times New Roman" w:hAnsi="Times New Roman" w:cs="Times New Roman"/>
          <w:lang w:val="en-US"/>
        </w:rPr>
        <w:t xml:space="preserve">the </w:t>
      </w:r>
      <w:r w:rsidR="00291F00" w:rsidRPr="00997887">
        <w:rPr>
          <w:rFonts w:ascii="Times New Roman" w:hAnsi="Times New Roman" w:cs="Times New Roman"/>
          <w:lang w:val="en-US"/>
        </w:rPr>
        <w:t xml:space="preserve">long term, and guarantee that any </w:t>
      </w:r>
      <w:r w:rsidR="00AB4B66" w:rsidRPr="00997887">
        <w:rPr>
          <w:rFonts w:ascii="Times New Roman" w:hAnsi="Times New Roman" w:cs="Times New Roman"/>
          <w:lang w:val="en-US"/>
        </w:rPr>
        <w:t xml:space="preserve">support for </w:t>
      </w:r>
      <w:r w:rsidR="00291F00" w:rsidRPr="00997887">
        <w:rPr>
          <w:rFonts w:ascii="Times New Roman" w:hAnsi="Times New Roman" w:cs="Times New Roman"/>
          <w:lang w:val="en-US"/>
        </w:rPr>
        <w:t xml:space="preserve">these effects is not </w:t>
      </w:r>
      <w:r w:rsidR="00AB4B66" w:rsidRPr="00997887">
        <w:rPr>
          <w:rFonts w:ascii="Times New Roman" w:hAnsi="Times New Roman" w:cs="Times New Roman"/>
          <w:lang w:val="en-US"/>
        </w:rPr>
        <w:t xml:space="preserve">simply an artifact of </w:t>
      </w:r>
      <w:r w:rsidR="00291F00" w:rsidRPr="00997887">
        <w:rPr>
          <w:rFonts w:ascii="Times New Roman" w:hAnsi="Times New Roman" w:cs="Times New Roman"/>
          <w:lang w:val="en-US"/>
        </w:rPr>
        <w:t xml:space="preserve">ignoring time-specific effects </w:t>
      </w:r>
      <w:r w:rsidR="00660EC8" w:rsidRPr="00997887">
        <w:rPr>
          <w:rFonts w:ascii="Times New Roman" w:hAnsi="Times New Roman" w:cs="Times New Roman"/>
          <w:lang w:val="en-US"/>
        </w:rPr>
        <w:t xml:space="preserve">that </w:t>
      </w:r>
      <w:r w:rsidR="00291F00" w:rsidRPr="00997887">
        <w:rPr>
          <w:rFonts w:ascii="Times New Roman" w:hAnsi="Times New Roman" w:cs="Times New Roman"/>
          <w:lang w:val="en-US"/>
        </w:rPr>
        <w:t xml:space="preserve">areas </w:t>
      </w:r>
      <w:r w:rsidR="00C331F5" w:rsidRPr="00997887">
        <w:rPr>
          <w:rFonts w:ascii="Times New Roman" w:hAnsi="Times New Roman" w:cs="Times New Roman"/>
          <w:lang w:val="en-US"/>
        </w:rPr>
        <w:t xml:space="preserve">have </w:t>
      </w:r>
      <w:r w:rsidR="00291F00" w:rsidRPr="00997887">
        <w:rPr>
          <w:rFonts w:ascii="Times New Roman" w:hAnsi="Times New Roman" w:cs="Times New Roman"/>
          <w:lang w:val="en-US"/>
        </w:rPr>
        <w:t>in common.</w:t>
      </w:r>
      <w:r w:rsidR="006823EF" w:rsidRPr="00997887">
        <w:rPr>
          <w:rFonts w:ascii="Times New Roman" w:hAnsi="Times New Roman" w:cs="Times New Roman"/>
          <w:lang w:val="en-US"/>
        </w:rPr>
        <w:t xml:space="preserve"> </w:t>
      </w:r>
      <w:r w:rsidR="00B75D54" w:rsidRPr="00997887">
        <w:rPr>
          <w:rFonts w:ascii="Times New Roman" w:hAnsi="Times New Roman" w:cs="Times New Roman"/>
          <w:lang w:val="en-US"/>
        </w:rPr>
        <w:t xml:space="preserve">Almost </w:t>
      </w:r>
      <w:r w:rsidR="00AB4B66" w:rsidRPr="00997887">
        <w:rPr>
          <w:rFonts w:ascii="Times New Roman" w:hAnsi="Times New Roman" w:cs="Times New Roman"/>
          <w:lang w:val="en-US"/>
        </w:rPr>
        <w:t xml:space="preserve">half of our </w:t>
      </w:r>
      <w:r w:rsidR="00B75D54" w:rsidRPr="00997887">
        <w:rPr>
          <w:rFonts w:ascii="Times New Roman" w:hAnsi="Times New Roman" w:cs="Times New Roman"/>
          <w:lang w:val="en-US"/>
        </w:rPr>
        <w:t xml:space="preserve">explanatory variables </w:t>
      </w:r>
      <w:r w:rsidR="00AB4B66" w:rsidRPr="00997887">
        <w:rPr>
          <w:rFonts w:ascii="Times New Roman" w:hAnsi="Times New Roman" w:cs="Times New Roman"/>
          <w:lang w:val="en-US"/>
        </w:rPr>
        <w:t xml:space="preserve">reveal </w:t>
      </w:r>
      <w:r w:rsidR="00B75D54" w:rsidRPr="00997887">
        <w:rPr>
          <w:rFonts w:ascii="Times New Roman" w:hAnsi="Times New Roman" w:cs="Times New Roman"/>
          <w:lang w:val="en-US"/>
        </w:rPr>
        <w:t>significant spatial interaction and spatial spillover effects</w:t>
      </w:r>
      <w:r w:rsidR="00AB4B66" w:rsidRPr="00997887">
        <w:rPr>
          <w:rFonts w:ascii="Times New Roman" w:hAnsi="Times New Roman" w:cs="Times New Roman"/>
          <w:lang w:val="en-US"/>
        </w:rPr>
        <w:t xml:space="preserve">, namely, </w:t>
      </w:r>
      <w:r w:rsidR="00B56E20" w:rsidRPr="00997887">
        <w:rPr>
          <w:rFonts w:ascii="Times New Roman" w:hAnsi="Times New Roman" w:cs="Times New Roman"/>
          <w:lang w:val="en-US"/>
        </w:rPr>
        <w:t>rural population size</w:t>
      </w:r>
      <w:r w:rsidR="0003646E" w:rsidRPr="00997887">
        <w:rPr>
          <w:rFonts w:ascii="Times New Roman" w:hAnsi="Times New Roman" w:cs="Times New Roman"/>
          <w:lang w:val="en-US"/>
        </w:rPr>
        <w:t xml:space="preserve">, population </w:t>
      </w:r>
      <w:r w:rsidR="0003646E" w:rsidRPr="00997887">
        <w:rPr>
          <w:rFonts w:ascii="Times New Roman" w:hAnsi="Times New Roman" w:cs="Times New Roman"/>
          <w:lang w:val="en-US"/>
        </w:rPr>
        <w:lastRenderedPageBreak/>
        <w:t>density, and birth, literacy</w:t>
      </w:r>
      <w:r w:rsidR="00AB4B66" w:rsidRPr="00997887">
        <w:rPr>
          <w:rFonts w:ascii="Times New Roman" w:hAnsi="Times New Roman" w:cs="Times New Roman"/>
          <w:lang w:val="en-US"/>
        </w:rPr>
        <w:t>,</w:t>
      </w:r>
      <w:r w:rsidR="0003646E" w:rsidRPr="00997887">
        <w:rPr>
          <w:rFonts w:ascii="Times New Roman" w:hAnsi="Times New Roman" w:cs="Times New Roman"/>
          <w:lang w:val="en-US"/>
        </w:rPr>
        <w:t xml:space="preserve"> and homicide</w:t>
      </w:r>
      <w:r w:rsidR="00AB4B66" w:rsidRPr="00997887">
        <w:rPr>
          <w:rFonts w:ascii="Times New Roman" w:hAnsi="Times New Roman" w:cs="Times New Roman"/>
          <w:lang w:val="en-US"/>
        </w:rPr>
        <w:t xml:space="preserve"> rate</w:t>
      </w:r>
      <w:r w:rsidR="0003646E" w:rsidRPr="00997887">
        <w:rPr>
          <w:rFonts w:ascii="Times New Roman" w:hAnsi="Times New Roman" w:cs="Times New Roman"/>
          <w:lang w:val="en-US"/>
        </w:rPr>
        <w:t xml:space="preserve">s. </w:t>
      </w:r>
      <w:r w:rsidR="00AB4B66" w:rsidRPr="00997887">
        <w:rPr>
          <w:rFonts w:ascii="Times New Roman" w:hAnsi="Times New Roman" w:cs="Times New Roman"/>
          <w:lang w:val="en-US"/>
        </w:rPr>
        <w:t xml:space="preserve">These </w:t>
      </w:r>
      <w:r w:rsidR="0003646E" w:rsidRPr="00997887">
        <w:rPr>
          <w:rFonts w:ascii="Times New Roman" w:hAnsi="Times New Roman" w:cs="Times New Roman"/>
          <w:lang w:val="en-US"/>
        </w:rPr>
        <w:t>significant spatial interaction and spillover effects</w:t>
      </w:r>
      <w:r w:rsidR="00AB4B66" w:rsidRPr="00997887">
        <w:rPr>
          <w:rFonts w:ascii="Times New Roman" w:hAnsi="Times New Roman" w:cs="Times New Roman"/>
          <w:lang w:val="en-US"/>
        </w:rPr>
        <w:t xml:space="preserve"> indicate that </w:t>
      </w:r>
      <w:r w:rsidR="0003646E" w:rsidRPr="00997887">
        <w:rPr>
          <w:rFonts w:ascii="Times New Roman" w:hAnsi="Times New Roman" w:cs="Times New Roman"/>
          <w:lang w:val="en-US"/>
        </w:rPr>
        <w:t xml:space="preserve">the impact of policy measures </w:t>
      </w:r>
      <w:r w:rsidR="00AB4B66" w:rsidRPr="00997887">
        <w:rPr>
          <w:rFonts w:ascii="Times New Roman" w:hAnsi="Times New Roman" w:cs="Times New Roman"/>
          <w:lang w:val="en-US"/>
        </w:rPr>
        <w:t xml:space="preserve">that act </w:t>
      </w:r>
      <w:r w:rsidR="0003646E" w:rsidRPr="00997887">
        <w:rPr>
          <w:rFonts w:ascii="Times New Roman" w:hAnsi="Times New Roman" w:cs="Times New Roman"/>
          <w:lang w:val="en-US"/>
        </w:rPr>
        <w:t xml:space="preserve">on these variables </w:t>
      </w:r>
      <w:r w:rsidR="00AB4B66" w:rsidRPr="00997887">
        <w:rPr>
          <w:rFonts w:ascii="Times New Roman" w:hAnsi="Times New Roman" w:cs="Times New Roman"/>
          <w:lang w:val="en-US"/>
        </w:rPr>
        <w:t xml:space="preserve">tends to be </w:t>
      </w:r>
      <w:r w:rsidR="0003646E" w:rsidRPr="00997887">
        <w:rPr>
          <w:rFonts w:ascii="Times New Roman" w:hAnsi="Times New Roman" w:cs="Times New Roman"/>
          <w:lang w:val="en-US"/>
        </w:rPr>
        <w:t xml:space="preserve">considerably underestimated </w:t>
      </w:r>
      <w:r w:rsidR="00CD7999" w:rsidRPr="00997887">
        <w:rPr>
          <w:rFonts w:ascii="Times New Roman" w:hAnsi="Times New Roman" w:cs="Times New Roman"/>
          <w:lang w:val="en-US"/>
        </w:rPr>
        <w:t>(</w:t>
      </w:r>
      <w:r w:rsidR="00AB4B66" w:rsidRPr="00997887">
        <w:rPr>
          <w:rFonts w:ascii="Times New Roman" w:hAnsi="Times New Roman" w:cs="Times New Roman"/>
          <w:lang w:val="en-US"/>
        </w:rPr>
        <w:t xml:space="preserve">by </w:t>
      </w:r>
      <w:r w:rsidR="00CD7999" w:rsidRPr="00997887">
        <w:rPr>
          <w:rFonts w:ascii="Times New Roman" w:hAnsi="Times New Roman" w:cs="Times New Roman"/>
          <w:lang w:val="en-US"/>
        </w:rPr>
        <w:t xml:space="preserve">up to 60%) </w:t>
      </w:r>
      <w:r w:rsidR="00AB4B66" w:rsidRPr="00997887">
        <w:rPr>
          <w:rFonts w:ascii="Times New Roman" w:hAnsi="Times New Roman" w:cs="Times New Roman"/>
          <w:lang w:val="en-US"/>
        </w:rPr>
        <w:t xml:space="preserve">by </w:t>
      </w:r>
      <w:r w:rsidR="0003646E" w:rsidRPr="00997887">
        <w:rPr>
          <w:rFonts w:ascii="Times New Roman" w:hAnsi="Times New Roman" w:cs="Times New Roman"/>
          <w:lang w:val="en-US"/>
        </w:rPr>
        <w:t>non-spatial approach</w:t>
      </w:r>
      <w:r w:rsidR="00AB4B66" w:rsidRPr="00997887">
        <w:rPr>
          <w:rFonts w:ascii="Times New Roman" w:hAnsi="Times New Roman" w:cs="Times New Roman"/>
          <w:lang w:val="en-US"/>
        </w:rPr>
        <w:t>es</w:t>
      </w:r>
      <w:r w:rsidR="0003646E" w:rsidRPr="00997887">
        <w:rPr>
          <w:rFonts w:ascii="Times New Roman" w:hAnsi="Times New Roman" w:cs="Times New Roman"/>
          <w:lang w:val="en-US"/>
        </w:rPr>
        <w:t xml:space="preserve"> </w:t>
      </w:r>
      <w:r w:rsidR="00AB4B66" w:rsidRPr="00997887">
        <w:rPr>
          <w:rFonts w:ascii="Times New Roman" w:hAnsi="Times New Roman" w:cs="Times New Roman"/>
          <w:lang w:val="en-US"/>
        </w:rPr>
        <w:t xml:space="preserve">that treat </w:t>
      </w:r>
      <w:r w:rsidR="0003646E" w:rsidRPr="00997887">
        <w:rPr>
          <w:rFonts w:ascii="Times New Roman" w:hAnsi="Times New Roman" w:cs="Times New Roman"/>
          <w:lang w:val="en-US"/>
        </w:rPr>
        <w:t xml:space="preserve">MCAs as independent entities. </w:t>
      </w:r>
    </w:p>
    <w:p w14:paraId="4A0BF88D" w14:textId="77777777" w:rsidR="002B4C64" w:rsidRPr="00997887" w:rsidRDefault="006823EF" w:rsidP="00997887">
      <w:pPr>
        <w:ind w:firstLine="720"/>
        <w:jc w:val="both"/>
        <w:outlineLvl w:val="0"/>
        <w:rPr>
          <w:rFonts w:ascii="Times New Roman" w:hAnsi="Times New Roman" w:cs="Times New Roman"/>
          <w:lang w:val="en-US"/>
        </w:rPr>
      </w:pPr>
      <w:r w:rsidRPr="00997887">
        <w:rPr>
          <w:rFonts w:ascii="Times New Roman" w:hAnsi="Times New Roman" w:cs="Times New Roman"/>
          <w:lang w:val="en-US"/>
        </w:rPr>
        <w:t xml:space="preserve">In the next section, we motivate </w:t>
      </w:r>
      <w:r w:rsidR="00AB4B66" w:rsidRPr="00997887">
        <w:rPr>
          <w:rFonts w:ascii="Times New Roman" w:hAnsi="Times New Roman" w:cs="Times New Roman"/>
          <w:lang w:val="en-US"/>
        </w:rPr>
        <w:t xml:space="preserve">our </w:t>
      </w:r>
      <w:r w:rsidRPr="00997887">
        <w:rPr>
          <w:rFonts w:ascii="Times New Roman" w:hAnsi="Times New Roman" w:cs="Times New Roman"/>
          <w:lang w:val="en-US"/>
        </w:rPr>
        <w:t xml:space="preserve">investigation by presenting a spatial </w:t>
      </w:r>
      <w:r w:rsidR="00FF6DE3" w:rsidRPr="00997887">
        <w:rPr>
          <w:rFonts w:ascii="Times New Roman" w:hAnsi="Times New Roman" w:cs="Times New Roman"/>
          <w:lang w:val="en-US"/>
        </w:rPr>
        <w:t xml:space="preserve">extension </w:t>
      </w:r>
      <w:r w:rsidRPr="00997887">
        <w:rPr>
          <w:rFonts w:ascii="Times New Roman" w:hAnsi="Times New Roman" w:cs="Times New Roman"/>
          <w:lang w:val="en-US"/>
        </w:rPr>
        <w:t xml:space="preserve">of the city population growth model </w:t>
      </w:r>
      <w:r w:rsidR="002B4C64" w:rsidRPr="00997887">
        <w:rPr>
          <w:rFonts w:ascii="Times New Roman" w:hAnsi="Times New Roman" w:cs="Times New Roman"/>
          <w:lang w:val="en-US"/>
        </w:rPr>
        <w:t xml:space="preserve">developed </w:t>
      </w:r>
      <w:r w:rsidRPr="00997887">
        <w:rPr>
          <w:rFonts w:ascii="Times New Roman" w:hAnsi="Times New Roman" w:cs="Times New Roman"/>
          <w:lang w:val="en-US"/>
        </w:rPr>
        <w:t xml:space="preserve">by </w:t>
      </w:r>
      <w:proofErr w:type="spellStart"/>
      <w:r w:rsidRPr="00997887">
        <w:rPr>
          <w:rFonts w:ascii="Times New Roman" w:hAnsi="Times New Roman" w:cs="Times New Roman"/>
          <w:lang w:val="en-US"/>
        </w:rPr>
        <w:t>Glaeser</w:t>
      </w:r>
      <w:proofErr w:type="spellEnd"/>
      <w:r w:rsidRPr="00997887">
        <w:rPr>
          <w:rFonts w:ascii="Times New Roman" w:hAnsi="Times New Roman" w:cs="Times New Roman"/>
          <w:lang w:val="en-US"/>
        </w:rPr>
        <w:t xml:space="preserve"> (2008)</w:t>
      </w:r>
      <w:r w:rsidR="00AB4B66" w:rsidRPr="00997887">
        <w:rPr>
          <w:rFonts w:ascii="Times New Roman" w:hAnsi="Times New Roman" w:cs="Times New Roman"/>
          <w:lang w:val="en-US"/>
        </w:rPr>
        <w:t xml:space="preserve">, which </w:t>
      </w:r>
      <w:r w:rsidR="00192190" w:rsidRPr="00997887">
        <w:rPr>
          <w:rFonts w:ascii="Times New Roman" w:hAnsi="Times New Roman" w:cs="Times New Roman"/>
          <w:lang w:val="en-US"/>
        </w:rPr>
        <w:t xml:space="preserve">accounts for </w:t>
      </w:r>
      <w:r w:rsidRPr="00997887">
        <w:rPr>
          <w:rFonts w:ascii="Times New Roman" w:hAnsi="Times New Roman" w:cs="Times New Roman"/>
          <w:lang w:val="en-US"/>
        </w:rPr>
        <w:t xml:space="preserve">spatial </w:t>
      </w:r>
      <w:r w:rsidR="00192190" w:rsidRPr="00997887">
        <w:rPr>
          <w:rFonts w:ascii="Times New Roman" w:hAnsi="Times New Roman" w:cs="Times New Roman"/>
          <w:lang w:val="en-US"/>
        </w:rPr>
        <w:t xml:space="preserve">interaction </w:t>
      </w:r>
      <w:r w:rsidR="006F1B84" w:rsidRPr="00997887">
        <w:rPr>
          <w:rFonts w:ascii="Times New Roman" w:hAnsi="Times New Roman" w:cs="Times New Roman"/>
          <w:lang w:val="en-US"/>
        </w:rPr>
        <w:t xml:space="preserve">effects </w:t>
      </w:r>
      <w:r w:rsidR="002B4C64" w:rsidRPr="00997887">
        <w:rPr>
          <w:rFonts w:ascii="Times New Roman" w:hAnsi="Times New Roman" w:cs="Times New Roman"/>
          <w:lang w:val="en-US"/>
        </w:rPr>
        <w:t xml:space="preserve">among </w:t>
      </w:r>
      <w:r w:rsidRPr="00997887">
        <w:rPr>
          <w:rFonts w:ascii="Times New Roman" w:hAnsi="Times New Roman" w:cs="Times New Roman"/>
          <w:lang w:val="en-US"/>
        </w:rPr>
        <w:t>productivity and city amenities</w:t>
      </w:r>
      <w:r w:rsidR="002B4C64" w:rsidRPr="00997887">
        <w:rPr>
          <w:rFonts w:ascii="Times New Roman" w:hAnsi="Times New Roman" w:cs="Times New Roman"/>
          <w:lang w:val="en-US"/>
        </w:rPr>
        <w:t xml:space="preserve"> and </w:t>
      </w:r>
      <w:r w:rsidR="00AB4B66" w:rsidRPr="00997887">
        <w:rPr>
          <w:rFonts w:ascii="Times New Roman" w:hAnsi="Times New Roman" w:cs="Times New Roman"/>
          <w:lang w:val="en-US"/>
        </w:rPr>
        <w:t xml:space="preserve">also </w:t>
      </w:r>
      <w:r w:rsidRPr="00997887">
        <w:rPr>
          <w:rFonts w:ascii="Times New Roman" w:hAnsi="Times New Roman" w:cs="Times New Roman"/>
          <w:lang w:val="en-US"/>
        </w:rPr>
        <w:t xml:space="preserve">implies an empirical specification for population growth dynamics </w:t>
      </w:r>
      <w:r w:rsidR="00AB4B66" w:rsidRPr="00997887">
        <w:rPr>
          <w:rFonts w:ascii="Times New Roman" w:hAnsi="Times New Roman" w:cs="Times New Roman"/>
          <w:lang w:val="en-US"/>
        </w:rPr>
        <w:t xml:space="preserve">that consists of </w:t>
      </w:r>
      <w:r w:rsidRPr="00997887">
        <w:rPr>
          <w:rFonts w:ascii="Times New Roman" w:hAnsi="Times New Roman" w:cs="Times New Roman"/>
          <w:lang w:val="en-US"/>
        </w:rPr>
        <w:t xml:space="preserve">spatial </w:t>
      </w:r>
      <w:r w:rsidR="00FF6DE3" w:rsidRPr="00997887">
        <w:rPr>
          <w:rFonts w:ascii="Times New Roman" w:hAnsi="Times New Roman" w:cs="Times New Roman"/>
          <w:lang w:val="en-US"/>
        </w:rPr>
        <w:t xml:space="preserve">interaction effects </w:t>
      </w:r>
      <w:r w:rsidRPr="00997887">
        <w:rPr>
          <w:rFonts w:ascii="Times New Roman" w:hAnsi="Times New Roman" w:cs="Times New Roman"/>
          <w:lang w:val="en-US"/>
        </w:rPr>
        <w:t xml:space="preserve">in the dependent and independent variables. In </w:t>
      </w:r>
      <w:r w:rsidR="00AB4B66" w:rsidRPr="00997887">
        <w:rPr>
          <w:rFonts w:ascii="Times New Roman" w:hAnsi="Times New Roman" w:cs="Times New Roman"/>
          <w:lang w:val="en-US"/>
        </w:rPr>
        <w:t>S</w:t>
      </w:r>
      <w:r w:rsidRPr="00997887">
        <w:rPr>
          <w:rFonts w:ascii="Times New Roman" w:hAnsi="Times New Roman" w:cs="Times New Roman"/>
          <w:lang w:val="en-US"/>
        </w:rPr>
        <w:t>ection 3</w:t>
      </w:r>
      <w:r w:rsidR="00AB4B66" w:rsidRPr="00997887">
        <w:rPr>
          <w:rFonts w:ascii="Times New Roman" w:hAnsi="Times New Roman" w:cs="Times New Roman"/>
          <w:lang w:val="en-US"/>
        </w:rPr>
        <w:t>,</w:t>
      </w:r>
      <w:r w:rsidRPr="00997887">
        <w:rPr>
          <w:rFonts w:ascii="Times New Roman" w:hAnsi="Times New Roman" w:cs="Times New Roman"/>
          <w:lang w:val="en-US"/>
        </w:rPr>
        <w:t xml:space="preserve"> we present </w:t>
      </w:r>
      <w:r w:rsidR="002B4C64" w:rsidRPr="00997887">
        <w:rPr>
          <w:rFonts w:ascii="Times New Roman" w:hAnsi="Times New Roman" w:cs="Times New Roman"/>
          <w:lang w:val="en-US"/>
        </w:rPr>
        <w:t xml:space="preserve">the econometric methodology </w:t>
      </w:r>
      <w:r w:rsidR="00AB4B66" w:rsidRPr="00997887">
        <w:rPr>
          <w:rFonts w:ascii="Times New Roman" w:hAnsi="Times New Roman" w:cs="Times New Roman"/>
          <w:lang w:val="en-US"/>
        </w:rPr>
        <w:t xml:space="preserve">underlying </w:t>
      </w:r>
      <w:r w:rsidR="00EE010F" w:rsidRPr="00997887">
        <w:rPr>
          <w:rFonts w:ascii="Times New Roman" w:hAnsi="Times New Roman" w:cs="Times New Roman"/>
          <w:lang w:val="en-US"/>
        </w:rPr>
        <w:t xml:space="preserve">our </w:t>
      </w:r>
      <w:r w:rsidR="00CD7999" w:rsidRPr="00997887">
        <w:rPr>
          <w:rFonts w:ascii="Times New Roman" w:hAnsi="Times New Roman" w:cs="Times New Roman"/>
          <w:lang w:val="en-US"/>
        </w:rPr>
        <w:t>empirical investigation.</w:t>
      </w:r>
      <w:r w:rsidRPr="00997887">
        <w:rPr>
          <w:rFonts w:ascii="Times New Roman" w:hAnsi="Times New Roman" w:cs="Times New Roman"/>
          <w:lang w:val="en-US"/>
        </w:rPr>
        <w:t xml:space="preserve"> </w:t>
      </w:r>
      <w:r w:rsidR="00AB4B66" w:rsidRPr="00997887">
        <w:rPr>
          <w:rFonts w:ascii="Times New Roman" w:hAnsi="Times New Roman" w:cs="Times New Roman"/>
          <w:lang w:val="en-US"/>
        </w:rPr>
        <w:t xml:space="preserve">We also </w:t>
      </w:r>
      <w:r w:rsidR="001F4291" w:rsidRPr="00997887">
        <w:rPr>
          <w:rFonts w:ascii="Times New Roman" w:hAnsi="Times New Roman" w:cs="Times New Roman"/>
          <w:lang w:val="en-US"/>
        </w:rPr>
        <w:t xml:space="preserve">introduce spatial interaction effects and define spatial spillover effects. </w:t>
      </w:r>
      <w:r w:rsidR="00AB4B66" w:rsidRPr="00997887">
        <w:rPr>
          <w:rFonts w:ascii="Times New Roman" w:hAnsi="Times New Roman" w:cs="Times New Roman"/>
          <w:lang w:val="en-US"/>
        </w:rPr>
        <w:t xml:space="preserve">After we detail our </w:t>
      </w:r>
      <w:r w:rsidRPr="00997887">
        <w:rPr>
          <w:rFonts w:ascii="Times New Roman" w:hAnsi="Times New Roman" w:cs="Times New Roman"/>
          <w:lang w:val="en-US"/>
        </w:rPr>
        <w:t>data</w:t>
      </w:r>
      <w:r w:rsidR="00AB4B66" w:rsidRPr="00997887">
        <w:rPr>
          <w:rFonts w:ascii="Times New Roman" w:hAnsi="Times New Roman" w:cs="Times New Roman"/>
          <w:lang w:val="en-US"/>
        </w:rPr>
        <w:t xml:space="preserve"> </w:t>
      </w:r>
      <w:r w:rsidRPr="00997887">
        <w:rPr>
          <w:rFonts w:ascii="Times New Roman" w:hAnsi="Times New Roman" w:cs="Times New Roman"/>
          <w:lang w:val="en-US"/>
        </w:rPr>
        <w:t>set</w:t>
      </w:r>
      <w:r w:rsidR="00AB4B66" w:rsidRPr="00997887">
        <w:rPr>
          <w:rFonts w:ascii="Times New Roman" w:hAnsi="Times New Roman" w:cs="Times New Roman"/>
          <w:lang w:val="en-US"/>
        </w:rPr>
        <w:t xml:space="preserve"> in Section 4, </w:t>
      </w:r>
      <w:r w:rsidRPr="00997887">
        <w:rPr>
          <w:rFonts w:ascii="Times New Roman" w:hAnsi="Times New Roman" w:cs="Times New Roman"/>
          <w:lang w:val="en-US"/>
        </w:rPr>
        <w:t>we present the results of the empirical analysis</w:t>
      </w:r>
      <w:r w:rsidR="00AB4B66" w:rsidRPr="00997887">
        <w:rPr>
          <w:rFonts w:ascii="Times New Roman" w:hAnsi="Times New Roman" w:cs="Times New Roman"/>
          <w:lang w:val="en-US"/>
        </w:rPr>
        <w:t xml:space="preserve"> in Section 5</w:t>
      </w:r>
      <w:r w:rsidRPr="00997887">
        <w:rPr>
          <w:rFonts w:ascii="Times New Roman" w:hAnsi="Times New Roman" w:cs="Times New Roman"/>
          <w:lang w:val="en-US"/>
        </w:rPr>
        <w:t xml:space="preserve">. </w:t>
      </w:r>
      <w:r w:rsidR="00AB4B66" w:rsidRPr="00997887">
        <w:rPr>
          <w:rFonts w:ascii="Times New Roman" w:hAnsi="Times New Roman" w:cs="Times New Roman"/>
          <w:lang w:val="en-US"/>
        </w:rPr>
        <w:t xml:space="preserve">Finally, </w:t>
      </w:r>
      <w:r w:rsidR="002B4C64" w:rsidRPr="00997887">
        <w:rPr>
          <w:rFonts w:ascii="Times New Roman" w:hAnsi="Times New Roman" w:cs="Times New Roman"/>
          <w:lang w:val="en-US"/>
        </w:rPr>
        <w:t xml:space="preserve">we summarize our main findings and draw conclusions. </w:t>
      </w:r>
    </w:p>
    <w:p w14:paraId="484B1157" w14:textId="77777777" w:rsidR="002B4C64" w:rsidRPr="00997887" w:rsidRDefault="002B4C64" w:rsidP="00997887">
      <w:pPr>
        <w:jc w:val="both"/>
        <w:rPr>
          <w:rFonts w:ascii="Times New Roman" w:hAnsi="Times New Roman" w:cs="Times New Roman"/>
          <w:b/>
          <w:lang w:val="en-US"/>
        </w:rPr>
      </w:pPr>
    </w:p>
    <w:p w14:paraId="02E50176" w14:textId="77777777" w:rsidR="00E47CB5" w:rsidRPr="00997887" w:rsidRDefault="00E47CB5" w:rsidP="00997887">
      <w:pPr>
        <w:jc w:val="both"/>
        <w:rPr>
          <w:rFonts w:ascii="Times New Roman" w:hAnsi="Times New Roman" w:cs="Times New Roman"/>
          <w:b/>
          <w:lang w:val="en-US"/>
        </w:rPr>
      </w:pPr>
      <w:r w:rsidRPr="00997887">
        <w:rPr>
          <w:rFonts w:ascii="Times New Roman" w:hAnsi="Times New Roman" w:cs="Times New Roman"/>
          <w:b/>
          <w:lang w:val="en-US"/>
        </w:rPr>
        <w:t xml:space="preserve">2. </w:t>
      </w:r>
      <w:r w:rsidR="00891468" w:rsidRPr="00997887">
        <w:rPr>
          <w:rFonts w:ascii="Times New Roman" w:hAnsi="Times New Roman" w:cs="Times New Roman"/>
          <w:b/>
          <w:lang w:val="en-US"/>
        </w:rPr>
        <w:t xml:space="preserve">A Spatial </w:t>
      </w:r>
      <w:r w:rsidRPr="00997887">
        <w:rPr>
          <w:rFonts w:ascii="Times New Roman" w:hAnsi="Times New Roman" w:cs="Times New Roman"/>
          <w:b/>
          <w:lang w:val="en-US"/>
        </w:rPr>
        <w:t xml:space="preserve">Extension of </w:t>
      </w:r>
      <w:proofErr w:type="spellStart"/>
      <w:r w:rsidRPr="00997887">
        <w:rPr>
          <w:rFonts w:ascii="Times New Roman" w:hAnsi="Times New Roman" w:cs="Times New Roman"/>
          <w:b/>
          <w:lang w:val="en-US"/>
        </w:rPr>
        <w:t>Glaeser</w:t>
      </w:r>
      <w:r w:rsidR="006F1B84" w:rsidRPr="00997887">
        <w:rPr>
          <w:rFonts w:ascii="Times New Roman" w:hAnsi="Times New Roman" w:cs="Times New Roman"/>
          <w:b/>
          <w:lang w:val="en-US"/>
        </w:rPr>
        <w:t>’s</w:t>
      </w:r>
      <w:proofErr w:type="spellEnd"/>
      <w:r w:rsidRPr="00997887">
        <w:rPr>
          <w:rFonts w:ascii="Times New Roman" w:hAnsi="Times New Roman" w:cs="Times New Roman"/>
          <w:b/>
          <w:lang w:val="en-US"/>
        </w:rPr>
        <w:t xml:space="preserve"> Population Growth Model</w:t>
      </w:r>
    </w:p>
    <w:p w14:paraId="2675D0F4" w14:textId="77777777" w:rsidR="00C331F5" w:rsidRPr="00997887" w:rsidRDefault="00C331F5" w:rsidP="00997887">
      <w:pPr>
        <w:jc w:val="both"/>
        <w:rPr>
          <w:rFonts w:ascii="Times New Roman" w:hAnsi="Times New Roman" w:cs="Times New Roman"/>
          <w:lang w:val="en-US"/>
        </w:rPr>
      </w:pPr>
    </w:p>
    <w:p w14:paraId="10DDE641" w14:textId="77777777" w:rsidR="008C2049" w:rsidRPr="00997887" w:rsidRDefault="00AB4B66" w:rsidP="00997887">
      <w:pPr>
        <w:jc w:val="both"/>
        <w:rPr>
          <w:rFonts w:ascii="Times New Roman" w:hAnsi="Times New Roman" w:cs="Times New Roman"/>
          <w:lang w:val="en-US"/>
        </w:rPr>
      </w:pPr>
      <w:r w:rsidRPr="00997887">
        <w:rPr>
          <w:rFonts w:ascii="Times New Roman" w:hAnsi="Times New Roman" w:cs="Times New Roman"/>
          <w:lang w:val="en-US"/>
        </w:rPr>
        <w:t xml:space="preserve">Our </w:t>
      </w:r>
      <w:r w:rsidR="00E47CB5" w:rsidRPr="00997887">
        <w:rPr>
          <w:rFonts w:ascii="Times New Roman" w:hAnsi="Times New Roman" w:cs="Times New Roman"/>
          <w:lang w:val="en-US"/>
        </w:rPr>
        <w:t xml:space="preserve">theoretical framework of population growth </w:t>
      </w:r>
      <w:r w:rsidR="00640900" w:rsidRPr="00997887">
        <w:rPr>
          <w:rFonts w:ascii="Times New Roman" w:hAnsi="Times New Roman" w:cs="Times New Roman"/>
          <w:lang w:val="en-US"/>
        </w:rPr>
        <w:t>across Brazil</w:t>
      </w:r>
      <w:r w:rsidRPr="00997887">
        <w:rPr>
          <w:rFonts w:ascii="Times New Roman" w:hAnsi="Times New Roman" w:cs="Times New Roman"/>
          <w:lang w:val="en-US"/>
        </w:rPr>
        <w:t xml:space="preserve"> builds </w:t>
      </w:r>
      <w:r w:rsidR="00CA189E" w:rsidRPr="00997887">
        <w:rPr>
          <w:rFonts w:ascii="Times New Roman" w:hAnsi="Times New Roman" w:cs="Times New Roman"/>
          <w:lang w:val="en-US"/>
        </w:rPr>
        <w:t xml:space="preserve">on previous work </w:t>
      </w:r>
      <w:r w:rsidRPr="00997887">
        <w:rPr>
          <w:rFonts w:ascii="Times New Roman" w:hAnsi="Times New Roman" w:cs="Times New Roman"/>
          <w:lang w:val="en-US"/>
        </w:rPr>
        <w:t xml:space="preserve">by </w:t>
      </w:r>
      <w:proofErr w:type="spellStart"/>
      <w:r w:rsidR="00CA189E" w:rsidRPr="00997887">
        <w:rPr>
          <w:rFonts w:ascii="Times New Roman" w:hAnsi="Times New Roman" w:cs="Times New Roman"/>
          <w:lang w:val="en-US"/>
        </w:rPr>
        <w:t>Glaeser</w:t>
      </w:r>
      <w:proofErr w:type="spellEnd"/>
      <w:r w:rsidR="00CA189E" w:rsidRPr="00997887">
        <w:rPr>
          <w:rFonts w:ascii="Times New Roman" w:hAnsi="Times New Roman" w:cs="Times New Roman"/>
          <w:lang w:val="en-US"/>
        </w:rPr>
        <w:t xml:space="preserve"> et al. (1995), </w:t>
      </w:r>
      <w:proofErr w:type="spellStart"/>
      <w:r w:rsidR="00CA189E" w:rsidRPr="00997887">
        <w:rPr>
          <w:rFonts w:ascii="Times New Roman" w:hAnsi="Times New Roman" w:cs="Times New Roman"/>
          <w:lang w:val="en-US"/>
        </w:rPr>
        <w:t>Brueckner</w:t>
      </w:r>
      <w:proofErr w:type="spellEnd"/>
      <w:r w:rsidR="00CA189E" w:rsidRPr="00997887">
        <w:rPr>
          <w:rFonts w:ascii="Times New Roman" w:hAnsi="Times New Roman" w:cs="Times New Roman"/>
          <w:lang w:val="en-US"/>
        </w:rPr>
        <w:t xml:space="preserve"> </w:t>
      </w:r>
      <w:r w:rsidRPr="00997887">
        <w:rPr>
          <w:rFonts w:ascii="Times New Roman" w:hAnsi="Times New Roman" w:cs="Times New Roman"/>
          <w:lang w:val="en-US"/>
        </w:rPr>
        <w:t>(</w:t>
      </w:r>
      <w:r w:rsidR="00CA189E" w:rsidRPr="00997887">
        <w:rPr>
          <w:rFonts w:ascii="Times New Roman" w:hAnsi="Times New Roman" w:cs="Times New Roman"/>
          <w:lang w:val="en-US"/>
        </w:rPr>
        <w:t xml:space="preserve">2003), and </w:t>
      </w:r>
      <w:proofErr w:type="spellStart"/>
      <w:r w:rsidR="00CA189E" w:rsidRPr="00997887">
        <w:rPr>
          <w:rFonts w:ascii="Times New Roman" w:hAnsi="Times New Roman" w:cs="Times New Roman"/>
          <w:lang w:val="en-US"/>
        </w:rPr>
        <w:t>Ertur</w:t>
      </w:r>
      <w:proofErr w:type="spellEnd"/>
      <w:r w:rsidR="00CA189E" w:rsidRPr="00997887">
        <w:rPr>
          <w:rFonts w:ascii="Times New Roman" w:hAnsi="Times New Roman" w:cs="Times New Roman"/>
          <w:lang w:val="en-US"/>
        </w:rPr>
        <w:t xml:space="preserve"> and Koch (2007). </w:t>
      </w:r>
      <w:r w:rsidR="00446EEE" w:rsidRPr="00997887">
        <w:rPr>
          <w:rFonts w:ascii="Times New Roman" w:hAnsi="Times New Roman" w:cs="Times New Roman"/>
          <w:lang w:val="en-US"/>
        </w:rPr>
        <w:t>In</w:t>
      </w:r>
      <w:r w:rsidRPr="00997887">
        <w:rPr>
          <w:rFonts w:ascii="Times New Roman" w:hAnsi="Times New Roman" w:cs="Times New Roman"/>
          <w:lang w:val="en-US"/>
        </w:rPr>
        <w:t xml:space="preserve"> </w:t>
      </w:r>
      <w:r w:rsidR="00640900" w:rsidRPr="00997887">
        <w:rPr>
          <w:rFonts w:ascii="Times New Roman" w:hAnsi="Times New Roman" w:cs="Times New Roman"/>
          <w:lang w:val="en-US"/>
        </w:rPr>
        <w:t xml:space="preserve">the urban growth </w:t>
      </w:r>
      <w:r w:rsidR="00E47CB5" w:rsidRPr="00997887">
        <w:rPr>
          <w:rFonts w:ascii="Times New Roman" w:hAnsi="Times New Roman" w:cs="Times New Roman"/>
          <w:lang w:val="en-US"/>
        </w:rPr>
        <w:t xml:space="preserve">model developed by </w:t>
      </w:r>
      <w:proofErr w:type="spellStart"/>
      <w:r w:rsidR="00E47CB5" w:rsidRPr="00997887">
        <w:rPr>
          <w:rFonts w:ascii="Times New Roman" w:hAnsi="Times New Roman" w:cs="Times New Roman"/>
          <w:lang w:val="en-US"/>
        </w:rPr>
        <w:t>Glaeser</w:t>
      </w:r>
      <w:proofErr w:type="spellEnd"/>
      <w:r w:rsidR="00E47CB5" w:rsidRPr="00997887">
        <w:rPr>
          <w:rFonts w:ascii="Times New Roman" w:hAnsi="Times New Roman" w:cs="Times New Roman"/>
          <w:lang w:val="en-US"/>
        </w:rPr>
        <w:t xml:space="preserve"> </w:t>
      </w:r>
      <w:r w:rsidR="00FB5468" w:rsidRPr="00997887">
        <w:rPr>
          <w:rFonts w:ascii="Times New Roman" w:hAnsi="Times New Roman" w:cs="Times New Roman"/>
          <w:lang w:val="en-US"/>
        </w:rPr>
        <w:t>et al.</w:t>
      </w:r>
      <w:r w:rsidR="00E47CB5" w:rsidRPr="00997887">
        <w:rPr>
          <w:rFonts w:ascii="Times New Roman" w:hAnsi="Times New Roman" w:cs="Times New Roman"/>
          <w:lang w:val="en-US"/>
        </w:rPr>
        <w:t xml:space="preserve"> (1995)</w:t>
      </w:r>
      <w:r w:rsidR="00EE010F" w:rsidRPr="00997887">
        <w:rPr>
          <w:rFonts w:ascii="Times New Roman" w:hAnsi="Times New Roman" w:cs="Times New Roman"/>
          <w:lang w:val="en-US"/>
        </w:rPr>
        <w:t>,</w:t>
      </w:r>
      <w:r w:rsidR="00640900" w:rsidRPr="00997887">
        <w:rPr>
          <w:rStyle w:val="FootnoteReference"/>
          <w:rFonts w:ascii="Times New Roman" w:hAnsi="Times New Roman" w:cs="Times New Roman"/>
          <w:lang w:val="en-US"/>
        </w:rPr>
        <w:footnoteReference w:id="2"/>
      </w:r>
      <w:r w:rsidR="00640900" w:rsidRPr="00997887">
        <w:rPr>
          <w:rFonts w:ascii="Times New Roman" w:hAnsi="Times New Roman" w:cs="Times New Roman"/>
          <w:lang w:val="en-US"/>
        </w:rPr>
        <w:t xml:space="preserve"> </w:t>
      </w:r>
      <w:r w:rsidR="00E47CB5" w:rsidRPr="00997887">
        <w:rPr>
          <w:rFonts w:ascii="Times New Roman" w:hAnsi="Times New Roman" w:cs="Times New Roman"/>
          <w:lang w:val="en-US"/>
        </w:rPr>
        <w:t xml:space="preserve">cities are </w:t>
      </w:r>
      <w:r w:rsidR="00390305" w:rsidRPr="00997887">
        <w:rPr>
          <w:rFonts w:ascii="Times New Roman" w:hAnsi="Times New Roman" w:cs="Times New Roman"/>
          <w:lang w:val="en-US"/>
        </w:rPr>
        <w:t xml:space="preserve">independent </w:t>
      </w:r>
      <w:r w:rsidR="00E47CB5" w:rsidRPr="00997887">
        <w:rPr>
          <w:rFonts w:ascii="Times New Roman" w:hAnsi="Times New Roman" w:cs="Times New Roman"/>
          <w:lang w:val="en-US"/>
        </w:rPr>
        <w:t>economies that share common pools of labor and capital</w:t>
      </w:r>
      <w:r w:rsidR="00C133A2" w:rsidRPr="00997887">
        <w:rPr>
          <w:rFonts w:ascii="Times New Roman" w:hAnsi="Times New Roman" w:cs="Times New Roman"/>
          <w:lang w:val="en-US"/>
        </w:rPr>
        <w:t xml:space="preserve"> and </w:t>
      </w:r>
      <w:r w:rsidR="00E47CB5" w:rsidRPr="00997887">
        <w:rPr>
          <w:rFonts w:ascii="Times New Roman" w:hAnsi="Times New Roman" w:cs="Times New Roman"/>
          <w:lang w:val="en-US"/>
        </w:rPr>
        <w:t>differ in the</w:t>
      </w:r>
      <w:r w:rsidR="00C133A2" w:rsidRPr="00997887">
        <w:rPr>
          <w:rFonts w:ascii="Times New Roman" w:hAnsi="Times New Roman" w:cs="Times New Roman"/>
          <w:lang w:val="en-US"/>
        </w:rPr>
        <w:t>ir</w:t>
      </w:r>
      <w:r w:rsidR="00E47CB5" w:rsidRPr="00997887">
        <w:rPr>
          <w:rFonts w:ascii="Times New Roman" w:hAnsi="Times New Roman" w:cs="Times New Roman"/>
          <w:lang w:val="en-US"/>
        </w:rPr>
        <w:t xml:space="preserve"> level of productivity </w:t>
      </w:r>
      <w:r w:rsidR="00FD0FC2" w:rsidRPr="00997887">
        <w:rPr>
          <w:rFonts w:ascii="Times New Roman" w:hAnsi="Times New Roman" w:cs="Times New Roman"/>
          <w:lang w:val="en-US"/>
        </w:rPr>
        <w:t>(</w:t>
      </w:r>
      <w:proofErr w:type="spellStart"/>
      <w:r w:rsidR="00E62D9D" w:rsidRPr="00997887">
        <w:rPr>
          <w:rFonts w:ascii="Times New Roman" w:hAnsi="Times New Roman" w:cs="Times New Roman"/>
          <w:i/>
          <w:lang w:val="en-US"/>
        </w:rPr>
        <w:t>A</w:t>
      </w:r>
      <w:r w:rsidR="00FD0FC2" w:rsidRPr="00997887">
        <w:rPr>
          <w:rFonts w:ascii="Times New Roman" w:hAnsi="Times New Roman" w:cs="Times New Roman"/>
          <w:i/>
          <w:vertAlign w:val="subscript"/>
          <w:lang w:val="en-US"/>
        </w:rPr>
        <w:t>it</w:t>
      </w:r>
      <w:proofErr w:type="spellEnd"/>
      <w:r w:rsidR="00FD0FC2" w:rsidRPr="00997887">
        <w:rPr>
          <w:rFonts w:ascii="Times New Roman" w:hAnsi="Times New Roman" w:cs="Times New Roman"/>
          <w:lang w:val="en-US"/>
        </w:rPr>
        <w:t xml:space="preserve">) </w:t>
      </w:r>
      <w:r w:rsidR="00E47CB5" w:rsidRPr="00997887">
        <w:rPr>
          <w:rFonts w:ascii="Times New Roman" w:hAnsi="Times New Roman" w:cs="Times New Roman"/>
          <w:lang w:val="en-US"/>
        </w:rPr>
        <w:t>and quality of life</w:t>
      </w:r>
      <w:r w:rsidR="00E45111" w:rsidRPr="00997887">
        <w:rPr>
          <w:rFonts w:ascii="Times New Roman" w:hAnsi="Times New Roman" w:cs="Times New Roman"/>
          <w:lang w:val="en-US"/>
        </w:rPr>
        <w:t xml:space="preserve"> (</w:t>
      </w:r>
      <w:proofErr w:type="spellStart"/>
      <w:r w:rsidR="00DA6FA6" w:rsidRPr="00997887">
        <w:rPr>
          <w:rFonts w:ascii="Times New Roman" w:hAnsi="Times New Roman" w:cs="Times New Roman"/>
          <w:i/>
          <w:lang w:val="en-US"/>
        </w:rPr>
        <w:t>Q</w:t>
      </w:r>
      <w:r w:rsidR="00DA6FA6" w:rsidRPr="00997887">
        <w:rPr>
          <w:rFonts w:ascii="Times New Roman" w:hAnsi="Times New Roman" w:cs="Times New Roman"/>
          <w:i/>
          <w:vertAlign w:val="subscript"/>
          <w:lang w:val="en-US"/>
        </w:rPr>
        <w:t>it</w:t>
      </w:r>
      <w:proofErr w:type="spellEnd"/>
      <w:r w:rsidR="00E45111" w:rsidRPr="00997887">
        <w:rPr>
          <w:rFonts w:ascii="Times New Roman" w:hAnsi="Times New Roman" w:cs="Times New Roman"/>
          <w:lang w:val="en-US"/>
        </w:rPr>
        <w:t>)</w:t>
      </w:r>
      <w:r w:rsidR="00E47CB5" w:rsidRPr="00997887">
        <w:rPr>
          <w:rFonts w:ascii="Times New Roman" w:hAnsi="Times New Roman" w:cs="Times New Roman"/>
          <w:lang w:val="en-US"/>
        </w:rPr>
        <w:t xml:space="preserve">. </w:t>
      </w:r>
      <w:r w:rsidRPr="00997887">
        <w:rPr>
          <w:rFonts w:ascii="Times New Roman" w:hAnsi="Times New Roman" w:cs="Times New Roman"/>
          <w:lang w:val="en-US"/>
        </w:rPr>
        <w:t>The t</w:t>
      </w:r>
      <w:r w:rsidR="00E47CB5" w:rsidRPr="00997887">
        <w:rPr>
          <w:rFonts w:ascii="Times New Roman" w:hAnsi="Times New Roman" w:cs="Times New Roman"/>
          <w:lang w:val="en-US"/>
        </w:rPr>
        <w:t xml:space="preserve">otal output </w:t>
      </w:r>
      <w:r w:rsidR="00F94C47" w:rsidRPr="00997887">
        <w:rPr>
          <w:rFonts w:ascii="Times New Roman" w:hAnsi="Times New Roman" w:cs="Times New Roman"/>
          <w:lang w:val="en-US"/>
        </w:rPr>
        <w:t xml:space="preserve">of </w:t>
      </w:r>
      <w:r w:rsidR="00E47CB5" w:rsidRPr="00997887">
        <w:rPr>
          <w:rFonts w:ascii="Times New Roman" w:hAnsi="Times New Roman" w:cs="Times New Roman"/>
          <w:lang w:val="en-US"/>
        </w:rPr>
        <w:t>a</w:t>
      </w:r>
      <w:r w:rsidR="00C133A2" w:rsidRPr="00997887">
        <w:rPr>
          <w:rFonts w:ascii="Times New Roman" w:hAnsi="Times New Roman" w:cs="Times New Roman"/>
          <w:lang w:val="en-US"/>
        </w:rPr>
        <w:t xml:space="preserve">n economy </w:t>
      </w:r>
      <w:r w:rsidRPr="00997887">
        <w:rPr>
          <w:rFonts w:ascii="Times New Roman" w:hAnsi="Times New Roman" w:cs="Times New Roman"/>
          <w:lang w:val="en-US"/>
        </w:rPr>
        <w:t xml:space="preserve">depends on the </w:t>
      </w:r>
      <w:r w:rsidR="00F94C47" w:rsidRPr="00997887">
        <w:rPr>
          <w:rFonts w:ascii="Times New Roman" w:hAnsi="Times New Roman" w:cs="Times New Roman"/>
          <w:lang w:val="en-US"/>
        </w:rPr>
        <w:t>productivity level</w:t>
      </w:r>
      <w:r w:rsidRPr="00997887">
        <w:rPr>
          <w:rFonts w:ascii="Times New Roman" w:hAnsi="Times New Roman" w:cs="Times New Roman"/>
          <w:lang w:val="en-US"/>
        </w:rPr>
        <w:t xml:space="preserve">, which can be </w:t>
      </w:r>
      <w:r w:rsidR="009B121E" w:rsidRPr="00997887">
        <w:rPr>
          <w:rFonts w:ascii="Times New Roman" w:hAnsi="Times New Roman" w:cs="Times New Roman"/>
          <w:lang w:val="en-US"/>
        </w:rPr>
        <w:t xml:space="preserve">modeled </w:t>
      </w:r>
      <w:r w:rsidRPr="00997887">
        <w:rPr>
          <w:rFonts w:ascii="Times New Roman" w:hAnsi="Times New Roman" w:cs="Times New Roman"/>
          <w:lang w:val="en-US"/>
        </w:rPr>
        <w:t xml:space="preserve">as </w:t>
      </w:r>
      <w:r w:rsidR="00C133A2" w:rsidRPr="00997887">
        <w:rPr>
          <w:rFonts w:ascii="Times New Roman" w:hAnsi="Times New Roman" w:cs="Times New Roman"/>
          <w:lang w:val="en-US"/>
        </w:rPr>
        <w:t>a Cobb-Douglas production function</w:t>
      </w:r>
      <w:r w:rsidR="000728A5" w:rsidRPr="00997887">
        <w:rPr>
          <w:rFonts w:ascii="Times New Roman" w:hAnsi="Times New Roman" w:cs="Times New Roman"/>
          <w:lang w:val="en-US"/>
        </w:rPr>
        <w:t xml:space="preserve"> </w:t>
      </w:r>
      <w:r w:rsidRPr="00997887">
        <w:rPr>
          <w:rFonts w:ascii="Times New Roman" w:hAnsi="Times New Roman" w:cs="Times New Roman"/>
          <w:lang w:val="en-US"/>
        </w:rPr>
        <w:t xml:space="preserve">that depends on </w:t>
      </w:r>
      <w:r w:rsidR="000728A5" w:rsidRPr="00997887">
        <w:rPr>
          <w:rFonts w:ascii="Times New Roman" w:hAnsi="Times New Roman" w:cs="Times New Roman"/>
          <w:lang w:val="en-US"/>
        </w:rPr>
        <w:t>population size</w:t>
      </w:r>
      <w:r w:rsidR="00F94C47" w:rsidRPr="00997887">
        <w:rPr>
          <w:rFonts w:ascii="Times New Roman" w:hAnsi="Times New Roman" w:cs="Times New Roman"/>
          <w:lang w:val="en-US"/>
        </w:rPr>
        <w:t xml:space="preserve">. </w:t>
      </w:r>
      <w:r w:rsidRPr="00997887">
        <w:rPr>
          <w:rFonts w:ascii="Times New Roman" w:hAnsi="Times New Roman" w:cs="Times New Roman"/>
          <w:lang w:val="en-US"/>
        </w:rPr>
        <w:t>The t</w:t>
      </w:r>
      <w:r w:rsidR="00F94C47" w:rsidRPr="00997887">
        <w:rPr>
          <w:rFonts w:ascii="Times New Roman" w:hAnsi="Times New Roman" w:cs="Times New Roman"/>
          <w:lang w:val="en-US"/>
        </w:rPr>
        <w:t xml:space="preserve">otal </w:t>
      </w:r>
      <w:r w:rsidR="008C2049" w:rsidRPr="00997887">
        <w:rPr>
          <w:rFonts w:ascii="Times New Roman" w:hAnsi="Times New Roman" w:cs="Times New Roman"/>
          <w:lang w:val="en-US"/>
        </w:rPr>
        <w:t xml:space="preserve">welfare </w:t>
      </w:r>
      <w:r w:rsidR="00F94C47" w:rsidRPr="00997887">
        <w:rPr>
          <w:rFonts w:ascii="Times New Roman" w:hAnsi="Times New Roman" w:cs="Times New Roman"/>
          <w:lang w:val="en-US"/>
        </w:rPr>
        <w:t xml:space="preserve">of a potential migrant to this economy equals wages multiplied by the quality of life, which decreases with population size. </w:t>
      </w:r>
      <w:r w:rsidR="008C2049" w:rsidRPr="00997887">
        <w:rPr>
          <w:rFonts w:ascii="Times New Roman" w:hAnsi="Times New Roman" w:cs="Times New Roman"/>
          <w:lang w:val="en-US"/>
        </w:rPr>
        <w:t xml:space="preserve">The net result is a population growth regression </w:t>
      </w:r>
      <w:r w:rsidRPr="00997887">
        <w:rPr>
          <w:rFonts w:ascii="Times New Roman" w:hAnsi="Times New Roman" w:cs="Times New Roman"/>
          <w:lang w:val="en-US"/>
        </w:rPr>
        <w:t xml:space="preserve">that contains several </w:t>
      </w:r>
      <w:r w:rsidR="008C2049" w:rsidRPr="00997887">
        <w:rPr>
          <w:rFonts w:ascii="Times New Roman" w:hAnsi="Times New Roman" w:cs="Times New Roman"/>
          <w:lang w:val="en-US"/>
        </w:rPr>
        <w:t xml:space="preserve">factors that determine quality of life, </w:t>
      </w:r>
      <w:r w:rsidRPr="00997887">
        <w:rPr>
          <w:rFonts w:ascii="Times New Roman" w:hAnsi="Times New Roman" w:cs="Times New Roman"/>
          <w:lang w:val="en-US"/>
        </w:rPr>
        <w:t xml:space="preserve">including </w:t>
      </w:r>
      <w:r w:rsidR="00622CBA" w:rsidRPr="00997887">
        <w:rPr>
          <w:rFonts w:ascii="Times New Roman" w:hAnsi="Times New Roman" w:cs="Times New Roman"/>
          <w:lang w:val="en-US"/>
        </w:rPr>
        <w:t>crime, housing prices, traffic congestion</w:t>
      </w:r>
      <w:r w:rsidRPr="00997887">
        <w:rPr>
          <w:rFonts w:ascii="Times New Roman" w:hAnsi="Times New Roman" w:cs="Times New Roman"/>
          <w:lang w:val="en-US"/>
        </w:rPr>
        <w:t>,</w:t>
      </w:r>
      <w:r w:rsidR="00622CBA" w:rsidRPr="00997887">
        <w:rPr>
          <w:rFonts w:ascii="Times New Roman" w:hAnsi="Times New Roman" w:cs="Times New Roman"/>
          <w:lang w:val="en-US"/>
        </w:rPr>
        <w:t xml:space="preserve"> population size, </w:t>
      </w:r>
      <w:r w:rsidR="008C2049" w:rsidRPr="00997887">
        <w:rPr>
          <w:rFonts w:ascii="Times New Roman" w:hAnsi="Times New Roman" w:cs="Times New Roman"/>
          <w:lang w:val="en-US"/>
        </w:rPr>
        <w:t>and productivity growth.</w:t>
      </w:r>
    </w:p>
    <w:p w14:paraId="2BD70C47" w14:textId="77777777" w:rsidR="00C133A2" w:rsidRPr="00997887" w:rsidRDefault="00AB4B66" w:rsidP="00997887">
      <w:pPr>
        <w:ind w:firstLine="720"/>
        <w:jc w:val="both"/>
        <w:rPr>
          <w:rFonts w:ascii="Times New Roman" w:hAnsi="Times New Roman" w:cs="Times New Roman"/>
          <w:lang w:val="en-US"/>
        </w:rPr>
      </w:pPr>
      <w:r w:rsidRPr="00997887">
        <w:rPr>
          <w:rFonts w:ascii="Times New Roman" w:hAnsi="Times New Roman" w:cs="Times New Roman"/>
          <w:lang w:val="en-US"/>
        </w:rPr>
        <w:t xml:space="preserve">An </w:t>
      </w:r>
      <w:r w:rsidR="00C53A2E" w:rsidRPr="00997887">
        <w:rPr>
          <w:rFonts w:ascii="Times New Roman" w:hAnsi="Times New Roman" w:cs="Times New Roman"/>
          <w:lang w:val="en-US"/>
        </w:rPr>
        <w:t xml:space="preserve">objection to </w:t>
      </w:r>
      <w:r w:rsidRPr="00997887">
        <w:rPr>
          <w:rFonts w:ascii="Times New Roman" w:hAnsi="Times New Roman" w:cs="Times New Roman"/>
          <w:lang w:val="en-US"/>
        </w:rPr>
        <w:t xml:space="preserve">this </w:t>
      </w:r>
      <w:r w:rsidR="000B69BA" w:rsidRPr="00997887">
        <w:rPr>
          <w:rFonts w:ascii="Times New Roman" w:hAnsi="Times New Roman" w:cs="Times New Roman"/>
          <w:lang w:val="en-US"/>
        </w:rPr>
        <w:t>theoretical framework is that it ignores spatial interaction</w:t>
      </w:r>
      <w:r w:rsidR="00876F18" w:rsidRPr="00997887">
        <w:rPr>
          <w:rFonts w:ascii="Times New Roman" w:hAnsi="Times New Roman" w:cs="Times New Roman"/>
          <w:lang w:val="en-US"/>
        </w:rPr>
        <w:t xml:space="preserve"> effects</w:t>
      </w:r>
      <w:r w:rsidR="000B69BA" w:rsidRPr="00997887">
        <w:rPr>
          <w:rFonts w:ascii="Times New Roman" w:hAnsi="Times New Roman" w:cs="Times New Roman"/>
          <w:lang w:val="en-US"/>
        </w:rPr>
        <w:t xml:space="preserve"> </w:t>
      </w:r>
      <w:r w:rsidR="009B121E" w:rsidRPr="00997887">
        <w:rPr>
          <w:rFonts w:ascii="Times New Roman" w:hAnsi="Times New Roman" w:cs="Times New Roman"/>
          <w:lang w:val="en-US"/>
        </w:rPr>
        <w:t xml:space="preserve">among </w:t>
      </w:r>
      <w:r w:rsidR="00876F18" w:rsidRPr="00997887">
        <w:rPr>
          <w:rFonts w:ascii="Times New Roman" w:hAnsi="Times New Roman" w:cs="Times New Roman"/>
          <w:lang w:val="en-US"/>
        </w:rPr>
        <w:t xml:space="preserve">economies, </w:t>
      </w:r>
      <w:r w:rsidR="00905EE7" w:rsidRPr="00997887">
        <w:rPr>
          <w:rFonts w:ascii="Times New Roman" w:hAnsi="Times New Roman" w:cs="Times New Roman"/>
          <w:lang w:val="en-US"/>
        </w:rPr>
        <w:t xml:space="preserve">especially </w:t>
      </w:r>
      <w:r w:rsidR="00876F18" w:rsidRPr="00997887">
        <w:rPr>
          <w:rFonts w:ascii="Times New Roman" w:hAnsi="Times New Roman" w:cs="Times New Roman"/>
          <w:lang w:val="en-US"/>
        </w:rPr>
        <w:t xml:space="preserve">between </w:t>
      </w:r>
      <w:r w:rsidR="000B69BA" w:rsidRPr="00997887">
        <w:rPr>
          <w:rFonts w:ascii="Times New Roman" w:hAnsi="Times New Roman" w:cs="Times New Roman"/>
          <w:lang w:val="en-US"/>
        </w:rPr>
        <w:t xml:space="preserve">a locality and its surroundings. </w:t>
      </w:r>
      <w:r w:rsidRPr="00997887">
        <w:rPr>
          <w:rFonts w:ascii="Times New Roman" w:hAnsi="Times New Roman" w:cs="Times New Roman"/>
          <w:lang w:val="en-US"/>
        </w:rPr>
        <w:t xml:space="preserve">To </w:t>
      </w:r>
      <w:r w:rsidR="00876F18" w:rsidRPr="00997887">
        <w:rPr>
          <w:rFonts w:ascii="Times New Roman" w:hAnsi="Times New Roman" w:cs="Times New Roman"/>
          <w:lang w:val="en-US"/>
        </w:rPr>
        <w:t>address this problem</w:t>
      </w:r>
      <w:r w:rsidRPr="00997887">
        <w:rPr>
          <w:rFonts w:ascii="Times New Roman" w:hAnsi="Times New Roman" w:cs="Times New Roman"/>
          <w:lang w:val="en-US"/>
        </w:rPr>
        <w:t xml:space="preserve">, we could </w:t>
      </w:r>
      <w:r w:rsidR="00876F18" w:rsidRPr="00997887">
        <w:rPr>
          <w:rFonts w:ascii="Times New Roman" w:hAnsi="Times New Roman" w:cs="Times New Roman"/>
          <w:lang w:val="en-US"/>
        </w:rPr>
        <w:t>increase the scale of the geographical units in the empirical analysis</w:t>
      </w:r>
      <w:r w:rsidR="00EF7BAD" w:rsidRPr="00997887">
        <w:rPr>
          <w:rFonts w:ascii="Times New Roman" w:hAnsi="Times New Roman" w:cs="Times New Roman"/>
          <w:lang w:val="en-US"/>
        </w:rPr>
        <w:t xml:space="preserve">, </w:t>
      </w:r>
      <w:r w:rsidRPr="00997887">
        <w:rPr>
          <w:rFonts w:ascii="Times New Roman" w:hAnsi="Times New Roman" w:cs="Times New Roman"/>
          <w:lang w:val="en-US"/>
        </w:rPr>
        <w:t xml:space="preserve">with the assumption that </w:t>
      </w:r>
      <w:r w:rsidR="00EF7BAD" w:rsidRPr="00997887">
        <w:rPr>
          <w:rFonts w:ascii="Times New Roman" w:hAnsi="Times New Roman" w:cs="Times New Roman"/>
          <w:lang w:val="en-US"/>
        </w:rPr>
        <w:t xml:space="preserve">interaction effects at this </w:t>
      </w:r>
      <w:r w:rsidR="009B121E" w:rsidRPr="00997887">
        <w:rPr>
          <w:rFonts w:ascii="Times New Roman" w:hAnsi="Times New Roman" w:cs="Times New Roman"/>
          <w:lang w:val="en-US"/>
        </w:rPr>
        <w:t xml:space="preserve">higher </w:t>
      </w:r>
      <w:r w:rsidR="00EF7BAD" w:rsidRPr="00997887">
        <w:rPr>
          <w:rFonts w:ascii="Times New Roman" w:hAnsi="Times New Roman" w:cs="Times New Roman"/>
          <w:lang w:val="en-US"/>
        </w:rPr>
        <w:t>scale no longer exist</w:t>
      </w:r>
      <w:r w:rsidR="00876F18" w:rsidRPr="00997887">
        <w:rPr>
          <w:rFonts w:ascii="Times New Roman" w:hAnsi="Times New Roman" w:cs="Times New Roman"/>
          <w:lang w:val="en-US"/>
        </w:rPr>
        <w:t xml:space="preserve"> (</w:t>
      </w:r>
      <w:proofErr w:type="spellStart"/>
      <w:r w:rsidR="006A4961" w:rsidRPr="00997887">
        <w:rPr>
          <w:rFonts w:ascii="Times New Roman" w:hAnsi="Times New Roman" w:cs="Times New Roman"/>
          <w:lang w:val="en-US"/>
        </w:rPr>
        <w:t>Glaeser</w:t>
      </w:r>
      <w:proofErr w:type="spellEnd"/>
      <w:r w:rsidR="00876F18" w:rsidRPr="00997887">
        <w:rPr>
          <w:rFonts w:ascii="Times New Roman" w:hAnsi="Times New Roman" w:cs="Times New Roman"/>
          <w:lang w:val="en-US"/>
        </w:rPr>
        <w:t xml:space="preserve"> </w:t>
      </w:r>
      <w:r w:rsidR="00FB5468" w:rsidRPr="00997887">
        <w:rPr>
          <w:rFonts w:ascii="Times New Roman" w:hAnsi="Times New Roman" w:cs="Times New Roman"/>
          <w:lang w:val="en-US"/>
        </w:rPr>
        <w:t>et al.</w:t>
      </w:r>
      <w:r w:rsidR="00876F18" w:rsidRPr="00997887">
        <w:rPr>
          <w:rFonts w:ascii="Times New Roman" w:hAnsi="Times New Roman" w:cs="Times New Roman"/>
          <w:lang w:val="en-US"/>
        </w:rPr>
        <w:t xml:space="preserve"> 1995). </w:t>
      </w:r>
      <w:r w:rsidRPr="00997887">
        <w:rPr>
          <w:rFonts w:ascii="Times New Roman" w:hAnsi="Times New Roman" w:cs="Times New Roman"/>
          <w:lang w:val="en-US"/>
        </w:rPr>
        <w:t xml:space="preserve">Another, </w:t>
      </w:r>
      <w:r w:rsidR="00EF7BAD" w:rsidRPr="00997887">
        <w:rPr>
          <w:rFonts w:ascii="Times New Roman" w:hAnsi="Times New Roman" w:cs="Times New Roman"/>
          <w:lang w:val="en-US"/>
        </w:rPr>
        <w:t xml:space="preserve">more prevalent </w:t>
      </w:r>
      <w:r w:rsidRPr="00997887">
        <w:rPr>
          <w:rFonts w:ascii="Times New Roman" w:hAnsi="Times New Roman" w:cs="Times New Roman"/>
          <w:lang w:val="en-US"/>
        </w:rPr>
        <w:t xml:space="preserve">option </w:t>
      </w:r>
      <w:r w:rsidR="00EF7BAD" w:rsidRPr="00997887">
        <w:rPr>
          <w:rFonts w:ascii="Times New Roman" w:hAnsi="Times New Roman" w:cs="Times New Roman"/>
          <w:lang w:val="en-US"/>
        </w:rPr>
        <w:t xml:space="preserve">is </w:t>
      </w:r>
      <w:r w:rsidR="00876F18" w:rsidRPr="00997887">
        <w:rPr>
          <w:rFonts w:ascii="Times New Roman" w:hAnsi="Times New Roman" w:cs="Times New Roman"/>
          <w:lang w:val="en-US"/>
        </w:rPr>
        <w:t>to model spatial interaction effects</w:t>
      </w:r>
      <w:r w:rsidR="00FE06C1" w:rsidRPr="00997887">
        <w:rPr>
          <w:rFonts w:ascii="Times New Roman" w:hAnsi="Times New Roman" w:cs="Times New Roman"/>
          <w:lang w:val="en-US"/>
        </w:rPr>
        <w:t xml:space="preserve"> explicitly</w:t>
      </w:r>
      <w:r w:rsidR="00876F18" w:rsidRPr="00997887">
        <w:rPr>
          <w:rFonts w:ascii="Times New Roman" w:hAnsi="Times New Roman" w:cs="Times New Roman"/>
          <w:lang w:val="en-US"/>
        </w:rPr>
        <w:t>.</w:t>
      </w:r>
      <w:r w:rsidR="00FA4231" w:rsidRPr="00997887">
        <w:rPr>
          <w:rFonts w:ascii="Times New Roman" w:hAnsi="Times New Roman" w:cs="Times New Roman"/>
          <w:lang w:val="en-US"/>
        </w:rPr>
        <w:t xml:space="preserve"> Suppose</w:t>
      </w:r>
      <w:r w:rsidRPr="00997887">
        <w:rPr>
          <w:rFonts w:ascii="Times New Roman" w:hAnsi="Times New Roman" w:cs="Times New Roman"/>
          <w:lang w:val="en-US"/>
        </w:rPr>
        <w:t xml:space="preserve"> the </w:t>
      </w:r>
      <w:r w:rsidR="00E62D9D" w:rsidRPr="00997887">
        <w:rPr>
          <w:rFonts w:ascii="Times New Roman" w:hAnsi="Times New Roman" w:cs="Times New Roman"/>
          <w:lang w:val="en-US"/>
        </w:rPr>
        <w:t xml:space="preserve">total output of an economy </w:t>
      </w:r>
      <w:r w:rsidR="00446EEE" w:rsidRPr="00997887">
        <w:rPr>
          <w:rFonts w:ascii="Times New Roman" w:hAnsi="Times New Roman" w:cs="Times New Roman"/>
          <w:lang w:val="en-US"/>
        </w:rPr>
        <w:t xml:space="preserve">is </w:t>
      </w:r>
      <w:r w:rsidR="00E62D9D" w:rsidRPr="00997887">
        <w:rPr>
          <w:rFonts w:ascii="Times New Roman" w:hAnsi="Times New Roman" w:cs="Times New Roman"/>
          <w:lang w:val="en-US"/>
        </w:rPr>
        <w:t>given by</w:t>
      </w:r>
    </w:p>
    <w:p w14:paraId="73FED043" w14:textId="77777777" w:rsidR="00C331F5" w:rsidRPr="00997887" w:rsidRDefault="00C331F5" w:rsidP="000059F4">
      <w:pPr>
        <w:spacing w:line="288" w:lineRule="auto"/>
        <w:ind w:firstLine="720"/>
        <w:jc w:val="both"/>
        <w:rPr>
          <w:rFonts w:ascii="Times New Roman" w:hAnsi="Times New Roman" w:cs="Times New Roman"/>
          <w:lang w:val="en-US"/>
        </w:rPr>
      </w:pPr>
    </w:p>
    <w:p w14:paraId="11889DB1" w14:textId="77777777" w:rsidR="00891468" w:rsidRPr="00997887" w:rsidRDefault="00E36A34" w:rsidP="000059F4">
      <w:pPr>
        <w:spacing w:line="288" w:lineRule="auto"/>
        <w:jc w:val="both"/>
        <w:rPr>
          <w:rFonts w:ascii="Times New Roman" w:hAnsi="Times New Roman" w:cs="Times New Roman"/>
          <w:lang w:val="en-US"/>
        </w:rPr>
      </w:pPr>
      <w:r w:rsidRPr="00997887">
        <w:rPr>
          <w:rFonts w:ascii="Times New Roman" w:hAnsi="Times New Roman" w:cs="Times New Roman"/>
          <w:position w:val="-10"/>
          <w:lang w:val="en-US"/>
        </w:rPr>
        <w:object w:dxaOrig="1880" w:dyaOrig="360" w14:anchorId="73B8B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8pt;height:19.65pt" o:ole="">
            <v:imagedata r:id="rId9" o:title=""/>
          </v:shape>
          <o:OLEObject Type="Embed" ProgID="Equation.3" ShapeID="_x0000_i1025" DrawAspect="Content" ObjectID="_1340715438" r:id="rId10"/>
        </w:object>
      </w:r>
      <w:r w:rsidR="00AB4B66" w:rsidRPr="00997887">
        <w:rPr>
          <w:rFonts w:ascii="Times New Roman" w:hAnsi="Times New Roman" w:cs="Times New Roman"/>
          <w:lang w:val="en-US"/>
        </w:rPr>
        <w:t>,</w:t>
      </w:r>
      <w:r w:rsidR="00891468" w:rsidRPr="00997887">
        <w:rPr>
          <w:rFonts w:ascii="Times New Roman" w:hAnsi="Times New Roman" w:cs="Times New Roman"/>
          <w:lang w:val="en-US"/>
        </w:rPr>
        <w:tab/>
      </w:r>
      <w:r w:rsidR="00891468" w:rsidRPr="00997887">
        <w:rPr>
          <w:rFonts w:ascii="Times New Roman" w:hAnsi="Times New Roman" w:cs="Times New Roman"/>
          <w:lang w:val="en-US"/>
        </w:rPr>
        <w:tab/>
      </w:r>
      <w:r w:rsidR="00891468" w:rsidRPr="00997887">
        <w:rPr>
          <w:rFonts w:ascii="Times New Roman" w:hAnsi="Times New Roman" w:cs="Times New Roman"/>
          <w:lang w:val="en-US"/>
        </w:rPr>
        <w:tab/>
      </w:r>
      <w:r w:rsidR="00891468" w:rsidRPr="00997887">
        <w:rPr>
          <w:rFonts w:ascii="Times New Roman" w:hAnsi="Times New Roman" w:cs="Times New Roman"/>
          <w:lang w:val="en-US"/>
        </w:rPr>
        <w:tab/>
      </w:r>
      <w:r w:rsidR="00891468" w:rsidRPr="00997887">
        <w:rPr>
          <w:rFonts w:ascii="Times New Roman" w:hAnsi="Times New Roman" w:cs="Times New Roman"/>
          <w:lang w:val="en-US"/>
        </w:rPr>
        <w:tab/>
      </w:r>
      <w:r w:rsidR="00891468" w:rsidRPr="00997887">
        <w:rPr>
          <w:rFonts w:ascii="Times New Roman" w:hAnsi="Times New Roman" w:cs="Times New Roman"/>
          <w:lang w:val="en-US"/>
        </w:rPr>
        <w:tab/>
      </w:r>
      <w:r w:rsidR="00891468" w:rsidRPr="00997887">
        <w:rPr>
          <w:rFonts w:ascii="Times New Roman" w:hAnsi="Times New Roman" w:cs="Times New Roman"/>
          <w:lang w:val="en-US"/>
        </w:rPr>
        <w:tab/>
      </w:r>
      <w:r w:rsidR="00891468" w:rsidRPr="00997887">
        <w:rPr>
          <w:rFonts w:ascii="Times New Roman" w:hAnsi="Times New Roman" w:cs="Times New Roman"/>
          <w:lang w:val="en-US"/>
        </w:rPr>
        <w:tab/>
      </w:r>
      <w:r w:rsidR="00246D6F"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 xml:space="preserve">  </w:t>
      </w:r>
      <w:r w:rsidR="008A6F41" w:rsidRPr="00997887">
        <w:rPr>
          <w:rFonts w:ascii="Times New Roman" w:hAnsi="Times New Roman" w:cs="Times New Roman"/>
          <w:lang w:val="en-US"/>
        </w:rPr>
        <w:t xml:space="preserve"> </w:t>
      </w:r>
      <w:r w:rsidR="00891468" w:rsidRPr="00997887">
        <w:rPr>
          <w:rFonts w:ascii="Times New Roman" w:hAnsi="Times New Roman" w:cs="Times New Roman"/>
          <w:lang w:val="en-US"/>
        </w:rPr>
        <w:t>(1)</w:t>
      </w:r>
    </w:p>
    <w:p w14:paraId="411652D0" w14:textId="77777777" w:rsidR="00C331F5" w:rsidRPr="00997887" w:rsidRDefault="00C331F5" w:rsidP="000059F4">
      <w:pPr>
        <w:spacing w:line="288" w:lineRule="auto"/>
        <w:jc w:val="both"/>
        <w:rPr>
          <w:rFonts w:ascii="Times New Roman" w:hAnsi="Times New Roman" w:cs="Times New Roman"/>
          <w:lang w:val="en-US"/>
        </w:rPr>
      </w:pPr>
    </w:p>
    <w:p w14:paraId="1073C24B" w14:textId="77777777" w:rsidR="00446EEE" w:rsidRPr="00997887" w:rsidRDefault="009D2157" w:rsidP="00997887">
      <w:pPr>
        <w:jc w:val="both"/>
        <w:rPr>
          <w:rFonts w:ascii="Times New Roman" w:hAnsi="Times New Roman" w:cs="Times New Roman"/>
          <w:lang w:val="en-US"/>
        </w:rPr>
      </w:pPr>
      <w:proofErr w:type="gramStart"/>
      <w:r w:rsidRPr="00997887">
        <w:rPr>
          <w:rFonts w:ascii="Times New Roman" w:hAnsi="Times New Roman" w:cs="Times New Roman"/>
          <w:lang w:val="en-US"/>
        </w:rPr>
        <w:t>where</w:t>
      </w:r>
      <w:proofErr w:type="gramEnd"/>
      <w:r w:rsidRPr="00997887">
        <w:rPr>
          <w:rFonts w:ascii="Times New Roman" w:hAnsi="Times New Roman" w:cs="Times New Roman"/>
          <w:lang w:val="en-US"/>
        </w:rPr>
        <w:t xml:space="preserve"> </w:t>
      </w:r>
      <w:r w:rsidR="00660EC8" w:rsidRPr="00997887">
        <w:rPr>
          <w:rFonts w:ascii="Times New Roman" w:hAnsi="Times New Roman" w:cs="Times New Roman"/>
          <w:lang w:val="en-US"/>
        </w:rPr>
        <w:t>P</w:t>
      </w:r>
      <w:r w:rsidRPr="00997887">
        <w:rPr>
          <w:rFonts w:ascii="Times New Roman" w:hAnsi="Times New Roman" w:cs="Times New Roman"/>
          <w:lang w:val="en-US"/>
        </w:rPr>
        <w:t xml:space="preserve">it represents </w:t>
      </w:r>
      <w:r w:rsidR="00660EC8" w:rsidRPr="00997887">
        <w:rPr>
          <w:rFonts w:ascii="Times New Roman" w:hAnsi="Times New Roman" w:cs="Times New Roman"/>
          <w:lang w:val="en-US"/>
        </w:rPr>
        <w:t xml:space="preserve">the population size </w:t>
      </w:r>
      <w:r w:rsidRPr="00997887">
        <w:rPr>
          <w:rFonts w:ascii="Times New Roman" w:hAnsi="Times New Roman" w:cs="Times New Roman"/>
          <w:lang w:val="en-US"/>
        </w:rPr>
        <w:t xml:space="preserve">in economy </w:t>
      </w:r>
      <w:proofErr w:type="spellStart"/>
      <w:r w:rsidR="009D14F7" w:rsidRPr="00997887">
        <w:rPr>
          <w:rFonts w:ascii="Times New Roman" w:hAnsi="Times New Roman" w:cs="Times New Roman"/>
          <w:lang w:val="en-US"/>
        </w:rPr>
        <w:t>i</w:t>
      </w:r>
      <w:proofErr w:type="spellEnd"/>
      <w:r w:rsidRPr="00997887">
        <w:rPr>
          <w:rFonts w:ascii="Times New Roman" w:hAnsi="Times New Roman" w:cs="Times New Roman"/>
          <w:lang w:val="en-US"/>
        </w:rPr>
        <w:t xml:space="preserve"> </w:t>
      </w:r>
      <w:r w:rsidR="00EE010F" w:rsidRPr="00997887">
        <w:rPr>
          <w:rFonts w:ascii="Times New Roman" w:hAnsi="Times New Roman" w:cs="Times New Roman"/>
          <w:lang w:val="en-US"/>
        </w:rPr>
        <w:t xml:space="preserve">at </w:t>
      </w:r>
      <w:r w:rsidRPr="00997887">
        <w:rPr>
          <w:rFonts w:ascii="Times New Roman" w:hAnsi="Times New Roman" w:cs="Times New Roman"/>
          <w:lang w:val="en-US"/>
        </w:rPr>
        <w:t>time t, Kit</w:t>
      </w:r>
      <w:r w:rsidR="00660EC8" w:rsidRPr="00997887">
        <w:rPr>
          <w:rFonts w:ascii="Times New Roman" w:hAnsi="Times New Roman" w:cs="Times New Roman"/>
          <w:lang w:val="en-US"/>
        </w:rPr>
        <w:t xml:space="preserve"> denotes </w:t>
      </w:r>
      <w:r w:rsidRPr="00997887">
        <w:rPr>
          <w:rFonts w:ascii="Times New Roman" w:hAnsi="Times New Roman" w:cs="Times New Roman"/>
          <w:lang w:val="en-US"/>
        </w:rPr>
        <w:t xml:space="preserve">traded capital, and </w:t>
      </w:r>
      <w:r w:rsidR="009D14F7" w:rsidRPr="00997887">
        <w:rPr>
          <w:rFonts w:ascii="Times New Roman" w:hAnsi="Times New Roman" w:cs="Times New Roman"/>
          <w:lang w:val="en-US"/>
        </w:rPr>
        <w:object w:dxaOrig="260" w:dyaOrig="340" w14:anchorId="0FE1402E">
          <v:shape id="_x0000_i1026" type="#_x0000_t75" style="width:14.2pt;height:16.35pt" o:ole="">
            <v:imagedata r:id="rId11" o:title=""/>
          </v:shape>
          <o:OLEObject Type="Embed" ProgID="Equation.3" ShapeID="_x0000_i1026" DrawAspect="Content" ObjectID="_1340715439" r:id="rId12"/>
        </w:object>
      </w:r>
      <w:r w:rsidRPr="00997887">
        <w:rPr>
          <w:rFonts w:ascii="Times New Roman" w:hAnsi="Times New Roman" w:cs="Times New Roman"/>
          <w:lang w:val="en-US"/>
        </w:rPr>
        <w:t xml:space="preserve"> </w:t>
      </w:r>
      <w:r w:rsidR="009D14F7" w:rsidRPr="00997887">
        <w:rPr>
          <w:rFonts w:ascii="Times New Roman" w:hAnsi="Times New Roman" w:cs="Times New Roman"/>
          <w:lang w:val="en-US"/>
        </w:rPr>
        <w:t xml:space="preserve">is fixed non-traded capital. </w:t>
      </w:r>
      <w:r w:rsidR="00FA4231" w:rsidRPr="00997887">
        <w:rPr>
          <w:rFonts w:ascii="Times New Roman" w:hAnsi="Times New Roman" w:cs="Times New Roman"/>
          <w:lang w:val="en-US"/>
        </w:rPr>
        <w:t>Then, t</w:t>
      </w:r>
      <w:r w:rsidR="00E47CB5" w:rsidRPr="00997887">
        <w:rPr>
          <w:rFonts w:ascii="Times New Roman" w:hAnsi="Times New Roman" w:cs="Times New Roman"/>
          <w:lang w:val="en-US"/>
        </w:rPr>
        <w:t xml:space="preserve">he first </w:t>
      </w:r>
      <w:r w:rsidR="00E62D9D" w:rsidRPr="00997887">
        <w:rPr>
          <w:rFonts w:ascii="Times New Roman" w:hAnsi="Times New Roman" w:cs="Times New Roman"/>
          <w:lang w:val="en-US"/>
        </w:rPr>
        <w:t xml:space="preserve">extension </w:t>
      </w:r>
      <w:r w:rsidR="00EE010F" w:rsidRPr="00997887">
        <w:rPr>
          <w:rFonts w:ascii="Times New Roman" w:hAnsi="Times New Roman" w:cs="Times New Roman"/>
          <w:lang w:val="en-US"/>
        </w:rPr>
        <w:t xml:space="preserve">includes </w:t>
      </w:r>
      <w:r w:rsidR="00905EE7" w:rsidRPr="00997887">
        <w:rPr>
          <w:rFonts w:ascii="Times New Roman" w:hAnsi="Times New Roman" w:cs="Times New Roman"/>
          <w:lang w:val="en-US"/>
        </w:rPr>
        <w:t xml:space="preserve">productivity interaction effects among </w:t>
      </w:r>
      <w:r w:rsidR="00F6009E" w:rsidRPr="00997887">
        <w:rPr>
          <w:rFonts w:ascii="Times New Roman" w:hAnsi="Times New Roman" w:cs="Times New Roman"/>
          <w:lang w:val="en-US"/>
        </w:rPr>
        <w:t>economies</w:t>
      </w:r>
      <w:r w:rsidR="00B80A59" w:rsidRPr="00997887">
        <w:rPr>
          <w:rFonts w:ascii="Times New Roman" w:hAnsi="Times New Roman" w:cs="Times New Roman"/>
          <w:lang w:val="en-US"/>
        </w:rPr>
        <w:t xml:space="preserve">. </w:t>
      </w:r>
      <w:proofErr w:type="spellStart"/>
      <w:r w:rsidR="00B80A59" w:rsidRPr="00997887">
        <w:rPr>
          <w:rFonts w:ascii="Times New Roman" w:hAnsi="Times New Roman" w:cs="Times New Roman"/>
          <w:lang w:val="en-US"/>
        </w:rPr>
        <w:t>Ertur</w:t>
      </w:r>
      <w:proofErr w:type="spellEnd"/>
      <w:r w:rsidR="00B80A59" w:rsidRPr="00997887">
        <w:rPr>
          <w:rFonts w:ascii="Times New Roman" w:hAnsi="Times New Roman" w:cs="Times New Roman"/>
          <w:lang w:val="en-US"/>
        </w:rPr>
        <w:t xml:space="preserve"> and Koch (2007) argue that </w:t>
      </w:r>
      <w:r w:rsidR="00905EE7" w:rsidRPr="00997887">
        <w:rPr>
          <w:rFonts w:ascii="Times New Roman" w:hAnsi="Times New Roman" w:cs="Times New Roman"/>
          <w:lang w:val="en-US"/>
        </w:rPr>
        <w:t>knowledge accumulated in one ec</w:t>
      </w:r>
      <w:r w:rsidR="00F0183C" w:rsidRPr="00997887">
        <w:rPr>
          <w:rFonts w:ascii="Times New Roman" w:hAnsi="Times New Roman" w:cs="Times New Roman"/>
          <w:lang w:val="en-US"/>
        </w:rPr>
        <w:t>on</w:t>
      </w:r>
      <w:r w:rsidR="00905EE7" w:rsidRPr="00997887">
        <w:rPr>
          <w:rFonts w:ascii="Times New Roman" w:hAnsi="Times New Roman" w:cs="Times New Roman"/>
          <w:lang w:val="en-US"/>
        </w:rPr>
        <w:t>omy depends on knowledge accumulated in other economies</w:t>
      </w:r>
      <w:r w:rsidR="00B80A59" w:rsidRPr="00997887">
        <w:rPr>
          <w:rFonts w:ascii="Times New Roman" w:hAnsi="Times New Roman" w:cs="Times New Roman"/>
          <w:lang w:val="en-US"/>
        </w:rPr>
        <w:t>,</w:t>
      </w:r>
      <w:r w:rsidR="00905EE7" w:rsidRPr="00997887">
        <w:rPr>
          <w:rFonts w:ascii="Times New Roman" w:hAnsi="Times New Roman" w:cs="Times New Roman"/>
          <w:lang w:val="en-US"/>
        </w:rPr>
        <w:t xml:space="preserve"> </w:t>
      </w:r>
      <w:r w:rsidR="00B80A59" w:rsidRPr="00997887">
        <w:rPr>
          <w:rFonts w:ascii="Times New Roman" w:hAnsi="Times New Roman" w:cs="Times New Roman"/>
          <w:lang w:val="en-US"/>
        </w:rPr>
        <w:t>though with diminished intensity due to frictions caused by socio-economic and institutional dissimilarities</w:t>
      </w:r>
      <w:r w:rsidR="003A3569" w:rsidRPr="00997887">
        <w:rPr>
          <w:rFonts w:ascii="Times New Roman" w:hAnsi="Times New Roman" w:cs="Times New Roman"/>
          <w:lang w:val="en-US"/>
        </w:rPr>
        <w:t>,</w:t>
      </w:r>
      <w:r w:rsidR="00B80A59" w:rsidRPr="00997887">
        <w:rPr>
          <w:rFonts w:ascii="Times New Roman" w:hAnsi="Times New Roman" w:cs="Times New Roman"/>
          <w:lang w:val="en-US"/>
        </w:rPr>
        <w:t xml:space="preserve"> which </w:t>
      </w:r>
      <w:r w:rsidR="003A3569" w:rsidRPr="00997887">
        <w:rPr>
          <w:rFonts w:ascii="Times New Roman" w:hAnsi="Times New Roman" w:cs="Times New Roman"/>
          <w:lang w:val="en-US"/>
        </w:rPr>
        <w:t xml:space="preserve">in turn </w:t>
      </w:r>
      <w:r w:rsidR="00B80A59" w:rsidRPr="00997887">
        <w:rPr>
          <w:rFonts w:ascii="Times New Roman" w:hAnsi="Times New Roman" w:cs="Times New Roman"/>
          <w:lang w:val="en-US"/>
        </w:rPr>
        <w:t xml:space="preserve">can be captured by geographical distance or border effects. </w:t>
      </w:r>
      <w:r w:rsidR="00EA2431" w:rsidRPr="00997887">
        <w:rPr>
          <w:rFonts w:ascii="Times New Roman" w:hAnsi="Times New Roman" w:cs="Times New Roman"/>
          <w:lang w:val="en-US"/>
        </w:rPr>
        <w:t>More formally,</w:t>
      </w:r>
    </w:p>
    <w:p w14:paraId="43F16AB9" w14:textId="77777777" w:rsidR="00C331F5" w:rsidRPr="00997887" w:rsidRDefault="00C331F5" w:rsidP="00876A5E">
      <w:pPr>
        <w:spacing w:line="288" w:lineRule="auto"/>
        <w:ind w:firstLine="720"/>
        <w:jc w:val="both"/>
        <w:rPr>
          <w:rFonts w:ascii="Times New Roman" w:hAnsi="Times New Roman" w:cs="Times New Roman"/>
          <w:lang w:val="en-US"/>
        </w:rPr>
      </w:pPr>
    </w:p>
    <w:p w14:paraId="1F980CE2" w14:textId="77777777" w:rsidR="001B6F8F" w:rsidRPr="00997887" w:rsidRDefault="0095580A" w:rsidP="000059F4">
      <w:pPr>
        <w:spacing w:line="288" w:lineRule="auto"/>
        <w:jc w:val="both"/>
        <w:rPr>
          <w:rFonts w:ascii="Times New Roman" w:hAnsi="Times New Roman" w:cs="Times New Roman"/>
          <w:lang w:val="en-US"/>
        </w:rPr>
      </w:pPr>
      <w:r w:rsidRPr="00997887">
        <w:rPr>
          <w:rFonts w:ascii="Times New Roman" w:hAnsi="Times New Roman" w:cs="Times New Roman"/>
          <w:position w:val="-26"/>
          <w:lang w:val="en-US"/>
        </w:rPr>
        <w:object w:dxaOrig="1400" w:dyaOrig="600" w14:anchorId="4F67E12D">
          <v:shape id="_x0000_i1027" type="#_x0000_t75" style="width:70.9pt;height:30.55pt" o:ole="">
            <v:imagedata r:id="rId13" o:title=""/>
          </v:shape>
          <o:OLEObject Type="Embed" ProgID="Equation.3" ShapeID="_x0000_i1027" DrawAspect="Content" ObjectID="_1340715440" r:id="rId14"/>
        </w:object>
      </w:r>
      <w:r w:rsidR="003A3569" w:rsidRPr="00997887">
        <w:rPr>
          <w:rFonts w:ascii="Times New Roman" w:hAnsi="Times New Roman" w:cs="Times New Roman"/>
          <w:lang w:val="en-US"/>
        </w:rPr>
        <w:t>,</w:t>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0059F4" w:rsidRPr="00997887">
        <w:rPr>
          <w:rFonts w:ascii="Times New Roman" w:hAnsi="Times New Roman" w:cs="Times New Roman"/>
          <w:lang w:val="en-US"/>
        </w:rPr>
        <w:tab/>
      </w:r>
      <w:r w:rsidR="008A6F41" w:rsidRPr="00997887">
        <w:rPr>
          <w:rFonts w:ascii="Times New Roman" w:hAnsi="Times New Roman" w:cs="Times New Roman"/>
          <w:lang w:val="en-US"/>
        </w:rPr>
        <w:t xml:space="preserve"> </w:t>
      </w:r>
      <w:r w:rsidR="00246D6F" w:rsidRPr="00997887">
        <w:rPr>
          <w:rFonts w:ascii="Times New Roman" w:hAnsi="Times New Roman" w:cs="Times New Roman"/>
          <w:lang w:val="en-US"/>
        </w:rPr>
        <w:t xml:space="preserve">  </w:t>
      </w:r>
      <w:r w:rsidR="001B6F8F" w:rsidRPr="00997887">
        <w:rPr>
          <w:rFonts w:ascii="Times New Roman" w:hAnsi="Times New Roman" w:cs="Times New Roman"/>
          <w:lang w:val="en-US"/>
        </w:rPr>
        <w:t>(2)</w:t>
      </w:r>
    </w:p>
    <w:p w14:paraId="2732ED21" w14:textId="77777777" w:rsidR="00C331F5" w:rsidRPr="00997887" w:rsidRDefault="00C331F5" w:rsidP="000059F4">
      <w:pPr>
        <w:spacing w:line="288" w:lineRule="auto"/>
        <w:jc w:val="both"/>
        <w:rPr>
          <w:rFonts w:ascii="Times New Roman" w:hAnsi="Times New Roman" w:cs="Times New Roman"/>
          <w:lang w:val="en-US"/>
        </w:rPr>
      </w:pPr>
    </w:p>
    <w:p w14:paraId="67BFD936" w14:textId="77777777" w:rsidR="005D5308" w:rsidRPr="00997887" w:rsidRDefault="00905EE7" w:rsidP="00997887">
      <w:pPr>
        <w:jc w:val="both"/>
        <w:rPr>
          <w:rFonts w:ascii="Times New Roman" w:hAnsi="Times New Roman" w:cs="Times New Roman"/>
          <w:lang w:val="en-US"/>
        </w:rPr>
      </w:pPr>
      <w:proofErr w:type="gramStart"/>
      <w:r w:rsidRPr="00997887">
        <w:rPr>
          <w:rFonts w:ascii="Times New Roman" w:hAnsi="Times New Roman" w:cs="Times New Roman"/>
          <w:lang w:val="en-US"/>
        </w:rPr>
        <w:t>where</w:t>
      </w:r>
      <w:proofErr w:type="gramEnd"/>
      <w:r w:rsidRPr="00997887">
        <w:rPr>
          <w:rFonts w:ascii="Times New Roman" w:hAnsi="Times New Roman" w:cs="Times New Roman"/>
          <w:lang w:val="en-US"/>
        </w:rPr>
        <w:t xml:space="preserve"> </w:t>
      </w:r>
      <w:r w:rsidR="00F0183C" w:rsidRPr="00997887">
        <w:rPr>
          <w:rFonts w:ascii="Times New Roman" w:hAnsi="Times New Roman" w:cs="Times New Roman"/>
          <w:lang w:val="en-US"/>
        </w:rPr>
        <w:t xml:space="preserve">the productivity level of an economy </w:t>
      </w:r>
      <w:proofErr w:type="spellStart"/>
      <w:r w:rsidRPr="00997887">
        <w:rPr>
          <w:rFonts w:ascii="Times New Roman" w:hAnsi="Times New Roman" w:cs="Times New Roman"/>
          <w:i/>
          <w:lang w:val="en-US"/>
        </w:rPr>
        <w:t>A</w:t>
      </w:r>
      <w:r w:rsidRPr="00997887">
        <w:rPr>
          <w:rFonts w:ascii="Times New Roman" w:hAnsi="Times New Roman" w:cs="Times New Roman"/>
          <w:i/>
          <w:vertAlign w:val="subscript"/>
          <w:lang w:val="en-US"/>
        </w:rPr>
        <w:t>it</w:t>
      </w:r>
      <w:proofErr w:type="spellEnd"/>
      <w:r w:rsidR="001F4291" w:rsidRPr="00997887">
        <w:rPr>
          <w:rFonts w:ascii="Times New Roman" w:hAnsi="Times New Roman" w:cs="Times New Roman"/>
          <w:lang w:val="en-US"/>
        </w:rPr>
        <w:t xml:space="preserve"> </w:t>
      </w:r>
      <w:r w:rsidR="00F0183C" w:rsidRPr="00997887">
        <w:rPr>
          <w:rFonts w:ascii="Times New Roman" w:hAnsi="Times New Roman" w:cs="Times New Roman"/>
          <w:lang w:val="en-US"/>
        </w:rPr>
        <w:t>depend</w:t>
      </w:r>
      <w:r w:rsidR="003A3569" w:rsidRPr="00997887">
        <w:rPr>
          <w:rFonts w:ascii="Times New Roman" w:hAnsi="Times New Roman" w:cs="Times New Roman"/>
          <w:lang w:val="en-US"/>
        </w:rPr>
        <w:t>s</w:t>
      </w:r>
      <w:r w:rsidR="00F0183C" w:rsidRPr="00997887">
        <w:rPr>
          <w:rFonts w:ascii="Times New Roman" w:hAnsi="Times New Roman" w:cs="Times New Roman"/>
          <w:lang w:val="en-US"/>
        </w:rPr>
        <w:t xml:space="preserve"> on urban differences in the productivity of labor related to social, technological, and political sources in the own economy </w:t>
      </w:r>
      <w:proofErr w:type="spellStart"/>
      <w:r w:rsidR="00A54E24" w:rsidRPr="00997887">
        <w:rPr>
          <w:rFonts w:ascii="Times New Roman" w:hAnsi="Times New Roman" w:cs="Times New Roman"/>
          <w:i/>
          <w:lang w:val="en-US"/>
        </w:rPr>
        <w:t>i</w:t>
      </w:r>
      <w:proofErr w:type="spellEnd"/>
      <w:r w:rsidR="00A54E24" w:rsidRPr="00997887">
        <w:rPr>
          <w:rFonts w:ascii="Times New Roman" w:hAnsi="Times New Roman" w:cs="Times New Roman"/>
          <w:lang w:val="en-US"/>
        </w:rPr>
        <w:t xml:space="preserve"> </w:t>
      </w:r>
      <w:proofErr w:type="spellStart"/>
      <w:r w:rsidR="00A54E24" w:rsidRPr="00997887">
        <w:rPr>
          <w:rFonts w:ascii="Times New Roman" w:hAnsi="Times New Roman" w:cs="Times New Roman"/>
          <w:i/>
          <w:lang w:val="en-US"/>
        </w:rPr>
        <w:t>a</w:t>
      </w:r>
      <w:r w:rsidR="00A54E24" w:rsidRPr="00997887">
        <w:rPr>
          <w:rFonts w:ascii="Times New Roman" w:hAnsi="Times New Roman" w:cs="Times New Roman"/>
          <w:i/>
          <w:vertAlign w:val="subscript"/>
          <w:lang w:val="en-US"/>
        </w:rPr>
        <w:t>it</w:t>
      </w:r>
      <w:proofErr w:type="spellEnd"/>
      <w:r w:rsidR="00A54E24" w:rsidRPr="00997887">
        <w:rPr>
          <w:rFonts w:ascii="Times New Roman" w:hAnsi="Times New Roman" w:cs="Times New Roman"/>
          <w:lang w:val="en-US"/>
        </w:rPr>
        <w:t>,</w:t>
      </w:r>
      <w:r w:rsidR="00F0183C" w:rsidRPr="00997887">
        <w:rPr>
          <w:rFonts w:ascii="Times New Roman" w:hAnsi="Times New Roman" w:cs="Times New Roman"/>
          <w:lang w:val="en-US"/>
        </w:rPr>
        <w:t xml:space="preserve"> </w:t>
      </w:r>
      <w:r w:rsidR="003A3569" w:rsidRPr="00997887">
        <w:rPr>
          <w:rFonts w:ascii="Times New Roman" w:hAnsi="Times New Roman" w:cs="Times New Roman"/>
          <w:lang w:val="en-US"/>
        </w:rPr>
        <w:t xml:space="preserve">as well as </w:t>
      </w:r>
      <w:r w:rsidR="00F0183C" w:rsidRPr="00997887">
        <w:rPr>
          <w:rFonts w:ascii="Times New Roman" w:hAnsi="Times New Roman" w:cs="Times New Roman"/>
          <w:lang w:val="en-US"/>
        </w:rPr>
        <w:t>those in neighboring economies</w:t>
      </w:r>
      <w:r w:rsidR="00E47CB5" w:rsidRPr="00997887">
        <w:rPr>
          <w:rFonts w:ascii="Times New Roman" w:hAnsi="Times New Roman" w:cs="Times New Roman"/>
          <w:lang w:val="en-US"/>
        </w:rPr>
        <w:t xml:space="preserve"> </w:t>
      </w:r>
      <w:r w:rsidR="00E47CB5" w:rsidRPr="00997887">
        <w:rPr>
          <w:rFonts w:ascii="Times New Roman" w:hAnsi="Times New Roman" w:cs="Times New Roman"/>
          <w:i/>
          <w:lang w:val="en-US"/>
        </w:rPr>
        <w:t>j</w:t>
      </w:r>
      <w:r w:rsidR="00A54E24" w:rsidRPr="00997887">
        <w:rPr>
          <w:rFonts w:ascii="Times New Roman" w:hAnsi="Times New Roman" w:cs="Times New Roman"/>
          <w:lang w:val="en-US"/>
        </w:rPr>
        <w:t xml:space="preserve"> </w:t>
      </w:r>
      <w:proofErr w:type="spellStart"/>
      <w:r w:rsidR="00A54E24" w:rsidRPr="00997887">
        <w:rPr>
          <w:rFonts w:ascii="Times New Roman" w:hAnsi="Times New Roman" w:cs="Times New Roman"/>
          <w:i/>
          <w:lang w:val="en-US"/>
        </w:rPr>
        <w:t>a</w:t>
      </w:r>
      <w:r w:rsidR="00A54E24" w:rsidRPr="00997887">
        <w:rPr>
          <w:rFonts w:ascii="Times New Roman" w:hAnsi="Times New Roman" w:cs="Times New Roman"/>
          <w:i/>
          <w:vertAlign w:val="subscript"/>
          <w:lang w:val="en-US"/>
        </w:rPr>
        <w:t>jt</w:t>
      </w:r>
      <w:proofErr w:type="spellEnd"/>
      <w:r w:rsidR="003A3569" w:rsidRPr="00997887">
        <w:rPr>
          <w:rFonts w:ascii="Times New Roman" w:hAnsi="Times New Roman" w:cs="Times New Roman"/>
          <w:lang w:val="en-US"/>
        </w:rPr>
        <w:t xml:space="preserve">; in addition, </w:t>
      </w:r>
      <w:r w:rsidR="00CD7999" w:rsidRPr="00997887">
        <w:rPr>
          <w:rFonts w:ascii="Times New Roman" w:hAnsi="Times New Roman" w:cs="Times New Roman"/>
          <w:i/>
          <w:lang w:val="en-US"/>
        </w:rPr>
        <w:t>N</w:t>
      </w:r>
      <w:r w:rsidR="00CD7999" w:rsidRPr="00997887">
        <w:rPr>
          <w:rFonts w:ascii="Times New Roman" w:hAnsi="Times New Roman" w:cs="Times New Roman"/>
          <w:lang w:val="en-US"/>
        </w:rPr>
        <w:t xml:space="preserve"> is the number of economies.</w:t>
      </w:r>
      <w:r w:rsidR="00E47CB5" w:rsidRPr="00997887">
        <w:rPr>
          <w:rFonts w:ascii="Times New Roman" w:hAnsi="Times New Roman" w:cs="Times New Roman"/>
          <w:lang w:val="en-US"/>
        </w:rPr>
        <w:t xml:space="preserve"> The parameter </w:t>
      </w:r>
      <w:r w:rsidR="00B80A59" w:rsidRPr="00997887">
        <w:rPr>
          <w:rFonts w:ascii="Times New Roman" w:hAnsi="Times New Roman" w:cs="Times New Roman"/>
          <w:i/>
          <w:lang w:val="en-US"/>
        </w:rPr>
        <w:t>ρ</w:t>
      </w:r>
      <w:r w:rsidR="00E47CB5" w:rsidRPr="00997887">
        <w:rPr>
          <w:rFonts w:ascii="Times New Roman" w:hAnsi="Times New Roman" w:cs="Times New Roman"/>
          <w:lang w:val="en-US"/>
        </w:rPr>
        <w:t xml:space="preserve"> </w:t>
      </w:r>
      <w:r w:rsidR="009D14F7" w:rsidRPr="00997887">
        <w:rPr>
          <w:rFonts w:ascii="Times New Roman" w:hAnsi="Times New Roman" w:cs="Times New Roman"/>
          <w:lang w:val="en-US"/>
        </w:rPr>
        <w:t xml:space="preserve">reflects </w:t>
      </w:r>
      <w:r w:rsidR="00E47CB5" w:rsidRPr="00997887">
        <w:rPr>
          <w:rFonts w:ascii="Times New Roman" w:hAnsi="Times New Roman" w:cs="Times New Roman"/>
          <w:lang w:val="en-US"/>
        </w:rPr>
        <w:t>the degree of interdependence</w:t>
      </w:r>
      <w:r w:rsidR="00F0183C" w:rsidRPr="00997887">
        <w:rPr>
          <w:rFonts w:ascii="Times New Roman" w:hAnsi="Times New Roman" w:cs="Times New Roman"/>
          <w:lang w:val="en-US"/>
        </w:rPr>
        <w:t xml:space="preserve"> among economies</w:t>
      </w:r>
      <w:r w:rsidR="00E47CB5" w:rsidRPr="00997887">
        <w:rPr>
          <w:rFonts w:ascii="Times New Roman" w:hAnsi="Times New Roman" w:cs="Times New Roman"/>
          <w:lang w:val="en-US"/>
        </w:rPr>
        <w:t xml:space="preserve">, with 0 &lt; </w:t>
      </w:r>
      <w:r w:rsidR="005D5308" w:rsidRPr="00997887">
        <w:rPr>
          <w:rFonts w:ascii="Times New Roman" w:hAnsi="Times New Roman" w:cs="Times New Roman"/>
          <w:i/>
          <w:lang w:val="en-US"/>
        </w:rPr>
        <w:t>ρ</w:t>
      </w:r>
      <w:r w:rsidR="00E47CB5" w:rsidRPr="00997887">
        <w:rPr>
          <w:rFonts w:ascii="Times New Roman" w:hAnsi="Times New Roman" w:cs="Times New Roman"/>
          <w:lang w:val="en-US"/>
        </w:rPr>
        <w:t xml:space="preserve"> &lt; 1. </w:t>
      </w:r>
      <w:r w:rsidR="005D5308" w:rsidRPr="00997887">
        <w:rPr>
          <w:rFonts w:ascii="Times New Roman" w:hAnsi="Times New Roman" w:cs="Times New Roman"/>
          <w:lang w:val="en-US"/>
        </w:rPr>
        <w:t>Although t</w:t>
      </w:r>
      <w:r w:rsidR="00E47CB5" w:rsidRPr="00997887">
        <w:rPr>
          <w:rFonts w:ascii="Times New Roman" w:hAnsi="Times New Roman" w:cs="Times New Roman"/>
          <w:lang w:val="en-US"/>
        </w:rPr>
        <w:t xml:space="preserve">his parameter is assumed </w:t>
      </w:r>
      <w:r w:rsidR="005D5308" w:rsidRPr="00997887">
        <w:rPr>
          <w:rFonts w:ascii="Times New Roman" w:hAnsi="Times New Roman" w:cs="Times New Roman"/>
          <w:lang w:val="en-US"/>
        </w:rPr>
        <w:t xml:space="preserve">to be </w:t>
      </w:r>
      <w:r w:rsidR="00E47CB5" w:rsidRPr="00997887">
        <w:rPr>
          <w:rFonts w:ascii="Times New Roman" w:hAnsi="Times New Roman" w:cs="Times New Roman"/>
          <w:lang w:val="en-US"/>
        </w:rPr>
        <w:t xml:space="preserve">identical for </w:t>
      </w:r>
      <w:r w:rsidR="005D5308" w:rsidRPr="00997887">
        <w:rPr>
          <w:rFonts w:ascii="Times New Roman" w:hAnsi="Times New Roman" w:cs="Times New Roman"/>
          <w:lang w:val="en-US"/>
        </w:rPr>
        <w:t xml:space="preserve">all economies, </w:t>
      </w:r>
      <w:r w:rsidR="00E47CB5" w:rsidRPr="00997887">
        <w:rPr>
          <w:rFonts w:ascii="Times New Roman" w:hAnsi="Times New Roman" w:cs="Times New Roman"/>
          <w:lang w:val="en-US"/>
        </w:rPr>
        <w:t xml:space="preserve">the </w:t>
      </w:r>
      <w:r w:rsidR="00C331F5" w:rsidRPr="00997887">
        <w:rPr>
          <w:rFonts w:ascii="Times New Roman" w:hAnsi="Times New Roman" w:cs="Times New Roman"/>
          <w:lang w:val="en-US"/>
        </w:rPr>
        <w:t xml:space="preserve">impact </w:t>
      </w:r>
      <w:r w:rsidR="00E47CB5" w:rsidRPr="00997887">
        <w:rPr>
          <w:rFonts w:ascii="Times New Roman" w:hAnsi="Times New Roman" w:cs="Times New Roman"/>
          <w:lang w:val="en-US"/>
        </w:rPr>
        <w:t xml:space="preserve">of the </w:t>
      </w:r>
      <w:r w:rsidR="00F0183C" w:rsidRPr="00997887">
        <w:rPr>
          <w:rFonts w:ascii="Times New Roman" w:hAnsi="Times New Roman" w:cs="Times New Roman"/>
          <w:lang w:val="en-US"/>
        </w:rPr>
        <w:t xml:space="preserve">interaction effects </w:t>
      </w:r>
      <w:r w:rsidR="005D5308" w:rsidRPr="00997887">
        <w:rPr>
          <w:rFonts w:ascii="Times New Roman" w:hAnsi="Times New Roman" w:cs="Times New Roman"/>
          <w:lang w:val="en-US"/>
        </w:rPr>
        <w:t xml:space="preserve">on economy </w:t>
      </w:r>
      <w:proofErr w:type="spellStart"/>
      <w:r w:rsidR="00E47CB5" w:rsidRPr="00997887">
        <w:rPr>
          <w:rFonts w:ascii="Times New Roman" w:hAnsi="Times New Roman" w:cs="Times New Roman"/>
          <w:i/>
          <w:lang w:val="en-US"/>
        </w:rPr>
        <w:t>i</w:t>
      </w:r>
      <w:proofErr w:type="spellEnd"/>
      <w:r w:rsidR="005D5308" w:rsidRPr="00997887">
        <w:rPr>
          <w:rFonts w:ascii="Times New Roman" w:hAnsi="Times New Roman" w:cs="Times New Roman"/>
          <w:lang w:val="en-US"/>
        </w:rPr>
        <w:t xml:space="preserve"> depends on its relative location, </w:t>
      </w:r>
      <w:r w:rsidR="003A3569" w:rsidRPr="00997887">
        <w:rPr>
          <w:rFonts w:ascii="Times New Roman" w:hAnsi="Times New Roman" w:cs="Times New Roman"/>
          <w:lang w:val="en-US"/>
        </w:rPr>
        <w:t xml:space="preserve">reflecting </w:t>
      </w:r>
      <w:r w:rsidR="005D5308" w:rsidRPr="00997887">
        <w:rPr>
          <w:rFonts w:ascii="Times New Roman" w:hAnsi="Times New Roman" w:cs="Times New Roman"/>
          <w:lang w:val="en-US"/>
        </w:rPr>
        <w:t xml:space="preserve">the effect of being located closer </w:t>
      </w:r>
      <w:r w:rsidR="003A3569" w:rsidRPr="00997887">
        <w:rPr>
          <w:rFonts w:ascii="Times New Roman" w:hAnsi="Times New Roman" w:cs="Times New Roman"/>
          <w:lang w:val="en-US"/>
        </w:rPr>
        <w:t xml:space="preserve">to </w:t>
      </w:r>
      <w:r w:rsidR="005D5308" w:rsidRPr="00997887">
        <w:rPr>
          <w:rFonts w:ascii="Times New Roman" w:hAnsi="Times New Roman" w:cs="Times New Roman"/>
          <w:lang w:val="en-US"/>
        </w:rPr>
        <w:t xml:space="preserve">or further away from other economies. </w:t>
      </w:r>
      <w:r w:rsidR="00E47CB5" w:rsidRPr="00997887">
        <w:rPr>
          <w:rFonts w:ascii="Times New Roman" w:hAnsi="Times New Roman" w:cs="Times New Roman"/>
          <w:lang w:val="en-US"/>
        </w:rPr>
        <w:t xml:space="preserve">This </w:t>
      </w:r>
      <w:r w:rsidR="005D5308" w:rsidRPr="00997887">
        <w:rPr>
          <w:rFonts w:ascii="Times New Roman" w:hAnsi="Times New Roman" w:cs="Times New Roman"/>
          <w:lang w:val="en-US"/>
        </w:rPr>
        <w:lastRenderedPageBreak/>
        <w:t xml:space="preserve">relative location </w:t>
      </w:r>
      <w:r w:rsidR="003A3569" w:rsidRPr="00997887">
        <w:rPr>
          <w:rFonts w:ascii="Times New Roman" w:hAnsi="Times New Roman" w:cs="Times New Roman"/>
          <w:lang w:val="en-US"/>
        </w:rPr>
        <w:t xml:space="preserve">can be </w:t>
      </w:r>
      <w:r w:rsidR="00E47CB5" w:rsidRPr="00997887">
        <w:rPr>
          <w:rFonts w:ascii="Times New Roman" w:hAnsi="Times New Roman" w:cs="Times New Roman"/>
          <w:lang w:val="en-US"/>
        </w:rPr>
        <w:t xml:space="preserve">represented by </w:t>
      </w:r>
      <w:r w:rsidR="005D5308" w:rsidRPr="00997887">
        <w:rPr>
          <w:rFonts w:ascii="Times New Roman" w:hAnsi="Times New Roman" w:cs="Times New Roman"/>
          <w:lang w:val="en-US"/>
        </w:rPr>
        <w:t xml:space="preserve">the </w:t>
      </w:r>
      <w:r w:rsidR="00E47CB5" w:rsidRPr="00997887">
        <w:rPr>
          <w:rFonts w:ascii="Times New Roman" w:hAnsi="Times New Roman" w:cs="Times New Roman"/>
          <w:lang w:val="en-US"/>
        </w:rPr>
        <w:t xml:space="preserve">exogenous term </w:t>
      </w:r>
      <w:proofErr w:type="spellStart"/>
      <w:r w:rsidR="005D5308" w:rsidRPr="00997887">
        <w:rPr>
          <w:rFonts w:ascii="Times New Roman" w:hAnsi="Times New Roman" w:cs="Times New Roman"/>
          <w:i/>
          <w:lang w:val="en-US"/>
        </w:rPr>
        <w:t>w</w:t>
      </w:r>
      <w:r w:rsidR="005D5308" w:rsidRPr="00997887">
        <w:rPr>
          <w:rFonts w:ascii="Times New Roman" w:hAnsi="Times New Roman" w:cs="Times New Roman"/>
          <w:i/>
          <w:vertAlign w:val="subscript"/>
          <w:lang w:val="en-US"/>
        </w:rPr>
        <w:t>ij</w:t>
      </w:r>
      <w:proofErr w:type="spellEnd"/>
      <w:r w:rsidR="00E47CB5" w:rsidRPr="00997887">
        <w:rPr>
          <w:rFonts w:ascii="Times New Roman" w:hAnsi="Times New Roman" w:cs="Times New Roman"/>
          <w:lang w:val="en-US"/>
        </w:rPr>
        <w:t xml:space="preserve">, </w:t>
      </w:r>
      <w:r w:rsidR="005D5308" w:rsidRPr="00997887">
        <w:rPr>
          <w:rFonts w:ascii="Times New Roman" w:hAnsi="Times New Roman" w:cs="Times New Roman"/>
          <w:lang w:val="en-US"/>
        </w:rPr>
        <w:t xml:space="preserve">which </w:t>
      </w:r>
      <w:r w:rsidR="003A3569" w:rsidRPr="00997887">
        <w:rPr>
          <w:rFonts w:ascii="Times New Roman" w:hAnsi="Times New Roman" w:cs="Times New Roman"/>
          <w:lang w:val="en-US"/>
        </w:rPr>
        <w:t xml:space="preserve">is </w:t>
      </w:r>
      <w:r w:rsidR="005D5308" w:rsidRPr="00997887">
        <w:rPr>
          <w:rFonts w:ascii="Times New Roman" w:hAnsi="Times New Roman" w:cs="Times New Roman"/>
          <w:lang w:val="en-US"/>
        </w:rPr>
        <w:t xml:space="preserve">assumed to </w:t>
      </w:r>
      <w:r w:rsidR="00C304C4" w:rsidRPr="00997887">
        <w:rPr>
          <w:rFonts w:ascii="Times New Roman" w:hAnsi="Times New Roman" w:cs="Times New Roman"/>
          <w:lang w:val="en-US"/>
        </w:rPr>
        <w:t xml:space="preserve">be </w:t>
      </w:r>
      <w:r w:rsidR="00E47CB5" w:rsidRPr="00997887">
        <w:rPr>
          <w:rFonts w:ascii="Times New Roman" w:hAnsi="Times New Roman" w:cs="Times New Roman"/>
          <w:lang w:val="en-US"/>
        </w:rPr>
        <w:t>non-negative, non-stochastic</w:t>
      </w:r>
      <w:r w:rsidR="003A3569" w:rsidRPr="00997887">
        <w:rPr>
          <w:rFonts w:ascii="Times New Roman" w:hAnsi="Times New Roman" w:cs="Times New Roman"/>
          <w:lang w:val="en-US"/>
        </w:rPr>
        <w:t>,</w:t>
      </w:r>
      <w:r w:rsidR="00E47CB5" w:rsidRPr="00997887">
        <w:rPr>
          <w:rFonts w:ascii="Times New Roman" w:hAnsi="Times New Roman" w:cs="Times New Roman"/>
          <w:lang w:val="en-US"/>
        </w:rPr>
        <w:t xml:space="preserve"> and finite</w:t>
      </w:r>
      <w:r w:rsidR="003A3569" w:rsidRPr="00997887">
        <w:rPr>
          <w:rFonts w:ascii="Times New Roman" w:hAnsi="Times New Roman" w:cs="Times New Roman"/>
          <w:lang w:val="en-US"/>
        </w:rPr>
        <w:t xml:space="preserve">, establishing </w:t>
      </w:r>
      <w:r w:rsidR="00675C98" w:rsidRPr="00997887">
        <w:rPr>
          <w:rFonts w:ascii="Times New Roman" w:hAnsi="Times New Roman" w:cs="Times New Roman"/>
          <w:lang w:val="en-US"/>
        </w:rPr>
        <w:t xml:space="preserve">an </w:t>
      </w:r>
      <w:r w:rsidR="00675C98" w:rsidRPr="00997887">
        <w:rPr>
          <w:rFonts w:ascii="Times New Roman" w:hAnsi="Times New Roman" w:cs="Times New Roman"/>
          <w:i/>
          <w:lang w:val="en-US"/>
        </w:rPr>
        <w:t>N</w:t>
      </w:r>
      <w:r w:rsidR="00675C98" w:rsidRPr="00997887">
        <w:rPr>
          <w:rFonts w:ascii="Times New Roman" w:hAnsi="Times New Roman" w:cs="Times New Roman"/>
          <w:lang w:val="en-US"/>
        </w:rPr>
        <w:t xml:space="preserve"> </w:t>
      </w:r>
      <w:r w:rsidR="003A3569" w:rsidRPr="00997887">
        <w:rPr>
          <w:rFonts w:ascii="Times New Roman" w:hAnsi="Times New Roman" w:cs="Times New Roman"/>
          <w:lang w:val="en-US"/>
        </w:rPr>
        <w:sym w:font="Symbol" w:char="F0B4"/>
      </w:r>
      <w:r w:rsidR="00675C98" w:rsidRPr="00997887">
        <w:rPr>
          <w:rFonts w:ascii="Times New Roman" w:hAnsi="Times New Roman" w:cs="Times New Roman"/>
          <w:lang w:val="en-US"/>
        </w:rPr>
        <w:t xml:space="preserve"> </w:t>
      </w:r>
      <w:r w:rsidR="00675C98" w:rsidRPr="00997887">
        <w:rPr>
          <w:rFonts w:ascii="Times New Roman" w:hAnsi="Times New Roman" w:cs="Times New Roman"/>
          <w:i/>
          <w:lang w:val="en-US"/>
        </w:rPr>
        <w:t>N</w:t>
      </w:r>
      <w:r w:rsidR="00675C98" w:rsidRPr="00997887">
        <w:rPr>
          <w:rFonts w:ascii="Times New Roman" w:hAnsi="Times New Roman" w:cs="Times New Roman"/>
          <w:lang w:val="en-US"/>
        </w:rPr>
        <w:t xml:space="preserve"> </w:t>
      </w:r>
      <w:r w:rsidR="00E47CB5" w:rsidRPr="00997887">
        <w:rPr>
          <w:rFonts w:ascii="Times New Roman" w:hAnsi="Times New Roman" w:cs="Times New Roman"/>
          <w:lang w:val="en-US"/>
        </w:rPr>
        <w:t>neighborhood matrix</w:t>
      </w:r>
      <w:r w:rsidR="00E47CB5" w:rsidRPr="00997887">
        <w:rPr>
          <w:rFonts w:ascii="Times New Roman" w:hAnsi="Times New Roman" w:cs="Times New Roman"/>
          <w:i/>
          <w:lang w:val="en-US"/>
        </w:rPr>
        <w:t xml:space="preserve"> W</w:t>
      </w:r>
      <w:r w:rsidR="00675C98" w:rsidRPr="00997887">
        <w:rPr>
          <w:rFonts w:ascii="Times New Roman" w:hAnsi="Times New Roman" w:cs="Times New Roman"/>
          <w:lang w:val="en-US"/>
        </w:rPr>
        <w:t xml:space="preserve"> </w:t>
      </w:r>
      <w:r w:rsidR="003A3569" w:rsidRPr="00997887">
        <w:rPr>
          <w:rFonts w:ascii="Times New Roman" w:hAnsi="Times New Roman" w:cs="Times New Roman"/>
          <w:lang w:val="en-US"/>
        </w:rPr>
        <w:t xml:space="preserve">in which </w:t>
      </w:r>
      <w:r w:rsidR="009D2157" w:rsidRPr="00997887">
        <w:rPr>
          <w:rFonts w:ascii="Times New Roman" w:hAnsi="Times New Roman" w:cs="Times New Roman"/>
          <w:position w:val="-14"/>
          <w:lang w:val="en-US"/>
        </w:rPr>
        <w:object w:dxaOrig="960" w:dyaOrig="360" w14:anchorId="5F366B97">
          <v:shape id="_x0000_i1028" type="#_x0000_t75" style="width:48pt;height:19.65pt" o:ole="">
            <v:imagedata r:id="rId15" o:title=""/>
          </v:shape>
          <o:OLEObject Type="Embed" ProgID="Equation.3" ShapeID="_x0000_i1028" DrawAspect="Content" ObjectID="_1340715441" r:id="rId16"/>
        </w:object>
      </w:r>
      <w:r w:rsidR="00675C98" w:rsidRPr="00997887">
        <w:rPr>
          <w:rFonts w:ascii="Times New Roman" w:hAnsi="Times New Roman" w:cs="Times New Roman"/>
          <w:lang w:val="en-US"/>
        </w:rPr>
        <w:t xml:space="preserve"> </w:t>
      </w:r>
      <w:r w:rsidR="00E47CB5" w:rsidRPr="00997887">
        <w:rPr>
          <w:rFonts w:ascii="Times New Roman" w:hAnsi="Times New Roman" w:cs="Times New Roman"/>
          <w:lang w:val="en-US"/>
        </w:rPr>
        <w:t xml:space="preserve">and </w:t>
      </w:r>
      <w:r w:rsidR="00675C98" w:rsidRPr="00997887">
        <w:rPr>
          <w:rFonts w:ascii="Times New Roman" w:hAnsi="Times New Roman" w:cs="Times New Roman"/>
          <w:position w:val="-14"/>
          <w:lang w:val="en-US"/>
        </w:rPr>
        <w:object w:dxaOrig="620" w:dyaOrig="360" w14:anchorId="45CA5D71">
          <v:shape id="_x0000_i1029" type="#_x0000_t75" style="width:31.65pt;height:19.65pt" o:ole="">
            <v:imagedata r:id="rId17" o:title=""/>
          </v:shape>
          <o:OLEObject Type="Embed" ProgID="Equation.3" ShapeID="_x0000_i1029" DrawAspect="Content" ObjectID="_1340715442" r:id="rId18"/>
        </w:object>
      </w:r>
      <w:r w:rsidR="00E47CB5" w:rsidRPr="00997887">
        <w:rPr>
          <w:rFonts w:ascii="Times New Roman" w:hAnsi="Times New Roman" w:cs="Times New Roman"/>
          <w:lang w:val="en-US"/>
        </w:rPr>
        <w:t xml:space="preserve"> if </w:t>
      </w:r>
      <w:proofErr w:type="spellStart"/>
      <w:r w:rsidR="00E47CB5" w:rsidRPr="00997887">
        <w:rPr>
          <w:rFonts w:ascii="Times New Roman" w:hAnsi="Times New Roman" w:cs="Times New Roman"/>
          <w:i/>
          <w:lang w:val="en-US"/>
        </w:rPr>
        <w:t>i</w:t>
      </w:r>
      <w:proofErr w:type="spellEnd"/>
      <w:r w:rsidR="00E47CB5" w:rsidRPr="00997887">
        <w:rPr>
          <w:rFonts w:ascii="Times New Roman" w:hAnsi="Times New Roman" w:cs="Times New Roman"/>
          <w:i/>
          <w:lang w:val="en-US"/>
        </w:rPr>
        <w:t xml:space="preserve"> </w:t>
      </w:r>
      <w:r w:rsidR="00E47CB5" w:rsidRPr="00997887">
        <w:rPr>
          <w:rFonts w:ascii="Times New Roman" w:hAnsi="Times New Roman" w:cs="Times New Roman"/>
          <w:lang w:val="en-US"/>
        </w:rPr>
        <w:t xml:space="preserve">= </w:t>
      </w:r>
      <w:r w:rsidR="00E47CB5" w:rsidRPr="00997887">
        <w:rPr>
          <w:rFonts w:ascii="Times New Roman" w:hAnsi="Times New Roman" w:cs="Times New Roman"/>
          <w:i/>
          <w:lang w:val="en-US"/>
        </w:rPr>
        <w:t>j</w:t>
      </w:r>
      <w:r w:rsidR="00E47CB5" w:rsidRPr="00997887">
        <w:rPr>
          <w:rFonts w:ascii="Times New Roman" w:hAnsi="Times New Roman" w:cs="Times New Roman"/>
          <w:lang w:val="en-US"/>
        </w:rPr>
        <w:t xml:space="preserve">. </w:t>
      </w:r>
      <w:r w:rsidR="003A3569" w:rsidRPr="00997887">
        <w:rPr>
          <w:rFonts w:ascii="Times New Roman" w:hAnsi="Times New Roman" w:cs="Times New Roman"/>
          <w:lang w:val="en-US"/>
        </w:rPr>
        <w:t xml:space="preserve">By </w:t>
      </w:r>
      <w:r w:rsidR="005D5308" w:rsidRPr="00997887">
        <w:rPr>
          <w:rFonts w:ascii="Times New Roman" w:hAnsi="Times New Roman" w:cs="Times New Roman"/>
          <w:lang w:val="en-US"/>
        </w:rPr>
        <w:t>s</w:t>
      </w:r>
      <w:r w:rsidR="00E47CB5" w:rsidRPr="00997887">
        <w:rPr>
          <w:rFonts w:ascii="Times New Roman" w:hAnsi="Times New Roman" w:cs="Times New Roman"/>
          <w:lang w:val="en-US"/>
        </w:rPr>
        <w:t xml:space="preserve">ubstituting </w:t>
      </w:r>
      <w:r w:rsidR="003A3569" w:rsidRPr="00997887">
        <w:rPr>
          <w:rFonts w:ascii="Times New Roman" w:hAnsi="Times New Roman" w:cs="Times New Roman"/>
          <w:lang w:val="en-US"/>
        </w:rPr>
        <w:t xml:space="preserve">Equation </w:t>
      </w:r>
      <w:r w:rsidR="00E47CB5" w:rsidRPr="00997887">
        <w:rPr>
          <w:rFonts w:ascii="Times New Roman" w:hAnsi="Times New Roman" w:cs="Times New Roman"/>
          <w:lang w:val="en-US"/>
        </w:rPr>
        <w:t xml:space="preserve">(2) into </w:t>
      </w:r>
      <w:r w:rsidR="003A3569" w:rsidRPr="00997887">
        <w:rPr>
          <w:rFonts w:ascii="Times New Roman" w:hAnsi="Times New Roman" w:cs="Times New Roman"/>
          <w:lang w:val="en-US"/>
        </w:rPr>
        <w:t xml:space="preserve">Equation </w:t>
      </w:r>
      <w:r w:rsidR="00E47CB5" w:rsidRPr="00997887">
        <w:rPr>
          <w:rFonts w:ascii="Times New Roman" w:hAnsi="Times New Roman" w:cs="Times New Roman"/>
          <w:lang w:val="en-US"/>
        </w:rPr>
        <w:t xml:space="preserve">(1), </w:t>
      </w:r>
      <w:r w:rsidR="003A3569" w:rsidRPr="00997887">
        <w:rPr>
          <w:rFonts w:ascii="Times New Roman" w:hAnsi="Times New Roman" w:cs="Times New Roman"/>
          <w:lang w:val="en-US"/>
        </w:rPr>
        <w:t xml:space="preserve">we find that the total </w:t>
      </w:r>
      <w:r w:rsidR="00E47CB5" w:rsidRPr="00997887">
        <w:rPr>
          <w:rFonts w:ascii="Times New Roman" w:hAnsi="Times New Roman" w:cs="Times New Roman"/>
          <w:lang w:val="en-US"/>
        </w:rPr>
        <w:t xml:space="preserve">output </w:t>
      </w:r>
      <w:r w:rsidR="005D5308" w:rsidRPr="00997887">
        <w:rPr>
          <w:rFonts w:ascii="Times New Roman" w:hAnsi="Times New Roman" w:cs="Times New Roman"/>
          <w:lang w:val="en-US"/>
        </w:rPr>
        <w:t xml:space="preserve">of an economy </w:t>
      </w:r>
      <w:r w:rsidR="00E47CB5" w:rsidRPr="00997887">
        <w:rPr>
          <w:rFonts w:ascii="Times New Roman" w:hAnsi="Times New Roman" w:cs="Times New Roman"/>
          <w:lang w:val="en-US"/>
        </w:rPr>
        <w:t xml:space="preserve">is given by </w:t>
      </w:r>
    </w:p>
    <w:p w14:paraId="45FCDEBC" w14:textId="77777777" w:rsidR="00C331F5" w:rsidRPr="00997887" w:rsidRDefault="00C331F5" w:rsidP="000059F4">
      <w:pPr>
        <w:spacing w:line="288" w:lineRule="auto"/>
        <w:jc w:val="both"/>
        <w:rPr>
          <w:rFonts w:ascii="Times New Roman" w:hAnsi="Times New Roman" w:cs="Times New Roman"/>
          <w:lang w:val="en-US"/>
        </w:rPr>
      </w:pPr>
    </w:p>
    <w:p w14:paraId="10F99E47" w14:textId="77777777" w:rsidR="00E47CB5" w:rsidRPr="00997887" w:rsidRDefault="00E36A34" w:rsidP="000059F4">
      <w:pPr>
        <w:spacing w:line="288" w:lineRule="auto"/>
        <w:jc w:val="both"/>
        <w:rPr>
          <w:rFonts w:ascii="Times New Roman" w:hAnsi="Times New Roman" w:cs="Times New Roman"/>
          <w:lang w:val="en-US"/>
        </w:rPr>
      </w:pPr>
      <w:r w:rsidRPr="00997887">
        <w:rPr>
          <w:rFonts w:ascii="Times New Roman" w:hAnsi="Times New Roman" w:cs="Times New Roman"/>
          <w:position w:val="-28"/>
          <w:lang w:val="en-US"/>
        </w:rPr>
        <w:object w:dxaOrig="2700" w:dyaOrig="660" w14:anchorId="7F6F8CDE">
          <v:shape id="_x0000_i1030" type="#_x0000_t75" style="width:135.25pt;height:33.8pt" o:ole="">
            <v:imagedata r:id="rId19" o:title=""/>
          </v:shape>
          <o:OLEObject Type="Embed" ProgID="Equation.3" ShapeID="_x0000_i1030" DrawAspect="Content" ObjectID="_1340715443" r:id="rId20"/>
        </w:object>
      </w:r>
      <w:r w:rsidR="003A3569" w:rsidRPr="00997887">
        <w:rPr>
          <w:rFonts w:ascii="Times New Roman" w:hAnsi="Times New Roman" w:cs="Times New Roman"/>
          <w:lang w:val="en-US"/>
        </w:rPr>
        <w:t>.</w:t>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ab/>
        <w:t xml:space="preserve">  </w:t>
      </w:r>
      <w:r w:rsidR="008A6F41" w:rsidRPr="00997887">
        <w:rPr>
          <w:rFonts w:ascii="Times New Roman" w:hAnsi="Times New Roman" w:cs="Times New Roman"/>
          <w:lang w:val="en-US"/>
        </w:rPr>
        <w:t xml:space="preserve"> </w:t>
      </w:r>
      <w:r w:rsidR="00E47CB5" w:rsidRPr="00997887">
        <w:rPr>
          <w:rFonts w:ascii="Times New Roman" w:hAnsi="Times New Roman" w:cs="Times New Roman"/>
          <w:lang w:val="en-US"/>
        </w:rPr>
        <w:t>(3)</w:t>
      </w:r>
    </w:p>
    <w:p w14:paraId="5339C450" w14:textId="77777777" w:rsidR="00C331F5" w:rsidRPr="00997887" w:rsidRDefault="00C331F5" w:rsidP="000059F4">
      <w:pPr>
        <w:spacing w:line="288" w:lineRule="auto"/>
        <w:jc w:val="both"/>
        <w:rPr>
          <w:rFonts w:ascii="Times New Roman" w:hAnsi="Times New Roman" w:cs="Times New Roman"/>
          <w:lang w:val="en-US"/>
        </w:rPr>
      </w:pPr>
    </w:p>
    <w:p w14:paraId="6A2D0594" w14:textId="77777777" w:rsidR="00DD2EE3" w:rsidRPr="00997887" w:rsidRDefault="00A54E24" w:rsidP="00997887">
      <w:pPr>
        <w:jc w:val="both"/>
        <w:rPr>
          <w:rFonts w:ascii="Times New Roman" w:hAnsi="Times New Roman" w:cs="Times New Roman"/>
          <w:lang w:val="en-US"/>
        </w:rPr>
      </w:pPr>
      <w:r w:rsidRPr="00997887">
        <w:rPr>
          <w:rFonts w:ascii="Times New Roman" w:hAnsi="Times New Roman" w:cs="Times New Roman"/>
          <w:lang w:val="en-US"/>
        </w:rPr>
        <w:t>The first</w:t>
      </w:r>
      <w:r w:rsidR="003A3569" w:rsidRPr="00997887">
        <w:rPr>
          <w:rFonts w:ascii="Times New Roman" w:hAnsi="Times New Roman" w:cs="Times New Roman"/>
          <w:lang w:val="en-US"/>
        </w:rPr>
        <w:t>-</w:t>
      </w:r>
      <w:r w:rsidRPr="00997887">
        <w:rPr>
          <w:rFonts w:ascii="Times New Roman" w:hAnsi="Times New Roman" w:cs="Times New Roman"/>
          <w:lang w:val="en-US"/>
        </w:rPr>
        <w:t xml:space="preserve">order conditions for capital and labor, </w:t>
      </w:r>
      <w:r w:rsidR="003A3569" w:rsidRPr="00997887">
        <w:rPr>
          <w:rFonts w:ascii="Times New Roman" w:hAnsi="Times New Roman" w:cs="Times New Roman"/>
          <w:lang w:val="en-US"/>
        </w:rPr>
        <w:t>that is</w:t>
      </w:r>
      <w:r w:rsidRPr="00997887">
        <w:rPr>
          <w:rFonts w:ascii="Times New Roman" w:hAnsi="Times New Roman" w:cs="Times New Roman"/>
          <w:lang w:val="en-US"/>
        </w:rPr>
        <w:t xml:space="preserve">, capital income (normalized price </w:t>
      </w:r>
      <w:r w:rsidR="003A3569" w:rsidRPr="00997887">
        <w:rPr>
          <w:rFonts w:ascii="Times New Roman" w:hAnsi="Times New Roman" w:cs="Times New Roman"/>
          <w:lang w:val="en-US"/>
        </w:rPr>
        <w:t>= 1</w:t>
      </w:r>
      <w:r w:rsidRPr="00997887">
        <w:rPr>
          <w:rFonts w:ascii="Times New Roman" w:hAnsi="Times New Roman" w:cs="Times New Roman"/>
          <w:lang w:val="en-US"/>
        </w:rPr>
        <w:t xml:space="preserve">) and labor income </w:t>
      </w:r>
      <w:r w:rsidR="004727D9" w:rsidRPr="00997887">
        <w:rPr>
          <w:rFonts w:ascii="Times New Roman" w:hAnsi="Times New Roman" w:cs="Times New Roman"/>
          <w:lang w:val="en-US"/>
        </w:rPr>
        <w:t xml:space="preserve">(denoted </w:t>
      </w:r>
      <w:r w:rsidRPr="00997887">
        <w:rPr>
          <w:rFonts w:ascii="Times New Roman" w:hAnsi="Times New Roman" w:cs="Times New Roman"/>
          <w:position w:val="-10"/>
          <w:lang w:val="en-US"/>
        </w:rPr>
        <w:object w:dxaOrig="279" w:dyaOrig="320" w14:anchorId="757C1229">
          <v:shape id="_x0000_i1031" type="#_x0000_t75" style="width:14.2pt;height:16.35pt" o:ole="">
            <v:imagedata r:id="rId21" o:title=""/>
          </v:shape>
          <o:OLEObject Type="Embed" ProgID="Equation.3" ShapeID="_x0000_i1031" DrawAspect="Content" ObjectID="_1340715444" r:id="rId22"/>
        </w:object>
      </w:r>
      <w:r w:rsidR="004727D9" w:rsidRPr="00997887">
        <w:rPr>
          <w:rFonts w:ascii="Times New Roman" w:hAnsi="Times New Roman" w:cs="Times New Roman"/>
          <w:lang w:val="en-US"/>
        </w:rPr>
        <w:t>)</w:t>
      </w:r>
      <w:r w:rsidRPr="00997887">
        <w:rPr>
          <w:rFonts w:ascii="Times New Roman" w:hAnsi="Times New Roman" w:cs="Times New Roman"/>
          <w:lang w:val="en-US"/>
        </w:rPr>
        <w:t xml:space="preserve"> are equal to their marginal products, </w:t>
      </w:r>
      <w:r w:rsidR="00FA4231" w:rsidRPr="00997887">
        <w:rPr>
          <w:rFonts w:ascii="Times New Roman" w:hAnsi="Times New Roman" w:cs="Times New Roman"/>
          <w:lang w:val="en-US"/>
        </w:rPr>
        <w:t xml:space="preserve">yield </w:t>
      </w:r>
      <w:r w:rsidRPr="00997887">
        <w:rPr>
          <w:rFonts w:ascii="Times New Roman" w:hAnsi="Times New Roman" w:cs="Times New Roman"/>
          <w:lang w:val="en-US"/>
        </w:rPr>
        <w:t xml:space="preserve">the following labor demand equation, </w:t>
      </w:r>
      <w:r w:rsidR="003A3569" w:rsidRPr="00997887">
        <w:rPr>
          <w:rFonts w:ascii="Times New Roman" w:hAnsi="Times New Roman" w:cs="Times New Roman"/>
          <w:lang w:val="en-US"/>
        </w:rPr>
        <w:t xml:space="preserve">as long as </w:t>
      </w:r>
      <w:r w:rsidRPr="00997887">
        <w:rPr>
          <w:rFonts w:ascii="Times New Roman" w:hAnsi="Times New Roman" w:cs="Times New Roman"/>
          <w:lang w:val="en-US"/>
        </w:rPr>
        <w:t>the optim</w:t>
      </w:r>
      <w:r w:rsidR="00C91333" w:rsidRPr="00997887">
        <w:rPr>
          <w:rFonts w:ascii="Times New Roman" w:hAnsi="Times New Roman" w:cs="Times New Roman"/>
          <w:lang w:val="en-US"/>
        </w:rPr>
        <w:t xml:space="preserve">al solution for capital </w:t>
      </w:r>
      <w:r w:rsidRPr="00997887">
        <w:rPr>
          <w:rFonts w:ascii="Times New Roman" w:hAnsi="Times New Roman" w:cs="Times New Roman"/>
          <w:lang w:val="en-US"/>
        </w:rPr>
        <w:t>is substituted in the condition</w:t>
      </w:r>
      <w:r w:rsidR="00C91333" w:rsidRPr="00997887">
        <w:rPr>
          <w:rFonts w:ascii="Times New Roman" w:hAnsi="Times New Roman" w:cs="Times New Roman"/>
          <w:lang w:val="en-US"/>
        </w:rPr>
        <w:t xml:space="preserve"> for labo</w:t>
      </w:r>
      <w:r w:rsidR="00EA2431" w:rsidRPr="00997887">
        <w:rPr>
          <w:rFonts w:ascii="Times New Roman" w:hAnsi="Times New Roman" w:cs="Times New Roman"/>
          <w:lang w:val="en-US"/>
        </w:rPr>
        <w:t>r</w:t>
      </w:r>
      <w:r w:rsidR="003A3569" w:rsidRPr="00997887">
        <w:rPr>
          <w:rFonts w:ascii="Times New Roman" w:hAnsi="Times New Roman" w:cs="Times New Roman"/>
          <w:lang w:val="en-US"/>
        </w:rPr>
        <w:t>:</w:t>
      </w:r>
    </w:p>
    <w:p w14:paraId="5C3BFAC5" w14:textId="77777777" w:rsidR="00C331F5" w:rsidRPr="00997887" w:rsidRDefault="00C331F5" w:rsidP="000059F4">
      <w:pPr>
        <w:spacing w:line="288" w:lineRule="auto"/>
        <w:jc w:val="both"/>
        <w:rPr>
          <w:rFonts w:ascii="Times New Roman" w:hAnsi="Times New Roman" w:cs="Times New Roman"/>
          <w:lang w:val="en-US"/>
        </w:rPr>
      </w:pPr>
    </w:p>
    <w:p w14:paraId="04104903" w14:textId="77777777" w:rsidR="00DD2EE3" w:rsidRPr="00997887" w:rsidRDefault="00E36A34" w:rsidP="000059F4">
      <w:pPr>
        <w:spacing w:line="288" w:lineRule="auto"/>
        <w:jc w:val="both"/>
        <w:rPr>
          <w:rFonts w:ascii="Times New Roman" w:hAnsi="Times New Roman" w:cs="Times New Roman"/>
          <w:lang w:val="en-US"/>
        </w:rPr>
      </w:pPr>
      <w:r w:rsidRPr="00997887">
        <w:rPr>
          <w:rFonts w:ascii="Times New Roman" w:hAnsi="Times New Roman" w:cs="Times New Roman"/>
          <w:position w:val="-28"/>
          <w:lang w:val="en-US"/>
        </w:rPr>
        <w:object w:dxaOrig="3600" w:dyaOrig="800" w14:anchorId="33D1B64B">
          <v:shape id="_x0000_i1032" type="#_x0000_t75" style="width:180pt;height:39.25pt" o:ole="">
            <v:imagedata r:id="rId23" o:title=""/>
          </v:shape>
          <o:OLEObject Type="Embed" ProgID="Equation.3" ShapeID="_x0000_i1032" DrawAspect="Content" ObjectID="_1340715445" r:id="rId24"/>
        </w:object>
      </w:r>
      <w:r w:rsidR="003A3569" w:rsidRPr="00997887">
        <w:rPr>
          <w:rFonts w:ascii="Times New Roman" w:hAnsi="Times New Roman" w:cs="Times New Roman"/>
          <w:b/>
          <w:lang w:val="en-US"/>
        </w:rPr>
        <w:t>.</w:t>
      </w:r>
      <w:r w:rsidR="001B6F8F" w:rsidRPr="00997887">
        <w:rPr>
          <w:rFonts w:ascii="Times New Roman" w:hAnsi="Times New Roman" w:cs="Times New Roman"/>
          <w:b/>
          <w:lang w:val="en-US"/>
        </w:rPr>
        <w:tab/>
      </w:r>
      <w:r w:rsidR="001B6F8F" w:rsidRPr="00997887">
        <w:rPr>
          <w:rFonts w:ascii="Times New Roman" w:hAnsi="Times New Roman" w:cs="Times New Roman"/>
          <w:b/>
          <w:lang w:val="en-US"/>
        </w:rPr>
        <w:tab/>
      </w:r>
      <w:r w:rsidR="001B6F8F" w:rsidRPr="00997887">
        <w:rPr>
          <w:rFonts w:ascii="Times New Roman" w:hAnsi="Times New Roman" w:cs="Times New Roman"/>
          <w:b/>
          <w:lang w:val="en-US"/>
        </w:rPr>
        <w:tab/>
      </w:r>
      <w:r w:rsidR="001B6F8F" w:rsidRPr="00997887">
        <w:rPr>
          <w:rFonts w:ascii="Times New Roman" w:hAnsi="Times New Roman" w:cs="Times New Roman"/>
          <w:b/>
          <w:lang w:val="en-US"/>
        </w:rPr>
        <w:tab/>
      </w:r>
      <w:r w:rsidR="000059F4" w:rsidRPr="00997887">
        <w:rPr>
          <w:rFonts w:ascii="Times New Roman" w:hAnsi="Times New Roman" w:cs="Times New Roman"/>
          <w:b/>
          <w:lang w:val="en-US"/>
        </w:rPr>
        <w:tab/>
      </w:r>
      <w:r w:rsidR="001B6F8F" w:rsidRPr="00997887">
        <w:rPr>
          <w:rFonts w:ascii="Times New Roman" w:hAnsi="Times New Roman" w:cs="Times New Roman"/>
          <w:b/>
          <w:lang w:val="en-US"/>
        </w:rPr>
        <w:tab/>
      </w:r>
      <w:r w:rsidR="00246D6F" w:rsidRPr="00997887">
        <w:rPr>
          <w:rFonts w:ascii="Times New Roman" w:hAnsi="Times New Roman" w:cs="Times New Roman"/>
          <w:lang w:val="en-US"/>
        </w:rPr>
        <w:tab/>
        <w:t xml:space="preserve">   </w:t>
      </w:r>
      <w:r w:rsidR="00E47CB5" w:rsidRPr="00997887">
        <w:rPr>
          <w:rFonts w:ascii="Times New Roman" w:hAnsi="Times New Roman" w:cs="Times New Roman"/>
          <w:lang w:val="en-US"/>
        </w:rPr>
        <w:t>(4)</w:t>
      </w:r>
    </w:p>
    <w:p w14:paraId="7FCDABB6" w14:textId="77777777" w:rsidR="00C331F5" w:rsidRPr="00997887" w:rsidRDefault="00C331F5" w:rsidP="000059F4">
      <w:pPr>
        <w:spacing w:line="288" w:lineRule="auto"/>
        <w:jc w:val="both"/>
        <w:rPr>
          <w:rFonts w:ascii="Times New Roman" w:hAnsi="Times New Roman" w:cs="Times New Roman"/>
          <w:lang w:val="en-US"/>
        </w:rPr>
      </w:pPr>
    </w:p>
    <w:p w14:paraId="10416B18" w14:textId="77777777" w:rsidR="00A54E24" w:rsidRPr="00997887" w:rsidRDefault="003A3569" w:rsidP="00997887">
      <w:pPr>
        <w:jc w:val="both"/>
        <w:rPr>
          <w:rFonts w:ascii="Times New Roman" w:hAnsi="Times New Roman" w:cs="Times New Roman"/>
          <w:lang w:val="en-US"/>
        </w:rPr>
      </w:pPr>
      <w:r w:rsidRPr="00997887">
        <w:rPr>
          <w:rFonts w:ascii="Times New Roman" w:hAnsi="Times New Roman" w:cs="Times New Roman"/>
          <w:lang w:val="en-US"/>
        </w:rPr>
        <w:t xml:space="preserve">As this </w:t>
      </w:r>
      <w:r w:rsidR="00A54E24" w:rsidRPr="00997887">
        <w:rPr>
          <w:rFonts w:ascii="Times New Roman" w:hAnsi="Times New Roman" w:cs="Times New Roman"/>
          <w:lang w:val="en-US"/>
        </w:rPr>
        <w:t xml:space="preserve">labor demand </w:t>
      </w:r>
      <w:r w:rsidR="00DD2EE3" w:rsidRPr="00997887">
        <w:rPr>
          <w:rFonts w:ascii="Times New Roman" w:hAnsi="Times New Roman" w:cs="Times New Roman"/>
          <w:lang w:val="en-US"/>
        </w:rPr>
        <w:t>equation shows</w:t>
      </w:r>
      <w:r w:rsidRPr="00997887">
        <w:rPr>
          <w:rFonts w:ascii="Times New Roman" w:hAnsi="Times New Roman" w:cs="Times New Roman"/>
          <w:lang w:val="en-US"/>
        </w:rPr>
        <w:t xml:space="preserve">, </w:t>
      </w:r>
      <w:r w:rsidR="00DD2EE3" w:rsidRPr="00997887">
        <w:rPr>
          <w:rFonts w:ascii="Times New Roman" w:hAnsi="Times New Roman" w:cs="Times New Roman"/>
          <w:lang w:val="en-US"/>
        </w:rPr>
        <w:t>higher wages reflect higher productivity and fewer workers.</w:t>
      </w:r>
    </w:p>
    <w:p w14:paraId="38B62281" w14:textId="77777777" w:rsidR="00566443" w:rsidRPr="00566443" w:rsidRDefault="00E47CB5" w:rsidP="00566443">
      <w:pPr>
        <w:jc w:val="both"/>
        <w:rPr>
          <w:rFonts w:ascii="Times New Roman" w:hAnsi="Times New Roman" w:cs="Times New Roman"/>
          <w:b/>
          <w:lang w:val="en-US"/>
        </w:rPr>
      </w:pPr>
      <w:r w:rsidRPr="00997887">
        <w:rPr>
          <w:rFonts w:ascii="Times New Roman" w:hAnsi="Times New Roman" w:cs="Times New Roman"/>
          <w:b/>
          <w:lang w:val="en-US"/>
        </w:rPr>
        <w:tab/>
      </w:r>
      <w:r w:rsidRPr="00997887">
        <w:rPr>
          <w:rFonts w:ascii="Times New Roman" w:hAnsi="Times New Roman" w:cs="Times New Roman"/>
          <w:lang w:val="en-US"/>
        </w:rPr>
        <w:t xml:space="preserve">Consumers </w:t>
      </w:r>
      <w:r w:rsidR="003A3569" w:rsidRPr="00997887">
        <w:rPr>
          <w:rFonts w:ascii="Times New Roman" w:hAnsi="Times New Roman" w:cs="Times New Roman"/>
          <w:lang w:val="en-US"/>
        </w:rPr>
        <w:t xml:space="preserve">also </w:t>
      </w:r>
      <w:r w:rsidRPr="00997887">
        <w:rPr>
          <w:rFonts w:ascii="Times New Roman" w:hAnsi="Times New Roman" w:cs="Times New Roman"/>
          <w:lang w:val="en-US"/>
        </w:rPr>
        <w:t xml:space="preserve">have Cobb-Douglas utility functions </w:t>
      </w:r>
      <w:r w:rsidR="003A3569" w:rsidRPr="00997887">
        <w:rPr>
          <w:rFonts w:ascii="Times New Roman" w:hAnsi="Times New Roman" w:cs="Times New Roman"/>
          <w:lang w:val="en-US"/>
        </w:rPr>
        <w:t xml:space="preserve">for </w:t>
      </w:r>
      <w:r w:rsidRPr="00997887">
        <w:rPr>
          <w:rFonts w:ascii="Times New Roman" w:hAnsi="Times New Roman" w:cs="Times New Roman"/>
          <w:lang w:val="en-US"/>
        </w:rPr>
        <w:t>tradable goods</w:t>
      </w:r>
      <w:r w:rsidR="00845B8A" w:rsidRPr="00997887">
        <w:rPr>
          <w:rFonts w:ascii="Times New Roman" w:hAnsi="Times New Roman" w:cs="Times New Roman"/>
          <w:lang w:val="en-US"/>
        </w:rPr>
        <w:t xml:space="preserve"> and housing</w:t>
      </w:r>
      <w:r w:rsidRPr="00997887">
        <w:rPr>
          <w:rFonts w:ascii="Times New Roman" w:hAnsi="Times New Roman" w:cs="Times New Roman"/>
          <w:lang w:val="en-US"/>
        </w:rPr>
        <w:t xml:space="preserve">, </w:t>
      </w:r>
      <w:r w:rsidR="00845B8A" w:rsidRPr="00997887">
        <w:rPr>
          <w:rFonts w:ascii="Times New Roman" w:hAnsi="Times New Roman" w:cs="Times New Roman"/>
          <w:lang w:val="en-US"/>
        </w:rPr>
        <w:t xml:space="preserve">denoted by </w:t>
      </w:r>
      <w:proofErr w:type="spellStart"/>
      <w:r w:rsidR="009D14F7" w:rsidRPr="00997887">
        <w:rPr>
          <w:rFonts w:ascii="Times New Roman" w:hAnsi="Times New Roman" w:cs="Times New Roman"/>
          <w:i/>
          <w:lang w:val="en-US"/>
        </w:rPr>
        <w:t>C</w:t>
      </w:r>
      <w:r w:rsidR="009D14F7" w:rsidRPr="00997887">
        <w:rPr>
          <w:rFonts w:ascii="Times New Roman" w:hAnsi="Times New Roman" w:cs="Times New Roman"/>
          <w:i/>
          <w:vertAlign w:val="subscript"/>
          <w:lang w:val="en-US"/>
        </w:rPr>
        <w:t>it</w:t>
      </w:r>
      <w:proofErr w:type="spellEnd"/>
      <w:r w:rsidR="009D14F7" w:rsidRPr="00997887">
        <w:rPr>
          <w:rFonts w:ascii="Times New Roman" w:hAnsi="Times New Roman" w:cs="Times New Roman"/>
          <w:lang w:val="en-US"/>
        </w:rPr>
        <w:t xml:space="preserve"> </w:t>
      </w:r>
      <w:r w:rsidR="00845B8A" w:rsidRPr="00997887">
        <w:rPr>
          <w:rFonts w:ascii="Times New Roman" w:hAnsi="Times New Roman" w:cs="Times New Roman"/>
          <w:lang w:val="en-US"/>
        </w:rPr>
        <w:t>and</w:t>
      </w:r>
      <w:r w:rsidRPr="00997887">
        <w:rPr>
          <w:rFonts w:ascii="Times New Roman" w:hAnsi="Times New Roman" w:cs="Times New Roman"/>
          <w:lang w:val="en-US"/>
        </w:rPr>
        <w:t xml:space="preserve"> </w:t>
      </w:r>
      <w:r w:rsidR="009D14F7" w:rsidRPr="00997887">
        <w:rPr>
          <w:rFonts w:ascii="Times New Roman" w:hAnsi="Times New Roman" w:cs="Times New Roman"/>
          <w:i/>
          <w:lang w:val="en-US"/>
        </w:rPr>
        <w:t>H</w:t>
      </w:r>
      <w:r w:rsidR="009D14F7" w:rsidRPr="00997887">
        <w:rPr>
          <w:rFonts w:ascii="Times New Roman" w:hAnsi="Times New Roman" w:cs="Times New Roman"/>
          <w:i/>
          <w:vertAlign w:val="subscript"/>
          <w:lang w:val="en-US"/>
        </w:rPr>
        <w:t>it</w:t>
      </w:r>
      <w:r w:rsidR="003A3569" w:rsidRPr="00997887">
        <w:rPr>
          <w:rFonts w:ascii="Times New Roman" w:hAnsi="Times New Roman" w:cs="Times New Roman"/>
          <w:lang w:val="en-US"/>
        </w:rPr>
        <w:t xml:space="preserve">, respectively. We can </w:t>
      </w:r>
      <w:r w:rsidR="00845B8A" w:rsidRPr="00997887">
        <w:rPr>
          <w:rFonts w:ascii="Times New Roman" w:hAnsi="Times New Roman" w:cs="Times New Roman"/>
          <w:lang w:val="en-US"/>
        </w:rPr>
        <w:t xml:space="preserve">assume that </w:t>
      </w:r>
      <w:r w:rsidRPr="00997887">
        <w:rPr>
          <w:rFonts w:ascii="Times New Roman" w:hAnsi="Times New Roman" w:cs="Times New Roman"/>
          <w:lang w:val="en-US"/>
        </w:rPr>
        <w:t>welfare is due</w:t>
      </w:r>
      <w:r w:rsidR="003A3569" w:rsidRPr="00997887">
        <w:rPr>
          <w:rFonts w:ascii="Times New Roman" w:hAnsi="Times New Roman" w:cs="Times New Roman"/>
          <w:lang w:val="en-US"/>
        </w:rPr>
        <w:t>, at least partly,</w:t>
      </w:r>
      <w:r w:rsidRPr="00997887">
        <w:rPr>
          <w:rFonts w:ascii="Times New Roman" w:hAnsi="Times New Roman" w:cs="Times New Roman"/>
          <w:lang w:val="en-US"/>
        </w:rPr>
        <w:t xml:space="preserve"> to the </w:t>
      </w:r>
      <w:r w:rsidR="00D371C2" w:rsidRPr="00997887">
        <w:rPr>
          <w:rFonts w:ascii="Times New Roman" w:hAnsi="Times New Roman" w:cs="Times New Roman"/>
          <w:lang w:val="en-US"/>
        </w:rPr>
        <w:t>(</w:t>
      </w:r>
      <w:proofErr w:type="gramStart"/>
      <w:r w:rsidR="00D371C2" w:rsidRPr="00997887">
        <w:rPr>
          <w:rFonts w:ascii="Times New Roman" w:hAnsi="Times New Roman" w:cs="Times New Roman"/>
          <w:lang w:val="en-US"/>
        </w:rPr>
        <w:t>dis)</w:t>
      </w:r>
      <w:r w:rsidRPr="00997887">
        <w:rPr>
          <w:rFonts w:ascii="Times New Roman" w:hAnsi="Times New Roman" w:cs="Times New Roman"/>
          <w:lang w:val="en-US"/>
        </w:rPr>
        <w:t>amenities</w:t>
      </w:r>
      <w:proofErr w:type="gramEnd"/>
      <w:r w:rsidRPr="00997887">
        <w:rPr>
          <w:rFonts w:ascii="Times New Roman" w:hAnsi="Times New Roman" w:cs="Times New Roman"/>
          <w:lang w:val="en-US"/>
        </w:rPr>
        <w:t xml:space="preserve"> of the</w:t>
      </w:r>
      <w:r w:rsidR="00845B8A" w:rsidRPr="00997887">
        <w:rPr>
          <w:rFonts w:ascii="Times New Roman" w:hAnsi="Times New Roman" w:cs="Times New Roman"/>
          <w:lang w:val="en-US"/>
        </w:rPr>
        <w:t xml:space="preserve"> local economy</w:t>
      </w:r>
      <w:r w:rsidR="009D14F7" w:rsidRPr="00997887">
        <w:rPr>
          <w:rFonts w:ascii="Times New Roman" w:hAnsi="Times New Roman" w:cs="Times New Roman"/>
          <w:lang w:val="en-US"/>
        </w:rPr>
        <w:t xml:space="preserve"> </w:t>
      </w:r>
      <w:proofErr w:type="spellStart"/>
      <w:r w:rsidR="009D14F7" w:rsidRPr="00997887">
        <w:rPr>
          <w:rFonts w:ascii="Times New Roman" w:hAnsi="Times New Roman" w:cs="Times New Roman"/>
          <w:i/>
          <w:lang w:val="en-US"/>
        </w:rPr>
        <w:t>Θ</w:t>
      </w:r>
      <w:r w:rsidR="009D14F7" w:rsidRPr="00997887">
        <w:rPr>
          <w:rFonts w:ascii="Times New Roman" w:hAnsi="Times New Roman" w:cs="Times New Roman"/>
          <w:i/>
          <w:vertAlign w:val="subscript"/>
          <w:lang w:val="en-US"/>
        </w:rPr>
        <w:t>it</w:t>
      </w:r>
      <w:proofErr w:type="spellEnd"/>
      <w:r w:rsidRPr="00997887">
        <w:rPr>
          <w:rFonts w:ascii="Times New Roman" w:hAnsi="Times New Roman" w:cs="Times New Roman"/>
          <w:lang w:val="en-US"/>
        </w:rPr>
        <w:t xml:space="preserve">. </w:t>
      </w:r>
      <w:r w:rsidR="003A3569" w:rsidRPr="00997887">
        <w:rPr>
          <w:rFonts w:ascii="Times New Roman" w:hAnsi="Times New Roman" w:cs="Times New Roman"/>
          <w:lang w:val="en-US"/>
        </w:rPr>
        <w:t xml:space="preserve">The </w:t>
      </w:r>
      <w:r w:rsidRPr="00997887">
        <w:rPr>
          <w:rFonts w:ascii="Times New Roman" w:hAnsi="Times New Roman" w:cs="Times New Roman"/>
          <w:lang w:val="en-US"/>
        </w:rPr>
        <w:t xml:space="preserve">locality's </w:t>
      </w:r>
      <w:r w:rsidR="00D371C2" w:rsidRPr="00997887">
        <w:rPr>
          <w:rFonts w:ascii="Times New Roman" w:hAnsi="Times New Roman" w:cs="Times New Roman"/>
          <w:lang w:val="en-US"/>
        </w:rPr>
        <w:t>(</w:t>
      </w:r>
      <w:proofErr w:type="gramStart"/>
      <w:r w:rsidR="00D371C2" w:rsidRPr="00997887">
        <w:rPr>
          <w:rFonts w:ascii="Times New Roman" w:hAnsi="Times New Roman" w:cs="Times New Roman"/>
          <w:lang w:val="en-US"/>
        </w:rPr>
        <w:t>dis)</w:t>
      </w:r>
      <w:r w:rsidRPr="00997887">
        <w:rPr>
          <w:rFonts w:ascii="Times New Roman" w:hAnsi="Times New Roman" w:cs="Times New Roman"/>
          <w:lang w:val="en-US"/>
        </w:rPr>
        <w:t>amenities</w:t>
      </w:r>
      <w:proofErr w:type="gramEnd"/>
      <w:r w:rsidRPr="00997887">
        <w:rPr>
          <w:rFonts w:ascii="Times New Roman" w:hAnsi="Times New Roman" w:cs="Times New Roman"/>
          <w:lang w:val="en-US"/>
        </w:rPr>
        <w:t xml:space="preserve"> directly affect the </w:t>
      </w:r>
      <w:r w:rsidR="00E1336C" w:rsidRPr="00997887">
        <w:rPr>
          <w:rFonts w:ascii="Times New Roman" w:hAnsi="Times New Roman" w:cs="Times New Roman"/>
          <w:lang w:val="en-US"/>
        </w:rPr>
        <w:t>welfare</w:t>
      </w:r>
      <w:r w:rsidRPr="00997887">
        <w:rPr>
          <w:rFonts w:ascii="Times New Roman" w:hAnsi="Times New Roman" w:cs="Times New Roman"/>
          <w:lang w:val="en-US"/>
        </w:rPr>
        <w:t xml:space="preserve"> of people who live there</w:t>
      </w:r>
      <w:r w:rsidR="003A3569" w:rsidRPr="00997887">
        <w:rPr>
          <w:rFonts w:ascii="Times New Roman" w:hAnsi="Times New Roman" w:cs="Times New Roman"/>
          <w:lang w:val="en-US"/>
        </w:rPr>
        <w:t xml:space="preserve">; they might </w:t>
      </w:r>
      <w:r w:rsidR="00E1336C" w:rsidRPr="00997887">
        <w:rPr>
          <w:rFonts w:ascii="Times New Roman" w:hAnsi="Times New Roman" w:cs="Times New Roman"/>
          <w:lang w:val="en-US"/>
        </w:rPr>
        <w:t xml:space="preserve">interfere negatively or positively </w:t>
      </w:r>
      <w:r w:rsidR="00845B8A" w:rsidRPr="00997887">
        <w:rPr>
          <w:rFonts w:ascii="Times New Roman" w:hAnsi="Times New Roman" w:cs="Times New Roman"/>
          <w:lang w:val="en-US"/>
        </w:rPr>
        <w:t xml:space="preserve">with </w:t>
      </w:r>
      <w:r w:rsidR="003A3569" w:rsidRPr="00997887">
        <w:rPr>
          <w:rFonts w:ascii="Times New Roman" w:hAnsi="Times New Roman" w:cs="Times New Roman"/>
          <w:lang w:val="en-US"/>
        </w:rPr>
        <w:t xml:space="preserve">a resident’s </w:t>
      </w:r>
      <w:r w:rsidR="00E1336C" w:rsidRPr="00997887">
        <w:rPr>
          <w:rFonts w:ascii="Times New Roman" w:hAnsi="Times New Roman" w:cs="Times New Roman"/>
          <w:lang w:val="en-US"/>
        </w:rPr>
        <w:t>utility</w:t>
      </w:r>
      <w:r w:rsidR="003A3569" w:rsidRPr="00997887">
        <w:rPr>
          <w:rFonts w:ascii="Times New Roman" w:hAnsi="Times New Roman" w:cs="Times New Roman"/>
          <w:lang w:val="en-US"/>
        </w:rPr>
        <w:t>, and they</w:t>
      </w:r>
      <w:r w:rsidRPr="00997887">
        <w:rPr>
          <w:rFonts w:ascii="Times New Roman" w:hAnsi="Times New Roman" w:cs="Times New Roman"/>
          <w:lang w:val="en-US"/>
        </w:rPr>
        <w:t xml:space="preserve"> can be </w:t>
      </w:r>
      <w:r w:rsidR="003A3569" w:rsidRPr="00997887">
        <w:rPr>
          <w:rFonts w:ascii="Times New Roman" w:hAnsi="Times New Roman" w:cs="Times New Roman"/>
          <w:lang w:val="en-US"/>
        </w:rPr>
        <w:t xml:space="preserve">either </w:t>
      </w:r>
      <w:r w:rsidRPr="00997887">
        <w:rPr>
          <w:rFonts w:ascii="Times New Roman" w:hAnsi="Times New Roman" w:cs="Times New Roman"/>
          <w:lang w:val="en-US"/>
        </w:rPr>
        <w:t>natural (e.g.</w:t>
      </w:r>
      <w:r w:rsidR="003A3569" w:rsidRPr="00997887">
        <w:rPr>
          <w:rFonts w:ascii="Times New Roman" w:hAnsi="Times New Roman" w:cs="Times New Roman"/>
          <w:lang w:val="en-US"/>
        </w:rPr>
        <w:t>,</w:t>
      </w:r>
      <w:r w:rsidRPr="00997887">
        <w:rPr>
          <w:rFonts w:ascii="Times New Roman" w:hAnsi="Times New Roman" w:cs="Times New Roman"/>
          <w:lang w:val="en-US"/>
        </w:rPr>
        <w:t xml:space="preserve"> climate, beaches, vegetation) or generated by humans (e.g.</w:t>
      </w:r>
      <w:r w:rsidR="003A3569" w:rsidRPr="00997887">
        <w:rPr>
          <w:rFonts w:ascii="Times New Roman" w:hAnsi="Times New Roman" w:cs="Times New Roman"/>
          <w:lang w:val="en-US"/>
        </w:rPr>
        <w:t>,</w:t>
      </w:r>
      <w:r w:rsidRPr="00997887">
        <w:rPr>
          <w:rFonts w:ascii="Times New Roman" w:hAnsi="Times New Roman" w:cs="Times New Roman"/>
          <w:lang w:val="en-US"/>
        </w:rPr>
        <w:t xml:space="preserve"> violence, ente</w:t>
      </w:r>
      <w:r w:rsidR="00845B8A" w:rsidRPr="00997887">
        <w:rPr>
          <w:rFonts w:ascii="Times New Roman" w:hAnsi="Times New Roman" w:cs="Times New Roman"/>
          <w:lang w:val="en-US"/>
        </w:rPr>
        <w:t>rtainment, traffic, pollution)</w:t>
      </w:r>
      <w:r w:rsidR="008608F5" w:rsidRPr="00997887">
        <w:rPr>
          <w:rFonts w:ascii="Times New Roman" w:hAnsi="Times New Roman" w:cs="Times New Roman"/>
          <w:lang w:val="en-US"/>
        </w:rPr>
        <w:t xml:space="preserve">. Formally, </w:t>
      </w:r>
    </w:p>
    <w:p w14:paraId="3E567DD7" w14:textId="77777777" w:rsidR="00C331F5" w:rsidRPr="00997887" w:rsidRDefault="0095580A" w:rsidP="000059F4">
      <w:pPr>
        <w:spacing w:line="288" w:lineRule="auto"/>
        <w:jc w:val="both"/>
        <w:rPr>
          <w:rFonts w:ascii="Times New Roman" w:hAnsi="Times New Roman" w:cs="Times New Roman"/>
          <w:lang w:val="en-US"/>
        </w:rPr>
      </w:pPr>
      <w:r w:rsidRPr="00997887">
        <w:rPr>
          <w:rFonts w:ascii="Times New Roman" w:hAnsi="Times New Roman" w:cs="Times New Roman"/>
          <w:position w:val="-10"/>
          <w:lang w:val="en-US"/>
        </w:rPr>
        <w:object w:dxaOrig="1540" w:dyaOrig="360" w14:anchorId="0F4B176B">
          <v:shape id="_x0000_i1033" type="#_x0000_t75" style="width:77.45pt;height:19.65pt" o:ole="">
            <v:imagedata r:id="rId25" o:title=""/>
          </v:shape>
          <o:OLEObject Type="Embed" ProgID="Equation.3" ShapeID="_x0000_i1033" DrawAspect="Content" ObjectID="_1340715446" r:id="rId26"/>
        </w:object>
      </w:r>
      <w:r w:rsidR="003A3569" w:rsidRPr="00997887">
        <w:rPr>
          <w:rFonts w:ascii="Times New Roman" w:hAnsi="Times New Roman" w:cs="Times New Roman"/>
          <w:lang w:val="en-US"/>
        </w:rPr>
        <w:t>,</w:t>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ab/>
        <w:t xml:space="preserve">  </w:t>
      </w:r>
      <w:r w:rsidR="008A6F41" w:rsidRPr="00997887">
        <w:rPr>
          <w:rFonts w:ascii="Times New Roman" w:hAnsi="Times New Roman" w:cs="Times New Roman"/>
          <w:lang w:val="en-US"/>
        </w:rPr>
        <w:t xml:space="preserve"> </w:t>
      </w:r>
      <w:r w:rsidR="00E47CB5" w:rsidRPr="00997887">
        <w:rPr>
          <w:rFonts w:ascii="Times New Roman" w:hAnsi="Times New Roman" w:cs="Times New Roman"/>
          <w:lang w:val="en-US"/>
        </w:rPr>
        <w:t>(5)</w:t>
      </w:r>
    </w:p>
    <w:p w14:paraId="172665D1" w14:textId="77777777" w:rsidR="00566443" w:rsidRDefault="00B74D55" w:rsidP="00566443">
      <w:pPr>
        <w:jc w:val="both"/>
        <w:rPr>
          <w:rFonts w:ascii="Times New Roman" w:hAnsi="Times New Roman" w:cs="Times New Roman"/>
          <w:lang w:val="en-US"/>
        </w:rPr>
      </w:pPr>
      <w:proofErr w:type="gramStart"/>
      <w:r w:rsidRPr="00997887">
        <w:rPr>
          <w:rFonts w:ascii="Times New Roman" w:hAnsi="Times New Roman" w:cs="Times New Roman"/>
          <w:lang w:val="en-US"/>
        </w:rPr>
        <w:t>w</w:t>
      </w:r>
      <w:r w:rsidR="00E47CB5" w:rsidRPr="00997887">
        <w:rPr>
          <w:rFonts w:ascii="Times New Roman" w:hAnsi="Times New Roman" w:cs="Times New Roman"/>
          <w:lang w:val="en-US"/>
        </w:rPr>
        <w:t>here</w:t>
      </w:r>
      <w:proofErr w:type="gramEnd"/>
      <w:r w:rsidR="003A3569" w:rsidRPr="00997887">
        <w:rPr>
          <w:rFonts w:ascii="Times New Roman" w:hAnsi="Times New Roman" w:cs="Times New Roman"/>
          <w:lang w:val="en-US"/>
        </w:rPr>
        <w:t xml:space="preserve"> </w:t>
      </w:r>
      <w:r w:rsidR="00845B8A" w:rsidRPr="00997887">
        <w:rPr>
          <w:rFonts w:ascii="Times New Roman" w:hAnsi="Times New Roman" w:cs="Times New Roman"/>
          <w:position w:val="-6"/>
          <w:lang w:val="en-US"/>
        </w:rPr>
        <w:object w:dxaOrig="220" w:dyaOrig="220" w14:anchorId="4ECE11E0">
          <v:shape id="_x0000_i1034" type="#_x0000_t75" style="width:10.9pt;height:10.9pt" o:ole="">
            <v:imagedata r:id="rId27" o:title=""/>
          </v:shape>
          <o:OLEObject Type="Embed" ProgID="Equation.3" ShapeID="_x0000_i1034" DrawAspect="Content" ObjectID="_1340715447" r:id="rId28"/>
        </w:object>
      </w:r>
      <w:r w:rsidR="003A3569" w:rsidRPr="00997887">
        <w:rPr>
          <w:rFonts w:ascii="Times New Roman" w:hAnsi="Times New Roman" w:cs="Times New Roman"/>
          <w:position w:val="-6"/>
          <w:lang w:val="en-US"/>
        </w:rPr>
        <w:t xml:space="preserve"> </w:t>
      </w:r>
      <w:r w:rsidR="00E47CB5" w:rsidRPr="00997887">
        <w:rPr>
          <w:rFonts w:ascii="Times New Roman" w:hAnsi="Times New Roman" w:cs="Times New Roman"/>
          <w:lang w:val="en-US"/>
        </w:rPr>
        <w:t xml:space="preserve">is a constant. </w:t>
      </w:r>
      <w:r w:rsidR="00E1336C" w:rsidRPr="00997887">
        <w:rPr>
          <w:rFonts w:ascii="Times New Roman" w:hAnsi="Times New Roman" w:cs="Times New Roman"/>
          <w:lang w:val="en-US"/>
        </w:rPr>
        <w:t>The price of tradable goods is normalized to 1</w:t>
      </w:r>
      <w:r w:rsidR="003A3569" w:rsidRPr="00997887">
        <w:rPr>
          <w:rFonts w:ascii="Times New Roman" w:hAnsi="Times New Roman" w:cs="Times New Roman"/>
          <w:lang w:val="en-US"/>
        </w:rPr>
        <w:t xml:space="preserve">; </w:t>
      </w:r>
      <w:r w:rsidR="00E1336C" w:rsidRPr="00997887">
        <w:rPr>
          <w:rFonts w:ascii="Times New Roman" w:hAnsi="Times New Roman" w:cs="Times New Roman"/>
          <w:lang w:val="en-US"/>
        </w:rPr>
        <w:t xml:space="preserve">the housing </w:t>
      </w:r>
      <w:r w:rsidR="00144713" w:rsidRPr="00997887">
        <w:rPr>
          <w:rFonts w:ascii="Times New Roman" w:hAnsi="Times New Roman" w:cs="Times New Roman"/>
          <w:lang w:val="en-US"/>
        </w:rPr>
        <w:t>price is</w:t>
      </w:r>
      <w:r w:rsidR="00E1336C" w:rsidRPr="00997887">
        <w:rPr>
          <w:rFonts w:ascii="Times New Roman" w:hAnsi="Times New Roman" w:cs="Times New Roman"/>
          <w:lang w:val="en-US"/>
        </w:rPr>
        <w:t xml:space="preserve"> </w:t>
      </w:r>
      <w:proofErr w:type="spellStart"/>
      <w:r w:rsidR="009D14F7" w:rsidRPr="00997887">
        <w:rPr>
          <w:rFonts w:ascii="Times New Roman" w:hAnsi="Times New Roman" w:cs="Times New Roman"/>
          <w:i/>
          <w:lang w:val="en-US"/>
        </w:rPr>
        <w:t>p</w:t>
      </w:r>
      <w:r w:rsidR="009D14F7" w:rsidRPr="00997887">
        <w:rPr>
          <w:rFonts w:ascii="Times New Roman" w:hAnsi="Times New Roman" w:cs="Times New Roman"/>
          <w:i/>
          <w:vertAlign w:val="subscript"/>
          <w:lang w:val="en-US"/>
        </w:rPr>
        <w:t>H</w:t>
      </w:r>
      <w:r w:rsidR="00597BCB" w:rsidRPr="00997887">
        <w:rPr>
          <w:rFonts w:ascii="Times New Roman" w:hAnsi="Times New Roman" w:cs="Times New Roman"/>
          <w:lang w:val="en-US"/>
        </w:rPr>
        <w:t>.</w:t>
      </w:r>
      <w:proofErr w:type="spellEnd"/>
      <w:r w:rsidR="00E1336C" w:rsidRPr="00997887">
        <w:rPr>
          <w:rFonts w:ascii="Times New Roman" w:hAnsi="Times New Roman" w:cs="Times New Roman"/>
          <w:lang w:val="en-US"/>
        </w:rPr>
        <w:t xml:space="preserve"> </w:t>
      </w:r>
      <w:r w:rsidR="00845B8A" w:rsidRPr="00997887">
        <w:rPr>
          <w:rFonts w:ascii="Times New Roman" w:hAnsi="Times New Roman" w:cs="Times New Roman"/>
          <w:lang w:val="en-US"/>
        </w:rPr>
        <w:t>C</w:t>
      </w:r>
      <w:r w:rsidR="003410D6" w:rsidRPr="00997887">
        <w:rPr>
          <w:rFonts w:ascii="Times New Roman" w:hAnsi="Times New Roman" w:cs="Times New Roman"/>
          <w:lang w:val="en-US"/>
        </w:rPr>
        <w:t>onsumers</w:t>
      </w:r>
      <w:r w:rsidR="00E47CB5" w:rsidRPr="00997887">
        <w:rPr>
          <w:rFonts w:ascii="Times New Roman" w:hAnsi="Times New Roman" w:cs="Times New Roman"/>
          <w:lang w:val="en-US"/>
        </w:rPr>
        <w:t xml:space="preserve"> maximize their utility</w:t>
      </w:r>
      <w:r w:rsidR="00446EEE" w:rsidRPr="00997887">
        <w:rPr>
          <w:rFonts w:ascii="Times New Roman" w:hAnsi="Times New Roman" w:cs="Times New Roman"/>
          <w:lang w:val="en-US"/>
        </w:rPr>
        <w:t>,</w:t>
      </w:r>
      <w:r w:rsidR="00E47CB5" w:rsidRPr="00997887">
        <w:rPr>
          <w:rFonts w:ascii="Times New Roman" w:hAnsi="Times New Roman" w:cs="Times New Roman"/>
          <w:lang w:val="en-US"/>
        </w:rPr>
        <w:t xml:space="preserve"> subject to </w:t>
      </w:r>
      <w:r w:rsidR="00446EEE" w:rsidRPr="00997887">
        <w:rPr>
          <w:rFonts w:ascii="Times New Roman" w:hAnsi="Times New Roman" w:cs="Times New Roman"/>
          <w:lang w:val="en-US"/>
        </w:rPr>
        <w:t xml:space="preserve">a budget </w:t>
      </w:r>
      <w:r w:rsidR="00E47CB5" w:rsidRPr="00997887">
        <w:rPr>
          <w:rFonts w:ascii="Times New Roman" w:hAnsi="Times New Roman" w:cs="Times New Roman"/>
          <w:lang w:val="en-US"/>
        </w:rPr>
        <w:t>constr</w:t>
      </w:r>
      <w:r w:rsidR="00845B8A" w:rsidRPr="00997887">
        <w:rPr>
          <w:rFonts w:ascii="Times New Roman" w:hAnsi="Times New Roman" w:cs="Times New Roman"/>
          <w:lang w:val="en-US"/>
        </w:rPr>
        <w:t>aint</w:t>
      </w:r>
    </w:p>
    <w:p w14:paraId="371CCC0F" w14:textId="77777777" w:rsidR="00566443" w:rsidRDefault="00566443" w:rsidP="00566443">
      <w:pPr>
        <w:jc w:val="both"/>
        <w:rPr>
          <w:rFonts w:ascii="Times New Roman" w:hAnsi="Times New Roman" w:cs="Times New Roman"/>
          <w:lang w:val="en-US"/>
        </w:rPr>
      </w:pPr>
    </w:p>
    <w:p w14:paraId="66CD19B6" w14:textId="77777777" w:rsidR="00C331F5" w:rsidRPr="00997887" w:rsidRDefault="0095580A" w:rsidP="00566443">
      <w:pPr>
        <w:jc w:val="both"/>
        <w:rPr>
          <w:rFonts w:ascii="Times New Roman" w:hAnsi="Times New Roman" w:cs="Times New Roman"/>
          <w:lang w:val="en-US"/>
        </w:rPr>
      </w:pPr>
      <w:r w:rsidRPr="00997887">
        <w:rPr>
          <w:rFonts w:ascii="Times New Roman" w:hAnsi="Times New Roman" w:cs="Times New Roman"/>
          <w:position w:val="-10"/>
          <w:lang w:val="en-US"/>
        </w:rPr>
        <w:object w:dxaOrig="1560" w:dyaOrig="320" w14:anchorId="5290AC72">
          <v:shape id="_x0000_i1035" type="#_x0000_t75" style="width:78.55pt;height:16.35pt" o:ole="">
            <v:imagedata r:id="rId29" o:title=""/>
          </v:shape>
          <o:OLEObject Type="Embed" ProgID="Equation.3" ShapeID="_x0000_i1035" DrawAspect="Content" ObjectID="_1340715448" r:id="rId30"/>
        </w:object>
      </w:r>
      <w:r w:rsidR="003A3569" w:rsidRPr="00997887">
        <w:rPr>
          <w:rFonts w:ascii="Times New Roman" w:hAnsi="Times New Roman" w:cs="Times New Roman"/>
          <w:lang w:val="en-US"/>
        </w:rPr>
        <w:t>,</w:t>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246D6F"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 xml:space="preserve">  </w:t>
      </w:r>
      <w:r w:rsidR="008A6F41" w:rsidRPr="00997887">
        <w:rPr>
          <w:rFonts w:ascii="Times New Roman" w:hAnsi="Times New Roman" w:cs="Times New Roman"/>
          <w:lang w:val="en-US"/>
        </w:rPr>
        <w:t xml:space="preserve"> </w:t>
      </w:r>
      <w:r w:rsidR="00E47CB5" w:rsidRPr="00997887">
        <w:rPr>
          <w:rFonts w:ascii="Times New Roman" w:hAnsi="Times New Roman" w:cs="Times New Roman"/>
          <w:lang w:val="en-US"/>
        </w:rPr>
        <w:t>(6)</w:t>
      </w:r>
    </w:p>
    <w:p w14:paraId="65605925" w14:textId="77777777" w:rsidR="00566443" w:rsidRDefault="00566443" w:rsidP="00997887">
      <w:pPr>
        <w:jc w:val="both"/>
        <w:rPr>
          <w:rFonts w:ascii="Times New Roman" w:hAnsi="Times New Roman" w:cs="Times New Roman"/>
          <w:lang w:val="en-US"/>
        </w:rPr>
      </w:pPr>
    </w:p>
    <w:p w14:paraId="3C48CE36" w14:textId="77777777" w:rsidR="00E47CB5" w:rsidRPr="00997887" w:rsidRDefault="00845B8A" w:rsidP="00997887">
      <w:pPr>
        <w:jc w:val="both"/>
        <w:rPr>
          <w:rFonts w:ascii="Times New Roman" w:hAnsi="Times New Roman" w:cs="Times New Roman"/>
          <w:lang w:val="en-US"/>
        </w:rPr>
      </w:pPr>
      <w:proofErr w:type="gramStart"/>
      <w:r w:rsidRPr="00997887">
        <w:rPr>
          <w:rFonts w:ascii="Times New Roman" w:hAnsi="Times New Roman" w:cs="Times New Roman"/>
          <w:lang w:val="en-US"/>
        </w:rPr>
        <w:t>by</w:t>
      </w:r>
      <w:proofErr w:type="gramEnd"/>
      <w:r w:rsidRPr="00997887">
        <w:rPr>
          <w:rFonts w:ascii="Times New Roman" w:hAnsi="Times New Roman" w:cs="Times New Roman"/>
          <w:lang w:val="en-US"/>
        </w:rPr>
        <w:t xml:space="preserve"> choosing</w:t>
      </w:r>
      <w:r w:rsidR="009D14F7" w:rsidRPr="00997887">
        <w:rPr>
          <w:rFonts w:ascii="Times New Roman" w:hAnsi="Times New Roman" w:cs="Times New Roman"/>
          <w:lang w:val="en-US"/>
        </w:rPr>
        <w:t xml:space="preserve"> </w:t>
      </w:r>
      <w:proofErr w:type="spellStart"/>
      <w:r w:rsidR="009D14F7" w:rsidRPr="00997887">
        <w:rPr>
          <w:rFonts w:ascii="Times New Roman" w:hAnsi="Times New Roman" w:cs="Times New Roman"/>
          <w:i/>
          <w:lang w:val="en-US"/>
        </w:rPr>
        <w:t>C</w:t>
      </w:r>
      <w:r w:rsidR="009D14F7" w:rsidRPr="00997887">
        <w:rPr>
          <w:rFonts w:ascii="Times New Roman" w:hAnsi="Times New Roman" w:cs="Times New Roman"/>
          <w:i/>
          <w:vertAlign w:val="subscript"/>
          <w:lang w:val="en-US"/>
        </w:rPr>
        <w:t>it</w:t>
      </w:r>
      <w:proofErr w:type="spellEnd"/>
      <w:r w:rsidR="009D14F7" w:rsidRPr="00997887">
        <w:rPr>
          <w:rFonts w:ascii="Times New Roman" w:hAnsi="Times New Roman" w:cs="Times New Roman"/>
          <w:lang w:val="en-US"/>
        </w:rPr>
        <w:t xml:space="preserve"> and </w:t>
      </w:r>
      <w:r w:rsidR="009D14F7" w:rsidRPr="00997887">
        <w:rPr>
          <w:rFonts w:ascii="Times New Roman" w:hAnsi="Times New Roman" w:cs="Times New Roman"/>
          <w:i/>
          <w:lang w:val="en-US"/>
        </w:rPr>
        <w:t>H</w:t>
      </w:r>
      <w:r w:rsidR="009D14F7" w:rsidRPr="00997887">
        <w:rPr>
          <w:rFonts w:ascii="Times New Roman" w:hAnsi="Times New Roman" w:cs="Times New Roman"/>
          <w:i/>
          <w:vertAlign w:val="subscript"/>
          <w:lang w:val="en-US"/>
        </w:rPr>
        <w:t>it</w:t>
      </w:r>
      <w:r w:rsidR="009D14F7" w:rsidRPr="00997887">
        <w:rPr>
          <w:rFonts w:ascii="Times New Roman" w:hAnsi="Times New Roman" w:cs="Times New Roman"/>
          <w:lang w:val="en-US"/>
        </w:rPr>
        <w:t>.</w:t>
      </w:r>
    </w:p>
    <w:p w14:paraId="501BCB6D" w14:textId="77777777" w:rsidR="00C331F5" w:rsidRPr="00997887" w:rsidRDefault="00FA4231" w:rsidP="00566443">
      <w:pPr>
        <w:ind w:firstLine="720"/>
        <w:jc w:val="both"/>
        <w:rPr>
          <w:rFonts w:ascii="Times New Roman" w:hAnsi="Times New Roman" w:cs="Times New Roman"/>
          <w:lang w:val="en-US"/>
        </w:rPr>
      </w:pPr>
      <w:r w:rsidRPr="00997887">
        <w:rPr>
          <w:rFonts w:ascii="Times New Roman" w:hAnsi="Times New Roman" w:cs="Times New Roman"/>
          <w:lang w:val="en-US"/>
        </w:rPr>
        <w:t xml:space="preserve">Our </w:t>
      </w:r>
      <w:r w:rsidR="00BD4125" w:rsidRPr="00997887">
        <w:rPr>
          <w:rFonts w:ascii="Times New Roman" w:hAnsi="Times New Roman" w:cs="Times New Roman"/>
          <w:lang w:val="en-US"/>
        </w:rPr>
        <w:t xml:space="preserve">second extension </w:t>
      </w:r>
      <w:r w:rsidR="00EE010F" w:rsidRPr="00997887">
        <w:rPr>
          <w:rFonts w:ascii="Times New Roman" w:hAnsi="Times New Roman" w:cs="Times New Roman"/>
          <w:lang w:val="en-US"/>
        </w:rPr>
        <w:t xml:space="preserve">includes </w:t>
      </w:r>
      <w:r w:rsidR="00BD4125" w:rsidRPr="00997887">
        <w:rPr>
          <w:rFonts w:ascii="Times New Roman" w:hAnsi="Times New Roman" w:cs="Times New Roman"/>
          <w:lang w:val="en-US"/>
        </w:rPr>
        <w:t xml:space="preserve">amenity interaction effects </w:t>
      </w:r>
      <w:r w:rsidR="003A3569" w:rsidRPr="00997887">
        <w:rPr>
          <w:rFonts w:ascii="Times New Roman" w:hAnsi="Times New Roman" w:cs="Times New Roman"/>
          <w:lang w:val="en-US"/>
        </w:rPr>
        <w:t xml:space="preserve">across </w:t>
      </w:r>
      <w:r w:rsidR="00BD4125" w:rsidRPr="00997887">
        <w:rPr>
          <w:rFonts w:ascii="Times New Roman" w:hAnsi="Times New Roman" w:cs="Times New Roman"/>
          <w:lang w:val="en-US"/>
        </w:rPr>
        <w:t>economies. Some (</w:t>
      </w:r>
      <w:proofErr w:type="gramStart"/>
      <w:r w:rsidR="00BD4125" w:rsidRPr="00997887">
        <w:rPr>
          <w:rFonts w:ascii="Times New Roman" w:hAnsi="Times New Roman" w:cs="Times New Roman"/>
          <w:lang w:val="en-US"/>
        </w:rPr>
        <w:t>dis)amenities</w:t>
      </w:r>
      <w:proofErr w:type="gramEnd"/>
      <w:r w:rsidR="00BD4125" w:rsidRPr="00997887">
        <w:rPr>
          <w:rFonts w:ascii="Times New Roman" w:hAnsi="Times New Roman" w:cs="Times New Roman"/>
          <w:lang w:val="en-US"/>
        </w:rPr>
        <w:t xml:space="preserve"> </w:t>
      </w:r>
      <w:r w:rsidR="001A6FC1" w:rsidRPr="00997887">
        <w:rPr>
          <w:rFonts w:ascii="Times New Roman" w:hAnsi="Times New Roman" w:cs="Times New Roman"/>
          <w:lang w:val="en-US"/>
        </w:rPr>
        <w:t xml:space="preserve">may </w:t>
      </w:r>
      <w:r w:rsidR="00BD4125" w:rsidRPr="00997887">
        <w:rPr>
          <w:rFonts w:ascii="Times New Roman" w:hAnsi="Times New Roman" w:cs="Times New Roman"/>
          <w:lang w:val="en-US"/>
        </w:rPr>
        <w:t xml:space="preserve">(dis)benefit </w:t>
      </w:r>
      <w:r w:rsidR="003A3569" w:rsidRPr="00997887">
        <w:rPr>
          <w:rFonts w:ascii="Times New Roman" w:hAnsi="Times New Roman" w:cs="Times New Roman"/>
          <w:lang w:val="en-US"/>
        </w:rPr>
        <w:t xml:space="preserve">persons </w:t>
      </w:r>
      <w:r w:rsidR="00BD4125" w:rsidRPr="00997887">
        <w:rPr>
          <w:rFonts w:ascii="Times New Roman" w:hAnsi="Times New Roman" w:cs="Times New Roman"/>
          <w:lang w:val="en-US"/>
        </w:rPr>
        <w:t>living in other economies</w:t>
      </w:r>
      <w:r w:rsidR="001A6FC1" w:rsidRPr="00997887">
        <w:rPr>
          <w:rFonts w:ascii="Times New Roman" w:hAnsi="Times New Roman" w:cs="Times New Roman"/>
          <w:lang w:val="en-US"/>
        </w:rPr>
        <w:t xml:space="preserve"> (</w:t>
      </w:r>
      <w:proofErr w:type="spellStart"/>
      <w:r w:rsidR="001A6FC1" w:rsidRPr="00997887">
        <w:rPr>
          <w:rFonts w:ascii="Times New Roman" w:hAnsi="Times New Roman" w:cs="Times New Roman"/>
          <w:lang w:val="en-US"/>
        </w:rPr>
        <w:t>Brueckner</w:t>
      </w:r>
      <w:proofErr w:type="spellEnd"/>
      <w:r w:rsidR="003A3569" w:rsidRPr="00997887">
        <w:rPr>
          <w:rFonts w:ascii="Times New Roman" w:hAnsi="Times New Roman" w:cs="Times New Roman"/>
          <w:lang w:val="en-US"/>
        </w:rPr>
        <w:t>,</w:t>
      </w:r>
      <w:r w:rsidR="001A6FC1" w:rsidRPr="00997887">
        <w:rPr>
          <w:rFonts w:ascii="Times New Roman" w:hAnsi="Times New Roman" w:cs="Times New Roman"/>
          <w:lang w:val="en-US"/>
        </w:rPr>
        <w:t xml:space="preserve"> 2003)</w:t>
      </w:r>
      <w:r w:rsidR="00BD4125" w:rsidRPr="00997887">
        <w:rPr>
          <w:rFonts w:ascii="Times New Roman" w:hAnsi="Times New Roman" w:cs="Times New Roman"/>
          <w:lang w:val="en-US"/>
        </w:rPr>
        <w:t>.</w:t>
      </w:r>
      <w:r w:rsidR="001A6FC1" w:rsidRPr="00997887">
        <w:rPr>
          <w:rFonts w:ascii="Times New Roman" w:hAnsi="Times New Roman" w:cs="Times New Roman"/>
          <w:lang w:val="en-US"/>
        </w:rPr>
        <w:t xml:space="preserve"> For example, people </w:t>
      </w:r>
      <w:r w:rsidR="003A3569" w:rsidRPr="00997887">
        <w:rPr>
          <w:rFonts w:ascii="Times New Roman" w:hAnsi="Times New Roman" w:cs="Times New Roman"/>
          <w:lang w:val="en-US"/>
        </w:rPr>
        <w:t xml:space="preserve">might </w:t>
      </w:r>
      <w:r w:rsidR="001A6FC1" w:rsidRPr="00997887">
        <w:rPr>
          <w:rFonts w:ascii="Times New Roman" w:hAnsi="Times New Roman" w:cs="Times New Roman"/>
          <w:lang w:val="en-US"/>
        </w:rPr>
        <w:t>use facilities in other localities; t</w:t>
      </w:r>
      <w:r w:rsidR="00E47CB5" w:rsidRPr="00997887">
        <w:rPr>
          <w:rFonts w:ascii="Times New Roman" w:hAnsi="Times New Roman" w:cs="Times New Roman"/>
          <w:lang w:val="en-US"/>
        </w:rPr>
        <w:t xml:space="preserve">he violence in a particular </w:t>
      </w:r>
      <w:r w:rsidR="001A6FC1" w:rsidRPr="00997887">
        <w:rPr>
          <w:rFonts w:ascii="Times New Roman" w:hAnsi="Times New Roman" w:cs="Times New Roman"/>
          <w:lang w:val="en-US"/>
        </w:rPr>
        <w:t xml:space="preserve">neighborhood </w:t>
      </w:r>
      <w:r w:rsidR="00E47CB5" w:rsidRPr="00997887">
        <w:rPr>
          <w:rFonts w:ascii="Times New Roman" w:hAnsi="Times New Roman" w:cs="Times New Roman"/>
          <w:lang w:val="en-US"/>
        </w:rPr>
        <w:t xml:space="preserve">can generate feelings of insecurity in </w:t>
      </w:r>
      <w:r w:rsidR="001A6FC1" w:rsidRPr="00997887">
        <w:rPr>
          <w:rFonts w:ascii="Times New Roman" w:hAnsi="Times New Roman" w:cs="Times New Roman"/>
          <w:lang w:val="en-US"/>
        </w:rPr>
        <w:t xml:space="preserve">adjacent </w:t>
      </w:r>
      <w:r w:rsidR="00E47CB5" w:rsidRPr="00997887">
        <w:rPr>
          <w:rFonts w:ascii="Times New Roman" w:hAnsi="Times New Roman" w:cs="Times New Roman"/>
          <w:lang w:val="en-US"/>
        </w:rPr>
        <w:t>neighborhood</w:t>
      </w:r>
      <w:r w:rsidR="001A6FC1" w:rsidRPr="00997887">
        <w:rPr>
          <w:rFonts w:ascii="Times New Roman" w:hAnsi="Times New Roman" w:cs="Times New Roman"/>
          <w:lang w:val="en-US"/>
        </w:rPr>
        <w:t>s</w:t>
      </w:r>
      <w:r w:rsidR="00E47CB5" w:rsidRPr="00997887">
        <w:rPr>
          <w:rFonts w:ascii="Times New Roman" w:hAnsi="Times New Roman" w:cs="Times New Roman"/>
          <w:lang w:val="en-US"/>
        </w:rPr>
        <w:t xml:space="preserve">; </w:t>
      </w:r>
      <w:r w:rsidR="001A6FC1" w:rsidRPr="00997887">
        <w:rPr>
          <w:rFonts w:ascii="Times New Roman" w:hAnsi="Times New Roman" w:cs="Times New Roman"/>
          <w:lang w:val="en-US"/>
        </w:rPr>
        <w:t xml:space="preserve">and </w:t>
      </w:r>
      <w:r w:rsidR="00E47CB5" w:rsidRPr="00997887">
        <w:rPr>
          <w:rFonts w:ascii="Times New Roman" w:hAnsi="Times New Roman" w:cs="Times New Roman"/>
          <w:lang w:val="en-US"/>
        </w:rPr>
        <w:t xml:space="preserve">water pollution can cause </w:t>
      </w:r>
      <w:r w:rsidR="001A6FC1" w:rsidRPr="00997887">
        <w:rPr>
          <w:rFonts w:ascii="Times New Roman" w:hAnsi="Times New Roman" w:cs="Times New Roman"/>
          <w:lang w:val="en-US"/>
        </w:rPr>
        <w:t xml:space="preserve">health </w:t>
      </w:r>
      <w:r w:rsidR="00E47CB5" w:rsidRPr="00997887">
        <w:rPr>
          <w:rFonts w:ascii="Times New Roman" w:hAnsi="Times New Roman" w:cs="Times New Roman"/>
          <w:lang w:val="en-US"/>
        </w:rPr>
        <w:t>damage</w:t>
      </w:r>
      <w:r w:rsidR="003A3569" w:rsidRPr="00997887">
        <w:rPr>
          <w:rFonts w:ascii="Times New Roman" w:hAnsi="Times New Roman" w:cs="Times New Roman"/>
          <w:lang w:val="en-US"/>
        </w:rPr>
        <w:t>s</w:t>
      </w:r>
      <w:r w:rsidR="00E47CB5" w:rsidRPr="00997887">
        <w:rPr>
          <w:rFonts w:ascii="Times New Roman" w:hAnsi="Times New Roman" w:cs="Times New Roman"/>
          <w:lang w:val="en-US"/>
        </w:rPr>
        <w:t xml:space="preserve"> </w:t>
      </w:r>
      <w:r w:rsidR="001A6FC1" w:rsidRPr="00997887">
        <w:rPr>
          <w:rFonts w:ascii="Times New Roman" w:hAnsi="Times New Roman" w:cs="Times New Roman"/>
          <w:lang w:val="en-US"/>
        </w:rPr>
        <w:t>downstream</w:t>
      </w:r>
      <w:r w:rsidR="00E47CB5" w:rsidRPr="00997887">
        <w:rPr>
          <w:rFonts w:ascii="Times New Roman" w:hAnsi="Times New Roman" w:cs="Times New Roman"/>
          <w:lang w:val="en-US"/>
        </w:rPr>
        <w:t>.</w:t>
      </w:r>
      <w:r w:rsidR="001A6FC1" w:rsidRPr="00997887">
        <w:rPr>
          <w:rFonts w:ascii="Times New Roman" w:hAnsi="Times New Roman" w:cs="Times New Roman"/>
          <w:lang w:val="en-US"/>
        </w:rPr>
        <w:t xml:space="preserve"> </w:t>
      </w:r>
      <w:r w:rsidR="006F4DEA" w:rsidRPr="00997887">
        <w:rPr>
          <w:rFonts w:ascii="Times New Roman" w:hAnsi="Times New Roman" w:cs="Times New Roman"/>
          <w:lang w:val="en-US"/>
        </w:rPr>
        <w:t>In mathematical terms</w:t>
      </w:r>
      <w:r w:rsidR="003A3569" w:rsidRPr="00997887">
        <w:rPr>
          <w:rFonts w:ascii="Times New Roman" w:hAnsi="Times New Roman" w:cs="Times New Roman"/>
          <w:lang w:val="en-US"/>
        </w:rPr>
        <w:t>,</w:t>
      </w:r>
    </w:p>
    <w:p w14:paraId="5557FE52" w14:textId="77777777" w:rsidR="00C331F5" w:rsidRPr="00997887" w:rsidRDefault="0095580A" w:rsidP="000059F4">
      <w:pPr>
        <w:spacing w:line="288" w:lineRule="auto"/>
        <w:jc w:val="both"/>
        <w:rPr>
          <w:rFonts w:ascii="Times New Roman" w:hAnsi="Times New Roman" w:cs="Times New Roman"/>
          <w:lang w:val="en-US"/>
        </w:rPr>
      </w:pPr>
      <w:r w:rsidRPr="00997887">
        <w:rPr>
          <w:rFonts w:ascii="Times New Roman" w:hAnsi="Times New Roman" w:cs="Times New Roman"/>
          <w:position w:val="-28"/>
          <w:lang w:val="en-US"/>
        </w:rPr>
        <w:object w:dxaOrig="1640" w:dyaOrig="660" w14:anchorId="133464BD">
          <v:shape id="_x0000_i1036" type="#_x0000_t75" style="width:81.8pt;height:33.8pt" o:ole="">
            <v:imagedata r:id="rId31" o:title=""/>
          </v:shape>
          <o:OLEObject Type="Embed" ProgID="Equation.3" ShapeID="_x0000_i1036" DrawAspect="Content" ObjectID="_1340715449" r:id="rId32"/>
        </w:object>
      </w:r>
      <w:r w:rsidR="003A3569" w:rsidRPr="00997887">
        <w:rPr>
          <w:rFonts w:ascii="Times New Roman" w:hAnsi="Times New Roman" w:cs="Times New Roman"/>
          <w:lang w:val="en-US"/>
        </w:rPr>
        <w:t>,</w:t>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ab/>
        <w:t xml:space="preserve">  </w:t>
      </w:r>
      <w:r w:rsidR="008A6F41" w:rsidRPr="00997887">
        <w:rPr>
          <w:rFonts w:ascii="Times New Roman" w:hAnsi="Times New Roman" w:cs="Times New Roman"/>
          <w:lang w:val="en-US"/>
        </w:rPr>
        <w:t xml:space="preserve"> </w:t>
      </w:r>
      <w:r w:rsidR="006F4DEA" w:rsidRPr="00997887">
        <w:rPr>
          <w:rFonts w:ascii="Times New Roman" w:hAnsi="Times New Roman" w:cs="Times New Roman"/>
          <w:lang w:val="en-US"/>
        </w:rPr>
        <w:t>(7)</w:t>
      </w:r>
    </w:p>
    <w:p w14:paraId="2BC474F2" w14:textId="77777777" w:rsidR="00C331F5" w:rsidRPr="00566443" w:rsidRDefault="006F4DEA" w:rsidP="00566443">
      <w:pPr>
        <w:jc w:val="both"/>
        <w:rPr>
          <w:rFonts w:ascii="Times New Roman" w:hAnsi="Times New Roman" w:cs="Times New Roman"/>
          <w:lang w:val="en-US"/>
        </w:rPr>
      </w:pPr>
      <w:proofErr w:type="gramStart"/>
      <w:r w:rsidRPr="00997887">
        <w:rPr>
          <w:rFonts w:ascii="Times New Roman" w:hAnsi="Times New Roman" w:cs="Times New Roman"/>
          <w:lang w:val="en-US"/>
        </w:rPr>
        <w:t>where</w:t>
      </w:r>
      <w:proofErr w:type="gramEnd"/>
      <w:r w:rsidRPr="00997887">
        <w:rPr>
          <w:rFonts w:ascii="Times New Roman" w:hAnsi="Times New Roman" w:cs="Times New Roman"/>
          <w:lang w:val="en-US"/>
        </w:rPr>
        <w:t xml:space="preserve"> the </w:t>
      </w:r>
      <w:r w:rsidR="003A3569" w:rsidRPr="00997887">
        <w:rPr>
          <w:rFonts w:ascii="Times New Roman" w:hAnsi="Times New Roman" w:cs="Times New Roman"/>
          <w:lang w:val="en-US"/>
        </w:rPr>
        <w:t xml:space="preserve">overall </w:t>
      </w:r>
      <w:r w:rsidRPr="00997887">
        <w:rPr>
          <w:rFonts w:ascii="Times New Roman" w:hAnsi="Times New Roman" w:cs="Times New Roman"/>
          <w:lang w:val="en-US"/>
        </w:rPr>
        <w:t xml:space="preserve">amenities of an economy </w:t>
      </w:r>
      <w:proofErr w:type="spellStart"/>
      <w:r w:rsidR="009D14F7" w:rsidRPr="00997887">
        <w:rPr>
          <w:rFonts w:ascii="Times New Roman" w:hAnsi="Times New Roman" w:cs="Times New Roman"/>
          <w:i/>
          <w:lang w:val="en-US"/>
        </w:rPr>
        <w:t>Θ</w:t>
      </w:r>
      <w:r w:rsidR="009D14F7" w:rsidRPr="00997887">
        <w:rPr>
          <w:rFonts w:ascii="Times New Roman" w:hAnsi="Times New Roman" w:cs="Times New Roman"/>
          <w:i/>
          <w:vertAlign w:val="subscript"/>
          <w:lang w:val="en-US"/>
        </w:rPr>
        <w:t>it</w:t>
      </w:r>
      <w:proofErr w:type="spellEnd"/>
      <w:r w:rsidRPr="00997887">
        <w:rPr>
          <w:rFonts w:ascii="Times New Roman" w:hAnsi="Times New Roman" w:cs="Times New Roman"/>
          <w:lang w:val="en-US"/>
        </w:rPr>
        <w:t xml:space="preserve"> depend on local amenities</w:t>
      </w:r>
      <w:r w:rsidR="009D14F7" w:rsidRPr="00997887">
        <w:rPr>
          <w:rFonts w:ascii="Times New Roman" w:hAnsi="Times New Roman" w:cs="Times New Roman"/>
          <w:lang w:val="en-US"/>
        </w:rPr>
        <w:t xml:space="preserve"> </w:t>
      </w:r>
      <w:proofErr w:type="spellStart"/>
      <w:r w:rsidR="009D14F7" w:rsidRPr="00997887">
        <w:rPr>
          <w:rFonts w:ascii="Times New Roman" w:hAnsi="Times New Roman" w:cs="Times New Roman"/>
          <w:i/>
          <w:lang w:val="en-US"/>
        </w:rPr>
        <w:t>θ</w:t>
      </w:r>
      <w:r w:rsidR="009D14F7" w:rsidRPr="00997887">
        <w:rPr>
          <w:rFonts w:ascii="Times New Roman" w:hAnsi="Times New Roman" w:cs="Times New Roman"/>
          <w:i/>
          <w:vertAlign w:val="subscript"/>
          <w:lang w:val="en-US"/>
        </w:rPr>
        <w:t>it</w:t>
      </w:r>
      <w:proofErr w:type="spellEnd"/>
      <w:r w:rsidRPr="00997887">
        <w:rPr>
          <w:rFonts w:ascii="Times New Roman" w:hAnsi="Times New Roman" w:cs="Times New Roman"/>
          <w:lang w:val="en-US"/>
        </w:rPr>
        <w:t xml:space="preserve"> </w:t>
      </w:r>
      <w:r w:rsidR="00D371C2" w:rsidRPr="00997887">
        <w:rPr>
          <w:rFonts w:ascii="Times New Roman" w:hAnsi="Times New Roman" w:cs="Times New Roman"/>
          <w:lang w:val="en-US"/>
        </w:rPr>
        <w:t>and those in neighbo</w:t>
      </w:r>
      <w:r w:rsidRPr="00997887">
        <w:rPr>
          <w:rFonts w:ascii="Times New Roman" w:hAnsi="Times New Roman" w:cs="Times New Roman"/>
          <w:lang w:val="en-US"/>
        </w:rPr>
        <w:t xml:space="preserve">ring economies </w:t>
      </w:r>
      <w:proofErr w:type="spellStart"/>
      <w:r w:rsidR="009D14F7" w:rsidRPr="00997887">
        <w:rPr>
          <w:rFonts w:ascii="Times New Roman" w:hAnsi="Times New Roman" w:cs="Times New Roman"/>
          <w:i/>
          <w:lang w:val="en-US"/>
        </w:rPr>
        <w:t>θ</w:t>
      </w:r>
      <w:r w:rsidR="009D14F7" w:rsidRPr="00997887">
        <w:rPr>
          <w:rFonts w:ascii="Times New Roman" w:hAnsi="Times New Roman" w:cs="Times New Roman"/>
          <w:i/>
          <w:vertAlign w:val="subscript"/>
          <w:lang w:val="en-US"/>
        </w:rPr>
        <w:t>jt</w:t>
      </w:r>
      <w:proofErr w:type="spellEnd"/>
      <w:r w:rsidRPr="00997887">
        <w:rPr>
          <w:rFonts w:ascii="Times New Roman" w:hAnsi="Times New Roman" w:cs="Times New Roman"/>
          <w:lang w:val="en-US"/>
        </w:rPr>
        <w:t xml:space="preserve">, </w:t>
      </w:r>
      <w:r w:rsidR="003A3569" w:rsidRPr="00997887">
        <w:rPr>
          <w:rFonts w:ascii="Times New Roman" w:hAnsi="Times New Roman" w:cs="Times New Roman"/>
          <w:lang w:val="en-US"/>
        </w:rPr>
        <w:t xml:space="preserve">and the </w:t>
      </w:r>
      <w:r w:rsidRPr="00997887">
        <w:rPr>
          <w:rFonts w:ascii="Times New Roman" w:hAnsi="Times New Roman" w:cs="Times New Roman"/>
          <w:lang w:val="en-US"/>
        </w:rPr>
        <w:t xml:space="preserve">impact </w:t>
      </w:r>
      <w:r w:rsidR="003A3569" w:rsidRPr="00997887">
        <w:rPr>
          <w:rFonts w:ascii="Times New Roman" w:hAnsi="Times New Roman" w:cs="Times New Roman"/>
          <w:lang w:val="en-US"/>
        </w:rPr>
        <w:t xml:space="preserve">of the latter </w:t>
      </w:r>
      <w:r w:rsidRPr="00997887">
        <w:rPr>
          <w:rFonts w:ascii="Times New Roman" w:hAnsi="Times New Roman" w:cs="Times New Roman"/>
          <w:lang w:val="en-US"/>
        </w:rPr>
        <w:t>decrease</w:t>
      </w:r>
      <w:r w:rsidR="003A3569" w:rsidRPr="00997887">
        <w:rPr>
          <w:rFonts w:ascii="Times New Roman" w:hAnsi="Times New Roman" w:cs="Times New Roman"/>
          <w:lang w:val="en-US"/>
        </w:rPr>
        <w:t>s</w:t>
      </w:r>
      <w:r w:rsidRPr="00997887">
        <w:rPr>
          <w:rFonts w:ascii="Times New Roman" w:hAnsi="Times New Roman" w:cs="Times New Roman"/>
          <w:lang w:val="en-US"/>
        </w:rPr>
        <w:t xml:space="preserve"> with geographical distance. The parameter </w:t>
      </w:r>
      <w:r w:rsidR="00C05AA8" w:rsidRPr="00997887">
        <w:rPr>
          <w:rFonts w:ascii="Times New Roman" w:hAnsi="Times New Roman" w:cs="Times New Roman"/>
          <w:i/>
          <w:lang w:val="en-US"/>
        </w:rPr>
        <w:t>η</w:t>
      </w:r>
      <w:r w:rsidR="00C05AA8" w:rsidRPr="00997887">
        <w:rPr>
          <w:rFonts w:ascii="Times New Roman" w:hAnsi="Times New Roman" w:cs="Times New Roman"/>
          <w:lang w:val="en-US"/>
        </w:rPr>
        <w:t xml:space="preserve"> </w:t>
      </w:r>
      <w:r w:rsidR="009D14F7" w:rsidRPr="00997887">
        <w:rPr>
          <w:rFonts w:ascii="Times New Roman" w:hAnsi="Times New Roman" w:cs="Times New Roman"/>
          <w:lang w:val="en-US"/>
        </w:rPr>
        <w:t xml:space="preserve">measures </w:t>
      </w:r>
      <w:r w:rsidRPr="00997887">
        <w:rPr>
          <w:rFonts w:ascii="Times New Roman" w:hAnsi="Times New Roman" w:cs="Times New Roman"/>
          <w:lang w:val="en-US"/>
        </w:rPr>
        <w:t>the degree of interdependence among economies, with 0 &lt;</w:t>
      </w:r>
      <w:r w:rsidR="008A6F41" w:rsidRPr="00997887">
        <w:rPr>
          <w:rFonts w:ascii="Times New Roman" w:hAnsi="Times New Roman" w:cs="Times New Roman"/>
          <w:lang w:val="en-US"/>
        </w:rPr>
        <w:t xml:space="preserve"> </w:t>
      </w:r>
      <w:r w:rsidRPr="00997887">
        <w:rPr>
          <w:rFonts w:ascii="Times New Roman" w:hAnsi="Times New Roman" w:cs="Times New Roman"/>
          <w:i/>
          <w:lang w:val="en-US"/>
        </w:rPr>
        <w:t>η</w:t>
      </w:r>
      <w:r w:rsidRPr="00997887">
        <w:rPr>
          <w:rFonts w:ascii="Times New Roman" w:hAnsi="Times New Roman" w:cs="Times New Roman"/>
          <w:lang w:val="en-US"/>
        </w:rPr>
        <w:t xml:space="preserve"> &lt; 1. </w:t>
      </w:r>
      <w:r w:rsidR="001F4291" w:rsidRPr="00997887">
        <w:rPr>
          <w:rFonts w:ascii="Times New Roman" w:hAnsi="Times New Roman" w:cs="Times New Roman"/>
          <w:lang w:val="en-US"/>
        </w:rPr>
        <w:t xml:space="preserve">According to </w:t>
      </w:r>
      <w:proofErr w:type="spellStart"/>
      <w:r w:rsidR="001F4291" w:rsidRPr="00997887">
        <w:rPr>
          <w:rFonts w:ascii="Times New Roman" w:hAnsi="Times New Roman" w:cs="Times New Roman"/>
          <w:lang w:val="en-US"/>
        </w:rPr>
        <w:t>Glaeser</w:t>
      </w:r>
      <w:proofErr w:type="spellEnd"/>
      <w:r w:rsidR="001F4291" w:rsidRPr="00997887">
        <w:rPr>
          <w:rFonts w:ascii="Times New Roman" w:hAnsi="Times New Roman" w:cs="Times New Roman"/>
          <w:lang w:val="en-US"/>
        </w:rPr>
        <w:t xml:space="preserve"> et al. (1995), many potential (</w:t>
      </w:r>
      <w:proofErr w:type="gramStart"/>
      <w:r w:rsidR="001F4291" w:rsidRPr="00997887">
        <w:rPr>
          <w:rFonts w:ascii="Times New Roman" w:hAnsi="Times New Roman" w:cs="Times New Roman"/>
          <w:lang w:val="en-US"/>
        </w:rPr>
        <w:t>dis)amenities</w:t>
      </w:r>
      <w:proofErr w:type="gramEnd"/>
      <w:r w:rsidR="001F4291" w:rsidRPr="00997887">
        <w:rPr>
          <w:rFonts w:ascii="Times New Roman" w:hAnsi="Times New Roman" w:cs="Times New Roman"/>
          <w:lang w:val="en-US"/>
        </w:rPr>
        <w:t xml:space="preserve"> </w:t>
      </w:r>
      <w:r w:rsidR="003A3569" w:rsidRPr="00997887">
        <w:rPr>
          <w:rFonts w:ascii="Times New Roman" w:hAnsi="Times New Roman" w:cs="Times New Roman"/>
          <w:lang w:val="en-US"/>
        </w:rPr>
        <w:t xml:space="preserve">can be </w:t>
      </w:r>
      <w:r w:rsidR="001F4291" w:rsidRPr="00997887">
        <w:rPr>
          <w:rFonts w:ascii="Times New Roman" w:hAnsi="Times New Roman" w:cs="Times New Roman"/>
          <w:lang w:val="en-US"/>
        </w:rPr>
        <w:t xml:space="preserve">reflected by the level of population and the population growth rate; the greater the size of a city, the lower the quality of life. </w:t>
      </w:r>
      <w:r w:rsidR="003A3569" w:rsidRPr="00997887">
        <w:rPr>
          <w:rFonts w:ascii="Times New Roman" w:hAnsi="Times New Roman" w:cs="Times New Roman"/>
          <w:lang w:val="en-US"/>
        </w:rPr>
        <w:t xml:space="preserve">The </w:t>
      </w:r>
      <w:r w:rsidR="001F4291" w:rsidRPr="00997887">
        <w:rPr>
          <w:rFonts w:ascii="Times New Roman" w:hAnsi="Times New Roman" w:cs="Times New Roman"/>
          <w:lang w:val="en-US"/>
        </w:rPr>
        <w:t xml:space="preserve">costs of migration </w:t>
      </w:r>
      <w:r w:rsidR="003A3569" w:rsidRPr="00997887">
        <w:rPr>
          <w:rFonts w:ascii="Times New Roman" w:hAnsi="Times New Roman" w:cs="Times New Roman"/>
          <w:lang w:val="en-US"/>
        </w:rPr>
        <w:t xml:space="preserve">rise with </w:t>
      </w:r>
      <w:r w:rsidR="001F4291" w:rsidRPr="00997887">
        <w:rPr>
          <w:rFonts w:ascii="Times New Roman" w:hAnsi="Times New Roman" w:cs="Times New Roman"/>
          <w:lang w:val="en-US"/>
        </w:rPr>
        <w:t xml:space="preserve">the number of </w:t>
      </w:r>
      <w:r w:rsidR="003A3569" w:rsidRPr="00997887">
        <w:rPr>
          <w:rFonts w:ascii="Times New Roman" w:hAnsi="Times New Roman" w:cs="Times New Roman"/>
          <w:lang w:val="en-US"/>
        </w:rPr>
        <w:t>im</w:t>
      </w:r>
      <w:r w:rsidR="001F4291" w:rsidRPr="00997887">
        <w:rPr>
          <w:rFonts w:ascii="Times New Roman" w:hAnsi="Times New Roman" w:cs="Times New Roman"/>
          <w:lang w:val="en-US"/>
        </w:rPr>
        <w:t>migrants</w:t>
      </w:r>
      <w:r w:rsidR="003A3569" w:rsidRPr="00997887">
        <w:rPr>
          <w:rFonts w:ascii="Times New Roman" w:hAnsi="Times New Roman" w:cs="Times New Roman"/>
          <w:lang w:val="en-US"/>
        </w:rPr>
        <w:t xml:space="preserve">, and </w:t>
      </w:r>
      <w:r w:rsidR="001F4291" w:rsidRPr="00997887">
        <w:rPr>
          <w:rFonts w:ascii="Times New Roman" w:hAnsi="Times New Roman" w:cs="Times New Roman"/>
          <w:lang w:val="en-US"/>
        </w:rPr>
        <w:t xml:space="preserve">if the population size </w:t>
      </w:r>
      <w:r w:rsidR="003A3569" w:rsidRPr="00997887">
        <w:rPr>
          <w:rFonts w:ascii="Times New Roman" w:hAnsi="Times New Roman" w:cs="Times New Roman"/>
          <w:lang w:val="en-US"/>
        </w:rPr>
        <w:t xml:space="preserve">increases </w:t>
      </w:r>
      <w:r w:rsidR="001F4291" w:rsidRPr="00997887">
        <w:rPr>
          <w:rFonts w:ascii="Times New Roman" w:hAnsi="Times New Roman" w:cs="Times New Roman"/>
          <w:lang w:val="en-US"/>
        </w:rPr>
        <w:t xml:space="preserve">rapidly, </w:t>
      </w:r>
      <w:r w:rsidR="003A3569" w:rsidRPr="00997887">
        <w:rPr>
          <w:rFonts w:ascii="Times New Roman" w:hAnsi="Times New Roman" w:cs="Times New Roman"/>
          <w:lang w:val="en-US"/>
        </w:rPr>
        <w:t>expansions</w:t>
      </w:r>
      <w:r w:rsidR="00446EEE" w:rsidRPr="00997887">
        <w:rPr>
          <w:rFonts w:ascii="Times New Roman" w:hAnsi="Times New Roman" w:cs="Times New Roman"/>
          <w:lang w:val="en-US"/>
        </w:rPr>
        <w:t xml:space="preserve"> in</w:t>
      </w:r>
      <w:r w:rsidR="003A3569" w:rsidRPr="00997887">
        <w:rPr>
          <w:rFonts w:ascii="Times New Roman" w:hAnsi="Times New Roman" w:cs="Times New Roman"/>
          <w:lang w:val="en-US"/>
        </w:rPr>
        <w:t xml:space="preserve"> </w:t>
      </w:r>
      <w:r w:rsidR="001F4291" w:rsidRPr="00997887">
        <w:rPr>
          <w:rFonts w:ascii="Times New Roman" w:hAnsi="Times New Roman" w:cs="Times New Roman"/>
          <w:lang w:val="en-US"/>
        </w:rPr>
        <w:t xml:space="preserve">public goods, infrastructure, </w:t>
      </w:r>
      <w:r w:rsidR="003A3569" w:rsidRPr="00997887">
        <w:rPr>
          <w:rFonts w:ascii="Times New Roman" w:hAnsi="Times New Roman" w:cs="Times New Roman"/>
          <w:lang w:val="en-US"/>
        </w:rPr>
        <w:t xml:space="preserve">and </w:t>
      </w:r>
      <w:r w:rsidR="001F4291" w:rsidRPr="00997887">
        <w:rPr>
          <w:rFonts w:ascii="Times New Roman" w:hAnsi="Times New Roman" w:cs="Times New Roman"/>
          <w:lang w:val="en-US"/>
        </w:rPr>
        <w:t>housing</w:t>
      </w:r>
      <w:r w:rsidR="003A3569" w:rsidRPr="00997887">
        <w:rPr>
          <w:rFonts w:ascii="Times New Roman" w:hAnsi="Times New Roman" w:cs="Times New Roman"/>
          <w:lang w:val="en-US"/>
        </w:rPr>
        <w:t xml:space="preserve"> might not be able to keep pace</w:t>
      </w:r>
      <w:r w:rsidR="001F4291" w:rsidRPr="00997887">
        <w:rPr>
          <w:rFonts w:ascii="Times New Roman" w:hAnsi="Times New Roman" w:cs="Times New Roman"/>
          <w:lang w:val="en-US"/>
        </w:rPr>
        <w:t xml:space="preserve">. </w:t>
      </w:r>
      <w:r w:rsidR="003A3569" w:rsidRPr="00997887">
        <w:rPr>
          <w:rFonts w:ascii="Times New Roman" w:hAnsi="Times New Roman" w:cs="Times New Roman"/>
          <w:lang w:val="en-US"/>
        </w:rPr>
        <w:t xml:space="preserve">Therefore, </w:t>
      </w:r>
      <w:r w:rsidR="001F4291" w:rsidRPr="00997887">
        <w:rPr>
          <w:rFonts w:ascii="Times New Roman" w:hAnsi="Times New Roman" w:cs="Times New Roman"/>
          <w:lang w:val="en-US"/>
        </w:rPr>
        <w:t>residents of quickly growing cities suffer in terms of quality of life</w:t>
      </w:r>
      <w:r w:rsidR="003A3569" w:rsidRPr="00997887">
        <w:rPr>
          <w:rFonts w:ascii="Times New Roman" w:hAnsi="Times New Roman" w:cs="Times New Roman"/>
          <w:lang w:val="en-US"/>
        </w:rPr>
        <w:t xml:space="preserve">, </w:t>
      </w:r>
      <w:r w:rsidRPr="00997887">
        <w:rPr>
          <w:rFonts w:ascii="Times New Roman" w:hAnsi="Times New Roman" w:cs="Times New Roman"/>
          <w:lang w:val="en-US"/>
        </w:rPr>
        <w:t>yield</w:t>
      </w:r>
      <w:r w:rsidR="003A3569" w:rsidRPr="00997887">
        <w:rPr>
          <w:rFonts w:ascii="Times New Roman" w:hAnsi="Times New Roman" w:cs="Times New Roman"/>
          <w:lang w:val="en-US"/>
        </w:rPr>
        <w:t xml:space="preserve">ing </w:t>
      </w:r>
      <w:r w:rsidRPr="00997887">
        <w:rPr>
          <w:rFonts w:ascii="Times New Roman" w:hAnsi="Times New Roman" w:cs="Times New Roman"/>
          <w:lang w:val="en-US"/>
        </w:rPr>
        <w:t>the utility function</w:t>
      </w:r>
    </w:p>
    <w:p w14:paraId="2AC723A2" w14:textId="77777777" w:rsidR="00C331F5" w:rsidRPr="00997887" w:rsidRDefault="00E36A34" w:rsidP="000059F4">
      <w:pPr>
        <w:spacing w:line="288" w:lineRule="auto"/>
        <w:jc w:val="both"/>
        <w:rPr>
          <w:rFonts w:ascii="Times New Roman" w:hAnsi="Times New Roman" w:cs="Times New Roman"/>
          <w:lang w:val="en-US"/>
        </w:rPr>
      </w:pPr>
      <w:r w:rsidRPr="00997887">
        <w:rPr>
          <w:rFonts w:ascii="Times New Roman" w:hAnsi="Times New Roman" w:cs="Times New Roman"/>
          <w:position w:val="-30"/>
          <w:lang w:val="en-US"/>
        </w:rPr>
        <w:object w:dxaOrig="3379" w:dyaOrig="760" w14:anchorId="5C095989">
          <v:shape id="_x0000_i1037" type="#_x0000_t75" style="width:169.1pt;height:38.2pt" o:ole="">
            <v:imagedata r:id="rId33" o:title=""/>
          </v:shape>
          <o:OLEObject Type="Embed" ProgID="Equation.3" ShapeID="_x0000_i1037" DrawAspect="Content" ObjectID="_1340715450" r:id="rId34"/>
        </w:object>
      </w:r>
      <w:r w:rsidR="003A3569" w:rsidRPr="00997887">
        <w:rPr>
          <w:rFonts w:ascii="Times New Roman" w:hAnsi="Times New Roman" w:cs="Times New Roman"/>
          <w:lang w:val="en-US"/>
        </w:rPr>
        <w:t>,</w:t>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ab/>
        <w:t xml:space="preserve">  </w:t>
      </w:r>
      <w:r w:rsidR="008A6F41" w:rsidRPr="00997887">
        <w:rPr>
          <w:rFonts w:ascii="Times New Roman" w:hAnsi="Times New Roman" w:cs="Times New Roman"/>
          <w:lang w:val="en-US"/>
        </w:rPr>
        <w:t xml:space="preserve"> </w:t>
      </w:r>
      <w:r w:rsidR="00E47CB5" w:rsidRPr="00997887">
        <w:rPr>
          <w:rFonts w:ascii="Times New Roman" w:hAnsi="Times New Roman" w:cs="Times New Roman"/>
          <w:lang w:val="en-US"/>
        </w:rPr>
        <w:t>(</w:t>
      </w:r>
      <w:r w:rsidR="006F4DEA" w:rsidRPr="00997887">
        <w:rPr>
          <w:rFonts w:ascii="Times New Roman" w:hAnsi="Times New Roman" w:cs="Times New Roman"/>
          <w:lang w:val="en-US"/>
        </w:rPr>
        <w:t>8</w:t>
      </w:r>
      <w:r w:rsidR="00E47CB5" w:rsidRPr="00997887">
        <w:rPr>
          <w:rFonts w:ascii="Times New Roman" w:hAnsi="Times New Roman" w:cs="Times New Roman"/>
          <w:lang w:val="en-US"/>
        </w:rPr>
        <w:t>)</w:t>
      </w:r>
    </w:p>
    <w:p w14:paraId="34AECEC6" w14:textId="77777777" w:rsidR="00C331F5" w:rsidRPr="00997887" w:rsidRDefault="006F4DEA" w:rsidP="000059F4">
      <w:pPr>
        <w:spacing w:line="288" w:lineRule="auto"/>
        <w:jc w:val="both"/>
        <w:rPr>
          <w:rFonts w:ascii="Times New Roman" w:hAnsi="Times New Roman" w:cs="Times New Roman"/>
          <w:lang w:val="en-US"/>
        </w:rPr>
      </w:pPr>
      <w:proofErr w:type="gramStart"/>
      <w:r w:rsidRPr="00997887">
        <w:rPr>
          <w:rFonts w:ascii="Times New Roman" w:hAnsi="Times New Roman" w:cs="Times New Roman"/>
          <w:lang w:val="en-US"/>
        </w:rPr>
        <w:lastRenderedPageBreak/>
        <w:t>w</w:t>
      </w:r>
      <w:r w:rsidR="00E47CB5" w:rsidRPr="00997887">
        <w:rPr>
          <w:rFonts w:ascii="Times New Roman" w:hAnsi="Times New Roman" w:cs="Times New Roman"/>
          <w:lang w:val="en-US"/>
        </w:rPr>
        <w:t>here</w:t>
      </w:r>
      <w:proofErr w:type="gramEnd"/>
      <w:r w:rsidR="00E47CB5" w:rsidRPr="00997887">
        <w:rPr>
          <w:rFonts w:ascii="Times New Roman" w:hAnsi="Times New Roman" w:cs="Times New Roman"/>
          <w:lang w:val="en-US"/>
        </w:rPr>
        <w:t xml:space="preserve"> </w:t>
      </w:r>
      <w:r w:rsidR="00FF314A" w:rsidRPr="00997887">
        <w:rPr>
          <w:rFonts w:ascii="Times New Roman" w:hAnsi="Times New Roman" w:cs="Times New Roman"/>
          <w:position w:val="-10"/>
          <w:lang w:val="en-US"/>
        </w:rPr>
        <w:object w:dxaOrig="580" w:dyaOrig="320" w14:anchorId="6DBCC36B">
          <v:shape id="_x0000_i1038" type="#_x0000_t75" style="width:29.45pt;height:16.35pt" o:ole="">
            <v:imagedata r:id="rId35" o:title=""/>
          </v:shape>
          <o:OLEObject Type="Embed" ProgID="Equation.3" ShapeID="_x0000_i1038" DrawAspect="Content" ObjectID="_1340715451" r:id="rId36"/>
        </w:object>
      </w:r>
      <w:r w:rsidR="003A3569" w:rsidRPr="00997887">
        <w:rPr>
          <w:rFonts w:ascii="Times New Roman" w:hAnsi="Times New Roman" w:cs="Times New Roman"/>
          <w:position w:val="-10"/>
          <w:lang w:val="en-US"/>
        </w:rPr>
        <w:t xml:space="preserve"> </w:t>
      </w:r>
      <w:r w:rsidR="00E47CB5" w:rsidRPr="00997887">
        <w:rPr>
          <w:rFonts w:ascii="Times New Roman" w:hAnsi="Times New Roman" w:cs="Times New Roman"/>
          <w:lang w:val="en-US"/>
        </w:rPr>
        <w:t xml:space="preserve">and </w:t>
      </w:r>
      <w:r w:rsidR="00E47CB5" w:rsidRPr="00997887">
        <w:rPr>
          <w:rFonts w:ascii="Times New Roman" w:hAnsi="Times New Roman" w:cs="Times New Roman"/>
          <w:position w:val="-6"/>
          <w:lang w:val="en-US"/>
        </w:rPr>
        <w:object w:dxaOrig="540" w:dyaOrig="279" w14:anchorId="7DA1DA3A">
          <v:shape id="_x0000_i1039" type="#_x0000_t75" style="width:27.25pt;height:14.2pt" o:ole="">
            <v:imagedata r:id="rId37" o:title=""/>
          </v:shape>
          <o:OLEObject Type="Embed" ProgID="Equation.3" ShapeID="_x0000_i1039" DrawAspect="Content" ObjectID="_1340715452" r:id="rId38"/>
        </w:object>
      </w:r>
      <w:r w:rsidR="00E47CB5" w:rsidRPr="00997887">
        <w:rPr>
          <w:rFonts w:ascii="Times New Roman" w:hAnsi="Times New Roman" w:cs="Times New Roman"/>
          <w:lang w:val="en-US"/>
        </w:rPr>
        <w:t xml:space="preserve">. </w:t>
      </w:r>
      <w:r w:rsidR="003A3569" w:rsidRPr="00997887">
        <w:rPr>
          <w:rFonts w:ascii="Times New Roman" w:hAnsi="Times New Roman" w:cs="Times New Roman"/>
          <w:lang w:val="en-US"/>
        </w:rPr>
        <w:t>In addition, t</w:t>
      </w:r>
      <w:r w:rsidR="00E47CB5" w:rsidRPr="00997887">
        <w:rPr>
          <w:rFonts w:ascii="Times New Roman" w:hAnsi="Times New Roman" w:cs="Times New Roman"/>
          <w:lang w:val="en-US"/>
        </w:rPr>
        <w:t>otal city demand for housing is given by</w:t>
      </w:r>
    </w:p>
    <w:p w14:paraId="313F625D" w14:textId="77777777" w:rsidR="00C331F5" w:rsidRPr="00997887" w:rsidRDefault="00E36A34" w:rsidP="000059F4">
      <w:pPr>
        <w:spacing w:line="288" w:lineRule="auto"/>
        <w:jc w:val="both"/>
        <w:rPr>
          <w:rFonts w:ascii="Times New Roman" w:hAnsi="Times New Roman" w:cs="Times New Roman"/>
          <w:lang w:val="en-US"/>
        </w:rPr>
      </w:pPr>
      <w:r w:rsidRPr="00997887">
        <w:rPr>
          <w:rFonts w:ascii="Times New Roman" w:hAnsi="Times New Roman" w:cs="Times New Roman"/>
          <w:position w:val="-28"/>
          <w:lang w:val="en-US"/>
        </w:rPr>
        <w:object w:dxaOrig="1260" w:dyaOrig="639" w14:anchorId="453DD4BD">
          <v:shape id="_x0000_i1040" type="#_x0000_t75" style="width:63.25pt;height:31.65pt" o:ole="">
            <v:imagedata r:id="rId39" o:title=""/>
          </v:shape>
          <o:OLEObject Type="Embed" ProgID="Equation.3" ShapeID="_x0000_i1040" DrawAspect="Content" ObjectID="_1340715453" r:id="rId40"/>
        </w:object>
      </w:r>
      <w:r w:rsidR="003A3569" w:rsidRPr="00997887">
        <w:rPr>
          <w:rFonts w:ascii="Times New Roman" w:hAnsi="Times New Roman" w:cs="Times New Roman"/>
          <w:lang w:val="en-US"/>
        </w:rPr>
        <w:t>.</w:t>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ab/>
        <w:t xml:space="preserve">  </w:t>
      </w:r>
      <w:r w:rsidR="008A6F41" w:rsidRPr="00997887">
        <w:rPr>
          <w:rFonts w:ascii="Times New Roman" w:hAnsi="Times New Roman" w:cs="Times New Roman"/>
          <w:lang w:val="en-US"/>
        </w:rPr>
        <w:t xml:space="preserve"> </w:t>
      </w:r>
      <w:r w:rsidR="00E47CB5" w:rsidRPr="00997887">
        <w:rPr>
          <w:rFonts w:ascii="Times New Roman" w:hAnsi="Times New Roman" w:cs="Times New Roman"/>
          <w:lang w:val="en-US"/>
        </w:rPr>
        <w:t>(</w:t>
      </w:r>
      <w:r w:rsidR="003A4498" w:rsidRPr="00997887">
        <w:rPr>
          <w:rFonts w:ascii="Times New Roman" w:hAnsi="Times New Roman" w:cs="Times New Roman"/>
          <w:lang w:val="en-US"/>
        </w:rPr>
        <w:t>9</w:t>
      </w:r>
      <w:r w:rsidR="00E47CB5" w:rsidRPr="00997887">
        <w:rPr>
          <w:rFonts w:ascii="Times New Roman" w:hAnsi="Times New Roman" w:cs="Times New Roman"/>
          <w:lang w:val="en-US"/>
        </w:rPr>
        <w:t>)</w:t>
      </w:r>
    </w:p>
    <w:p w14:paraId="67AD5ADB" w14:textId="77777777" w:rsidR="00C331F5" w:rsidRPr="00997887" w:rsidRDefault="00CA189E" w:rsidP="00566443">
      <w:pPr>
        <w:jc w:val="both"/>
        <w:rPr>
          <w:rFonts w:ascii="Times New Roman" w:hAnsi="Times New Roman" w:cs="Times New Roman"/>
          <w:lang w:val="en-US"/>
        </w:rPr>
      </w:pPr>
      <w:r w:rsidRPr="00997887">
        <w:rPr>
          <w:rFonts w:ascii="Times New Roman" w:hAnsi="Times New Roman" w:cs="Times New Roman"/>
          <w:lang w:val="en-US"/>
        </w:rPr>
        <w:t xml:space="preserve">According to </w:t>
      </w:r>
      <w:proofErr w:type="spellStart"/>
      <w:r w:rsidRPr="00997887">
        <w:rPr>
          <w:rFonts w:ascii="Times New Roman" w:hAnsi="Times New Roman" w:cs="Times New Roman"/>
          <w:lang w:val="en-US"/>
        </w:rPr>
        <w:t>Glaeser</w:t>
      </w:r>
      <w:proofErr w:type="spellEnd"/>
      <w:r w:rsidRPr="00997887">
        <w:rPr>
          <w:rFonts w:ascii="Times New Roman" w:hAnsi="Times New Roman" w:cs="Times New Roman"/>
          <w:lang w:val="en-US"/>
        </w:rPr>
        <w:t xml:space="preserve"> and Gottlieb (2009), the spatial equilibrium condition </w:t>
      </w:r>
      <w:r w:rsidR="00CD7999" w:rsidRPr="00997887">
        <w:rPr>
          <w:rFonts w:ascii="Times New Roman" w:hAnsi="Times New Roman" w:cs="Times New Roman"/>
          <w:lang w:val="en-US"/>
        </w:rPr>
        <w:t xml:space="preserve">is </w:t>
      </w:r>
      <w:r w:rsidR="003A3569" w:rsidRPr="00997887">
        <w:rPr>
          <w:rFonts w:ascii="Times New Roman" w:hAnsi="Times New Roman" w:cs="Times New Roman"/>
          <w:lang w:val="en-US"/>
        </w:rPr>
        <w:t xml:space="preserve">a primary </w:t>
      </w:r>
      <w:r w:rsidRPr="00997887">
        <w:rPr>
          <w:rFonts w:ascii="Times New Roman" w:hAnsi="Times New Roman" w:cs="Times New Roman"/>
          <w:lang w:val="en-US"/>
        </w:rPr>
        <w:t xml:space="preserve">theoretical tool </w:t>
      </w:r>
      <w:r w:rsidR="003A3569" w:rsidRPr="00997887">
        <w:rPr>
          <w:rFonts w:ascii="Times New Roman" w:hAnsi="Times New Roman" w:cs="Times New Roman"/>
          <w:lang w:val="en-US"/>
        </w:rPr>
        <w:t xml:space="preserve">for </w:t>
      </w:r>
      <w:r w:rsidRPr="00997887">
        <w:rPr>
          <w:rFonts w:ascii="Times New Roman" w:hAnsi="Times New Roman" w:cs="Times New Roman"/>
          <w:lang w:val="en-US"/>
        </w:rPr>
        <w:t xml:space="preserve">urban economists, </w:t>
      </w:r>
      <w:r w:rsidR="003A3569" w:rsidRPr="00997887">
        <w:rPr>
          <w:rFonts w:ascii="Times New Roman" w:hAnsi="Times New Roman" w:cs="Times New Roman"/>
          <w:lang w:val="en-US"/>
        </w:rPr>
        <w:t xml:space="preserve">as exemplified in </w:t>
      </w:r>
      <w:r w:rsidRPr="00997887">
        <w:rPr>
          <w:rFonts w:ascii="Times New Roman" w:hAnsi="Times New Roman" w:cs="Times New Roman"/>
          <w:lang w:val="en-US"/>
        </w:rPr>
        <w:t xml:space="preserve">pioneering work </w:t>
      </w:r>
      <w:r w:rsidR="003A3569" w:rsidRPr="00997887">
        <w:rPr>
          <w:rFonts w:ascii="Times New Roman" w:hAnsi="Times New Roman" w:cs="Times New Roman"/>
          <w:lang w:val="en-US"/>
        </w:rPr>
        <w:t xml:space="preserve">by </w:t>
      </w:r>
      <w:r w:rsidRPr="00997887">
        <w:rPr>
          <w:rFonts w:ascii="Times New Roman" w:hAnsi="Times New Roman" w:cs="Times New Roman"/>
          <w:lang w:val="en-US"/>
        </w:rPr>
        <w:t>Mills (1967), Rosen (1979)</w:t>
      </w:r>
      <w:r w:rsidR="003A3569" w:rsidRPr="00997887">
        <w:rPr>
          <w:rFonts w:ascii="Times New Roman" w:hAnsi="Times New Roman" w:cs="Times New Roman"/>
          <w:lang w:val="en-US"/>
        </w:rPr>
        <w:t>,</w:t>
      </w:r>
      <w:r w:rsidRPr="00997887">
        <w:rPr>
          <w:rFonts w:ascii="Times New Roman" w:hAnsi="Times New Roman" w:cs="Times New Roman"/>
          <w:lang w:val="en-US"/>
        </w:rPr>
        <w:t xml:space="preserve"> and </w:t>
      </w:r>
      <w:proofErr w:type="spellStart"/>
      <w:r w:rsidRPr="00997887">
        <w:rPr>
          <w:rFonts w:ascii="Times New Roman" w:hAnsi="Times New Roman" w:cs="Times New Roman"/>
          <w:lang w:val="en-US"/>
        </w:rPr>
        <w:t>Roback</w:t>
      </w:r>
      <w:proofErr w:type="spellEnd"/>
      <w:r w:rsidRPr="00997887">
        <w:rPr>
          <w:rFonts w:ascii="Times New Roman" w:hAnsi="Times New Roman" w:cs="Times New Roman"/>
          <w:lang w:val="en-US"/>
        </w:rPr>
        <w:t xml:space="preserve"> (1982) on population changes within a country. This </w:t>
      </w:r>
      <w:r w:rsidR="003A3569" w:rsidRPr="00997887">
        <w:rPr>
          <w:rFonts w:ascii="Times New Roman" w:hAnsi="Times New Roman" w:cs="Times New Roman"/>
          <w:lang w:val="en-US"/>
        </w:rPr>
        <w:t xml:space="preserve">condition </w:t>
      </w:r>
      <w:r w:rsidRPr="00997887">
        <w:rPr>
          <w:rFonts w:ascii="Times New Roman" w:hAnsi="Times New Roman" w:cs="Times New Roman"/>
          <w:lang w:val="en-US"/>
        </w:rPr>
        <w:t xml:space="preserve">states that </w:t>
      </w:r>
      <w:r w:rsidR="00B56E20" w:rsidRPr="00997887">
        <w:rPr>
          <w:rFonts w:ascii="Times New Roman" w:hAnsi="Times New Roman" w:cs="Times New Roman"/>
          <w:lang w:val="en-US"/>
        </w:rPr>
        <w:t xml:space="preserve">utility </w:t>
      </w:r>
      <w:r w:rsidRPr="00997887">
        <w:rPr>
          <w:rFonts w:ascii="Times New Roman" w:hAnsi="Times New Roman" w:cs="Times New Roman"/>
          <w:lang w:val="en-US"/>
        </w:rPr>
        <w:t>equalize</w:t>
      </w:r>
      <w:r w:rsidR="003A3569" w:rsidRPr="00997887">
        <w:rPr>
          <w:rFonts w:ascii="Times New Roman" w:hAnsi="Times New Roman" w:cs="Times New Roman"/>
          <w:lang w:val="en-US"/>
        </w:rPr>
        <w:t>s</w:t>
      </w:r>
      <w:r w:rsidRPr="00997887">
        <w:rPr>
          <w:rFonts w:ascii="Times New Roman" w:hAnsi="Times New Roman" w:cs="Times New Roman"/>
          <w:lang w:val="en-US"/>
        </w:rPr>
        <w:t xml:space="preserve"> across space, provided that labor is mobile; higher wages in urban areas </w:t>
      </w:r>
      <w:r w:rsidR="003A3569" w:rsidRPr="00997887">
        <w:rPr>
          <w:rFonts w:ascii="Times New Roman" w:hAnsi="Times New Roman" w:cs="Times New Roman"/>
          <w:lang w:val="en-US"/>
        </w:rPr>
        <w:t xml:space="preserve">get </w:t>
      </w:r>
      <w:r w:rsidRPr="00997887">
        <w:rPr>
          <w:rFonts w:ascii="Times New Roman" w:hAnsi="Times New Roman" w:cs="Times New Roman"/>
          <w:lang w:val="en-US"/>
        </w:rPr>
        <w:t>offset by negative urban attributes</w:t>
      </w:r>
      <w:r w:rsidR="003A3569" w:rsidRPr="00997887">
        <w:rPr>
          <w:rFonts w:ascii="Times New Roman" w:hAnsi="Times New Roman" w:cs="Times New Roman"/>
          <w:lang w:val="en-US"/>
        </w:rPr>
        <w:t>,</w:t>
      </w:r>
      <w:r w:rsidRPr="00997887">
        <w:rPr>
          <w:rFonts w:ascii="Times New Roman" w:hAnsi="Times New Roman" w:cs="Times New Roman"/>
          <w:lang w:val="en-US"/>
        </w:rPr>
        <w:t xml:space="preserve"> such as higher prices and negative amenities. If </w:t>
      </w:r>
      <w:r w:rsidR="003A3569" w:rsidRPr="00997887">
        <w:rPr>
          <w:rFonts w:ascii="Times New Roman" w:hAnsi="Times New Roman" w:cs="Times New Roman"/>
          <w:lang w:val="en-US"/>
        </w:rPr>
        <w:t xml:space="preserve">the </w:t>
      </w:r>
      <w:r w:rsidR="00B56E20" w:rsidRPr="00997887">
        <w:rPr>
          <w:rFonts w:ascii="Times New Roman" w:hAnsi="Times New Roman" w:cs="Times New Roman"/>
          <w:lang w:val="en-US"/>
        </w:rPr>
        <w:t xml:space="preserve">common utility </w:t>
      </w:r>
      <w:r w:rsidRPr="00997887">
        <w:rPr>
          <w:rFonts w:ascii="Times New Roman" w:hAnsi="Times New Roman" w:cs="Times New Roman"/>
          <w:lang w:val="en-US"/>
        </w:rPr>
        <w:t xml:space="preserve">level at a particular point in time is denoted by </w:t>
      </w:r>
      <w:r w:rsidR="00E47CB5" w:rsidRPr="00997887">
        <w:rPr>
          <w:rFonts w:ascii="Times New Roman" w:hAnsi="Times New Roman" w:cs="Times New Roman"/>
          <w:position w:val="-12"/>
          <w:lang w:val="en-US"/>
        </w:rPr>
        <w:object w:dxaOrig="260" w:dyaOrig="380" w14:anchorId="70171F43">
          <v:shape id="_x0000_i1041" type="#_x0000_t75" style="width:14.2pt;height:19.65pt" o:ole="">
            <v:imagedata r:id="rId41" o:title=""/>
          </v:shape>
          <o:OLEObject Type="Embed" ProgID="Equation.3" ShapeID="_x0000_i1041" DrawAspect="Content" ObjectID="_1340715454" r:id="rId42"/>
        </w:object>
      </w:r>
      <w:r w:rsidR="00B56E20" w:rsidRPr="00997887">
        <w:rPr>
          <w:rFonts w:ascii="Times New Roman" w:hAnsi="Times New Roman" w:cs="Times New Roman"/>
          <w:lang w:val="en-US"/>
        </w:rPr>
        <w:t>, application of the spatial equilibrium condition produces the following results</w:t>
      </w:r>
      <w:r w:rsidR="003A3569" w:rsidRPr="00997887">
        <w:rPr>
          <w:rFonts w:ascii="Times New Roman" w:hAnsi="Times New Roman" w:cs="Times New Roman"/>
          <w:lang w:val="en-US"/>
        </w:rPr>
        <w:t xml:space="preserve"> when we substitute </w:t>
      </w:r>
      <w:r w:rsidR="00C91333" w:rsidRPr="00997887">
        <w:rPr>
          <w:rFonts w:ascii="Times New Roman" w:hAnsi="Times New Roman" w:cs="Times New Roman"/>
          <w:lang w:val="en-US"/>
        </w:rPr>
        <w:t xml:space="preserve">the demand equation for </w:t>
      </w:r>
      <w:r w:rsidR="007E778C" w:rsidRPr="00997887">
        <w:rPr>
          <w:rFonts w:ascii="Times New Roman" w:hAnsi="Times New Roman" w:cs="Times New Roman"/>
          <w:lang w:val="en-US"/>
        </w:rPr>
        <w:t xml:space="preserve">housing derived in </w:t>
      </w:r>
      <w:r w:rsidR="003A3569" w:rsidRPr="00997887">
        <w:rPr>
          <w:rFonts w:ascii="Times New Roman" w:hAnsi="Times New Roman" w:cs="Times New Roman"/>
          <w:lang w:val="en-US"/>
        </w:rPr>
        <w:t xml:space="preserve">Equation </w:t>
      </w:r>
      <w:r w:rsidR="007E778C" w:rsidRPr="00997887">
        <w:rPr>
          <w:rFonts w:ascii="Times New Roman" w:hAnsi="Times New Roman" w:cs="Times New Roman"/>
          <w:lang w:val="en-US"/>
        </w:rPr>
        <w:t>(9)</w:t>
      </w:r>
      <w:r w:rsidR="008A6F41" w:rsidRPr="00997887">
        <w:rPr>
          <w:rFonts w:ascii="Times New Roman" w:hAnsi="Times New Roman" w:cs="Times New Roman"/>
          <w:lang w:val="en-US"/>
        </w:rPr>
        <w:t xml:space="preserve"> </w:t>
      </w:r>
      <w:r w:rsidR="007E778C" w:rsidRPr="00997887">
        <w:rPr>
          <w:rFonts w:ascii="Times New Roman" w:hAnsi="Times New Roman" w:cs="Times New Roman"/>
          <w:lang w:val="en-US"/>
        </w:rPr>
        <w:t xml:space="preserve">into </w:t>
      </w:r>
      <w:r w:rsidR="003A3569" w:rsidRPr="00997887">
        <w:rPr>
          <w:rFonts w:ascii="Times New Roman" w:hAnsi="Times New Roman" w:cs="Times New Roman"/>
          <w:lang w:val="en-US"/>
        </w:rPr>
        <w:t xml:space="preserve">Equation </w:t>
      </w:r>
      <w:r w:rsidR="007E778C" w:rsidRPr="00997887">
        <w:rPr>
          <w:rFonts w:ascii="Times New Roman" w:hAnsi="Times New Roman" w:cs="Times New Roman"/>
          <w:lang w:val="en-US"/>
        </w:rPr>
        <w:t>(</w:t>
      </w:r>
      <w:r w:rsidR="001F4291" w:rsidRPr="00997887">
        <w:rPr>
          <w:rFonts w:ascii="Times New Roman" w:hAnsi="Times New Roman" w:cs="Times New Roman"/>
          <w:lang w:val="en-US"/>
        </w:rPr>
        <w:t>8</w:t>
      </w:r>
      <w:r w:rsidR="007E778C" w:rsidRPr="00997887">
        <w:rPr>
          <w:rFonts w:ascii="Times New Roman" w:hAnsi="Times New Roman" w:cs="Times New Roman"/>
          <w:lang w:val="en-US"/>
        </w:rPr>
        <w:t>)</w:t>
      </w:r>
      <w:r w:rsidR="00C91333" w:rsidRPr="00997887">
        <w:rPr>
          <w:rFonts w:ascii="Times New Roman" w:hAnsi="Times New Roman" w:cs="Times New Roman"/>
          <w:lang w:val="en-US"/>
        </w:rPr>
        <w:t xml:space="preserve">, </w:t>
      </w:r>
      <w:r w:rsidR="003A3569" w:rsidRPr="00997887">
        <w:rPr>
          <w:rFonts w:ascii="Times New Roman" w:hAnsi="Times New Roman" w:cs="Times New Roman"/>
          <w:lang w:val="en-US"/>
        </w:rPr>
        <w:t xml:space="preserve">such that it </w:t>
      </w:r>
      <w:r w:rsidR="00C91333" w:rsidRPr="00997887">
        <w:rPr>
          <w:rFonts w:ascii="Times New Roman" w:hAnsi="Times New Roman" w:cs="Times New Roman"/>
          <w:lang w:val="en-US"/>
        </w:rPr>
        <w:t xml:space="preserve">yields the </w:t>
      </w:r>
      <w:r w:rsidR="00E47CB5" w:rsidRPr="00997887">
        <w:rPr>
          <w:rFonts w:ascii="Times New Roman" w:hAnsi="Times New Roman" w:cs="Times New Roman"/>
          <w:lang w:val="en-US"/>
        </w:rPr>
        <w:t xml:space="preserve">indirect utility </w:t>
      </w:r>
      <w:r w:rsidR="00C91333" w:rsidRPr="00997887">
        <w:rPr>
          <w:rFonts w:ascii="Times New Roman" w:hAnsi="Times New Roman" w:cs="Times New Roman"/>
          <w:lang w:val="en-US"/>
        </w:rPr>
        <w:t xml:space="preserve">function in </w:t>
      </w:r>
      <w:r w:rsidR="003A3569" w:rsidRPr="00997887">
        <w:rPr>
          <w:rFonts w:ascii="Times New Roman" w:hAnsi="Times New Roman" w:cs="Times New Roman"/>
          <w:lang w:val="en-US"/>
        </w:rPr>
        <w:t xml:space="preserve">Equation </w:t>
      </w:r>
      <w:r w:rsidR="00C91333" w:rsidRPr="00997887">
        <w:rPr>
          <w:rFonts w:ascii="Times New Roman" w:hAnsi="Times New Roman" w:cs="Times New Roman"/>
          <w:lang w:val="en-US"/>
        </w:rPr>
        <w:t>(</w:t>
      </w:r>
      <w:r w:rsidR="007E778C" w:rsidRPr="00997887">
        <w:rPr>
          <w:rFonts w:ascii="Times New Roman" w:hAnsi="Times New Roman" w:cs="Times New Roman"/>
          <w:lang w:val="en-US"/>
        </w:rPr>
        <w:t>10</w:t>
      </w:r>
      <w:r w:rsidR="00C91333" w:rsidRPr="00997887">
        <w:rPr>
          <w:rFonts w:ascii="Times New Roman" w:hAnsi="Times New Roman" w:cs="Times New Roman"/>
          <w:lang w:val="en-US"/>
        </w:rPr>
        <w:t>), equal</w:t>
      </w:r>
      <w:r w:rsidR="003A3569" w:rsidRPr="00997887">
        <w:rPr>
          <w:rFonts w:ascii="Times New Roman" w:hAnsi="Times New Roman" w:cs="Times New Roman"/>
          <w:lang w:val="en-US"/>
        </w:rPr>
        <w:t xml:space="preserve"> to</w:t>
      </w:r>
      <w:r w:rsidR="00DC3C10" w:rsidRPr="00997887">
        <w:rPr>
          <w:rFonts w:ascii="Times New Roman" w:hAnsi="Times New Roman" w:cs="Times New Roman"/>
          <w:lang w:val="en-US"/>
        </w:rPr>
        <w:t xml:space="preserve"> </w:t>
      </w:r>
      <w:r w:rsidR="00C91333" w:rsidRPr="00997887">
        <w:rPr>
          <w:rFonts w:ascii="Times New Roman" w:hAnsi="Times New Roman" w:cs="Times New Roman"/>
          <w:position w:val="-12"/>
          <w:lang w:val="en-US"/>
        </w:rPr>
        <w:object w:dxaOrig="260" w:dyaOrig="380" w14:anchorId="42174DEB">
          <v:shape id="_x0000_i1042" type="#_x0000_t75" style="width:14.2pt;height:19.65pt" o:ole="">
            <v:imagedata r:id="rId43" o:title=""/>
          </v:shape>
          <o:OLEObject Type="Embed" ProgID="Equation.3" ShapeID="_x0000_i1042" DrawAspect="Content" ObjectID="_1340715455" r:id="rId44"/>
        </w:object>
      </w:r>
      <w:r w:rsidR="00C331F5" w:rsidRPr="00997887">
        <w:rPr>
          <w:rFonts w:ascii="Times New Roman" w:hAnsi="Times New Roman" w:cs="Times New Roman"/>
          <w:lang w:val="en-US"/>
        </w:rPr>
        <w:t>:</w:t>
      </w:r>
    </w:p>
    <w:p w14:paraId="008371EF" w14:textId="77777777" w:rsidR="00C331F5" w:rsidRPr="00997887" w:rsidRDefault="00E36A34" w:rsidP="00566443">
      <w:pPr>
        <w:spacing w:line="288" w:lineRule="auto"/>
        <w:jc w:val="both"/>
        <w:rPr>
          <w:rFonts w:ascii="Times New Roman" w:hAnsi="Times New Roman" w:cs="Times New Roman"/>
          <w:lang w:val="en-US"/>
        </w:rPr>
      </w:pPr>
      <w:r w:rsidRPr="00997887">
        <w:rPr>
          <w:rFonts w:ascii="Times New Roman" w:hAnsi="Times New Roman" w:cs="Times New Roman"/>
          <w:position w:val="-30"/>
          <w:lang w:val="en-US"/>
        </w:rPr>
        <w:object w:dxaOrig="5380" w:dyaOrig="760" w14:anchorId="1314FE86">
          <v:shape id="_x0000_i1043" type="#_x0000_t75" style="width:268.35pt;height:38.2pt" o:ole="">
            <v:imagedata r:id="rId45" o:title=""/>
          </v:shape>
          <o:OLEObject Type="Embed" ProgID="Equation.3" ShapeID="_x0000_i1043" DrawAspect="Content" ObjectID="_1340715456" r:id="rId46"/>
        </w:object>
      </w:r>
      <w:r w:rsidR="003A3569" w:rsidRPr="00997887">
        <w:rPr>
          <w:rFonts w:ascii="Times New Roman" w:hAnsi="Times New Roman" w:cs="Times New Roman"/>
          <w:lang w:val="en-US"/>
        </w:rPr>
        <w:t>.</w:t>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460040"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ab/>
      </w:r>
      <w:r w:rsidR="000059F4" w:rsidRPr="00997887">
        <w:rPr>
          <w:rFonts w:ascii="Times New Roman" w:hAnsi="Times New Roman" w:cs="Times New Roman"/>
          <w:lang w:val="en-US"/>
        </w:rPr>
        <w:t xml:space="preserve"> </w:t>
      </w:r>
      <w:r w:rsidR="00E47CB5" w:rsidRPr="00997887">
        <w:rPr>
          <w:rFonts w:ascii="Times New Roman" w:hAnsi="Times New Roman" w:cs="Times New Roman"/>
          <w:lang w:val="en-US"/>
        </w:rPr>
        <w:t>(</w:t>
      </w:r>
      <w:r w:rsidR="007E778C" w:rsidRPr="00997887">
        <w:rPr>
          <w:rFonts w:ascii="Times New Roman" w:hAnsi="Times New Roman" w:cs="Times New Roman"/>
          <w:lang w:val="en-US"/>
        </w:rPr>
        <w:t>10</w:t>
      </w:r>
      <w:r w:rsidR="00E47CB5" w:rsidRPr="00997887">
        <w:rPr>
          <w:rFonts w:ascii="Times New Roman" w:hAnsi="Times New Roman" w:cs="Times New Roman"/>
          <w:lang w:val="en-US"/>
        </w:rPr>
        <w:t>)</w:t>
      </w:r>
    </w:p>
    <w:p w14:paraId="4DB6804A" w14:textId="77777777" w:rsidR="00C331F5" w:rsidRPr="00997887" w:rsidRDefault="00B56E20" w:rsidP="00566443">
      <w:pPr>
        <w:ind w:firstLine="720"/>
        <w:jc w:val="both"/>
        <w:rPr>
          <w:rFonts w:ascii="Times New Roman" w:hAnsi="Times New Roman" w:cs="Times New Roman"/>
          <w:lang w:val="en-US"/>
        </w:rPr>
      </w:pPr>
      <w:r w:rsidRPr="00997887">
        <w:rPr>
          <w:rFonts w:ascii="Times New Roman" w:hAnsi="Times New Roman" w:cs="Times New Roman"/>
          <w:lang w:val="en-US"/>
        </w:rPr>
        <w:t>F</w:t>
      </w:r>
      <w:r w:rsidR="00E47CB5" w:rsidRPr="00997887">
        <w:rPr>
          <w:rFonts w:ascii="Times New Roman" w:hAnsi="Times New Roman" w:cs="Times New Roman"/>
          <w:lang w:val="en-US"/>
        </w:rPr>
        <w:t xml:space="preserve">ollowing </w:t>
      </w:r>
      <w:proofErr w:type="spellStart"/>
      <w:r w:rsidR="00E47CB5" w:rsidRPr="00997887">
        <w:rPr>
          <w:rFonts w:ascii="Times New Roman" w:hAnsi="Times New Roman" w:cs="Times New Roman"/>
          <w:lang w:val="en-US"/>
        </w:rPr>
        <w:t>Glaeser</w:t>
      </w:r>
      <w:proofErr w:type="spellEnd"/>
      <w:r w:rsidR="00E47CB5" w:rsidRPr="00997887">
        <w:rPr>
          <w:rFonts w:ascii="Times New Roman" w:hAnsi="Times New Roman" w:cs="Times New Roman"/>
          <w:lang w:val="en-US"/>
        </w:rPr>
        <w:t xml:space="preserve"> (2008), housing </w:t>
      </w:r>
      <w:r w:rsidR="00DC3C10" w:rsidRPr="00997887">
        <w:rPr>
          <w:rFonts w:ascii="Times New Roman" w:hAnsi="Times New Roman" w:cs="Times New Roman"/>
          <w:lang w:val="en-US"/>
        </w:rPr>
        <w:t xml:space="preserve">floor space </w:t>
      </w:r>
      <w:r w:rsidR="002C2AE9" w:rsidRPr="00997887">
        <w:rPr>
          <w:rFonts w:ascii="Times New Roman" w:hAnsi="Times New Roman" w:cs="Times New Roman"/>
          <w:lang w:val="en-US"/>
        </w:rPr>
        <w:t xml:space="preserve">is </w:t>
      </w:r>
      <w:r w:rsidR="00E47CB5" w:rsidRPr="00997887">
        <w:rPr>
          <w:rFonts w:ascii="Times New Roman" w:hAnsi="Times New Roman" w:cs="Times New Roman"/>
          <w:lang w:val="en-US"/>
        </w:rPr>
        <w:t>produced competitively</w:t>
      </w:r>
      <w:r w:rsidR="003A3569" w:rsidRPr="00997887">
        <w:rPr>
          <w:rFonts w:ascii="Times New Roman" w:hAnsi="Times New Roman" w:cs="Times New Roman"/>
          <w:lang w:val="en-US"/>
        </w:rPr>
        <w:t>,</w:t>
      </w:r>
      <w:r w:rsidR="00E47CB5" w:rsidRPr="00997887">
        <w:rPr>
          <w:rFonts w:ascii="Times New Roman" w:hAnsi="Times New Roman" w:cs="Times New Roman"/>
          <w:lang w:val="en-US"/>
        </w:rPr>
        <w:t xml:space="preserve"> </w:t>
      </w:r>
      <w:r w:rsidR="002C2AE9" w:rsidRPr="00997887">
        <w:rPr>
          <w:rFonts w:ascii="Times New Roman" w:hAnsi="Times New Roman" w:cs="Times New Roman"/>
          <w:lang w:val="en-US"/>
        </w:rPr>
        <w:t>either by land (</w:t>
      </w:r>
      <w:r w:rsidR="002C2AE9" w:rsidRPr="00997887">
        <w:rPr>
          <w:rFonts w:ascii="Times New Roman" w:hAnsi="Times New Roman" w:cs="Times New Roman"/>
          <w:i/>
          <w:lang w:val="en-US"/>
        </w:rPr>
        <w:t>L</w:t>
      </w:r>
      <w:r w:rsidR="002C2AE9" w:rsidRPr="00997887">
        <w:rPr>
          <w:rFonts w:ascii="Times New Roman" w:hAnsi="Times New Roman" w:cs="Times New Roman"/>
          <w:lang w:val="en-US"/>
        </w:rPr>
        <w:t xml:space="preserve">) or by </w:t>
      </w:r>
      <w:r w:rsidR="00187127" w:rsidRPr="00997887">
        <w:rPr>
          <w:rFonts w:ascii="Times New Roman" w:hAnsi="Times New Roman" w:cs="Times New Roman"/>
          <w:lang w:val="en-US"/>
        </w:rPr>
        <w:t>height</w:t>
      </w:r>
      <w:r w:rsidR="002C2AE9" w:rsidRPr="00997887">
        <w:rPr>
          <w:rFonts w:ascii="Times New Roman" w:hAnsi="Times New Roman" w:cs="Times New Roman"/>
          <w:lang w:val="en-US"/>
        </w:rPr>
        <w:t xml:space="preserve"> (</w:t>
      </w:r>
      <w:r w:rsidR="00E47CB5" w:rsidRPr="00997887">
        <w:rPr>
          <w:rFonts w:ascii="Times New Roman" w:hAnsi="Times New Roman" w:cs="Times New Roman"/>
          <w:i/>
          <w:lang w:val="en-US"/>
        </w:rPr>
        <w:t>h</w:t>
      </w:r>
      <w:r w:rsidR="002C2AE9" w:rsidRPr="00997887">
        <w:rPr>
          <w:rFonts w:ascii="Times New Roman" w:hAnsi="Times New Roman" w:cs="Times New Roman"/>
          <w:lang w:val="en-US"/>
        </w:rPr>
        <w:t>)</w:t>
      </w:r>
      <w:r w:rsidR="00E47CB5" w:rsidRPr="00997887">
        <w:rPr>
          <w:rFonts w:ascii="Times New Roman" w:hAnsi="Times New Roman" w:cs="Times New Roman"/>
          <w:lang w:val="en-US"/>
        </w:rPr>
        <w:t xml:space="preserve">. </w:t>
      </w:r>
      <w:r w:rsidR="002C2AE9" w:rsidRPr="00997887">
        <w:rPr>
          <w:rFonts w:ascii="Times New Roman" w:hAnsi="Times New Roman" w:cs="Times New Roman"/>
          <w:lang w:val="en-US"/>
        </w:rPr>
        <w:t>A</w:t>
      </w:r>
      <w:r w:rsidR="00E47CB5" w:rsidRPr="00997887">
        <w:rPr>
          <w:rFonts w:ascii="Times New Roman" w:hAnsi="Times New Roman" w:cs="Times New Roman"/>
          <w:lang w:val="en-US"/>
        </w:rPr>
        <w:t xml:space="preserve"> fixed quantity of land </w:t>
      </w:r>
      <w:r w:rsidR="002C2AE9" w:rsidRPr="00997887">
        <w:rPr>
          <w:rFonts w:ascii="Times New Roman" w:hAnsi="Times New Roman" w:cs="Times New Roman"/>
          <w:lang w:val="en-US"/>
        </w:rPr>
        <w:t xml:space="preserve">at a particular </w:t>
      </w:r>
      <w:r w:rsidR="00E47CB5" w:rsidRPr="00997887">
        <w:rPr>
          <w:rFonts w:ascii="Times New Roman" w:hAnsi="Times New Roman" w:cs="Times New Roman"/>
          <w:lang w:val="en-US"/>
        </w:rPr>
        <w:t xml:space="preserve">location </w:t>
      </w:r>
      <w:r w:rsidR="002C2AE9" w:rsidRPr="00997887">
        <w:rPr>
          <w:rFonts w:ascii="Times New Roman" w:hAnsi="Times New Roman" w:cs="Times New Roman"/>
          <w:lang w:val="en-US"/>
        </w:rPr>
        <w:t>(</w:t>
      </w:r>
      <w:r w:rsidR="00E47CB5" w:rsidRPr="00997887">
        <w:rPr>
          <w:rFonts w:ascii="Times New Roman" w:hAnsi="Times New Roman" w:cs="Times New Roman"/>
          <w:position w:val="-4"/>
          <w:lang w:val="en-US"/>
        </w:rPr>
        <w:object w:dxaOrig="240" w:dyaOrig="300" w14:anchorId="27751F77">
          <v:shape id="_x0000_i1044" type="#_x0000_t75" style="width:12pt;height:15.25pt" o:ole="">
            <v:imagedata r:id="rId47" o:title=""/>
          </v:shape>
          <o:OLEObject Type="Embed" ProgID="Equation.3" ShapeID="_x0000_i1044" DrawAspect="Content" ObjectID="_1340715457" r:id="rId48"/>
        </w:object>
      </w:r>
      <w:r w:rsidR="002C2AE9" w:rsidRPr="00997887">
        <w:rPr>
          <w:rFonts w:ascii="Times New Roman" w:hAnsi="Times New Roman" w:cs="Times New Roman"/>
          <w:lang w:val="en-US"/>
        </w:rPr>
        <w:t>)</w:t>
      </w:r>
      <w:r w:rsidR="00446EEE" w:rsidRPr="00997887">
        <w:rPr>
          <w:rFonts w:ascii="Times New Roman" w:hAnsi="Times New Roman" w:cs="Times New Roman"/>
          <w:lang w:val="en-US"/>
        </w:rPr>
        <w:t xml:space="preserve"> </w:t>
      </w:r>
      <w:r w:rsidR="00E47CB5" w:rsidRPr="00997887">
        <w:rPr>
          <w:rFonts w:ascii="Times New Roman" w:hAnsi="Times New Roman" w:cs="Times New Roman"/>
          <w:lang w:val="en-US"/>
        </w:rPr>
        <w:t>determine</w:t>
      </w:r>
      <w:r w:rsidR="00446EEE" w:rsidRPr="00997887">
        <w:rPr>
          <w:rFonts w:ascii="Times New Roman" w:hAnsi="Times New Roman" w:cs="Times New Roman"/>
          <w:lang w:val="en-US"/>
        </w:rPr>
        <w:t>s</w:t>
      </w:r>
      <w:r w:rsidR="00E47CB5" w:rsidRPr="00997887">
        <w:rPr>
          <w:rFonts w:ascii="Times New Roman" w:hAnsi="Times New Roman" w:cs="Times New Roman"/>
          <w:lang w:val="en-US"/>
        </w:rPr>
        <w:t xml:space="preserve"> an endogenous price for land</w:t>
      </w:r>
      <w:r w:rsidR="002C2AE9" w:rsidRPr="00997887">
        <w:rPr>
          <w:rFonts w:ascii="Times New Roman" w:hAnsi="Times New Roman" w:cs="Times New Roman"/>
          <w:lang w:val="en-US"/>
        </w:rPr>
        <w:t xml:space="preserve"> (</w:t>
      </w:r>
      <w:proofErr w:type="spellStart"/>
      <w:r w:rsidR="009D14F7" w:rsidRPr="00997887">
        <w:rPr>
          <w:rFonts w:ascii="Times New Roman" w:hAnsi="Times New Roman" w:cs="Times New Roman"/>
          <w:i/>
          <w:lang w:val="en-US"/>
        </w:rPr>
        <w:t>p</w:t>
      </w:r>
      <w:r w:rsidR="009D14F7" w:rsidRPr="00997887">
        <w:rPr>
          <w:rFonts w:ascii="Times New Roman" w:hAnsi="Times New Roman" w:cs="Times New Roman"/>
          <w:i/>
          <w:vertAlign w:val="subscript"/>
          <w:lang w:val="en-US"/>
        </w:rPr>
        <w:t>L</w:t>
      </w:r>
      <w:proofErr w:type="spellEnd"/>
      <w:r w:rsidR="002C2AE9" w:rsidRPr="00997887">
        <w:rPr>
          <w:rFonts w:ascii="Times New Roman" w:hAnsi="Times New Roman" w:cs="Times New Roman"/>
          <w:lang w:val="en-US"/>
        </w:rPr>
        <w:t>)</w:t>
      </w:r>
      <w:r w:rsidR="00E47CB5" w:rsidRPr="00997887">
        <w:rPr>
          <w:rFonts w:ascii="Times New Roman" w:hAnsi="Times New Roman" w:cs="Times New Roman"/>
          <w:lang w:val="en-US"/>
        </w:rPr>
        <w:t xml:space="preserve"> and housing </w:t>
      </w:r>
      <w:r w:rsidR="002C2AE9" w:rsidRPr="00997887">
        <w:rPr>
          <w:rFonts w:ascii="Times New Roman" w:hAnsi="Times New Roman" w:cs="Times New Roman"/>
          <w:lang w:val="en-US"/>
        </w:rPr>
        <w:t>(</w:t>
      </w:r>
      <w:r w:rsidR="009D14F7" w:rsidRPr="00997887">
        <w:rPr>
          <w:rFonts w:ascii="Times New Roman" w:hAnsi="Times New Roman" w:cs="Times New Roman"/>
          <w:i/>
          <w:lang w:val="en-US"/>
        </w:rPr>
        <w:t>p</w:t>
      </w:r>
      <w:r w:rsidR="009D14F7" w:rsidRPr="00997887">
        <w:rPr>
          <w:rFonts w:ascii="Times New Roman" w:hAnsi="Times New Roman" w:cs="Times New Roman"/>
          <w:i/>
          <w:vertAlign w:val="subscript"/>
          <w:lang w:val="en-US"/>
        </w:rPr>
        <w:t>H</w:t>
      </w:r>
      <w:r w:rsidR="002C2AE9" w:rsidRPr="00997887">
        <w:rPr>
          <w:rFonts w:ascii="Times New Roman" w:hAnsi="Times New Roman" w:cs="Times New Roman"/>
          <w:lang w:val="en-US"/>
        </w:rPr>
        <w:t xml:space="preserve">), </w:t>
      </w:r>
      <w:r w:rsidR="003A3569" w:rsidRPr="00997887">
        <w:rPr>
          <w:rFonts w:ascii="Times New Roman" w:hAnsi="Times New Roman" w:cs="Times New Roman"/>
          <w:lang w:val="en-US"/>
        </w:rPr>
        <w:t xml:space="preserve">and </w:t>
      </w:r>
      <w:r w:rsidR="002C2AE9" w:rsidRPr="00997887">
        <w:rPr>
          <w:rFonts w:ascii="Times New Roman" w:hAnsi="Times New Roman" w:cs="Times New Roman"/>
          <w:lang w:val="en-US"/>
        </w:rPr>
        <w:t>t</w:t>
      </w:r>
      <w:r w:rsidR="00E47CB5" w:rsidRPr="00997887">
        <w:rPr>
          <w:rFonts w:ascii="Times New Roman" w:hAnsi="Times New Roman" w:cs="Times New Roman"/>
          <w:lang w:val="en-US"/>
        </w:rPr>
        <w:t xml:space="preserve">he cost of producing </w:t>
      </w:r>
      <w:proofErr w:type="spellStart"/>
      <w:r w:rsidR="00E47CB5" w:rsidRPr="00997887">
        <w:rPr>
          <w:rFonts w:ascii="Times New Roman" w:hAnsi="Times New Roman" w:cs="Times New Roman"/>
          <w:i/>
          <w:lang w:val="en-US"/>
        </w:rPr>
        <w:t>hL</w:t>
      </w:r>
      <w:proofErr w:type="spellEnd"/>
      <w:r w:rsidR="00E47CB5" w:rsidRPr="00997887">
        <w:rPr>
          <w:rFonts w:ascii="Times New Roman" w:hAnsi="Times New Roman" w:cs="Times New Roman"/>
          <w:lang w:val="en-US"/>
        </w:rPr>
        <w:t xml:space="preserve"> units of structure on top of </w:t>
      </w:r>
      <w:r w:rsidR="00E47CB5" w:rsidRPr="00997887">
        <w:rPr>
          <w:rFonts w:ascii="Times New Roman" w:hAnsi="Times New Roman" w:cs="Times New Roman"/>
          <w:i/>
          <w:lang w:val="en-US"/>
        </w:rPr>
        <w:t>L</w:t>
      </w:r>
      <w:r w:rsidR="00E47CB5" w:rsidRPr="00997887">
        <w:rPr>
          <w:rFonts w:ascii="Times New Roman" w:hAnsi="Times New Roman" w:cs="Times New Roman"/>
          <w:lang w:val="en-US"/>
        </w:rPr>
        <w:t xml:space="preserve"> units of land </w:t>
      </w:r>
      <w:proofErr w:type="gramStart"/>
      <w:r w:rsidR="00C019D6" w:rsidRPr="00997887">
        <w:rPr>
          <w:rFonts w:ascii="Times New Roman" w:hAnsi="Times New Roman" w:cs="Times New Roman"/>
          <w:lang w:val="en-US"/>
        </w:rPr>
        <w:t>is</w:t>
      </w:r>
      <w:proofErr w:type="gramEnd"/>
      <w:r w:rsidR="00C91333" w:rsidRPr="00997887">
        <w:rPr>
          <w:rFonts w:ascii="Times New Roman" w:hAnsi="Times New Roman" w:cs="Times New Roman"/>
          <w:lang w:val="en-US"/>
        </w:rPr>
        <w:t xml:space="preserve"> given by</w:t>
      </w:r>
      <w:r w:rsidR="00C019D6" w:rsidRPr="00997887">
        <w:rPr>
          <w:rFonts w:ascii="Times New Roman" w:hAnsi="Times New Roman" w:cs="Times New Roman"/>
          <w:lang w:val="en-US"/>
        </w:rPr>
        <w:t xml:space="preserve"> </w:t>
      </w:r>
      <w:r w:rsidR="00E47CB5" w:rsidRPr="00997887">
        <w:rPr>
          <w:rFonts w:ascii="Times New Roman" w:hAnsi="Times New Roman" w:cs="Times New Roman"/>
          <w:position w:val="-12"/>
          <w:lang w:val="en-US"/>
        </w:rPr>
        <w:object w:dxaOrig="639" w:dyaOrig="380" w14:anchorId="5344E854">
          <v:shape id="_x0000_i1045" type="#_x0000_t75" style="width:31.65pt;height:19.65pt" o:ole="">
            <v:imagedata r:id="rId49" o:title=""/>
          </v:shape>
          <o:OLEObject Type="Embed" ProgID="Equation.3" ShapeID="_x0000_i1045" DrawAspect="Content" ObjectID="_1340715458" r:id="rId50"/>
        </w:object>
      </w:r>
      <w:r w:rsidR="00E47CB5" w:rsidRPr="00997887">
        <w:rPr>
          <w:rFonts w:ascii="Times New Roman" w:hAnsi="Times New Roman" w:cs="Times New Roman"/>
          <w:lang w:val="en-US"/>
        </w:rPr>
        <w:t xml:space="preserve">, where </w:t>
      </w:r>
      <w:r w:rsidR="00E47CB5" w:rsidRPr="00997887">
        <w:rPr>
          <w:rFonts w:ascii="Times New Roman" w:hAnsi="Times New Roman" w:cs="Times New Roman"/>
          <w:position w:val="-6"/>
          <w:lang w:val="en-US"/>
        </w:rPr>
        <w:object w:dxaOrig="520" w:dyaOrig="279" w14:anchorId="1591BF07">
          <v:shape id="_x0000_i1046" type="#_x0000_t75" style="width:26.2pt;height:14.2pt" o:ole="">
            <v:imagedata r:id="rId51" o:title=""/>
          </v:shape>
          <o:OLEObject Type="Embed" ProgID="Equation.3" ShapeID="_x0000_i1046" DrawAspect="Content" ObjectID="_1340715459" r:id="rId52"/>
        </w:object>
      </w:r>
      <w:r w:rsidR="00E47CB5" w:rsidRPr="00997887">
        <w:rPr>
          <w:rFonts w:ascii="Times New Roman" w:hAnsi="Times New Roman" w:cs="Times New Roman"/>
          <w:lang w:val="en-US"/>
        </w:rPr>
        <w:t xml:space="preserve">. The developer </w:t>
      </w:r>
      <w:r w:rsidR="002C2AE9" w:rsidRPr="00997887">
        <w:rPr>
          <w:rFonts w:ascii="Times New Roman" w:hAnsi="Times New Roman" w:cs="Times New Roman"/>
          <w:lang w:val="en-US"/>
        </w:rPr>
        <w:t xml:space="preserve">then </w:t>
      </w:r>
      <w:r w:rsidR="00E47CB5" w:rsidRPr="00997887">
        <w:rPr>
          <w:rFonts w:ascii="Times New Roman" w:hAnsi="Times New Roman" w:cs="Times New Roman"/>
          <w:lang w:val="en-US"/>
        </w:rPr>
        <w:t>maximizes profit</w:t>
      </w:r>
      <w:r w:rsidR="009D14F7" w:rsidRPr="00997887">
        <w:rPr>
          <w:rFonts w:ascii="Times New Roman" w:hAnsi="Times New Roman" w:cs="Times New Roman"/>
          <w:lang w:val="en-US"/>
        </w:rPr>
        <w:t>s</w:t>
      </w:r>
      <w:r w:rsidR="003A3569" w:rsidRPr="00997887">
        <w:rPr>
          <w:rFonts w:ascii="Times New Roman" w:hAnsi="Times New Roman" w:cs="Times New Roman"/>
          <w:lang w:val="en-US"/>
        </w:rPr>
        <w:t>,</w:t>
      </w:r>
      <w:r w:rsidR="00E47CB5" w:rsidRPr="00997887">
        <w:rPr>
          <w:rFonts w:ascii="Times New Roman" w:hAnsi="Times New Roman" w:cs="Times New Roman"/>
          <w:lang w:val="en-US"/>
        </w:rPr>
        <w:t xml:space="preserve"> </w:t>
      </w:r>
    </w:p>
    <w:p w14:paraId="6D648600" w14:textId="77777777" w:rsidR="00C331F5" w:rsidRPr="00997887" w:rsidRDefault="00EC2179" w:rsidP="000059F4">
      <w:pPr>
        <w:spacing w:line="288" w:lineRule="auto"/>
        <w:jc w:val="both"/>
        <w:rPr>
          <w:rFonts w:ascii="Times New Roman" w:hAnsi="Times New Roman" w:cs="Times New Roman"/>
          <w:lang w:val="en-US"/>
        </w:rPr>
      </w:pPr>
      <w:r w:rsidRPr="00997887">
        <w:rPr>
          <w:rFonts w:ascii="Times New Roman" w:hAnsi="Times New Roman" w:cs="Times New Roman"/>
          <w:position w:val="-10"/>
          <w:lang w:val="en-US"/>
        </w:rPr>
        <w:object w:dxaOrig="2260" w:dyaOrig="360" w14:anchorId="135A2139">
          <v:shape id="_x0000_i1047" type="#_x0000_t75" style="width:113.45pt;height:19.65pt" o:ole="">
            <v:imagedata r:id="rId53" o:title=""/>
          </v:shape>
          <o:OLEObject Type="Embed" ProgID="Equation.3" ShapeID="_x0000_i1047" DrawAspect="Content" ObjectID="_1340715460" r:id="rId54"/>
        </w:object>
      </w:r>
      <w:r w:rsidR="003A3569" w:rsidRPr="00997887">
        <w:rPr>
          <w:rFonts w:ascii="Times New Roman" w:hAnsi="Times New Roman" w:cs="Times New Roman"/>
          <w:lang w:val="en-US"/>
        </w:rPr>
        <w:t>.</w:t>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ab/>
      </w:r>
      <w:r w:rsidR="000059F4" w:rsidRPr="00997887">
        <w:rPr>
          <w:rFonts w:ascii="Times New Roman" w:hAnsi="Times New Roman" w:cs="Times New Roman"/>
          <w:lang w:val="en-US"/>
        </w:rPr>
        <w:t xml:space="preserve"> </w:t>
      </w:r>
      <w:r w:rsidR="00E47CB5" w:rsidRPr="00997887">
        <w:rPr>
          <w:rFonts w:ascii="Times New Roman" w:hAnsi="Times New Roman" w:cs="Times New Roman"/>
          <w:lang w:val="en-US"/>
        </w:rPr>
        <w:t>(1</w:t>
      </w:r>
      <w:r w:rsidR="007E778C" w:rsidRPr="00997887">
        <w:rPr>
          <w:rFonts w:ascii="Times New Roman" w:hAnsi="Times New Roman" w:cs="Times New Roman"/>
          <w:lang w:val="en-US"/>
        </w:rPr>
        <w:t>1</w:t>
      </w:r>
      <w:r w:rsidR="00E47CB5" w:rsidRPr="00997887">
        <w:rPr>
          <w:rFonts w:ascii="Times New Roman" w:hAnsi="Times New Roman" w:cs="Times New Roman"/>
          <w:lang w:val="en-US"/>
        </w:rPr>
        <w:t>)</w:t>
      </w:r>
    </w:p>
    <w:p w14:paraId="4475A19D" w14:textId="77777777" w:rsidR="00C331F5" w:rsidRPr="00997887" w:rsidRDefault="00C304C4" w:rsidP="00566443">
      <w:pPr>
        <w:jc w:val="both"/>
        <w:rPr>
          <w:rFonts w:ascii="Times New Roman" w:hAnsi="Times New Roman" w:cs="Times New Roman"/>
          <w:lang w:val="en-US"/>
        </w:rPr>
      </w:pPr>
      <w:r w:rsidRPr="00997887">
        <w:rPr>
          <w:rFonts w:ascii="Times New Roman" w:hAnsi="Times New Roman" w:cs="Times New Roman"/>
          <w:lang w:val="en-US"/>
        </w:rPr>
        <w:t>The f</w:t>
      </w:r>
      <w:r w:rsidR="00E47CB5" w:rsidRPr="00997887">
        <w:rPr>
          <w:rFonts w:ascii="Times New Roman" w:hAnsi="Times New Roman" w:cs="Times New Roman"/>
          <w:lang w:val="en-US"/>
        </w:rPr>
        <w:t>irst</w:t>
      </w:r>
      <w:r w:rsidR="003A3569" w:rsidRPr="00997887">
        <w:rPr>
          <w:rFonts w:ascii="Times New Roman" w:hAnsi="Times New Roman" w:cs="Times New Roman"/>
          <w:lang w:val="en-US"/>
        </w:rPr>
        <w:t>-</w:t>
      </w:r>
      <w:r w:rsidR="00E47CB5" w:rsidRPr="00997887">
        <w:rPr>
          <w:rFonts w:ascii="Times New Roman" w:hAnsi="Times New Roman" w:cs="Times New Roman"/>
          <w:lang w:val="en-US"/>
        </w:rPr>
        <w:t xml:space="preserve">order condition </w:t>
      </w:r>
      <w:r w:rsidR="00571B65" w:rsidRPr="00997887">
        <w:rPr>
          <w:rFonts w:ascii="Times New Roman" w:hAnsi="Times New Roman" w:cs="Times New Roman"/>
          <w:lang w:val="en-US"/>
        </w:rPr>
        <w:t xml:space="preserve">of this maximization problem </w:t>
      </w:r>
      <w:r w:rsidR="00E47CB5" w:rsidRPr="00997887">
        <w:rPr>
          <w:rFonts w:ascii="Times New Roman" w:hAnsi="Times New Roman" w:cs="Times New Roman"/>
          <w:lang w:val="en-US"/>
        </w:rPr>
        <w:t xml:space="preserve">for height, </w:t>
      </w:r>
      <w:r w:rsidR="00571B65" w:rsidRPr="00997887">
        <w:rPr>
          <w:rFonts w:ascii="Times New Roman" w:hAnsi="Times New Roman" w:cs="Times New Roman"/>
          <w:position w:val="-10"/>
          <w:lang w:val="en-US"/>
        </w:rPr>
        <w:object w:dxaOrig="1440" w:dyaOrig="460" w14:anchorId="03B94B99">
          <v:shape id="_x0000_i1048" type="#_x0000_t75" style="width:1in;height:22.9pt" o:ole="">
            <v:imagedata r:id="rId55" o:title=""/>
          </v:shape>
          <o:OLEObject Type="Embed" ProgID="Equation.3" ShapeID="_x0000_i1048" DrawAspect="Content" ObjectID="_1340715461" r:id="rId56"/>
        </w:object>
      </w:r>
      <w:r w:rsidR="00E47CB5" w:rsidRPr="00997887">
        <w:rPr>
          <w:rFonts w:ascii="Times New Roman" w:hAnsi="Times New Roman" w:cs="Times New Roman"/>
          <w:lang w:val="en-US"/>
        </w:rPr>
        <w:t>, implies</w:t>
      </w:r>
      <w:r w:rsidR="008A6F41" w:rsidRPr="00997887">
        <w:rPr>
          <w:rFonts w:ascii="Times New Roman" w:hAnsi="Times New Roman" w:cs="Times New Roman"/>
          <w:lang w:val="en-US"/>
        </w:rPr>
        <w:t xml:space="preserve"> </w:t>
      </w:r>
      <w:r w:rsidR="00C91333" w:rsidRPr="00997887">
        <w:rPr>
          <w:rFonts w:ascii="Times New Roman" w:hAnsi="Times New Roman" w:cs="Times New Roman"/>
          <w:lang w:val="en-US"/>
        </w:rPr>
        <w:t xml:space="preserve">the </w:t>
      </w:r>
      <w:r w:rsidR="00E47CB5" w:rsidRPr="00997887">
        <w:rPr>
          <w:rFonts w:ascii="Times New Roman" w:hAnsi="Times New Roman" w:cs="Times New Roman"/>
          <w:lang w:val="en-US"/>
        </w:rPr>
        <w:t>total housing supply equation</w:t>
      </w:r>
      <w:r w:rsidR="003A3569" w:rsidRPr="00997887">
        <w:rPr>
          <w:rFonts w:ascii="Times New Roman" w:hAnsi="Times New Roman" w:cs="Times New Roman"/>
          <w:lang w:val="en-US"/>
        </w:rPr>
        <w:t>:</w:t>
      </w:r>
    </w:p>
    <w:p w14:paraId="6FC5E85D" w14:textId="77777777" w:rsidR="00C331F5" w:rsidRPr="00997887" w:rsidRDefault="00E47CB5" w:rsidP="00876A5E">
      <w:pPr>
        <w:spacing w:line="288" w:lineRule="auto"/>
        <w:jc w:val="both"/>
        <w:rPr>
          <w:rFonts w:ascii="Times New Roman" w:hAnsi="Times New Roman" w:cs="Times New Roman"/>
          <w:lang w:val="en-US"/>
        </w:rPr>
      </w:pPr>
      <w:r w:rsidRPr="00997887">
        <w:rPr>
          <w:rFonts w:ascii="Times New Roman" w:hAnsi="Times New Roman" w:cs="Times New Roman"/>
          <w:position w:val="-12"/>
          <w:lang w:val="en-US"/>
        </w:rPr>
        <w:object w:dxaOrig="1920" w:dyaOrig="499" w14:anchorId="7695CF6C">
          <v:shape id="_x0000_i1049" type="#_x0000_t75" style="width:94.9pt;height:25.1pt" o:ole="">
            <v:imagedata r:id="rId57" o:title=""/>
          </v:shape>
          <o:OLEObject Type="Embed" ProgID="Equation.3" ShapeID="_x0000_i1049" DrawAspect="Content" ObjectID="_1340715462" r:id="rId58"/>
        </w:object>
      </w:r>
      <w:r w:rsidR="003A3569" w:rsidRPr="00997887">
        <w:rPr>
          <w:rFonts w:ascii="Times New Roman" w:hAnsi="Times New Roman" w:cs="Times New Roman"/>
          <w:lang w:val="en-US"/>
        </w:rPr>
        <w:t>.</w:t>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ab/>
      </w:r>
      <w:r w:rsidR="000059F4" w:rsidRPr="00997887">
        <w:rPr>
          <w:rFonts w:ascii="Times New Roman" w:hAnsi="Times New Roman" w:cs="Times New Roman"/>
          <w:lang w:val="en-US"/>
        </w:rPr>
        <w:t xml:space="preserve"> </w:t>
      </w:r>
      <w:r w:rsidR="002155B9" w:rsidRPr="00997887">
        <w:rPr>
          <w:rFonts w:ascii="Times New Roman" w:hAnsi="Times New Roman" w:cs="Times New Roman"/>
          <w:lang w:val="en-US"/>
        </w:rPr>
        <w:t>(1</w:t>
      </w:r>
      <w:r w:rsidR="007E778C" w:rsidRPr="00997887">
        <w:rPr>
          <w:rFonts w:ascii="Times New Roman" w:hAnsi="Times New Roman" w:cs="Times New Roman"/>
          <w:lang w:val="en-US"/>
        </w:rPr>
        <w:t>2</w:t>
      </w:r>
      <w:r w:rsidR="002155B9" w:rsidRPr="00997887">
        <w:rPr>
          <w:rFonts w:ascii="Times New Roman" w:hAnsi="Times New Roman" w:cs="Times New Roman"/>
          <w:lang w:val="en-US"/>
        </w:rPr>
        <w:t>)</w:t>
      </w:r>
    </w:p>
    <w:p w14:paraId="167019F2" w14:textId="77777777" w:rsidR="00C331F5" w:rsidRPr="00997887" w:rsidRDefault="003A3569" w:rsidP="00566443">
      <w:pPr>
        <w:jc w:val="both"/>
        <w:rPr>
          <w:rFonts w:ascii="Times New Roman" w:hAnsi="Times New Roman" w:cs="Times New Roman"/>
          <w:lang w:val="en-US"/>
        </w:rPr>
      </w:pPr>
      <w:r w:rsidRPr="00997887">
        <w:rPr>
          <w:rFonts w:ascii="Times New Roman" w:hAnsi="Times New Roman" w:cs="Times New Roman"/>
          <w:lang w:val="en-US"/>
        </w:rPr>
        <w:t>B</w:t>
      </w:r>
      <w:r w:rsidR="002155B9" w:rsidRPr="00997887">
        <w:rPr>
          <w:rFonts w:ascii="Times New Roman" w:hAnsi="Times New Roman" w:cs="Times New Roman"/>
          <w:lang w:val="en-US"/>
        </w:rPr>
        <w:t xml:space="preserve">y </w:t>
      </w:r>
      <w:r w:rsidRPr="00997887">
        <w:rPr>
          <w:rFonts w:ascii="Times New Roman" w:hAnsi="Times New Roman" w:cs="Times New Roman"/>
          <w:lang w:val="en-US"/>
        </w:rPr>
        <w:t xml:space="preserve">comparing </w:t>
      </w:r>
      <w:r w:rsidR="002155B9" w:rsidRPr="00997887">
        <w:rPr>
          <w:rFonts w:ascii="Times New Roman" w:hAnsi="Times New Roman" w:cs="Times New Roman"/>
          <w:lang w:val="en-US"/>
        </w:rPr>
        <w:t xml:space="preserve">housing demand in </w:t>
      </w:r>
      <w:r w:rsidRPr="00997887">
        <w:rPr>
          <w:rFonts w:ascii="Times New Roman" w:hAnsi="Times New Roman" w:cs="Times New Roman"/>
          <w:lang w:val="en-US"/>
        </w:rPr>
        <w:t>E</w:t>
      </w:r>
      <w:r w:rsidR="002155B9" w:rsidRPr="00997887">
        <w:rPr>
          <w:rFonts w:ascii="Times New Roman" w:hAnsi="Times New Roman" w:cs="Times New Roman"/>
          <w:lang w:val="en-US"/>
        </w:rPr>
        <w:t xml:space="preserve">quation (9) </w:t>
      </w:r>
      <w:r w:rsidRPr="00997887">
        <w:rPr>
          <w:rFonts w:ascii="Times New Roman" w:hAnsi="Times New Roman" w:cs="Times New Roman"/>
          <w:lang w:val="en-US"/>
        </w:rPr>
        <w:t xml:space="preserve">with </w:t>
      </w:r>
      <w:r w:rsidR="002155B9" w:rsidRPr="00997887">
        <w:rPr>
          <w:rFonts w:ascii="Times New Roman" w:hAnsi="Times New Roman" w:cs="Times New Roman"/>
          <w:lang w:val="en-US"/>
        </w:rPr>
        <w:t xml:space="preserve">housing supply in </w:t>
      </w:r>
      <w:r w:rsidRPr="00997887">
        <w:rPr>
          <w:rFonts w:ascii="Times New Roman" w:hAnsi="Times New Roman" w:cs="Times New Roman"/>
          <w:lang w:val="en-US"/>
        </w:rPr>
        <w:t>E</w:t>
      </w:r>
      <w:r w:rsidR="002155B9" w:rsidRPr="00997887">
        <w:rPr>
          <w:rFonts w:ascii="Times New Roman" w:hAnsi="Times New Roman" w:cs="Times New Roman"/>
          <w:lang w:val="en-US"/>
        </w:rPr>
        <w:t xml:space="preserve">quation </w:t>
      </w:r>
      <w:r w:rsidR="00E47CB5" w:rsidRPr="00997887">
        <w:rPr>
          <w:rFonts w:ascii="Times New Roman" w:hAnsi="Times New Roman" w:cs="Times New Roman"/>
          <w:lang w:val="en-US"/>
        </w:rPr>
        <w:t>(1</w:t>
      </w:r>
      <w:r w:rsidR="007E778C" w:rsidRPr="00997887">
        <w:rPr>
          <w:rFonts w:ascii="Times New Roman" w:hAnsi="Times New Roman" w:cs="Times New Roman"/>
          <w:lang w:val="en-US"/>
        </w:rPr>
        <w:t>2</w:t>
      </w:r>
      <w:r w:rsidR="00E47CB5" w:rsidRPr="00997887">
        <w:rPr>
          <w:rFonts w:ascii="Times New Roman" w:hAnsi="Times New Roman" w:cs="Times New Roman"/>
          <w:lang w:val="en-US"/>
        </w:rPr>
        <w:t>)</w:t>
      </w:r>
      <w:r w:rsidR="002155B9" w:rsidRPr="00997887">
        <w:rPr>
          <w:rFonts w:ascii="Times New Roman" w:hAnsi="Times New Roman" w:cs="Times New Roman"/>
          <w:lang w:val="en-US"/>
        </w:rPr>
        <w:t xml:space="preserve">, </w:t>
      </w:r>
      <w:r w:rsidRPr="00997887">
        <w:rPr>
          <w:rFonts w:ascii="Times New Roman" w:hAnsi="Times New Roman" w:cs="Times New Roman"/>
          <w:lang w:val="en-US"/>
        </w:rPr>
        <w:t xml:space="preserve">we can obtain </w:t>
      </w:r>
      <w:r w:rsidR="007E778C" w:rsidRPr="00997887">
        <w:rPr>
          <w:rFonts w:ascii="Times New Roman" w:hAnsi="Times New Roman" w:cs="Times New Roman"/>
          <w:lang w:val="en-US"/>
        </w:rPr>
        <w:t>the housing price equation</w:t>
      </w:r>
      <w:r w:rsidRPr="00997887">
        <w:rPr>
          <w:rFonts w:ascii="Times New Roman" w:hAnsi="Times New Roman" w:cs="Times New Roman"/>
          <w:lang w:val="en-US"/>
        </w:rPr>
        <w:t>:</w:t>
      </w:r>
    </w:p>
    <w:p w14:paraId="65A00A97" w14:textId="77777777" w:rsidR="00E47CB5" w:rsidRPr="00997887" w:rsidRDefault="00E36A34" w:rsidP="000059F4">
      <w:pPr>
        <w:spacing w:line="288" w:lineRule="auto"/>
        <w:jc w:val="both"/>
        <w:rPr>
          <w:rFonts w:ascii="Times New Roman" w:hAnsi="Times New Roman" w:cs="Times New Roman"/>
          <w:lang w:val="en-US"/>
        </w:rPr>
      </w:pPr>
      <w:r w:rsidRPr="00997887">
        <w:rPr>
          <w:rFonts w:ascii="Times New Roman" w:hAnsi="Times New Roman" w:cs="Times New Roman"/>
          <w:position w:val="-26"/>
          <w:lang w:val="en-US"/>
        </w:rPr>
        <w:object w:dxaOrig="2220" w:dyaOrig="780" w14:anchorId="6C434DD4">
          <v:shape id="_x0000_i1050" type="#_x0000_t75" style="width:111.25pt;height:38.2pt" o:ole="">
            <v:imagedata r:id="rId59" o:title=""/>
          </v:shape>
          <o:OLEObject Type="Embed" ProgID="Equation.3" ShapeID="_x0000_i1050" DrawAspect="Content" ObjectID="_1340715463" r:id="rId60"/>
        </w:object>
      </w:r>
      <w:r w:rsidR="003A3569" w:rsidRPr="00997887">
        <w:rPr>
          <w:rFonts w:ascii="Times New Roman" w:hAnsi="Times New Roman" w:cs="Times New Roman"/>
          <w:lang w:val="en-US"/>
        </w:rPr>
        <w:t>.</w:t>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1B6F8F"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ab/>
      </w:r>
      <w:r w:rsidR="000059F4" w:rsidRPr="00997887">
        <w:rPr>
          <w:rFonts w:ascii="Times New Roman" w:hAnsi="Times New Roman" w:cs="Times New Roman"/>
          <w:lang w:val="en-US"/>
        </w:rPr>
        <w:t xml:space="preserve"> </w:t>
      </w:r>
      <w:r w:rsidR="00E47CB5" w:rsidRPr="00997887">
        <w:rPr>
          <w:rFonts w:ascii="Times New Roman" w:hAnsi="Times New Roman" w:cs="Times New Roman"/>
          <w:lang w:val="en-US"/>
        </w:rPr>
        <w:t>(1</w:t>
      </w:r>
      <w:r w:rsidR="009D2157" w:rsidRPr="00997887">
        <w:rPr>
          <w:rFonts w:ascii="Times New Roman" w:hAnsi="Times New Roman" w:cs="Times New Roman"/>
          <w:lang w:val="en-US"/>
        </w:rPr>
        <w:t>3</w:t>
      </w:r>
      <w:r w:rsidR="00E47CB5" w:rsidRPr="00997887">
        <w:rPr>
          <w:rFonts w:ascii="Times New Roman" w:hAnsi="Times New Roman" w:cs="Times New Roman"/>
          <w:lang w:val="en-US"/>
        </w:rPr>
        <w:t>)</w:t>
      </w:r>
    </w:p>
    <w:p w14:paraId="47C32D1B" w14:textId="77777777" w:rsidR="00C331F5" w:rsidRPr="00997887" w:rsidRDefault="003A3569" w:rsidP="00566443">
      <w:pPr>
        <w:ind w:firstLine="720"/>
        <w:jc w:val="both"/>
        <w:rPr>
          <w:rFonts w:ascii="Times New Roman" w:hAnsi="Times New Roman" w:cs="Times New Roman"/>
          <w:lang w:val="en-US"/>
        </w:rPr>
      </w:pPr>
      <w:r w:rsidRPr="00997887">
        <w:rPr>
          <w:rFonts w:ascii="Times New Roman" w:hAnsi="Times New Roman" w:cs="Times New Roman"/>
          <w:lang w:val="en-US"/>
        </w:rPr>
        <w:t>L</w:t>
      </w:r>
      <w:r w:rsidR="00571B65" w:rsidRPr="00997887">
        <w:rPr>
          <w:rFonts w:ascii="Times New Roman" w:hAnsi="Times New Roman" w:cs="Times New Roman"/>
          <w:lang w:val="en-US"/>
        </w:rPr>
        <w:t xml:space="preserve">abor demand </w:t>
      </w:r>
      <w:r w:rsidRPr="00997887">
        <w:rPr>
          <w:rFonts w:ascii="Times New Roman" w:hAnsi="Times New Roman" w:cs="Times New Roman"/>
          <w:lang w:val="en-US"/>
        </w:rPr>
        <w:t>in E</w:t>
      </w:r>
      <w:r w:rsidR="00571B65" w:rsidRPr="00997887">
        <w:rPr>
          <w:rFonts w:ascii="Times New Roman" w:hAnsi="Times New Roman" w:cs="Times New Roman"/>
          <w:lang w:val="en-US"/>
        </w:rPr>
        <w:t>quation (4)</w:t>
      </w:r>
      <w:r w:rsidR="00E47CB5" w:rsidRPr="00997887">
        <w:rPr>
          <w:rFonts w:ascii="Times New Roman" w:hAnsi="Times New Roman" w:cs="Times New Roman"/>
          <w:lang w:val="en-US"/>
        </w:rPr>
        <w:t xml:space="preserve">, indirect utility </w:t>
      </w:r>
      <w:r w:rsidRPr="00997887">
        <w:rPr>
          <w:rFonts w:ascii="Times New Roman" w:hAnsi="Times New Roman" w:cs="Times New Roman"/>
          <w:lang w:val="en-US"/>
        </w:rPr>
        <w:t>in E</w:t>
      </w:r>
      <w:r w:rsidR="00E47CB5" w:rsidRPr="00997887">
        <w:rPr>
          <w:rFonts w:ascii="Times New Roman" w:hAnsi="Times New Roman" w:cs="Times New Roman"/>
          <w:lang w:val="en-US"/>
        </w:rPr>
        <w:t>quation (</w:t>
      </w:r>
      <w:r w:rsidR="007E778C" w:rsidRPr="00997887">
        <w:rPr>
          <w:rFonts w:ascii="Times New Roman" w:hAnsi="Times New Roman" w:cs="Times New Roman"/>
          <w:lang w:val="en-US"/>
        </w:rPr>
        <w:t>10</w:t>
      </w:r>
      <w:r w:rsidR="00E47CB5" w:rsidRPr="00997887">
        <w:rPr>
          <w:rFonts w:ascii="Times New Roman" w:hAnsi="Times New Roman" w:cs="Times New Roman"/>
          <w:lang w:val="en-US"/>
        </w:rPr>
        <w:t>), and housing price</w:t>
      </w:r>
      <w:r w:rsidRPr="00997887">
        <w:rPr>
          <w:rFonts w:ascii="Times New Roman" w:hAnsi="Times New Roman" w:cs="Times New Roman"/>
          <w:lang w:val="en-US"/>
        </w:rPr>
        <w:t>s in E</w:t>
      </w:r>
      <w:r w:rsidR="00E47CB5" w:rsidRPr="00997887">
        <w:rPr>
          <w:rFonts w:ascii="Times New Roman" w:hAnsi="Times New Roman" w:cs="Times New Roman"/>
          <w:lang w:val="en-US"/>
        </w:rPr>
        <w:t>quation (1</w:t>
      </w:r>
      <w:r w:rsidR="009D2157" w:rsidRPr="00997887">
        <w:rPr>
          <w:rFonts w:ascii="Times New Roman" w:hAnsi="Times New Roman" w:cs="Times New Roman"/>
          <w:lang w:val="en-US"/>
        </w:rPr>
        <w:t>3</w:t>
      </w:r>
      <w:r w:rsidR="00E47CB5" w:rsidRPr="00997887">
        <w:rPr>
          <w:rFonts w:ascii="Times New Roman" w:hAnsi="Times New Roman" w:cs="Times New Roman"/>
          <w:lang w:val="en-US"/>
        </w:rPr>
        <w:t xml:space="preserve">) </w:t>
      </w:r>
      <w:r w:rsidRPr="00997887">
        <w:rPr>
          <w:rFonts w:ascii="Times New Roman" w:hAnsi="Times New Roman" w:cs="Times New Roman"/>
          <w:lang w:val="en-US"/>
        </w:rPr>
        <w:t xml:space="preserve">then </w:t>
      </w:r>
      <w:r w:rsidR="00571B65" w:rsidRPr="00997887">
        <w:rPr>
          <w:rFonts w:ascii="Times New Roman" w:hAnsi="Times New Roman" w:cs="Times New Roman"/>
          <w:lang w:val="en-US"/>
        </w:rPr>
        <w:t xml:space="preserve">form </w:t>
      </w:r>
      <w:r w:rsidR="00E47CB5" w:rsidRPr="00997887">
        <w:rPr>
          <w:rFonts w:ascii="Times New Roman" w:hAnsi="Times New Roman" w:cs="Times New Roman"/>
          <w:lang w:val="en-US"/>
        </w:rPr>
        <w:t>a system</w:t>
      </w:r>
      <w:r w:rsidRPr="00997887">
        <w:rPr>
          <w:rFonts w:ascii="Times New Roman" w:hAnsi="Times New Roman" w:cs="Times New Roman"/>
          <w:lang w:val="en-US"/>
        </w:rPr>
        <w:t xml:space="preserve">, </w:t>
      </w:r>
      <w:r w:rsidR="00E47CB5" w:rsidRPr="00997887">
        <w:rPr>
          <w:rFonts w:ascii="Times New Roman" w:hAnsi="Times New Roman" w:cs="Times New Roman"/>
          <w:lang w:val="en-US"/>
        </w:rPr>
        <w:t>with three unknown variables (</w:t>
      </w:r>
      <w:r w:rsidR="00FA4231" w:rsidRPr="00997887">
        <w:rPr>
          <w:rFonts w:ascii="Times New Roman" w:hAnsi="Times New Roman" w:cs="Times New Roman"/>
          <w:i/>
          <w:lang w:val="en-US"/>
        </w:rPr>
        <w:t>P</w:t>
      </w:r>
      <w:r w:rsidR="009D14F7" w:rsidRPr="00997887">
        <w:rPr>
          <w:rFonts w:ascii="Times New Roman" w:hAnsi="Times New Roman" w:cs="Times New Roman"/>
          <w:i/>
          <w:vertAlign w:val="subscript"/>
          <w:lang w:val="en-US"/>
        </w:rPr>
        <w:t>it</w:t>
      </w:r>
      <w:r w:rsidR="009D14F7" w:rsidRPr="00997887">
        <w:rPr>
          <w:rFonts w:ascii="Times New Roman" w:hAnsi="Times New Roman" w:cs="Times New Roman"/>
          <w:lang w:val="en-US"/>
        </w:rPr>
        <w:t xml:space="preserve">, </w:t>
      </w:r>
      <w:r w:rsidR="009D14F7" w:rsidRPr="00997887">
        <w:rPr>
          <w:rFonts w:ascii="Times New Roman" w:hAnsi="Times New Roman" w:cs="Times New Roman"/>
          <w:i/>
          <w:lang w:val="en-US"/>
        </w:rPr>
        <w:t>S</w:t>
      </w:r>
      <w:r w:rsidR="009D14F7" w:rsidRPr="00997887">
        <w:rPr>
          <w:rFonts w:ascii="Times New Roman" w:hAnsi="Times New Roman" w:cs="Times New Roman"/>
          <w:i/>
          <w:vertAlign w:val="subscript"/>
          <w:lang w:val="en-US"/>
        </w:rPr>
        <w:t>it</w:t>
      </w:r>
      <w:r w:rsidR="009D14F7" w:rsidRPr="00997887">
        <w:rPr>
          <w:rFonts w:ascii="Times New Roman" w:hAnsi="Times New Roman" w:cs="Times New Roman"/>
          <w:lang w:val="en-US"/>
        </w:rPr>
        <w:t xml:space="preserve">, and </w:t>
      </w:r>
      <w:r w:rsidR="009D14F7" w:rsidRPr="00997887">
        <w:rPr>
          <w:rFonts w:ascii="Times New Roman" w:hAnsi="Times New Roman" w:cs="Times New Roman"/>
          <w:i/>
          <w:lang w:val="en-US"/>
        </w:rPr>
        <w:t>p</w:t>
      </w:r>
      <w:r w:rsidR="009D14F7" w:rsidRPr="00997887">
        <w:rPr>
          <w:rFonts w:ascii="Times New Roman" w:hAnsi="Times New Roman" w:cs="Times New Roman"/>
          <w:i/>
          <w:vertAlign w:val="subscript"/>
          <w:lang w:val="en-US"/>
        </w:rPr>
        <w:t>H</w:t>
      </w:r>
      <w:r w:rsidR="00571B65" w:rsidRPr="00997887">
        <w:rPr>
          <w:rFonts w:ascii="Times New Roman" w:hAnsi="Times New Roman" w:cs="Times New Roman"/>
          <w:lang w:val="en-US"/>
        </w:rPr>
        <w:t>).</w:t>
      </w:r>
      <w:r w:rsidR="008A6F41" w:rsidRPr="00997887">
        <w:rPr>
          <w:rFonts w:ascii="Times New Roman" w:hAnsi="Times New Roman" w:cs="Times New Roman"/>
          <w:lang w:val="en-US"/>
        </w:rPr>
        <w:t xml:space="preserve"> </w:t>
      </w:r>
      <w:r w:rsidR="00571B65" w:rsidRPr="00997887">
        <w:rPr>
          <w:rFonts w:ascii="Times New Roman" w:hAnsi="Times New Roman" w:cs="Times New Roman"/>
          <w:lang w:val="en-US"/>
        </w:rPr>
        <w:t>Solving this system</w:t>
      </w:r>
      <w:r w:rsidR="00E47CB5" w:rsidRPr="00997887">
        <w:rPr>
          <w:rFonts w:ascii="Times New Roman" w:hAnsi="Times New Roman" w:cs="Times New Roman"/>
          <w:lang w:val="en-US"/>
        </w:rPr>
        <w:t xml:space="preserve"> for</w:t>
      </w:r>
      <w:r w:rsidR="007E778C" w:rsidRPr="00997887">
        <w:rPr>
          <w:rFonts w:ascii="Times New Roman" w:hAnsi="Times New Roman" w:cs="Times New Roman"/>
          <w:lang w:val="en-US"/>
        </w:rPr>
        <w:t xml:space="preserve"> </w:t>
      </w:r>
      <w:r w:rsidRPr="00997887">
        <w:rPr>
          <w:rFonts w:ascii="Times New Roman" w:hAnsi="Times New Roman" w:cs="Times New Roman"/>
          <w:lang w:val="en-US"/>
        </w:rPr>
        <w:t xml:space="preserve">the </w:t>
      </w:r>
      <w:r w:rsidR="007E778C" w:rsidRPr="00997887">
        <w:rPr>
          <w:rFonts w:ascii="Times New Roman" w:hAnsi="Times New Roman" w:cs="Times New Roman"/>
          <w:lang w:val="en-US"/>
        </w:rPr>
        <w:t>population</w:t>
      </w:r>
      <w:r w:rsidR="00E47CB5" w:rsidRPr="00997887">
        <w:rPr>
          <w:rFonts w:ascii="Times New Roman" w:hAnsi="Times New Roman" w:cs="Times New Roman"/>
          <w:lang w:val="en-US"/>
        </w:rPr>
        <w:t xml:space="preserve"> </w:t>
      </w:r>
      <w:r w:rsidR="00FA4231" w:rsidRPr="00997887">
        <w:rPr>
          <w:rFonts w:ascii="Times New Roman" w:hAnsi="Times New Roman" w:cs="Times New Roman"/>
          <w:i/>
          <w:lang w:val="en-US"/>
        </w:rPr>
        <w:t>P</w:t>
      </w:r>
      <w:r w:rsidR="009D14F7" w:rsidRPr="00997887">
        <w:rPr>
          <w:rFonts w:ascii="Times New Roman" w:hAnsi="Times New Roman" w:cs="Times New Roman"/>
          <w:i/>
          <w:vertAlign w:val="subscript"/>
          <w:lang w:val="en-US"/>
        </w:rPr>
        <w:t>it</w:t>
      </w:r>
      <w:r w:rsidR="007E778C" w:rsidRPr="00997887">
        <w:rPr>
          <w:rFonts w:ascii="Times New Roman" w:hAnsi="Times New Roman" w:cs="Times New Roman"/>
          <w:lang w:val="en-US"/>
        </w:rPr>
        <w:t xml:space="preserve"> </w:t>
      </w:r>
      <w:r w:rsidR="00571B65" w:rsidRPr="00997887">
        <w:rPr>
          <w:rFonts w:ascii="Times New Roman" w:hAnsi="Times New Roman" w:cs="Times New Roman"/>
          <w:lang w:val="en-US"/>
        </w:rPr>
        <w:t>yields</w:t>
      </w:r>
    </w:p>
    <w:p w14:paraId="25A62E04" w14:textId="77777777" w:rsidR="00E47CB5" w:rsidRPr="00997887" w:rsidRDefault="00E36A34" w:rsidP="000059F4">
      <w:pPr>
        <w:spacing w:line="288" w:lineRule="auto"/>
        <w:jc w:val="both"/>
        <w:rPr>
          <w:rFonts w:ascii="Times New Roman" w:hAnsi="Times New Roman" w:cs="Times New Roman"/>
          <w:lang w:val="en-US"/>
        </w:rPr>
      </w:pPr>
      <w:r w:rsidRPr="00997887">
        <w:rPr>
          <w:rFonts w:ascii="Times New Roman" w:hAnsi="Times New Roman" w:cs="Times New Roman"/>
          <w:position w:val="-48"/>
          <w:lang w:val="en-US"/>
        </w:rPr>
        <w:object w:dxaOrig="7260" w:dyaOrig="1060" w14:anchorId="6D0DB7EC">
          <v:shape id="_x0000_i1051" type="#_x0000_t75" style="width:324pt;height:45.8pt" o:ole="">
            <v:imagedata r:id="rId61" o:title=""/>
          </v:shape>
          <o:OLEObject Type="Embed" ProgID="Equation.3" ShapeID="_x0000_i1051" DrawAspect="Content" ObjectID="_1340715464" r:id="rId62"/>
        </w:object>
      </w:r>
      <w:r w:rsidR="003A3569" w:rsidRPr="00997887">
        <w:rPr>
          <w:rFonts w:ascii="Times New Roman" w:hAnsi="Times New Roman" w:cs="Times New Roman"/>
          <w:lang w:val="en-US"/>
        </w:rPr>
        <w:t>,</w:t>
      </w:r>
      <w:r w:rsidR="003A3569"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 xml:space="preserve">           </w:t>
      </w:r>
      <w:r w:rsidR="008A6F41" w:rsidRPr="00997887">
        <w:rPr>
          <w:rFonts w:ascii="Times New Roman" w:hAnsi="Times New Roman" w:cs="Times New Roman"/>
          <w:lang w:val="en-US"/>
        </w:rPr>
        <w:t xml:space="preserve"> </w:t>
      </w:r>
      <w:r w:rsidR="000059F4" w:rsidRPr="00997887">
        <w:rPr>
          <w:rFonts w:ascii="Times New Roman" w:hAnsi="Times New Roman" w:cs="Times New Roman"/>
          <w:lang w:val="en-US"/>
        </w:rPr>
        <w:t>(</w:t>
      </w:r>
      <w:r w:rsidR="006F4524" w:rsidRPr="00997887">
        <w:rPr>
          <w:rFonts w:ascii="Times New Roman" w:hAnsi="Times New Roman" w:cs="Times New Roman"/>
          <w:lang w:val="en-US"/>
        </w:rPr>
        <w:t>1</w:t>
      </w:r>
      <w:r w:rsidR="009D2157" w:rsidRPr="00997887">
        <w:rPr>
          <w:rFonts w:ascii="Times New Roman" w:hAnsi="Times New Roman" w:cs="Times New Roman"/>
          <w:lang w:val="en-US"/>
        </w:rPr>
        <w:t>4</w:t>
      </w:r>
      <w:r w:rsidR="005F1BA0" w:rsidRPr="00997887">
        <w:rPr>
          <w:rFonts w:ascii="Times New Roman" w:hAnsi="Times New Roman" w:cs="Times New Roman"/>
          <w:lang w:val="en-US"/>
        </w:rPr>
        <w:t>a</w:t>
      </w:r>
      <w:r w:rsidR="00E47CB5" w:rsidRPr="00997887">
        <w:rPr>
          <w:rFonts w:ascii="Times New Roman" w:hAnsi="Times New Roman" w:cs="Times New Roman"/>
          <w:lang w:val="en-US"/>
        </w:rPr>
        <w:t>)</w:t>
      </w:r>
    </w:p>
    <w:p w14:paraId="734014AF" w14:textId="77777777" w:rsidR="00C331F5" w:rsidRPr="00997887" w:rsidRDefault="00571B65" w:rsidP="000059F4">
      <w:pPr>
        <w:spacing w:line="288" w:lineRule="auto"/>
        <w:jc w:val="both"/>
        <w:rPr>
          <w:rFonts w:ascii="Times New Roman" w:hAnsi="Times New Roman" w:cs="Times New Roman"/>
          <w:lang w:val="en-US"/>
        </w:rPr>
      </w:pPr>
      <w:proofErr w:type="gramStart"/>
      <w:r w:rsidRPr="00997887">
        <w:rPr>
          <w:rFonts w:ascii="Times New Roman" w:hAnsi="Times New Roman" w:cs="Times New Roman"/>
          <w:lang w:val="en-US"/>
        </w:rPr>
        <w:t>w</w:t>
      </w:r>
      <w:r w:rsidR="00E47CB5" w:rsidRPr="00997887">
        <w:rPr>
          <w:rFonts w:ascii="Times New Roman" w:hAnsi="Times New Roman" w:cs="Times New Roman"/>
          <w:lang w:val="en-US"/>
        </w:rPr>
        <w:t>here</w:t>
      </w:r>
      <w:proofErr w:type="gramEnd"/>
      <w:r w:rsidR="00E47CB5" w:rsidRPr="00997887">
        <w:rPr>
          <w:rFonts w:ascii="Times New Roman" w:hAnsi="Times New Roman" w:cs="Times New Roman"/>
          <w:lang w:val="en-US"/>
        </w:rPr>
        <w:t xml:space="preserve"> </w:t>
      </w:r>
    </w:p>
    <w:p w14:paraId="7C66777B" w14:textId="77777777" w:rsidR="00E47CB5" w:rsidRPr="00997887" w:rsidRDefault="005F1BA0" w:rsidP="000059F4">
      <w:pPr>
        <w:spacing w:line="288" w:lineRule="auto"/>
        <w:jc w:val="both"/>
        <w:rPr>
          <w:rFonts w:ascii="Times New Roman" w:hAnsi="Times New Roman" w:cs="Times New Roman"/>
          <w:lang w:val="en-US"/>
        </w:rPr>
      </w:pPr>
      <w:r w:rsidRPr="00997887">
        <w:rPr>
          <w:rFonts w:ascii="Times New Roman" w:hAnsi="Times New Roman" w:cs="Times New Roman"/>
          <w:position w:val="-26"/>
          <w:lang w:val="en-US"/>
        </w:rPr>
        <w:object w:dxaOrig="5020" w:dyaOrig="620" w14:anchorId="4255C6F4">
          <v:shape id="_x0000_i1052" type="#_x0000_t75" style="width:240pt;height:28.35pt" o:ole="">
            <v:imagedata r:id="rId63" o:title=""/>
          </v:shape>
          <o:OLEObject Type="Embed" ProgID="Equation.3" ShapeID="_x0000_i1052" DrawAspect="Content" ObjectID="_1340715465" r:id="rId64"/>
        </w:object>
      </w:r>
      <w:r w:rsidR="003A3569" w:rsidRPr="00997887">
        <w:rPr>
          <w:rFonts w:ascii="Times New Roman" w:hAnsi="Times New Roman" w:cs="Times New Roman"/>
          <w:lang w:val="en-US"/>
        </w:rPr>
        <w:t xml:space="preserve">, </w:t>
      </w:r>
      <w:proofErr w:type="gramStart"/>
      <w:r w:rsidR="003A3569" w:rsidRPr="00997887">
        <w:rPr>
          <w:rFonts w:ascii="Times New Roman" w:hAnsi="Times New Roman" w:cs="Times New Roman"/>
          <w:lang w:val="en-US"/>
        </w:rPr>
        <w:t>and</w:t>
      </w:r>
      <w:proofErr w:type="gramEnd"/>
      <w:r w:rsidRPr="00997887">
        <w:rPr>
          <w:rFonts w:ascii="Times New Roman" w:hAnsi="Times New Roman" w:cs="Times New Roman"/>
          <w:lang w:val="en-US"/>
        </w:rPr>
        <w:tab/>
      </w:r>
      <w:r w:rsidRPr="00997887">
        <w:rPr>
          <w:rFonts w:ascii="Times New Roman" w:hAnsi="Times New Roman" w:cs="Times New Roman"/>
          <w:lang w:val="en-US"/>
        </w:rPr>
        <w:tab/>
      </w:r>
      <w:r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 xml:space="preserve">           </w:t>
      </w:r>
      <w:r w:rsidR="008A6F41" w:rsidRPr="00997887">
        <w:rPr>
          <w:rFonts w:ascii="Times New Roman" w:hAnsi="Times New Roman" w:cs="Times New Roman"/>
          <w:lang w:val="en-US"/>
        </w:rPr>
        <w:t xml:space="preserve"> </w:t>
      </w:r>
      <w:r w:rsidRPr="00997887">
        <w:rPr>
          <w:rFonts w:ascii="Times New Roman" w:hAnsi="Times New Roman" w:cs="Times New Roman"/>
          <w:lang w:val="en-US"/>
        </w:rPr>
        <w:t>(1</w:t>
      </w:r>
      <w:r w:rsidR="009D2157" w:rsidRPr="00997887">
        <w:rPr>
          <w:rFonts w:ascii="Times New Roman" w:hAnsi="Times New Roman" w:cs="Times New Roman"/>
          <w:lang w:val="en-US"/>
        </w:rPr>
        <w:t>4</w:t>
      </w:r>
      <w:r w:rsidRPr="00997887">
        <w:rPr>
          <w:rFonts w:ascii="Times New Roman" w:hAnsi="Times New Roman" w:cs="Times New Roman"/>
          <w:lang w:val="en-US"/>
        </w:rPr>
        <w:t>b)</w:t>
      </w:r>
    </w:p>
    <w:p w14:paraId="020297E8" w14:textId="77777777" w:rsidR="00E47CB5" w:rsidRPr="00997887" w:rsidRDefault="00E36A34" w:rsidP="000059F4">
      <w:pPr>
        <w:spacing w:line="288" w:lineRule="auto"/>
        <w:jc w:val="both"/>
        <w:rPr>
          <w:rFonts w:ascii="Times New Roman" w:hAnsi="Times New Roman" w:cs="Times New Roman"/>
          <w:lang w:val="en-US"/>
        </w:rPr>
      </w:pPr>
      <w:r w:rsidRPr="00997887">
        <w:rPr>
          <w:rFonts w:ascii="Times New Roman" w:hAnsi="Times New Roman" w:cs="Times New Roman"/>
          <w:position w:val="-68"/>
          <w:lang w:val="en-US"/>
        </w:rPr>
        <w:object w:dxaOrig="8160" w:dyaOrig="1460" w14:anchorId="6FBE5FF8">
          <v:shape id="_x0000_i1053" type="#_x0000_t75" style="width:377.45pt;height:67.65pt" o:ole="">
            <v:imagedata r:id="rId65" o:title=""/>
          </v:shape>
          <o:OLEObject Type="Embed" ProgID="Equation.3" ShapeID="_x0000_i1053" DrawAspect="Content" ObjectID="_1340715466" r:id="rId66"/>
        </w:object>
      </w:r>
      <w:r w:rsidR="008A6F41" w:rsidRPr="00997887">
        <w:rPr>
          <w:rFonts w:ascii="Times New Roman" w:hAnsi="Times New Roman" w:cs="Times New Roman"/>
          <w:lang w:val="en-US"/>
        </w:rPr>
        <w:t xml:space="preserve"> </w:t>
      </w:r>
      <w:r w:rsidRPr="00997887">
        <w:rPr>
          <w:rFonts w:ascii="Times New Roman" w:hAnsi="Times New Roman" w:cs="Times New Roman"/>
          <w:lang w:val="en-US"/>
        </w:rPr>
        <w:tab/>
      </w:r>
      <w:r w:rsidR="00246D6F" w:rsidRPr="00997887">
        <w:rPr>
          <w:rFonts w:ascii="Times New Roman" w:hAnsi="Times New Roman" w:cs="Times New Roman"/>
          <w:lang w:val="en-US"/>
        </w:rPr>
        <w:t xml:space="preserve">           </w:t>
      </w:r>
      <w:r w:rsidRPr="00997887">
        <w:rPr>
          <w:rFonts w:ascii="Times New Roman" w:hAnsi="Times New Roman" w:cs="Times New Roman"/>
          <w:lang w:val="en-US"/>
        </w:rPr>
        <w:t xml:space="preserve"> </w:t>
      </w:r>
      <w:r w:rsidR="005F1BA0" w:rsidRPr="00997887">
        <w:rPr>
          <w:rFonts w:ascii="Times New Roman" w:hAnsi="Times New Roman" w:cs="Times New Roman"/>
          <w:lang w:val="en-US"/>
        </w:rPr>
        <w:t>(1</w:t>
      </w:r>
      <w:r w:rsidR="009D2157" w:rsidRPr="00997887">
        <w:rPr>
          <w:rFonts w:ascii="Times New Roman" w:hAnsi="Times New Roman" w:cs="Times New Roman"/>
          <w:lang w:val="en-US"/>
        </w:rPr>
        <w:t>4</w:t>
      </w:r>
      <w:r w:rsidR="005F1BA0" w:rsidRPr="00997887">
        <w:rPr>
          <w:rFonts w:ascii="Times New Roman" w:hAnsi="Times New Roman" w:cs="Times New Roman"/>
          <w:lang w:val="en-US"/>
        </w:rPr>
        <w:t>c)</w:t>
      </w:r>
    </w:p>
    <w:p w14:paraId="388A5A40" w14:textId="77777777" w:rsidR="00BC0614" w:rsidRPr="00997887" w:rsidRDefault="00E47CB5" w:rsidP="00566443">
      <w:pPr>
        <w:autoSpaceDE w:val="0"/>
        <w:autoSpaceDN w:val="0"/>
        <w:adjustRightInd w:val="0"/>
        <w:spacing w:line="288" w:lineRule="auto"/>
        <w:ind w:firstLine="720"/>
        <w:jc w:val="both"/>
        <w:rPr>
          <w:rFonts w:ascii="Times New Roman" w:hAnsi="Times New Roman" w:cs="Times New Roman"/>
          <w:lang w:val="en-US"/>
        </w:rPr>
      </w:pPr>
      <w:r w:rsidRPr="00997887">
        <w:rPr>
          <w:rFonts w:ascii="Times New Roman" w:hAnsi="Times New Roman" w:cs="Times New Roman"/>
          <w:lang w:val="en-US"/>
        </w:rPr>
        <w:t xml:space="preserve">According to </w:t>
      </w:r>
      <w:proofErr w:type="spellStart"/>
      <w:r w:rsidRPr="00997887">
        <w:rPr>
          <w:rFonts w:ascii="Times New Roman" w:hAnsi="Times New Roman" w:cs="Times New Roman"/>
          <w:lang w:val="en-US"/>
        </w:rPr>
        <w:t>Glaeser</w:t>
      </w:r>
      <w:proofErr w:type="spellEnd"/>
      <w:r w:rsidRPr="00997887">
        <w:rPr>
          <w:rFonts w:ascii="Times New Roman" w:hAnsi="Times New Roman" w:cs="Times New Roman"/>
          <w:lang w:val="en-US"/>
        </w:rPr>
        <w:t xml:space="preserve"> and Gottlieb (2009), the spatial equilibrium </w:t>
      </w:r>
      <w:r w:rsidR="002B4C64" w:rsidRPr="00997887">
        <w:rPr>
          <w:rFonts w:ascii="Times New Roman" w:hAnsi="Times New Roman" w:cs="Times New Roman"/>
          <w:lang w:val="en-US"/>
        </w:rPr>
        <w:t xml:space="preserve">condition </w:t>
      </w:r>
      <w:r w:rsidRPr="00997887">
        <w:rPr>
          <w:rFonts w:ascii="Times New Roman" w:hAnsi="Times New Roman" w:cs="Times New Roman"/>
          <w:lang w:val="en-US"/>
        </w:rPr>
        <w:t xml:space="preserve">means </w:t>
      </w:r>
      <w:r w:rsidR="006F4524" w:rsidRPr="00997887">
        <w:rPr>
          <w:rFonts w:ascii="Times New Roman" w:hAnsi="Times New Roman" w:cs="Times New Roman"/>
          <w:lang w:val="en-US"/>
        </w:rPr>
        <w:t>that in a dynamic model</w:t>
      </w:r>
      <w:r w:rsidR="003F7422" w:rsidRPr="00997887">
        <w:rPr>
          <w:rFonts w:ascii="Times New Roman" w:hAnsi="Times New Roman" w:cs="Times New Roman"/>
          <w:lang w:val="en-US"/>
        </w:rPr>
        <w:t>,</w:t>
      </w:r>
      <w:r w:rsidR="006F4524" w:rsidRPr="00997887">
        <w:rPr>
          <w:rFonts w:ascii="Times New Roman" w:hAnsi="Times New Roman" w:cs="Times New Roman"/>
          <w:lang w:val="en-US"/>
        </w:rPr>
        <w:t xml:space="preserve"> </w:t>
      </w:r>
      <w:r w:rsidRPr="00997887">
        <w:rPr>
          <w:rFonts w:ascii="Times New Roman" w:hAnsi="Times New Roman" w:cs="Times New Roman"/>
          <w:lang w:val="en-US"/>
        </w:rPr>
        <w:t xml:space="preserve">only lifetime utility levels </w:t>
      </w:r>
      <w:r w:rsidR="003F7422" w:rsidRPr="00997887">
        <w:rPr>
          <w:rFonts w:ascii="Times New Roman" w:hAnsi="Times New Roman" w:cs="Times New Roman"/>
          <w:lang w:val="en-US"/>
        </w:rPr>
        <w:t xml:space="preserve">get </w:t>
      </w:r>
      <w:r w:rsidRPr="00997887">
        <w:rPr>
          <w:rFonts w:ascii="Times New Roman" w:hAnsi="Times New Roman" w:cs="Times New Roman"/>
          <w:lang w:val="en-US"/>
        </w:rPr>
        <w:t>equalized across space</w:t>
      </w:r>
      <w:r w:rsidR="001B6F8F" w:rsidRPr="00997887">
        <w:rPr>
          <w:rFonts w:ascii="Times New Roman" w:hAnsi="Times New Roman" w:cs="Times New Roman"/>
          <w:lang w:val="en-US"/>
        </w:rPr>
        <w:t xml:space="preserve">. However, </w:t>
      </w:r>
      <w:r w:rsidR="007E778C" w:rsidRPr="00997887">
        <w:rPr>
          <w:rFonts w:ascii="Times New Roman" w:hAnsi="Times New Roman" w:cs="Times New Roman"/>
          <w:lang w:val="en-US"/>
        </w:rPr>
        <w:t>a</w:t>
      </w:r>
      <w:r w:rsidR="001226CD" w:rsidRPr="00997887">
        <w:rPr>
          <w:rFonts w:ascii="Times New Roman" w:hAnsi="Times New Roman" w:cs="Times New Roman"/>
          <w:lang w:val="en-US"/>
        </w:rPr>
        <w:t>s long as housing</w:t>
      </w:r>
      <w:r w:rsidR="001B6F8F" w:rsidRPr="00997887">
        <w:rPr>
          <w:rFonts w:ascii="Times New Roman" w:hAnsi="Times New Roman" w:cs="Times New Roman"/>
          <w:lang w:val="en-US"/>
        </w:rPr>
        <w:t xml:space="preserve"> prices or rents can change quickly, </w:t>
      </w:r>
      <w:r w:rsidR="007E778C" w:rsidRPr="00997887">
        <w:rPr>
          <w:rFonts w:ascii="Times New Roman" w:hAnsi="Times New Roman" w:cs="Times New Roman"/>
          <w:lang w:val="en-US"/>
        </w:rPr>
        <w:t>or to a reasonable extent within the observation periods being considered</w:t>
      </w:r>
      <w:r w:rsidR="003F7422" w:rsidRPr="00997887">
        <w:rPr>
          <w:rFonts w:ascii="Times New Roman" w:hAnsi="Times New Roman" w:cs="Times New Roman"/>
          <w:lang w:val="en-US"/>
        </w:rPr>
        <w:t>—</w:t>
      </w:r>
      <w:r w:rsidR="00DC3C10" w:rsidRPr="00997887">
        <w:rPr>
          <w:rFonts w:ascii="Times New Roman" w:hAnsi="Times New Roman" w:cs="Times New Roman"/>
          <w:lang w:val="en-US"/>
        </w:rPr>
        <w:t xml:space="preserve"> </w:t>
      </w:r>
      <w:r w:rsidR="00DC3C10" w:rsidRPr="00997887">
        <w:rPr>
          <w:rFonts w:ascii="Times New Roman" w:hAnsi="Times New Roman" w:cs="Times New Roman"/>
          <w:lang w:val="en-US"/>
        </w:rPr>
        <w:lastRenderedPageBreak/>
        <w:t xml:space="preserve">which </w:t>
      </w:r>
      <w:r w:rsidR="003F7422" w:rsidRPr="00997887">
        <w:rPr>
          <w:rFonts w:ascii="Times New Roman" w:hAnsi="Times New Roman" w:cs="Times New Roman"/>
          <w:lang w:val="en-US"/>
        </w:rPr>
        <w:t xml:space="preserve">is 10 years for the present </w:t>
      </w:r>
      <w:r w:rsidR="007E778C" w:rsidRPr="00997887">
        <w:rPr>
          <w:rFonts w:ascii="Times New Roman" w:hAnsi="Times New Roman" w:cs="Times New Roman"/>
          <w:lang w:val="en-US"/>
        </w:rPr>
        <w:t>study</w:t>
      </w:r>
      <w:r w:rsidR="00DE5EC0" w:rsidRPr="00997887">
        <w:rPr>
          <w:rStyle w:val="FootnoteReference"/>
          <w:rFonts w:ascii="Times New Roman" w:hAnsi="Times New Roman" w:cs="Times New Roman"/>
          <w:lang w:val="en-US"/>
        </w:rPr>
        <w:footnoteReference w:id="3"/>
      </w:r>
      <w:r w:rsidR="003F7422" w:rsidRPr="00997887">
        <w:rPr>
          <w:rFonts w:ascii="Times New Roman" w:hAnsi="Times New Roman" w:cs="Times New Roman"/>
          <w:lang w:val="en-US"/>
        </w:rPr>
        <w:t xml:space="preserve">—a </w:t>
      </w:r>
      <w:r w:rsidR="001B6F8F" w:rsidRPr="00997887">
        <w:rPr>
          <w:rFonts w:ascii="Times New Roman" w:hAnsi="Times New Roman" w:cs="Times New Roman"/>
          <w:lang w:val="en-US"/>
        </w:rPr>
        <w:t xml:space="preserve">price adjustment </w:t>
      </w:r>
      <w:r w:rsidR="003F7422" w:rsidRPr="00997887">
        <w:rPr>
          <w:rFonts w:ascii="Times New Roman" w:hAnsi="Times New Roman" w:cs="Times New Roman"/>
          <w:lang w:val="en-US"/>
        </w:rPr>
        <w:t xml:space="preserve">is enough to </w:t>
      </w:r>
      <w:r w:rsidR="001B6F8F" w:rsidRPr="00997887">
        <w:rPr>
          <w:rFonts w:ascii="Times New Roman" w:hAnsi="Times New Roman" w:cs="Times New Roman"/>
          <w:lang w:val="en-US"/>
        </w:rPr>
        <w:t>maintain the spatial equilibrium.</w:t>
      </w:r>
      <w:r w:rsidRPr="00997887">
        <w:rPr>
          <w:rFonts w:ascii="Times New Roman" w:hAnsi="Times New Roman" w:cs="Times New Roman"/>
          <w:lang w:val="en-US"/>
        </w:rPr>
        <w:t xml:space="preserve"> </w:t>
      </w:r>
      <w:r w:rsidR="003F7422" w:rsidRPr="00997887">
        <w:rPr>
          <w:rFonts w:ascii="Times New Roman" w:hAnsi="Times New Roman" w:cs="Times New Roman"/>
          <w:lang w:val="en-US"/>
        </w:rPr>
        <w:t xml:space="preserve">Then </w:t>
      </w:r>
      <w:r w:rsidRPr="00997887">
        <w:rPr>
          <w:rFonts w:ascii="Times New Roman" w:hAnsi="Times New Roman" w:cs="Times New Roman"/>
          <w:lang w:val="en-US"/>
        </w:rPr>
        <w:t>the change in utility between time</w:t>
      </w:r>
      <w:r w:rsidR="003F7422" w:rsidRPr="00997887">
        <w:rPr>
          <w:rFonts w:ascii="Times New Roman" w:hAnsi="Times New Roman" w:cs="Times New Roman"/>
          <w:lang w:val="en-US"/>
        </w:rPr>
        <w:t>s</w:t>
      </w:r>
      <w:r w:rsidRPr="00997887">
        <w:rPr>
          <w:rFonts w:ascii="Times New Roman" w:hAnsi="Times New Roman" w:cs="Times New Roman"/>
          <w:lang w:val="en-US"/>
        </w:rPr>
        <w:t xml:space="preserve"> </w:t>
      </w:r>
      <w:r w:rsidRPr="00997887">
        <w:rPr>
          <w:rFonts w:ascii="Times New Roman" w:hAnsi="Times New Roman" w:cs="Times New Roman"/>
          <w:i/>
          <w:lang w:val="en-US"/>
        </w:rPr>
        <w:t>t</w:t>
      </w:r>
      <w:r w:rsidRPr="00997887">
        <w:rPr>
          <w:rFonts w:ascii="Times New Roman" w:hAnsi="Times New Roman" w:cs="Times New Roman"/>
          <w:lang w:val="en-US"/>
        </w:rPr>
        <w:t xml:space="preserve"> and </w:t>
      </w:r>
      <w:r w:rsidRPr="00997887">
        <w:rPr>
          <w:rFonts w:ascii="Times New Roman" w:hAnsi="Times New Roman" w:cs="Times New Roman"/>
          <w:i/>
          <w:lang w:val="en-US"/>
        </w:rPr>
        <w:t>t +1</w:t>
      </w:r>
      <w:r w:rsidRPr="00997887">
        <w:rPr>
          <w:rFonts w:ascii="Times New Roman" w:hAnsi="Times New Roman" w:cs="Times New Roman"/>
          <w:lang w:val="en-US"/>
        </w:rPr>
        <w:t xml:space="preserve"> is the same across space, </w:t>
      </w:r>
      <w:r w:rsidR="001B6F8F" w:rsidRPr="00997887">
        <w:rPr>
          <w:rFonts w:ascii="Times New Roman" w:hAnsi="Times New Roman" w:cs="Times New Roman"/>
          <w:position w:val="-16"/>
          <w:lang w:val="en-US"/>
        </w:rPr>
        <w:object w:dxaOrig="480" w:dyaOrig="420" w14:anchorId="7574AB6C">
          <v:shape id="_x0000_i1054" type="#_x0000_t75" style="width:26.2pt;height:21.8pt" o:ole="">
            <v:imagedata r:id="rId67" o:title=""/>
          </v:shape>
          <o:OLEObject Type="Embed" ProgID="Equation.3" ShapeID="_x0000_i1054" DrawAspect="Content" ObjectID="_1340715467" r:id="rId68"/>
        </w:object>
      </w:r>
      <w:r w:rsidR="001B6F8F" w:rsidRPr="00997887">
        <w:rPr>
          <w:rFonts w:ascii="Times New Roman" w:hAnsi="Times New Roman" w:cs="Times New Roman"/>
          <w:lang w:val="en-US"/>
        </w:rPr>
        <w:t xml:space="preserve">, </w:t>
      </w:r>
      <w:r w:rsidR="003F7422" w:rsidRPr="00997887">
        <w:rPr>
          <w:rFonts w:ascii="Times New Roman" w:hAnsi="Times New Roman" w:cs="Times New Roman"/>
          <w:lang w:val="en-US"/>
        </w:rPr>
        <w:t>and E</w:t>
      </w:r>
      <w:r w:rsidRPr="00997887">
        <w:rPr>
          <w:rFonts w:ascii="Times New Roman" w:hAnsi="Times New Roman" w:cs="Times New Roman"/>
          <w:lang w:val="en-US"/>
        </w:rPr>
        <w:t>quation (1</w:t>
      </w:r>
      <w:r w:rsidR="009D2157" w:rsidRPr="00997887">
        <w:rPr>
          <w:rFonts w:ascii="Times New Roman" w:hAnsi="Times New Roman" w:cs="Times New Roman"/>
          <w:lang w:val="en-US"/>
        </w:rPr>
        <w:t>4</w:t>
      </w:r>
      <w:r w:rsidR="001B6F8F" w:rsidRPr="00997887">
        <w:rPr>
          <w:rFonts w:ascii="Times New Roman" w:hAnsi="Times New Roman" w:cs="Times New Roman"/>
          <w:lang w:val="en-US"/>
        </w:rPr>
        <w:t>a</w:t>
      </w:r>
      <w:r w:rsidRPr="00997887">
        <w:rPr>
          <w:rFonts w:ascii="Times New Roman" w:hAnsi="Times New Roman" w:cs="Times New Roman"/>
          <w:lang w:val="en-US"/>
        </w:rPr>
        <w:t xml:space="preserve">) </w:t>
      </w:r>
      <w:r w:rsidR="001B6F8F" w:rsidRPr="00997887">
        <w:rPr>
          <w:rFonts w:ascii="Times New Roman" w:hAnsi="Times New Roman" w:cs="Times New Roman"/>
          <w:lang w:val="en-US"/>
        </w:rPr>
        <w:t xml:space="preserve">can be rewritten </w:t>
      </w:r>
      <w:r w:rsidR="00566443">
        <w:rPr>
          <w:rFonts w:ascii="Times New Roman" w:hAnsi="Times New Roman" w:cs="Times New Roman"/>
          <w:lang w:val="en-US"/>
        </w:rPr>
        <w:t>as</w:t>
      </w:r>
    </w:p>
    <w:p w14:paraId="2EB52138" w14:textId="77777777" w:rsidR="00E47CB5" w:rsidRPr="00997887" w:rsidRDefault="00660EC8" w:rsidP="000059F4">
      <w:pPr>
        <w:spacing w:line="288" w:lineRule="auto"/>
        <w:jc w:val="both"/>
        <w:rPr>
          <w:rFonts w:ascii="Times New Roman" w:hAnsi="Times New Roman" w:cs="Times New Roman"/>
          <w:lang w:val="en-US"/>
        </w:rPr>
      </w:pPr>
      <w:r w:rsidRPr="00997887">
        <w:rPr>
          <w:rFonts w:ascii="Times New Roman" w:hAnsi="Times New Roman" w:cs="Times New Roman"/>
          <w:position w:val="-80"/>
          <w:lang w:val="en-US"/>
        </w:rPr>
        <w:object w:dxaOrig="9279" w:dyaOrig="1719" w14:anchorId="17E131AB">
          <v:shape id="_x0000_i1055" type="#_x0000_t75" style="width:366.55pt;height:67.65pt" o:ole="">
            <v:imagedata r:id="rId69" o:title=""/>
          </v:shape>
          <o:OLEObject Type="Embed" ProgID="Equation.3" ShapeID="_x0000_i1055" DrawAspect="Content" ObjectID="_1340715468" r:id="rId70"/>
        </w:object>
      </w:r>
      <w:r w:rsidR="001B6F8F" w:rsidRPr="00997887">
        <w:rPr>
          <w:rFonts w:ascii="Times New Roman" w:hAnsi="Times New Roman" w:cs="Times New Roman"/>
          <w:lang w:val="en-US"/>
        </w:rPr>
        <w:tab/>
      </w:r>
      <w:r w:rsidR="000059F4" w:rsidRPr="00997887">
        <w:rPr>
          <w:rFonts w:ascii="Times New Roman" w:hAnsi="Times New Roman" w:cs="Times New Roman"/>
          <w:lang w:val="en-US"/>
        </w:rPr>
        <w:tab/>
        <w:t xml:space="preserve"> </w:t>
      </w:r>
      <w:r w:rsidR="006F4524" w:rsidRPr="00997887">
        <w:rPr>
          <w:rFonts w:ascii="Times New Roman" w:hAnsi="Times New Roman" w:cs="Times New Roman"/>
          <w:lang w:val="en-US"/>
        </w:rPr>
        <w:t>(1</w:t>
      </w:r>
      <w:r w:rsidR="009D2157" w:rsidRPr="00997887">
        <w:rPr>
          <w:rFonts w:ascii="Times New Roman" w:hAnsi="Times New Roman" w:cs="Times New Roman"/>
          <w:lang w:val="en-US"/>
        </w:rPr>
        <w:t>5</w:t>
      </w:r>
      <w:r w:rsidR="00E47CB5" w:rsidRPr="00997887">
        <w:rPr>
          <w:rFonts w:ascii="Times New Roman" w:hAnsi="Times New Roman" w:cs="Times New Roman"/>
          <w:lang w:val="en-US"/>
        </w:rPr>
        <w:t>)</w:t>
      </w:r>
    </w:p>
    <w:p w14:paraId="75C83543" w14:textId="77777777" w:rsidR="00BC0614" w:rsidRPr="00997887" w:rsidRDefault="001B6F8F" w:rsidP="00566443">
      <w:pPr>
        <w:jc w:val="both"/>
        <w:rPr>
          <w:rFonts w:ascii="Times New Roman" w:hAnsi="Times New Roman" w:cs="Times New Roman"/>
          <w:lang w:val="en-US"/>
        </w:rPr>
      </w:pPr>
      <w:r w:rsidRPr="00997887">
        <w:rPr>
          <w:rFonts w:ascii="Times New Roman" w:hAnsi="Times New Roman" w:cs="Times New Roman"/>
          <w:lang w:val="en-US"/>
        </w:rPr>
        <w:t xml:space="preserve">Following </w:t>
      </w:r>
      <w:proofErr w:type="spellStart"/>
      <w:r w:rsidR="00E47CB5" w:rsidRPr="00997887">
        <w:rPr>
          <w:rFonts w:ascii="Times New Roman" w:hAnsi="Times New Roman" w:cs="Times New Roman"/>
          <w:lang w:val="en-US"/>
        </w:rPr>
        <w:t>Glaeser</w:t>
      </w:r>
      <w:proofErr w:type="spellEnd"/>
      <w:r w:rsidR="00E47CB5" w:rsidRPr="00997887">
        <w:rPr>
          <w:rFonts w:ascii="Times New Roman" w:hAnsi="Times New Roman" w:cs="Times New Roman"/>
          <w:lang w:val="en-US"/>
        </w:rPr>
        <w:t xml:space="preserve"> et al</w:t>
      </w:r>
      <w:r w:rsidR="006F4524" w:rsidRPr="00997887">
        <w:rPr>
          <w:rFonts w:ascii="Times New Roman" w:hAnsi="Times New Roman" w:cs="Times New Roman"/>
          <w:lang w:val="en-US"/>
        </w:rPr>
        <w:t>.</w:t>
      </w:r>
      <w:r w:rsidR="00E47CB5" w:rsidRPr="00997887">
        <w:rPr>
          <w:rFonts w:ascii="Times New Roman" w:hAnsi="Times New Roman" w:cs="Times New Roman"/>
          <w:lang w:val="en-US"/>
        </w:rPr>
        <w:t xml:space="preserve"> (1995), we </w:t>
      </w:r>
      <w:r w:rsidR="003F7422" w:rsidRPr="00997887">
        <w:rPr>
          <w:rFonts w:ascii="Times New Roman" w:hAnsi="Times New Roman" w:cs="Times New Roman"/>
          <w:lang w:val="en-US"/>
        </w:rPr>
        <w:t xml:space="preserve">also </w:t>
      </w:r>
      <w:r w:rsidR="00E47CB5" w:rsidRPr="00997887">
        <w:rPr>
          <w:rFonts w:ascii="Times New Roman" w:hAnsi="Times New Roman" w:cs="Times New Roman"/>
          <w:lang w:val="en-US"/>
        </w:rPr>
        <w:t>assume that</w:t>
      </w:r>
      <w:r w:rsidR="00EC2179" w:rsidRPr="00997887">
        <w:rPr>
          <w:rFonts w:ascii="Times New Roman" w:hAnsi="Times New Roman" w:cs="Times New Roman"/>
          <w:lang w:val="en-US"/>
        </w:rPr>
        <w:t xml:space="preserve"> </w:t>
      </w:r>
      <w:proofErr w:type="spellStart"/>
      <w:r w:rsidR="00EC2179" w:rsidRPr="00997887">
        <w:rPr>
          <w:rFonts w:ascii="Times New Roman" w:hAnsi="Times New Roman" w:cs="Times New Roman"/>
          <w:i/>
          <w:lang w:val="en-US"/>
        </w:rPr>
        <w:t>X</w:t>
      </w:r>
      <w:r w:rsidR="00EC2179" w:rsidRPr="00997887">
        <w:rPr>
          <w:rFonts w:ascii="Times New Roman" w:hAnsi="Times New Roman" w:cs="Times New Roman"/>
          <w:i/>
          <w:vertAlign w:val="subscript"/>
          <w:lang w:val="en-US"/>
        </w:rPr>
        <w:t>it</w:t>
      </w:r>
      <w:proofErr w:type="spellEnd"/>
      <w:r w:rsidR="00EC2179" w:rsidRPr="00997887">
        <w:rPr>
          <w:rFonts w:ascii="Times New Roman" w:hAnsi="Times New Roman" w:cs="Times New Roman"/>
          <w:lang w:val="en-US"/>
        </w:rPr>
        <w:t xml:space="preserve"> </w:t>
      </w:r>
      <w:r w:rsidR="00E47CB5" w:rsidRPr="00997887">
        <w:rPr>
          <w:rFonts w:ascii="Times New Roman" w:hAnsi="Times New Roman" w:cs="Times New Roman"/>
          <w:lang w:val="en-US"/>
        </w:rPr>
        <w:t xml:space="preserve">is a vector of city characteristics at time </w:t>
      </w:r>
      <w:r w:rsidR="00BD4657" w:rsidRPr="00997887">
        <w:rPr>
          <w:rFonts w:ascii="Times New Roman" w:hAnsi="Times New Roman" w:cs="Times New Roman"/>
          <w:i/>
          <w:lang w:val="en-US"/>
        </w:rPr>
        <w:t>t</w:t>
      </w:r>
      <w:r w:rsidR="00BD4657" w:rsidRPr="00997887">
        <w:rPr>
          <w:rFonts w:ascii="Times New Roman" w:hAnsi="Times New Roman" w:cs="Times New Roman"/>
          <w:lang w:val="en-US"/>
        </w:rPr>
        <w:t xml:space="preserve"> that</w:t>
      </w:r>
      <w:r w:rsidR="00E47CB5" w:rsidRPr="00997887">
        <w:rPr>
          <w:rFonts w:ascii="Times New Roman" w:hAnsi="Times New Roman" w:cs="Times New Roman"/>
          <w:lang w:val="en-US"/>
        </w:rPr>
        <w:t xml:space="preserve"> determine both city</w:t>
      </w:r>
      <w:r w:rsidR="003F7422" w:rsidRPr="00997887">
        <w:rPr>
          <w:rFonts w:ascii="Times New Roman" w:hAnsi="Times New Roman" w:cs="Times New Roman"/>
          <w:lang w:val="en-US"/>
        </w:rPr>
        <w:t>-</w:t>
      </w:r>
      <w:r w:rsidR="001226CD" w:rsidRPr="00997887">
        <w:rPr>
          <w:rFonts w:ascii="Times New Roman" w:hAnsi="Times New Roman" w:cs="Times New Roman"/>
          <w:lang w:val="en-US"/>
        </w:rPr>
        <w:t xml:space="preserve">specific </w:t>
      </w:r>
      <w:r w:rsidR="00E47CB5" w:rsidRPr="00997887">
        <w:rPr>
          <w:rFonts w:ascii="Times New Roman" w:hAnsi="Times New Roman" w:cs="Times New Roman"/>
          <w:lang w:val="en-US"/>
        </w:rPr>
        <w:t>amenit</w:t>
      </w:r>
      <w:r w:rsidR="003F7422" w:rsidRPr="00997887">
        <w:rPr>
          <w:rFonts w:ascii="Times New Roman" w:hAnsi="Times New Roman" w:cs="Times New Roman"/>
          <w:lang w:val="en-US"/>
        </w:rPr>
        <w:t>y</w:t>
      </w:r>
      <w:r w:rsidR="00E47CB5" w:rsidRPr="00997887">
        <w:rPr>
          <w:rFonts w:ascii="Times New Roman" w:hAnsi="Times New Roman" w:cs="Times New Roman"/>
          <w:lang w:val="en-US"/>
        </w:rPr>
        <w:t xml:space="preserve"> growth and the growt</w:t>
      </w:r>
      <w:r w:rsidR="006F4524" w:rsidRPr="00997887">
        <w:rPr>
          <w:rFonts w:ascii="Times New Roman" w:hAnsi="Times New Roman" w:cs="Times New Roman"/>
          <w:lang w:val="en-US"/>
        </w:rPr>
        <w:t>h of city</w:t>
      </w:r>
      <w:r w:rsidR="003F7422" w:rsidRPr="00997887">
        <w:rPr>
          <w:rFonts w:ascii="Times New Roman" w:hAnsi="Times New Roman" w:cs="Times New Roman"/>
          <w:lang w:val="en-US"/>
        </w:rPr>
        <w:t>-</w:t>
      </w:r>
      <w:r w:rsidR="006F4524" w:rsidRPr="00997887">
        <w:rPr>
          <w:rFonts w:ascii="Times New Roman" w:hAnsi="Times New Roman" w:cs="Times New Roman"/>
          <w:lang w:val="en-US"/>
        </w:rPr>
        <w:t>specific productivity</w:t>
      </w:r>
      <w:r w:rsidR="003F7422" w:rsidRPr="00997887">
        <w:rPr>
          <w:rFonts w:ascii="Times New Roman" w:hAnsi="Times New Roman" w:cs="Times New Roman"/>
          <w:lang w:val="en-US"/>
        </w:rPr>
        <w:t>:</w:t>
      </w:r>
    </w:p>
    <w:p w14:paraId="1CB035F7" w14:textId="77777777" w:rsidR="00E47CB5" w:rsidRPr="00997887" w:rsidRDefault="00856175" w:rsidP="000059F4">
      <w:pPr>
        <w:spacing w:line="288" w:lineRule="auto"/>
        <w:jc w:val="both"/>
        <w:rPr>
          <w:rFonts w:ascii="Times New Roman" w:hAnsi="Times New Roman" w:cs="Times New Roman"/>
          <w:lang w:val="en-US"/>
        </w:rPr>
      </w:pPr>
      <w:r w:rsidRPr="00997887">
        <w:rPr>
          <w:rFonts w:ascii="Times New Roman" w:hAnsi="Times New Roman" w:cs="Times New Roman"/>
          <w:position w:val="-32"/>
          <w:lang w:val="en-US"/>
        </w:rPr>
        <w:object w:dxaOrig="1680" w:dyaOrig="760" w14:anchorId="353B2219">
          <v:shape id="_x0000_i1056" type="#_x0000_t75" style="width:84pt;height:38.2pt" o:ole="">
            <v:imagedata r:id="rId71" o:title=""/>
          </v:shape>
          <o:OLEObject Type="Embed" ProgID="Equation.3" ShapeID="_x0000_i1056" DrawAspect="Content" ObjectID="_1340715469" r:id="rId72"/>
        </w:object>
      </w:r>
      <w:r w:rsidR="003F7422" w:rsidRPr="00997887">
        <w:rPr>
          <w:rFonts w:ascii="Times New Roman" w:hAnsi="Times New Roman" w:cs="Times New Roman"/>
          <w:lang w:val="en-US"/>
        </w:rPr>
        <w:t xml:space="preserve">, </w:t>
      </w:r>
      <w:proofErr w:type="gramStart"/>
      <w:r w:rsidR="003F7422" w:rsidRPr="00997887">
        <w:rPr>
          <w:rFonts w:ascii="Times New Roman" w:hAnsi="Times New Roman" w:cs="Times New Roman"/>
          <w:lang w:val="en-US"/>
        </w:rPr>
        <w:t>and</w:t>
      </w:r>
      <w:proofErr w:type="gramEnd"/>
      <w:r w:rsidR="00460040" w:rsidRPr="00997887">
        <w:rPr>
          <w:rFonts w:ascii="Times New Roman" w:hAnsi="Times New Roman" w:cs="Times New Roman"/>
          <w:lang w:val="en-US"/>
        </w:rPr>
        <w:tab/>
      </w:r>
      <w:r w:rsidR="00460040" w:rsidRPr="00997887">
        <w:rPr>
          <w:rFonts w:ascii="Times New Roman" w:hAnsi="Times New Roman" w:cs="Times New Roman"/>
          <w:lang w:val="en-US"/>
        </w:rPr>
        <w:tab/>
      </w:r>
      <w:r w:rsidR="00460040" w:rsidRPr="00997887">
        <w:rPr>
          <w:rFonts w:ascii="Times New Roman" w:hAnsi="Times New Roman" w:cs="Times New Roman"/>
          <w:lang w:val="en-US"/>
        </w:rPr>
        <w:tab/>
      </w:r>
      <w:r w:rsidR="00460040" w:rsidRPr="00997887">
        <w:rPr>
          <w:rFonts w:ascii="Times New Roman" w:hAnsi="Times New Roman" w:cs="Times New Roman"/>
          <w:lang w:val="en-US"/>
        </w:rPr>
        <w:tab/>
      </w:r>
      <w:r w:rsidR="00460040" w:rsidRPr="00997887">
        <w:rPr>
          <w:rFonts w:ascii="Times New Roman" w:hAnsi="Times New Roman" w:cs="Times New Roman"/>
          <w:lang w:val="en-US"/>
        </w:rPr>
        <w:tab/>
      </w:r>
      <w:r w:rsidR="00460040" w:rsidRPr="00997887">
        <w:rPr>
          <w:rFonts w:ascii="Times New Roman" w:hAnsi="Times New Roman" w:cs="Times New Roman"/>
          <w:lang w:val="en-US"/>
        </w:rPr>
        <w:tab/>
      </w:r>
      <w:r w:rsidR="008A6F41" w:rsidRPr="00997887">
        <w:rPr>
          <w:rFonts w:ascii="Times New Roman" w:hAnsi="Times New Roman" w:cs="Times New Roman"/>
          <w:lang w:val="en-US"/>
        </w:rPr>
        <w:t xml:space="preserve"> </w:t>
      </w:r>
      <w:r w:rsidR="000059F4" w:rsidRPr="00997887">
        <w:rPr>
          <w:rFonts w:ascii="Times New Roman" w:hAnsi="Times New Roman" w:cs="Times New Roman"/>
          <w:lang w:val="en-US"/>
        </w:rPr>
        <w:tab/>
      </w:r>
      <w:r w:rsidR="00246D6F" w:rsidRPr="00997887">
        <w:rPr>
          <w:rFonts w:ascii="Times New Roman" w:hAnsi="Times New Roman" w:cs="Times New Roman"/>
          <w:lang w:val="en-US"/>
        </w:rPr>
        <w:tab/>
        <w:t xml:space="preserve">       </w:t>
      </w:r>
      <w:r w:rsidRPr="00997887">
        <w:rPr>
          <w:rFonts w:ascii="Times New Roman" w:hAnsi="Times New Roman" w:cs="Times New Roman"/>
          <w:lang w:val="en-US"/>
        </w:rPr>
        <w:t xml:space="preserve">             </w:t>
      </w:r>
      <w:r w:rsidR="00246D6F" w:rsidRPr="00997887">
        <w:rPr>
          <w:rFonts w:ascii="Times New Roman" w:hAnsi="Times New Roman" w:cs="Times New Roman"/>
          <w:lang w:val="en-US"/>
        </w:rPr>
        <w:t xml:space="preserve">    </w:t>
      </w:r>
      <w:r w:rsidR="008A6F41" w:rsidRPr="00997887">
        <w:rPr>
          <w:rFonts w:ascii="Times New Roman" w:hAnsi="Times New Roman" w:cs="Times New Roman"/>
          <w:lang w:val="en-US"/>
        </w:rPr>
        <w:t xml:space="preserve"> </w:t>
      </w:r>
      <w:r w:rsidR="00E47CB5" w:rsidRPr="00997887">
        <w:rPr>
          <w:rFonts w:ascii="Times New Roman" w:hAnsi="Times New Roman" w:cs="Times New Roman"/>
          <w:lang w:val="en-US"/>
        </w:rPr>
        <w:t>(1</w:t>
      </w:r>
      <w:r w:rsidR="009D2157" w:rsidRPr="00997887">
        <w:rPr>
          <w:rFonts w:ascii="Times New Roman" w:hAnsi="Times New Roman" w:cs="Times New Roman"/>
          <w:lang w:val="en-US"/>
        </w:rPr>
        <w:t>6</w:t>
      </w:r>
      <w:r w:rsidR="006F4524" w:rsidRPr="00997887">
        <w:rPr>
          <w:rFonts w:ascii="Times New Roman" w:hAnsi="Times New Roman" w:cs="Times New Roman"/>
          <w:lang w:val="en-US"/>
        </w:rPr>
        <w:t>a</w:t>
      </w:r>
      <w:r w:rsidR="00E47CB5" w:rsidRPr="00997887">
        <w:rPr>
          <w:rFonts w:ascii="Times New Roman" w:hAnsi="Times New Roman" w:cs="Times New Roman"/>
          <w:lang w:val="en-US"/>
        </w:rPr>
        <w:t>)</w:t>
      </w:r>
    </w:p>
    <w:p w14:paraId="2F130A7D" w14:textId="77777777" w:rsidR="00BC0614" w:rsidRPr="00997887" w:rsidRDefault="00856175" w:rsidP="000059F4">
      <w:pPr>
        <w:spacing w:line="288" w:lineRule="auto"/>
        <w:jc w:val="both"/>
        <w:rPr>
          <w:rFonts w:ascii="Times New Roman" w:hAnsi="Times New Roman" w:cs="Times New Roman"/>
          <w:lang w:val="en-US"/>
        </w:rPr>
      </w:pPr>
      <w:r w:rsidRPr="00997887">
        <w:rPr>
          <w:rFonts w:ascii="Times New Roman" w:hAnsi="Times New Roman" w:cs="Times New Roman"/>
          <w:position w:val="-32"/>
          <w:lang w:val="en-US"/>
        </w:rPr>
        <w:object w:dxaOrig="1680" w:dyaOrig="760" w14:anchorId="3897DCAB">
          <v:shape id="_x0000_i1057" type="#_x0000_t75" style="width:84pt;height:38.2pt" o:ole="">
            <v:imagedata r:id="rId73" o:title=""/>
          </v:shape>
          <o:OLEObject Type="Embed" ProgID="Equation.3" ShapeID="_x0000_i1057" DrawAspect="Content" ObjectID="_1340715470" r:id="rId74"/>
        </w:object>
      </w:r>
      <w:r w:rsidR="003F7422" w:rsidRPr="00997887">
        <w:rPr>
          <w:rFonts w:ascii="Times New Roman" w:hAnsi="Times New Roman" w:cs="Times New Roman"/>
          <w:lang w:val="en-US"/>
        </w:rPr>
        <w:t>.</w:t>
      </w:r>
      <w:r w:rsidR="00460040" w:rsidRPr="00997887">
        <w:rPr>
          <w:rFonts w:ascii="Times New Roman" w:hAnsi="Times New Roman" w:cs="Times New Roman"/>
          <w:lang w:val="en-US"/>
        </w:rPr>
        <w:tab/>
      </w:r>
      <w:r w:rsidR="00460040" w:rsidRPr="00997887">
        <w:rPr>
          <w:rFonts w:ascii="Times New Roman" w:hAnsi="Times New Roman" w:cs="Times New Roman"/>
          <w:lang w:val="en-US"/>
        </w:rPr>
        <w:tab/>
      </w:r>
      <w:r w:rsidR="00460040" w:rsidRPr="00997887">
        <w:rPr>
          <w:rFonts w:ascii="Times New Roman" w:hAnsi="Times New Roman" w:cs="Times New Roman"/>
          <w:lang w:val="en-US"/>
        </w:rPr>
        <w:tab/>
      </w:r>
      <w:r w:rsidR="00460040" w:rsidRPr="00997887">
        <w:rPr>
          <w:rFonts w:ascii="Times New Roman" w:hAnsi="Times New Roman" w:cs="Times New Roman"/>
          <w:lang w:val="en-US"/>
        </w:rPr>
        <w:tab/>
      </w:r>
      <w:r w:rsidR="00460040" w:rsidRPr="00997887">
        <w:rPr>
          <w:rFonts w:ascii="Times New Roman" w:hAnsi="Times New Roman" w:cs="Times New Roman"/>
          <w:lang w:val="en-US"/>
        </w:rPr>
        <w:tab/>
      </w:r>
      <w:r w:rsidR="00460040" w:rsidRPr="00997887">
        <w:rPr>
          <w:rFonts w:ascii="Times New Roman" w:hAnsi="Times New Roman" w:cs="Times New Roman"/>
          <w:lang w:val="en-US"/>
        </w:rPr>
        <w:tab/>
      </w:r>
      <w:r w:rsidR="008A6F41" w:rsidRPr="00997887">
        <w:rPr>
          <w:rFonts w:ascii="Times New Roman" w:hAnsi="Times New Roman" w:cs="Times New Roman"/>
          <w:lang w:val="en-US"/>
        </w:rPr>
        <w:t xml:space="preserve"> </w:t>
      </w:r>
      <w:r w:rsidR="000059F4" w:rsidRPr="00997887">
        <w:rPr>
          <w:rFonts w:ascii="Times New Roman" w:hAnsi="Times New Roman" w:cs="Times New Roman"/>
          <w:lang w:val="en-US"/>
        </w:rPr>
        <w:tab/>
      </w:r>
      <w:r w:rsidR="00246D6F" w:rsidRPr="00997887">
        <w:rPr>
          <w:rFonts w:ascii="Times New Roman" w:hAnsi="Times New Roman" w:cs="Times New Roman"/>
          <w:lang w:val="en-US"/>
        </w:rPr>
        <w:tab/>
        <w:t xml:space="preserve">      </w:t>
      </w:r>
      <w:r w:rsidRPr="00997887">
        <w:rPr>
          <w:rFonts w:ascii="Times New Roman" w:hAnsi="Times New Roman" w:cs="Times New Roman"/>
          <w:lang w:val="en-US"/>
        </w:rPr>
        <w:t xml:space="preserve">             </w:t>
      </w:r>
      <w:r w:rsidR="00246D6F" w:rsidRPr="00997887">
        <w:rPr>
          <w:rFonts w:ascii="Times New Roman" w:hAnsi="Times New Roman" w:cs="Times New Roman"/>
          <w:lang w:val="en-US"/>
        </w:rPr>
        <w:t xml:space="preserve">      </w:t>
      </w:r>
      <w:r w:rsidR="00E47CB5" w:rsidRPr="00997887">
        <w:rPr>
          <w:rFonts w:ascii="Times New Roman" w:hAnsi="Times New Roman" w:cs="Times New Roman"/>
          <w:lang w:val="en-US"/>
        </w:rPr>
        <w:t>(1</w:t>
      </w:r>
      <w:r w:rsidR="009D2157" w:rsidRPr="00997887">
        <w:rPr>
          <w:rFonts w:ascii="Times New Roman" w:hAnsi="Times New Roman" w:cs="Times New Roman"/>
          <w:lang w:val="en-US"/>
        </w:rPr>
        <w:t>6</w:t>
      </w:r>
      <w:r w:rsidR="006F4524" w:rsidRPr="00997887">
        <w:rPr>
          <w:rFonts w:ascii="Times New Roman" w:hAnsi="Times New Roman" w:cs="Times New Roman"/>
          <w:lang w:val="en-US"/>
        </w:rPr>
        <w:t>b</w:t>
      </w:r>
      <w:r w:rsidR="00E47CB5" w:rsidRPr="00997887">
        <w:rPr>
          <w:rFonts w:ascii="Times New Roman" w:hAnsi="Times New Roman" w:cs="Times New Roman"/>
          <w:lang w:val="en-US"/>
        </w:rPr>
        <w:t>)</w:t>
      </w:r>
    </w:p>
    <w:p w14:paraId="08863B60" w14:textId="77777777" w:rsidR="00BC0614" w:rsidRPr="00997887" w:rsidRDefault="00091E62" w:rsidP="000059F4">
      <w:pPr>
        <w:spacing w:line="288" w:lineRule="auto"/>
        <w:jc w:val="both"/>
        <w:rPr>
          <w:rFonts w:ascii="Times New Roman" w:hAnsi="Times New Roman" w:cs="Times New Roman"/>
          <w:lang w:val="en-US"/>
        </w:rPr>
      </w:pPr>
      <w:r w:rsidRPr="00997887">
        <w:rPr>
          <w:rFonts w:ascii="Times New Roman" w:hAnsi="Times New Roman" w:cs="Times New Roman"/>
          <w:lang w:val="en-US"/>
        </w:rPr>
        <w:t>C</w:t>
      </w:r>
      <w:r w:rsidR="00E47CB5" w:rsidRPr="00997887">
        <w:rPr>
          <w:rFonts w:ascii="Times New Roman" w:hAnsi="Times New Roman" w:cs="Times New Roman"/>
          <w:lang w:val="en-US"/>
        </w:rPr>
        <w:t xml:space="preserve">ombining </w:t>
      </w:r>
      <w:r w:rsidR="003F7422" w:rsidRPr="00997887">
        <w:rPr>
          <w:rFonts w:ascii="Times New Roman" w:hAnsi="Times New Roman" w:cs="Times New Roman"/>
          <w:lang w:val="en-US"/>
        </w:rPr>
        <w:t>E</w:t>
      </w:r>
      <w:r w:rsidR="00E47CB5" w:rsidRPr="00997887">
        <w:rPr>
          <w:rFonts w:ascii="Times New Roman" w:hAnsi="Times New Roman" w:cs="Times New Roman"/>
          <w:lang w:val="en-US"/>
        </w:rPr>
        <w:t>quations (1</w:t>
      </w:r>
      <w:r w:rsidR="009D2157" w:rsidRPr="00997887">
        <w:rPr>
          <w:rFonts w:ascii="Times New Roman" w:hAnsi="Times New Roman" w:cs="Times New Roman"/>
          <w:lang w:val="en-US"/>
        </w:rPr>
        <w:t>4</w:t>
      </w:r>
      <w:r w:rsidR="00E47CB5" w:rsidRPr="00997887">
        <w:rPr>
          <w:rFonts w:ascii="Times New Roman" w:hAnsi="Times New Roman" w:cs="Times New Roman"/>
          <w:lang w:val="en-US"/>
        </w:rPr>
        <w:t>)</w:t>
      </w:r>
      <w:r w:rsidR="001B6F8F" w:rsidRPr="00997887">
        <w:rPr>
          <w:rFonts w:ascii="Times New Roman" w:hAnsi="Times New Roman" w:cs="Times New Roman"/>
          <w:lang w:val="en-US"/>
        </w:rPr>
        <w:t xml:space="preserve"> and </w:t>
      </w:r>
      <w:r w:rsidR="00E47CB5" w:rsidRPr="00997887">
        <w:rPr>
          <w:rFonts w:ascii="Times New Roman" w:hAnsi="Times New Roman" w:cs="Times New Roman"/>
          <w:lang w:val="en-US"/>
        </w:rPr>
        <w:t>(</w:t>
      </w:r>
      <w:r w:rsidRPr="00997887">
        <w:rPr>
          <w:rFonts w:ascii="Times New Roman" w:hAnsi="Times New Roman" w:cs="Times New Roman"/>
          <w:lang w:val="en-US"/>
        </w:rPr>
        <w:t>1</w:t>
      </w:r>
      <w:r w:rsidR="009D2157" w:rsidRPr="00997887">
        <w:rPr>
          <w:rFonts w:ascii="Times New Roman" w:hAnsi="Times New Roman" w:cs="Times New Roman"/>
          <w:lang w:val="en-US"/>
        </w:rPr>
        <w:t>6</w:t>
      </w:r>
      <w:r w:rsidRPr="00997887">
        <w:rPr>
          <w:rFonts w:ascii="Times New Roman" w:hAnsi="Times New Roman" w:cs="Times New Roman"/>
          <w:lang w:val="en-US"/>
        </w:rPr>
        <w:t>)</w:t>
      </w:r>
      <w:r w:rsidR="003F7422" w:rsidRPr="00997887">
        <w:rPr>
          <w:rFonts w:ascii="Times New Roman" w:hAnsi="Times New Roman" w:cs="Times New Roman"/>
          <w:lang w:val="en-US"/>
        </w:rPr>
        <w:t xml:space="preserve">, we derive </w:t>
      </w:r>
      <w:r w:rsidR="00E47CB5" w:rsidRPr="00997887">
        <w:rPr>
          <w:rFonts w:ascii="Times New Roman" w:hAnsi="Times New Roman" w:cs="Times New Roman"/>
          <w:lang w:val="en-US"/>
        </w:rPr>
        <w:t>the dynamic spatial population growth equation</w:t>
      </w:r>
      <w:r w:rsidR="003F7422" w:rsidRPr="00997887">
        <w:rPr>
          <w:rFonts w:ascii="Times New Roman" w:hAnsi="Times New Roman" w:cs="Times New Roman"/>
          <w:lang w:val="en-US"/>
        </w:rPr>
        <w:t>:</w:t>
      </w:r>
    </w:p>
    <w:p w14:paraId="20A07CD0" w14:textId="77777777" w:rsidR="00BE40EE" w:rsidRPr="00997887" w:rsidRDefault="00BE40EE" w:rsidP="00BE40EE">
      <w:pPr>
        <w:spacing w:line="288" w:lineRule="auto"/>
        <w:jc w:val="both"/>
        <w:rPr>
          <w:rFonts w:ascii="Times New Roman" w:hAnsi="Times New Roman" w:cs="Times New Roman"/>
          <w:position w:val="-34"/>
          <w:lang w:val="en-US"/>
        </w:rPr>
      </w:pPr>
      <w:r w:rsidRPr="00997887">
        <w:rPr>
          <w:rFonts w:ascii="Times New Roman" w:hAnsi="Times New Roman" w:cs="Times New Roman"/>
          <w:position w:val="-74"/>
          <w:lang w:val="en-US"/>
        </w:rPr>
        <w:object w:dxaOrig="6260" w:dyaOrig="1580" w14:anchorId="34F95FD1">
          <v:shape id="_x0000_i1058" type="#_x0000_t75" style="width:313.1pt;height:79.65pt" o:ole="">
            <v:imagedata r:id="rId75" o:title=""/>
          </v:shape>
          <o:OLEObject Type="Embed" ProgID="Equation.3" ShapeID="_x0000_i1058" DrawAspect="Content" ObjectID="_1340715471" r:id="rId76"/>
        </w:object>
      </w:r>
      <w:r w:rsidRPr="00997887">
        <w:rPr>
          <w:rFonts w:ascii="Times New Roman" w:hAnsi="Times New Roman" w:cs="Times New Roman"/>
          <w:lang w:val="en-US"/>
        </w:rPr>
        <w:t xml:space="preserve">                                          (17a)</w:t>
      </w:r>
    </w:p>
    <w:p w14:paraId="47E0EE1C" w14:textId="77777777" w:rsidR="00856175" w:rsidRPr="00997887" w:rsidRDefault="00856175" w:rsidP="000059F4">
      <w:pPr>
        <w:spacing w:line="288" w:lineRule="auto"/>
        <w:jc w:val="both"/>
        <w:rPr>
          <w:rFonts w:ascii="Times New Roman" w:hAnsi="Times New Roman" w:cs="Times New Roman"/>
          <w:lang w:val="en-US"/>
        </w:rPr>
      </w:pPr>
    </w:p>
    <w:p w14:paraId="1B1B8B01" w14:textId="77777777" w:rsidR="00E47CB5" w:rsidRPr="00997887" w:rsidRDefault="00BE40EE" w:rsidP="000059F4">
      <w:pPr>
        <w:spacing w:line="288" w:lineRule="auto"/>
        <w:jc w:val="both"/>
        <w:rPr>
          <w:rFonts w:ascii="Times New Roman" w:hAnsi="Times New Roman" w:cs="Times New Roman"/>
          <w:position w:val="-34"/>
          <w:lang w:val="en-US"/>
        </w:rPr>
      </w:pPr>
      <w:r w:rsidRPr="00997887">
        <w:rPr>
          <w:rFonts w:ascii="Times New Roman" w:hAnsi="Times New Roman" w:cs="Times New Roman"/>
          <w:position w:val="-74"/>
          <w:lang w:val="en-US"/>
        </w:rPr>
        <w:object w:dxaOrig="7940" w:dyaOrig="1580" w14:anchorId="5DDDAAA4">
          <v:shape id="_x0000_i1059" type="#_x0000_t75" style="width:397.1pt;height:79.65pt" o:ole="">
            <v:imagedata r:id="rId77" o:title=""/>
          </v:shape>
          <o:OLEObject Type="Embed" ProgID="Equation.3" ShapeID="_x0000_i1059" DrawAspect="Content" ObjectID="_1340715472" r:id="rId78"/>
        </w:object>
      </w:r>
      <w:r w:rsidRPr="00997887">
        <w:rPr>
          <w:rFonts w:ascii="Times New Roman" w:hAnsi="Times New Roman" w:cs="Times New Roman"/>
          <w:lang w:val="en-US"/>
        </w:rPr>
        <w:t xml:space="preserve">           </w:t>
      </w:r>
      <w:r w:rsidR="00091E62" w:rsidRPr="00997887">
        <w:rPr>
          <w:rFonts w:ascii="Times New Roman" w:hAnsi="Times New Roman" w:cs="Times New Roman"/>
          <w:lang w:val="en-US"/>
        </w:rPr>
        <w:t>(1</w:t>
      </w:r>
      <w:r w:rsidR="009D2157" w:rsidRPr="00997887">
        <w:rPr>
          <w:rFonts w:ascii="Times New Roman" w:hAnsi="Times New Roman" w:cs="Times New Roman"/>
          <w:lang w:val="en-US"/>
        </w:rPr>
        <w:t>7</w:t>
      </w:r>
      <w:r w:rsidRPr="00997887">
        <w:rPr>
          <w:rFonts w:ascii="Times New Roman" w:hAnsi="Times New Roman" w:cs="Times New Roman"/>
          <w:lang w:val="en-US"/>
        </w:rPr>
        <w:t>b</w:t>
      </w:r>
      <w:r w:rsidR="00091E62" w:rsidRPr="00997887">
        <w:rPr>
          <w:rFonts w:ascii="Times New Roman" w:hAnsi="Times New Roman" w:cs="Times New Roman"/>
          <w:lang w:val="en-US"/>
        </w:rPr>
        <w:t>)</w:t>
      </w:r>
    </w:p>
    <w:p w14:paraId="0AB06F3F" w14:textId="77777777" w:rsidR="00BC0614" w:rsidRPr="00997887" w:rsidRDefault="00BC0614" w:rsidP="000059F4">
      <w:pPr>
        <w:spacing w:line="288" w:lineRule="auto"/>
        <w:jc w:val="both"/>
        <w:rPr>
          <w:rFonts w:ascii="Times New Roman" w:hAnsi="Times New Roman" w:cs="Times New Roman"/>
          <w:lang w:val="en-US"/>
        </w:rPr>
      </w:pPr>
    </w:p>
    <w:p w14:paraId="2DA87B1C" w14:textId="77777777" w:rsidR="00091E62" w:rsidRPr="00997887" w:rsidRDefault="00BE40EE" w:rsidP="00997887">
      <w:pPr>
        <w:jc w:val="both"/>
        <w:rPr>
          <w:rFonts w:ascii="Times New Roman" w:hAnsi="Times New Roman" w:cs="Times New Roman"/>
          <w:lang w:val="en-US"/>
        </w:rPr>
      </w:pPr>
      <w:r w:rsidRPr="00997887">
        <w:rPr>
          <w:rFonts w:ascii="Times New Roman" w:hAnsi="Times New Roman" w:cs="Times New Roman"/>
          <w:lang w:val="en-US"/>
        </w:rPr>
        <w:t>The equation (17a)</w:t>
      </w:r>
      <w:r w:rsidR="003F7422" w:rsidRPr="00997887">
        <w:rPr>
          <w:rFonts w:ascii="Times New Roman" w:hAnsi="Times New Roman" w:cs="Times New Roman"/>
          <w:lang w:val="en-US"/>
        </w:rPr>
        <w:t xml:space="preserve"> </w:t>
      </w:r>
      <w:r w:rsidR="00091E62" w:rsidRPr="00997887">
        <w:rPr>
          <w:rFonts w:ascii="Times New Roman" w:hAnsi="Times New Roman" w:cs="Times New Roman"/>
          <w:lang w:val="en-US"/>
        </w:rPr>
        <w:t xml:space="preserve">contains </w:t>
      </w:r>
      <w:r w:rsidR="00EC2179" w:rsidRPr="00997887">
        <w:rPr>
          <w:rFonts w:ascii="Times New Roman" w:hAnsi="Times New Roman" w:cs="Times New Roman"/>
          <w:lang w:val="en-US"/>
        </w:rPr>
        <w:t xml:space="preserve">spatial interaction effects </w:t>
      </w:r>
      <w:proofErr w:type="gramStart"/>
      <w:r w:rsidR="00EC2179" w:rsidRPr="00997887">
        <w:rPr>
          <w:rFonts w:ascii="Times New Roman" w:hAnsi="Times New Roman" w:cs="Times New Roman"/>
          <w:lang w:val="en-US"/>
        </w:rPr>
        <w:t>among</w:t>
      </w:r>
      <w:proofErr w:type="gramEnd"/>
      <w:r w:rsidR="00EC2179" w:rsidRPr="00997887">
        <w:rPr>
          <w:rFonts w:ascii="Times New Roman" w:hAnsi="Times New Roman" w:cs="Times New Roman"/>
          <w:lang w:val="en-US"/>
        </w:rPr>
        <w:t xml:space="preserve"> </w:t>
      </w:r>
      <w:r w:rsidR="003F7422" w:rsidRPr="00997887">
        <w:rPr>
          <w:rFonts w:ascii="Times New Roman" w:hAnsi="Times New Roman" w:cs="Times New Roman"/>
          <w:lang w:val="en-US"/>
        </w:rPr>
        <w:t xml:space="preserve">both </w:t>
      </w:r>
      <w:r w:rsidR="00EC2179" w:rsidRPr="00997887">
        <w:rPr>
          <w:rFonts w:ascii="Times New Roman" w:hAnsi="Times New Roman" w:cs="Times New Roman"/>
          <w:lang w:val="en-US"/>
        </w:rPr>
        <w:t>the explanatory variables</w:t>
      </w:r>
      <w:r w:rsidRPr="00997887">
        <w:rPr>
          <w:rFonts w:ascii="Times New Roman" w:hAnsi="Times New Roman" w:cs="Times New Roman"/>
          <w:lang w:val="en-US"/>
        </w:rPr>
        <w:t>.</w:t>
      </w:r>
      <w:r w:rsidR="00091E62" w:rsidRPr="00997887">
        <w:rPr>
          <w:rFonts w:ascii="Times New Roman" w:hAnsi="Times New Roman" w:cs="Times New Roman"/>
          <w:lang w:val="en-US"/>
        </w:rPr>
        <w:t xml:space="preserve"> </w:t>
      </w:r>
      <w:r w:rsidRPr="00997887">
        <w:rPr>
          <w:rFonts w:ascii="Times New Roman" w:hAnsi="Times New Roman" w:cs="Times New Roman"/>
          <w:lang w:val="en-US"/>
        </w:rPr>
        <w:t xml:space="preserve"> Empirically, there is the possibility of spatial interaction among the error terms, as showed in equation (17b). </w:t>
      </w:r>
      <w:r w:rsidR="007E778C" w:rsidRPr="00997887">
        <w:rPr>
          <w:rFonts w:ascii="Times New Roman" w:hAnsi="Times New Roman" w:cs="Times New Roman"/>
          <w:lang w:val="en-US"/>
        </w:rPr>
        <w:t>I</w:t>
      </w:r>
      <w:r w:rsidR="009D2157" w:rsidRPr="00997887">
        <w:rPr>
          <w:rFonts w:ascii="Times New Roman" w:hAnsi="Times New Roman" w:cs="Times New Roman"/>
          <w:lang w:val="en-US"/>
        </w:rPr>
        <w:t>n</w:t>
      </w:r>
      <w:r w:rsidR="007E778C" w:rsidRPr="00997887">
        <w:rPr>
          <w:rFonts w:ascii="Times New Roman" w:hAnsi="Times New Roman" w:cs="Times New Roman"/>
          <w:lang w:val="en-US"/>
        </w:rPr>
        <w:t xml:space="preserve"> spatial econometrics literature, s</w:t>
      </w:r>
      <w:r w:rsidR="00091E62" w:rsidRPr="00997887">
        <w:rPr>
          <w:rFonts w:ascii="Times New Roman" w:hAnsi="Times New Roman" w:cs="Times New Roman"/>
          <w:lang w:val="en-US"/>
        </w:rPr>
        <w:t xml:space="preserve">uch a model </w:t>
      </w:r>
      <w:r w:rsidR="007E778C" w:rsidRPr="00997887">
        <w:rPr>
          <w:rFonts w:ascii="Times New Roman" w:hAnsi="Times New Roman" w:cs="Times New Roman"/>
          <w:lang w:val="en-US"/>
        </w:rPr>
        <w:t xml:space="preserve">specification </w:t>
      </w:r>
      <w:r w:rsidRPr="00997887">
        <w:rPr>
          <w:rFonts w:ascii="Times New Roman" w:hAnsi="Times New Roman" w:cs="Times New Roman"/>
          <w:lang w:val="en-US"/>
        </w:rPr>
        <w:t xml:space="preserve">in (17b) </w:t>
      </w:r>
      <w:r w:rsidR="003F7422" w:rsidRPr="00997887">
        <w:rPr>
          <w:rFonts w:ascii="Times New Roman" w:hAnsi="Times New Roman" w:cs="Times New Roman"/>
          <w:lang w:val="en-US"/>
        </w:rPr>
        <w:t xml:space="preserve">would be </w:t>
      </w:r>
      <w:r w:rsidR="00091E62" w:rsidRPr="00997887">
        <w:rPr>
          <w:rFonts w:ascii="Times New Roman" w:hAnsi="Times New Roman" w:cs="Times New Roman"/>
          <w:lang w:val="en-US"/>
        </w:rPr>
        <w:t xml:space="preserve">known as </w:t>
      </w:r>
      <w:r w:rsidR="00460040" w:rsidRPr="00997887">
        <w:rPr>
          <w:rFonts w:ascii="Times New Roman" w:hAnsi="Times New Roman" w:cs="Times New Roman"/>
          <w:lang w:val="en-US"/>
        </w:rPr>
        <w:t xml:space="preserve">the </w:t>
      </w:r>
      <w:r w:rsidR="00091E62" w:rsidRPr="00997887">
        <w:rPr>
          <w:rFonts w:ascii="Times New Roman" w:hAnsi="Times New Roman" w:cs="Times New Roman"/>
          <w:lang w:val="en-US"/>
        </w:rPr>
        <w:t>spatial Durbin error model (SDEM</w:t>
      </w:r>
      <w:r w:rsidR="003F7422" w:rsidRPr="00997887">
        <w:rPr>
          <w:rFonts w:ascii="Times New Roman" w:hAnsi="Times New Roman" w:cs="Times New Roman"/>
          <w:lang w:val="en-US"/>
        </w:rPr>
        <w:t>;</w:t>
      </w:r>
      <w:r w:rsidR="00091E62" w:rsidRPr="00997887">
        <w:rPr>
          <w:rFonts w:ascii="Times New Roman" w:hAnsi="Times New Roman" w:cs="Times New Roman"/>
          <w:lang w:val="en-US"/>
        </w:rPr>
        <w:t xml:space="preserve"> see </w:t>
      </w:r>
      <w:proofErr w:type="spellStart"/>
      <w:r w:rsidR="00091E62" w:rsidRPr="00997887">
        <w:rPr>
          <w:rFonts w:ascii="Times New Roman" w:hAnsi="Times New Roman" w:cs="Times New Roman"/>
          <w:lang w:val="en-US"/>
        </w:rPr>
        <w:t>LeSage</w:t>
      </w:r>
      <w:proofErr w:type="spellEnd"/>
      <w:r w:rsidR="00091E62" w:rsidRPr="00997887">
        <w:rPr>
          <w:rFonts w:ascii="Times New Roman" w:hAnsi="Times New Roman" w:cs="Times New Roman"/>
          <w:lang w:val="en-US"/>
        </w:rPr>
        <w:t xml:space="preserve"> and Pace, 2009). </w:t>
      </w:r>
      <w:r w:rsidR="003F7422" w:rsidRPr="00997887">
        <w:rPr>
          <w:rFonts w:ascii="Times New Roman" w:hAnsi="Times New Roman" w:cs="Times New Roman"/>
          <w:lang w:val="en-US"/>
        </w:rPr>
        <w:t xml:space="preserve">The </w:t>
      </w:r>
      <w:r w:rsidR="00192190" w:rsidRPr="00997887">
        <w:rPr>
          <w:rFonts w:ascii="Times New Roman" w:hAnsi="Times New Roman" w:cs="Times New Roman"/>
          <w:lang w:val="en-US"/>
        </w:rPr>
        <w:t>right-hand side of this model also contains the dependent variable</w:t>
      </w:r>
      <w:r w:rsidR="003F7422" w:rsidRPr="00997887">
        <w:rPr>
          <w:rFonts w:ascii="Times New Roman" w:hAnsi="Times New Roman" w:cs="Times New Roman"/>
          <w:lang w:val="en-US"/>
        </w:rPr>
        <w:t>,</w:t>
      </w:r>
      <w:r w:rsidR="00192190" w:rsidRPr="00997887">
        <w:rPr>
          <w:rFonts w:ascii="Times New Roman" w:hAnsi="Times New Roman" w:cs="Times New Roman"/>
          <w:lang w:val="en-US"/>
        </w:rPr>
        <w:t xml:space="preserve"> lagged one period, </w:t>
      </w:r>
      <w:r w:rsidR="003F7422" w:rsidRPr="00997887">
        <w:rPr>
          <w:rFonts w:ascii="Times New Roman" w:hAnsi="Times New Roman" w:cs="Times New Roman"/>
          <w:lang w:val="en-US"/>
        </w:rPr>
        <w:t xml:space="preserve">so it also could </w:t>
      </w:r>
      <w:r w:rsidR="00192190" w:rsidRPr="00997887">
        <w:rPr>
          <w:rFonts w:ascii="Times New Roman" w:hAnsi="Times New Roman" w:cs="Times New Roman"/>
          <w:lang w:val="en-US"/>
        </w:rPr>
        <w:t>be labeled a dynamic SDE</w:t>
      </w:r>
      <w:r w:rsidR="006E6C1F" w:rsidRPr="00997887">
        <w:rPr>
          <w:rFonts w:ascii="Times New Roman" w:hAnsi="Times New Roman" w:cs="Times New Roman"/>
          <w:lang w:val="en-US"/>
        </w:rPr>
        <w:t>M</w:t>
      </w:r>
      <w:r w:rsidR="00192190" w:rsidRPr="00997887">
        <w:rPr>
          <w:rFonts w:ascii="Times New Roman" w:hAnsi="Times New Roman" w:cs="Times New Roman"/>
          <w:lang w:val="en-US"/>
        </w:rPr>
        <w:t xml:space="preserve"> model.</w:t>
      </w:r>
    </w:p>
    <w:p w14:paraId="3387B5FE" w14:textId="77777777" w:rsidR="00BC0614" w:rsidRPr="00566443" w:rsidRDefault="009D2157" w:rsidP="00566443">
      <w:pPr>
        <w:jc w:val="both"/>
        <w:rPr>
          <w:rFonts w:ascii="Times New Roman" w:hAnsi="Times New Roman" w:cs="Times New Roman"/>
          <w:lang w:val="en-US"/>
        </w:rPr>
      </w:pPr>
      <w:r w:rsidRPr="00997887">
        <w:rPr>
          <w:rFonts w:ascii="Times New Roman" w:hAnsi="Times New Roman" w:cs="Times New Roman"/>
          <w:lang w:val="en-US"/>
        </w:rPr>
        <w:tab/>
        <w:t xml:space="preserve">The utility function specified in </w:t>
      </w:r>
      <w:r w:rsidR="003F7422" w:rsidRPr="00997887">
        <w:rPr>
          <w:rFonts w:ascii="Times New Roman" w:hAnsi="Times New Roman" w:cs="Times New Roman"/>
          <w:lang w:val="en-US"/>
        </w:rPr>
        <w:t xml:space="preserve">Equation </w:t>
      </w:r>
      <w:r w:rsidRPr="00997887">
        <w:rPr>
          <w:rFonts w:ascii="Times New Roman" w:hAnsi="Times New Roman" w:cs="Times New Roman"/>
          <w:lang w:val="en-US"/>
        </w:rPr>
        <w:t>(8) assumes that the quality of life for potential migrants declines</w:t>
      </w:r>
      <w:r w:rsidR="003F7422" w:rsidRPr="00997887">
        <w:rPr>
          <w:rFonts w:ascii="Times New Roman" w:hAnsi="Times New Roman" w:cs="Times New Roman"/>
          <w:lang w:val="en-US"/>
        </w:rPr>
        <w:t xml:space="preserve"> with </w:t>
      </w:r>
      <w:r w:rsidRPr="00997887">
        <w:rPr>
          <w:rFonts w:ascii="Times New Roman" w:hAnsi="Times New Roman" w:cs="Times New Roman"/>
          <w:lang w:val="en-US"/>
        </w:rPr>
        <w:t xml:space="preserve">both the level and </w:t>
      </w:r>
      <w:r w:rsidR="003F7422" w:rsidRPr="00997887">
        <w:rPr>
          <w:rFonts w:ascii="Times New Roman" w:hAnsi="Times New Roman" w:cs="Times New Roman"/>
          <w:lang w:val="en-US"/>
        </w:rPr>
        <w:t xml:space="preserve">the </w:t>
      </w:r>
      <w:r w:rsidRPr="00997887">
        <w:rPr>
          <w:rFonts w:ascii="Times New Roman" w:hAnsi="Times New Roman" w:cs="Times New Roman"/>
          <w:lang w:val="en-US"/>
        </w:rPr>
        <w:t xml:space="preserve">growth rate of </w:t>
      </w:r>
      <w:r w:rsidR="003F7422" w:rsidRPr="00997887">
        <w:rPr>
          <w:rFonts w:ascii="Times New Roman" w:hAnsi="Times New Roman" w:cs="Times New Roman"/>
          <w:lang w:val="en-US"/>
        </w:rPr>
        <w:t xml:space="preserve">the </w:t>
      </w:r>
      <w:r w:rsidRPr="00997887">
        <w:rPr>
          <w:rFonts w:ascii="Times New Roman" w:hAnsi="Times New Roman" w:cs="Times New Roman"/>
          <w:lang w:val="en-US"/>
        </w:rPr>
        <w:t xml:space="preserve">population. </w:t>
      </w:r>
      <w:r w:rsidR="0095580A" w:rsidRPr="00997887">
        <w:rPr>
          <w:rFonts w:ascii="Times New Roman" w:hAnsi="Times New Roman" w:cs="Times New Roman"/>
          <w:lang w:val="en-US"/>
        </w:rPr>
        <w:t xml:space="preserve">Just as knowledge and amenities in one economy interact with knowledge </w:t>
      </w:r>
      <w:r w:rsidR="00B667BB" w:rsidRPr="00997887">
        <w:rPr>
          <w:rFonts w:ascii="Times New Roman" w:hAnsi="Times New Roman" w:cs="Times New Roman"/>
          <w:lang w:val="en-US"/>
        </w:rPr>
        <w:t xml:space="preserve">and </w:t>
      </w:r>
      <w:r w:rsidR="0095580A" w:rsidRPr="00997887">
        <w:rPr>
          <w:rFonts w:ascii="Times New Roman" w:hAnsi="Times New Roman" w:cs="Times New Roman"/>
          <w:lang w:val="en-US"/>
        </w:rPr>
        <w:t>amenities in other</w:t>
      </w:r>
      <w:r w:rsidR="003F7422" w:rsidRPr="00997887">
        <w:rPr>
          <w:rFonts w:ascii="Times New Roman" w:hAnsi="Times New Roman" w:cs="Times New Roman"/>
          <w:lang w:val="en-US"/>
        </w:rPr>
        <w:t>s</w:t>
      </w:r>
      <w:r w:rsidR="0095580A" w:rsidRPr="00997887">
        <w:rPr>
          <w:rFonts w:ascii="Times New Roman" w:hAnsi="Times New Roman" w:cs="Times New Roman"/>
          <w:lang w:val="en-US"/>
        </w:rPr>
        <w:t xml:space="preserve">, so might the level and growth rate of population depend on </w:t>
      </w:r>
      <w:r w:rsidR="003F7422" w:rsidRPr="00997887">
        <w:rPr>
          <w:rFonts w:ascii="Times New Roman" w:hAnsi="Times New Roman" w:cs="Times New Roman"/>
          <w:lang w:val="en-US"/>
        </w:rPr>
        <w:t xml:space="preserve">these values </w:t>
      </w:r>
      <w:r w:rsidR="0095580A" w:rsidRPr="00997887">
        <w:rPr>
          <w:rFonts w:ascii="Times New Roman" w:hAnsi="Times New Roman" w:cs="Times New Roman"/>
          <w:lang w:val="en-US"/>
        </w:rPr>
        <w:t xml:space="preserve">in neighboring </w:t>
      </w:r>
      <w:proofErr w:type="gramStart"/>
      <w:r w:rsidR="0095580A" w:rsidRPr="00997887">
        <w:rPr>
          <w:rFonts w:ascii="Times New Roman" w:hAnsi="Times New Roman" w:cs="Times New Roman"/>
          <w:lang w:val="en-US"/>
        </w:rPr>
        <w:t>economies.</w:t>
      </w:r>
      <w:proofErr w:type="gramEnd"/>
      <w:r w:rsidR="0095580A" w:rsidRPr="00997887">
        <w:rPr>
          <w:rFonts w:ascii="Times New Roman" w:hAnsi="Times New Roman" w:cs="Times New Roman"/>
          <w:lang w:val="en-US"/>
        </w:rPr>
        <w:t xml:space="preserve"> </w:t>
      </w:r>
      <w:r w:rsidR="00F82345" w:rsidRPr="00997887">
        <w:rPr>
          <w:rFonts w:ascii="Times New Roman" w:hAnsi="Times New Roman" w:cs="Times New Roman"/>
          <w:lang w:val="en-US"/>
        </w:rPr>
        <w:t xml:space="preserve">If residents of quickly growing cities suffer in terms of quality of life, they might move to neighboring areas. </w:t>
      </w:r>
      <w:r w:rsidR="003F7422" w:rsidRPr="00997887">
        <w:rPr>
          <w:rFonts w:ascii="Times New Roman" w:hAnsi="Times New Roman" w:cs="Times New Roman"/>
          <w:lang w:val="en-US"/>
        </w:rPr>
        <w:t xml:space="preserve">Therefore, assuming individual </w:t>
      </w:r>
      <w:r w:rsidR="00F82345" w:rsidRPr="00997887">
        <w:rPr>
          <w:rFonts w:ascii="Times New Roman" w:hAnsi="Times New Roman" w:cs="Times New Roman"/>
          <w:lang w:val="en-US"/>
        </w:rPr>
        <w:t xml:space="preserve">utility </w:t>
      </w:r>
      <w:r w:rsidR="003F7422" w:rsidRPr="00997887">
        <w:rPr>
          <w:rFonts w:ascii="Times New Roman" w:hAnsi="Times New Roman" w:cs="Times New Roman"/>
          <w:lang w:val="en-US"/>
        </w:rPr>
        <w:t xml:space="preserve">correlates </w:t>
      </w:r>
      <w:r w:rsidR="00F82345" w:rsidRPr="00997887">
        <w:rPr>
          <w:rFonts w:ascii="Times New Roman" w:hAnsi="Times New Roman" w:cs="Times New Roman"/>
          <w:lang w:val="en-US"/>
        </w:rPr>
        <w:t>negatively with the level of population (population size) and the population growth rate of neighbors, the utility function takes the form</w:t>
      </w:r>
    </w:p>
    <w:p w14:paraId="785D9C6C" w14:textId="77777777" w:rsidR="00BC0614" w:rsidRPr="00997887" w:rsidRDefault="00E36A34" w:rsidP="00566443">
      <w:pPr>
        <w:spacing w:line="288" w:lineRule="auto"/>
        <w:rPr>
          <w:rFonts w:ascii="Times New Roman" w:hAnsi="Times New Roman" w:cs="Times New Roman"/>
          <w:lang w:val="en-US"/>
        </w:rPr>
      </w:pPr>
      <w:r w:rsidRPr="00997887">
        <w:rPr>
          <w:rFonts w:ascii="Times New Roman" w:hAnsi="Times New Roman" w:cs="Times New Roman"/>
          <w:position w:val="-36"/>
          <w:lang w:val="en-US"/>
        </w:rPr>
        <w:object w:dxaOrig="5880" w:dyaOrig="840" w14:anchorId="1BE84DFE">
          <v:shape id="_x0000_i1060" type="#_x0000_t75" style="width:293.45pt;height:42.55pt" o:ole="">
            <v:imagedata r:id="rId79" o:title=""/>
          </v:shape>
          <o:OLEObject Type="Embed" ProgID="Equation.3" ShapeID="_x0000_i1060" DrawAspect="Content" ObjectID="_1340715473" r:id="rId80"/>
        </w:object>
      </w:r>
      <w:r w:rsidR="003F7422" w:rsidRPr="00997887">
        <w:rPr>
          <w:rFonts w:ascii="Times New Roman" w:hAnsi="Times New Roman" w:cs="Times New Roman"/>
          <w:lang w:val="en-US"/>
        </w:rPr>
        <w:t>,</w:t>
      </w:r>
      <w:r w:rsidR="00F82345" w:rsidRPr="00997887">
        <w:rPr>
          <w:rFonts w:ascii="Times New Roman" w:hAnsi="Times New Roman" w:cs="Times New Roman"/>
          <w:lang w:val="en-US"/>
        </w:rPr>
        <w:tab/>
      </w:r>
      <w:r w:rsidR="00F82345"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ab/>
      </w:r>
      <w:r w:rsidR="000059F4" w:rsidRPr="00997887">
        <w:rPr>
          <w:rFonts w:ascii="Times New Roman" w:hAnsi="Times New Roman" w:cs="Times New Roman"/>
          <w:lang w:val="en-US"/>
        </w:rPr>
        <w:t xml:space="preserve"> </w:t>
      </w:r>
      <w:r w:rsidR="00F82345" w:rsidRPr="00997887">
        <w:rPr>
          <w:rFonts w:ascii="Times New Roman" w:hAnsi="Times New Roman" w:cs="Times New Roman"/>
          <w:lang w:val="en-US"/>
        </w:rPr>
        <w:t>(18)</w:t>
      </w:r>
    </w:p>
    <w:p w14:paraId="3A46E28E" w14:textId="77777777" w:rsidR="00BE40EE" w:rsidRDefault="00F82345" w:rsidP="00997887">
      <w:pPr>
        <w:jc w:val="both"/>
        <w:rPr>
          <w:rFonts w:ascii="Times New Roman" w:hAnsi="Times New Roman" w:cs="Times New Roman"/>
          <w:lang w:val="en-US"/>
        </w:rPr>
      </w:pPr>
      <w:proofErr w:type="gramStart"/>
      <w:r w:rsidRPr="00997887">
        <w:rPr>
          <w:rFonts w:ascii="Times New Roman" w:hAnsi="Times New Roman" w:cs="Times New Roman"/>
          <w:lang w:val="en-US"/>
        </w:rPr>
        <w:lastRenderedPageBreak/>
        <w:t>where</w:t>
      </w:r>
      <w:proofErr w:type="gramEnd"/>
      <w:r w:rsidRPr="00997887">
        <w:rPr>
          <w:rFonts w:ascii="Times New Roman" w:hAnsi="Times New Roman" w:cs="Times New Roman"/>
          <w:lang w:val="en-US"/>
        </w:rPr>
        <w:t xml:space="preserve"> </w:t>
      </w:r>
      <w:r w:rsidR="008174A4" w:rsidRPr="00997887">
        <w:rPr>
          <w:rFonts w:ascii="Times New Roman" w:hAnsi="Times New Roman" w:cs="Times New Roman"/>
          <w:position w:val="-6"/>
          <w:lang w:val="en-US"/>
        </w:rPr>
        <w:object w:dxaOrig="520" w:dyaOrig="260" w14:anchorId="3A04B8C7">
          <v:shape id="_x0000_i1061" type="#_x0000_t75" style="width:26.2pt;height:14.2pt" o:ole="">
            <v:imagedata r:id="rId81" o:title=""/>
          </v:shape>
          <o:OLEObject Type="Embed" ProgID="Equation.3" ShapeID="_x0000_i1061" DrawAspect="Content" ObjectID="_1340715474" r:id="rId82"/>
        </w:object>
      </w:r>
      <w:r w:rsidRPr="00997887">
        <w:rPr>
          <w:rFonts w:ascii="Times New Roman" w:hAnsi="Times New Roman" w:cs="Times New Roman"/>
          <w:lang w:val="en-US"/>
        </w:rPr>
        <w:t xml:space="preserve"> and </w:t>
      </w:r>
      <w:r w:rsidR="008174A4" w:rsidRPr="00997887">
        <w:rPr>
          <w:rFonts w:ascii="Times New Roman" w:hAnsi="Times New Roman" w:cs="Times New Roman"/>
          <w:position w:val="-6"/>
          <w:lang w:val="en-US"/>
        </w:rPr>
        <w:object w:dxaOrig="540" w:dyaOrig="260" w14:anchorId="62318A46">
          <v:shape id="_x0000_i1062" type="#_x0000_t75" style="width:27.25pt;height:14.2pt" o:ole="">
            <v:imagedata r:id="rId83" o:title=""/>
          </v:shape>
          <o:OLEObject Type="Embed" ProgID="Equation.3" ShapeID="_x0000_i1062" DrawAspect="Content" ObjectID="_1340715475" r:id="rId84"/>
        </w:object>
      </w:r>
      <w:r w:rsidRPr="00997887">
        <w:rPr>
          <w:rFonts w:ascii="Times New Roman" w:hAnsi="Times New Roman" w:cs="Times New Roman"/>
          <w:lang w:val="en-US"/>
        </w:rPr>
        <w:t xml:space="preserve">. Solving the system for </w:t>
      </w:r>
      <w:r w:rsidR="003F7422" w:rsidRPr="00997887">
        <w:rPr>
          <w:rFonts w:ascii="Times New Roman" w:hAnsi="Times New Roman" w:cs="Times New Roman"/>
          <w:lang w:val="en-US"/>
        </w:rPr>
        <w:t xml:space="preserve">the </w:t>
      </w:r>
      <w:r w:rsidRPr="00997887">
        <w:rPr>
          <w:rFonts w:ascii="Times New Roman" w:hAnsi="Times New Roman" w:cs="Times New Roman"/>
          <w:lang w:val="en-US"/>
        </w:rPr>
        <w:t xml:space="preserve">population </w:t>
      </w:r>
      <w:r w:rsidR="004D6981" w:rsidRPr="00997887">
        <w:rPr>
          <w:rFonts w:ascii="Times New Roman" w:hAnsi="Times New Roman" w:cs="Times New Roman"/>
          <w:i/>
          <w:lang w:val="en-US"/>
        </w:rPr>
        <w:t>P</w:t>
      </w:r>
      <w:r w:rsidRPr="00997887">
        <w:rPr>
          <w:rFonts w:ascii="Times New Roman" w:hAnsi="Times New Roman" w:cs="Times New Roman"/>
          <w:i/>
          <w:vertAlign w:val="subscript"/>
          <w:lang w:val="en-US"/>
        </w:rPr>
        <w:t>it</w:t>
      </w:r>
      <w:r w:rsidRPr="00997887">
        <w:rPr>
          <w:rFonts w:ascii="Times New Roman" w:hAnsi="Times New Roman" w:cs="Times New Roman"/>
          <w:lang w:val="en-US"/>
        </w:rPr>
        <w:t xml:space="preserve"> with this alternative specification of the utility function yields </w:t>
      </w:r>
      <w:r w:rsidR="003F7422" w:rsidRPr="00997887">
        <w:rPr>
          <w:rFonts w:ascii="Times New Roman" w:hAnsi="Times New Roman" w:cs="Times New Roman"/>
          <w:lang w:val="en-US"/>
        </w:rPr>
        <w:t>a</w:t>
      </w:r>
      <w:r w:rsidRPr="00997887">
        <w:rPr>
          <w:rFonts w:ascii="Times New Roman" w:hAnsi="Times New Roman" w:cs="Times New Roman"/>
          <w:lang w:val="en-US"/>
        </w:rPr>
        <w:t xml:space="preserve"> population growth equation</w:t>
      </w:r>
      <w:r w:rsidR="003F7422" w:rsidRPr="00997887">
        <w:rPr>
          <w:rFonts w:ascii="Times New Roman" w:hAnsi="Times New Roman" w:cs="Times New Roman"/>
          <w:lang w:val="en-US"/>
        </w:rPr>
        <w:t>, as follows:</w:t>
      </w:r>
    </w:p>
    <w:p w14:paraId="4C6E3D39" w14:textId="77777777" w:rsidR="00997887" w:rsidRPr="00997887" w:rsidRDefault="00997887" w:rsidP="00997887">
      <w:pPr>
        <w:jc w:val="both"/>
        <w:rPr>
          <w:rFonts w:ascii="Times New Roman" w:hAnsi="Times New Roman" w:cs="Times New Roman"/>
          <w:lang w:val="en-US"/>
        </w:rPr>
      </w:pPr>
    </w:p>
    <w:p w14:paraId="3C2F932B" w14:textId="77777777" w:rsidR="00F82345" w:rsidRPr="00997887" w:rsidRDefault="00BE40EE" w:rsidP="000059F4">
      <w:pPr>
        <w:spacing w:line="288" w:lineRule="auto"/>
        <w:jc w:val="both"/>
        <w:rPr>
          <w:rFonts w:ascii="Times New Roman" w:hAnsi="Times New Roman" w:cs="Times New Roman"/>
          <w:lang w:val="en-US"/>
        </w:rPr>
      </w:pPr>
      <w:r w:rsidRPr="00997887">
        <w:rPr>
          <w:rFonts w:ascii="Times New Roman" w:hAnsi="Times New Roman" w:cs="Times New Roman"/>
          <w:position w:val="-112"/>
          <w:lang w:val="en-US"/>
        </w:rPr>
        <w:object w:dxaOrig="7000" w:dyaOrig="2360" w14:anchorId="2192936C">
          <v:shape id="_x0000_i1063" type="#_x0000_t75" style="width:350.2pt;height:117.8pt" o:ole="">
            <v:imagedata r:id="rId85" o:title=""/>
          </v:shape>
          <o:OLEObject Type="Embed" ProgID="Equation.3" ShapeID="_x0000_i1063" DrawAspect="Content" ObjectID="_1340715476" r:id="rId86"/>
        </w:object>
      </w:r>
      <w:r w:rsidRPr="00997887">
        <w:rPr>
          <w:rFonts w:ascii="Times New Roman" w:hAnsi="Times New Roman" w:cs="Times New Roman"/>
          <w:position w:val="-104"/>
          <w:lang w:val="en-US"/>
        </w:rPr>
        <w:t xml:space="preserve">                             </w:t>
      </w:r>
      <w:r w:rsidR="00460040" w:rsidRPr="00997887">
        <w:rPr>
          <w:rFonts w:ascii="Times New Roman" w:hAnsi="Times New Roman" w:cs="Times New Roman"/>
          <w:lang w:val="en-US"/>
        </w:rPr>
        <w:t>(19</w:t>
      </w:r>
      <w:r w:rsidRPr="00997887">
        <w:rPr>
          <w:rFonts w:ascii="Times New Roman" w:hAnsi="Times New Roman" w:cs="Times New Roman"/>
          <w:lang w:val="en-US"/>
        </w:rPr>
        <w:t>a</w:t>
      </w:r>
      <w:r w:rsidR="00460040" w:rsidRPr="00997887">
        <w:rPr>
          <w:rFonts w:ascii="Times New Roman" w:hAnsi="Times New Roman" w:cs="Times New Roman"/>
          <w:lang w:val="en-US"/>
        </w:rPr>
        <w:t>)</w:t>
      </w:r>
    </w:p>
    <w:p w14:paraId="082D9BD6" w14:textId="77777777" w:rsidR="00BE40EE" w:rsidRPr="00997887" w:rsidRDefault="00BE40EE" w:rsidP="000059F4">
      <w:pPr>
        <w:spacing w:line="288" w:lineRule="auto"/>
        <w:jc w:val="both"/>
        <w:rPr>
          <w:rFonts w:ascii="Times New Roman" w:hAnsi="Times New Roman" w:cs="Times New Roman"/>
          <w:lang w:val="en-US"/>
        </w:rPr>
      </w:pPr>
    </w:p>
    <w:p w14:paraId="58C01198" w14:textId="77777777" w:rsidR="00BC0614" w:rsidRPr="00566443" w:rsidRDefault="00BE40EE" w:rsidP="00566443">
      <w:pPr>
        <w:spacing w:line="360" w:lineRule="auto"/>
        <w:jc w:val="both"/>
        <w:rPr>
          <w:rFonts w:ascii="Times New Roman" w:hAnsi="Times New Roman" w:cs="Times New Roman"/>
          <w:position w:val="-76"/>
          <w:lang w:val="en-US"/>
        </w:rPr>
      </w:pPr>
      <w:r w:rsidRPr="00997887">
        <w:rPr>
          <w:rFonts w:ascii="Times New Roman" w:hAnsi="Times New Roman" w:cs="Times New Roman"/>
          <w:position w:val="-112"/>
          <w:lang w:val="en-US"/>
        </w:rPr>
        <w:object w:dxaOrig="9000" w:dyaOrig="2360" w14:anchorId="0F2E509B">
          <v:shape id="_x0000_i1064" type="#_x0000_t75" style="width:396pt;height:103.65pt" o:ole="">
            <v:imagedata r:id="rId87" o:title=""/>
          </v:shape>
          <o:OLEObject Type="Embed" ProgID="Equation.3" ShapeID="_x0000_i1064" DrawAspect="Content" ObjectID="_1340715477" r:id="rId88"/>
        </w:object>
      </w:r>
      <w:r w:rsidRPr="00997887">
        <w:rPr>
          <w:rFonts w:ascii="Times New Roman" w:hAnsi="Times New Roman" w:cs="Times New Roman"/>
          <w:position w:val="-76"/>
          <w:lang w:val="en-US"/>
        </w:rPr>
        <w:t xml:space="preserve">          (19b)</w:t>
      </w:r>
    </w:p>
    <w:p w14:paraId="5B6FDE8A" w14:textId="77777777" w:rsidR="00460040" w:rsidRPr="00997887" w:rsidRDefault="00460040" w:rsidP="00997887">
      <w:pPr>
        <w:jc w:val="both"/>
        <w:rPr>
          <w:rFonts w:ascii="Times New Roman" w:hAnsi="Times New Roman" w:cs="Times New Roman"/>
          <w:lang w:val="en-US"/>
        </w:rPr>
      </w:pPr>
      <w:proofErr w:type="gramStart"/>
      <w:r w:rsidRPr="00997887">
        <w:rPr>
          <w:rFonts w:ascii="Times New Roman" w:hAnsi="Times New Roman" w:cs="Times New Roman"/>
          <w:lang w:val="en-US"/>
        </w:rPr>
        <w:t>where</w:t>
      </w:r>
      <w:proofErr w:type="gramEnd"/>
      <w:r w:rsidRPr="00997887">
        <w:rPr>
          <w:rFonts w:ascii="Times New Roman" w:hAnsi="Times New Roman" w:cs="Times New Roman"/>
          <w:lang w:val="en-US"/>
        </w:rPr>
        <w:t xml:space="preserve"> </w:t>
      </w:r>
      <w:r w:rsidRPr="00997887">
        <w:rPr>
          <w:rFonts w:ascii="Times New Roman" w:hAnsi="Times New Roman" w:cs="Times New Roman"/>
          <w:i/>
          <w:lang w:val="en-US"/>
        </w:rPr>
        <w:t>ψ</w:t>
      </w:r>
      <w:r w:rsidRPr="00997887">
        <w:rPr>
          <w:rFonts w:ascii="Times New Roman" w:hAnsi="Times New Roman" w:cs="Times New Roman"/>
          <w:lang w:val="en-US"/>
        </w:rPr>
        <w:t xml:space="preserve"> is defined as in </w:t>
      </w:r>
      <w:r w:rsidR="003F7422" w:rsidRPr="00997887">
        <w:rPr>
          <w:rFonts w:ascii="Times New Roman" w:hAnsi="Times New Roman" w:cs="Times New Roman"/>
          <w:lang w:val="en-US"/>
        </w:rPr>
        <w:t xml:space="preserve">Equation </w:t>
      </w:r>
      <w:r w:rsidRPr="00997887">
        <w:rPr>
          <w:rFonts w:ascii="Times New Roman" w:hAnsi="Times New Roman" w:cs="Times New Roman"/>
          <w:lang w:val="en-US"/>
        </w:rPr>
        <w:t xml:space="preserve">(14b). </w:t>
      </w:r>
      <w:r w:rsidR="00BE40EE" w:rsidRPr="00997887">
        <w:rPr>
          <w:rFonts w:ascii="Times New Roman" w:hAnsi="Times New Roman" w:cs="Times New Roman"/>
          <w:lang w:val="en-US"/>
        </w:rPr>
        <w:t xml:space="preserve">In addition to spatial interaction effects among the explanatory variables, this model specification also contains spatial interaction effects among the dependent variable. Empirically, there is the possibility of spatial interaction among the error terms, as showed in equation (19b). In the spatial econometrics literature, such a model specification in (19b) is known as the general nesting spatial model </w:t>
      </w:r>
      <w:r w:rsidR="00446EEE" w:rsidRPr="00997887">
        <w:rPr>
          <w:rFonts w:ascii="Times New Roman" w:hAnsi="Times New Roman" w:cs="Times New Roman"/>
          <w:lang w:val="en-US"/>
        </w:rPr>
        <w:t xml:space="preserve">(GNS) </w:t>
      </w:r>
      <w:r w:rsidRPr="00997887">
        <w:rPr>
          <w:rFonts w:ascii="Times New Roman" w:hAnsi="Times New Roman" w:cs="Times New Roman"/>
          <w:lang w:val="en-US"/>
        </w:rPr>
        <w:t>model (</w:t>
      </w:r>
      <w:proofErr w:type="spellStart"/>
      <w:r w:rsidRPr="00997887">
        <w:rPr>
          <w:rFonts w:ascii="Times New Roman" w:hAnsi="Times New Roman" w:cs="Times New Roman"/>
          <w:lang w:val="en-US"/>
        </w:rPr>
        <w:t>Elhorst</w:t>
      </w:r>
      <w:proofErr w:type="spellEnd"/>
      <w:r w:rsidRPr="00997887">
        <w:rPr>
          <w:rFonts w:ascii="Times New Roman" w:hAnsi="Times New Roman" w:cs="Times New Roman"/>
          <w:lang w:val="en-US"/>
        </w:rPr>
        <w:t>, 2014)</w:t>
      </w:r>
      <w:r w:rsidR="00192190" w:rsidRPr="00997887">
        <w:rPr>
          <w:rFonts w:ascii="Times New Roman" w:hAnsi="Times New Roman" w:cs="Times New Roman"/>
          <w:lang w:val="en-US"/>
        </w:rPr>
        <w:t xml:space="preserve">, </w:t>
      </w:r>
      <w:r w:rsidR="003F7422" w:rsidRPr="00997887">
        <w:rPr>
          <w:rFonts w:ascii="Times New Roman" w:hAnsi="Times New Roman" w:cs="Times New Roman"/>
          <w:lang w:val="en-US"/>
        </w:rPr>
        <w:t xml:space="preserve">and </w:t>
      </w:r>
      <w:r w:rsidR="00192190" w:rsidRPr="00997887">
        <w:rPr>
          <w:rFonts w:ascii="Times New Roman" w:hAnsi="Times New Roman" w:cs="Times New Roman"/>
          <w:lang w:val="en-US"/>
        </w:rPr>
        <w:t>if we account for the dependent variable lagged one period</w:t>
      </w:r>
      <w:r w:rsidR="003F7422" w:rsidRPr="00997887">
        <w:rPr>
          <w:rFonts w:ascii="Times New Roman" w:hAnsi="Times New Roman" w:cs="Times New Roman"/>
          <w:lang w:val="en-US"/>
        </w:rPr>
        <w:t xml:space="preserve">, it is </w:t>
      </w:r>
      <w:r w:rsidR="00192190" w:rsidRPr="00997887">
        <w:rPr>
          <w:rFonts w:ascii="Times New Roman" w:hAnsi="Times New Roman" w:cs="Times New Roman"/>
          <w:lang w:val="en-US"/>
        </w:rPr>
        <w:t>a dynamic GNS model.</w:t>
      </w:r>
    </w:p>
    <w:p w14:paraId="6DB94AAB" w14:textId="77777777" w:rsidR="00E47CB5" w:rsidRPr="00997887" w:rsidRDefault="00E47CB5" w:rsidP="000059F4">
      <w:pPr>
        <w:spacing w:line="288" w:lineRule="auto"/>
        <w:ind w:firstLine="720"/>
        <w:jc w:val="both"/>
        <w:outlineLvl w:val="0"/>
        <w:rPr>
          <w:rFonts w:ascii="Times New Roman" w:hAnsi="Times New Roman" w:cs="Times New Roman"/>
          <w:lang w:val="en-US"/>
        </w:rPr>
      </w:pPr>
    </w:p>
    <w:p w14:paraId="78726998" w14:textId="77777777" w:rsidR="008A0257" w:rsidRPr="00997887" w:rsidRDefault="001C62E8" w:rsidP="000059F4">
      <w:pPr>
        <w:spacing w:line="288" w:lineRule="auto"/>
        <w:rPr>
          <w:rFonts w:ascii="Times New Roman" w:hAnsi="Times New Roman" w:cs="Times New Roman"/>
          <w:b/>
          <w:lang w:val="en-US"/>
        </w:rPr>
      </w:pPr>
      <w:r w:rsidRPr="00997887">
        <w:rPr>
          <w:rFonts w:ascii="Times New Roman" w:hAnsi="Times New Roman" w:cs="Times New Roman"/>
          <w:b/>
          <w:lang w:val="en-US"/>
        </w:rPr>
        <w:t>3</w:t>
      </w:r>
      <w:r w:rsidR="00183F8A" w:rsidRPr="00997887">
        <w:rPr>
          <w:rFonts w:ascii="Times New Roman" w:hAnsi="Times New Roman" w:cs="Times New Roman"/>
          <w:b/>
          <w:lang w:val="en-US"/>
        </w:rPr>
        <w:t xml:space="preserve">. </w:t>
      </w:r>
      <w:r w:rsidR="00DF5359" w:rsidRPr="00997887">
        <w:rPr>
          <w:rFonts w:ascii="Times New Roman" w:hAnsi="Times New Roman" w:cs="Times New Roman"/>
          <w:b/>
          <w:lang w:val="en-US"/>
        </w:rPr>
        <w:t xml:space="preserve">Econometric </w:t>
      </w:r>
      <w:r w:rsidR="008A0257" w:rsidRPr="00997887">
        <w:rPr>
          <w:rFonts w:ascii="Times New Roman" w:hAnsi="Times New Roman" w:cs="Times New Roman"/>
          <w:b/>
          <w:lang w:val="en-US"/>
        </w:rPr>
        <w:t>Methodology</w:t>
      </w:r>
    </w:p>
    <w:p w14:paraId="5849E693" w14:textId="77777777" w:rsidR="00846DA5" w:rsidRPr="00997887" w:rsidRDefault="00846DA5" w:rsidP="00997887">
      <w:pPr>
        <w:pStyle w:val="ColorfulList-Accent11"/>
        <w:spacing w:after="0"/>
        <w:ind w:left="0" w:firstLine="720"/>
        <w:jc w:val="both"/>
        <w:rPr>
          <w:rFonts w:ascii="Times New Roman" w:hAnsi="Times New Roman"/>
          <w:lang w:val="en-US"/>
        </w:rPr>
      </w:pPr>
      <w:r w:rsidRPr="00997887">
        <w:rPr>
          <w:rFonts w:ascii="Times New Roman" w:hAnsi="Times New Roman"/>
          <w:lang w:val="en-US"/>
        </w:rPr>
        <w:t xml:space="preserve">The econometric counterpart of the dynamic spatial GNS model, </w:t>
      </w:r>
      <w:r w:rsidR="00D534C3" w:rsidRPr="00997887">
        <w:rPr>
          <w:rFonts w:ascii="Times New Roman" w:hAnsi="Times New Roman"/>
          <w:lang w:val="en-US"/>
        </w:rPr>
        <w:t xml:space="preserve">which is </w:t>
      </w:r>
      <w:r w:rsidRPr="00997887">
        <w:rPr>
          <w:rFonts w:ascii="Times New Roman" w:hAnsi="Times New Roman"/>
          <w:lang w:val="en-US"/>
        </w:rPr>
        <w:t>the final equation implied by the theoretical model presented in the previous section, reads</w:t>
      </w:r>
      <w:r w:rsidR="00D534C3" w:rsidRPr="00997887">
        <w:rPr>
          <w:rFonts w:ascii="Times New Roman" w:hAnsi="Times New Roman"/>
          <w:lang w:val="en-US"/>
        </w:rPr>
        <w:t>,</w:t>
      </w:r>
      <w:r w:rsidRPr="00997887">
        <w:rPr>
          <w:rFonts w:ascii="Times New Roman" w:hAnsi="Times New Roman"/>
          <w:lang w:val="en-US"/>
        </w:rPr>
        <w:t xml:space="preserve"> </w:t>
      </w:r>
      <w:r w:rsidR="00C77F1D" w:rsidRPr="00997887">
        <w:rPr>
          <w:rFonts w:ascii="Times New Roman" w:hAnsi="Times New Roman"/>
          <w:lang w:val="en-US"/>
        </w:rPr>
        <w:t>in vector form</w:t>
      </w:r>
      <w:r w:rsidR="00D534C3" w:rsidRPr="00997887">
        <w:rPr>
          <w:rFonts w:ascii="Times New Roman" w:hAnsi="Times New Roman"/>
          <w:lang w:val="en-US"/>
        </w:rPr>
        <w:t>, as</w:t>
      </w:r>
      <w:r w:rsidRPr="00997887">
        <w:rPr>
          <w:rFonts w:ascii="Times New Roman" w:hAnsi="Times New Roman"/>
          <w:lang w:val="en-US"/>
        </w:rPr>
        <w:t xml:space="preserve"> </w:t>
      </w:r>
    </w:p>
    <w:p w14:paraId="261F8712" w14:textId="77777777" w:rsidR="00BC0614" w:rsidRPr="00997887" w:rsidRDefault="00BC0614" w:rsidP="000059F4">
      <w:pPr>
        <w:pStyle w:val="ColorfulList-Accent11"/>
        <w:spacing w:after="0" w:line="288" w:lineRule="auto"/>
        <w:ind w:left="0"/>
        <w:jc w:val="both"/>
        <w:rPr>
          <w:rFonts w:ascii="Times New Roman" w:hAnsi="Times New Roman"/>
          <w:lang w:val="en-US"/>
        </w:rPr>
      </w:pPr>
    </w:p>
    <w:p w14:paraId="228D8612" w14:textId="77777777" w:rsidR="00140B14" w:rsidRPr="00997887" w:rsidRDefault="00140B14" w:rsidP="000059F4">
      <w:pPr>
        <w:pStyle w:val="ColorfulList-Accent11"/>
        <w:spacing w:after="0" w:line="288" w:lineRule="auto"/>
        <w:ind w:left="0"/>
        <w:jc w:val="both"/>
        <w:rPr>
          <w:rFonts w:ascii="Times New Roman" w:hAnsi="Times New Roman"/>
          <w:lang w:val="en-US"/>
        </w:rPr>
      </w:pPr>
      <w:proofErr w:type="spellStart"/>
      <w:r w:rsidRPr="00997887">
        <w:rPr>
          <w:rFonts w:ascii="Times New Roman" w:hAnsi="Times New Roman"/>
          <w:b/>
          <w:i/>
          <w:lang w:val="en-US"/>
        </w:rPr>
        <w:t>Y</w:t>
      </w:r>
      <w:r w:rsidRPr="00997887">
        <w:rPr>
          <w:rFonts w:ascii="Times New Roman" w:hAnsi="Times New Roman"/>
          <w:i/>
          <w:vertAlign w:val="subscript"/>
          <w:lang w:val="en-US"/>
        </w:rPr>
        <w:t>t</w:t>
      </w:r>
      <w:proofErr w:type="spellEnd"/>
      <w:r w:rsidRPr="00997887">
        <w:rPr>
          <w:rFonts w:ascii="Times New Roman" w:hAnsi="Times New Roman"/>
          <w:lang w:val="en-US"/>
        </w:rPr>
        <w:t xml:space="preserve"> = </w:t>
      </w:r>
      <w:r w:rsidRPr="00997887">
        <w:rPr>
          <w:rFonts w:ascii="Times New Roman" w:hAnsi="Times New Roman"/>
          <w:i/>
          <w:lang w:val="en-US"/>
        </w:rPr>
        <w:t>τ</w:t>
      </w:r>
      <w:r w:rsidRPr="00997887">
        <w:rPr>
          <w:rFonts w:ascii="Times New Roman" w:hAnsi="Times New Roman"/>
          <w:b/>
          <w:i/>
          <w:lang w:val="en-US"/>
        </w:rPr>
        <w:t>Y</w:t>
      </w:r>
      <w:r w:rsidRPr="00997887">
        <w:rPr>
          <w:rFonts w:ascii="Times New Roman" w:hAnsi="Times New Roman"/>
          <w:i/>
          <w:vertAlign w:val="subscript"/>
          <w:lang w:val="en-US"/>
        </w:rPr>
        <w:t>t-1</w:t>
      </w:r>
      <w:r w:rsidRPr="00997887">
        <w:rPr>
          <w:rFonts w:ascii="Times New Roman" w:hAnsi="Times New Roman"/>
          <w:lang w:val="en-US"/>
        </w:rPr>
        <w:t>+</w:t>
      </w:r>
      <w:r w:rsidRPr="00997887">
        <w:rPr>
          <w:rFonts w:ascii="Times New Roman" w:hAnsi="Times New Roman"/>
          <w:i/>
          <w:lang w:val="en-US"/>
        </w:rPr>
        <w:t>δ</w:t>
      </w:r>
      <w:r w:rsidRPr="00997887">
        <w:rPr>
          <w:rFonts w:ascii="Times New Roman" w:hAnsi="Times New Roman"/>
          <w:b/>
          <w:i/>
          <w:lang w:val="en-US"/>
        </w:rPr>
        <w:t>WY</w:t>
      </w:r>
      <w:r w:rsidRPr="00997887">
        <w:rPr>
          <w:rFonts w:ascii="Times New Roman" w:hAnsi="Times New Roman"/>
          <w:i/>
          <w:vertAlign w:val="subscript"/>
          <w:lang w:val="en-US"/>
        </w:rPr>
        <w:t>t</w:t>
      </w:r>
      <w:r w:rsidRPr="00997887">
        <w:rPr>
          <w:rFonts w:ascii="Times New Roman" w:hAnsi="Times New Roman"/>
          <w:lang w:val="en-US"/>
        </w:rPr>
        <w:t>+</w:t>
      </w:r>
      <w:r w:rsidRPr="00997887">
        <w:rPr>
          <w:rFonts w:ascii="Times New Roman" w:hAnsi="Times New Roman"/>
          <w:i/>
          <w:lang w:val="en-US"/>
        </w:rPr>
        <w:t>η</w:t>
      </w:r>
      <w:r w:rsidRPr="00997887">
        <w:rPr>
          <w:rFonts w:ascii="Times New Roman" w:hAnsi="Times New Roman"/>
          <w:b/>
          <w:i/>
          <w:lang w:val="en-US"/>
        </w:rPr>
        <w:t>WY</w:t>
      </w:r>
      <w:r w:rsidRPr="00997887">
        <w:rPr>
          <w:rFonts w:ascii="Times New Roman" w:hAnsi="Times New Roman"/>
          <w:i/>
          <w:vertAlign w:val="subscript"/>
          <w:lang w:val="en-US"/>
        </w:rPr>
        <w:t>t-1</w:t>
      </w:r>
      <w:r w:rsidRPr="00997887">
        <w:rPr>
          <w:rFonts w:ascii="Times New Roman" w:hAnsi="Times New Roman"/>
          <w:lang w:val="en-US"/>
        </w:rPr>
        <w:t>+</w:t>
      </w:r>
      <w:r w:rsidRPr="00997887">
        <w:rPr>
          <w:rFonts w:ascii="Times New Roman" w:hAnsi="Times New Roman"/>
          <w:b/>
          <w:i/>
          <w:lang w:val="en-US"/>
        </w:rPr>
        <w:t>X</w:t>
      </w:r>
      <w:r w:rsidRPr="00997887">
        <w:rPr>
          <w:rFonts w:ascii="Times New Roman" w:hAnsi="Times New Roman"/>
          <w:i/>
          <w:vertAlign w:val="subscript"/>
          <w:lang w:val="en-US"/>
        </w:rPr>
        <w:t>t</w:t>
      </w:r>
      <w:r w:rsidRPr="00997887">
        <w:rPr>
          <w:rFonts w:ascii="Times New Roman" w:hAnsi="Times New Roman"/>
          <w:b/>
          <w:i/>
          <w:lang w:val="en-US"/>
        </w:rPr>
        <w:t>β</w:t>
      </w:r>
      <w:r w:rsidRPr="00997887">
        <w:rPr>
          <w:rFonts w:ascii="Times New Roman" w:hAnsi="Times New Roman"/>
          <w:lang w:val="en-US"/>
        </w:rPr>
        <w:t>+</w:t>
      </w:r>
      <w:proofErr w:type="spellStart"/>
      <w:r w:rsidRPr="00997887">
        <w:rPr>
          <w:rFonts w:ascii="Times New Roman" w:hAnsi="Times New Roman"/>
          <w:b/>
          <w:i/>
          <w:lang w:val="en-US"/>
        </w:rPr>
        <w:t>WX</w:t>
      </w:r>
      <w:r w:rsidRPr="00997887">
        <w:rPr>
          <w:rFonts w:ascii="Times New Roman" w:hAnsi="Times New Roman"/>
          <w:i/>
          <w:vertAlign w:val="subscript"/>
          <w:lang w:val="en-US"/>
        </w:rPr>
        <w:t>t</w:t>
      </w:r>
      <w:r w:rsidRPr="00997887">
        <w:rPr>
          <w:rFonts w:ascii="Times New Roman" w:hAnsi="Times New Roman"/>
          <w:b/>
          <w:i/>
          <w:lang w:val="en-US"/>
        </w:rPr>
        <w:t>θ</w:t>
      </w:r>
      <w:r w:rsidRPr="00997887">
        <w:rPr>
          <w:rFonts w:ascii="Times New Roman" w:hAnsi="Times New Roman"/>
          <w:lang w:val="en-US"/>
        </w:rPr>
        <w:t>+</w:t>
      </w:r>
      <w:r w:rsidRPr="00997887">
        <w:rPr>
          <w:rFonts w:ascii="Times New Roman" w:hAnsi="Times New Roman"/>
          <w:b/>
          <w:i/>
          <w:lang w:val="en-US"/>
        </w:rPr>
        <w:t>μ</w:t>
      </w:r>
      <w:r w:rsidRPr="00997887">
        <w:rPr>
          <w:rFonts w:ascii="Times New Roman" w:hAnsi="Times New Roman"/>
          <w:lang w:val="en-US"/>
        </w:rPr>
        <w:t>+</w:t>
      </w:r>
      <w:r w:rsidRPr="00997887">
        <w:rPr>
          <w:rFonts w:ascii="Times New Roman" w:hAnsi="Times New Roman"/>
          <w:i/>
          <w:lang w:val="en-US"/>
        </w:rPr>
        <w:t>λ</w:t>
      </w:r>
      <w:r w:rsidRPr="00997887">
        <w:rPr>
          <w:rFonts w:ascii="Times New Roman" w:hAnsi="Times New Roman"/>
          <w:i/>
          <w:vertAlign w:val="subscript"/>
          <w:lang w:val="en-US"/>
        </w:rPr>
        <w:t>t</w:t>
      </w:r>
      <w:r w:rsidRPr="00997887">
        <w:rPr>
          <w:rFonts w:ascii="Times New Roman" w:hAnsi="Times New Roman"/>
          <w:b/>
          <w:i/>
          <w:lang w:val="en-US"/>
        </w:rPr>
        <w:t>ι</w:t>
      </w:r>
      <w:r w:rsidRPr="00997887">
        <w:rPr>
          <w:rFonts w:ascii="Times New Roman" w:hAnsi="Times New Roman"/>
          <w:i/>
          <w:vertAlign w:val="subscript"/>
          <w:lang w:val="en-US"/>
        </w:rPr>
        <w:t>N</w:t>
      </w:r>
      <w:r w:rsidRPr="00997887">
        <w:rPr>
          <w:rFonts w:ascii="Times New Roman" w:hAnsi="Times New Roman"/>
          <w:lang w:val="en-US"/>
        </w:rPr>
        <w:t>+</w:t>
      </w:r>
      <w:r w:rsidR="00C95267" w:rsidRPr="00997887">
        <w:rPr>
          <w:rFonts w:ascii="Times New Roman" w:hAnsi="Times New Roman"/>
          <w:b/>
          <w:i/>
          <w:lang w:val="en-US"/>
        </w:rPr>
        <w:t>v</w:t>
      </w:r>
      <w:r w:rsidRPr="00997887">
        <w:rPr>
          <w:rFonts w:ascii="Times New Roman" w:hAnsi="Times New Roman"/>
          <w:i/>
          <w:vertAlign w:val="subscript"/>
          <w:lang w:val="en-US"/>
        </w:rPr>
        <w:t>t</w:t>
      </w:r>
      <w:proofErr w:type="spellEnd"/>
      <w:r w:rsidR="00C95267" w:rsidRPr="00997887">
        <w:rPr>
          <w:rFonts w:ascii="Times New Roman" w:hAnsi="Times New Roman"/>
          <w:lang w:val="en-US"/>
        </w:rPr>
        <w:t>,</w:t>
      </w:r>
      <w:r w:rsidR="008A6F41" w:rsidRPr="00997887">
        <w:rPr>
          <w:rFonts w:ascii="Times New Roman" w:hAnsi="Times New Roman"/>
          <w:lang w:val="en-US"/>
        </w:rPr>
        <w:t xml:space="preserve"> </w:t>
      </w:r>
      <w:proofErr w:type="spellStart"/>
      <w:proofErr w:type="gramStart"/>
      <w:r w:rsidR="00C95267" w:rsidRPr="00997887">
        <w:rPr>
          <w:rFonts w:ascii="Times New Roman" w:hAnsi="Times New Roman"/>
          <w:b/>
          <w:i/>
          <w:lang w:val="en-US"/>
        </w:rPr>
        <w:t>v</w:t>
      </w:r>
      <w:r w:rsidR="00C95267" w:rsidRPr="00997887">
        <w:rPr>
          <w:rFonts w:ascii="Times New Roman" w:hAnsi="Times New Roman"/>
          <w:i/>
          <w:vertAlign w:val="subscript"/>
          <w:lang w:val="en-US"/>
        </w:rPr>
        <w:t>t</w:t>
      </w:r>
      <w:proofErr w:type="spellEnd"/>
      <w:proofErr w:type="gramEnd"/>
      <w:r w:rsidR="00C95267" w:rsidRPr="00997887">
        <w:rPr>
          <w:rFonts w:ascii="Times New Roman" w:hAnsi="Times New Roman"/>
          <w:lang w:val="en-US"/>
        </w:rPr>
        <w:t>=</w:t>
      </w:r>
      <w:proofErr w:type="spellStart"/>
      <w:r w:rsidR="00E062B5" w:rsidRPr="00997887">
        <w:rPr>
          <w:rFonts w:ascii="Times New Roman" w:hAnsi="Times New Roman"/>
          <w:i/>
          <w:lang w:val="en-US"/>
        </w:rPr>
        <w:t>λ</w:t>
      </w:r>
      <w:r w:rsidR="00E062B5" w:rsidRPr="00997887">
        <w:rPr>
          <w:rFonts w:ascii="Times New Roman" w:hAnsi="Times New Roman"/>
          <w:b/>
          <w:i/>
          <w:lang w:val="en-US"/>
        </w:rPr>
        <w:t>Wv</w:t>
      </w:r>
      <w:r w:rsidR="00E062B5" w:rsidRPr="00997887">
        <w:rPr>
          <w:rFonts w:ascii="Times New Roman" w:hAnsi="Times New Roman"/>
          <w:i/>
          <w:vertAlign w:val="subscript"/>
          <w:lang w:val="en-US"/>
        </w:rPr>
        <w:t>t</w:t>
      </w:r>
      <w:r w:rsidR="00E062B5" w:rsidRPr="00997887">
        <w:rPr>
          <w:rFonts w:ascii="Times New Roman" w:hAnsi="Times New Roman"/>
          <w:lang w:val="en-US"/>
        </w:rPr>
        <w:t>+</w:t>
      </w:r>
      <w:r w:rsidR="00E062B5" w:rsidRPr="00997887">
        <w:rPr>
          <w:rFonts w:ascii="Times New Roman" w:hAnsi="Times New Roman"/>
          <w:b/>
          <w:i/>
          <w:lang w:val="en-US"/>
        </w:rPr>
        <w:t>ε</w:t>
      </w:r>
      <w:r w:rsidR="00E062B5" w:rsidRPr="00997887">
        <w:rPr>
          <w:rFonts w:ascii="Times New Roman" w:hAnsi="Times New Roman"/>
          <w:i/>
          <w:vertAlign w:val="subscript"/>
          <w:lang w:val="en-US"/>
        </w:rPr>
        <w:t>t</w:t>
      </w:r>
      <w:proofErr w:type="spellEnd"/>
      <w:r w:rsidR="002F66B0" w:rsidRPr="00997887">
        <w:rPr>
          <w:rFonts w:ascii="Times New Roman" w:hAnsi="Times New Roman"/>
          <w:lang w:val="en-US"/>
        </w:rPr>
        <w:t>,</w:t>
      </w:r>
      <w:r w:rsidRPr="00997887">
        <w:rPr>
          <w:rFonts w:ascii="Times New Roman" w:hAnsi="Times New Roman"/>
          <w:vertAlign w:val="subscript"/>
          <w:lang w:val="en-US"/>
        </w:rPr>
        <w:tab/>
      </w:r>
      <w:r w:rsidRPr="00997887">
        <w:rPr>
          <w:rFonts w:ascii="Times New Roman" w:hAnsi="Times New Roman"/>
          <w:vertAlign w:val="subscript"/>
          <w:lang w:val="en-US"/>
        </w:rPr>
        <w:tab/>
      </w:r>
      <w:r w:rsidRPr="00997887">
        <w:rPr>
          <w:rFonts w:ascii="Times New Roman" w:hAnsi="Times New Roman"/>
          <w:vertAlign w:val="subscript"/>
          <w:lang w:val="en-US"/>
        </w:rPr>
        <w:tab/>
      </w:r>
      <w:r w:rsidRPr="00997887">
        <w:rPr>
          <w:rFonts w:ascii="Times New Roman" w:hAnsi="Times New Roman"/>
          <w:vertAlign w:val="subscript"/>
          <w:lang w:val="en-US"/>
        </w:rPr>
        <w:tab/>
      </w:r>
      <w:r w:rsidR="000059F4" w:rsidRPr="00997887">
        <w:rPr>
          <w:rFonts w:ascii="Times New Roman" w:hAnsi="Times New Roman"/>
          <w:vertAlign w:val="subscript"/>
          <w:lang w:val="en-US"/>
        </w:rPr>
        <w:tab/>
        <w:t xml:space="preserve"> </w:t>
      </w:r>
      <w:r w:rsidRPr="00997887">
        <w:rPr>
          <w:rFonts w:ascii="Times New Roman" w:hAnsi="Times New Roman"/>
          <w:lang w:val="en-US"/>
        </w:rPr>
        <w:t>(20)</w:t>
      </w:r>
    </w:p>
    <w:p w14:paraId="2A5D33C9" w14:textId="77777777" w:rsidR="00BC0614" w:rsidRPr="00997887" w:rsidRDefault="00BC0614" w:rsidP="000059F4">
      <w:pPr>
        <w:pStyle w:val="ColorfulList-Accent11"/>
        <w:spacing w:after="0" w:line="288" w:lineRule="auto"/>
        <w:ind w:left="0"/>
        <w:jc w:val="both"/>
        <w:rPr>
          <w:rFonts w:ascii="Times New Roman" w:hAnsi="Times New Roman"/>
          <w:lang w:val="en-US"/>
        </w:rPr>
      </w:pPr>
    </w:p>
    <w:p w14:paraId="5498784A" w14:textId="77777777" w:rsidR="00140B14" w:rsidRPr="00997887" w:rsidRDefault="00140B14" w:rsidP="00997887">
      <w:pPr>
        <w:pStyle w:val="ColorfulList-Accent11"/>
        <w:spacing w:after="0"/>
        <w:ind w:left="0"/>
        <w:jc w:val="both"/>
        <w:rPr>
          <w:rFonts w:ascii="Times New Roman" w:hAnsi="Times New Roman"/>
          <w:lang w:val="en-US"/>
        </w:rPr>
      </w:pPr>
      <w:proofErr w:type="gramStart"/>
      <w:r w:rsidRPr="00997887">
        <w:rPr>
          <w:rFonts w:ascii="Times New Roman" w:hAnsi="Times New Roman"/>
          <w:lang w:val="en-US"/>
        </w:rPr>
        <w:t>where</w:t>
      </w:r>
      <w:proofErr w:type="gramEnd"/>
      <w:r w:rsidRPr="00997887">
        <w:rPr>
          <w:rFonts w:ascii="Times New Roman" w:hAnsi="Times New Roman"/>
          <w:lang w:val="en-US"/>
        </w:rPr>
        <w:t xml:space="preserve"> </w:t>
      </w:r>
      <w:proofErr w:type="spellStart"/>
      <w:r w:rsidRPr="00997887">
        <w:rPr>
          <w:rFonts w:ascii="Times New Roman" w:hAnsi="Times New Roman"/>
          <w:b/>
          <w:i/>
          <w:lang w:val="en-US"/>
        </w:rPr>
        <w:t>Y</w:t>
      </w:r>
      <w:r w:rsidRPr="00997887">
        <w:rPr>
          <w:rFonts w:ascii="Times New Roman" w:hAnsi="Times New Roman"/>
          <w:i/>
          <w:vertAlign w:val="subscript"/>
          <w:lang w:val="en-US"/>
        </w:rPr>
        <w:t>t</w:t>
      </w:r>
      <w:proofErr w:type="spellEnd"/>
      <w:r w:rsidRPr="00997887">
        <w:rPr>
          <w:rFonts w:ascii="Times New Roman" w:hAnsi="Times New Roman"/>
          <w:lang w:val="en-US"/>
        </w:rPr>
        <w:t xml:space="preserve"> denotes an </w:t>
      </w:r>
      <w:r w:rsidRPr="00997887">
        <w:rPr>
          <w:rFonts w:ascii="Times New Roman" w:hAnsi="Times New Roman"/>
          <w:i/>
          <w:lang w:val="en-US"/>
        </w:rPr>
        <w:t>N</w:t>
      </w:r>
      <w:r w:rsidR="00D534C3" w:rsidRPr="00997887">
        <w:rPr>
          <w:rFonts w:ascii="Times New Roman" w:hAnsi="Times New Roman"/>
          <w:i/>
          <w:lang w:val="en-US"/>
        </w:rPr>
        <w:t xml:space="preserve"> </w:t>
      </w:r>
      <w:r w:rsidRPr="00997887">
        <w:rPr>
          <w:rFonts w:ascii="Times New Roman" w:hAnsi="Times New Roman"/>
          <w:lang w:val="en-US"/>
        </w:rPr>
        <w:sym w:font="Symbol" w:char="F0B4"/>
      </w:r>
      <w:r w:rsidR="00D534C3" w:rsidRPr="00997887">
        <w:rPr>
          <w:rFonts w:ascii="Times New Roman" w:hAnsi="Times New Roman"/>
          <w:lang w:val="en-US"/>
        </w:rPr>
        <w:t xml:space="preserve"> </w:t>
      </w:r>
      <w:r w:rsidRPr="00997887">
        <w:rPr>
          <w:rFonts w:ascii="Times New Roman" w:hAnsi="Times New Roman"/>
          <w:lang w:val="en-US"/>
        </w:rPr>
        <w:t xml:space="preserve">1 vector </w:t>
      </w:r>
      <w:r w:rsidR="00D534C3" w:rsidRPr="00997887">
        <w:rPr>
          <w:rFonts w:ascii="Times New Roman" w:hAnsi="Times New Roman"/>
          <w:lang w:val="en-US"/>
        </w:rPr>
        <w:t xml:space="preserve">that consists of </w:t>
      </w:r>
      <w:r w:rsidRPr="00997887">
        <w:rPr>
          <w:rFonts w:ascii="Times New Roman" w:hAnsi="Times New Roman"/>
          <w:lang w:val="en-US"/>
        </w:rPr>
        <w:t xml:space="preserve">one observation of the dependent variable for every </w:t>
      </w:r>
      <w:r w:rsidR="00B667BB" w:rsidRPr="00997887">
        <w:rPr>
          <w:rFonts w:ascii="Times New Roman" w:hAnsi="Times New Roman"/>
          <w:lang w:val="en-US"/>
        </w:rPr>
        <w:t xml:space="preserve">economy </w:t>
      </w:r>
      <w:r w:rsidRPr="00997887">
        <w:rPr>
          <w:rFonts w:ascii="Times New Roman" w:hAnsi="Times New Roman"/>
          <w:lang w:val="en-US"/>
        </w:rPr>
        <w:t>(</w:t>
      </w:r>
      <w:proofErr w:type="spellStart"/>
      <w:r w:rsidRPr="00997887">
        <w:rPr>
          <w:rFonts w:ascii="Times New Roman" w:hAnsi="Times New Roman"/>
          <w:i/>
          <w:lang w:val="en-US"/>
        </w:rPr>
        <w:t>i</w:t>
      </w:r>
      <w:proofErr w:type="spellEnd"/>
      <w:r w:rsidR="00D534C3" w:rsidRPr="00997887">
        <w:rPr>
          <w:rFonts w:ascii="Times New Roman" w:hAnsi="Times New Roman"/>
          <w:i/>
          <w:lang w:val="en-US"/>
        </w:rPr>
        <w:t xml:space="preserve"> </w:t>
      </w:r>
      <w:r w:rsidRPr="00997887">
        <w:rPr>
          <w:rFonts w:ascii="Times New Roman" w:hAnsi="Times New Roman"/>
          <w:lang w:val="en-US"/>
        </w:rPr>
        <w:t>=</w:t>
      </w:r>
      <w:r w:rsidR="00D534C3" w:rsidRPr="00997887">
        <w:rPr>
          <w:rFonts w:ascii="Times New Roman" w:hAnsi="Times New Roman"/>
          <w:lang w:val="en-US"/>
        </w:rPr>
        <w:t xml:space="preserve"> </w:t>
      </w:r>
      <w:r w:rsidRPr="00997887">
        <w:rPr>
          <w:rFonts w:ascii="Times New Roman" w:hAnsi="Times New Roman"/>
          <w:lang w:val="en-US"/>
        </w:rPr>
        <w:t>1,</w:t>
      </w:r>
      <w:r w:rsidR="00D534C3" w:rsidRPr="00997887">
        <w:rPr>
          <w:rFonts w:ascii="Times New Roman" w:hAnsi="Times New Roman"/>
          <w:lang w:val="en-US"/>
        </w:rPr>
        <w:t xml:space="preserve"> </w:t>
      </w:r>
      <w:r w:rsidRPr="00997887">
        <w:rPr>
          <w:rFonts w:ascii="Times New Roman" w:hAnsi="Times New Roman"/>
          <w:lang w:val="en-US"/>
        </w:rPr>
        <w:t>...,</w:t>
      </w:r>
      <w:r w:rsidR="00D534C3" w:rsidRPr="00997887">
        <w:rPr>
          <w:rFonts w:ascii="Times New Roman" w:hAnsi="Times New Roman"/>
          <w:lang w:val="en-US"/>
        </w:rPr>
        <w:t xml:space="preserve"> </w:t>
      </w:r>
      <w:r w:rsidRPr="00997887">
        <w:rPr>
          <w:rFonts w:ascii="Times New Roman" w:hAnsi="Times New Roman"/>
          <w:i/>
          <w:lang w:val="en-US"/>
        </w:rPr>
        <w:t>N</w:t>
      </w:r>
      <w:r w:rsidRPr="00997887">
        <w:rPr>
          <w:rFonts w:ascii="Times New Roman" w:hAnsi="Times New Roman"/>
          <w:lang w:val="en-US"/>
        </w:rPr>
        <w:t xml:space="preserve">) in the sample at time </w:t>
      </w:r>
      <w:r w:rsidRPr="00997887">
        <w:rPr>
          <w:rFonts w:ascii="Times New Roman" w:hAnsi="Times New Roman"/>
          <w:i/>
          <w:lang w:val="en-US"/>
        </w:rPr>
        <w:t>t</w:t>
      </w:r>
      <w:r w:rsidRPr="00997887">
        <w:rPr>
          <w:rFonts w:ascii="Times New Roman" w:hAnsi="Times New Roman"/>
          <w:lang w:val="en-US"/>
        </w:rPr>
        <w:t xml:space="preserve"> (</w:t>
      </w:r>
      <w:r w:rsidRPr="00997887">
        <w:rPr>
          <w:rFonts w:ascii="Times New Roman" w:hAnsi="Times New Roman"/>
          <w:i/>
          <w:lang w:val="en-US"/>
        </w:rPr>
        <w:t>t</w:t>
      </w:r>
      <w:r w:rsidR="00D534C3" w:rsidRPr="00997887">
        <w:rPr>
          <w:rFonts w:ascii="Times New Roman" w:hAnsi="Times New Roman"/>
          <w:i/>
          <w:lang w:val="en-US"/>
        </w:rPr>
        <w:t xml:space="preserve"> </w:t>
      </w:r>
      <w:r w:rsidRPr="00997887">
        <w:rPr>
          <w:rFonts w:ascii="Times New Roman" w:hAnsi="Times New Roman"/>
          <w:lang w:val="en-US"/>
        </w:rPr>
        <w:t>=</w:t>
      </w:r>
      <w:r w:rsidR="00D534C3" w:rsidRPr="00997887">
        <w:rPr>
          <w:rFonts w:ascii="Times New Roman" w:hAnsi="Times New Roman"/>
          <w:lang w:val="en-US"/>
        </w:rPr>
        <w:t xml:space="preserve"> </w:t>
      </w:r>
      <w:r w:rsidRPr="00997887">
        <w:rPr>
          <w:rFonts w:ascii="Times New Roman" w:hAnsi="Times New Roman"/>
          <w:lang w:val="en-US"/>
        </w:rPr>
        <w:t>1,</w:t>
      </w:r>
      <w:r w:rsidR="00D534C3" w:rsidRPr="00997887">
        <w:rPr>
          <w:rFonts w:ascii="Times New Roman" w:hAnsi="Times New Roman"/>
          <w:lang w:val="en-US"/>
        </w:rPr>
        <w:t xml:space="preserve"> </w:t>
      </w:r>
      <w:r w:rsidRPr="00997887">
        <w:rPr>
          <w:rFonts w:ascii="Times New Roman" w:hAnsi="Times New Roman"/>
          <w:lang w:val="en-US"/>
        </w:rPr>
        <w:t>...,</w:t>
      </w:r>
      <w:r w:rsidR="00D534C3" w:rsidRPr="00997887">
        <w:rPr>
          <w:rFonts w:ascii="Times New Roman" w:hAnsi="Times New Roman"/>
          <w:lang w:val="en-US"/>
        </w:rPr>
        <w:t xml:space="preserve"> </w:t>
      </w:r>
      <w:r w:rsidRPr="00997887">
        <w:rPr>
          <w:rFonts w:ascii="Times New Roman" w:hAnsi="Times New Roman"/>
          <w:i/>
          <w:lang w:val="en-US"/>
        </w:rPr>
        <w:t>T</w:t>
      </w:r>
      <w:r w:rsidRPr="00997887">
        <w:rPr>
          <w:rFonts w:ascii="Times New Roman" w:hAnsi="Times New Roman"/>
          <w:lang w:val="en-US"/>
        </w:rPr>
        <w:t xml:space="preserve">), </w:t>
      </w:r>
      <w:r w:rsidR="00D534C3" w:rsidRPr="00997887">
        <w:rPr>
          <w:rFonts w:ascii="Times New Roman" w:hAnsi="Times New Roman"/>
          <w:lang w:val="en-US"/>
        </w:rPr>
        <w:t xml:space="preserve">which for </w:t>
      </w:r>
      <w:r w:rsidR="00C95267" w:rsidRPr="00997887">
        <w:rPr>
          <w:rFonts w:ascii="Times New Roman" w:hAnsi="Times New Roman"/>
          <w:lang w:val="en-US"/>
        </w:rPr>
        <w:t xml:space="preserve">this study </w:t>
      </w:r>
      <w:r w:rsidR="00D534C3" w:rsidRPr="00997887">
        <w:rPr>
          <w:rFonts w:ascii="Times New Roman" w:hAnsi="Times New Roman"/>
          <w:lang w:val="en-US"/>
        </w:rPr>
        <w:t xml:space="preserve">is </w:t>
      </w:r>
      <w:r w:rsidR="00C95267" w:rsidRPr="00997887">
        <w:rPr>
          <w:rFonts w:ascii="Times New Roman" w:hAnsi="Times New Roman"/>
          <w:lang w:val="en-US"/>
        </w:rPr>
        <w:t>the population growth rate</w:t>
      </w:r>
      <w:r w:rsidR="00D534C3" w:rsidRPr="00997887">
        <w:rPr>
          <w:rFonts w:ascii="Times New Roman" w:hAnsi="Times New Roman"/>
          <w:lang w:val="en-US"/>
        </w:rPr>
        <w:t>,</w:t>
      </w:r>
      <w:r w:rsidR="00C95267" w:rsidRPr="00997887">
        <w:rPr>
          <w:rFonts w:ascii="Times New Roman" w:hAnsi="Times New Roman"/>
          <w:lang w:val="en-US"/>
        </w:rPr>
        <w:t xml:space="preserve"> log(</w:t>
      </w:r>
      <w:r w:rsidR="00513A82" w:rsidRPr="00997887">
        <w:rPr>
          <w:rFonts w:ascii="Times New Roman" w:hAnsi="Times New Roman"/>
          <w:i/>
          <w:lang w:val="en-US"/>
        </w:rPr>
        <w:t>P</w:t>
      </w:r>
      <w:r w:rsidR="00C95267" w:rsidRPr="00997887">
        <w:rPr>
          <w:rFonts w:ascii="Times New Roman" w:hAnsi="Times New Roman"/>
          <w:i/>
          <w:vertAlign w:val="subscript"/>
          <w:lang w:val="en-US"/>
        </w:rPr>
        <w:t>it</w:t>
      </w:r>
      <w:r w:rsidR="00C95267" w:rsidRPr="00997887">
        <w:rPr>
          <w:rFonts w:ascii="Times New Roman" w:hAnsi="Times New Roman"/>
          <w:vertAlign w:val="subscript"/>
          <w:lang w:val="en-US"/>
        </w:rPr>
        <w:t>+1</w:t>
      </w:r>
      <w:r w:rsidR="00C95267" w:rsidRPr="00997887">
        <w:rPr>
          <w:rFonts w:ascii="Times New Roman" w:hAnsi="Times New Roman"/>
          <w:lang w:val="en-US"/>
        </w:rPr>
        <w:t>/</w:t>
      </w:r>
      <w:r w:rsidR="00513A82" w:rsidRPr="00997887">
        <w:rPr>
          <w:rFonts w:ascii="Times New Roman" w:hAnsi="Times New Roman"/>
          <w:i/>
          <w:lang w:val="en-US"/>
        </w:rPr>
        <w:t>P</w:t>
      </w:r>
      <w:r w:rsidR="00C95267" w:rsidRPr="00997887">
        <w:rPr>
          <w:rFonts w:ascii="Times New Roman" w:hAnsi="Times New Roman"/>
          <w:i/>
          <w:vertAlign w:val="subscript"/>
          <w:lang w:val="en-US"/>
        </w:rPr>
        <w:t>it</w:t>
      </w:r>
      <w:r w:rsidR="00C95267" w:rsidRPr="00997887">
        <w:rPr>
          <w:rFonts w:ascii="Times New Roman" w:hAnsi="Times New Roman"/>
          <w:lang w:val="en-US"/>
        </w:rPr>
        <w:t>)</w:t>
      </w:r>
      <w:r w:rsidR="00D534C3" w:rsidRPr="00997887">
        <w:rPr>
          <w:rFonts w:ascii="Times New Roman" w:hAnsi="Times New Roman"/>
          <w:lang w:val="en-US"/>
        </w:rPr>
        <w:t>;</w:t>
      </w:r>
      <w:r w:rsidR="00C95267" w:rsidRPr="00997887">
        <w:rPr>
          <w:rFonts w:ascii="Times New Roman" w:hAnsi="Times New Roman"/>
          <w:lang w:val="en-US"/>
        </w:rPr>
        <w:t xml:space="preserve"> </w:t>
      </w:r>
      <w:r w:rsidRPr="00997887">
        <w:rPr>
          <w:rFonts w:ascii="Times New Roman" w:hAnsi="Times New Roman"/>
          <w:lang w:val="en-US"/>
        </w:rPr>
        <w:t xml:space="preserve">and </w:t>
      </w:r>
      <w:proofErr w:type="spellStart"/>
      <w:r w:rsidRPr="00997887">
        <w:rPr>
          <w:rFonts w:ascii="Times New Roman" w:hAnsi="Times New Roman"/>
          <w:b/>
          <w:i/>
          <w:lang w:val="en-US"/>
        </w:rPr>
        <w:t>X</w:t>
      </w:r>
      <w:r w:rsidRPr="00997887">
        <w:rPr>
          <w:rFonts w:ascii="Times New Roman" w:hAnsi="Times New Roman"/>
          <w:i/>
          <w:vertAlign w:val="subscript"/>
          <w:lang w:val="en-US"/>
        </w:rPr>
        <w:t>t</w:t>
      </w:r>
      <w:proofErr w:type="spellEnd"/>
      <w:r w:rsidRPr="00997887">
        <w:rPr>
          <w:rFonts w:ascii="Times New Roman" w:hAnsi="Times New Roman"/>
          <w:lang w:val="en-US"/>
        </w:rPr>
        <w:t xml:space="preserve"> is an </w:t>
      </w:r>
      <w:r w:rsidRPr="00997887">
        <w:rPr>
          <w:rFonts w:ascii="Times New Roman" w:hAnsi="Times New Roman"/>
          <w:i/>
          <w:lang w:val="en-US"/>
        </w:rPr>
        <w:t>N</w:t>
      </w:r>
      <w:r w:rsidR="00D534C3" w:rsidRPr="00997887">
        <w:rPr>
          <w:rFonts w:ascii="Times New Roman" w:hAnsi="Times New Roman"/>
          <w:i/>
          <w:lang w:val="en-US"/>
        </w:rPr>
        <w:t xml:space="preserve"> </w:t>
      </w:r>
      <w:r w:rsidRPr="00997887">
        <w:rPr>
          <w:rFonts w:ascii="Times New Roman" w:hAnsi="Times New Roman"/>
          <w:lang w:val="en-US"/>
        </w:rPr>
        <w:sym w:font="Symbol" w:char="F0B4"/>
      </w:r>
      <w:r w:rsidR="00D534C3" w:rsidRPr="00997887">
        <w:rPr>
          <w:rFonts w:ascii="Times New Roman" w:hAnsi="Times New Roman"/>
          <w:lang w:val="en-US"/>
        </w:rPr>
        <w:t xml:space="preserve"> </w:t>
      </w:r>
      <w:r w:rsidRPr="00997887">
        <w:rPr>
          <w:rFonts w:ascii="Times New Roman" w:hAnsi="Times New Roman"/>
          <w:i/>
          <w:lang w:val="en-US"/>
        </w:rPr>
        <w:t>K</w:t>
      </w:r>
      <w:r w:rsidRPr="00997887">
        <w:rPr>
          <w:rFonts w:ascii="Times New Roman" w:hAnsi="Times New Roman"/>
          <w:lang w:val="en-US"/>
        </w:rPr>
        <w:t xml:space="preserve"> matrix of exogenous </w:t>
      </w:r>
      <w:r w:rsidR="00B667BB" w:rsidRPr="00997887">
        <w:rPr>
          <w:rFonts w:ascii="Times New Roman" w:hAnsi="Times New Roman"/>
          <w:lang w:val="en-US"/>
        </w:rPr>
        <w:t xml:space="preserve">or predetermined </w:t>
      </w:r>
      <w:r w:rsidRPr="00997887">
        <w:rPr>
          <w:rFonts w:ascii="Times New Roman" w:hAnsi="Times New Roman"/>
          <w:lang w:val="en-US"/>
        </w:rPr>
        <w:t>explanatory variables</w:t>
      </w:r>
      <w:r w:rsidR="00D534C3" w:rsidRPr="00997887">
        <w:rPr>
          <w:rFonts w:ascii="Times New Roman" w:hAnsi="Times New Roman"/>
          <w:lang w:val="en-US"/>
        </w:rPr>
        <w:t>,</w:t>
      </w:r>
      <w:r w:rsidR="00B667BB" w:rsidRPr="00997887">
        <w:rPr>
          <w:rFonts w:ascii="Times New Roman" w:hAnsi="Times New Roman"/>
          <w:lang w:val="en-US"/>
        </w:rPr>
        <w:t xml:space="preserve"> observed at the start of </w:t>
      </w:r>
      <w:r w:rsidR="008608F5" w:rsidRPr="00997887">
        <w:rPr>
          <w:rFonts w:ascii="Times New Roman" w:hAnsi="Times New Roman"/>
          <w:lang w:val="en-US"/>
        </w:rPr>
        <w:t xml:space="preserve">each </w:t>
      </w:r>
      <w:r w:rsidR="00B667BB" w:rsidRPr="00997887">
        <w:rPr>
          <w:rFonts w:ascii="Times New Roman" w:hAnsi="Times New Roman"/>
          <w:lang w:val="en-US"/>
        </w:rPr>
        <w:t>observation period</w:t>
      </w:r>
      <w:r w:rsidRPr="00997887">
        <w:rPr>
          <w:rFonts w:ascii="Times New Roman" w:hAnsi="Times New Roman"/>
          <w:lang w:val="en-US"/>
        </w:rPr>
        <w:t xml:space="preserve">. A vector or matrix with subscript </w:t>
      </w:r>
      <w:r w:rsidRPr="00997887">
        <w:rPr>
          <w:rFonts w:ascii="Times New Roman" w:hAnsi="Times New Roman"/>
          <w:i/>
          <w:lang w:val="en-US"/>
        </w:rPr>
        <w:t>t</w:t>
      </w:r>
      <w:r w:rsidR="00D534C3" w:rsidRPr="00997887">
        <w:rPr>
          <w:rFonts w:ascii="Times New Roman" w:hAnsi="Times New Roman"/>
          <w:i/>
          <w:lang w:val="en-US"/>
        </w:rPr>
        <w:t>–</w:t>
      </w:r>
      <w:r w:rsidRPr="00997887">
        <w:rPr>
          <w:rFonts w:ascii="Times New Roman" w:hAnsi="Times New Roman"/>
          <w:lang w:val="en-US"/>
        </w:rPr>
        <w:t xml:space="preserve">1 </w:t>
      </w:r>
      <w:r w:rsidR="001226CD" w:rsidRPr="00997887">
        <w:rPr>
          <w:rFonts w:ascii="Times New Roman" w:hAnsi="Times New Roman"/>
          <w:lang w:val="en-US"/>
        </w:rPr>
        <w:t xml:space="preserve">in </w:t>
      </w:r>
      <w:r w:rsidR="00D534C3" w:rsidRPr="00997887">
        <w:rPr>
          <w:rFonts w:ascii="Times New Roman" w:hAnsi="Times New Roman"/>
          <w:lang w:val="en-US"/>
        </w:rPr>
        <w:t xml:space="preserve">Equation </w:t>
      </w:r>
      <w:r w:rsidR="001226CD" w:rsidRPr="00997887">
        <w:rPr>
          <w:rFonts w:ascii="Times New Roman" w:hAnsi="Times New Roman"/>
          <w:lang w:val="en-US"/>
        </w:rPr>
        <w:t xml:space="preserve">(20) </w:t>
      </w:r>
      <w:r w:rsidRPr="00997887">
        <w:rPr>
          <w:rFonts w:ascii="Times New Roman" w:hAnsi="Times New Roman"/>
          <w:lang w:val="en-US"/>
        </w:rPr>
        <w:t xml:space="preserve">denotes its </w:t>
      </w:r>
      <w:r w:rsidR="00767403" w:rsidRPr="00997887">
        <w:rPr>
          <w:rFonts w:ascii="Times New Roman" w:hAnsi="Times New Roman"/>
          <w:lang w:val="en-US"/>
        </w:rPr>
        <w:t xml:space="preserve">time </w:t>
      </w:r>
      <w:r w:rsidRPr="00997887">
        <w:rPr>
          <w:rFonts w:ascii="Times New Roman" w:hAnsi="Times New Roman"/>
          <w:lang w:val="en-US"/>
        </w:rPr>
        <w:t xml:space="preserve">lagged value, </w:t>
      </w:r>
      <w:r w:rsidR="00D534C3" w:rsidRPr="00997887">
        <w:rPr>
          <w:rFonts w:ascii="Times New Roman" w:hAnsi="Times New Roman"/>
          <w:lang w:val="en-US"/>
        </w:rPr>
        <w:t xml:space="preserve">whereas </w:t>
      </w:r>
      <w:r w:rsidRPr="00997887">
        <w:rPr>
          <w:rFonts w:ascii="Times New Roman" w:hAnsi="Times New Roman"/>
          <w:lang w:val="en-US"/>
        </w:rPr>
        <w:t xml:space="preserve">a vector or matrix </w:t>
      </w:r>
      <w:proofErr w:type="spellStart"/>
      <w:r w:rsidRPr="00997887">
        <w:rPr>
          <w:rFonts w:ascii="Times New Roman" w:hAnsi="Times New Roman"/>
          <w:lang w:val="en-US"/>
        </w:rPr>
        <w:t>premultiplied</w:t>
      </w:r>
      <w:proofErr w:type="spellEnd"/>
      <w:r w:rsidRPr="00997887">
        <w:rPr>
          <w:rFonts w:ascii="Times New Roman" w:hAnsi="Times New Roman"/>
          <w:lang w:val="en-US"/>
        </w:rPr>
        <w:t xml:space="preserve"> by </w:t>
      </w:r>
      <w:r w:rsidRPr="00997887">
        <w:rPr>
          <w:rFonts w:ascii="Times New Roman" w:hAnsi="Times New Roman"/>
          <w:b/>
          <w:i/>
          <w:lang w:val="en-US"/>
        </w:rPr>
        <w:t>W</w:t>
      </w:r>
      <w:r w:rsidRPr="00997887">
        <w:rPr>
          <w:rFonts w:ascii="Times New Roman" w:hAnsi="Times New Roman"/>
          <w:lang w:val="en-US"/>
        </w:rPr>
        <w:t xml:space="preserve"> denotes </w:t>
      </w:r>
      <w:r w:rsidR="00D534C3" w:rsidRPr="00997887">
        <w:rPr>
          <w:rFonts w:ascii="Times New Roman" w:hAnsi="Times New Roman"/>
          <w:lang w:val="en-US"/>
        </w:rPr>
        <w:t xml:space="preserve">the </w:t>
      </w:r>
      <w:r w:rsidRPr="00997887">
        <w:rPr>
          <w:rFonts w:ascii="Times New Roman" w:hAnsi="Times New Roman"/>
          <w:lang w:val="en-US"/>
        </w:rPr>
        <w:t xml:space="preserve">spatially lagged value. The </w:t>
      </w:r>
      <w:r w:rsidRPr="00997887">
        <w:rPr>
          <w:rFonts w:ascii="Times New Roman" w:hAnsi="Times New Roman"/>
          <w:i/>
          <w:lang w:val="en-US"/>
        </w:rPr>
        <w:t>N</w:t>
      </w:r>
      <w:r w:rsidR="00D534C3" w:rsidRPr="00997887">
        <w:rPr>
          <w:rFonts w:ascii="Times New Roman" w:hAnsi="Times New Roman"/>
          <w:i/>
          <w:lang w:val="en-US"/>
        </w:rPr>
        <w:t xml:space="preserve"> </w:t>
      </w:r>
      <w:r w:rsidRPr="00997887">
        <w:rPr>
          <w:rFonts w:ascii="Times New Roman" w:hAnsi="Times New Roman"/>
          <w:lang w:val="en-US"/>
        </w:rPr>
        <w:t>×</w:t>
      </w:r>
      <w:r w:rsidR="00D534C3" w:rsidRPr="00997887">
        <w:rPr>
          <w:rFonts w:ascii="Times New Roman" w:hAnsi="Times New Roman"/>
          <w:lang w:val="en-US"/>
        </w:rPr>
        <w:t xml:space="preserve"> </w:t>
      </w:r>
      <w:r w:rsidRPr="00997887">
        <w:rPr>
          <w:rFonts w:ascii="Times New Roman" w:hAnsi="Times New Roman"/>
          <w:i/>
          <w:lang w:val="en-US"/>
        </w:rPr>
        <w:t>N</w:t>
      </w:r>
      <w:r w:rsidRPr="00997887">
        <w:rPr>
          <w:rFonts w:ascii="Times New Roman" w:hAnsi="Times New Roman"/>
          <w:lang w:val="en-US"/>
        </w:rPr>
        <w:t xml:space="preserve"> matrix </w:t>
      </w:r>
      <w:r w:rsidRPr="00997887">
        <w:rPr>
          <w:rFonts w:ascii="Times New Roman" w:hAnsi="Times New Roman"/>
          <w:b/>
          <w:i/>
          <w:lang w:val="en-US"/>
        </w:rPr>
        <w:t>W</w:t>
      </w:r>
      <w:r w:rsidRPr="00997887">
        <w:rPr>
          <w:rFonts w:ascii="Times New Roman" w:hAnsi="Times New Roman"/>
          <w:lang w:val="en-US"/>
        </w:rPr>
        <w:t xml:space="preserve"> is a non-negative matrix of known constants </w:t>
      </w:r>
      <w:r w:rsidR="00D534C3" w:rsidRPr="00997887">
        <w:rPr>
          <w:rFonts w:ascii="Times New Roman" w:hAnsi="Times New Roman"/>
          <w:lang w:val="en-US"/>
        </w:rPr>
        <w:t xml:space="preserve">that describe </w:t>
      </w:r>
      <w:r w:rsidRPr="00997887">
        <w:rPr>
          <w:rFonts w:ascii="Times New Roman" w:hAnsi="Times New Roman"/>
          <w:lang w:val="en-US"/>
        </w:rPr>
        <w:t xml:space="preserve">the spatial arrangement of the </w:t>
      </w:r>
      <w:r w:rsidR="00CD7999" w:rsidRPr="00997887">
        <w:rPr>
          <w:rFonts w:ascii="Times New Roman" w:hAnsi="Times New Roman"/>
          <w:lang w:val="en-US"/>
        </w:rPr>
        <w:t xml:space="preserve">economies </w:t>
      </w:r>
      <w:r w:rsidRPr="00997887">
        <w:rPr>
          <w:rFonts w:ascii="Times New Roman" w:hAnsi="Times New Roman"/>
          <w:lang w:val="en-US"/>
        </w:rPr>
        <w:t>in the sample</w:t>
      </w:r>
      <w:r w:rsidR="00B667BB" w:rsidRPr="00997887">
        <w:rPr>
          <w:rFonts w:ascii="Times New Roman" w:hAnsi="Times New Roman"/>
          <w:lang w:val="en-US"/>
        </w:rPr>
        <w:t xml:space="preserve">, </w:t>
      </w:r>
      <w:r w:rsidR="00D534C3" w:rsidRPr="00997887">
        <w:rPr>
          <w:rFonts w:ascii="Times New Roman" w:hAnsi="Times New Roman"/>
          <w:lang w:val="en-US"/>
        </w:rPr>
        <w:t xml:space="preserve">as </w:t>
      </w:r>
      <w:r w:rsidR="00B667BB" w:rsidRPr="00997887">
        <w:rPr>
          <w:rFonts w:ascii="Times New Roman" w:hAnsi="Times New Roman"/>
          <w:lang w:val="en-US"/>
        </w:rPr>
        <w:t>introduced in the previous section.</w:t>
      </w:r>
      <w:r w:rsidRPr="00997887">
        <w:rPr>
          <w:rFonts w:ascii="Times New Roman" w:hAnsi="Times New Roman"/>
          <w:lang w:val="en-US"/>
        </w:rPr>
        <w:t xml:space="preserve"> The parameters </w:t>
      </w:r>
      <w:r w:rsidRPr="00997887">
        <w:rPr>
          <w:rFonts w:ascii="Times New Roman" w:hAnsi="Times New Roman"/>
          <w:i/>
          <w:lang w:val="en-US"/>
        </w:rPr>
        <w:t>τ</w:t>
      </w:r>
      <w:r w:rsidRPr="00997887">
        <w:rPr>
          <w:rFonts w:ascii="Times New Roman" w:hAnsi="Times New Roman"/>
          <w:lang w:val="en-US"/>
        </w:rPr>
        <w:t xml:space="preserve">, </w:t>
      </w:r>
      <w:r w:rsidRPr="00997887">
        <w:rPr>
          <w:rFonts w:ascii="Times New Roman" w:hAnsi="Times New Roman"/>
          <w:i/>
          <w:lang w:val="en-US"/>
        </w:rPr>
        <w:t>δ</w:t>
      </w:r>
      <w:r w:rsidR="00D534C3" w:rsidRPr="00997887">
        <w:rPr>
          <w:rFonts w:ascii="Times New Roman" w:hAnsi="Times New Roman"/>
          <w:i/>
          <w:lang w:val="en-US"/>
        </w:rPr>
        <w:t>,</w:t>
      </w:r>
      <w:r w:rsidRPr="00997887">
        <w:rPr>
          <w:rFonts w:ascii="Times New Roman" w:hAnsi="Times New Roman"/>
          <w:lang w:val="en-US"/>
        </w:rPr>
        <w:t xml:space="preserve"> and </w:t>
      </w:r>
      <w:r w:rsidRPr="00997887">
        <w:rPr>
          <w:rFonts w:ascii="Times New Roman" w:hAnsi="Times New Roman"/>
          <w:i/>
          <w:lang w:val="en-US"/>
        </w:rPr>
        <w:t>η</w:t>
      </w:r>
      <w:r w:rsidRPr="00997887">
        <w:rPr>
          <w:rFonts w:ascii="Times New Roman" w:hAnsi="Times New Roman"/>
          <w:lang w:val="en-US"/>
        </w:rPr>
        <w:t xml:space="preserve"> are the response parameters of</w:t>
      </w:r>
      <w:r w:rsidR="00D534C3" w:rsidRPr="00997887">
        <w:rPr>
          <w:rFonts w:ascii="Times New Roman" w:hAnsi="Times New Roman"/>
          <w:lang w:val="en-US"/>
        </w:rPr>
        <w:t xml:space="preserve">, respectively, </w:t>
      </w:r>
      <w:r w:rsidRPr="00997887">
        <w:rPr>
          <w:rFonts w:ascii="Times New Roman" w:hAnsi="Times New Roman"/>
          <w:lang w:val="en-US"/>
        </w:rPr>
        <w:t xml:space="preserve">the dependent variable lagged in time </w:t>
      </w:r>
      <w:r w:rsidRPr="00997887">
        <w:rPr>
          <w:rFonts w:ascii="Times New Roman" w:hAnsi="Times New Roman"/>
          <w:b/>
          <w:i/>
          <w:lang w:val="en-US"/>
        </w:rPr>
        <w:t>Y</w:t>
      </w:r>
      <w:r w:rsidRPr="00997887">
        <w:rPr>
          <w:rFonts w:ascii="Times New Roman" w:hAnsi="Times New Roman"/>
          <w:i/>
          <w:vertAlign w:val="subscript"/>
          <w:lang w:val="en-US"/>
        </w:rPr>
        <w:t>t-1</w:t>
      </w:r>
      <w:r w:rsidRPr="00997887">
        <w:rPr>
          <w:rFonts w:ascii="Times New Roman" w:hAnsi="Times New Roman"/>
          <w:lang w:val="en-US"/>
        </w:rPr>
        <w:t xml:space="preserve">, the dependent variable lagged in space </w:t>
      </w:r>
      <w:proofErr w:type="spellStart"/>
      <w:r w:rsidRPr="00997887">
        <w:rPr>
          <w:rFonts w:ascii="Times New Roman" w:hAnsi="Times New Roman"/>
          <w:b/>
          <w:i/>
          <w:lang w:val="en-US"/>
        </w:rPr>
        <w:t>WY</w:t>
      </w:r>
      <w:r w:rsidRPr="00997887">
        <w:rPr>
          <w:rFonts w:ascii="Times New Roman" w:hAnsi="Times New Roman"/>
          <w:i/>
          <w:vertAlign w:val="subscript"/>
          <w:lang w:val="en-US"/>
        </w:rPr>
        <w:t>t</w:t>
      </w:r>
      <w:proofErr w:type="spellEnd"/>
      <w:r w:rsidRPr="00997887">
        <w:rPr>
          <w:rFonts w:ascii="Times New Roman" w:hAnsi="Times New Roman"/>
          <w:lang w:val="en-US"/>
        </w:rPr>
        <w:t xml:space="preserve">, and the dependent variable lagged in both space and time </w:t>
      </w:r>
      <w:r w:rsidRPr="00997887">
        <w:rPr>
          <w:rFonts w:ascii="Times New Roman" w:hAnsi="Times New Roman"/>
          <w:b/>
          <w:i/>
          <w:lang w:val="en-US"/>
        </w:rPr>
        <w:t>WY</w:t>
      </w:r>
      <w:r w:rsidRPr="00997887">
        <w:rPr>
          <w:rFonts w:ascii="Times New Roman" w:hAnsi="Times New Roman"/>
          <w:i/>
          <w:vertAlign w:val="subscript"/>
          <w:lang w:val="en-US"/>
        </w:rPr>
        <w:t>t-1</w:t>
      </w:r>
      <w:r w:rsidRPr="00997887">
        <w:rPr>
          <w:rFonts w:ascii="Times New Roman" w:hAnsi="Times New Roman"/>
          <w:lang w:val="en-US"/>
        </w:rPr>
        <w:t xml:space="preserve">. The symbols </w:t>
      </w:r>
      <w:r w:rsidRPr="00997887">
        <w:rPr>
          <w:rFonts w:ascii="Times New Roman" w:hAnsi="Times New Roman"/>
          <w:b/>
          <w:i/>
          <w:lang w:val="en-US"/>
        </w:rPr>
        <w:t>β</w:t>
      </w:r>
      <w:r w:rsidRPr="00997887">
        <w:rPr>
          <w:rFonts w:ascii="Times New Roman" w:hAnsi="Times New Roman"/>
          <w:lang w:val="en-US"/>
        </w:rPr>
        <w:t xml:space="preserve"> and </w:t>
      </w:r>
      <w:r w:rsidRPr="00997887">
        <w:rPr>
          <w:rFonts w:ascii="Times New Roman" w:hAnsi="Times New Roman"/>
          <w:b/>
          <w:i/>
          <w:lang w:val="en-US"/>
        </w:rPr>
        <w:t>θ</w:t>
      </w:r>
      <w:r w:rsidRPr="00997887">
        <w:rPr>
          <w:rFonts w:ascii="Times New Roman" w:hAnsi="Times New Roman"/>
          <w:lang w:val="en-US"/>
        </w:rPr>
        <w:t xml:space="preserve"> represent </w:t>
      </w:r>
      <w:r w:rsidRPr="00997887">
        <w:rPr>
          <w:rFonts w:ascii="Times New Roman" w:hAnsi="Times New Roman"/>
          <w:i/>
          <w:lang w:val="en-US"/>
        </w:rPr>
        <w:t>K</w:t>
      </w:r>
      <w:r w:rsidR="00D534C3" w:rsidRPr="00997887">
        <w:rPr>
          <w:rFonts w:ascii="Times New Roman" w:hAnsi="Times New Roman"/>
          <w:i/>
          <w:lang w:val="en-US"/>
        </w:rPr>
        <w:t xml:space="preserve"> </w:t>
      </w:r>
      <w:r w:rsidRPr="00997887">
        <w:rPr>
          <w:rFonts w:ascii="Times New Roman" w:hAnsi="Times New Roman"/>
          <w:lang w:val="en-US"/>
        </w:rPr>
        <w:sym w:font="Symbol" w:char="F0B4"/>
      </w:r>
      <w:r w:rsidR="00D534C3" w:rsidRPr="00997887">
        <w:rPr>
          <w:rFonts w:ascii="Times New Roman" w:hAnsi="Times New Roman"/>
          <w:lang w:val="en-US"/>
        </w:rPr>
        <w:t xml:space="preserve"> </w:t>
      </w:r>
      <w:r w:rsidRPr="00997887">
        <w:rPr>
          <w:rFonts w:ascii="Times New Roman" w:hAnsi="Times New Roman"/>
          <w:lang w:val="en-US"/>
        </w:rPr>
        <w:t xml:space="preserve">1 vectors of </w:t>
      </w:r>
      <w:r w:rsidR="00D534C3" w:rsidRPr="00997887">
        <w:rPr>
          <w:rFonts w:ascii="Times New Roman" w:hAnsi="Times New Roman"/>
          <w:lang w:val="en-US"/>
        </w:rPr>
        <w:t xml:space="preserve">the </w:t>
      </w:r>
      <w:r w:rsidRPr="00997887">
        <w:rPr>
          <w:rFonts w:ascii="Times New Roman" w:hAnsi="Times New Roman"/>
          <w:lang w:val="en-US"/>
        </w:rPr>
        <w:t>response parameters of the exogenous explanatory variables.</w:t>
      </w:r>
      <w:r w:rsidR="00E062B5" w:rsidRPr="00997887">
        <w:rPr>
          <w:rFonts w:ascii="Times New Roman" w:hAnsi="Times New Roman"/>
          <w:lang w:val="en-US"/>
        </w:rPr>
        <w:t xml:space="preserve"> </w:t>
      </w:r>
      <w:r w:rsidR="00AB1426" w:rsidRPr="00997887">
        <w:rPr>
          <w:rFonts w:ascii="Times New Roman" w:hAnsi="Times New Roman"/>
          <w:lang w:val="en-US"/>
        </w:rPr>
        <w:t xml:space="preserve">Although we tried to maintain </w:t>
      </w:r>
      <w:r w:rsidR="00D534C3" w:rsidRPr="00997887">
        <w:rPr>
          <w:rFonts w:ascii="Times New Roman" w:hAnsi="Times New Roman"/>
          <w:lang w:val="en-US"/>
        </w:rPr>
        <w:t xml:space="preserve">consistent </w:t>
      </w:r>
      <w:r w:rsidR="00AB1426" w:rsidRPr="00997887">
        <w:rPr>
          <w:rFonts w:ascii="Times New Roman" w:hAnsi="Times New Roman"/>
          <w:lang w:val="en-US"/>
        </w:rPr>
        <w:t>symbols</w:t>
      </w:r>
      <w:r w:rsidR="00D534C3" w:rsidRPr="00997887">
        <w:rPr>
          <w:rFonts w:ascii="Times New Roman" w:hAnsi="Times New Roman"/>
          <w:lang w:val="en-US"/>
        </w:rPr>
        <w:t xml:space="preserve">, </w:t>
      </w:r>
      <w:r w:rsidR="00005214" w:rsidRPr="00997887">
        <w:rPr>
          <w:rFonts w:ascii="Times New Roman" w:hAnsi="Times New Roman"/>
          <w:lang w:val="en-US"/>
        </w:rPr>
        <w:t xml:space="preserve">the limited supply of </w:t>
      </w:r>
      <w:r w:rsidR="005D3D2E" w:rsidRPr="00997887">
        <w:rPr>
          <w:rFonts w:ascii="Times New Roman" w:hAnsi="Times New Roman"/>
          <w:lang w:val="en-US"/>
        </w:rPr>
        <w:t>Greek letters</w:t>
      </w:r>
      <w:r w:rsidR="00005214" w:rsidRPr="00997887">
        <w:rPr>
          <w:rFonts w:ascii="Times New Roman" w:hAnsi="Times New Roman"/>
          <w:lang w:val="en-US"/>
        </w:rPr>
        <w:t xml:space="preserve"> mandated that </w:t>
      </w:r>
      <w:r w:rsidR="00AB1426" w:rsidRPr="00997887">
        <w:rPr>
          <w:rFonts w:ascii="Times New Roman" w:hAnsi="Times New Roman"/>
          <w:lang w:val="en-US"/>
        </w:rPr>
        <w:t xml:space="preserve">many of </w:t>
      </w:r>
      <w:r w:rsidR="00E062B5" w:rsidRPr="00997887">
        <w:rPr>
          <w:rFonts w:ascii="Times New Roman" w:hAnsi="Times New Roman"/>
          <w:lang w:val="en-US"/>
        </w:rPr>
        <w:t xml:space="preserve">the parameters in the econometric model </w:t>
      </w:r>
      <w:r w:rsidR="00005214" w:rsidRPr="00997887">
        <w:rPr>
          <w:rFonts w:ascii="Times New Roman" w:hAnsi="Times New Roman"/>
          <w:lang w:val="en-US"/>
        </w:rPr>
        <w:t xml:space="preserve">relied on </w:t>
      </w:r>
      <w:r w:rsidR="00E062B5" w:rsidRPr="00997887">
        <w:rPr>
          <w:rFonts w:ascii="Times New Roman" w:hAnsi="Times New Roman"/>
          <w:lang w:val="en-US"/>
        </w:rPr>
        <w:t xml:space="preserve">a different interpretation </w:t>
      </w:r>
      <w:r w:rsidR="00005214" w:rsidRPr="00997887">
        <w:rPr>
          <w:rFonts w:ascii="Times New Roman" w:hAnsi="Times New Roman"/>
          <w:lang w:val="en-US"/>
        </w:rPr>
        <w:t xml:space="preserve">than </w:t>
      </w:r>
      <w:r w:rsidR="00E062B5" w:rsidRPr="00997887">
        <w:rPr>
          <w:rFonts w:ascii="Times New Roman" w:hAnsi="Times New Roman"/>
          <w:lang w:val="en-US"/>
        </w:rPr>
        <w:t>those used in the theoretical model</w:t>
      </w:r>
      <w:r w:rsidR="00005214" w:rsidRPr="00997887">
        <w:rPr>
          <w:rFonts w:ascii="Times New Roman" w:hAnsi="Times New Roman"/>
          <w:lang w:val="en-US"/>
        </w:rPr>
        <w:t>, as</w:t>
      </w:r>
      <w:r w:rsidR="00E062B5" w:rsidRPr="00997887">
        <w:rPr>
          <w:rFonts w:ascii="Times New Roman" w:hAnsi="Times New Roman"/>
          <w:lang w:val="en-US"/>
        </w:rPr>
        <w:t xml:space="preserve"> </w:t>
      </w:r>
      <w:r w:rsidR="00005214" w:rsidRPr="00997887">
        <w:rPr>
          <w:rFonts w:ascii="Times New Roman" w:hAnsi="Times New Roman"/>
          <w:lang w:val="en-US"/>
        </w:rPr>
        <w:t xml:space="preserve">set </w:t>
      </w:r>
      <w:r w:rsidR="00E062B5" w:rsidRPr="00997887">
        <w:rPr>
          <w:rFonts w:ascii="Times New Roman" w:hAnsi="Times New Roman"/>
          <w:lang w:val="en-US"/>
        </w:rPr>
        <w:t xml:space="preserve">out in the previous section. </w:t>
      </w:r>
      <w:r w:rsidR="00C77F1D" w:rsidRPr="00997887">
        <w:rPr>
          <w:rFonts w:ascii="Times New Roman" w:hAnsi="Times New Roman"/>
          <w:lang w:val="en-US"/>
        </w:rPr>
        <w:t>The error term specification consist</w:t>
      </w:r>
      <w:r w:rsidR="00E36A34" w:rsidRPr="00997887">
        <w:rPr>
          <w:rFonts w:ascii="Times New Roman" w:hAnsi="Times New Roman"/>
          <w:lang w:val="en-US"/>
        </w:rPr>
        <w:t>s</w:t>
      </w:r>
      <w:r w:rsidR="00C77F1D" w:rsidRPr="00997887">
        <w:rPr>
          <w:rFonts w:ascii="Times New Roman" w:hAnsi="Times New Roman"/>
          <w:lang w:val="en-US"/>
        </w:rPr>
        <w:t xml:space="preserve"> of </w:t>
      </w:r>
      <w:r w:rsidR="00E36A34" w:rsidRPr="00997887">
        <w:rPr>
          <w:rFonts w:ascii="Times New Roman" w:hAnsi="Times New Roman"/>
          <w:lang w:val="en-US"/>
        </w:rPr>
        <w:t xml:space="preserve">different </w:t>
      </w:r>
      <w:r w:rsidR="00C77F1D" w:rsidRPr="00997887">
        <w:rPr>
          <w:rFonts w:ascii="Times New Roman" w:hAnsi="Times New Roman"/>
          <w:lang w:val="en-US"/>
        </w:rPr>
        <w:t>components</w:t>
      </w:r>
      <w:r w:rsidR="00005214" w:rsidRPr="00997887">
        <w:rPr>
          <w:rFonts w:ascii="Times New Roman" w:hAnsi="Times New Roman"/>
          <w:lang w:val="en-US"/>
        </w:rPr>
        <w:t>: t</w:t>
      </w:r>
      <w:r w:rsidR="002F66B0" w:rsidRPr="00997887">
        <w:rPr>
          <w:rFonts w:ascii="Times New Roman" w:hAnsi="Times New Roman"/>
          <w:lang w:val="en-US"/>
        </w:rPr>
        <w:t xml:space="preserve">he vector </w:t>
      </w:r>
      <w:proofErr w:type="spellStart"/>
      <w:r w:rsidR="002F66B0" w:rsidRPr="00997887">
        <w:rPr>
          <w:rFonts w:ascii="Times New Roman" w:hAnsi="Times New Roman"/>
          <w:b/>
          <w:i/>
          <w:lang w:val="en-US"/>
        </w:rPr>
        <w:t>v</w:t>
      </w:r>
      <w:r w:rsidR="002F66B0" w:rsidRPr="00997887">
        <w:rPr>
          <w:rFonts w:ascii="Times New Roman" w:hAnsi="Times New Roman"/>
          <w:i/>
          <w:vertAlign w:val="subscript"/>
          <w:lang w:val="en-US"/>
        </w:rPr>
        <w:t>t</w:t>
      </w:r>
      <w:proofErr w:type="spellEnd"/>
      <w:r w:rsidR="00005214" w:rsidRPr="00997887">
        <w:rPr>
          <w:rFonts w:ascii="Times New Roman" w:hAnsi="Times New Roman"/>
          <w:lang w:val="en-US"/>
        </w:rPr>
        <w:t xml:space="preserve"> </w:t>
      </w:r>
      <w:r w:rsidR="00E36A34" w:rsidRPr="00997887">
        <w:rPr>
          <w:rFonts w:ascii="Times New Roman" w:hAnsi="Times New Roman"/>
          <w:lang w:val="en-US"/>
        </w:rPr>
        <w:t xml:space="preserve">that is </w:t>
      </w:r>
      <w:r w:rsidR="002F66B0" w:rsidRPr="00997887">
        <w:rPr>
          <w:rFonts w:ascii="Times New Roman" w:hAnsi="Times New Roman"/>
          <w:lang w:val="en-US"/>
        </w:rPr>
        <w:t>assumed to be spatially correlated</w:t>
      </w:r>
      <w:r w:rsidR="00AB1426" w:rsidRPr="00997887">
        <w:rPr>
          <w:rFonts w:ascii="Times New Roman" w:hAnsi="Times New Roman"/>
          <w:lang w:val="en-US"/>
        </w:rPr>
        <w:t xml:space="preserve"> with</w:t>
      </w:r>
      <w:r w:rsidR="002F66B0" w:rsidRPr="00997887">
        <w:rPr>
          <w:rFonts w:ascii="Times New Roman" w:hAnsi="Times New Roman"/>
          <w:lang w:val="en-US"/>
        </w:rPr>
        <w:t xml:space="preserve"> autocorrelation coefficient</w:t>
      </w:r>
      <w:r w:rsidR="00AB1426" w:rsidRPr="00997887">
        <w:rPr>
          <w:rFonts w:ascii="Times New Roman" w:hAnsi="Times New Roman"/>
          <w:lang w:val="en-US"/>
        </w:rPr>
        <w:t xml:space="preserve"> </w:t>
      </w:r>
      <w:r w:rsidR="00AB1426" w:rsidRPr="00997887">
        <w:rPr>
          <w:rFonts w:ascii="Times New Roman" w:hAnsi="Times New Roman"/>
          <w:i/>
          <w:lang w:val="en-US"/>
        </w:rPr>
        <w:t>λ</w:t>
      </w:r>
      <w:r w:rsidR="00005214" w:rsidRPr="00997887">
        <w:rPr>
          <w:rFonts w:ascii="Times New Roman" w:hAnsi="Times New Roman"/>
          <w:lang w:val="en-US"/>
        </w:rPr>
        <w:t>; the</w:t>
      </w:r>
      <w:r w:rsidR="002F66B0" w:rsidRPr="00997887">
        <w:rPr>
          <w:rFonts w:ascii="Times New Roman" w:hAnsi="Times New Roman"/>
          <w:lang w:val="en-US"/>
        </w:rPr>
        <w:t xml:space="preserve"> </w:t>
      </w:r>
      <w:r w:rsidR="002F66B0" w:rsidRPr="00997887">
        <w:rPr>
          <w:rFonts w:ascii="Times New Roman" w:hAnsi="Times New Roman"/>
          <w:i/>
          <w:lang w:val="en-US"/>
        </w:rPr>
        <w:t>N</w:t>
      </w:r>
      <w:r w:rsidR="00005214" w:rsidRPr="00997887">
        <w:rPr>
          <w:rFonts w:ascii="Times New Roman" w:hAnsi="Times New Roman"/>
          <w:i/>
          <w:lang w:val="en-US"/>
        </w:rPr>
        <w:t xml:space="preserve"> </w:t>
      </w:r>
      <w:r w:rsidR="002F66B0" w:rsidRPr="00997887">
        <w:rPr>
          <w:rFonts w:ascii="Times New Roman" w:hAnsi="Times New Roman"/>
          <w:lang w:val="en-US"/>
        </w:rPr>
        <w:sym w:font="Symbol" w:char="F0B4"/>
      </w:r>
      <w:r w:rsidR="00005214" w:rsidRPr="00997887">
        <w:rPr>
          <w:rFonts w:ascii="Times New Roman" w:hAnsi="Times New Roman"/>
          <w:lang w:val="en-US"/>
        </w:rPr>
        <w:t xml:space="preserve"> </w:t>
      </w:r>
      <w:r w:rsidR="002F66B0" w:rsidRPr="00997887">
        <w:rPr>
          <w:rFonts w:ascii="Times New Roman" w:hAnsi="Times New Roman"/>
          <w:lang w:val="en-US"/>
        </w:rPr>
        <w:t xml:space="preserve">1 vector </w:t>
      </w:r>
      <w:proofErr w:type="spellStart"/>
      <w:r w:rsidR="005D3D2E" w:rsidRPr="00997887">
        <w:rPr>
          <w:rFonts w:ascii="Times New Roman" w:hAnsi="Times New Roman"/>
          <w:b/>
          <w:i/>
          <w:lang w:val="en-US"/>
        </w:rPr>
        <w:t>ε</w:t>
      </w:r>
      <w:r w:rsidR="005D3D2E" w:rsidRPr="00997887">
        <w:rPr>
          <w:rFonts w:ascii="Times New Roman" w:hAnsi="Times New Roman"/>
          <w:i/>
          <w:vertAlign w:val="subscript"/>
          <w:lang w:val="en-US"/>
        </w:rPr>
        <w:t>t</w:t>
      </w:r>
      <w:proofErr w:type="spellEnd"/>
      <w:r w:rsidR="00005214" w:rsidRPr="00997887">
        <w:rPr>
          <w:rFonts w:ascii="Times New Roman" w:hAnsi="Times New Roman"/>
          <w:i/>
          <w:vertAlign w:val="subscript"/>
          <w:lang w:val="en-US"/>
        </w:rPr>
        <w:t xml:space="preserve"> </w:t>
      </w:r>
      <w:r w:rsidR="005D3D2E" w:rsidRPr="00997887">
        <w:rPr>
          <w:rFonts w:ascii="Times New Roman" w:hAnsi="Times New Roman"/>
          <w:lang w:val="en-US"/>
        </w:rPr>
        <w:t>=</w:t>
      </w:r>
      <w:r w:rsidR="00005214" w:rsidRPr="00997887">
        <w:rPr>
          <w:rFonts w:ascii="Times New Roman" w:hAnsi="Times New Roman"/>
          <w:lang w:val="en-US"/>
        </w:rPr>
        <w:t xml:space="preserve"> </w:t>
      </w:r>
      <w:r w:rsidR="005D3D2E" w:rsidRPr="00997887">
        <w:rPr>
          <w:rFonts w:ascii="Times New Roman" w:hAnsi="Times New Roman"/>
          <w:lang w:val="en-US"/>
        </w:rPr>
        <w:t>(</w:t>
      </w:r>
      <w:r w:rsidR="005D3D2E" w:rsidRPr="00997887">
        <w:rPr>
          <w:rFonts w:ascii="Times New Roman" w:hAnsi="Times New Roman"/>
          <w:i/>
          <w:lang w:val="en-US"/>
        </w:rPr>
        <w:t>ε</w:t>
      </w:r>
      <w:r w:rsidR="005D3D2E" w:rsidRPr="00997887">
        <w:rPr>
          <w:rFonts w:ascii="Times New Roman" w:hAnsi="Times New Roman"/>
          <w:i/>
          <w:vertAlign w:val="subscript"/>
          <w:lang w:val="en-US"/>
        </w:rPr>
        <w:t>1t</w:t>
      </w:r>
      <w:proofErr w:type="gramStart"/>
      <w:r w:rsidR="005D3D2E" w:rsidRPr="00997887">
        <w:rPr>
          <w:rFonts w:ascii="Times New Roman" w:hAnsi="Times New Roman"/>
          <w:lang w:val="en-US"/>
        </w:rPr>
        <w:t>,</w:t>
      </w:r>
      <w:r w:rsidR="00005214" w:rsidRPr="00997887">
        <w:rPr>
          <w:rFonts w:ascii="Times New Roman" w:hAnsi="Times New Roman"/>
          <w:lang w:val="en-US"/>
        </w:rPr>
        <w:t xml:space="preserve"> </w:t>
      </w:r>
      <w:r w:rsidR="005D3D2E" w:rsidRPr="00997887">
        <w:rPr>
          <w:rFonts w:ascii="Times New Roman" w:hAnsi="Times New Roman"/>
          <w:lang w:val="en-US"/>
        </w:rPr>
        <w:t>…,</w:t>
      </w:r>
      <w:proofErr w:type="gramEnd"/>
      <w:r w:rsidR="00005214" w:rsidRPr="00997887">
        <w:rPr>
          <w:rFonts w:ascii="Times New Roman" w:hAnsi="Times New Roman"/>
          <w:lang w:val="en-US"/>
        </w:rPr>
        <w:t xml:space="preserve"> </w:t>
      </w:r>
      <w:proofErr w:type="spellStart"/>
      <w:r w:rsidR="005D3D2E" w:rsidRPr="00997887">
        <w:rPr>
          <w:rFonts w:ascii="Times New Roman" w:hAnsi="Times New Roman"/>
          <w:i/>
          <w:lang w:val="en-US"/>
        </w:rPr>
        <w:t>ε</w:t>
      </w:r>
      <w:r w:rsidR="005D3D2E" w:rsidRPr="00997887">
        <w:rPr>
          <w:rFonts w:ascii="Times New Roman" w:hAnsi="Times New Roman"/>
          <w:i/>
          <w:vertAlign w:val="subscript"/>
          <w:lang w:val="en-US"/>
        </w:rPr>
        <w:t>Nt</w:t>
      </w:r>
      <w:proofErr w:type="spellEnd"/>
      <w:r w:rsidR="005D3D2E" w:rsidRPr="00997887">
        <w:rPr>
          <w:rFonts w:ascii="Times New Roman" w:hAnsi="Times New Roman"/>
          <w:lang w:val="en-US"/>
        </w:rPr>
        <w:t>)</w:t>
      </w:r>
      <w:r w:rsidR="005D3D2E" w:rsidRPr="00997887">
        <w:rPr>
          <w:rFonts w:ascii="Times New Roman" w:hAnsi="Times New Roman"/>
          <w:i/>
          <w:vertAlign w:val="superscript"/>
          <w:lang w:val="en-US"/>
        </w:rPr>
        <w:t>T</w:t>
      </w:r>
      <w:r w:rsidR="005D3D2E" w:rsidRPr="00997887">
        <w:rPr>
          <w:rFonts w:ascii="Times New Roman" w:hAnsi="Times New Roman"/>
          <w:lang w:val="en-US"/>
        </w:rPr>
        <w:t xml:space="preserve"> </w:t>
      </w:r>
      <w:r w:rsidR="00005214" w:rsidRPr="00997887">
        <w:rPr>
          <w:rFonts w:ascii="Times New Roman" w:hAnsi="Times New Roman"/>
          <w:lang w:val="en-US"/>
        </w:rPr>
        <w:t xml:space="preserve">that </w:t>
      </w:r>
      <w:r w:rsidR="002F66B0" w:rsidRPr="00997887">
        <w:rPr>
          <w:rFonts w:ascii="Times New Roman" w:hAnsi="Times New Roman"/>
          <w:lang w:val="en-US"/>
        </w:rPr>
        <w:t xml:space="preserve">consists of </w:t>
      </w:r>
      <w:proofErr w:type="spellStart"/>
      <w:r w:rsidR="002F66B0" w:rsidRPr="00997887">
        <w:rPr>
          <w:rFonts w:ascii="Times New Roman" w:hAnsi="Times New Roman"/>
          <w:lang w:val="en-US"/>
        </w:rPr>
        <w:t>i.i.d</w:t>
      </w:r>
      <w:proofErr w:type="spellEnd"/>
      <w:r w:rsidR="002F66B0" w:rsidRPr="00997887">
        <w:rPr>
          <w:rFonts w:ascii="Times New Roman" w:hAnsi="Times New Roman"/>
          <w:lang w:val="en-US"/>
        </w:rPr>
        <w:t xml:space="preserve">. </w:t>
      </w:r>
      <w:proofErr w:type="gramStart"/>
      <w:r w:rsidR="002F66B0" w:rsidRPr="00997887">
        <w:rPr>
          <w:rFonts w:ascii="Times New Roman" w:hAnsi="Times New Roman"/>
          <w:lang w:val="en-US"/>
        </w:rPr>
        <w:t>disturbance</w:t>
      </w:r>
      <w:proofErr w:type="gramEnd"/>
      <w:r w:rsidR="002F66B0" w:rsidRPr="00997887">
        <w:rPr>
          <w:rFonts w:ascii="Times New Roman" w:hAnsi="Times New Roman"/>
          <w:lang w:val="en-US"/>
        </w:rPr>
        <w:t xml:space="preserve"> terms, </w:t>
      </w:r>
      <w:r w:rsidR="00C77F1D" w:rsidRPr="00997887">
        <w:rPr>
          <w:rFonts w:ascii="Times New Roman" w:hAnsi="Times New Roman"/>
          <w:lang w:val="en-US"/>
        </w:rPr>
        <w:t xml:space="preserve">which have zero mean and finite variance </w:t>
      </w:r>
      <w:r w:rsidR="00C77F1D" w:rsidRPr="00997887">
        <w:rPr>
          <w:rFonts w:ascii="Times New Roman" w:hAnsi="Times New Roman"/>
          <w:i/>
          <w:lang w:val="en-US"/>
        </w:rPr>
        <w:sym w:font="Symbol" w:char="F073"/>
      </w:r>
      <w:r w:rsidR="00C77F1D" w:rsidRPr="00997887">
        <w:rPr>
          <w:rFonts w:ascii="Times New Roman" w:hAnsi="Times New Roman"/>
          <w:vertAlign w:val="superscript"/>
          <w:lang w:val="en-US"/>
        </w:rPr>
        <w:t>2</w:t>
      </w:r>
      <w:r w:rsidR="00005214" w:rsidRPr="00997887">
        <w:rPr>
          <w:rFonts w:ascii="Times New Roman" w:hAnsi="Times New Roman"/>
          <w:lang w:val="en-US"/>
        </w:rPr>
        <w:t>; the</w:t>
      </w:r>
      <w:r w:rsidRPr="00997887">
        <w:rPr>
          <w:rFonts w:ascii="Times New Roman" w:hAnsi="Times New Roman"/>
          <w:lang w:val="en-US"/>
        </w:rPr>
        <w:t xml:space="preserve"> </w:t>
      </w:r>
      <w:r w:rsidRPr="00997887">
        <w:rPr>
          <w:rFonts w:ascii="Times New Roman" w:hAnsi="Times New Roman"/>
          <w:i/>
          <w:lang w:val="en-US"/>
        </w:rPr>
        <w:t>N</w:t>
      </w:r>
      <w:r w:rsidR="00005214" w:rsidRPr="00997887">
        <w:rPr>
          <w:rFonts w:ascii="Times New Roman" w:hAnsi="Times New Roman"/>
          <w:i/>
          <w:lang w:val="en-US"/>
        </w:rPr>
        <w:t xml:space="preserve"> </w:t>
      </w:r>
      <w:r w:rsidRPr="00997887">
        <w:rPr>
          <w:rFonts w:ascii="Times New Roman" w:hAnsi="Times New Roman"/>
          <w:lang w:val="en-US"/>
        </w:rPr>
        <w:sym w:font="Symbol" w:char="F0B4"/>
      </w:r>
      <w:r w:rsidR="00005214" w:rsidRPr="00997887">
        <w:rPr>
          <w:rFonts w:ascii="Times New Roman" w:hAnsi="Times New Roman"/>
          <w:lang w:val="en-US"/>
        </w:rPr>
        <w:t xml:space="preserve"> </w:t>
      </w:r>
      <w:r w:rsidRPr="00997887">
        <w:rPr>
          <w:rFonts w:ascii="Times New Roman" w:hAnsi="Times New Roman"/>
          <w:lang w:val="en-US"/>
        </w:rPr>
        <w:t>1 vector</w:t>
      </w:r>
      <w:r w:rsidR="005D3D2E" w:rsidRPr="00997887">
        <w:rPr>
          <w:rFonts w:ascii="Times New Roman" w:hAnsi="Times New Roman"/>
          <w:lang w:val="en-US"/>
        </w:rPr>
        <w:t xml:space="preserve"> </w:t>
      </w:r>
      <w:r w:rsidR="005D3D2E" w:rsidRPr="00997887">
        <w:rPr>
          <w:rFonts w:ascii="Times New Roman" w:hAnsi="Times New Roman"/>
          <w:b/>
          <w:i/>
          <w:lang w:val="en-US"/>
        </w:rPr>
        <w:t>μ</w:t>
      </w:r>
      <w:r w:rsidR="00005214" w:rsidRPr="00997887">
        <w:rPr>
          <w:rFonts w:ascii="Times New Roman" w:hAnsi="Times New Roman"/>
          <w:b/>
          <w:i/>
          <w:lang w:val="en-US"/>
        </w:rPr>
        <w:t xml:space="preserve"> </w:t>
      </w:r>
      <w:r w:rsidR="005D3D2E" w:rsidRPr="00997887">
        <w:rPr>
          <w:rFonts w:ascii="Times New Roman" w:hAnsi="Times New Roman"/>
          <w:lang w:val="en-US"/>
        </w:rPr>
        <w:t>=</w:t>
      </w:r>
      <w:r w:rsidR="00005214" w:rsidRPr="00997887">
        <w:rPr>
          <w:rFonts w:ascii="Times New Roman" w:hAnsi="Times New Roman"/>
          <w:lang w:val="en-US"/>
        </w:rPr>
        <w:t xml:space="preserve"> </w:t>
      </w:r>
      <w:r w:rsidR="005D3D2E" w:rsidRPr="00997887">
        <w:rPr>
          <w:rFonts w:ascii="Times New Roman" w:hAnsi="Times New Roman"/>
          <w:lang w:val="en-US"/>
        </w:rPr>
        <w:t>(</w:t>
      </w:r>
      <w:r w:rsidR="005D3D2E" w:rsidRPr="00997887">
        <w:rPr>
          <w:rFonts w:ascii="Times New Roman" w:hAnsi="Times New Roman"/>
          <w:i/>
          <w:lang w:val="en-US"/>
        </w:rPr>
        <w:t>μ</w:t>
      </w:r>
      <w:r w:rsidR="005D3D2E" w:rsidRPr="00997887">
        <w:rPr>
          <w:rFonts w:ascii="Times New Roman" w:hAnsi="Times New Roman"/>
          <w:i/>
          <w:vertAlign w:val="subscript"/>
          <w:lang w:val="en-US"/>
        </w:rPr>
        <w:t>1</w:t>
      </w:r>
      <w:r w:rsidR="005D3D2E" w:rsidRPr="00997887">
        <w:rPr>
          <w:rFonts w:ascii="Times New Roman" w:hAnsi="Times New Roman"/>
          <w:lang w:val="en-US"/>
        </w:rPr>
        <w:t>,</w:t>
      </w:r>
      <w:r w:rsidR="00005214" w:rsidRPr="00997887">
        <w:rPr>
          <w:rFonts w:ascii="Times New Roman" w:hAnsi="Times New Roman"/>
          <w:lang w:val="en-US"/>
        </w:rPr>
        <w:t xml:space="preserve"> </w:t>
      </w:r>
      <w:r w:rsidR="005D3D2E" w:rsidRPr="00997887">
        <w:rPr>
          <w:rFonts w:ascii="Times New Roman" w:hAnsi="Times New Roman"/>
          <w:lang w:val="en-US"/>
        </w:rPr>
        <w:t>…,</w:t>
      </w:r>
      <w:r w:rsidR="00005214" w:rsidRPr="00997887">
        <w:rPr>
          <w:rFonts w:ascii="Times New Roman" w:hAnsi="Times New Roman"/>
          <w:lang w:val="en-US"/>
        </w:rPr>
        <w:t xml:space="preserve"> </w:t>
      </w:r>
      <w:proofErr w:type="spellStart"/>
      <w:r w:rsidR="005D3D2E" w:rsidRPr="00997887">
        <w:rPr>
          <w:rFonts w:ascii="Times New Roman" w:hAnsi="Times New Roman"/>
          <w:i/>
          <w:lang w:val="en-US"/>
        </w:rPr>
        <w:t>μ</w:t>
      </w:r>
      <w:r w:rsidR="005D3D2E" w:rsidRPr="00997887">
        <w:rPr>
          <w:rFonts w:ascii="Times New Roman" w:hAnsi="Times New Roman"/>
          <w:i/>
          <w:vertAlign w:val="subscript"/>
          <w:lang w:val="en-US"/>
        </w:rPr>
        <w:t>N</w:t>
      </w:r>
      <w:proofErr w:type="spellEnd"/>
      <w:r w:rsidR="005D3D2E" w:rsidRPr="00997887">
        <w:rPr>
          <w:rFonts w:ascii="Times New Roman" w:hAnsi="Times New Roman"/>
          <w:lang w:val="en-US"/>
        </w:rPr>
        <w:t>)</w:t>
      </w:r>
      <w:r w:rsidR="005D3D2E" w:rsidRPr="00997887">
        <w:rPr>
          <w:rFonts w:ascii="Times New Roman" w:hAnsi="Times New Roman"/>
          <w:i/>
          <w:vertAlign w:val="superscript"/>
          <w:lang w:val="en-US"/>
        </w:rPr>
        <w:t>T</w:t>
      </w:r>
      <w:r w:rsidRPr="00997887">
        <w:rPr>
          <w:rFonts w:ascii="Times New Roman" w:hAnsi="Times New Roman"/>
          <w:lang w:val="en-US"/>
        </w:rPr>
        <w:t xml:space="preserve"> </w:t>
      </w:r>
      <w:r w:rsidR="00005214" w:rsidRPr="00997887">
        <w:rPr>
          <w:rFonts w:ascii="Times New Roman" w:hAnsi="Times New Roman"/>
          <w:lang w:val="en-US"/>
        </w:rPr>
        <w:t xml:space="preserve">that </w:t>
      </w:r>
      <w:r w:rsidRPr="00997887">
        <w:rPr>
          <w:rFonts w:ascii="Times New Roman" w:hAnsi="Times New Roman"/>
          <w:lang w:val="en-US"/>
        </w:rPr>
        <w:t xml:space="preserve">contains spatial specific effects </w:t>
      </w:r>
      <w:r w:rsidRPr="00997887">
        <w:rPr>
          <w:rFonts w:ascii="Times New Roman" w:hAnsi="Times New Roman"/>
          <w:i/>
          <w:lang w:val="en-US"/>
        </w:rPr>
        <w:sym w:font="Symbol" w:char="F06D"/>
      </w:r>
      <w:proofErr w:type="spellStart"/>
      <w:r w:rsidRPr="00997887">
        <w:rPr>
          <w:rFonts w:ascii="Times New Roman" w:hAnsi="Times New Roman"/>
          <w:i/>
          <w:vertAlign w:val="subscript"/>
          <w:lang w:val="en-US"/>
        </w:rPr>
        <w:t>i</w:t>
      </w:r>
      <w:proofErr w:type="spellEnd"/>
      <w:r w:rsidRPr="00997887">
        <w:rPr>
          <w:rFonts w:ascii="Times New Roman" w:hAnsi="Times New Roman"/>
          <w:lang w:val="en-US"/>
        </w:rPr>
        <w:t xml:space="preserve"> and </w:t>
      </w:r>
      <w:r w:rsidR="00005214" w:rsidRPr="00997887">
        <w:rPr>
          <w:rFonts w:ascii="Times New Roman" w:hAnsi="Times New Roman"/>
          <w:lang w:val="en-US"/>
        </w:rPr>
        <w:lastRenderedPageBreak/>
        <w:t xml:space="preserve">is </w:t>
      </w:r>
      <w:r w:rsidRPr="00997887">
        <w:rPr>
          <w:rFonts w:ascii="Times New Roman" w:hAnsi="Times New Roman"/>
          <w:lang w:val="en-US"/>
        </w:rPr>
        <w:t>meant to control for all spatial</w:t>
      </w:r>
      <w:r w:rsidR="00005214" w:rsidRPr="00997887">
        <w:rPr>
          <w:rFonts w:ascii="Times New Roman" w:hAnsi="Times New Roman"/>
          <w:lang w:val="en-US"/>
        </w:rPr>
        <w:t>-</w:t>
      </w:r>
      <w:r w:rsidRPr="00997887">
        <w:rPr>
          <w:rFonts w:ascii="Times New Roman" w:hAnsi="Times New Roman"/>
          <w:lang w:val="en-US"/>
        </w:rPr>
        <w:t>specific, time-invariant variables whose omission could bias the estimates in a typical cross-sectional study (</w:t>
      </w:r>
      <w:proofErr w:type="spellStart"/>
      <w:r w:rsidRPr="00997887">
        <w:rPr>
          <w:rFonts w:ascii="Times New Roman" w:hAnsi="Times New Roman"/>
          <w:lang w:val="en-US"/>
        </w:rPr>
        <w:t>Baltagi</w:t>
      </w:r>
      <w:proofErr w:type="spellEnd"/>
      <w:r w:rsidR="00005214" w:rsidRPr="00997887">
        <w:rPr>
          <w:rFonts w:ascii="Times New Roman" w:hAnsi="Times New Roman"/>
          <w:lang w:val="en-US"/>
        </w:rPr>
        <w:t>,</w:t>
      </w:r>
      <w:r w:rsidR="00E36A34" w:rsidRPr="00997887">
        <w:rPr>
          <w:rFonts w:ascii="Times New Roman" w:hAnsi="Times New Roman"/>
          <w:lang w:val="en-US"/>
        </w:rPr>
        <w:t xml:space="preserve"> 2005); and time-specific effects</w:t>
      </w:r>
      <w:r w:rsidRPr="00997887">
        <w:rPr>
          <w:rFonts w:ascii="Times New Roman" w:hAnsi="Times New Roman"/>
          <w:lang w:val="en-US"/>
        </w:rPr>
        <w:t xml:space="preserve"> </w:t>
      </w:r>
      <w:proofErr w:type="spellStart"/>
      <w:r w:rsidRPr="00997887">
        <w:rPr>
          <w:rFonts w:ascii="Times New Roman" w:hAnsi="Times New Roman"/>
          <w:i/>
          <w:lang w:val="en-US"/>
        </w:rPr>
        <w:t>λ</w:t>
      </w:r>
      <w:r w:rsidRPr="00997887">
        <w:rPr>
          <w:rFonts w:ascii="Times New Roman" w:hAnsi="Times New Roman"/>
          <w:i/>
          <w:vertAlign w:val="subscript"/>
          <w:lang w:val="en-US"/>
        </w:rPr>
        <w:t>t</w:t>
      </w:r>
      <w:proofErr w:type="spellEnd"/>
      <w:r w:rsidRPr="00997887">
        <w:rPr>
          <w:rFonts w:ascii="Times New Roman" w:hAnsi="Times New Roman"/>
          <w:lang w:val="en-US"/>
        </w:rPr>
        <w:t xml:space="preserve"> (</w:t>
      </w:r>
      <w:r w:rsidRPr="00997887">
        <w:rPr>
          <w:rFonts w:ascii="Times New Roman" w:hAnsi="Times New Roman"/>
          <w:i/>
          <w:lang w:val="en-US"/>
        </w:rPr>
        <w:t>t</w:t>
      </w:r>
      <w:r w:rsidR="00005214" w:rsidRPr="00997887">
        <w:rPr>
          <w:rFonts w:ascii="Times New Roman" w:hAnsi="Times New Roman"/>
          <w:i/>
          <w:lang w:val="en-US"/>
        </w:rPr>
        <w:t xml:space="preserve"> </w:t>
      </w:r>
      <w:r w:rsidRPr="00997887">
        <w:rPr>
          <w:rFonts w:ascii="Times New Roman" w:hAnsi="Times New Roman"/>
          <w:lang w:val="en-US"/>
        </w:rPr>
        <w:t>=</w:t>
      </w:r>
      <w:r w:rsidR="00005214" w:rsidRPr="00997887">
        <w:rPr>
          <w:rFonts w:ascii="Times New Roman" w:hAnsi="Times New Roman"/>
          <w:lang w:val="en-US"/>
        </w:rPr>
        <w:t xml:space="preserve"> </w:t>
      </w:r>
      <w:r w:rsidRPr="00997887">
        <w:rPr>
          <w:rFonts w:ascii="Times New Roman" w:hAnsi="Times New Roman"/>
          <w:lang w:val="en-US"/>
        </w:rPr>
        <w:t>1,</w:t>
      </w:r>
      <w:r w:rsidR="00005214" w:rsidRPr="00997887">
        <w:rPr>
          <w:rFonts w:ascii="Times New Roman" w:hAnsi="Times New Roman"/>
          <w:lang w:val="en-US"/>
        </w:rPr>
        <w:t xml:space="preserve"> </w:t>
      </w:r>
      <w:r w:rsidRPr="00997887">
        <w:rPr>
          <w:rFonts w:ascii="Times New Roman" w:hAnsi="Times New Roman"/>
          <w:lang w:val="en-US"/>
        </w:rPr>
        <w:t>…</w:t>
      </w:r>
      <w:r w:rsidR="00B667BB" w:rsidRPr="00997887">
        <w:rPr>
          <w:rFonts w:ascii="Times New Roman" w:hAnsi="Times New Roman"/>
          <w:lang w:val="en-US"/>
        </w:rPr>
        <w:t>,</w:t>
      </w:r>
      <w:r w:rsidR="00005214" w:rsidRPr="00997887">
        <w:rPr>
          <w:rFonts w:ascii="Times New Roman" w:hAnsi="Times New Roman"/>
          <w:lang w:val="en-US"/>
        </w:rPr>
        <w:t xml:space="preserve"> </w:t>
      </w:r>
      <w:r w:rsidRPr="00997887">
        <w:rPr>
          <w:rFonts w:ascii="Times New Roman" w:hAnsi="Times New Roman"/>
          <w:i/>
          <w:lang w:val="en-US"/>
        </w:rPr>
        <w:t>T</w:t>
      </w:r>
      <w:r w:rsidRPr="00997887">
        <w:rPr>
          <w:rFonts w:ascii="Times New Roman" w:hAnsi="Times New Roman"/>
          <w:lang w:val="en-US"/>
        </w:rPr>
        <w:t xml:space="preserve">), where </w:t>
      </w:r>
      <w:proofErr w:type="spellStart"/>
      <w:r w:rsidR="00C77F1D" w:rsidRPr="00997887">
        <w:rPr>
          <w:rFonts w:ascii="Times New Roman" w:hAnsi="Times New Roman"/>
          <w:i/>
          <w:lang w:val="en-US"/>
        </w:rPr>
        <w:t>ι</w:t>
      </w:r>
      <w:r w:rsidR="00C77F1D" w:rsidRPr="00997887">
        <w:rPr>
          <w:rFonts w:ascii="Times New Roman" w:hAnsi="Times New Roman"/>
          <w:i/>
          <w:vertAlign w:val="subscript"/>
          <w:lang w:val="en-US"/>
        </w:rPr>
        <w:t>N</w:t>
      </w:r>
      <w:proofErr w:type="spellEnd"/>
      <w:r w:rsidRPr="00997887">
        <w:rPr>
          <w:rFonts w:ascii="Times New Roman" w:hAnsi="Times New Roman"/>
          <w:lang w:val="en-US"/>
        </w:rPr>
        <w:t xml:space="preserve"> is a </w:t>
      </w:r>
      <w:r w:rsidRPr="00997887">
        <w:rPr>
          <w:rFonts w:ascii="Times New Roman" w:hAnsi="Times New Roman"/>
          <w:i/>
          <w:lang w:val="en-US"/>
        </w:rPr>
        <w:t>N</w:t>
      </w:r>
      <w:r w:rsidR="00005214" w:rsidRPr="00997887">
        <w:rPr>
          <w:rFonts w:ascii="Times New Roman" w:hAnsi="Times New Roman"/>
          <w:i/>
          <w:lang w:val="en-US"/>
        </w:rPr>
        <w:t xml:space="preserve"> </w:t>
      </w:r>
      <w:r w:rsidRPr="00997887">
        <w:rPr>
          <w:rFonts w:ascii="Times New Roman" w:hAnsi="Times New Roman"/>
          <w:lang w:val="en-US"/>
        </w:rPr>
        <w:t>×</w:t>
      </w:r>
      <w:r w:rsidR="00005214" w:rsidRPr="00997887">
        <w:rPr>
          <w:rFonts w:ascii="Times New Roman" w:hAnsi="Times New Roman"/>
          <w:lang w:val="en-US"/>
        </w:rPr>
        <w:t xml:space="preserve"> </w:t>
      </w:r>
      <w:r w:rsidRPr="00997887">
        <w:rPr>
          <w:rFonts w:ascii="Times New Roman" w:hAnsi="Times New Roman"/>
          <w:lang w:val="en-US"/>
        </w:rPr>
        <w:t xml:space="preserve">1 vector of ones, meant to control for all time-specific, unit-invariant variables whose omission could bias the estimates in a typical time-series study. </w:t>
      </w:r>
      <w:r w:rsidR="00005214" w:rsidRPr="00997887">
        <w:rPr>
          <w:rFonts w:ascii="Times New Roman" w:hAnsi="Times New Roman"/>
          <w:lang w:val="en-US"/>
        </w:rPr>
        <w:t>Such</w:t>
      </w:r>
      <w:r w:rsidRPr="00997887">
        <w:rPr>
          <w:rFonts w:ascii="Times New Roman" w:hAnsi="Times New Roman"/>
          <w:lang w:val="en-US"/>
        </w:rPr>
        <w:t xml:space="preserve"> spatial</w:t>
      </w:r>
      <w:r w:rsidR="00005214" w:rsidRPr="00997887">
        <w:rPr>
          <w:rFonts w:ascii="Times New Roman" w:hAnsi="Times New Roman"/>
          <w:lang w:val="en-US"/>
        </w:rPr>
        <w:t>-</w:t>
      </w:r>
      <w:r w:rsidRPr="00997887">
        <w:rPr>
          <w:rFonts w:ascii="Times New Roman" w:hAnsi="Times New Roman"/>
          <w:lang w:val="en-US"/>
        </w:rPr>
        <w:t xml:space="preserve"> and time</w:t>
      </w:r>
      <w:r w:rsidR="00005214" w:rsidRPr="00997887">
        <w:rPr>
          <w:rFonts w:ascii="Times New Roman" w:hAnsi="Times New Roman"/>
          <w:lang w:val="en-US"/>
        </w:rPr>
        <w:t xml:space="preserve"> </w:t>
      </w:r>
      <w:r w:rsidRPr="00997887">
        <w:rPr>
          <w:rFonts w:ascii="Times New Roman" w:hAnsi="Times New Roman"/>
          <w:lang w:val="en-US"/>
        </w:rPr>
        <w:t>period</w:t>
      </w:r>
      <w:r w:rsidR="00005214" w:rsidRPr="00997887">
        <w:rPr>
          <w:rFonts w:ascii="Times New Roman" w:hAnsi="Times New Roman"/>
          <w:lang w:val="en-US"/>
        </w:rPr>
        <w:t>–</w:t>
      </w:r>
      <w:r w:rsidRPr="00997887">
        <w:rPr>
          <w:rFonts w:ascii="Times New Roman" w:hAnsi="Times New Roman"/>
          <w:lang w:val="en-US"/>
        </w:rPr>
        <w:t xml:space="preserve">specific effects </w:t>
      </w:r>
      <w:r w:rsidR="00005214" w:rsidRPr="00997887">
        <w:rPr>
          <w:rFonts w:ascii="Times New Roman" w:hAnsi="Times New Roman"/>
          <w:lang w:val="en-US"/>
        </w:rPr>
        <w:t xml:space="preserve">generally can </w:t>
      </w:r>
      <w:r w:rsidRPr="00997887">
        <w:rPr>
          <w:rFonts w:ascii="Times New Roman" w:hAnsi="Times New Roman"/>
          <w:lang w:val="en-US"/>
        </w:rPr>
        <w:t>be treated as fixed or random effects</w:t>
      </w:r>
      <w:r w:rsidR="001226CD" w:rsidRPr="00997887">
        <w:rPr>
          <w:rFonts w:ascii="Times New Roman" w:hAnsi="Times New Roman"/>
          <w:lang w:val="en-US"/>
        </w:rPr>
        <w:t xml:space="preserve">, but as </w:t>
      </w:r>
      <w:proofErr w:type="spellStart"/>
      <w:r w:rsidR="00C77F1D" w:rsidRPr="00997887">
        <w:rPr>
          <w:rFonts w:ascii="Times New Roman" w:hAnsi="Times New Roman"/>
          <w:lang w:val="en-US"/>
        </w:rPr>
        <w:t>Elhorst</w:t>
      </w:r>
      <w:proofErr w:type="spellEnd"/>
      <w:r w:rsidR="00C77F1D" w:rsidRPr="00997887">
        <w:rPr>
          <w:rFonts w:ascii="Times New Roman" w:hAnsi="Times New Roman"/>
          <w:lang w:val="en-US"/>
        </w:rPr>
        <w:t xml:space="preserve"> (2014)</w:t>
      </w:r>
      <w:r w:rsidR="001226CD" w:rsidRPr="00997887">
        <w:rPr>
          <w:rFonts w:ascii="Times New Roman" w:hAnsi="Times New Roman"/>
          <w:lang w:val="en-US"/>
        </w:rPr>
        <w:t xml:space="preserve"> </w:t>
      </w:r>
      <w:r w:rsidR="00005214" w:rsidRPr="00997887">
        <w:rPr>
          <w:rFonts w:ascii="Times New Roman" w:hAnsi="Times New Roman"/>
          <w:lang w:val="en-US"/>
        </w:rPr>
        <w:t xml:space="preserve">notes, a </w:t>
      </w:r>
      <w:r w:rsidR="003F2BDE" w:rsidRPr="00997887">
        <w:rPr>
          <w:rFonts w:ascii="Times New Roman" w:hAnsi="Times New Roman"/>
          <w:lang w:val="en-US"/>
        </w:rPr>
        <w:t xml:space="preserve">random effects model </w:t>
      </w:r>
      <w:r w:rsidR="00E36A34" w:rsidRPr="00997887">
        <w:rPr>
          <w:rFonts w:ascii="Times New Roman" w:hAnsi="Times New Roman"/>
          <w:lang w:val="en-US"/>
        </w:rPr>
        <w:t xml:space="preserve">in the cross-sectional domain </w:t>
      </w:r>
      <w:r w:rsidR="003F2BDE" w:rsidRPr="00997887">
        <w:rPr>
          <w:rFonts w:ascii="Times New Roman" w:hAnsi="Times New Roman"/>
          <w:lang w:val="en-US"/>
        </w:rPr>
        <w:t xml:space="preserve">might not be an appropriate specification </w:t>
      </w:r>
      <w:r w:rsidR="00005214" w:rsidRPr="00997887">
        <w:rPr>
          <w:rFonts w:ascii="Times New Roman" w:hAnsi="Times New Roman"/>
          <w:lang w:val="en-US"/>
        </w:rPr>
        <w:t xml:space="preserve">if </w:t>
      </w:r>
      <w:r w:rsidR="003F2BDE" w:rsidRPr="00997887">
        <w:rPr>
          <w:rFonts w:ascii="Times New Roman" w:hAnsi="Times New Roman"/>
          <w:lang w:val="en-US"/>
        </w:rPr>
        <w:t xml:space="preserve">observations of adjacent units in </w:t>
      </w:r>
      <w:r w:rsidR="001226CD" w:rsidRPr="00997887">
        <w:rPr>
          <w:rFonts w:ascii="Times New Roman" w:hAnsi="Times New Roman"/>
          <w:lang w:val="en-US"/>
        </w:rPr>
        <w:t xml:space="preserve">an </w:t>
      </w:r>
      <w:r w:rsidR="003F2BDE" w:rsidRPr="00997887">
        <w:rPr>
          <w:rFonts w:ascii="Times New Roman" w:hAnsi="Times New Roman"/>
          <w:lang w:val="en-US"/>
        </w:rPr>
        <w:t xml:space="preserve">unbroken study area are </w:t>
      </w:r>
      <w:r w:rsidR="00005214" w:rsidRPr="00997887">
        <w:rPr>
          <w:rFonts w:ascii="Times New Roman" w:hAnsi="Times New Roman"/>
          <w:lang w:val="en-US"/>
        </w:rPr>
        <w:t xml:space="preserve">being </w:t>
      </w:r>
      <w:r w:rsidR="003F2BDE" w:rsidRPr="00997887">
        <w:rPr>
          <w:rFonts w:ascii="Times New Roman" w:hAnsi="Times New Roman"/>
          <w:lang w:val="en-US"/>
        </w:rPr>
        <w:t>used</w:t>
      </w:r>
      <w:r w:rsidR="001226CD" w:rsidRPr="00997887">
        <w:rPr>
          <w:rFonts w:ascii="Times New Roman" w:hAnsi="Times New Roman"/>
          <w:lang w:val="en-US"/>
        </w:rPr>
        <w:t xml:space="preserve"> and </w:t>
      </w:r>
      <w:r w:rsidR="00194BA5" w:rsidRPr="00997887">
        <w:rPr>
          <w:rFonts w:ascii="Times New Roman" w:hAnsi="Times New Roman"/>
          <w:lang w:val="en-US"/>
        </w:rPr>
        <w:t>the whole population is sampled</w:t>
      </w:r>
      <w:r w:rsidR="001226CD" w:rsidRPr="00997887">
        <w:rPr>
          <w:rFonts w:ascii="Times New Roman" w:hAnsi="Times New Roman"/>
          <w:lang w:val="en-US"/>
        </w:rPr>
        <w:t xml:space="preserve">. </w:t>
      </w:r>
      <w:r w:rsidR="00005214" w:rsidRPr="00997887">
        <w:rPr>
          <w:rFonts w:ascii="Times New Roman" w:hAnsi="Times New Roman"/>
          <w:lang w:val="en-US"/>
        </w:rPr>
        <w:t xml:space="preserve">In contrast, a </w:t>
      </w:r>
      <w:r w:rsidR="001226CD" w:rsidRPr="00997887">
        <w:rPr>
          <w:rFonts w:ascii="Times New Roman" w:hAnsi="Times New Roman"/>
          <w:lang w:val="en-US"/>
        </w:rPr>
        <w:t xml:space="preserve">random effects model </w:t>
      </w:r>
      <w:r w:rsidR="008174A4" w:rsidRPr="00997887">
        <w:rPr>
          <w:rFonts w:ascii="Times New Roman" w:hAnsi="Times New Roman"/>
          <w:lang w:val="en-US"/>
        </w:rPr>
        <w:t xml:space="preserve">would make </w:t>
      </w:r>
      <w:r w:rsidR="001226CD" w:rsidRPr="00997887">
        <w:rPr>
          <w:rFonts w:ascii="Times New Roman" w:hAnsi="Times New Roman"/>
          <w:lang w:val="en-US"/>
        </w:rPr>
        <w:t xml:space="preserve">sense if a limited number of MCAs </w:t>
      </w:r>
      <w:r w:rsidR="00005214" w:rsidRPr="00997887">
        <w:rPr>
          <w:rFonts w:ascii="Times New Roman" w:hAnsi="Times New Roman"/>
          <w:lang w:val="en-US"/>
        </w:rPr>
        <w:t xml:space="preserve">were being </w:t>
      </w:r>
      <w:r w:rsidR="001226CD" w:rsidRPr="00997887">
        <w:rPr>
          <w:rFonts w:ascii="Times New Roman" w:hAnsi="Times New Roman"/>
          <w:lang w:val="en-US"/>
        </w:rPr>
        <w:t xml:space="preserve">drawn </w:t>
      </w:r>
      <w:r w:rsidR="004D6981" w:rsidRPr="00997887">
        <w:rPr>
          <w:rFonts w:ascii="Times New Roman" w:hAnsi="Times New Roman"/>
          <w:lang w:val="en-US"/>
        </w:rPr>
        <w:t xml:space="preserve">randomly </w:t>
      </w:r>
      <w:r w:rsidR="001226CD" w:rsidRPr="00997887">
        <w:rPr>
          <w:rFonts w:ascii="Times New Roman" w:hAnsi="Times New Roman"/>
          <w:lang w:val="en-US"/>
        </w:rPr>
        <w:t xml:space="preserve">from Brazil, </w:t>
      </w:r>
      <w:r w:rsidR="004D6981" w:rsidRPr="00997887">
        <w:rPr>
          <w:rFonts w:ascii="Times New Roman" w:hAnsi="Times New Roman"/>
          <w:lang w:val="en-US"/>
        </w:rPr>
        <w:t xml:space="preserve">but in that </w:t>
      </w:r>
      <w:r w:rsidR="00005214" w:rsidRPr="00997887">
        <w:rPr>
          <w:rFonts w:ascii="Times New Roman" w:hAnsi="Times New Roman"/>
          <w:lang w:val="en-US"/>
        </w:rPr>
        <w:t xml:space="preserve">case </w:t>
      </w:r>
      <w:r w:rsidR="00E13268" w:rsidRPr="00997887">
        <w:rPr>
          <w:rFonts w:ascii="Times New Roman" w:hAnsi="Times New Roman"/>
          <w:lang w:val="en-US"/>
        </w:rPr>
        <w:t xml:space="preserve">the </w:t>
      </w:r>
      <w:r w:rsidR="001F6591" w:rsidRPr="00997887">
        <w:rPr>
          <w:rFonts w:ascii="Times New Roman" w:hAnsi="Times New Roman"/>
          <w:lang w:val="en-US"/>
        </w:rPr>
        <w:t xml:space="preserve">elements of the neighborhood matrix </w:t>
      </w:r>
      <w:r w:rsidR="00005214" w:rsidRPr="00997887">
        <w:rPr>
          <w:rFonts w:ascii="Times New Roman" w:hAnsi="Times New Roman"/>
          <w:lang w:val="en-US"/>
        </w:rPr>
        <w:t xml:space="preserve">could not be </w:t>
      </w:r>
      <w:r w:rsidR="00E13268" w:rsidRPr="00997887">
        <w:rPr>
          <w:rFonts w:ascii="Times New Roman" w:hAnsi="Times New Roman"/>
          <w:lang w:val="en-US"/>
        </w:rPr>
        <w:t>defined</w:t>
      </w:r>
      <w:r w:rsidR="00005214" w:rsidRPr="00997887">
        <w:rPr>
          <w:rFonts w:ascii="Times New Roman" w:hAnsi="Times New Roman"/>
          <w:lang w:val="en-US"/>
        </w:rPr>
        <w:t>,</w:t>
      </w:r>
      <w:r w:rsidR="00E13268" w:rsidRPr="00997887">
        <w:rPr>
          <w:rFonts w:ascii="Times New Roman" w:hAnsi="Times New Roman"/>
          <w:lang w:val="en-US"/>
        </w:rPr>
        <w:t xml:space="preserve"> and the impact of spatial interaction effects </w:t>
      </w:r>
      <w:r w:rsidR="00005214" w:rsidRPr="00997887">
        <w:rPr>
          <w:rFonts w:ascii="Times New Roman" w:hAnsi="Times New Roman"/>
          <w:lang w:val="en-US"/>
        </w:rPr>
        <w:t xml:space="preserve">could </w:t>
      </w:r>
      <w:r w:rsidR="00E13268" w:rsidRPr="00997887">
        <w:rPr>
          <w:rFonts w:ascii="Times New Roman" w:hAnsi="Times New Roman"/>
          <w:lang w:val="en-US"/>
        </w:rPr>
        <w:t xml:space="preserve">not be </w:t>
      </w:r>
      <w:r w:rsidR="00005214" w:rsidRPr="00997887">
        <w:rPr>
          <w:rFonts w:ascii="Times New Roman" w:hAnsi="Times New Roman"/>
          <w:lang w:val="en-US"/>
        </w:rPr>
        <w:t xml:space="preserve">estimated </w:t>
      </w:r>
      <w:r w:rsidR="00E13268" w:rsidRPr="00997887">
        <w:rPr>
          <w:rFonts w:ascii="Times New Roman" w:hAnsi="Times New Roman"/>
          <w:lang w:val="en-US"/>
        </w:rPr>
        <w:t>consistently. Only when neighboring units are part of the sample</w:t>
      </w:r>
      <w:r w:rsidR="00005214" w:rsidRPr="00997887">
        <w:rPr>
          <w:rFonts w:ascii="Times New Roman" w:hAnsi="Times New Roman"/>
          <w:lang w:val="en-US"/>
        </w:rPr>
        <w:t xml:space="preserve"> is </w:t>
      </w:r>
      <w:r w:rsidR="00E13268" w:rsidRPr="00997887">
        <w:rPr>
          <w:rFonts w:ascii="Times New Roman" w:hAnsi="Times New Roman"/>
          <w:lang w:val="en-US"/>
        </w:rPr>
        <w:t xml:space="preserve">it possible to measure the impact of neighboring units. </w:t>
      </w:r>
      <w:r w:rsidR="00005214" w:rsidRPr="00997887">
        <w:rPr>
          <w:rFonts w:ascii="Times New Roman" w:hAnsi="Times New Roman"/>
          <w:lang w:val="en-US"/>
        </w:rPr>
        <w:t xml:space="preserve">Therefore, </w:t>
      </w:r>
      <w:r w:rsidR="00E13268" w:rsidRPr="00997887">
        <w:rPr>
          <w:rFonts w:ascii="Times New Roman" w:hAnsi="Times New Roman"/>
          <w:lang w:val="en-US"/>
        </w:rPr>
        <w:t xml:space="preserve">this study </w:t>
      </w:r>
      <w:r w:rsidR="00005214" w:rsidRPr="00997887">
        <w:rPr>
          <w:rFonts w:ascii="Times New Roman" w:hAnsi="Times New Roman"/>
          <w:lang w:val="en-US"/>
        </w:rPr>
        <w:t xml:space="preserve">is distinct </w:t>
      </w:r>
      <w:r w:rsidR="00E13268" w:rsidRPr="00997887">
        <w:rPr>
          <w:rFonts w:ascii="Times New Roman" w:hAnsi="Times New Roman"/>
          <w:lang w:val="en-US"/>
        </w:rPr>
        <w:t xml:space="preserve">from urban studies </w:t>
      </w:r>
      <w:r w:rsidR="00005214" w:rsidRPr="00997887">
        <w:rPr>
          <w:rFonts w:ascii="Times New Roman" w:hAnsi="Times New Roman"/>
          <w:lang w:val="en-US"/>
        </w:rPr>
        <w:t xml:space="preserve">that seek </w:t>
      </w:r>
      <w:r w:rsidR="00E13268" w:rsidRPr="00997887">
        <w:rPr>
          <w:rFonts w:ascii="Times New Roman" w:hAnsi="Times New Roman"/>
          <w:lang w:val="en-US"/>
        </w:rPr>
        <w:t xml:space="preserve">to explain economic growth in cities, such as those </w:t>
      </w:r>
      <w:r w:rsidR="00005214" w:rsidRPr="00997887">
        <w:rPr>
          <w:rFonts w:ascii="Times New Roman" w:hAnsi="Times New Roman"/>
          <w:lang w:val="en-US"/>
        </w:rPr>
        <w:t xml:space="preserve">by </w:t>
      </w:r>
      <w:proofErr w:type="spellStart"/>
      <w:r w:rsidR="006A4961" w:rsidRPr="00997887">
        <w:rPr>
          <w:rFonts w:ascii="Times New Roman" w:hAnsi="Times New Roman"/>
          <w:lang w:val="en-US"/>
        </w:rPr>
        <w:t>Glaeser</w:t>
      </w:r>
      <w:proofErr w:type="spellEnd"/>
      <w:r w:rsidR="00E13268" w:rsidRPr="00997887">
        <w:rPr>
          <w:rFonts w:ascii="Times New Roman" w:hAnsi="Times New Roman"/>
          <w:lang w:val="en-US"/>
        </w:rPr>
        <w:t xml:space="preserve"> </w:t>
      </w:r>
      <w:r w:rsidR="00FB5468" w:rsidRPr="00997887">
        <w:rPr>
          <w:rFonts w:ascii="Times New Roman" w:hAnsi="Times New Roman"/>
          <w:lang w:val="en-US"/>
        </w:rPr>
        <w:t>et al.</w:t>
      </w:r>
      <w:r w:rsidR="00E13268" w:rsidRPr="00997887">
        <w:rPr>
          <w:rFonts w:ascii="Times New Roman" w:hAnsi="Times New Roman"/>
          <w:lang w:val="en-US"/>
        </w:rPr>
        <w:t xml:space="preserve"> (1995) </w:t>
      </w:r>
      <w:r w:rsidR="004D6981" w:rsidRPr="00997887">
        <w:rPr>
          <w:rFonts w:ascii="Times New Roman" w:hAnsi="Times New Roman"/>
          <w:lang w:val="en-US"/>
        </w:rPr>
        <w:t>and Da Mata et al. (2007)</w:t>
      </w:r>
      <w:r w:rsidR="00E13268" w:rsidRPr="00997887">
        <w:rPr>
          <w:rFonts w:ascii="Times New Roman" w:hAnsi="Times New Roman"/>
          <w:lang w:val="en-US"/>
        </w:rPr>
        <w:t>.</w:t>
      </w:r>
      <w:r w:rsidR="00E13268" w:rsidRPr="00997887">
        <w:rPr>
          <w:rStyle w:val="FootnoteReference"/>
          <w:rFonts w:ascii="Times New Roman" w:hAnsi="Times New Roman"/>
          <w:lang w:val="en-US"/>
        </w:rPr>
        <w:footnoteReference w:id="4"/>
      </w:r>
      <w:r w:rsidR="00E13268" w:rsidRPr="00997887">
        <w:rPr>
          <w:rFonts w:ascii="Times New Roman" w:hAnsi="Times New Roman"/>
          <w:lang w:val="en-US"/>
        </w:rPr>
        <w:t xml:space="preserve"> W</w:t>
      </w:r>
      <w:r w:rsidR="00005214" w:rsidRPr="00997887">
        <w:rPr>
          <w:rFonts w:ascii="Times New Roman" w:hAnsi="Times New Roman"/>
          <w:lang w:val="en-US"/>
        </w:rPr>
        <w:t xml:space="preserve">e </w:t>
      </w:r>
      <w:r w:rsidR="00E13268" w:rsidRPr="00997887">
        <w:rPr>
          <w:rFonts w:ascii="Times New Roman" w:hAnsi="Times New Roman"/>
          <w:lang w:val="en-US"/>
        </w:rPr>
        <w:t>include both urban and rural regions</w:t>
      </w:r>
      <w:r w:rsidR="00005214" w:rsidRPr="00997887">
        <w:rPr>
          <w:rFonts w:ascii="Times New Roman" w:hAnsi="Times New Roman"/>
          <w:lang w:val="en-US"/>
        </w:rPr>
        <w:t>,</w:t>
      </w:r>
      <w:r w:rsidR="00E13268" w:rsidRPr="00997887">
        <w:rPr>
          <w:rFonts w:ascii="Times New Roman" w:hAnsi="Times New Roman"/>
          <w:lang w:val="en-US"/>
        </w:rPr>
        <w:t xml:space="preserve"> to cover </w:t>
      </w:r>
      <w:r w:rsidR="00005214" w:rsidRPr="00997887">
        <w:rPr>
          <w:rFonts w:ascii="Times New Roman" w:hAnsi="Times New Roman"/>
          <w:lang w:val="en-US"/>
        </w:rPr>
        <w:t xml:space="preserve">the </w:t>
      </w:r>
      <w:r w:rsidR="00E13268" w:rsidRPr="00997887">
        <w:rPr>
          <w:rFonts w:ascii="Times New Roman" w:hAnsi="Times New Roman"/>
          <w:lang w:val="en-US"/>
        </w:rPr>
        <w:t xml:space="preserve">whole country and model the interactions, </w:t>
      </w:r>
      <w:r w:rsidR="00005214" w:rsidRPr="00997887">
        <w:rPr>
          <w:rFonts w:ascii="Times New Roman" w:hAnsi="Times New Roman"/>
          <w:lang w:val="en-US"/>
        </w:rPr>
        <w:t xml:space="preserve">whereas </w:t>
      </w:r>
      <w:r w:rsidR="00E13268" w:rsidRPr="00997887">
        <w:rPr>
          <w:rFonts w:ascii="Times New Roman" w:hAnsi="Times New Roman"/>
          <w:lang w:val="en-US"/>
        </w:rPr>
        <w:t xml:space="preserve">previous studies ignore </w:t>
      </w:r>
      <w:r w:rsidR="00005214" w:rsidRPr="00997887">
        <w:rPr>
          <w:rFonts w:ascii="Times New Roman" w:hAnsi="Times New Roman"/>
          <w:lang w:val="en-US"/>
        </w:rPr>
        <w:t xml:space="preserve">the </w:t>
      </w:r>
      <w:r w:rsidR="00E13268" w:rsidRPr="00997887">
        <w:rPr>
          <w:rFonts w:ascii="Times New Roman" w:hAnsi="Times New Roman"/>
          <w:lang w:val="en-US"/>
        </w:rPr>
        <w:t xml:space="preserve">potential interaction effects with surroundings and treat cities as independent entities. </w:t>
      </w:r>
    </w:p>
    <w:p w14:paraId="784B99A7" w14:textId="77777777" w:rsidR="00E36A34" w:rsidRPr="00997887" w:rsidRDefault="0026565C" w:rsidP="006F2921">
      <w:pPr>
        <w:pStyle w:val="ColorfulList-Accent11"/>
        <w:spacing w:after="0"/>
        <w:ind w:left="0"/>
        <w:jc w:val="both"/>
        <w:rPr>
          <w:rFonts w:ascii="Times New Roman" w:hAnsi="Times New Roman"/>
          <w:lang w:val="en-US"/>
        </w:rPr>
      </w:pPr>
      <w:r w:rsidRPr="00997887">
        <w:rPr>
          <w:rFonts w:ascii="Times New Roman" w:hAnsi="Times New Roman"/>
          <w:lang w:val="en-US"/>
        </w:rPr>
        <w:tab/>
      </w:r>
      <w:r w:rsidR="00924D14" w:rsidRPr="00997887">
        <w:rPr>
          <w:rFonts w:ascii="Times New Roman" w:hAnsi="Times New Roman"/>
          <w:lang w:val="en-US"/>
        </w:rPr>
        <w:t>D</w:t>
      </w:r>
      <w:r w:rsidR="009638B4" w:rsidRPr="00997887">
        <w:rPr>
          <w:rFonts w:ascii="Times New Roman" w:hAnsi="Times New Roman"/>
          <w:lang w:val="en-US"/>
        </w:rPr>
        <w:t xml:space="preserve">irect interpretation of </w:t>
      </w:r>
      <w:r w:rsidR="00CF6590" w:rsidRPr="00997887">
        <w:rPr>
          <w:rFonts w:ascii="Times New Roman" w:hAnsi="Times New Roman"/>
          <w:lang w:val="en-US"/>
        </w:rPr>
        <w:t xml:space="preserve">the </w:t>
      </w:r>
      <w:r w:rsidR="009638B4" w:rsidRPr="00997887">
        <w:rPr>
          <w:rFonts w:ascii="Times New Roman" w:hAnsi="Times New Roman"/>
          <w:lang w:val="en-US"/>
        </w:rPr>
        <w:t xml:space="preserve">coefficients </w:t>
      </w:r>
      <w:r w:rsidR="00924D14" w:rsidRPr="00997887">
        <w:rPr>
          <w:rFonts w:ascii="Times New Roman" w:hAnsi="Times New Roman"/>
          <w:lang w:val="en-US"/>
        </w:rPr>
        <w:t xml:space="preserve">in the dynamic GNS model </w:t>
      </w:r>
      <w:r w:rsidR="009638B4" w:rsidRPr="00997887">
        <w:rPr>
          <w:rFonts w:ascii="Times New Roman" w:hAnsi="Times New Roman"/>
          <w:lang w:val="en-US"/>
        </w:rPr>
        <w:t xml:space="preserve">is </w:t>
      </w:r>
      <w:r w:rsidR="00721B76" w:rsidRPr="00997887">
        <w:rPr>
          <w:rFonts w:ascii="Times New Roman" w:hAnsi="Times New Roman"/>
          <w:lang w:val="en-US"/>
        </w:rPr>
        <w:t>difficult</w:t>
      </w:r>
      <w:r w:rsidR="00005214" w:rsidRPr="00997887">
        <w:rPr>
          <w:rFonts w:ascii="Times New Roman" w:hAnsi="Times New Roman"/>
          <w:lang w:val="en-US"/>
        </w:rPr>
        <w:t>,</w:t>
      </w:r>
      <w:r w:rsidR="00721B76" w:rsidRPr="00997887">
        <w:rPr>
          <w:rFonts w:ascii="Times New Roman" w:hAnsi="Times New Roman"/>
          <w:lang w:val="en-US"/>
        </w:rPr>
        <w:t xml:space="preserve"> </w:t>
      </w:r>
      <w:r w:rsidR="009638B4" w:rsidRPr="00997887">
        <w:rPr>
          <w:rFonts w:ascii="Times New Roman" w:hAnsi="Times New Roman"/>
          <w:lang w:val="en-US"/>
        </w:rPr>
        <w:t>because they do not represent true partial derivatives (</w:t>
      </w:r>
      <w:proofErr w:type="spellStart"/>
      <w:r w:rsidR="009638B4" w:rsidRPr="00997887">
        <w:rPr>
          <w:rFonts w:ascii="Times New Roman" w:hAnsi="Times New Roman"/>
          <w:lang w:val="en-US"/>
        </w:rPr>
        <w:t>LeSage</w:t>
      </w:r>
      <w:proofErr w:type="spellEnd"/>
      <w:r w:rsidR="009638B4" w:rsidRPr="00997887">
        <w:rPr>
          <w:rFonts w:ascii="Times New Roman" w:hAnsi="Times New Roman"/>
          <w:lang w:val="en-US"/>
        </w:rPr>
        <w:t xml:space="preserve"> and Pace, 2009). </w:t>
      </w:r>
      <w:proofErr w:type="spellStart"/>
      <w:r w:rsidR="009638B4" w:rsidRPr="00997887">
        <w:rPr>
          <w:rFonts w:ascii="Times New Roman" w:hAnsi="Times New Roman"/>
          <w:lang w:val="en-US"/>
        </w:rPr>
        <w:t>Debarsy</w:t>
      </w:r>
      <w:proofErr w:type="spellEnd"/>
      <w:r w:rsidR="009638B4" w:rsidRPr="00997887">
        <w:rPr>
          <w:rFonts w:ascii="Times New Roman" w:hAnsi="Times New Roman"/>
          <w:lang w:val="en-US"/>
        </w:rPr>
        <w:t xml:space="preserve"> </w:t>
      </w:r>
      <w:r w:rsidR="00FB5468" w:rsidRPr="00997887">
        <w:rPr>
          <w:rFonts w:ascii="Times New Roman" w:hAnsi="Times New Roman"/>
          <w:lang w:val="en-US"/>
        </w:rPr>
        <w:t>et al.</w:t>
      </w:r>
      <w:r w:rsidR="009638B4" w:rsidRPr="00997887">
        <w:rPr>
          <w:rFonts w:ascii="Times New Roman" w:hAnsi="Times New Roman"/>
          <w:lang w:val="en-US"/>
        </w:rPr>
        <w:t xml:space="preserve"> (2011) and </w:t>
      </w:r>
      <w:proofErr w:type="spellStart"/>
      <w:r w:rsidR="009638B4" w:rsidRPr="00997887">
        <w:rPr>
          <w:rFonts w:ascii="Times New Roman" w:hAnsi="Times New Roman"/>
          <w:lang w:val="en-US"/>
        </w:rPr>
        <w:t>Elhorst</w:t>
      </w:r>
      <w:proofErr w:type="spellEnd"/>
      <w:r w:rsidR="009638B4" w:rsidRPr="00997887">
        <w:rPr>
          <w:rFonts w:ascii="Times New Roman" w:hAnsi="Times New Roman"/>
          <w:lang w:val="en-US"/>
        </w:rPr>
        <w:t xml:space="preserve"> (2012</w:t>
      </w:r>
      <w:r w:rsidR="00046956" w:rsidRPr="00997887">
        <w:rPr>
          <w:rFonts w:ascii="Times New Roman" w:hAnsi="Times New Roman"/>
          <w:lang w:val="en-US"/>
        </w:rPr>
        <w:t>a</w:t>
      </w:r>
      <w:r w:rsidR="009638B4" w:rsidRPr="00997887">
        <w:rPr>
          <w:rFonts w:ascii="Times New Roman" w:hAnsi="Times New Roman"/>
          <w:lang w:val="en-US"/>
        </w:rPr>
        <w:t xml:space="preserve">) show that the matrix of (true) partial derivatives of the expected value of the dependent variable with respect to the </w:t>
      </w:r>
      <w:proofErr w:type="spellStart"/>
      <w:r w:rsidR="004D6981" w:rsidRPr="00997887">
        <w:rPr>
          <w:rFonts w:ascii="Times New Roman" w:hAnsi="Times New Roman"/>
          <w:i/>
          <w:lang w:val="en-US"/>
        </w:rPr>
        <w:t>k</w:t>
      </w:r>
      <w:r w:rsidR="004D6981" w:rsidRPr="00997887">
        <w:rPr>
          <w:rFonts w:ascii="Times New Roman" w:hAnsi="Times New Roman"/>
          <w:i/>
          <w:vertAlign w:val="superscript"/>
          <w:lang w:val="en-US"/>
        </w:rPr>
        <w:t>th</w:t>
      </w:r>
      <w:proofErr w:type="spellEnd"/>
      <w:r w:rsidR="004D6981" w:rsidRPr="00997887">
        <w:rPr>
          <w:rFonts w:ascii="Times New Roman" w:hAnsi="Times New Roman"/>
          <w:lang w:val="en-US"/>
        </w:rPr>
        <w:t xml:space="preserve"> </w:t>
      </w:r>
      <w:r w:rsidR="009638B4" w:rsidRPr="00997887">
        <w:rPr>
          <w:rFonts w:ascii="Times New Roman" w:hAnsi="Times New Roman"/>
          <w:lang w:val="en-US"/>
        </w:rPr>
        <w:t xml:space="preserve">independent variable for </w:t>
      </w:r>
      <w:proofErr w:type="spellStart"/>
      <w:r w:rsidR="00721B76" w:rsidRPr="00997887">
        <w:rPr>
          <w:rFonts w:ascii="Times New Roman" w:hAnsi="Times New Roman"/>
          <w:i/>
          <w:lang w:val="en-US"/>
        </w:rPr>
        <w:t>i</w:t>
      </w:r>
      <w:proofErr w:type="spellEnd"/>
      <w:r w:rsidR="00005214" w:rsidRPr="00997887">
        <w:rPr>
          <w:rFonts w:ascii="Times New Roman" w:hAnsi="Times New Roman"/>
          <w:i/>
          <w:lang w:val="en-US"/>
        </w:rPr>
        <w:t xml:space="preserve"> </w:t>
      </w:r>
      <w:r w:rsidR="00721B76" w:rsidRPr="00997887">
        <w:rPr>
          <w:rFonts w:ascii="Times New Roman" w:hAnsi="Times New Roman"/>
          <w:lang w:val="en-US"/>
        </w:rPr>
        <w:t>=</w:t>
      </w:r>
      <w:r w:rsidR="00005214" w:rsidRPr="00997887">
        <w:rPr>
          <w:rFonts w:ascii="Times New Roman" w:hAnsi="Times New Roman"/>
          <w:lang w:val="en-US"/>
        </w:rPr>
        <w:t xml:space="preserve"> </w:t>
      </w:r>
      <w:r w:rsidR="00721B76" w:rsidRPr="00997887">
        <w:rPr>
          <w:rFonts w:ascii="Times New Roman" w:hAnsi="Times New Roman"/>
          <w:lang w:val="en-US"/>
        </w:rPr>
        <w:t>1</w:t>
      </w:r>
      <w:proofErr w:type="gramStart"/>
      <w:r w:rsidR="00721B76" w:rsidRPr="00997887">
        <w:rPr>
          <w:rFonts w:ascii="Times New Roman" w:hAnsi="Times New Roman"/>
          <w:lang w:val="en-US"/>
        </w:rPr>
        <w:t>,</w:t>
      </w:r>
      <w:r w:rsidR="00005214" w:rsidRPr="00997887">
        <w:rPr>
          <w:rFonts w:ascii="Times New Roman" w:hAnsi="Times New Roman"/>
          <w:lang w:val="en-US"/>
        </w:rPr>
        <w:t xml:space="preserve"> </w:t>
      </w:r>
      <w:r w:rsidR="00721B76" w:rsidRPr="00997887">
        <w:rPr>
          <w:rFonts w:ascii="Times New Roman" w:hAnsi="Times New Roman"/>
          <w:lang w:val="en-US"/>
        </w:rPr>
        <w:t>…,</w:t>
      </w:r>
      <w:proofErr w:type="gramEnd"/>
      <w:r w:rsidR="00005214" w:rsidRPr="00997887">
        <w:rPr>
          <w:rFonts w:ascii="Times New Roman" w:hAnsi="Times New Roman"/>
          <w:lang w:val="en-US"/>
        </w:rPr>
        <w:t xml:space="preserve"> </w:t>
      </w:r>
      <w:r w:rsidR="00721B76" w:rsidRPr="00997887">
        <w:rPr>
          <w:rFonts w:ascii="Times New Roman" w:hAnsi="Times New Roman"/>
          <w:i/>
          <w:lang w:val="en-US"/>
        </w:rPr>
        <w:t>N</w:t>
      </w:r>
      <w:r w:rsidR="00721B76" w:rsidRPr="00997887">
        <w:rPr>
          <w:rFonts w:ascii="Times New Roman" w:hAnsi="Times New Roman"/>
          <w:lang w:val="en-US"/>
        </w:rPr>
        <w:t xml:space="preserve"> </w:t>
      </w:r>
      <w:r w:rsidR="009638B4" w:rsidRPr="00997887">
        <w:rPr>
          <w:rFonts w:ascii="Times New Roman" w:hAnsi="Times New Roman"/>
          <w:lang w:val="en-US"/>
        </w:rPr>
        <w:t xml:space="preserve">in year </w:t>
      </w:r>
      <m:oMath>
        <m:r>
          <w:rPr>
            <w:rFonts w:ascii="Cambria Math" w:hAnsi="Cambria Math"/>
            <w:lang w:val="en-US"/>
          </w:rPr>
          <m:t>t</m:t>
        </m:r>
      </m:oMath>
      <w:r w:rsidR="009638B4" w:rsidRPr="00997887">
        <w:rPr>
          <w:rFonts w:ascii="Times New Roman" w:hAnsi="Times New Roman"/>
          <w:lang w:val="en-US"/>
        </w:rPr>
        <w:t xml:space="preserve"> </w:t>
      </w:r>
      <w:r w:rsidR="00005214" w:rsidRPr="00997887">
        <w:rPr>
          <w:rFonts w:ascii="Times New Roman" w:hAnsi="Times New Roman"/>
          <w:lang w:val="en-US"/>
        </w:rPr>
        <w:t xml:space="preserve">for </w:t>
      </w:r>
      <w:r w:rsidR="00AB1426" w:rsidRPr="00997887">
        <w:rPr>
          <w:rFonts w:ascii="Times New Roman" w:hAnsi="Times New Roman"/>
          <w:lang w:val="en-US"/>
        </w:rPr>
        <w:t xml:space="preserve">the short term </w:t>
      </w:r>
      <w:r w:rsidR="009638B4" w:rsidRPr="00997887">
        <w:rPr>
          <w:rFonts w:ascii="Times New Roman" w:hAnsi="Times New Roman"/>
          <w:lang w:val="en-US"/>
        </w:rPr>
        <w:t>is given by</w:t>
      </w:r>
    </w:p>
    <w:p w14:paraId="075295A8" w14:textId="77777777" w:rsidR="002F66B0" w:rsidRPr="00997887" w:rsidRDefault="00924D14" w:rsidP="000059F4">
      <w:pPr>
        <w:suppressAutoHyphens/>
        <w:spacing w:line="288" w:lineRule="auto"/>
        <w:jc w:val="both"/>
        <w:rPr>
          <w:rFonts w:ascii="Times New Roman" w:hAnsi="Times New Roman" w:cs="Times New Roman"/>
          <w:lang w:val="en-US"/>
        </w:rPr>
      </w:pPr>
      <w:r w:rsidRPr="00997887">
        <w:rPr>
          <w:rFonts w:ascii="Times New Roman" w:hAnsi="Times New Roman" w:cs="Times New Roman"/>
          <w:position w:val="-34"/>
          <w:lang w:val="en-US"/>
        </w:rPr>
        <w:object w:dxaOrig="4880" w:dyaOrig="780" w14:anchorId="7ED710E3">
          <v:shape id="_x0000_i1065" type="#_x0000_t75" style="width:244.35pt;height:38.2pt" o:ole="">
            <v:imagedata r:id="rId89" o:title=""/>
          </v:shape>
          <o:OLEObject Type="Embed" ProgID="Equation.3" ShapeID="_x0000_i1065" DrawAspect="Content" ObjectID="_1340715478" r:id="rId90"/>
        </w:object>
      </w:r>
      <w:r w:rsidR="00005214" w:rsidRPr="00997887">
        <w:rPr>
          <w:rFonts w:ascii="Times New Roman" w:hAnsi="Times New Roman" w:cs="Times New Roman"/>
          <w:lang w:val="en-US"/>
        </w:rPr>
        <w:t>.</w:t>
      </w:r>
      <w:r w:rsidR="00C05EC1" w:rsidRPr="00997887">
        <w:rPr>
          <w:rFonts w:ascii="Times New Roman" w:hAnsi="Times New Roman" w:cs="Times New Roman"/>
          <w:lang w:val="en-US"/>
        </w:rPr>
        <w:tab/>
      </w:r>
      <w:r w:rsidR="00C05EC1" w:rsidRPr="00997887">
        <w:rPr>
          <w:rFonts w:ascii="Times New Roman" w:hAnsi="Times New Roman" w:cs="Times New Roman"/>
          <w:lang w:val="en-US"/>
        </w:rPr>
        <w:tab/>
      </w:r>
      <w:r w:rsidR="00C05EC1" w:rsidRPr="00997887">
        <w:rPr>
          <w:rFonts w:ascii="Times New Roman" w:hAnsi="Times New Roman" w:cs="Times New Roman"/>
          <w:lang w:val="en-US"/>
        </w:rPr>
        <w:tab/>
      </w:r>
      <w:r w:rsidR="00C05EC1" w:rsidRPr="00997887">
        <w:rPr>
          <w:rFonts w:ascii="Times New Roman" w:hAnsi="Times New Roman" w:cs="Times New Roman"/>
          <w:lang w:val="en-US"/>
        </w:rPr>
        <w:tab/>
      </w:r>
      <w:r w:rsidR="00246D6F" w:rsidRPr="00997887">
        <w:rPr>
          <w:rFonts w:ascii="Times New Roman" w:hAnsi="Times New Roman" w:cs="Times New Roman"/>
          <w:lang w:val="en-US"/>
        </w:rPr>
        <w:tab/>
      </w:r>
      <w:r w:rsidR="00246D6F" w:rsidRPr="00997887">
        <w:rPr>
          <w:rFonts w:ascii="Times New Roman" w:hAnsi="Times New Roman" w:cs="Times New Roman"/>
          <w:lang w:val="en-US"/>
        </w:rPr>
        <w:tab/>
        <w:t xml:space="preserve"> </w:t>
      </w:r>
      <w:r w:rsidR="00C05EC1" w:rsidRPr="00997887">
        <w:rPr>
          <w:rFonts w:ascii="Times New Roman" w:hAnsi="Times New Roman" w:cs="Times New Roman"/>
          <w:lang w:val="en-US"/>
        </w:rPr>
        <w:t>(21)</w:t>
      </w:r>
    </w:p>
    <w:p w14:paraId="0643F66C" w14:textId="77777777" w:rsidR="00E36A34" w:rsidRPr="00997887" w:rsidRDefault="00CF6590" w:rsidP="00566443">
      <w:pPr>
        <w:pStyle w:val="ColorfulList-Accent11"/>
        <w:spacing w:after="0"/>
        <w:ind w:left="0" w:firstLine="720"/>
        <w:jc w:val="both"/>
        <w:rPr>
          <w:rFonts w:ascii="Times New Roman" w:hAnsi="Times New Roman"/>
          <w:lang w:val="en-US"/>
        </w:rPr>
      </w:pPr>
      <w:r w:rsidRPr="00997887">
        <w:rPr>
          <w:rFonts w:ascii="Times New Roman" w:hAnsi="Times New Roman"/>
          <w:lang w:val="en-US"/>
        </w:rPr>
        <w:t>In addition</w:t>
      </w:r>
      <w:r w:rsidR="00721B76" w:rsidRPr="00997887">
        <w:rPr>
          <w:rFonts w:ascii="Times New Roman" w:hAnsi="Times New Roman"/>
          <w:lang w:val="en-US"/>
        </w:rPr>
        <w:t xml:space="preserve">, </w:t>
      </w:r>
      <w:proofErr w:type="spellStart"/>
      <w:r w:rsidR="00721B76" w:rsidRPr="00997887">
        <w:rPr>
          <w:rFonts w:ascii="Times New Roman" w:hAnsi="Times New Roman"/>
          <w:lang w:val="en-US"/>
        </w:rPr>
        <w:t>LeSage</w:t>
      </w:r>
      <w:proofErr w:type="spellEnd"/>
      <w:r w:rsidR="00721B76" w:rsidRPr="00997887">
        <w:rPr>
          <w:rFonts w:ascii="Times New Roman" w:hAnsi="Times New Roman"/>
          <w:lang w:val="en-US"/>
        </w:rPr>
        <w:t xml:space="preserve"> and Pace (2009) advocate for </w:t>
      </w:r>
      <w:r w:rsidR="00005214" w:rsidRPr="00997887">
        <w:rPr>
          <w:rFonts w:ascii="Times New Roman" w:hAnsi="Times New Roman"/>
          <w:lang w:val="en-US"/>
        </w:rPr>
        <w:t xml:space="preserve">decomposing </w:t>
      </w:r>
      <w:r w:rsidR="00721B76" w:rsidRPr="00997887">
        <w:rPr>
          <w:rFonts w:ascii="Times New Roman" w:hAnsi="Times New Roman"/>
          <w:lang w:val="en-US"/>
        </w:rPr>
        <w:t>the marginal effects into direct (own-</w:t>
      </w:r>
      <w:r w:rsidR="00924D14" w:rsidRPr="00997887">
        <w:rPr>
          <w:rFonts w:ascii="Times New Roman" w:hAnsi="Times New Roman"/>
          <w:lang w:val="en-US"/>
        </w:rPr>
        <w:t>economy</w:t>
      </w:r>
      <w:r w:rsidR="00721B76" w:rsidRPr="00997887">
        <w:rPr>
          <w:rFonts w:ascii="Times New Roman" w:hAnsi="Times New Roman"/>
          <w:lang w:val="en-US"/>
        </w:rPr>
        <w:t>) and indirect (spillover) effects.</w:t>
      </w:r>
      <w:r w:rsidRPr="00997887">
        <w:rPr>
          <w:rFonts w:ascii="Times New Roman" w:hAnsi="Times New Roman"/>
          <w:lang w:val="en-US"/>
        </w:rPr>
        <w:t xml:space="preserve"> </w:t>
      </w:r>
      <w:r w:rsidR="00005214" w:rsidRPr="00997887">
        <w:rPr>
          <w:rFonts w:ascii="Times New Roman" w:hAnsi="Times New Roman"/>
          <w:lang w:val="en-US"/>
        </w:rPr>
        <w:t>The d</w:t>
      </w:r>
      <w:r w:rsidR="009638B4" w:rsidRPr="00997887">
        <w:rPr>
          <w:rFonts w:ascii="Times New Roman" w:hAnsi="Times New Roman"/>
          <w:lang w:val="en-US"/>
        </w:rPr>
        <w:t xml:space="preserve">irect effects </w:t>
      </w:r>
      <w:r w:rsidR="00005214" w:rsidRPr="00997887">
        <w:rPr>
          <w:rFonts w:ascii="Times New Roman" w:hAnsi="Times New Roman"/>
          <w:lang w:val="en-US"/>
        </w:rPr>
        <w:t xml:space="preserve">stem from </w:t>
      </w:r>
      <w:r w:rsidR="009638B4" w:rsidRPr="00997887">
        <w:rPr>
          <w:rFonts w:ascii="Times New Roman" w:hAnsi="Times New Roman"/>
          <w:lang w:val="en-US"/>
        </w:rPr>
        <w:t xml:space="preserve">the own-partial derivatives along the diagonals </w:t>
      </w:r>
      <w:r w:rsidR="00005214" w:rsidRPr="00997887">
        <w:rPr>
          <w:rFonts w:ascii="Times New Roman" w:hAnsi="Times New Roman"/>
          <w:lang w:val="en-US"/>
        </w:rPr>
        <w:t xml:space="preserve">in Equation </w:t>
      </w:r>
      <w:r w:rsidR="009638B4" w:rsidRPr="00997887">
        <w:rPr>
          <w:rFonts w:ascii="Times New Roman" w:hAnsi="Times New Roman"/>
          <w:lang w:val="en-US"/>
        </w:rPr>
        <w:t>(2</w:t>
      </w:r>
      <w:r w:rsidR="00C05EC1" w:rsidRPr="00997887">
        <w:rPr>
          <w:rFonts w:ascii="Times New Roman" w:hAnsi="Times New Roman"/>
          <w:lang w:val="en-US"/>
        </w:rPr>
        <w:t>1</w:t>
      </w:r>
      <w:r w:rsidR="009638B4" w:rsidRPr="00997887">
        <w:rPr>
          <w:rFonts w:ascii="Times New Roman" w:hAnsi="Times New Roman"/>
          <w:lang w:val="en-US"/>
        </w:rPr>
        <w:t>)</w:t>
      </w:r>
      <w:r w:rsidR="00005214" w:rsidRPr="00997887">
        <w:rPr>
          <w:rFonts w:ascii="Times New Roman" w:hAnsi="Times New Roman"/>
          <w:lang w:val="en-US"/>
        </w:rPr>
        <w:t xml:space="preserve">; they reflect </w:t>
      </w:r>
      <w:r w:rsidR="009638B4" w:rsidRPr="00997887">
        <w:rPr>
          <w:rFonts w:ascii="Times New Roman" w:hAnsi="Times New Roman"/>
          <w:lang w:val="en-US"/>
        </w:rPr>
        <w:t>the effect</w:t>
      </w:r>
      <w:r w:rsidR="00005214" w:rsidRPr="00997887">
        <w:rPr>
          <w:rFonts w:ascii="Times New Roman" w:hAnsi="Times New Roman"/>
          <w:lang w:val="en-US"/>
        </w:rPr>
        <w:t>s</w:t>
      </w:r>
      <w:r w:rsidR="009638B4" w:rsidRPr="00997887">
        <w:rPr>
          <w:rFonts w:ascii="Times New Roman" w:hAnsi="Times New Roman"/>
          <w:lang w:val="en-US"/>
        </w:rPr>
        <w:t xml:space="preserve"> on </w:t>
      </w:r>
      <w:r w:rsidR="002F297F" w:rsidRPr="00997887">
        <w:rPr>
          <w:rFonts w:ascii="Times New Roman" w:hAnsi="Times New Roman"/>
          <w:lang w:val="en-US"/>
        </w:rPr>
        <w:t xml:space="preserve">the dependent variable </w:t>
      </w:r>
      <w:r w:rsidR="00005214" w:rsidRPr="00997887">
        <w:rPr>
          <w:rFonts w:ascii="Times New Roman" w:hAnsi="Times New Roman"/>
          <w:lang w:val="en-US"/>
        </w:rPr>
        <w:t xml:space="preserve">that results from </w:t>
      </w:r>
      <w:r w:rsidR="009638B4" w:rsidRPr="00997887">
        <w:rPr>
          <w:rFonts w:ascii="Times New Roman" w:hAnsi="Times New Roman"/>
          <w:lang w:val="en-US"/>
        </w:rPr>
        <w:t>a change in the</w:t>
      </w:r>
      <w:r w:rsidR="002F297F" w:rsidRPr="00997887">
        <w:rPr>
          <w:rFonts w:ascii="Times New Roman" w:hAnsi="Times New Roman"/>
          <w:lang w:val="en-US"/>
        </w:rPr>
        <w:t xml:space="preserve"> </w:t>
      </w:r>
      <w:proofErr w:type="spellStart"/>
      <w:r w:rsidR="002F297F" w:rsidRPr="00997887">
        <w:rPr>
          <w:rFonts w:ascii="Times New Roman" w:hAnsi="Times New Roman"/>
          <w:i/>
          <w:lang w:val="en-US"/>
        </w:rPr>
        <w:t>k</w:t>
      </w:r>
      <w:r w:rsidR="002F297F" w:rsidRPr="00997887">
        <w:rPr>
          <w:rFonts w:ascii="Times New Roman" w:hAnsi="Times New Roman"/>
          <w:i/>
          <w:vertAlign w:val="superscript"/>
          <w:lang w:val="en-US"/>
        </w:rPr>
        <w:t>th</w:t>
      </w:r>
      <w:proofErr w:type="spellEnd"/>
      <w:r w:rsidR="009638B4" w:rsidRPr="00997887">
        <w:rPr>
          <w:rFonts w:ascii="Times New Roman" w:hAnsi="Times New Roman"/>
          <w:lang w:val="en-US"/>
        </w:rPr>
        <w:t xml:space="preserve"> </w:t>
      </w:r>
      <w:proofErr w:type="spellStart"/>
      <w:r w:rsidR="009638B4" w:rsidRPr="00997887">
        <w:rPr>
          <w:rFonts w:ascii="Times New Roman" w:hAnsi="Times New Roman"/>
          <w:lang w:val="en-US"/>
        </w:rPr>
        <w:t>regressor</w:t>
      </w:r>
      <w:proofErr w:type="spellEnd"/>
      <w:r w:rsidR="002F297F" w:rsidRPr="00997887">
        <w:rPr>
          <w:rFonts w:ascii="Times New Roman" w:hAnsi="Times New Roman"/>
          <w:lang w:val="en-US"/>
        </w:rPr>
        <w:t xml:space="preserve"> </w:t>
      </w:r>
      <w:proofErr w:type="spellStart"/>
      <w:r w:rsidR="002F297F" w:rsidRPr="00997887">
        <w:rPr>
          <w:rFonts w:ascii="Times New Roman" w:hAnsi="Times New Roman"/>
          <w:i/>
          <w:lang w:val="en-US"/>
        </w:rPr>
        <w:t>x</w:t>
      </w:r>
      <w:r w:rsidR="002F297F" w:rsidRPr="00997887">
        <w:rPr>
          <w:rFonts w:ascii="Times New Roman" w:hAnsi="Times New Roman"/>
          <w:i/>
          <w:vertAlign w:val="subscript"/>
          <w:lang w:val="en-US"/>
        </w:rPr>
        <w:t>k</w:t>
      </w:r>
      <w:proofErr w:type="spellEnd"/>
      <w:r w:rsidR="009638B4" w:rsidRPr="00997887">
        <w:rPr>
          <w:rFonts w:ascii="Times New Roman" w:hAnsi="Times New Roman"/>
          <w:lang w:val="en-US"/>
        </w:rPr>
        <w:t xml:space="preserve"> in </w:t>
      </w:r>
      <w:r w:rsidR="00924D14" w:rsidRPr="00997887">
        <w:rPr>
          <w:rFonts w:ascii="Times New Roman" w:hAnsi="Times New Roman"/>
          <w:lang w:val="en-US"/>
        </w:rPr>
        <w:t xml:space="preserve">economy </w:t>
      </w:r>
      <m:oMath>
        <m:r>
          <w:rPr>
            <w:rFonts w:ascii="Cambria Math" w:hAnsi="Cambria Math"/>
            <w:lang w:val="en-US"/>
          </w:rPr>
          <m:t>i</m:t>
        </m:r>
      </m:oMath>
      <w:r w:rsidR="009638B4" w:rsidRPr="00997887">
        <w:rPr>
          <w:rFonts w:ascii="Times New Roman" w:hAnsi="Times New Roman"/>
          <w:lang w:val="en-US"/>
        </w:rPr>
        <w:t xml:space="preserve"> in the short</w:t>
      </w:r>
      <w:r w:rsidR="00AB1426" w:rsidRPr="00997887">
        <w:rPr>
          <w:rFonts w:ascii="Times New Roman" w:hAnsi="Times New Roman"/>
          <w:lang w:val="en-US"/>
        </w:rPr>
        <w:t xml:space="preserve"> term</w:t>
      </w:r>
      <w:r w:rsidR="009638B4" w:rsidRPr="00997887">
        <w:rPr>
          <w:rFonts w:ascii="Times New Roman" w:hAnsi="Times New Roman"/>
          <w:lang w:val="en-US"/>
        </w:rPr>
        <w:t xml:space="preserve">. The off-diagonal elements </w:t>
      </w:r>
      <w:r w:rsidR="00924D14" w:rsidRPr="00997887">
        <w:rPr>
          <w:rFonts w:ascii="Times New Roman" w:hAnsi="Times New Roman"/>
          <w:lang w:val="en-US"/>
        </w:rPr>
        <w:t xml:space="preserve">represent </w:t>
      </w:r>
      <w:r w:rsidR="009638B4" w:rsidRPr="00997887">
        <w:rPr>
          <w:rFonts w:ascii="Times New Roman" w:hAnsi="Times New Roman"/>
          <w:lang w:val="en-US"/>
        </w:rPr>
        <w:t>short</w:t>
      </w:r>
      <w:r w:rsidR="00005214" w:rsidRPr="00997887">
        <w:rPr>
          <w:rFonts w:ascii="Times New Roman" w:hAnsi="Times New Roman"/>
          <w:lang w:val="en-US"/>
        </w:rPr>
        <w:t>-</w:t>
      </w:r>
      <w:r w:rsidR="00AB1426" w:rsidRPr="00997887">
        <w:rPr>
          <w:rFonts w:ascii="Times New Roman" w:hAnsi="Times New Roman"/>
          <w:lang w:val="en-US"/>
        </w:rPr>
        <w:t xml:space="preserve">term </w:t>
      </w:r>
      <w:r w:rsidR="000D33BE" w:rsidRPr="00997887">
        <w:rPr>
          <w:rFonts w:ascii="Times New Roman" w:hAnsi="Times New Roman"/>
          <w:lang w:val="en-US"/>
        </w:rPr>
        <w:t xml:space="preserve">indirect </w:t>
      </w:r>
      <w:r w:rsidR="009638B4" w:rsidRPr="00997887">
        <w:rPr>
          <w:rFonts w:ascii="Times New Roman" w:hAnsi="Times New Roman"/>
          <w:lang w:val="en-US"/>
        </w:rPr>
        <w:t xml:space="preserve">effects. </w:t>
      </w:r>
      <w:r w:rsidR="00005214" w:rsidRPr="00997887">
        <w:rPr>
          <w:rFonts w:ascii="Times New Roman" w:hAnsi="Times New Roman"/>
          <w:lang w:val="en-US"/>
        </w:rPr>
        <w:t xml:space="preserve">Because </w:t>
      </w:r>
      <w:r w:rsidR="00C05EC1" w:rsidRPr="00997887">
        <w:rPr>
          <w:rFonts w:ascii="Times New Roman" w:hAnsi="Times New Roman"/>
          <w:lang w:val="en-US"/>
        </w:rPr>
        <w:t xml:space="preserve">the direct and indirect effects </w:t>
      </w:r>
      <w:r w:rsidR="00005214" w:rsidRPr="00997887">
        <w:rPr>
          <w:rFonts w:ascii="Times New Roman" w:hAnsi="Times New Roman"/>
          <w:lang w:val="en-US"/>
        </w:rPr>
        <w:t xml:space="preserve">differ across </w:t>
      </w:r>
      <w:r w:rsidR="00C05EC1" w:rsidRPr="00997887">
        <w:rPr>
          <w:rFonts w:ascii="Times New Roman" w:hAnsi="Times New Roman"/>
          <w:lang w:val="en-US"/>
        </w:rPr>
        <w:t xml:space="preserve">units in the sample, </w:t>
      </w:r>
      <w:proofErr w:type="spellStart"/>
      <w:r w:rsidR="00C05EC1" w:rsidRPr="00997887">
        <w:rPr>
          <w:rFonts w:ascii="Times New Roman" w:hAnsi="Times New Roman"/>
          <w:lang w:val="en-US"/>
        </w:rPr>
        <w:t>LeSage</w:t>
      </w:r>
      <w:proofErr w:type="spellEnd"/>
      <w:r w:rsidR="00C05EC1" w:rsidRPr="00997887">
        <w:rPr>
          <w:rFonts w:ascii="Times New Roman" w:hAnsi="Times New Roman"/>
          <w:lang w:val="en-US"/>
        </w:rPr>
        <w:t xml:space="preserve"> and Pace (2009) propose </w:t>
      </w:r>
      <w:r w:rsidR="00005214" w:rsidRPr="00997887">
        <w:rPr>
          <w:rFonts w:ascii="Times New Roman" w:hAnsi="Times New Roman"/>
          <w:lang w:val="en-US"/>
        </w:rPr>
        <w:t xml:space="preserve">one </w:t>
      </w:r>
      <w:r w:rsidR="00924D14" w:rsidRPr="00997887">
        <w:rPr>
          <w:rFonts w:ascii="Times New Roman" w:hAnsi="Times New Roman"/>
          <w:lang w:val="en-US"/>
        </w:rPr>
        <w:t xml:space="preserve">summary indicator for the </w:t>
      </w:r>
      <w:r w:rsidR="00C05EC1" w:rsidRPr="00997887">
        <w:rPr>
          <w:rFonts w:ascii="Times New Roman" w:hAnsi="Times New Roman"/>
          <w:lang w:val="en-US"/>
        </w:rPr>
        <w:t>direct effect</w:t>
      </w:r>
      <w:r w:rsidR="00924D14" w:rsidRPr="00997887">
        <w:rPr>
          <w:rFonts w:ascii="Times New Roman" w:hAnsi="Times New Roman"/>
          <w:lang w:val="en-US"/>
        </w:rPr>
        <w:t>s</w:t>
      </w:r>
      <w:r w:rsidR="00005214" w:rsidRPr="00997887">
        <w:rPr>
          <w:rFonts w:ascii="Times New Roman" w:hAnsi="Times New Roman"/>
          <w:lang w:val="en-US"/>
        </w:rPr>
        <w:t>,</w:t>
      </w:r>
      <w:r w:rsidR="00C05EC1" w:rsidRPr="00997887">
        <w:rPr>
          <w:rFonts w:ascii="Times New Roman" w:hAnsi="Times New Roman"/>
          <w:lang w:val="en-US"/>
        </w:rPr>
        <w:t xml:space="preserve"> measured by the average of the diagonal elements, and </w:t>
      </w:r>
      <w:r w:rsidR="00005214" w:rsidRPr="00997887">
        <w:rPr>
          <w:rFonts w:ascii="Times New Roman" w:hAnsi="Times New Roman"/>
          <w:lang w:val="en-US"/>
        </w:rPr>
        <w:t xml:space="preserve">another </w:t>
      </w:r>
      <w:r w:rsidR="00924D14" w:rsidRPr="00997887">
        <w:rPr>
          <w:rFonts w:ascii="Times New Roman" w:hAnsi="Times New Roman"/>
          <w:lang w:val="en-US"/>
        </w:rPr>
        <w:t xml:space="preserve">summary indicator for the </w:t>
      </w:r>
      <w:r w:rsidR="00C05EC1" w:rsidRPr="00997887">
        <w:rPr>
          <w:rFonts w:ascii="Times New Roman" w:hAnsi="Times New Roman"/>
          <w:lang w:val="en-US"/>
        </w:rPr>
        <w:t>indirect effect</w:t>
      </w:r>
      <w:r w:rsidR="00924D14" w:rsidRPr="00997887">
        <w:rPr>
          <w:rFonts w:ascii="Times New Roman" w:hAnsi="Times New Roman"/>
          <w:lang w:val="en-US"/>
        </w:rPr>
        <w:t>s</w:t>
      </w:r>
      <w:r w:rsidR="00005214" w:rsidRPr="00997887">
        <w:rPr>
          <w:rFonts w:ascii="Times New Roman" w:hAnsi="Times New Roman"/>
          <w:lang w:val="en-US"/>
        </w:rPr>
        <w:t>,</w:t>
      </w:r>
      <w:r w:rsidR="00C05EC1" w:rsidRPr="00997887">
        <w:rPr>
          <w:rFonts w:ascii="Times New Roman" w:hAnsi="Times New Roman"/>
          <w:lang w:val="en-US"/>
        </w:rPr>
        <w:t xml:space="preserve"> measured by the average of the column sums of the non-diagonal elements of that matrix. </w:t>
      </w:r>
      <w:r w:rsidR="00005214" w:rsidRPr="00997887">
        <w:rPr>
          <w:rFonts w:ascii="Times New Roman" w:hAnsi="Times New Roman"/>
          <w:lang w:val="en-US"/>
        </w:rPr>
        <w:t xml:space="preserve">The </w:t>
      </w:r>
      <w:r w:rsidR="009638B4" w:rsidRPr="00997887">
        <w:rPr>
          <w:rFonts w:ascii="Times New Roman" w:hAnsi="Times New Roman"/>
          <w:lang w:val="en-US"/>
        </w:rPr>
        <w:t xml:space="preserve">matrix </w:t>
      </w:r>
      <w:r w:rsidR="00005214" w:rsidRPr="00997887">
        <w:rPr>
          <w:rFonts w:ascii="Times New Roman" w:hAnsi="Times New Roman"/>
          <w:lang w:val="en-US"/>
        </w:rPr>
        <w:t xml:space="preserve">reflecting </w:t>
      </w:r>
      <w:r w:rsidR="009638B4" w:rsidRPr="00997887">
        <w:rPr>
          <w:rFonts w:ascii="Times New Roman" w:hAnsi="Times New Roman"/>
          <w:lang w:val="en-US"/>
        </w:rPr>
        <w:t xml:space="preserve">the right-hand side of </w:t>
      </w:r>
      <w:r w:rsidR="00005214" w:rsidRPr="00997887">
        <w:rPr>
          <w:rFonts w:ascii="Times New Roman" w:hAnsi="Times New Roman"/>
          <w:lang w:val="en-US"/>
        </w:rPr>
        <w:t>E</w:t>
      </w:r>
      <w:r w:rsidR="009638B4" w:rsidRPr="00997887">
        <w:rPr>
          <w:rFonts w:ascii="Times New Roman" w:hAnsi="Times New Roman"/>
          <w:lang w:val="en-US"/>
        </w:rPr>
        <w:t>quation (2</w:t>
      </w:r>
      <w:r w:rsidR="00C05EC1" w:rsidRPr="00997887">
        <w:rPr>
          <w:rFonts w:ascii="Times New Roman" w:hAnsi="Times New Roman"/>
          <w:lang w:val="en-US"/>
        </w:rPr>
        <w:t>1</w:t>
      </w:r>
      <w:r w:rsidR="009638B4" w:rsidRPr="00997887">
        <w:rPr>
          <w:rFonts w:ascii="Times New Roman" w:hAnsi="Times New Roman"/>
          <w:lang w:val="en-US"/>
        </w:rPr>
        <w:t xml:space="preserve">) is independent of the time index </w:t>
      </w:r>
      <w:r w:rsidR="009638B4" w:rsidRPr="00997887">
        <w:rPr>
          <w:rFonts w:ascii="Times New Roman" w:hAnsi="Times New Roman"/>
          <w:i/>
          <w:lang w:val="en-US"/>
        </w:rPr>
        <w:t>t</w:t>
      </w:r>
      <w:r w:rsidR="009638B4" w:rsidRPr="00997887">
        <w:rPr>
          <w:rFonts w:ascii="Times New Roman" w:hAnsi="Times New Roman"/>
          <w:lang w:val="en-US"/>
        </w:rPr>
        <w:t xml:space="preserve">, </w:t>
      </w:r>
      <w:r w:rsidR="00005214" w:rsidRPr="00997887">
        <w:rPr>
          <w:rFonts w:ascii="Times New Roman" w:hAnsi="Times New Roman"/>
          <w:lang w:val="en-US"/>
        </w:rPr>
        <w:t xml:space="preserve">so </w:t>
      </w:r>
      <w:r w:rsidR="009638B4" w:rsidRPr="00997887">
        <w:rPr>
          <w:rFonts w:ascii="Times New Roman" w:hAnsi="Times New Roman"/>
          <w:lang w:val="en-US"/>
        </w:rPr>
        <w:t xml:space="preserve">these calculations are equivalent to those presented </w:t>
      </w:r>
      <w:r w:rsidR="00005214" w:rsidRPr="00997887">
        <w:rPr>
          <w:rFonts w:ascii="Times New Roman" w:hAnsi="Times New Roman"/>
          <w:lang w:val="en-US"/>
        </w:rPr>
        <w:t xml:space="preserve">by </w:t>
      </w:r>
      <w:proofErr w:type="spellStart"/>
      <w:r w:rsidR="009638B4" w:rsidRPr="00997887">
        <w:rPr>
          <w:rFonts w:ascii="Times New Roman" w:hAnsi="Times New Roman"/>
          <w:lang w:val="en-US"/>
        </w:rPr>
        <w:t>LeSage</w:t>
      </w:r>
      <w:proofErr w:type="spellEnd"/>
      <w:r w:rsidR="009638B4" w:rsidRPr="00997887">
        <w:rPr>
          <w:rFonts w:ascii="Times New Roman" w:hAnsi="Times New Roman"/>
          <w:lang w:val="en-US"/>
        </w:rPr>
        <w:t xml:space="preserve"> and Pace (2009) for a cross-sectional setting. From </w:t>
      </w:r>
      <w:proofErr w:type="spellStart"/>
      <w:r w:rsidR="009638B4" w:rsidRPr="00997887">
        <w:rPr>
          <w:rFonts w:ascii="Times New Roman" w:hAnsi="Times New Roman"/>
          <w:lang w:val="en-US"/>
        </w:rPr>
        <w:t>Elhorst</w:t>
      </w:r>
      <w:proofErr w:type="spellEnd"/>
      <w:r w:rsidR="000F6D6D" w:rsidRPr="00997887">
        <w:rPr>
          <w:rFonts w:ascii="Times New Roman" w:hAnsi="Times New Roman"/>
          <w:lang w:val="en-US"/>
        </w:rPr>
        <w:t xml:space="preserve"> </w:t>
      </w:r>
      <w:r w:rsidR="009638B4" w:rsidRPr="00997887">
        <w:rPr>
          <w:rFonts w:ascii="Times New Roman" w:hAnsi="Times New Roman"/>
          <w:lang w:val="en-US"/>
        </w:rPr>
        <w:t>(2012</w:t>
      </w:r>
      <w:r w:rsidR="00046956" w:rsidRPr="00997887">
        <w:rPr>
          <w:rFonts w:ascii="Times New Roman" w:hAnsi="Times New Roman"/>
          <w:lang w:val="en-US"/>
        </w:rPr>
        <w:t>a</w:t>
      </w:r>
      <w:r w:rsidR="009638B4" w:rsidRPr="00997887">
        <w:rPr>
          <w:rFonts w:ascii="Times New Roman" w:hAnsi="Times New Roman"/>
          <w:lang w:val="en-US"/>
        </w:rPr>
        <w:t>)</w:t>
      </w:r>
      <w:r w:rsidR="00005214" w:rsidRPr="00997887">
        <w:rPr>
          <w:rFonts w:ascii="Times New Roman" w:hAnsi="Times New Roman"/>
          <w:lang w:val="en-US"/>
        </w:rPr>
        <w:t>,</w:t>
      </w:r>
      <w:r w:rsidR="009638B4" w:rsidRPr="00997887">
        <w:rPr>
          <w:rFonts w:ascii="Times New Roman" w:hAnsi="Times New Roman"/>
          <w:lang w:val="en-US"/>
        </w:rPr>
        <w:t xml:space="preserve"> it follows that the long</w:t>
      </w:r>
      <w:r w:rsidR="000D33BE" w:rsidRPr="00997887">
        <w:rPr>
          <w:rFonts w:ascii="Times New Roman" w:hAnsi="Times New Roman"/>
          <w:lang w:val="en-US"/>
        </w:rPr>
        <w:t xml:space="preserve">-term </w:t>
      </w:r>
      <w:r w:rsidR="009638B4" w:rsidRPr="00997887">
        <w:rPr>
          <w:rFonts w:ascii="Times New Roman" w:hAnsi="Times New Roman"/>
          <w:lang w:val="en-US"/>
        </w:rPr>
        <w:t>marginal effects are given by</w:t>
      </w:r>
    </w:p>
    <w:p w14:paraId="78513D09" w14:textId="77777777" w:rsidR="009638B4" w:rsidRPr="00997887" w:rsidRDefault="00924D14" w:rsidP="000059F4">
      <w:pPr>
        <w:pStyle w:val="ColorfulList-Accent11"/>
        <w:spacing w:after="0" w:line="288" w:lineRule="auto"/>
        <w:ind w:left="0"/>
        <w:jc w:val="both"/>
        <w:rPr>
          <w:rFonts w:ascii="Times New Roman" w:hAnsi="Times New Roman"/>
          <w:lang w:val="en-US"/>
        </w:rPr>
      </w:pPr>
      <w:r w:rsidRPr="00997887">
        <w:rPr>
          <w:rFonts w:ascii="Times New Roman" w:hAnsi="Times New Roman"/>
          <w:position w:val="-32"/>
          <w:lang w:val="en-US"/>
        </w:rPr>
        <w:object w:dxaOrig="5980" w:dyaOrig="760" w14:anchorId="1BAFD8B7">
          <v:shape id="_x0000_i1066" type="#_x0000_t75" style="width:298.9pt;height:38.2pt" o:ole="">
            <v:imagedata r:id="rId91" o:title=""/>
          </v:shape>
          <o:OLEObject Type="Embed" ProgID="Equation.3" ShapeID="_x0000_i1066" DrawAspect="Content" ObjectID="_1340715479" r:id="rId92"/>
        </w:object>
      </w:r>
      <w:r w:rsidR="00005214" w:rsidRPr="00997887">
        <w:rPr>
          <w:rFonts w:ascii="Times New Roman" w:hAnsi="Times New Roman"/>
          <w:lang w:val="en-US"/>
        </w:rPr>
        <w:t>.</w:t>
      </w:r>
      <w:r w:rsidR="00C05EC1" w:rsidRPr="00997887">
        <w:rPr>
          <w:rFonts w:ascii="Times New Roman" w:hAnsi="Times New Roman"/>
          <w:lang w:val="en-US"/>
        </w:rPr>
        <w:tab/>
      </w:r>
      <w:r w:rsidR="008A6F41" w:rsidRPr="00997887">
        <w:rPr>
          <w:rFonts w:ascii="Times New Roman" w:hAnsi="Times New Roman"/>
          <w:lang w:val="en-US"/>
        </w:rPr>
        <w:t xml:space="preserve"> </w:t>
      </w:r>
      <w:r w:rsidR="000059F4" w:rsidRPr="00997887">
        <w:rPr>
          <w:rFonts w:ascii="Times New Roman" w:hAnsi="Times New Roman"/>
          <w:lang w:val="en-US"/>
        </w:rPr>
        <w:tab/>
      </w:r>
      <w:r w:rsidR="00246D6F" w:rsidRPr="00997887">
        <w:rPr>
          <w:rFonts w:ascii="Times New Roman" w:hAnsi="Times New Roman"/>
          <w:lang w:val="en-US"/>
        </w:rPr>
        <w:tab/>
      </w:r>
      <w:r w:rsidR="00246D6F" w:rsidRPr="00997887">
        <w:rPr>
          <w:rFonts w:ascii="Times New Roman" w:hAnsi="Times New Roman"/>
          <w:lang w:val="en-US"/>
        </w:rPr>
        <w:tab/>
      </w:r>
      <w:r w:rsidR="000059F4" w:rsidRPr="00997887">
        <w:rPr>
          <w:rFonts w:ascii="Times New Roman" w:hAnsi="Times New Roman"/>
          <w:lang w:val="en-US"/>
        </w:rPr>
        <w:t xml:space="preserve"> </w:t>
      </w:r>
      <w:r w:rsidR="00C05EC1" w:rsidRPr="00997887">
        <w:rPr>
          <w:rFonts w:ascii="Times New Roman" w:hAnsi="Times New Roman"/>
          <w:lang w:val="en-US"/>
        </w:rPr>
        <w:t>(22)</w:t>
      </w:r>
    </w:p>
    <w:p w14:paraId="5F9F7E20" w14:textId="77777777" w:rsidR="00C05EC1" w:rsidRPr="00997887" w:rsidRDefault="00005214" w:rsidP="00997887">
      <w:pPr>
        <w:ind w:firstLine="720"/>
        <w:jc w:val="both"/>
        <w:rPr>
          <w:rFonts w:ascii="Times New Roman" w:hAnsi="Times New Roman" w:cs="Times New Roman"/>
          <w:lang w:val="en-US"/>
        </w:rPr>
      </w:pPr>
      <w:r w:rsidRPr="00997887">
        <w:rPr>
          <w:rFonts w:ascii="Times New Roman" w:hAnsi="Times New Roman" w:cs="Times New Roman"/>
          <w:lang w:val="en-US"/>
        </w:rPr>
        <w:t>Thus, b</w:t>
      </w:r>
      <w:r w:rsidR="00C05EC1" w:rsidRPr="00997887">
        <w:rPr>
          <w:rFonts w:ascii="Times New Roman" w:hAnsi="Times New Roman" w:cs="Times New Roman"/>
          <w:lang w:val="en-US"/>
        </w:rPr>
        <w:t>y examining the relationship between population growth and its determinants using</w:t>
      </w:r>
      <w:r w:rsidR="00E96114" w:rsidRPr="00997887">
        <w:rPr>
          <w:rFonts w:ascii="Times New Roman" w:hAnsi="Times New Roman" w:cs="Times New Roman"/>
          <w:lang w:val="en-US"/>
        </w:rPr>
        <w:t xml:space="preserve"> the decompositions in </w:t>
      </w:r>
      <w:r w:rsidRPr="00997887">
        <w:rPr>
          <w:rFonts w:ascii="Times New Roman" w:hAnsi="Times New Roman" w:cs="Times New Roman"/>
          <w:lang w:val="en-US"/>
        </w:rPr>
        <w:t xml:space="preserve">Equations </w:t>
      </w:r>
      <w:r w:rsidR="00E96114" w:rsidRPr="00997887">
        <w:rPr>
          <w:rFonts w:ascii="Times New Roman" w:hAnsi="Times New Roman" w:cs="Times New Roman"/>
          <w:lang w:val="en-US"/>
        </w:rPr>
        <w:t xml:space="preserve">(21) and (22), we </w:t>
      </w:r>
      <w:r w:rsidRPr="00997887">
        <w:rPr>
          <w:rFonts w:ascii="Times New Roman" w:hAnsi="Times New Roman" w:cs="Times New Roman"/>
          <w:lang w:val="en-US"/>
        </w:rPr>
        <w:t xml:space="preserve">can </w:t>
      </w:r>
      <w:r w:rsidR="00C05EC1" w:rsidRPr="00997887">
        <w:rPr>
          <w:rFonts w:ascii="Times New Roman" w:hAnsi="Times New Roman" w:cs="Times New Roman"/>
          <w:lang w:val="en-US"/>
        </w:rPr>
        <w:t xml:space="preserve">disentangle </w:t>
      </w:r>
      <w:r w:rsidR="00CF6590" w:rsidRPr="00997887">
        <w:rPr>
          <w:rFonts w:ascii="Times New Roman" w:hAnsi="Times New Roman" w:cs="Times New Roman"/>
          <w:lang w:val="en-US"/>
        </w:rPr>
        <w:t xml:space="preserve">direct and </w:t>
      </w:r>
      <w:r w:rsidR="000D33BE" w:rsidRPr="00997887">
        <w:rPr>
          <w:rFonts w:ascii="Times New Roman" w:hAnsi="Times New Roman" w:cs="Times New Roman"/>
          <w:lang w:val="en-US"/>
        </w:rPr>
        <w:t xml:space="preserve">indirect </w:t>
      </w:r>
      <w:r w:rsidR="00C05EC1" w:rsidRPr="00997887">
        <w:rPr>
          <w:rFonts w:ascii="Times New Roman" w:hAnsi="Times New Roman" w:cs="Times New Roman"/>
          <w:lang w:val="en-US"/>
        </w:rPr>
        <w:t>effects into short- and long-</w:t>
      </w:r>
      <w:r w:rsidR="000D33BE" w:rsidRPr="00997887">
        <w:rPr>
          <w:rFonts w:ascii="Times New Roman" w:hAnsi="Times New Roman" w:cs="Times New Roman"/>
          <w:lang w:val="en-US"/>
        </w:rPr>
        <w:t>term</w:t>
      </w:r>
      <w:r w:rsidR="00C05EC1" w:rsidRPr="00997887">
        <w:rPr>
          <w:rFonts w:ascii="Times New Roman" w:hAnsi="Times New Roman" w:cs="Times New Roman"/>
          <w:lang w:val="en-US"/>
        </w:rPr>
        <w:t xml:space="preserve"> effects. </w:t>
      </w:r>
    </w:p>
    <w:p w14:paraId="04B67535" w14:textId="77777777" w:rsidR="00DF5359" w:rsidRPr="00997887" w:rsidRDefault="00E96114" w:rsidP="00997887">
      <w:pPr>
        <w:pStyle w:val="ColorfulList-Accent11"/>
        <w:spacing w:after="0"/>
        <w:ind w:left="0"/>
        <w:jc w:val="both"/>
        <w:rPr>
          <w:rFonts w:ascii="Times New Roman" w:hAnsi="Times New Roman"/>
          <w:lang w:val="en-US"/>
        </w:rPr>
      </w:pPr>
      <w:r w:rsidRPr="00997887">
        <w:rPr>
          <w:rFonts w:ascii="Times New Roman" w:hAnsi="Times New Roman"/>
          <w:lang w:val="en-US"/>
        </w:rPr>
        <w:tab/>
      </w:r>
      <w:r w:rsidR="00924D14" w:rsidRPr="00997887">
        <w:rPr>
          <w:rFonts w:ascii="Times New Roman" w:hAnsi="Times New Roman"/>
          <w:lang w:val="en-US"/>
        </w:rPr>
        <w:t>O</w:t>
      </w:r>
      <w:r w:rsidR="00194BA5" w:rsidRPr="00997887">
        <w:rPr>
          <w:rFonts w:ascii="Times New Roman" w:hAnsi="Times New Roman"/>
          <w:lang w:val="en-US"/>
        </w:rPr>
        <w:t xml:space="preserve">ne </w:t>
      </w:r>
      <w:r w:rsidR="004B70E3" w:rsidRPr="00997887">
        <w:rPr>
          <w:rFonts w:ascii="Times New Roman" w:hAnsi="Times New Roman"/>
          <w:lang w:val="en-US"/>
        </w:rPr>
        <w:t xml:space="preserve">problem </w:t>
      </w:r>
      <w:r w:rsidR="00D565DD" w:rsidRPr="00997887">
        <w:rPr>
          <w:rFonts w:ascii="Times New Roman" w:hAnsi="Times New Roman"/>
          <w:lang w:val="en-US"/>
        </w:rPr>
        <w:t xml:space="preserve">with </w:t>
      </w:r>
      <w:r w:rsidR="004B70E3" w:rsidRPr="00997887">
        <w:rPr>
          <w:rFonts w:ascii="Times New Roman" w:hAnsi="Times New Roman"/>
          <w:lang w:val="en-US"/>
        </w:rPr>
        <w:t>the dynamic GNS model is that its parameters are not identified</w:t>
      </w:r>
      <w:r w:rsidR="00D565DD" w:rsidRPr="00997887">
        <w:rPr>
          <w:rFonts w:ascii="Times New Roman" w:hAnsi="Times New Roman"/>
          <w:lang w:val="en-US"/>
        </w:rPr>
        <w:t xml:space="preserve">, as acknowledged by </w:t>
      </w:r>
      <w:proofErr w:type="spellStart"/>
      <w:r w:rsidR="004B70E3" w:rsidRPr="00997887">
        <w:rPr>
          <w:rFonts w:ascii="Times New Roman" w:hAnsi="Times New Roman"/>
          <w:lang w:val="en-US"/>
        </w:rPr>
        <w:t>Anselin</w:t>
      </w:r>
      <w:proofErr w:type="spellEnd"/>
      <w:r w:rsidR="004B70E3" w:rsidRPr="00997887">
        <w:rPr>
          <w:rFonts w:ascii="Times New Roman" w:hAnsi="Times New Roman"/>
          <w:lang w:val="en-US"/>
        </w:rPr>
        <w:t xml:space="preserve"> et al. (2008), Gibbons and </w:t>
      </w:r>
      <w:proofErr w:type="spellStart"/>
      <w:r w:rsidR="004B70E3" w:rsidRPr="00997887">
        <w:rPr>
          <w:rFonts w:ascii="Times New Roman" w:hAnsi="Times New Roman"/>
          <w:lang w:val="en-US"/>
        </w:rPr>
        <w:t>Overman</w:t>
      </w:r>
      <w:proofErr w:type="spellEnd"/>
      <w:r w:rsidR="004B70E3" w:rsidRPr="00997887">
        <w:rPr>
          <w:rFonts w:ascii="Times New Roman" w:hAnsi="Times New Roman"/>
          <w:lang w:val="en-US"/>
        </w:rPr>
        <w:t xml:space="preserve"> (2012), </w:t>
      </w:r>
      <w:r w:rsidR="00CD7999" w:rsidRPr="00997887">
        <w:rPr>
          <w:rFonts w:ascii="Times New Roman" w:hAnsi="Times New Roman"/>
          <w:lang w:val="en-US"/>
        </w:rPr>
        <w:t xml:space="preserve">and </w:t>
      </w:r>
      <w:proofErr w:type="spellStart"/>
      <w:r w:rsidR="004B70E3" w:rsidRPr="00997887">
        <w:rPr>
          <w:rFonts w:ascii="Times New Roman" w:hAnsi="Times New Roman"/>
          <w:lang w:val="en-US"/>
        </w:rPr>
        <w:t>Elhorst</w:t>
      </w:r>
      <w:proofErr w:type="spellEnd"/>
      <w:r w:rsidR="004B70E3" w:rsidRPr="00997887">
        <w:rPr>
          <w:rFonts w:ascii="Times New Roman" w:hAnsi="Times New Roman"/>
          <w:lang w:val="en-US"/>
        </w:rPr>
        <w:t xml:space="preserve"> (201</w:t>
      </w:r>
      <w:r w:rsidR="004D6981" w:rsidRPr="00997887">
        <w:rPr>
          <w:rFonts w:ascii="Times New Roman" w:hAnsi="Times New Roman"/>
          <w:lang w:val="en-US"/>
        </w:rPr>
        <w:t>4</w:t>
      </w:r>
      <w:r w:rsidR="004B70E3" w:rsidRPr="00997887">
        <w:rPr>
          <w:rFonts w:ascii="Times New Roman" w:hAnsi="Times New Roman"/>
          <w:lang w:val="en-US"/>
        </w:rPr>
        <w:t>).</w:t>
      </w:r>
      <w:r w:rsidR="0052754C" w:rsidRPr="00997887">
        <w:rPr>
          <w:rFonts w:ascii="Times New Roman" w:hAnsi="Times New Roman"/>
          <w:lang w:val="en-US"/>
        </w:rPr>
        <w:t xml:space="preserve"> </w:t>
      </w:r>
      <w:r w:rsidR="00D565DD" w:rsidRPr="00997887">
        <w:rPr>
          <w:rFonts w:ascii="Times New Roman" w:hAnsi="Times New Roman"/>
          <w:lang w:val="en-US"/>
        </w:rPr>
        <w:t>The i</w:t>
      </w:r>
      <w:r w:rsidR="0052754C" w:rsidRPr="00997887">
        <w:rPr>
          <w:rFonts w:ascii="Times New Roman" w:hAnsi="Times New Roman"/>
          <w:lang w:val="en-US"/>
        </w:rPr>
        <w:t xml:space="preserve">nteraction effects among the dependent variable and </w:t>
      </w:r>
      <w:r w:rsidR="00D565DD" w:rsidRPr="00997887">
        <w:rPr>
          <w:rFonts w:ascii="Times New Roman" w:hAnsi="Times New Roman"/>
          <w:lang w:val="en-US"/>
        </w:rPr>
        <w:t xml:space="preserve">the </w:t>
      </w:r>
      <w:r w:rsidR="0052754C" w:rsidRPr="00997887">
        <w:rPr>
          <w:rFonts w:ascii="Times New Roman" w:hAnsi="Times New Roman"/>
          <w:lang w:val="en-US"/>
        </w:rPr>
        <w:t xml:space="preserve">error terms cannot </w:t>
      </w:r>
      <w:r w:rsidR="00D565DD" w:rsidRPr="00997887">
        <w:rPr>
          <w:rFonts w:ascii="Times New Roman" w:hAnsi="Times New Roman"/>
          <w:lang w:val="en-US"/>
        </w:rPr>
        <w:t xml:space="preserve">be </w:t>
      </w:r>
      <w:r w:rsidR="0052754C" w:rsidRPr="00997887">
        <w:rPr>
          <w:rFonts w:ascii="Times New Roman" w:hAnsi="Times New Roman"/>
          <w:lang w:val="en-US"/>
        </w:rPr>
        <w:t xml:space="preserve">distinguished </w:t>
      </w:r>
      <w:r w:rsidR="00D565DD" w:rsidRPr="00997887">
        <w:rPr>
          <w:rFonts w:ascii="Times New Roman" w:hAnsi="Times New Roman"/>
          <w:lang w:val="en-US"/>
        </w:rPr>
        <w:t>formally</w:t>
      </w:r>
      <w:r w:rsidR="00513417" w:rsidRPr="00997887">
        <w:rPr>
          <w:rFonts w:ascii="Times New Roman" w:hAnsi="Times New Roman"/>
          <w:lang w:val="en-US"/>
        </w:rPr>
        <w:t xml:space="preserve">, </w:t>
      </w:r>
      <w:r w:rsidR="00D565DD" w:rsidRPr="00997887">
        <w:rPr>
          <w:rFonts w:ascii="Times New Roman" w:hAnsi="Times New Roman"/>
          <w:lang w:val="en-US"/>
        </w:rPr>
        <w:t xml:space="preserve">as long as the </w:t>
      </w:r>
      <w:r w:rsidR="00513417" w:rsidRPr="00997887">
        <w:rPr>
          <w:rFonts w:ascii="Times New Roman" w:hAnsi="Times New Roman"/>
          <w:lang w:val="en-US"/>
        </w:rPr>
        <w:t xml:space="preserve">interaction effects among the explanatory variables are also included, </w:t>
      </w:r>
      <w:r w:rsidR="0052754C" w:rsidRPr="00997887">
        <w:rPr>
          <w:rFonts w:ascii="Times New Roman" w:hAnsi="Times New Roman"/>
          <w:lang w:val="en-US"/>
        </w:rPr>
        <w:t xml:space="preserve">unless </w:t>
      </w:r>
      <w:r w:rsidR="00513417" w:rsidRPr="00997887">
        <w:rPr>
          <w:rFonts w:ascii="Times New Roman" w:hAnsi="Times New Roman"/>
          <w:lang w:val="en-US"/>
        </w:rPr>
        <w:t xml:space="preserve">the </w:t>
      </w:r>
      <w:r w:rsidR="001F6591" w:rsidRPr="00997887">
        <w:rPr>
          <w:rFonts w:ascii="Times New Roman" w:hAnsi="Times New Roman"/>
          <w:lang w:val="en-US"/>
        </w:rPr>
        <w:t>neighborhood</w:t>
      </w:r>
      <w:r w:rsidR="00513417" w:rsidRPr="00997887">
        <w:rPr>
          <w:rFonts w:ascii="Times New Roman" w:hAnsi="Times New Roman"/>
          <w:lang w:val="en-US"/>
        </w:rPr>
        <w:t xml:space="preserve"> </w:t>
      </w:r>
      <w:r w:rsidR="0052754C" w:rsidRPr="00997887">
        <w:rPr>
          <w:rFonts w:ascii="Times New Roman" w:hAnsi="Times New Roman"/>
          <w:lang w:val="en-US"/>
        </w:rPr>
        <w:t>matrix takes the form of a group interaction matrix</w:t>
      </w:r>
      <w:r w:rsidR="00D565DD" w:rsidRPr="00997887">
        <w:rPr>
          <w:rFonts w:ascii="Times New Roman" w:hAnsi="Times New Roman"/>
          <w:lang w:val="en-US"/>
        </w:rPr>
        <w:t>—</w:t>
      </w:r>
      <w:r w:rsidR="0052754C" w:rsidRPr="00997887">
        <w:rPr>
          <w:rFonts w:ascii="Times New Roman" w:hAnsi="Times New Roman"/>
          <w:lang w:val="en-US"/>
        </w:rPr>
        <w:t xml:space="preserve">a specification </w:t>
      </w:r>
      <w:r w:rsidR="00D565DD" w:rsidRPr="00997887">
        <w:rPr>
          <w:rFonts w:ascii="Times New Roman" w:hAnsi="Times New Roman"/>
          <w:lang w:val="en-US"/>
        </w:rPr>
        <w:t xml:space="preserve">rarely </w:t>
      </w:r>
      <w:r w:rsidR="0052754C" w:rsidRPr="00997887">
        <w:rPr>
          <w:rFonts w:ascii="Times New Roman" w:hAnsi="Times New Roman"/>
          <w:lang w:val="en-US"/>
        </w:rPr>
        <w:t xml:space="preserve">used in </w:t>
      </w:r>
      <w:r w:rsidR="00194BA5" w:rsidRPr="00997887">
        <w:rPr>
          <w:rFonts w:ascii="Times New Roman" w:hAnsi="Times New Roman"/>
          <w:lang w:val="en-US"/>
        </w:rPr>
        <w:t xml:space="preserve">applied </w:t>
      </w:r>
      <w:r w:rsidR="0052754C" w:rsidRPr="00997887">
        <w:rPr>
          <w:rFonts w:ascii="Times New Roman" w:hAnsi="Times New Roman"/>
          <w:lang w:val="en-US"/>
        </w:rPr>
        <w:t>spatial econometric research.</w:t>
      </w:r>
      <w:r w:rsidR="00470430" w:rsidRPr="00997887">
        <w:rPr>
          <w:rFonts w:ascii="Times New Roman" w:hAnsi="Times New Roman"/>
          <w:lang w:val="en-US"/>
        </w:rPr>
        <w:t xml:space="preserve"> </w:t>
      </w:r>
      <w:r w:rsidR="00D565DD" w:rsidRPr="00997887">
        <w:rPr>
          <w:rFonts w:ascii="Times New Roman" w:hAnsi="Times New Roman"/>
          <w:lang w:val="en-US"/>
        </w:rPr>
        <w:t xml:space="preserve">Therefore, </w:t>
      </w:r>
      <w:r w:rsidR="00470430" w:rsidRPr="00997887">
        <w:rPr>
          <w:rFonts w:ascii="Times New Roman" w:hAnsi="Times New Roman"/>
          <w:lang w:val="en-US"/>
        </w:rPr>
        <w:t>one of the two spatial interaction effects</w:t>
      </w:r>
      <w:r w:rsidR="0052754C" w:rsidRPr="00997887">
        <w:rPr>
          <w:rFonts w:ascii="Times New Roman" w:hAnsi="Times New Roman"/>
          <w:lang w:val="en-US"/>
        </w:rPr>
        <w:t xml:space="preserve"> </w:t>
      </w:r>
      <w:r w:rsidR="00D565DD" w:rsidRPr="00997887">
        <w:rPr>
          <w:rFonts w:ascii="Times New Roman" w:hAnsi="Times New Roman"/>
          <w:lang w:val="en-US"/>
        </w:rPr>
        <w:t xml:space="preserve">seemingly </w:t>
      </w:r>
      <w:r w:rsidR="00470430" w:rsidRPr="00997887">
        <w:rPr>
          <w:rFonts w:ascii="Times New Roman" w:hAnsi="Times New Roman"/>
          <w:lang w:val="en-US"/>
        </w:rPr>
        <w:t xml:space="preserve">should be </w:t>
      </w:r>
      <w:r w:rsidR="00D565DD" w:rsidRPr="00997887">
        <w:rPr>
          <w:rFonts w:ascii="Times New Roman" w:hAnsi="Times New Roman"/>
          <w:lang w:val="en-US"/>
        </w:rPr>
        <w:t xml:space="preserve">excluded, if we hope </w:t>
      </w:r>
      <w:r w:rsidR="003179A6" w:rsidRPr="00997887">
        <w:rPr>
          <w:rFonts w:ascii="Times New Roman" w:hAnsi="Times New Roman"/>
          <w:lang w:val="en-US"/>
        </w:rPr>
        <w:t>to obtain consistent parameter estimates</w:t>
      </w:r>
      <w:r w:rsidR="00470430" w:rsidRPr="00997887">
        <w:rPr>
          <w:rFonts w:ascii="Times New Roman" w:hAnsi="Times New Roman"/>
          <w:lang w:val="en-US"/>
        </w:rPr>
        <w:t xml:space="preserve">. If the spatial interaction effects </w:t>
      </w:r>
      <w:r w:rsidR="00D565DD" w:rsidRPr="00997887">
        <w:rPr>
          <w:rFonts w:ascii="Times New Roman" w:hAnsi="Times New Roman"/>
          <w:lang w:val="en-US"/>
        </w:rPr>
        <w:t xml:space="preserve">for </w:t>
      </w:r>
      <w:r w:rsidR="00470430" w:rsidRPr="00997887">
        <w:rPr>
          <w:rFonts w:ascii="Times New Roman" w:hAnsi="Times New Roman"/>
          <w:lang w:val="en-US"/>
        </w:rPr>
        <w:t xml:space="preserve">the dependent variable are </w:t>
      </w:r>
      <w:r w:rsidR="00D565DD" w:rsidRPr="00997887">
        <w:rPr>
          <w:rFonts w:ascii="Times New Roman" w:hAnsi="Times New Roman"/>
          <w:lang w:val="en-US"/>
        </w:rPr>
        <w:t>excluded</w:t>
      </w:r>
      <w:r w:rsidR="00470430" w:rsidRPr="00997887">
        <w:rPr>
          <w:rFonts w:ascii="Times New Roman" w:hAnsi="Times New Roman"/>
          <w:lang w:val="en-US"/>
        </w:rPr>
        <w:t xml:space="preserve">, the </w:t>
      </w:r>
      <w:r w:rsidR="003179A6" w:rsidRPr="00997887">
        <w:rPr>
          <w:rFonts w:ascii="Times New Roman" w:hAnsi="Times New Roman"/>
          <w:lang w:val="en-US"/>
        </w:rPr>
        <w:t xml:space="preserve">dynamic </w:t>
      </w:r>
      <w:r w:rsidR="00470430" w:rsidRPr="00997887">
        <w:rPr>
          <w:rFonts w:ascii="Times New Roman" w:hAnsi="Times New Roman"/>
          <w:lang w:val="en-US"/>
        </w:rPr>
        <w:t>SDE</w:t>
      </w:r>
      <w:r w:rsidR="00CF6590" w:rsidRPr="00997887">
        <w:rPr>
          <w:rFonts w:ascii="Times New Roman" w:hAnsi="Times New Roman"/>
          <w:lang w:val="en-US"/>
        </w:rPr>
        <w:t xml:space="preserve">M specification </w:t>
      </w:r>
      <w:r w:rsidR="00470430" w:rsidRPr="00997887">
        <w:rPr>
          <w:rFonts w:ascii="Times New Roman" w:hAnsi="Times New Roman"/>
          <w:lang w:val="en-US"/>
        </w:rPr>
        <w:t xml:space="preserve">results, consistent with the utility function specified in </w:t>
      </w:r>
      <w:r w:rsidR="00D565DD" w:rsidRPr="00997887">
        <w:rPr>
          <w:rFonts w:ascii="Times New Roman" w:hAnsi="Times New Roman"/>
          <w:lang w:val="en-US"/>
        </w:rPr>
        <w:t>E</w:t>
      </w:r>
      <w:r w:rsidR="00470430" w:rsidRPr="00997887">
        <w:rPr>
          <w:rFonts w:ascii="Times New Roman" w:hAnsi="Times New Roman"/>
          <w:lang w:val="en-US"/>
        </w:rPr>
        <w:t xml:space="preserve">quation (8). </w:t>
      </w:r>
      <w:r w:rsidR="00D565DD" w:rsidRPr="00997887">
        <w:rPr>
          <w:rFonts w:ascii="Times New Roman" w:hAnsi="Times New Roman"/>
          <w:lang w:val="en-US"/>
        </w:rPr>
        <w:t xml:space="preserve">Then </w:t>
      </w:r>
      <w:r w:rsidR="00DF5359" w:rsidRPr="00997887">
        <w:rPr>
          <w:rFonts w:ascii="Times New Roman" w:hAnsi="Times New Roman"/>
          <w:i/>
          <w:lang w:val="en-US"/>
        </w:rPr>
        <w:t>δ</w:t>
      </w:r>
      <w:r w:rsidR="00D565DD" w:rsidRPr="00997887">
        <w:rPr>
          <w:rFonts w:ascii="Times New Roman" w:hAnsi="Times New Roman"/>
          <w:i/>
          <w:lang w:val="en-US"/>
        </w:rPr>
        <w:t xml:space="preserve"> </w:t>
      </w:r>
      <w:r w:rsidR="00DF5359" w:rsidRPr="00997887">
        <w:rPr>
          <w:rFonts w:ascii="Times New Roman" w:hAnsi="Times New Roman"/>
          <w:lang w:val="en-US"/>
        </w:rPr>
        <w:t>=</w:t>
      </w:r>
      <w:r w:rsidR="00D565DD" w:rsidRPr="00997887">
        <w:rPr>
          <w:rFonts w:ascii="Times New Roman" w:hAnsi="Times New Roman"/>
          <w:lang w:val="en-US"/>
        </w:rPr>
        <w:t xml:space="preserve"> </w:t>
      </w:r>
      <w:r w:rsidR="00DF5359" w:rsidRPr="00997887">
        <w:rPr>
          <w:rFonts w:ascii="Times New Roman" w:hAnsi="Times New Roman"/>
          <w:i/>
          <w:lang w:val="en-US"/>
        </w:rPr>
        <w:t>η</w:t>
      </w:r>
      <w:r w:rsidR="00D565DD" w:rsidRPr="00997887">
        <w:rPr>
          <w:rFonts w:ascii="Times New Roman" w:hAnsi="Times New Roman"/>
          <w:i/>
          <w:lang w:val="en-US"/>
        </w:rPr>
        <w:t xml:space="preserve"> </w:t>
      </w:r>
      <w:r w:rsidR="00DF5359" w:rsidRPr="00997887">
        <w:rPr>
          <w:rFonts w:ascii="Times New Roman" w:hAnsi="Times New Roman"/>
          <w:lang w:val="en-US"/>
        </w:rPr>
        <w:t>=</w:t>
      </w:r>
      <w:r w:rsidR="00D565DD" w:rsidRPr="00997887">
        <w:rPr>
          <w:rFonts w:ascii="Times New Roman" w:hAnsi="Times New Roman"/>
          <w:lang w:val="en-US"/>
        </w:rPr>
        <w:t xml:space="preserve"> </w:t>
      </w:r>
      <w:r w:rsidR="00DF5359" w:rsidRPr="00997887">
        <w:rPr>
          <w:rFonts w:ascii="Times New Roman" w:hAnsi="Times New Roman"/>
          <w:lang w:val="en-US"/>
        </w:rPr>
        <w:t>0</w:t>
      </w:r>
      <w:r w:rsidR="00D565DD" w:rsidRPr="00997887">
        <w:rPr>
          <w:rFonts w:ascii="Times New Roman" w:hAnsi="Times New Roman"/>
          <w:lang w:val="en-US"/>
        </w:rPr>
        <w:t>,</w:t>
      </w:r>
      <w:r w:rsidR="00DF5359" w:rsidRPr="00997887">
        <w:rPr>
          <w:rFonts w:ascii="Times New Roman" w:hAnsi="Times New Roman"/>
          <w:lang w:val="en-US"/>
        </w:rPr>
        <w:t xml:space="preserve"> and the spatial multiplier matrix (</w:t>
      </w:r>
      <w:r w:rsidR="00DF5359" w:rsidRPr="00997887">
        <w:rPr>
          <w:rFonts w:ascii="Times New Roman" w:hAnsi="Times New Roman"/>
          <w:b/>
          <w:i/>
          <w:lang w:val="en-US"/>
        </w:rPr>
        <w:t>I</w:t>
      </w:r>
      <w:r w:rsidR="00D565DD" w:rsidRPr="00997887">
        <w:rPr>
          <w:rFonts w:ascii="Times New Roman" w:hAnsi="Times New Roman"/>
          <w:b/>
          <w:i/>
          <w:lang w:val="en-US"/>
        </w:rPr>
        <w:t xml:space="preserve"> – </w:t>
      </w:r>
      <w:proofErr w:type="spellStart"/>
      <w:r w:rsidR="00DF5359" w:rsidRPr="00997887">
        <w:rPr>
          <w:rFonts w:ascii="Times New Roman" w:hAnsi="Times New Roman"/>
          <w:i/>
          <w:lang w:val="en-US"/>
        </w:rPr>
        <w:t>δ</w:t>
      </w:r>
      <w:r w:rsidR="00DF5359" w:rsidRPr="00997887">
        <w:rPr>
          <w:rFonts w:ascii="Times New Roman" w:hAnsi="Times New Roman"/>
          <w:b/>
          <w:i/>
          <w:lang w:val="en-US"/>
        </w:rPr>
        <w:t>W</w:t>
      </w:r>
      <w:proofErr w:type="spellEnd"/>
      <w:r w:rsidR="00DF5359" w:rsidRPr="00997887">
        <w:rPr>
          <w:rFonts w:ascii="Times New Roman" w:hAnsi="Times New Roman"/>
          <w:lang w:val="en-US"/>
        </w:rPr>
        <w:t>)</w:t>
      </w:r>
      <w:r w:rsidR="00DF5359" w:rsidRPr="00997887">
        <w:rPr>
          <w:rFonts w:ascii="Times New Roman" w:hAnsi="Times New Roman"/>
          <w:vertAlign w:val="superscript"/>
          <w:lang w:val="en-US"/>
        </w:rPr>
        <w:t>-1</w:t>
      </w:r>
      <w:r w:rsidR="00DF5359" w:rsidRPr="00997887">
        <w:rPr>
          <w:rFonts w:ascii="Times New Roman" w:hAnsi="Times New Roman"/>
          <w:lang w:val="en-US"/>
        </w:rPr>
        <w:t xml:space="preserve"> in </w:t>
      </w:r>
      <w:r w:rsidR="00D565DD" w:rsidRPr="00997887">
        <w:rPr>
          <w:rFonts w:ascii="Times New Roman" w:hAnsi="Times New Roman"/>
          <w:lang w:val="en-US"/>
        </w:rPr>
        <w:t xml:space="preserve">Equation </w:t>
      </w:r>
      <w:r w:rsidR="00DF5359" w:rsidRPr="00997887">
        <w:rPr>
          <w:rFonts w:ascii="Times New Roman" w:hAnsi="Times New Roman"/>
          <w:lang w:val="en-US"/>
        </w:rPr>
        <w:t xml:space="preserve">(21) </w:t>
      </w:r>
      <w:r w:rsidR="00DF5359" w:rsidRPr="00997887">
        <w:rPr>
          <w:rFonts w:ascii="Times New Roman" w:hAnsi="Times New Roman"/>
          <w:lang w:val="en-US"/>
        </w:rPr>
        <w:lastRenderedPageBreak/>
        <w:t>reduces to the identity matrix</w:t>
      </w:r>
      <w:r w:rsidR="00D565DD" w:rsidRPr="00997887">
        <w:rPr>
          <w:rFonts w:ascii="Times New Roman" w:hAnsi="Times New Roman"/>
          <w:lang w:val="en-US"/>
        </w:rPr>
        <w:t xml:space="preserve">, while </w:t>
      </w:r>
      <w:r w:rsidR="00DF5359" w:rsidRPr="00997887">
        <w:rPr>
          <w:rFonts w:ascii="Times New Roman" w:hAnsi="Times New Roman"/>
          <w:lang w:val="en-US"/>
        </w:rPr>
        <w:t>the spatial multiplier matrix [(1</w:t>
      </w:r>
      <w:r w:rsidR="00D565DD" w:rsidRPr="00997887">
        <w:rPr>
          <w:rFonts w:ascii="Times New Roman" w:hAnsi="Times New Roman"/>
          <w:lang w:val="en-US"/>
        </w:rPr>
        <w:t xml:space="preserve"> – </w:t>
      </w:r>
      <w:proofErr w:type="gramStart"/>
      <w:r w:rsidR="00DF5359" w:rsidRPr="00997887">
        <w:rPr>
          <w:rFonts w:ascii="Times New Roman" w:hAnsi="Times New Roman"/>
          <w:i/>
          <w:lang w:val="en-US"/>
        </w:rPr>
        <w:t>τ</w:t>
      </w:r>
      <w:r w:rsidR="00DF5359" w:rsidRPr="00997887">
        <w:rPr>
          <w:rFonts w:ascii="Times New Roman" w:hAnsi="Times New Roman"/>
          <w:lang w:val="en-US"/>
        </w:rPr>
        <w:t>)</w:t>
      </w:r>
      <w:r w:rsidR="00513417" w:rsidRPr="00997887">
        <w:rPr>
          <w:rFonts w:ascii="Times New Roman" w:hAnsi="Times New Roman"/>
          <w:b/>
          <w:i/>
          <w:lang w:val="en-US"/>
        </w:rPr>
        <w:t>I</w:t>
      </w:r>
      <w:proofErr w:type="gramEnd"/>
      <w:r w:rsidR="00D565DD" w:rsidRPr="00997887">
        <w:rPr>
          <w:rFonts w:ascii="Times New Roman" w:hAnsi="Times New Roman"/>
          <w:b/>
          <w:i/>
          <w:lang w:val="en-US"/>
        </w:rPr>
        <w:t xml:space="preserve"> – </w:t>
      </w:r>
      <w:r w:rsidR="00DF5359" w:rsidRPr="00997887">
        <w:rPr>
          <w:rFonts w:ascii="Times New Roman" w:hAnsi="Times New Roman"/>
          <w:lang w:val="en-US"/>
        </w:rPr>
        <w:t>(</w:t>
      </w:r>
      <w:r w:rsidR="00DF5359" w:rsidRPr="00997887">
        <w:rPr>
          <w:rFonts w:ascii="Times New Roman" w:hAnsi="Times New Roman"/>
          <w:i/>
          <w:lang w:val="en-US"/>
        </w:rPr>
        <w:t>δ</w:t>
      </w:r>
      <w:r w:rsidR="00D565DD" w:rsidRPr="00997887">
        <w:rPr>
          <w:rFonts w:ascii="Times New Roman" w:hAnsi="Times New Roman"/>
          <w:i/>
          <w:lang w:val="en-US"/>
        </w:rPr>
        <w:t xml:space="preserve"> </w:t>
      </w:r>
      <w:r w:rsidR="00DF5359" w:rsidRPr="00997887">
        <w:rPr>
          <w:rFonts w:ascii="Times New Roman" w:hAnsi="Times New Roman"/>
          <w:lang w:val="en-US"/>
        </w:rPr>
        <w:t>+</w:t>
      </w:r>
      <w:r w:rsidR="00D565DD" w:rsidRPr="00997887">
        <w:rPr>
          <w:rFonts w:ascii="Times New Roman" w:hAnsi="Times New Roman"/>
          <w:lang w:val="en-US"/>
        </w:rPr>
        <w:t xml:space="preserve"> </w:t>
      </w:r>
      <w:r w:rsidR="00DF5359" w:rsidRPr="00997887">
        <w:rPr>
          <w:rFonts w:ascii="Times New Roman" w:hAnsi="Times New Roman"/>
          <w:i/>
          <w:lang w:val="en-US"/>
        </w:rPr>
        <w:t>η</w:t>
      </w:r>
      <w:r w:rsidR="00DF5359" w:rsidRPr="00997887">
        <w:rPr>
          <w:rFonts w:ascii="Times New Roman" w:hAnsi="Times New Roman"/>
          <w:lang w:val="en-US"/>
        </w:rPr>
        <w:t>)</w:t>
      </w:r>
      <w:r w:rsidR="00DF5359" w:rsidRPr="00997887">
        <w:rPr>
          <w:rFonts w:ascii="Times New Roman" w:hAnsi="Times New Roman"/>
          <w:b/>
          <w:i/>
          <w:lang w:val="en-US"/>
        </w:rPr>
        <w:t>W</w:t>
      </w:r>
      <w:r w:rsidR="00DF5359" w:rsidRPr="00997887">
        <w:rPr>
          <w:rFonts w:ascii="Times New Roman" w:hAnsi="Times New Roman"/>
          <w:lang w:val="en-US"/>
        </w:rPr>
        <w:t>]</w:t>
      </w:r>
      <w:r w:rsidR="00DF5359" w:rsidRPr="00997887">
        <w:rPr>
          <w:rFonts w:ascii="Times New Roman" w:hAnsi="Times New Roman"/>
          <w:vertAlign w:val="superscript"/>
          <w:lang w:val="en-US"/>
        </w:rPr>
        <w:t>-1</w:t>
      </w:r>
      <w:r w:rsidR="00DF5359" w:rsidRPr="00997887">
        <w:rPr>
          <w:rFonts w:ascii="Times New Roman" w:hAnsi="Times New Roman"/>
          <w:lang w:val="en-US"/>
        </w:rPr>
        <w:t xml:space="preserve"> in </w:t>
      </w:r>
      <w:r w:rsidR="00D565DD" w:rsidRPr="00997887">
        <w:rPr>
          <w:rFonts w:ascii="Times New Roman" w:hAnsi="Times New Roman"/>
          <w:lang w:val="en-US"/>
        </w:rPr>
        <w:t xml:space="preserve">Equation </w:t>
      </w:r>
      <w:r w:rsidR="00DF5359" w:rsidRPr="00997887">
        <w:rPr>
          <w:rFonts w:ascii="Times New Roman" w:hAnsi="Times New Roman"/>
          <w:lang w:val="en-US"/>
        </w:rPr>
        <w:t xml:space="preserve">(22) </w:t>
      </w:r>
      <w:r w:rsidR="00D565DD" w:rsidRPr="00997887">
        <w:rPr>
          <w:rFonts w:ascii="Times New Roman" w:hAnsi="Times New Roman"/>
          <w:lang w:val="en-US"/>
        </w:rPr>
        <w:t xml:space="preserve">reduces </w:t>
      </w:r>
      <w:r w:rsidR="00DF5359" w:rsidRPr="00997887">
        <w:rPr>
          <w:rFonts w:ascii="Times New Roman" w:hAnsi="Times New Roman"/>
          <w:lang w:val="en-US"/>
        </w:rPr>
        <w:t xml:space="preserve">to the matrix </w:t>
      </w:r>
      <w:r w:rsidR="00D266E2" w:rsidRPr="00997887">
        <w:rPr>
          <w:rFonts w:ascii="Times New Roman" w:hAnsi="Times New Roman"/>
          <w:lang w:val="en-US"/>
        </w:rPr>
        <w:t>1/(1</w:t>
      </w:r>
      <w:r w:rsidR="00D565DD" w:rsidRPr="00997887">
        <w:rPr>
          <w:rFonts w:ascii="Times New Roman" w:hAnsi="Times New Roman"/>
          <w:lang w:val="en-US"/>
        </w:rPr>
        <w:t xml:space="preserve"> – </w:t>
      </w:r>
      <w:r w:rsidR="00D266E2" w:rsidRPr="00997887">
        <w:rPr>
          <w:rFonts w:ascii="Times New Roman" w:hAnsi="Times New Roman"/>
          <w:i/>
          <w:lang w:val="en-US"/>
        </w:rPr>
        <w:t>τ</w:t>
      </w:r>
      <w:r w:rsidR="00D266E2" w:rsidRPr="00997887">
        <w:rPr>
          <w:rFonts w:ascii="Times New Roman" w:hAnsi="Times New Roman"/>
          <w:lang w:val="en-US"/>
        </w:rPr>
        <w:t>)</w:t>
      </w:r>
      <w:r w:rsidR="00D266E2" w:rsidRPr="00997887">
        <w:rPr>
          <w:rFonts w:ascii="Times New Roman" w:hAnsi="Times New Roman"/>
          <w:b/>
          <w:i/>
          <w:lang w:val="en-US"/>
        </w:rPr>
        <w:t>I</w:t>
      </w:r>
      <w:r w:rsidR="00D266E2" w:rsidRPr="00997887">
        <w:rPr>
          <w:rFonts w:ascii="Times New Roman" w:hAnsi="Times New Roman"/>
          <w:lang w:val="en-US"/>
        </w:rPr>
        <w:t>.</w:t>
      </w:r>
    </w:p>
    <w:p w14:paraId="66BB3517" w14:textId="77777777" w:rsidR="0052754C" w:rsidRPr="00997887" w:rsidRDefault="00470430" w:rsidP="00997887">
      <w:pPr>
        <w:pStyle w:val="ColorfulList-Accent11"/>
        <w:spacing w:after="0"/>
        <w:ind w:left="0" w:firstLine="720"/>
        <w:jc w:val="both"/>
        <w:rPr>
          <w:rFonts w:ascii="Times New Roman" w:hAnsi="Times New Roman"/>
          <w:lang w:val="en-US"/>
        </w:rPr>
      </w:pPr>
      <w:r w:rsidRPr="00997887">
        <w:rPr>
          <w:rFonts w:ascii="Times New Roman" w:hAnsi="Times New Roman"/>
          <w:lang w:val="en-US"/>
        </w:rPr>
        <w:t xml:space="preserve">If </w:t>
      </w:r>
      <w:r w:rsidR="00D565DD" w:rsidRPr="00997887">
        <w:rPr>
          <w:rFonts w:ascii="Times New Roman" w:hAnsi="Times New Roman"/>
          <w:lang w:val="en-US"/>
        </w:rPr>
        <w:t xml:space="preserve">we leave aside </w:t>
      </w:r>
      <w:r w:rsidRPr="00997887">
        <w:rPr>
          <w:rFonts w:ascii="Times New Roman" w:hAnsi="Times New Roman"/>
          <w:lang w:val="en-US"/>
        </w:rPr>
        <w:t xml:space="preserve">the spatial interaction effects among the error terms, </w:t>
      </w:r>
      <w:r w:rsidR="00D565DD" w:rsidRPr="00997887">
        <w:rPr>
          <w:rFonts w:ascii="Times New Roman" w:hAnsi="Times New Roman"/>
          <w:lang w:val="en-US"/>
        </w:rPr>
        <w:t xml:space="preserve">a </w:t>
      </w:r>
      <w:r w:rsidR="000D33BE" w:rsidRPr="00997887">
        <w:rPr>
          <w:rFonts w:ascii="Times New Roman" w:hAnsi="Times New Roman"/>
          <w:lang w:val="en-US"/>
        </w:rPr>
        <w:t xml:space="preserve">dynamic </w:t>
      </w:r>
      <w:r w:rsidR="00D565DD" w:rsidRPr="00997887">
        <w:rPr>
          <w:rFonts w:ascii="Times New Roman" w:hAnsi="Times New Roman"/>
          <w:lang w:val="en-US"/>
        </w:rPr>
        <w:t>s</w:t>
      </w:r>
      <w:r w:rsidRPr="00997887">
        <w:rPr>
          <w:rFonts w:ascii="Times New Roman" w:hAnsi="Times New Roman"/>
          <w:lang w:val="en-US"/>
        </w:rPr>
        <w:t>pa</w:t>
      </w:r>
      <w:r w:rsidR="000D33BE" w:rsidRPr="00997887">
        <w:rPr>
          <w:rFonts w:ascii="Times New Roman" w:hAnsi="Times New Roman"/>
          <w:lang w:val="en-US"/>
        </w:rPr>
        <w:t>tial Durbin model (SDM) results.</w:t>
      </w:r>
      <w:r w:rsidRPr="00997887">
        <w:rPr>
          <w:rFonts w:ascii="Times New Roman" w:hAnsi="Times New Roman"/>
          <w:lang w:val="en-US"/>
        </w:rPr>
        <w:t xml:space="preserve"> This model specif</w:t>
      </w:r>
      <w:r w:rsidR="00D266E2" w:rsidRPr="00997887">
        <w:rPr>
          <w:rFonts w:ascii="Times New Roman" w:hAnsi="Times New Roman"/>
          <w:lang w:val="en-US"/>
        </w:rPr>
        <w:t>i</w:t>
      </w:r>
      <w:r w:rsidRPr="00997887">
        <w:rPr>
          <w:rFonts w:ascii="Times New Roman" w:hAnsi="Times New Roman"/>
          <w:lang w:val="en-US"/>
        </w:rPr>
        <w:t xml:space="preserve">cation is consistent with the utility function specified in </w:t>
      </w:r>
      <w:r w:rsidR="00245EB5" w:rsidRPr="00997887">
        <w:rPr>
          <w:rFonts w:ascii="Times New Roman" w:hAnsi="Times New Roman"/>
          <w:lang w:val="en-US"/>
        </w:rPr>
        <w:t>E</w:t>
      </w:r>
      <w:r w:rsidRPr="00997887">
        <w:rPr>
          <w:rFonts w:ascii="Times New Roman" w:hAnsi="Times New Roman"/>
          <w:lang w:val="en-US"/>
        </w:rPr>
        <w:t xml:space="preserve">quation </w:t>
      </w:r>
      <w:r w:rsidR="00DF5359" w:rsidRPr="00997887">
        <w:rPr>
          <w:rFonts w:ascii="Times New Roman" w:hAnsi="Times New Roman"/>
          <w:lang w:val="en-US"/>
        </w:rPr>
        <w:t xml:space="preserve">(18). </w:t>
      </w:r>
      <w:r w:rsidR="00D266E2" w:rsidRPr="00997887">
        <w:rPr>
          <w:rFonts w:ascii="Times New Roman" w:hAnsi="Times New Roman"/>
          <w:lang w:val="en-US"/>
        </w:rPr>
        <w:t xml:space="preserve">Although </w:t>
      </w:r>
      <w:r w:rsidR="00245EB5" w:rsidRPr="00997887">
        <w:rPr>
          <w:rFonts w:ascii="Times New Roman" w:hAnsi="Times New Roman"/>
          <w:lang w:val="en-US"/>
        </w:rPr>
        <w:t>th</w:t>
      </w:r>
      <w:r w:rsidR="00E9184C" w:rsidRPr="00997887">
        <w:rPr>
          <w:rFonts w:ascii="Times New Roman" w:hAnsi="Times New Roman"/>
          <w:lang w:val="en-US"/>
        </w:rPr>
        <w:t>e</w:t>
      </w:r>
      <w:r w:rsidR="00245EB5" w:rsidRPr="00997887">
        <w:rPr>
          <w:rFonts w:ascii="Times New Roman" w:hAnsi="Times New Roman"/>
          <w:lang w:val="en-US"/>
        </w:rPr>
        <w:t xml:space="preserve"> specification does not account for </w:t>
      </w:r>
      <w:r w:rsidRPr="00997887">
        <w:rPr>
          <w:rFonts w:ascii="Times New Roman" w:hAnsi="Times New Roman"/>
          <w:lang w:val="en-US"/>
        </w:rPr>
        <w:t>interaction effects among the error terms</w:t>
      </w:r>
      <w:r w:rsidR="00D266E2" w:rsidRPr="00997887">
        <w:rPr>
          <w:rFonts w:ascii="Times New Roman" w:hAnsi="Times New Roman"/>
          <w:lang w:val="en-US"/>
        </w:rPr>
        <w:t xml:space="preserve">, </w:t>
      </w:r>
      <w:r w:rsidR="00245EB5" w:rsidRPr="00997887">
        <w:rPr>
          <w:rFonts w:ascii="Times New Roman" w:hAnsi="Times New Roman"/>
          <w:lang w:val="en-US"/>
        </w:rPr>
        <w:t xml:space="preserve">which reduces </w:t>
      </w:r>
      <w:r w:rsidR="00D266E2" w:rsidRPr="00997887">
        <w:rPr>
          <w:rFonts w:ascii="Times New Roman" w:hAnsi="Times New Roman"/>
          <w:lang w:val="en-US"/>
        </w:rPr>
        <w:t xml:space="preserve">the efficiency of the parameter estimates, </w:t>
      </w:r>
      <w:r w:rsidR="00245EB5" w:rsidRPr="00997887">
        <w:rPr>
          <w:rFonts w:ascii="Times New Roman" w:hAnsi="Times New Roman"/>
          <w:lang w:val="en-US"/>
        </w:rPr>
        <w:t xml:space="preserve">it </w:t>
      </w:r>
      <w:r w:rsidR="00D266E2" w:rsidRPr="00997887">
        <w:rPr>
          <w:rFonts w:ascii="Times New Roman" w:hAnsi="Times New Roman"/>
          <w:lang w:val="en-US"/>
        </w:rPr>
        <w:t>does not affect the consistency of the parameter estimates</w:t>
      </w:r>
      <w:r w:rsidRPr="00997887">
        <w:rPr>
          <w:rFonts w:ascii="Times New Roman" w:hAnsi="Times New Roman"/>
          <w:lang w:val="en-US"/>
        </w:rPr>
        <w:t xml:space="preserve">. </w:t>
      </w:r>
      <w:r w:rsidR="00245EB5" w:rsidRPr="00997887">
        <w:rPr>
          <w:rFonts w:ascii="Times New Roman" w:hAnsi="Times New Roman"/>
          <w:lang w:val="en-US"/>
        </w:rPr>
        <w:t xml:space="preserve">Imposing </w:t>
      </w:r>
      <w:r w:rsidR="00D266E2" w:rsidRPr="00997887">
        <w:rPr>
          <w:rFonts w:ascii="Times New Roman" w:hAnsi="Times New Roman"/>
          <w:lang w:val="en-US"/>
        </w:rPr>
        <w:t xml:space="preserve">the restriction </w:t>
      </w:r>
      <w:r w:rsidR="00D266E2" w:rsidRPr="00997887">
        <w:rPr>
          <w:rFonts w:ascii="Times New Roman" w:hAnsi="Times New Roman"/>
          <w:i/>
          <w:lang w:val="en-US"/>
        </w:rPr>
        <w:t>λ</w:t>
      </w:r>
      <w:r w:rsidR="00245EB5" w:rsidRPr="00997887">
        <w:rPr>
          <w:rFonts w:ascii="Times New Roman" w:hAnsi="Times New Roman"/>
          <w:i/>
          <w:lang w:val="en-US"/>
        </w:rPr>
        <w:t xml:space="preserve"> </w:t>
      </w:r>
      <w:r w:rsidR="00D266E2" w:rsidRPr="00997887">
        <w:rPr>
          <w:rFonts w:ascii="Times New Roman" w:hAnsi="Times New Roman"/>
          <w:lang w:val="en-US"/>
        </w:rPr>
        <w:t>=</w:t>
      </w:r>
      <w:r w:rsidR="00245EB5" w:rsidRPr="00997887">
        <w:rPr>
          <w:rFonts w:ascii="Times New Roman" w:hAnsi="Times New Roman"/>
          <w:lang w:val="en-US"/>
        </w:rPr>
        <w:t xml:space="preserve"> </w:t>
      </w:r>
      <w:r w:rsidR="00D266E2" w:rsidRPr="00997887">
        <w:rPr>
          <w:rFonts w:ascii="Times New Roman" w:hAnsi="Times New Roman"/>
          <w:lang w:val="en-US"/>
        </w:rPr>
        <w:t xml:space="preserve">0 </w:t>
      </w:r>
      <w:r w:rsidR="00245EB5" w:rsidRPr="00997887">
        <w:rPr>
          <w:rFonts w:ascii="Times New Roman" w:hAnsi="Times New Roman"/>
          <w:lang w:val="en-US"/>
        </w:rPr>
        <w:t xml:space="preserve">also </w:t>
      </w:r>
      <w:r w:rsidR="00D266E2" w:rsidRPr="00997887">
        <w:rPr>
          <w:rFonts w:ascii="Times New Roman" w:hAnsi="Times New Roman"/>
          <w:lang w:val="en-US"/>
        </w:rPr>
        <w:t xml:space="preserve">does not </w:t>
      </w:r>
      <w:r w:rsidR="00E9184C" w:rsidRPr="00997887">
        <w:rPr>
          <w:rFonts w:ascii="Times New Roman" w:hAnsi="Times New Roman"/>
          <w:lang w:val="en-US"/>
        </w:rPr>
        <w:t xml:space="preserve">influence </w:t>
      </w:r>
      <w:r w:rsidR="00D266E2" w:rsidRPr="00997887">
        <w:rPr>
          <w:rFonts w:ascii="Times New Roman" w:hAnsi="Times New Roman"/>
          <w:lang w:val="en-US"/>
        </w:rPr>
        <w:t xml:space="preserve">the </w:t>
      </w:r>
      <w:r w:rsidR="003179A6" w:rsidRPr="00997887">
        <w:rPr>
          <w:rFonts w:ascii="Times New Roman" w:hAnsi="Times New Roman"/>
          <w:lang w:val="en-US"/>
        </w:rPr>
        <w:t xml:space="preserve">direct </w:t>
      </w:r>
      <w:r w:rsidR="00245EB5" w:rsidRPr="00997887">
        <w:rPr>
          <w:rFonts w:ascii="Times New Roman" w:hAnsi="Times New Roman"/>
          <w:lang w:val="en-US"/>
        </w:rPr>
        <w:t xml:space="preserve">or </w:t>
      </w:r>
      <w:r w:rsidR="003179A6" w:rsidRPr="00997887">
        <w:rPr>
          <w:rFonts w:ascii="Times New Roman" w:hAnsi="Times New Roman"/>
          <w:lang w:val="en-US"/>
        </w:rPr>
        <w:t xml:space="preserve">indirect </w:t>
      </w:r>
      <w:r w:rsidR="00D266E2" w:rsidRPr="00997887">
        <w:rPr>
          <w:rFonts w:ascii="Times New Roman" w:hAnsi="Times New Roman"/>
          <w:lang w:val="en-US"/>
        </w:rPr>
        <w:t xml:space="preserve">effects derived in </w:t>
      </w:r>
      <w:r w:rsidR="00245EB5" w:rsidRPr="00997887">
        <w:rPr>
          <w:rFonts w:ascii="Times New Roman" w:hAnsi="Times New Roman"/>
          <w:lang w:val="en-US"/>
        </w:rPr>
        <w:t>E</w:t>
      </w:r>
      <w:r w:rsidR="00D266E2" w:rsidRPr="00997887">
        <w:rPr>
          <w:rFonts w:ascii="Times New Roman" w:hAnsi="Times New Roman"/>
          <w:lang w:val="en-US"/>
        </w:rPr>
        <w:t>quations (21) and (22).</w:t>
      </w:r>
      <w:r w:rsidR="004D2A25" w:rsidRPr="00997887">
        <w:rPr>
          <w:rFonts w:ascii="Times New Roman" w:hAnsi="Times New Roman"/>
          <w:lang w:val="en-US"/>
        </w:rPr>
        <w:t xml:space="preserve"> </w:t>
      </w:r>
      <w:r w:rsidR="00245EB5" w:rsidRPr="00997887">
        <w:rPr>
          <w:rFonts w:ascii="Times New Roman" w:hAnsi="Times New Roman"/>
          <w:lang w:val="en-US"/>
        </w:rPr>
        <w:t xml:space="preserve">As </w:t>
      </w:r>
      <w:proofErr w:type="spellStart"/>
      <w:r w:rsidR="004D2A25" w:rsidRPr="00997887">
        <w:rPr>
          <w:rFonts w:ascii="Times New Roman" w:hAnsi="Times New Roman"/>
          <w:lang w:val="en-US"/>
        </w:rPr>
        <w:t>LeSage</w:t>
      </w:r>
      <w:proofErr w:type="spellEnd"/>
      <w:r w:rsidR="004D2A25" w:rsidRPr="00997887">
        <w:rPr>
          <w:rFonts w:ascii="Times New Roman" w:hAnsi="Times New Roman"/>
          <w:lang w:val="en-US"/>
        </w:rPr>
        <w:t xml:space="preserve"> and Pace (</w:t>
      </w:r>
      <w:r w:rsidR="00245EB5" w:rsidRPr="00997887">
        <w:rPr>
          <w:rFonts w:ascii="Times New Roman" w:hAnsi="Times New Roman"/>
          <w:lang w:val="en-US"/>
        </w:rPr>
        <w:t>2009</w:t>
      </w:r>
      <w:r w:rsidR="004D2A25" w:rsidRPr="00997887">
        <w:rPr>
          <w:rFonts w:ascii="Times New Roman" w:hAnsi="Times New Roman"/>
          <w:lang w:val="en-US"/>
        </w:rPr>
        <w:t>)</w:t>
      </w:r>
      <w:r w:rsidR="00245EB5" w:rsidRPr="00997887">
        <w:rPr>
          <w:rFonts w:ascii="Times New Roman" w:hAnsi="Times New Roman"/>
          <w:lang w:val="en-US"/>
        </w:rPr>
        <w:t xml:space="preserve"> note</w:t>
      </w:r>
      <w:r w:rsidR="004D2A25" w:rsidRPr="00997887">
        <w:rPr>
          <w:rFonts w:ascii="Times New Roman" w:hAnsi="Times New Roman"/>
          <w:lang w:val="en-US"/>
        </w:rPr>
        <w:t>, the cost of ignoring spatial dependence in the dependent and/or independent variables is relatively high</w:t>
      </w:r>
      <w:r w:rsidR="00245EB5" w:rsidRPr="00997887">
        <w:rPr>
          <w:rFonts w:ascii="Times New Roman" w:hAnsi="Times New Roman"/>
          <w:lang w:val="en-US"/>
        </w:rPr>
        <w:t xml:space="preserve">, because </w:t>
      </w:r>
      <w:r w:rsidR="004D2A25" w:rsidRPr="00997887">
        <w:rPr>
          <w:rFonts w:ascii="Times New Roman" w:hAnsi="Times New Roman"/>
          <w:lang w:val="en-US"/>
        </w:rPr>
        <w:t xml:space="preserve">if one or more relevant explanatory variable </w:t>
      </w:r>
      <w:r w:rsidR="00245EB5" w:rsidRPr="00997887">
        <w:rPr>
          <w:rFonts w:ascii="Times New Roman" w:hAnsi="Times New Roman"/>
          <w:lang w:val="en-US"/>
        </w:rPr>
        <w:t xml:space="preserve">gets </w:t>
      </w:r>
      <w:r w:rsidR="004D2A25" w:rsidRPr="00997887">
        <w:rPr>
          <w:rFonts w:ascii="Times New Roman" w:hAnsi="Times New Roman"/>
          <w:lang w:val="en-US"/>
        </w:rPr>
        <w:t xml:space="preserve">omitted from a regression equation, the estimator of the coefficients for the remaining variables is </w:t>
      </w:r>
      <w:r w:rsidR="00245EB5" w:rsidRPr="00997887">
        <w:rPr>
          <w:rFonts w:ascii="Times New Roman" w:hAnsi="Times New Roman"/>
          <w:lang w:val="en-US"/>
        </w:rPr>
        <w:t xml:space="preserve">inherently </w:t>
      </w:r>
      <w:r w:rsidR="004D2A25" w:rsidRPr="00997887">
        <w:rPr>
          <w:rFonts w:ascii="Times New Roman" w:hAnsi="Times New Roman"/>
          <w:lang w:val="en-US"/>
        </w:rPr>
        <w:t>biased and inconsistent (Greene</w:t>
      </w:r>
      <w:r w:rsidR="00245EB5" w:rsidRPr="00997887">
        <w:rPr>
          <w:rFonts w:ascii="Times New Roman" w:hAnsi="Times New Roman"/>
          <w:lang w:val="en-US"/>
        </w:rPr>
        <w:t>,</w:t>
      </w:r>
      <w:r w:rsidR="004D2A25" w:rsidRPr="00997887">
        <w:rPr>
          <w:rFonts w:ascii="Times New Roman" w:hAnsi="Times New Roman"/>
          <w:lang w:val="en-US"/>
        </w:rPr>
        <w:t xml:space="preserve"> 2005). In contrast, ignoring spatial dependence in the disturbances, if present, only </w:t>
      </w:r>
      <w:r w:rsidR="00245EB5" w:rsidRPr="00997887">
        <w:rPr>
          <w:rFonts w:ascii="Times New Roman" w:hAnsi="Times New Roman"/>
          <w:lang w:val="en-US"/>
        </w:rPr>
        <w:t xml:space="preserve">leads to </w:t>
      </w:r>
      <w:r w:rsidR="004D2A25" w:rsidRPr="00997887">
        <w:rPr>
          <w:rFonts w:ascii="Times New Roman" w:hAnsi="Times New Roman"/>
          <w:lang w:val="en-US"/>
        </w:rPr>
        <w:t>a loss of efficiency.</w:t>
      </w:r>
    </w:p>
    <w:p w14:paraId="36F08E18" w14:textId="77777777" w:rsidR="00513417" w:rsidRPr="00997887" w:rsidRDefault="003C3877" w:rsidP="00997887">
      <w:pPr>
        <w:pStyle w:val="ColorfulList-Accent11"/>
        <w:spacing w:after="0"/>
        <w:ind w:left="0" w:firstLine="720"/>
        <w:jc w:val="both"/>
        <w:rPr>
          <w:rFonts w:ascii="Times New Roman" w:hAnsi="Times New Roman"/>
          <w:lang w:val="en-US"/>
        </w:rPr>
      </w:pPr>
      <w:r w:rsidRPr="00997887">
        <w:rPr>
          <w:rFonts w:ascii="Times New Roman" w:hAnsi="Times New Roman"/>
          <w:lang w:val="en-US"/>
        </w:rPr>
        <w:t>An</w:t>
      </w:r>
      <w:r w:rsidR="006E6C1F" w:rsidRPr="00997887">
        <w:rPr>
          <w:rFonts w:ascii="Times New Roman" w:hAnsi="Times New Roman"/>
          <w:lang w:val="en-US"/>
        </w:rPr>
        <w:t>other</w:t>
      </w:r>
      <w:r w:rsidRPr="00997887">
        <w:rPr>
          <w:rFonts w:ascii="Times New Roman" w:hAnsi="Times New Roman"/>
          <w:lang w:val="en-US"/>
        </w:rPr>
        <w:t xml:space="preserve"> important difference between the SDEM and SDM specifications is that the indirect or spatial spillover effects in the first model are local</w:t>
      </w:r>
      <w:r w:rsidR="00245EB5" w:rsidRPr="00997887">
        <w:rPr>
          <w:rFonts w:ascii="Times New Roman" w:hAnsi="Times New Roman"/>
          <w:lang w:val="en-US"/>
        </w:rPr>
        <w:t xml:space="preserve">, whereas </w:t>
      </w:r>
      <w:r w:rsidRPr="00997887">
        <w:rPr>
          <w:rFonts w:ascii="Times New Roman" w:hAnsi="Times New Roman"/>
          <w:lang w:val="en-US"/>
        </w:rPr>
        <w:t>in the second model</w:t>
      </w:r>
      <w:r w:rsidR="00245EB5" w:rsidRPr="00997887">
        <w:rPr>
          <w:rFonts w:ascii="Times New Roman" w:hAnsi="Times New Roman"/>
          <w:lang w:val="en-US"/>
        </w:rPr>
        <w:t>, they</w:t>
      </w:r>
      <w:r w:rsidRPr="00997887">
        <w:rPr>
          <w:rFonts w:ascii="Times New Roman" w:hAnsi="Times New Roman"/>
          <w:lang w:val="en-US"/>
        </w:rPr>
        <w:t xml:space="preserve"> are global in nature. </w:t>
      </w:r>
      <w:proofErr w:type="spellStart"/>
      <w:r w:rsidRPr="00997887">
        <w:rPr>
          <w:rFonts w:ascii="Times New Roman" w:hAnsi="Times New Roman"/>
          <w:lang w:val="en-US"/>
        </w:rPr>
        <w:t>Anselin</w:t>
      </w:r>
      <w:proofErr w:type="spellEnd"/>
      <w:r w:rsidRPr="00997887">
        <w:rPr>
          <w:rFonts w:ascii="Times New Roman" w:hAnsi="Times New Roman"/>
          <w:lang w:val="en-US"/>
        </w:rPr>
        <w:t xml:space="preserve"> (2003) </w:t>
      </w:r>
      <w:r w:rsidR="00245EB5" w:rsidRPr="00997887">
        <w:rPr>
          <w:rFonts w:ascii="Times New Roman" w:hAnsi="Times New Roman"/>
          <w:lang w:val="en-US"/>
        </w:rPr>
        <w:t xml:space="preserve">clarifies this </w:t>
      </w:r>
      <w:r w:rsidRPr="00997887">
        <w:rPr>
          <w:rFonts w:ascii="Times New Roman" w:hAnsi="Times New Roman"/>
          <w:lang w:val="en-US"/>
        </w:rPr>
        <w:t>difference</w:t>
      </w:r>
      <w:r w:rsidR="00245EB5" w:rsidRPr="00997887">
        <w:rPr>
          <w:rFonts w:ascii="Times New Roman" w:hAnsi="Times New Roman"/>
          <w:lang w:val="en-US"/>
        </w:rPr>
        <w:t>:</w:t>
      </w:r>
      <w:r w:rsidRPr="00997887">
        <w:rPr>
          <w:rFonts w:ascii="Times New Roman" w:hAnsi="Times New Roman"/>
          <w:lang w:val="en-US"/>
        </w:rPr>
        <w:t xml:space="preserve"> </w:t>
      </w:r>
      <w:r w:rsidR="00FB5468" w:rsidRPr="00997887">
        <w:rPr>
          <w:rFonts w:ascii="Times New Roman" w:hAnsi="Times New Roman"/>
          <w:lang w:val="en-US"/>
        </w:rPr>
        <w:t>In the SDM specification, a</w:t>
      </w:r>
      <w:r w:rsidRPr="00997887">
        <w:rPr>
          <w:rFonts w:ascii="Times New Roman" w:hAnsi="Times New Roman"/>
          <w:lang w:val="en-US"/>
        </w:rPr>
        <w:t xml:space="preserve"> change in </w:t>
      </w:r>
      <w:r w:rsidRPr="00997887">
        <w:rPr>
          <w:rFonts w:ascii="Times New Roman" w:hAnsi="Times New Roman"/>
          <w:i/>
          <w:lang w:val="en-US"/>
        </w:rPr>
        <w:t>X</w:t>
      </w:r>
      <w:r w:rsidRPr="00997887">
        <w:rPr>
          <w:rFonts w:ascii="Times New Roman" w:hAnsi="Times New Roman"/>
          <w:lang w:val="en-US"/>
        </w:rPr>
        <w:t xml:space="preserve"> at any location </w:t>
      </w:r>
      <w:r w:rsidR="00245EB5" w:rsidRPr="00997887">
        <w:rPr>
          <w:rFonts w:ascii="Times New Roman" w:hAnsi="Times New Roman"/>
          <w:lang w:val="en-US"/>
        </w:rPr>
        <w:t xml:space="preserve">gets </w:t>
      </w:r>
      <w:r w:rsidRPr="00997887">
        <w:rPr>
          <w:rFonts w:ascii="Times New Roman" w:hAnsi="Times New Roman"/>
          <w:lang w:val="en-US"/>
        </w:rPr>
        <w:t>transmitted to all other locations</w:t>
      </w:r>
      <w:r w:rsidR="00245EB5" w:rsidRPr="00997887">
        <w:rPr>
          <w:rFonts w:ascii="Times New Roman" w:hAnsi="Times New Roman"/>
          <w:lang w:val="en-US"/>
        </w:rPr>
        <w:t>,</w:t>
      </w:r>
      <w:r w:rsidRPr="00997887">
        <w:rPr>
          <w:rFonts w:ascii="Times New Roman" w:hAnsi="Times New Roman"/>
          <w:lang w:val="en-US"/>
        </w:rPr>
        <w:t xml:space="preserve"> following the inverse </w:t>
      </w:r>
      <w:r w:rsidR="00245EB5" w:rsidRPr="00997887">
        <w:rPr>
          <w:rFonts w:ascii="Times New Roman" w:hAnsi="Times New Roman"/>
          <w:lang w:val="en-US"/>
        </w:rPr>
        <w:t xml:space="preserve">matrix </w:t>
      </w:r>
      <w:r w:rsidRPr="00997887">
        <w:rPr>
          <w:rFonts w:ascii="Times New Roman" w:hAnsi="Times New Roman"/>
          <w:lang w:val="en-US"/>
        </w:rPr>
        <w:t xml:space="preserve">in </w:t>
      </w:r>
      <w:r w:rsidR="00245EB5" w:rsidRPr="00997887">
        <w:rPr>
          <w:rFonts w:ascii="Times New Roman" w:hAnsi="Times New Roman"/>
          <w:lang w:val="en-US"/>
        </w:rPr>
        <w:t>E</w:t>
      </w:r>
      <w:r w:rsidRPr="00997887">
        <w:rPr>
          <w:rFonts w:ascii="Times New Roman" w:hAnsi="Times New Roman"/>
          <w:lang w:val="en-US"/>
        </w:rPr>
        <w:t>quation (</w:t>
      </w:r>
      <w:r w:rsidR="00FB5468" w:rsidRPr="00997887">
        <w:rPr>
          <w:rFonts w:ascii="Times New Roman" w:hAnsi="Times New Roman"/>
          <w:lang w:val="en-US"/>
        </w:rPr>
        <w:t>21</w:t>
      </w:r>
      <w:r w:rsidRPr="00997887">
        <w:rPr>
          <w:rFonts w:ascii="Times New Roman" w:hAnsi="Times New Roman"/>
          <w:lang w:val="en-US"/>
        </w:rPr>
        <w:t xml:space="preserve">), if </w:t>
      </w:r>
      <w:r w:rsidR="00245EB5" w:rsidRPr="00997887">
        <w:rPr>
          <w:rFonts w:ascii="Times New Roman" w:hAnsi="Times New Roman"/>
          <w:lang w:val="en-US"/>
        </w:rPr>
        <w:t xml:space="preserve">the </w:t>
      </w:r>
      <w:r w:rsidRPr="00997887">
        <w:rPr>
          <w:rFonts w:ascii="Times New Roman" w:hAnsi="Times New Roman"/>
          <w:lang w:val="en-US"/>
        </w:rPr>
        <w:t xml:space="preserve">two locations </w:t>
      </w:r>
      <w:r w:rsidR="00245EB5" w:rsidRPr="00997887">
        <w:rPr>
          <w:rFonts w:ascii="Times New Roman" w:hAnsi="Times New Roman"/>
          <w:lang w:val="en-US"/>
        </w:rPr>
        <w:t xml:space="preserve">are unconnected </w:t>
      </w:r>
      <w:r w:rsidRPr="00997887">
        <w:rPr>
          <w:rFonts w:ascii="Times New Roman" w:hAnsi="Times New Roman"/>
          <w:lang w:val="en-US"/>
        </w:rPr>
        <w:t xml:space="preserve">according to </w:t>
      </w:r>
      <w:r w:rsidRPr="00997887">
        <w:rPr>
          <w:rFonts w:ascii="Times New Roman" w:hAnsi="Times New Roman"/>
          <w:b/>
          <w:i/>
          <w:lang w:val="en-US"/>
        </w:rPr>
        <w:t>W</w:t>
      </w:r>
      <w:r w:rsidR="00245EB5" w:rsidRPr="00997887">
        <w:rPr>
          <w:rFonts w:ascii="Times New Roman" w:hAnsi="Times New Roman"/>
          <w:lang w:val="en-US"/>
        </w:rPr>
        <w:t>. L</w:t>
      </w:r>
      <w:r w:rsidRPr="00997887">
        <w:rPr>
          <w:rFonts w:ascii="Times New Roman" w:hAnsi="Times New Roman"/>
          <w:lang w:val="en-US"/>
        </w:rPr>
        <w:t xml:space="preserve">ocal spillovers </w:t>
      </w:r>
      <w:r w:rsidR="00245EB5" w:rsidRPr="00997887">
        <w:rPr>
          <w:rFonts w:ascii="Times New Roman" w:hAnsi="Times New Roman"/>
          <w:lang w:val="en-US"/>
        </w:rPr>
        <w:t xml:space="preserve">instead </w:t>
      </w:r>
      <w:r w:rsidRPr="00997887">
        <w:rPr>
          <w:rFonts w:ascii="Times New Roman" w:hAnsi="Times New Roman"/>
          <w:lang w:val="en-US"/>
        </w:rPr>
        <w:t>occur at other locations</w:t>
      </w:r>
      <w:r w:rsidR="00245EB5" w:rsidRPr="00997887">
        <w:rPr>
          <w:rFonts w:ascii="Times New Roman" w:hAnsi="Times New Roman"/>
          <w:lang w:val="en-US"/>
        </w:rPr>
        <w:t>,</w:t>
      </w:r>
      <w:r w:rsidRPr="00997887">
        <w:rPr>
          <w:rFonts w:ascii="Times New Roman" w:hAnsi="Times New Roman"/>
          <w:lang w:val="en-US"/>
        </w:rPr>
        <w:t xml:space="preserve"> without involving an inverse matrix, </w:t>
      </w:r>
      <w:r w:rsidR="00245EB5" w:rsidRPr="00997887">
        <w:rPr>
          <w:rFonts w:ascii="Times New Roman" w:hAnsi="Times New Roman"/>
          <w:lang w:val="en-US"/>
        </w:rPr>
        <w:t>that</w:t>
      </w:r>
      <w:r w:rsidRPr="00997887">
        <w:rPr>
          <w:rFonts w:ascii="Times New Roman" w:hAnsi="Times New Roman"/>
          <w:lang w:val="en-US"/>
        </w:rPr>
        <w:t xml:space="preserve"> according to </w:t>
      </w:r>
      <w:r w:rsidRPr="00997887">
        <w:rPr>
          <w:rFonts w:ascii="Times New Roman" w:hAnsi="Times New Roman"/>
          <w:b/>
          <w:i/>
          <w:lang w:val="en-US"/>
        </w:rPr>
        <w:t>W</w:t>
      </w:r>
      <w:r w:rsidRPr="00997887">
        <w:rPr>
          <w:rFonts w:ascii="Times New Roman" w:hAnsi="Times New Roman"/>
          <w:lang w:val="en-US"/>
        </w:rPr>
        <w:t xml:space="preserve"> are connected </w:t>
      </w:r>
      <w:r w:rsidR="00245EB5" w:rsidRPr="00997887">
        <w:rPr>
          <w:rFonts w:ascii="Times New Roman" w:hAnsi="Times New Roman"/>
          <w:lang w:val="en-US"/>
        </w:rPr>
        <w:t xml:space="preserve">only </w:t>
      </w:r>
      <w:r w:rsidRPr="00997887">
        <w:rPr>
          <w:rFonts w:ascii="Times New Roman" w:hAnsi="Times New Roman"/>
          <w:lang w:val="en-US"/>
        </w:rPr>
        <w:t xml:space="preserve">to each other. </w:t>
      </w:r>
    </w:p>
    <w:p w14:paraId="45880749" w14:textId="77777777" w:rsidR="004D2A25" w:rsidRPr="00997887" w:rsidRDefault="004D2A25" w:rsidP="00997887">
      <w:pPr>
        <w:pStyle w:val="ColorfulList-Accent11"/>
        <w:spacing w:after="0"/>
        <w:ind w:left="0"/>
        <w:jc w:val="both"/>
        <w:rPr>
          <w:rFonts w:ascii="Times New Roman" w:hAnsi="Times New Roman"/>
          <w:lang w:val="en-US"/>
        </w:rPr>
      </w:pPr>
      <w:r w:rsidRPr="00997887">
        <w:rPr>
          <w:rFonts w:ascii="Times New Roman" w:hAnsi="Times New Roman"/>
          <w:lang w:val="en-US"/>
        </w:rPr>
        <w:tab/>
        <w:t xml:space="preserve">To </w:t>
      </w:r>
      <w:r w:rsidR="00DC3C10" w:rsidRPr="00997887">
        <w:rPr>
          <w:rFonts w:ascii="Times New Roman" w:hAnsi="Times New Roman"/>
          <w:lang w:val="en-US"/>
        </w:rPr>
        <w:t xml:space="preserve">choose </w:t>
      </w:r>
      <w:r w:rsidRPr="00997887">
        <w:rPr>
          <w:rFonts w:ascii="Times New Roman" w:hAnsi="Times New Roman"/>
          <w:lang w:val="en-US"/>
        </w:rPr>
        <w:t xml:space="preserve">between SDM and SDEM specifications, </w:t>
      </w:r>
      <w:r w:rsidR="008174A4" w:rsidRPr="00997887">
        <w:rPr>
          <w:rFonts w:ascii="Times New Roman" w:hAnsi="Times New Roman"/>
          <w:lang w:val="en-US"/>
        </w:rPr>
        <w:t xml:space="preserve">and </w:t>
      </w:r>
      <w:r w:rsidR="00245EB5" w:rsidRPr="00997887">
        <w:rPr>
          <w:rFonts w:ascii="Times New Roman" w:hAnsi="Times New Roman"/>
          <w:lang w:val="en-US"/>
        </w:rPr>
        <w:t xml:space="preserve">thus </w:t>
      </w:r>
      <w:r w:rsidRPr="00997887">
        <w:rPr>
          <w:rFonts w:ascii="Times New Roman" w:hAnsi="Times New Roman"/>
          <w:lang w:val="en-US"/>
        </w:rPr>
        <w:t>between the utility function</w:t>
      </w:r>
      <w:r w:rsidR="008174A4" w:rsidRPr="00997887">
        <w:rPr>
          <w:rFonts w:ascii="Times New Roman" w:hAnsi="Times New Roman"/>
          <w:lang w:val="en-US"/>
        </w:rPr>
        <w:t>s</w:t>
      </w:r>
      <w:r w:rsidRPr="00997887">
        <w:rPr>
          <w:rFonts w:ascii="Times New Roman" w:hAnsi="Times New Roman"/>
          <w:lang w:val="en-US"/>
        </w:rPr>
        <w:t xml:space="preserve"> </w:t>
      </w:r>
      <w:r w:rsidR="008174A4" w:rsidRPr="00997887">
        <w:rPr>
          <w:rFonts w:ascii="Times New Roman" w:hAnsi="Times New Roman"/>
          <w:lang w:val="en-US"/>
        </w:rPr>
        <w:t xml:space="preserve">specified in </w:t>
      </w:r>
      <w:r w:rsidR="00245EB5" w:rsidRPr="00997887">
        <w:rPr>
          <w:rFonts w:ascii="Times New Roman" w:hAnsi="Times New Roman"/>
          <w:lang w:val="en-US"/>
        </w:rPr>
        <w:t>E</w:t>
      </w:r>
      <w:r w:rsidR="008174A4" w:rsidRPr="00997887">
        <w:rPr>
          <w:rFonts w:ascii="Times New Roman" w:hAnsi="Times New Roman"/>
          <w:lang w:val="en-US"/>
        </w:rPr>
        <w:t>quation</w:t>
      </w:r>
      <w:r w:rsidR="00245EB5" w:rsidRPr="00997887">
        <w:rPr>
          <w:rFonts w:ascii="Times New Roman" w:hAnsi="Times New Roman"/>
          <w:lang w:val="en-US"/>
        </w:rPr>
        <w:t>s</w:t>
      </w:r>
      <w:r w:rsidR="008174A4" w:rsidRPr="00997887">
        <w:rPr>
          <w:rFonts w:ascii="Times New Roman" w:hAnsi="Times New Roman"/>
          <w:lang w:val="en-US"/>
        </w:rPr>
        <w:t xml:space="preserve"> (8) or (18) and </w:t>
      </w:r>
      <w:r w:rsidR="00FB5468" w:rsidRPr="00997887">
        <w:rPr>
          <w:rFonts w:ascii="Times New Roman" w:hAnsi="Times New Roman"/>
          <w:lang w:val="en-US"/>
        </w:rPr>
        <w:t xml:space="preserve">a global or local spillover model, </w:t>
      </w:r>
      <w:r w:rsidRPr="00997887">
        <w:rPr>
          <w:rFonts w:ascii="Times New Roman" w:hAnsi="Times New Roman"/>
          <w:lang w:val="en-US"/>
        </w:rPr>
        <w:t xml:space="preserve">we apply a Bayesian approach </w:t>
      </w:r>
      <w:r w:rsidR="00245EB5" w:rsidRPr="00997887">
        <w:rPr>
          <w:rFonts w:ascii="Times New Roman" w:hAnsi="Times New Roman"/>
          <w:lang w:val="en-US"/>
        </w:rPr>
        <w:t>(</w:t>
      </w:r>
      <w:proofErr w:type="spellStart"/>
      <w:r w:rsidRPr="00997887">
        <w:rPr>
          <w:rFonts w:ascii="Times New Roman" w:hAnsi="Times New Roman"/>
          <w:lang w:val="en-US"/>
        </w:rPr>
        <w:t>LeSage</w:t>
      </w:r>
      <w:proofErr w:type="spellEnd"/>
      <w:r w:rsidR="00245EB5" w:rsidRPr="00997887">
        <w:rPr>
          <w:rFonts w:ascii="Times New Roman" w:hAnsi="Times New Roman"/>
          <w:lang w:val="en-US"/>
        </w:rPr>
        <w:t>,</w:t>
      </w:r>
      <w:r w:rsidRPr="00997887">
        <w:rPr>
          <w:rFonts w:ascii="Times New Roman" w:hAnsi="Times New Roman"/>
          <w:lang w:val="en-US"/>
        </w:rPr>
        <w:t xml:space="preserve"> 2013). </w:t>
      </w:r>
      <w:r w:rsidR="00245EB5" w:rsidRPr="00997887">
        <w:rPr>
          <w:rFonts w:ascii="Times New Roman" w:hAnsi="Times New Roman"/>
          <w:lang w:val="en-US"/>
        </w:rPr>
        <w:t xml:space="preserve">A </w:t>
      </w:r>
      <w:r w:rsidRPr="00997887">
        <w:rPr>
          <w:rFonts w:ascii="Times New Roman" w:hAnsi="Times New Roman"/>
          <w:lang w:val="en-US"/>
        </w:rPr>
        <w:t xml:space="preserve">Bayesian perspective </w:t>
      </w:r>
      <w:r w:rsidR="00245EB5" w:rsidRPr="00997887">
        <w:rPr>
          <w:rFonts w:ascii="Times New Roman" w:hAnsi="Times New Roman"/>
          <w:lang w:val="en-US"/>
        </w:rPr>
        <w:t xml:space="preserve">is appropriate, considering the </w:t>
      </w:r>
      <w:r w:rsidRPr="00997887">
        <w:rPr>
          <w:rFonts w:ascii="Times New Roman" w:hAnsi="Times New Roman"/>
          <w:lang w:val="en-US"/>
        </w:rPr>
        <w:t xml:space="preserve">model uncertainty. By </w:t>
      </w:r>
      <w:r w:rsidR="00E9184C" w:rsidRPr="00997887">
        <w:rPr>
          <w:rFonts w:ascii="Times New Roman" w:hAnsi="Times New Roman"/>
          <w:lang w:val="en-US"/>
        </w:rPr>
        <w:t>addressing</w:t>
      </w:r>
      <w:r w:rsidRPr="00997887">
        <w:rPr>
          <w:rFonts w:ascii="Times New Roman" w:hAnsi="Times New Roman"/>
          <w:lang w:val="en-US"/>
        </w:rPr>
        <w:t xml:space="preserve"> the marginal likelihood of the SDM and SDEM models, </w:t>
      </w:r>
      <w:r w:rsidR="00245EB5" w:rsidRPr="00997887">
        <w:rPr>
          <w:rFonts w:ascii="Times New Roman" w:hAnsi="Times New Roman"/>
          <w:lang w:val="en-US"/>
        </w:rPr>
        <w:t>and thereby</w:t>
      </w:r>
      <w:r w:rsidRPr="00997887">
        <w:rPr>
          <w:rFonts w:ascii="Times New Roman" w:hAnsi="Times New Roman"/>
          <w:lang w:val="en-US"/>
        </w:rPr>
        <w:t xml:space="preserve"> integrating out all parameters of the model, </w:t>
      </w:r>
      <w:r w:rsidR="00245EB5" w:rsidRPr="00997887">
        <w:rPr>
          <w:rFonts w:ascii="Times New Roman" w:hAnsi="Times New Roman"/>
          <w:lang w:val="en-US"/>
        </w:rPr>
        <w:t xml:space="preserve">we </w:t>
      </w:r>
      <w:r w:rsidRPr="00997887">
        <w:rPr>
          <w:rFonts w:ascii="Times New Roman" w:hAnsi="Times New Roman"/>
          <w:lang w:val="en-US"/>
        </w:rPr>
        <w:t xml:space="preserve">can calculate the Bayesian posterior model probabilities of the SDM and SDEM </w:t>
      </w:r>
      <w:r w:rsidR="003179A6" w:rsidRPr="00997887">
        <w:rPr>
          <w:rFonts w:ascii="Times New Roman" w:hAnsi="Times New Roman"/>
          <w:lang w:val="en-US"/>
        </w:rPr>
        <w:t>specifications</w:t>
      </w:r>
      <w:r w:rsidR="00245EB5" w:rsidRPr="00997887">
        <w:rPr>
          <w:rFonts w:ascii="Times New Roman" w:hAnsi="Times New Roman"/>
          <w:lang w:val="en-US"/>
        </w:rPr>
        <w:t>,</w:t>
      </w:r>
      <w:r w:rsidR="003179A6" w:rsidRPr="00997887">
        <w:rPr>
          <w:rFonts w:ascii="Times New Roman" w:hAnsi="Times New Roman"/>
          <w:lang w:val="en-US"/>
        </w:rPr>
        <w:t xml:space="preserve"> </w:t>
      </w:r>
      <w:r w:rsidRPr="00997887">
        <w:rPr>
          <w:rFonts w:ascii="Times New Roman" w:hAnsi="Times New Roman"/>
          <w:lang w:val="en-US"/>
        </w:rPr>
        <w:t xml:space="preserve">conditional on the sample data. </w:t>
      </w:r>
      <w:r w:rsidR="00245EB5" w:rsidRPr="00997887">
        <w:rPr>
          <w:rFonts w:ascii="Times New Roman" w:hAnsi="Times New Roman"/>
          <w:lang w:val="en-US"/>
        </w:rPr>
        <w:t xml:space="preserve">With </w:t>
      </w:r>
      <w:r w:rsidRPr="00997887">
        <w:rPr>
          <w:rFonts w:ascii="Times New Roman" w:hAnsi="Times New Roman"/>
          <w:lang w:val="en-US"/>
        </w:rPr>
        <w:t xml:space="preserve">two models, we have </w:t>
      </w:r>
      <w:proofErr w:type="gramStart"/>
      <w:r w:rsidR="00194BA5" w:rsidRPr="00997887">
        <w:rPr>
          <w:rFonts w:ascii="Times New Roman" w:hAnsi="Times New Roman"/>
          <w:i/>
          <w:lang w:val="en-US"/>
        </w:rPr>
        <w:t>p</w:t>
      </w:r>
      <w:r w:rsidR="00194BA5" w:rsidRPr="00997887">
        <w:rPr>
          <w:rFonts w:ascii="Times New Roman" w:hAnsi="Times New Roman"/>
          <w:lang w:val="en-US"/>
        </w:rPr>
        <w:t>(</w:t>
      </w:r>
      <w:proofErr w:type="gramEnd"/>
      <w:r w:rsidR="00194BA5" w:rsidRPr="00997887">
        <w:rPr>
          <w:rFonts w:ascii="Times New Roman" w:hAnsi="Times New Roman"/>
          <w:lang w:val="en-US"/>
        </w:rPr>
        <w:t>SDM|</w:t>
      </w:r>
      <w:r w:rsidR="00194BA5" w:rsidRPr="00997887">
        <w:rPr>
          <w:rFonts w:ascii="Times New Roman" w:hAnsi="Times New Roman"/>
          <w:b/>
          <w:i/>
          <w:lang w:val="en-US"/>
        </w:rPr>
        <w:t>Y</w:t>
      </w:r>
      <w:r w:rsidR="00194BA5" w:rsidRPr="00997887">
        <w:rPr>
          <w:rFonts w:ascii="Times New Roman" w:hAnsi="Times New Roman"/>
          <w:lang w:val="en-US"/>
        </w:rPr>
        <w:t>,</w:t>
      </w:r>
      <w:r w:rsidR="00194BA5" w:rsidRPr="00997887">
        <w:rPr>
          <w:rFonts w:ascii="Times New Roman" w:hAnsi="Times New Roman"/>
          <w:b/>
          <w:i/>
          <w:lang w:val="en-US"/>
        </w:rPr>
        <w:t>X</w:t>
      </w:r>
      <w:r w:rsidR="00194BA5" w:rsidRPr="00997887">
        <w:rPr>
          <w:rFonts w:ascii="Times New Roman" w:hAnsi="Times New Roman"/>
          <w:lang w:val="en-US"/>
        </w:rPr>
        <w:t>,</w:t>
      </w:r>
      <w:r w:rsidR="00194BA5" w:rsidRPr="00997887">
        <w:rPr>
          <w:rFonts w:ascii="Times New Roman" w:hAnsi="Times New Roman"/>
          <w:b/>
          <w:i/>
          <w:lang w:val="en-US"/>
        </w:rPr>
        <w:t>W</w:t>
      </w:r>
      <w:r w:rsidR="00194BA5" w:rsidRPr="00997887">
        <w:rPr>
          <w:rFonts w:ascii="Times New Roman" w:hAnsi="Times New Roman"/>
          <w:lang w:val="en-US"/>
        </w:rPr>
        <w:t xml:space="preserve">) + </w:t>
      </w:r>
      <w:r w:rsidR="00194BA5" w:rsidRPr="00997887">
        <w:rPr>
          <w:rFonts w:ascii="Times New Roman" w:hAnsi="Times New Roman"/>
          <w:i/>
          <w:lang w:val="en-US"/>
        </w:rPr>
        <w:t>p</w:t>
      </w:r>
      <w:r w:rsidR="00194BA5" w:rsidRPr="00997887">
        <w:rPr>
          <w:rFonts w:ascii="Times New Roman" w:hAnsi="Times New Roman"/>
          <w:lang w:val="en-US"/>
        </w:rPr>
        <w:t>(SDEM|</w:t>
      </w:r>
      <w:r w:rsidR="00194BA5" w:rsidRPr="00997887">
        <w:rPr>
          <w:rFonts w:ascii="Times New Roman" w:hAnsi="Times New Roman"/>
          <w:b/>
          <w:i/>
          <w:lang w:val="en-US"/>
        </w:rPr>
        <w:t>Y</w:t>
      </w:r>
      <w:r w:rsidR="00194BA5" w:rsidRPr="00997887">
        <w:rPr>
          <w:rFonts w:ascii="Times New Roman" w:hAnsi="Times New Roman"/>
          <w:lang w:val="en-US"/>
        </w:rPr>
        <w:t>,</w:t>
      </w:r>
      <w:r w:rsidR="00194BA5" w:rsidRPr="00997887">
        <w:rPr>
          <w:rFonts w:ascii="Times New Roman" w:hAnsi="Times New Roman"/>
          <w:b/>
          <w:i/>
          <w:lang w:val="en-US"/>
        </w:rPr>
        <w:t>X</w:t>
      </w:r>
      <w:r w:rsidR="00194BA5" w:rsidRPr="00997887">
        <w:rPr>
          <w:rFonts w:ascii="Times New Roman" w:hAnsi="Times New Roman"/>
          <w:lang w:val="en-US"/>
        </w:rPr>
        <w:t>,</w:t>
      </w:r>
      <w:r w:rsidR="00194BA5" w:rsidRPr="00997887">
        <w:rPr>
          <w:rFonts w:ascii="Times New Roman" w:hAnsi="Times New Roman"/>
          <w:b/>
          <w:i/>
          <w:lang w:val="en-US"/>
        </w:rPr>
        <w:t>W</w:t>
      </w:r>
      <w:r w:rsidR="00194BA5" w:rsidRPr="00997887">
        <w:rPr>
          <w:rFonts w:ascii="Times New Roman" w:hAnsi="Times New Roman"/>
          <w:lang w:val="en-US"/>
        </w:rPr>
        <w:t>)</w:t>
      </w:r>
      <w:r w:rsidR="00245EB5" w:rsidRPr="00997887">
        <w:rPr>
          <w:rFonts w:ascii="Times New Roman" w:hAnsi="Times New Roman"/>
          <w:lang w:val="en-US"/>
        </w:rPr>
        <w:t xml:space="preserve"> </w:t>
      </w:r>
      <w:r w:rsidR="00194BA5" w:rsidRPr="00997887">
        <w:rPr>
          <w:rFonts w:ascii="Times New Roman" w:hAnsi="Times New Roman"/>
          <w:lang w:val="en-US"/>
        </w:rPr>
        <w:t>=</w:t>
      </w:r>
      <w:r w:rsidR="00245EB5" w:rsidRPr="00997887">
        <w:rPr>
          <w:rFonts w:ascii="Times New Roman" w:hAnsi="Times New Roman"/>
          <w:lang w:val="en-US"/>
        </w:rPr>
        <w:t xml:space="preserve"> </w:t>
      </w:r>
      <w:r w:rsidR="00194BA5" w:rsidRPr="00997887">
        <w:rPr>
          <w:rFonts w:ascii="Times New Roman" w:hAnsi="Times New Roman"/>
          <w:lang w:val="en-US"/>
        </w:rPr>
        <w:t xml:space="preserve">1. </w:t>
      </w:r>
      <w:r w:rsidR="00645A37" w:rsidRPr="00997887">
        <w:rPr>
          <w:rFonts w:ascii="Times New Roman" w:hAnsi="Times New Roman"/>
          <w:lang w:val="en-US"/>
        </w:rPr>
        <w:t xml:space="preserve">If the probability of one model is </w:t>
      </w:r>
      <w:r w:rsidR="00245EB5" w:rsidRPr="00997887">
        <w:rPr>
          <w:rFonts w:ascii="Times New Roman" w:hAnsi="Times New Roman"/>
          <w:lang w:val="en-US"/>
        </w:rPr>
        <w:t xml:space="preserve">greater </w:t>
      </w:r>
      <w:r w:rsidR="00645A37" w:rsidRPr="00997887">
        <w:rPr>
          <w:rFonts w:ascii="Times New Roman" w:hAnsi="Times New Roman"/>
          <w:lang w:val="en-US"/>
        </w:rPr>
        <w:t xml:space="preserve">than that of the other, we </w:t>
      </w:r>
      <w:r w:rsidR="00245EB5" w:rsidRPr="00997887">
        <w:rPr>
          <w:rFonts w:ascii="Times New Roman" w:hAnsi="Times New Roman"/>
          <w:lang w:val="en-US"/>
        </w:rPr>
        <w:t xml:space="preserve">can </w:t>
      </w:r>
      <w:r w:rsidR="00645A37" w:rsidRPr="00997887">
        <w:rPr>
          <w:rFonts w:ascii="Times New Roman" w:hAnsi="Times New Roman"/>
          <w:lang w:val="en-US"/>
        </w:rPr>
        <w:t xml:space="preserve">conclude that </w:t>
      </w:r>
      <w:r w:rsidR="00245EB5" w:rsidRPr="00997887">
        <w:rPr>
          <w:rFonts w:ascii="Times New Roman" w:hAnsi="Times New Roman"/>
          <w:lang w:val="en-US"/>
        </w:rPr>
        <w:t xml:space="preserve">it </w:t>
      </w:r>
      <w:r w:rsidR="00645A37" w:rsidRPr="00997887">
        <w:rPr>
          <w:rFonts w:ascii="Times New Roman" w:hAnsi="Times New Roman"/>
          <w:lang w:val="en-US"/>
        </w:rPr>
        <w:t>describes the data</w:t>
      </w:r>
      <w:r w:rsidR="00194BA5" w:rsidRPr="00997887">
        <w:rPr>
          <w:rFonts w:ascii="Times New Roman" w:hAnsi="Times New Roman"/>
          <w:lang w:val="en-US"/>
        </w:rPr>
        <w:t xml:space="preserve"> better</w:t>
      </w:r>
      <w:r w:rsidR="00245EB5" w:rsidRPr="00997887">
        <w:rPr>
          <w:rFonts w:ascii="Times New Roman" w:hAnsi="Times New Roman"/>
          <w:lang w:val="en-US"/>
        </w:rPr>
        <w:t xml:space="preserve">, because the </w:t>
      </w:r>
      <w:r w:rsidR="00645A37" w:rsidRPr="00997887">
        <w:rPr>
          <w:rFonts w:ascii="Times New Roman" w:hAnsi="Times New Roman"/>
          <w:lang w:val="en-US"/>
        </w:rPr>
        <w:t>comparison is based on the same set of explanatory variables, both model specification</w:t>
      </w:r>
      <w:r w:rsidR="00AB7F94" w:rsidRPr="00997887">
        <w:rPr>
          <w:rFonts w:ascii="Times New Roman" w:hAnsi="Times New Roman"/>
          <w:lang w:val="en-US"/>
        </w:rPr>
        <w:t>s</w:t>
      </w:r>
      <w:r w:rsidR="00645A37" w:rsidRPr="00997887">
        <w:rPr>
          <w:rFonts w:ascii="Times New Roman" w:hAnsi="Times New Roman"/>
          <w:lang w:val="en-US"/>
        </w:rPr>
        <w:t xml:space="preserve"> include </w:t>
      </w:r>
      <w:r w:rsidR="00645A37" w:rsidRPr="00997887">
        <w:rPr>
          <w:rFonts w:ascii="Times New Roman" w:hAnsi="Times New Roman"/>
          <w:b/>
          <w:i/>
          <w:lang w:val="en-US"/>
        </w:rPr>
        <w:t>X</w:t>
      </w:r>
      <w:r w:rsidR="00645A37" w:rsidRPr="00997887">
        <w:rPr>
          <w:rFonts w:ascii="Times New Roman" w:hAnsi="Times New Roman"/>
          <w:lang w:val="en-US"/>
        </w:rPr>
        <w:t xml:space="preserve"> and spatially lagged </w:t>
      </w:r>
      <w:r w:rsidR="00645A37" w:rsidRPr="00997887">
        <w:rPr>
          <w:rFonts w:ascii="Times New Roman" w:hAnsi="Times New Roman"/>
          <w:b/>
          <w:i/>
          <w:lang w:val="en-US"/>
        </w:rPr>
        <w:t>X</w:t>
      </w:r>
      <w:r w:rsidR="00645A37" w:rsidRPr="00997887">
        <w:rPr>
          <w:rFonts w:ascii="Times New Roman" w:hAnsi="Times New Roman"/>
          <w:lang w:val="en-US"/>
        </w:rPr>
        <w:t xml:space="preserve"> (denoted by </w:t>
      </w:r>
      <w:r w:rsidR="00645A37" w:rsidRPr="00997887">
        <w:rPr>
          <w:rFonts w:ascii="Times New Roman" w:hAnsi="Times New Roman"/>
          <w:b/>
          <w:i/>
          <w:lang w:val="en-US"/>
        </w:rPr>
        <w:t>WX</w:t>
      </w:r>
      <w:r w:rsidR="00645A37" w:rsidRPr="00997887">
        <w:rPr>
          <w:rFonts w:ascii="Times New Roman" w:hAnsi="Times New Roman"/>
          <w:lang w:val="en-US"/>
        </w:rPr>
        <w:t xml:space="preserve">) variables, and the comparison is independent of </w:t>
      </w:r>
      <w:r w:rsidR="00245EB5" w:rsidRPr="00997887">
        <w:rPr>
          <w:rFonts w:ascii="Times New Roman" w:hAnsi="Times New Roman"/>
          <w:lang w:val="en-US"/>
        </w:rPr>
        <w:t xml:space="preserve">the integrated out, </w:t>
      </w:r>
      <w:r w:rsidR="00645A37" w:rsidRPr="00997887">
        <w:rPr>
          <w:rFonts w:ascii="Times New Roman" w:hAnsi="Times New Roman"/>
          <w:lang w:val="en-US"/>
        </w:rPr>
        <w:t xml:space="preserve">specific parameter </w:t>
      </w:r>
      <w:r w:rsidR="00194BA5" w:rsidRPr="00997887">
        <w:rPr>
          <w:rFonts w:ascii="Times New Roman" w:hAnsi="Times New Roman"/>
          <w:lang w:val="en-US"/>
        </w:rPr>
        <w:t>values</w:t>
      </w:r>
      <w:r w:rsidR="00645A37" w:rsidRPr="00997887">
        <w:rPr>
          <w:rFonts w:ascii="Times New Roman" w:hAnsi="Times New Roman"/>
          <w:lang w:val="en-US"/>
        </w:rPr>
        <w:t>.</w:t>
      </w:r>
    </w:p>
    <w:p w14:paraId="0E8C49D3" w14:textId="77777777" w:rsidR="0052754C" w:rsidRPr="00997887" w:rsidRDefault="00645A37" w:rsidP="00997887">
      <w:pPr>
        <w:pStyle w:val="ColorfulList-Accent11"/>
        <w:spacing w:after="0"/>
        <w:ind w:left="0"/>
        <w:jc w:val="both"/>
        <w:rPr>
          <w:rFonts w:ascii="Times New Roman" w:hAnsi="Times New Roman"/>
          <w:lang w:val="en-US"/>
        </w:rPr>
      </w:pPr>
      <w:r w:rsidRPr="00997887">
        <w:rPr>
          <w:rFonts w:ascii="Times New Roman" w:hAnsi="Times New Roman"/>
          <w:lang w:val="en-US"/>
        </w:rPr>
        <w:tab/>
      </w:r>
      <w:r w:rsidR="00245EB5" w:rsidRPr="00997887">
        <w:rPr>
          <w:rFonts w:ascii="Times New Roman" w:hAnsi="Times New Roman"/>
          <w:lang w:val="en-US"/>
        </w:rPr>
        <w:t xml:space="preserve">With this </w:t>
      </w:r>
      <w:r w:rsidRPr="00997887">
        <w:rPr>
          <w:rFonts w:ascii="Times New Roman" w:hAnsi="Times New Roman"/>
          <w:lang w:val="en-US"/>
        </w:rPr>
        <w:t>Bayesian perspective</w:t>
      </w:r>
      <w:r w:rsidR="00245EB5" w:rsidRPr="00997887">
        <w:rPr>
          <w:rFonts w:ascii="Times New Roman" w:hAnsi="Times New Roman"/>
          <w:lang w:val="en-US"/>
        </w:rPr>
        <w:t xml:space="preserve">, we also can test </w:t>
      </w:r>
      <w:r w:rsidRPr="00997887">
        <w:rPr>
          <w:rFonts w:ascii="Times New Roman" w:hAnsi="Times New Roman"/>
          <w:lang w:val="en-US"/>
        </w:rPr>
        <w:t xml:space="preserve">different specifications of the </w:t>
      </w:r>
      <w:r w:rsidR="001F6591" w:rsidRPr="00997887">
        <w:rPr>
          <w:rFonts w:ascii="Times New Roman" w:hAnsi="Times New Roman"/>
          <w:lang w:val="en-US"/>
        </w:rPr>
        <w:t>neighborhood</w:t>
      </w:r>
      <w:r w:rsidRPr="00997887">
        <w:rPr>
          <w:rFonts w:ascii="Times New Roman" w:hAnsi="Times New Roman"/>
          <w:lang w:val="en-US"/>
        </w:rPr>
        <w:t xml:space="preserve"> matrix </w:t>
      </w:r>
      <w:r w:rsidRPr="00997887">
        <w:rPr>
          <w:rFonts w:ascii="Times New Roman" w:hAnsi="Times New Roman"/>
          <w:b/>
          <w:i/>
          <w:lang w:val="en-US"/>
        </w:rPr>
        <w:t>W</w:t>
      </w:r>
      <w:r w:rsidRPr="00997887">
        <w:rPr>
          <w:rFonts w:ascii="Times New Roman" w:hAnsi="Times New Roman"/>
          <w:lang w:val="en-US"/>
        </w:rPr>
        <w:t xml:space="preserve"> against each other.</w:t>
      </w:r>
      <w:r w:rsidR="002B5864" w:rsidRPr="00997887">
        <w:rPr>
          <w:rFonts w:ascii="Times New Roman" w:hAnsi="Times New Roman"/>
          <w:lang w:val="en-US"/>
        </w:rPr>
        <w:t xml:space="preserve"> </w:t>
      </w:r>
      <w:r w:rsidR="00245EB5" w:rsidRPr="00997887">
        <w:rPr>
          <w:rFonts w:ascii="Times New Roman" w:hAnsi="Times New Roman"/>
          <w:lang w:val="en-US"/>
        </w:rPr>
        <w:t xml:space="preserve">Formally, </w:t>
      </w:r>
      <w:r w:rsidR="002B5864" w:rsidRPr="00997887">
        <w:rPr>
          <w:rFonts w:ascii="Times New Roman" w:hAnsi="Times New Roman"/>
          <w:lang w:val="en-US"/>
        </w:rPr>
        <w:t xml:space="preserve">tests for significant differences between log-likelihood function values, such as the likelihood ratio (LR) tests, </w:t>
      </w:r>
      <w:r w:rsidR="00245EB5" w:rsidRPr="00997887">
        <w:rPr>
          <w:rFonts w:ascii="Times New Roman" w:hAnsi="Times New Roman"/>
          <w:lang w:val="en-US"/>
        </w:rPr>
        <w:t xml:space="preserve">cannot apply </w:t>
      </w:r>
      <w:r w:rsidR="002B5864" w:rsidRPr="00997887">
        <w:rPr>
          <w:rFonts w:ascii="Times New Roman" w:hAnsi="Times New Roman"/>
          <w:lang w:val="en-US"/>
        </w:rPr>
        <w:t>if models are non-nested (i.e.</w:t>
      </w:r>
      <w:r w:rsidR="00245EB5" w:rsidRPr="00997887">
        <w:rPr>
          <w:rFonts w:ascii="Times New Roman" w:hAnsi="Times New Roman"/>
          <w:lang w:val="en-US"/>
        </w:rPr>
        <w:t>,</w:t>
      </w:r>
      <w:r w:rsidR="002B5864" w:rsidRPr="00997887">
        <w:rPr>
          <w:rFonts w:ascii="Times New Roman" w:hAnsi="Times New Roman"/>
          <w:lang w:val="en-US"/>
        </w:rPr>
        <w:t xml:space="preserve"> based on different </w:t>
      </w:r>
      <w:r w:rsidR="001F6591" w:rsidRPr="00997887">
        <w:rPr>
          <w:rFonts w:ascii="Times New Roman" w:hAnsi="Times New Roman"/>
          <w:lang w:val="en-US"/>
        </w:rPr>
        <w:t>neighborhood</w:t>
      </w:r>
      <w:r w:rsidR="002B5864" w:rsidRPr="00997887">
        <w:rPr>
          <w:rFonts w:ascii="Times New Roman" w:hAnsi="Times New Roman"/>
          <w:lang w:val="en-US"/>
        </w:rPr>
        <w:t xml:space="preserve"> matrices)</w:t>
      </w:r>
      <w:r w:rsidR="00245EB5" w:rsidRPr="00997887">
        <w:rPr>
          <w:rFonts w:ascii="Times New Roman" w:hAnsi="Times New Roman"/>
          <w:lang w:val="en-US"/>
        </w:rPr>
        <w:t xml:space="preserve">; </w:t>
      </w:r>
      <w:r w:rsidR="002B5864" w:rsidRPr="00997887">
        <w:rPr>
          <w:rFonts w:ascii="Times New Roman" w:hAnsi="Times New Roman"/>
          <w:lang w:val="en-US"/>
        </w:rPr>
        <w:t xml:space="preserve">Bayesian methods do not require nested models to </w:t>
      </w:r>
      <w:r w:rsidR="00245EB5" w:rsidRPr="00997887">
        <w:rPr>
          <w:rFonts w:ascii="Times New Roman" w:hAnsi="Times New Roman"/>
          <w:lang w:val="en-US"/>
        </w:rPr>
        <w:t xml:space="preserve">achieve </w:t>
      </w:r>
      <w:r w:rsidR="002B5864" w:rsidRPr="00997887">
        <w:rPr>
          <w:rFonts w:ascii="Times New Roman" w:hAnsi="Times New Roman"/>
          <w:lang w:val="en-US"/>
        </w:rPr>
        <w:t xml:space="preserve">these comparisons. By repeating the previous analysis for different specifications of the </w:t>
      </w:r>
      <w:r w:rsidR="001F6591" w:rsidRPr="00997887">
        <w:rPr>
          <w:rFonts w:ascii="Times New Roman" w:hAnsi="Times New Roman"/>
          <w:lang w:val="en-US"/>
        </w:rPr>
        <w:t>neighborhood</w:t>
      </w:r>
      <w:r w:rsidR="002B5864" w:rsidRPr="00997887">
        <w:rPr>
          <w:rFonts w:ascii="Times New Roman" w:hAnsi="Times New Roman"/>
          <w:lang w:val="en-US"/>
        </w:rPr>
        <w:t xml:space="preserve"> matrix and comparing their performance on </w:t>
      </w:r>
      <w:r w:rsidR="00245EB5" w:rsidRPr="00997887">
        <w:rPr>
          <w:rFonts w:ascii="Times New Roman" w:hAnsi="Times New Roman"/>
          <w:lang w:val="en-US"/>
        </w:rPr>
        <w:t xml:space="preserve">the basis of </w:t>
      </w:r>
      <w:r w:rsidR="002B5864" w:rsidRPr="00997887">
        <w:rPr>
          <w:rFonts w:ascii="Times New Roman" w:hAnsi="Times New Roman"/>
          <w:lang w:val="en-US"/>
        </w:rPr>
        <w:t>the value of the log</w:t>
      </w:r>
      <w:r w:rsidR="00245EB5" w:rsidRPr="00997887">
        <w:rPr>
          <w:rFonts w:ascii="Times New Roman" w:hAnsi="Times New Roman"/>
          <w:lang w:val="en-US"/>
        </w:rPr>
        <w:t>-</w:t>
      </w:r>
      <w:r w:rsidR="002B5864" w:rsidRPr="00997887">
        <w:rPr>
          <w:rFonts w:ascii="Times New Roman" w:hAnsi="Times New Roman"/>
          <w:lang w:val="en-US"/>
        </w:rPr>
        <w:t xml:space="preserve">marginal likelihood, </w:t>
      </w:r>
      <w:r w:rsidR="00245EB5" w:rsidRPr="00997887">
        <w:rPr>
          <w:rFonts w:ascii="Times New Roman" w:hAnsi="Times New Roman"/>
          <w:lang w:val="en-US"/>
        </w:rPr>
        <w:t xml:space="preserve">we </w:t>
      </w:r>
      <w:r w:rsidR="002B5864" w:rsidRPr="00997887">
        <w:rPr>
          <w:rFonts w:ascii="Times New Roman" w:hAnsi="Times New Roman"/>
          <w:lang w:val="en-US"/>
        </w:rPr>
        <w:t xml:space="preserve">can </w:t>
      </w:r>
      <w:r w:rsidR="00245EB5" w:rsidRPr="00997887">
        <w:rPr>
          <w:rFonts w:ascii="Times New Roman" w:hAnsi="Times New Roman"/>
          <w:lang w:val="en-US"/>
        </w:rPr>
        <w:t xml:space="preserve">identify </w:t>
      </w:r>
      <w:r w:rsidR="002B5864" w:rsidRPr="00997887">
        <w:rPr>
          <w:rFonts w:ascii="Times New Roman" w:hAnsi="Times New Roman"/>
          <w:lang w:val="en-US"/>
        </w:rPr>
        <w:t xml:space="preserve">the </w:t>
      </w:r>
      <w:r w:rsidR="001F6591" w:rsidRPr="00997887">
        <w:rPr>
          <w:rFonts w:ascii="Times New Roman" w:hAnsi="Times New Roman"/>
          <w:lang w:val="en-US"/>
        </w:rPr>
        <w:t>neighborhood</w:t>
      </w:r>
      <w:r w:rsidR="002B5864" w:rsidRPr="00997887">
        <w:rPr>
          <w:rFonts w:ascii="Times New Roman" w:hAnsi="Times New Roman"/>
          <w:lang w:val="en-US"/>
        </w:rPr>
        <w:t xml:space="preserve"> matrix that</w:t>
      </w:r>
      <w:r w:rsidR="00F57B40" w:rsidRPr="00997887">
        <w:rPr>
          <w:rFonts w:ascii="Times New Roman" w:hAnsi="Times New Roman"/>
          <w:lang w:val="en-US"/>
        </w:rPr>
        <w:t xml:space="preserve"> outperforms other potential specifications.</w:t>
      </w:r>
    </w:p>
    <w:p w14:paraId="36F8D003" w14:textId="77777777" w:rsidR="00F57B40" w:rsidRPr="00997887" w:rsidRDefault="00F57B40" w:rsidP="00997887">
      <w:pPr>
        <w:pStyle w:val="ColorfulList-Accent11"/>
        <w:spacing w:after="0"/>
        <w:ind w:left="0"/>
        <w:jc w:val="both"/>
        <w:rPr>
          <w:rFonts w:ascii="Times New Roman" w:hAnsi="Times New Roman"/>
          <w:lang w:val="en-US"/>
        </w:rPr>
      </w:pPr>
      <w:r w:rsidRPr="00997887">
        <w:rPr>
          <w:rFonts w:ascii="Times New Roman" w:hAnsi="Times New Roman"/>
          <w:lang w:val="en-US"/>
        </w:rPr>
        <w:tab/>
        <w:t>Depending on the outcome</w:t>
      </w:r>
      <w:r w:rsidR="00245EB5" w:rsidRPr="00997887">
        <w:rPr>
          <w:rFonts w:ascii="Times New Roman" w:hAnsi="Times New Roman"/>
          <w:lang w:val="en-US"/>
        </w:rPr>
        <w:t>s</w:t>
      </w:r>
      <w:r w:rsidRPr="00997887">
        <w:rPr>
          <w:rFonts w:ascii="Times New Roman" w:hAnsi="Times New Roman"/>
          <w:lang w:val="en-US"/>
        </w:rPr>
        <w:t xml:space="preserve"> of these tests, </w:t>
      </w:r>
      <w:r w:rsidR="00245EB5" w:rsidRPr="00997887">
        <w:rPr>
          <w:rFonts w:ascii="Times New Roman" w:hAnsi="Times New Roman"/>
          <w:lang w:val="en-US"/>
        </w:rPr>
        <w:t xml:space="preserve">we </w:t>
      </w:r>
      <w:r w:rsidRPr="00997887">
        <w:rPr>
          <w:rFonts w:ascii="Times New Roman" w:hAnsi="Times New Roman"/>
          <w:lang w:val="en-US"/>
        </w:rPr>
        <w:t>finally estimate either the SDM or the SDEM specification</w:t>
      </w:r>
      <w:r w:rsidR="00245EB5" w:rsidRPr="00997887">
        <w:rPr>
          <w:rFonts w:ascii="Times New Roman" w:hAnsi="Times New Roman"/>
          <w:lang w:val="en-US"/>
        </w:rPr>
        <w:t>, using maximum likelihood (</w:t>
      </w:r>
      <w:r w:rsidRPr="00997887">
        <w:rPr>
          <w:rFonts w:ascii="Times New Roman" w:hAnsi="Times New Roman"/>
          <w:lang w:val="en-US"/>
        </w:rPr>
        <w:t>ML</w:t>
      </w:r>
      <w:r w:rsidR="00245EB5" w:rsidRPr="00997887">
        <w:rPr>
          <w:rFonts w:ascii="Times New Roman" w:hAnsi="Times New Roman"/>
          <w:lang w:val="en-US"/>
        </w:rPr>
        <w:t>)</w:t>
      </w:r>
      <w:r w:rsidRPr="00997887">
        <w:rPr>
          <w:rFonts w:ascii="Times New Roman" w:hAnsi="Times New Roman"/>
          <w:lang w:val="en-US"/>
        </w:rPr>
        <w:t xml:space="preserve">. If the test points to the dynamic SDM, </w:t>
      </w:r>
      <w:r w:rsidR="00245EB5" w:rsidRPr="00997887">
        <w:rPr>
          <w:rFonts w:ascii="Times New Roman" w:hAnsi="Times New Roman"/>
          <w:lang w:val="en-US"/>
        </w:rPr>
        <w:t xml:space="preserve">it </w:t>
      </w:r>
      <w:r w:rsidRPr="00997887">
        <w:rPr>
          <w:rFonts w:ascii="Times New Roman" w:hAnsi="Times New Roman"/>
          <w:lang w:val="en-US"/>
        </w:rPr>
        <w:t xml:space="preserve">can be estimated </w:t>
      </w:r>
      <w:r w:rsidR="00245EB5" w:rsidRPr="00997887">
        <w:rPr>
          <w:rFonts w:ascii="Times New Roman" w:hAnsi="Times New Roman"/>
          <w:lang w:val="en-US"/>
        </w:rPr>
        <w:t xml:space="preserve">using the </w:t>
      </w:r>
      <w:r w:rsidRPr="00997887">
        <w:rPr>
          <w:rFonts w:ascii="Times New Roman" w:hAnsi="Times New Roman"/>
          <w:lang w:val="en-US"/>
        </w:rPr>
        <w:t>bias</w:t>
      </w:r>
      <w:r w:rsidR="00245EB5" w:rsidRPr="00997887">
        <w:rPr>
          <w:rFonts w:ascii="Times New Roman" w:hAnsi="Times New Roman"/>
          <w:lang w:val="en-US"/>
        </w:rPr>
        <w:t>-</w:t>
      </w:r>
      <w:r w:rsidRPr="00997887">
        <w:rPr>
          <w:rFonts w:ascii="Times New Roman" w:hAnsi="Times New Roman"/>
          <w:lang w:val="en-US"/>
        </w:rPr>
        <w:t xml:space="preserve">corrected ML estimator developed by Yu et al. (2008) </w:t>
      </w:r>
      <w:r w:rsidR="00245EB5" w:rsidRPr="00997887">
        <w:rPr>
          <w:rFonts w:ascii="Times New Roman" w:hAnsi="Times New Roman"/>
          <w:lang w:val="en-US"/>
        </w:rPr>
        <w:t>and</w:t>
      </w:r>
      <w:r w:rsidRPr="00997887">
        <w:rPr>
          <w:rFonts w:ascii="Times New Roman" w:hAnsi="Times New Roman"/>
          <w:lang w:val="en-US"/>
        </w:rPr>
        <w:t xml:space="preserve"> Lee and Yu (2010), depend</w:t>
      </w:r>
      <w:r w:rsidR="00245EB5" w:rsidRPr="00997887">
        <w:rPr>
          <w:rFonts w:ascii="Times New Roman" w:hAnsi="Times New Roman"/>
          <w:lang w:val="en-US"/>
        </w:rPr>
        <w:t xml:space="preserve">ing </w:t>
      </w:r>
      <w:r w:rsidRPr="00997887">
        <w:rPr>
          <w:rFonts w:ascii="Times New Roman" w:hAnsi="Times New Roman"/>
          <w:lang w:val="en-US"/>
        </w:rPr>
        <w:t xml:space="preserve">on whether time period fixed are included. If it points to the dynamic SDEM, </w:t>
      </w:r>
      <w:r w:rsidR="00245EB5" w:rsidRPr="00997887">
        <w:rPr>
          <w:rFonts w:ascii="Times New Roman" w:hAnsi="Times New Roman"/>
          <w:lang w:val="en-US"/>
        </w:rPr>
        <w:t xml:space="preserve">the </w:t>
      </w:r>
      <w:r w:rsidRPr="00997887">
        <w:rPr>
          <w:rFonts w:ascii="Times New Roman" w:hAnsi="Times New Roman"/>
          <w:lang w:val="en-US"/>
        </w:rPr>
        <w:t xml:space="preserve">model can be estimated </w:t>
      </w:r>
      <w:r w:rsidR="00245EB5" w:rsidRPr="00997887">
        <w:rPr>
          <w:rFonts w:ascii="Times New Roman" w:hAnsi="Times New Roman"/>
          <w:lang w:val="en-US"/>
        </w:rPr>
        <w:t xml:space="preserve">with </w:t>
      </w:r>
      <w:r w:rsidRPr="00997887">
        <w:rPr>
          <w:rFonts w:ascii="Times New Roman" w:hAnsi="Times New Roman"/>
          <w:lang w:val="en-US"/>
        </w:rPr>
        <w:t>the bias</w:t>
      </w:r>
      <w:r w:rsidR="00245EB5" w:rsidRPr="00997887">
        <w:rPr>
          <w:rFonts w:ascii="Times New Roman" w:hAnsi="Times New Roman"/>
          <w:lang w:val="en-US"/>
        </w:rPr>
        <w:t>-</w:t>
      </w:r>
      <w:r w:rsidRPr="00997887">
        <w:rPr>
          <w:rFonts w:ascii="Times New Roman" w:hAnsi="Times New Roman"/>
          <w:lang w:val="en-US"/>
        </w:rPr>
        <w:t xml:space="preserve">corrected ML estimator developed by </w:t>
      </w:r>
      <w:proofErr w:type="spellStart"/>
      <w:r w:rsidRPr="00997887">
        <w:rPr>
          <w:rFonts w:ascii="Times New Roman" w:hAnsi="Times New Roman"/>
          <w:lang w:val="en-US"/>
        </w:rPr>
        <w:t>Elhorst</w:t>
      </w:r>
      <w:proofErr w:type="spellEnd"/>
      <w:r w:rsidRPr="00997887">
        <w:rPr>
          <w:rFonts w:ascii="Times New Roman" w:hAnsi="Times New Roman"/>
          <w:lang w:val="en-US"/>
        </w:rPr>
        <w:t xml:space="preserve"> (2005). </w:t>
      </w:r>
    </w:p>
    <w:p w14:paraId="0250CAF3" w14:textId="77777777" w:rsidR="00CE7EE7" w:rsidRPr="00997887" w:rsidRDefault="00CE7EE7" w:rsidP="000059F4">
      <w:pPr>
        <w:spacing w:line="288" w:lineRule="auto"/>
        <w:rPr>
          <w:rFonts w:ascii="Times New Roman" w:hAnsi="Times New Roman" w:cs="Times New Roman"/>
          <w:lang w:val="en-US"/>
        </w:rPr>
      </w:pPr>
      <w:r w:rsidRPr="00997887">
        <w:rPr>
          <w:rFonts w:ascii="Times New Roman" w:hAnsi="Times New Roman" w:cs="Times New Roman"/>
          <w:i/>
          <w:lang w:val="en-US"/>
        </w:rPr>
        <w:tab/>
      </w:r>
    </w:p>
    <w:p w14:paraId="7086872B" w14:textId="77777777" w:rsidR="00FA14E3" w:rsidRPr="00997887" w:rsidRDefault="001C62E8" w:rsidP="000059F4">
      <w:pPr>
        <w:spacing w:line="288" w:lineRule="auto"/>
        <w:rPr>
          <w:rFonts w:ascii="Times New Roman" w:hAnsi="Times New Roman" w:cs="Times New Roman"/>
          <w:b/>
          <w:lang w:val="en-US"/>
        </w:rPr>
      </w:pPr>
      <w:r w:rsidRPr="00997887">
        <w:rPr>
          <w:rFonts w:ascii="Times New Roman" w:hAnsi="Times New Roman" w:cs="Times New Roman"/>
          <w:b/>
          <w:lang w:val="en-US"/>
        </w:rPr>
        <w:t>4</w:t>
      </w:r>
      <w:r w:rsidR="00183F8A" w:rsidRPr="00997887">
        <w:rPr>
          <w:rFonts w:ascii="Times New Roman" w:hAnsi="Times New Roman" w:cs="Times New Roman"/>
          <w:b/>
          <w:lang w:val="en-US"/>
        </w:rPr>
        <w:t xml:space="preserve">. </w:t>
      </w:r>
      <w:r w:rsidR="00715D9B" w:rsidRPr="00997887">
        <w:rPr>
          <w:rFonts w:ascii="Times New Roman" w:hAnsi="Times New Roman" w:cs="Times New Roman"/>
          <w:b/>
          <w:lang w:val="en-US"/>
        </w:rPr>
        <w:t>Data Implementation</w:t>
      </w:r>
    </w:p>
    <w:p w14:paraId="73FC73FB" w14:textId="77777777" w:rsidR="007A531C" w:rsidRPr="00997887" w:rsidRDefault="00463494" w:rsidP="00997887">
      <w:pPr>
        <w:ind w:firstLine="720"/>
        <w:jc w:val="both"/>
        <w:rPr>
          <w:rFonts w:ascii="Times New Roman" w:hAnsi="Times New Roman" w:cs="Times New Roman"/>
          <w:lang w:val="en-US"/>
        </w:rPr>
      </w:pPr>
      <w:r w:rsidRPr="00997887">
        <w:rPr>
          <w:rFonts w:ascii="Times New Roman" w:hAnsi="Times New Roman" w:cs="Times New Roman"/>
          <w:lang w:val="en-US"/>
        </w:rPr>
        <w:t xml:space="preserve">Our </w:t>
      </w:r>
      <w:r w:rsidR="006F2DFB" w:rsidRPr="00997887">
        <w:rPr>
          <w:rFonts w:ascii="Times New Roman" w:hAnsi="Times New Roman" w:cs="Times New Roman"/>
          <w:lang w:val="en-US"/>
        </w:rPr>
        <w:t xml:space="preserve">data </w:t>
      </w:r>
      <w:r w:rsidRPr="00997887">
        <w:rPr>
          <w:rFonts w:ascii="Times New Roman" w:hAnsi="Times New Roman" w:cs="Times New Roman"/>
          <w:lang w:val="en-US"/>
        </w:rPr>
        <w:t xml:space="preserve">come from </w:t>
      </w:r>
      <w:r w:rsidR="007A531C" w:rsidRPr="00997887">
        <w:rPr>
          <w:rFonts w:ascii="Times New Roman" w:hAnsi="Times New Roman" w:cs="Times New Roman"/>
          <w:lang w:val="en-US"/>
        </w:rPr>
        <w:t xml:space="preserve">the </w:t>
      </w:r>
      <w:r w:rsidR="00824F8F" w:rsidRPr="00997887">
        <w:rPr>
          <w:rFonts w:ascii="Times New Roman" w:hAnsi="Times New Roman" w:cs="Times New Roman"/>
          <w:lang w:val="en-US"/>
        </w:rPr>
        <w:t xml:space="preserve">Brazilian Demographic </w:t>
      </w:r>
      <w:r w:rsidR="007A531C" w:rsidRPr="00997887">
        <w:rPr>
          <w:rFonts w:ascii="Times New Roman" w:hAnsi="Times New Roman" w:cs="Times New Roman"/>
          <w:lang w:val="en-US"/>
        </w:rPr>
        <w:t xml:space="preserve">Census for </w:t>
      </w:r>
      <w:r w:rsidR="00E9184C" w:rsidRPr="00997887">
        <w:rPr>
          <w:rFonts w:ascii="Times New Roman" w:hAnsi="Times New Roman" w:cs="Times New Roman"/>
          <w:lang w:val="en-US"/>
        </w:rPr>
        <w:t xml:space="preserve">the </w:t>
      </w:r>
      <w:r w:rsidR="007A531C" w:rsidRPr="00997887">
        <w:rPr>
          <w:rFonts w:ascii="Times New Roman" w:hAnsi="Times New Roman" w:cs="Times New Roman"/>
          <w:lang w:val="en-US"/>
        </w:rPr>
        <w:t>years 1970, 1980, 199</w:t>
      </w:r>
      <w:r w:rsidR="008608F5" w:rsidRPr="00997887">
        <w:rPr>
          <w:rFonts w:ascii="Times New Roman" w:hAnsi="Times New Roman" w:cs="Times New Roman"/>
          <w:lang w:val="en-US"/>
        </w:rPr>
        <w:t>1</w:t>
      </w:r>
      <w:r w:rsidR="007A531C" w:rsidRPr="00997887">
        <w:rPr>
          <w:rFonts w:ascii="Times New Roman" w:hAnsi="Times New Roman" w:cs="Times New Roman"/>
          <w:lang w:val="en-US"/>
        </w:rPr>
        <w:t>, 2000</w:t>
      </w:r>
      <w:r w:rsidRPr="00997887">
        <w:rPr>
          <w:rFonts w:ascii="Times New Roman" w:hAnsi="Times New Roman" w:cs="Times New Roman"/>
          <w:lang w:val="en-US"/>
        </w:rPr>
        <w:t>,</w:t>
      </w:r>
      <w:r w:rsidR="007A531C" w:rsidRPr="00997887">
        <w:rPr>
          <w:rFonts w:ascii="Times New Roman" w:hAnsi="Times New Roman" w:cs="Times New Roman"/>
          <w:lang w:val="en-US"/>
        </w:rPr>
        <w:t xml:space="preserve"> and 2010</w:t>
      </w:r>
      <w:r w:rsidRPr="00997887">
        <w:rPr>
          <w:rFonts w:ascii="Times New Roman" w:hAnsi="Times New Roman" w:cs="Times New Roman"/>
          <w:lang w:val="en-US"/>
        </w:rPr>
        <w:t>, as</w:t>
      </w:r>
      <w:r w:rsidR="007A531C" w:rsidRPr="00997887">
        <w:rPr>
          <w:rFonts w:ascii="Times New Roman" w:hAnsi="Times New Roman" w:cs="Times New Roman"/>
          <w:lang w:val="en-US"/>
        </w:rPr>
        <w:t xml:space="preserve"> conducted by the Brazilian Institute of Geography and Statistics (IBGE)</w:t>
      </w:r>
      <w:r w:rsidR="000D33BE" w:rsidRPr="00997887">
        <w:rPr>
          <w:rFonts w:ascii="Times New Roman" w:hAnsi="Times New Roman" w:cs="Times New Roman"/>
          <w:lang w:val="en-US"/>
        </w:rPr>
        <w:t xml:space="preserve">, complemented </w:t>
      </w:r>
      <w:r w:rsidRPr="00997887">
        <w:rPr>
          <w:rFonts w:ascii="Times New Roman" w:hAnsi="Times New Roman" w:cs="Times New Roman"/>
          <w:lang w:val="en-US"/>
        </w:rPr>
        <w:t xml:space="preserve">by </w:t>
      </w:r>
      <w:r w:rsidR="000D33BE" w:rsidRPr="00997887">
        <w:rPr>
          <w:rFonts w:ascii="Times New Roman" w:hAnsi="Times New Roman" w:cs="Times New Roman"/>
          <w:lang w:val="en-US"/>
        </w:rPr>
        <w:t xml:space="preserve">data </w:t>
      </w:r>
      <w:r w:rsidR="006F2DFB" w:rsidRPr="00997887">
        <w:rPr>
          <w:rFonts w:ascii="Times New Roman" w:hAnsi="Times New Roman" w:cs="Times New Roman"/>
          <w:lang w:val="en-US"/>
        </w:rPr>
        <w:t xml:space="preserve">collected </w:t>
      </w:r>
      <w:r w:rsidR="007A531C" w:rsidRPr="00997887">
        <w:rPr>
          <w:rFonts w:ascii="Times New Roman" w:hAnsi="Times New Roman" w:cs="Times New Roman"/>
          <w:lang w:val="en-US"/>
        </w:rPr>
        <w:t>by the Brazilian Institute for Applied Economic Research (IPEA</w:t>
      </w:r>
      <w:r w:rsidR="003179A6" w:rsidRPr="00997887">
        <w:rPr>
          <w:rFonts w:ascii="Times New Roman" w:hAnsi="Times New Roman" w:cs="Times New Roman"/>
          <w:lang w:val="en-US"/>
        </w:rPr>
        <w:t>)</w:t>
      </w:r>
      <w:r w:rsidR="007A531C" w:rsidRPr="00997887">
        <w:rPr>
          <w:rFonts w:ascii="Times New Roman" w:hAnsi="Times New Roman" w:cs="Times New Roman"/>
          <w:lang w:val="en-US"/>
        </w:rPr>
        <w:t>.</w:t>
      </w:r>
    </w:p>
    <w:p w14:paraId="36FA6297" w14:textId="77777777" w:rsidR="00997887" w:rsidRDefault="006F2DFB" w:rsidP="00566443">
      <w:pPr>
        <w:jc w:val="both"/>
        <w:rPr>
          <w:rFonts w:ascii="Times New Roman" w:hAnsi="Times New Roman" w:cs="Times New Roman"/>
          <w:lang w:val="en-US"/>
        </w:rPr>
      </w:pPr>
      <w:r w:rsidRPr="00997887">
        <w:rPr>
          <w:rFonts w:ascii="Times New Roman" w:hAnsi="Times New Roman" w:cs="Times New Roman"/>
          <w:lang w:val="en-US"/>
        </w:rPr>
        <w:tab/>
        <w:t xml:space="preserve">The municipality constitutes the </w:t>
      </w:r>
      <w:r w:rsidR="004E6411" w:rsidRPr="00997887">
        <w:rPr>
          <w:rFonts w:ascii="Times New Roman" w:hAnsi="Times New Roman" w:cs="Times New Roman"/>
          <w:lang w:val="en-US"/>
        </w:rPr>
        <w:t xml:space="preserve">lowest administrative level in </w:t>
      </w:r>
      <w:r w:rsidRPr="00997887">
        <w:rPr>
          <w:rFonts w:ascii="Times New Roman" w:hAnsi="Times New Roman" w:cs="Times New Roman"/>
          <w:lang w:val="en-US"/>
        </w:rPr>
        <w:t>Bra</w:t>
      </w:r>
      <w:r w:rsidR="004E6411" w:rsidRPr="00997887">
        <w:rPr>
          <w:rFonts w:ascii="Times New Roman" w:hAnsi="Times New Roman" w:cs="Times New Roman"/>
          <w:lang w:val="en-US"/>
        </w:rPr>
        <w:t>z</w:t>
      </w:r>
      <w:r w:rsidRPr="00997887">
        <w:rPr>
          <w:rFonts w:ascii="Times New Roman" w:hAnsi="Times New Roman" w:cs="Times New Roman"/>
          <w:lang w:val="en-US"/>
        </w:rPr>
        <w:t xml:space="preserve">il for which economic and demographic data </w:t>
      </w:r>
      <w:r w:rsidR="00463494" w:rsidRPr="00997887">
        <w:rPr>
          <w:rFonts w:ascii="Times New Roman" w:hAnsi="Times New Roman" w:cs="Times New Roman"/>
          <w:lang w:val="en-US"/>
        </w:rPr>
        <w:t xml:space="preserve">are </w:t>
      </w:r>
      <w:r w:rsidRPr="00997887">
        <w:rPr>
          <w:rFonts w:ascii="Times New Roman" w:hAnsi="Times New Roman" w:cs="Times New Roman"/>
          <w:lang w:val="en-US"/>
        </w:rPr>
        <w:t xml:space="preserve">available. </w:t>
      </w:r>
      <w:r w:rsidR="00463494" w:rsidRPr="00997887">
        <w:rPr>
          <w:rFonts w:ascii="Times New Roman" w:hAnsi="Times New Roman" w:cs="Times New Roman"/>
          <w:lang w:val="en-US"/>
        </w:rPr>
        <w:t xml:space="preserve">During </w:t>
      </w:r>
      <w:r w:rsidRPr="00997887">
        <w:rPr>
          <w:rFonts w:ascii="Times New Roman" w:hAnsi="Times New Roman" w:cs="Times New Roman"/>
          <w:lang w:val="en-US"/>
        </w:rPr>
        <w:t>1970</w:t>
      </w:r>
      <w:r w:rsidR="00463494" w:rsidRPr="00997887">
        <w:rPr>
          <w:rFonts w:ascii="Times New Roman" w:hAnsi="Times New Roman" w:cs="Times New Roman"/>
          <w:lang w:val="en-US"/>
        </w:rPr>
        <w:t>–</w:t>
      </w:r>
      <w:r w:rsidRPr="00997887">
        <w:rPr>
          <w:rFonts w:ascii="Times New Roman" w:hAnsi="Times New Roman" w:cs="Times New Roman"/>
          <w:lang w:val="en-US"/>
        </w:rPr>
        <w:t>2000, the number of municipali</w:t>
      </w:r>
      <w:r w:rsidR="00A509F0" w:rsidRPr="00997887">
        <w:rPr>
          <w:rFonts w:ascii="Times New Roman" w:hAnsi="Times New Roman" w:cs="Times New Roman"/>
          <w:lang w:val="en-US"/>
        </w:rPr>
        <w:t>ties increased from 3</w:t>
      </w:r>
      <w:r w:rsidR="00463494" w:rsidRPr="00997887">
        <w:rPr>
          <w:rFonts w:ascii="Times New Roman" w:hAnsi="Times New Roman" w:cs="Times New Roman"/>
          <w:lang w:val="en-US"/>
        </w:rPr>
        <w:t>,</w:t>
      </w:r>
      <w:r w:rsidR="00A509F0" w:rsidRPr="00997887">
        <w:rPr>
          <w:rFonts w:ascii="Times New Roman" w:hAnsi="Times New Roman" w:cs="Times New Roman"/>
          <w:lang w:val="en-US"/>
        </w:rPr>
        <w:t>952 to 5</w:t>
      </w:r>
      <w:r w:rsidR="00463494" w:rsidRPr="00997887">
        <w:rPr>
          <w:rFonts w:ascii="Times New Roman" w:hAnsi="Times New Roman" w:cs="Times New Roman"/>
          <w:lang w:val="en-US"/>
        </w:rPr>
        <w:t>,</w:t>
      </w:r>
      <w:r w:rsidR="00A509F0" w:rsidRPr="00997887">
        <w:rPr>
          <w:rFonts w:ascii="Times New Roman" w:hAnsi="Times New Roman" w:cs="Times New Roman"/>
          <w:lang w:val="en-US"/>
        </w:rPr>
        <w:t>565</w:t>
      </w:r>
      <w:r w:rsidRPr="00997887">
        <w:rPr>
          <w:rFonts w:ascii="Times New Roman" w:hAnsi="Times New Roman" w:cs="Times New Roman"/>
          <w:lang w:val="en-US"/>
        </w:rPr>
        <w:t xml:space="preserve">. </w:t>
      </w:r>
      <w:r w:rsidR="00463494" w:rsidRPr="00997887">
        <w:rPr>
          <w:rFonts w:ascii="Times New Roman" w:hAnsi="Times New Roman" w:cs="Times New Roman"/>
          <w:lang w:val="en-US"/>
        </w:rPr>
        <w:t xml:space="preserve">Such </w:t>
      </w:r>
      <w:r w:rsidRPr="00997887">
        <w:rPr>
          <w:rFonts w:ascii="Times New Roman" w:hAnsi="Times New Roman" w:cs="Times New Roman"/>
          <w:lang w:val="en-US"/>
        </w:rPr>
        <w:t>ongoing changes in the number, area, and border</w:t>
      </w:r>
      <w:r w:rsidR="004E6411" w:rsidRPr="00997887">
        <w:rPr>
          <w:rFonts w:ascii="Times New Roman" w:hAnsi="Times New Roman" w:cs="Times New Roman"/>
          <w:lang w:val="en-US"/>
        </w:rPr>
        <w:t>s</w:t>
      </w:r>
      <w:r w:rsidRPr="00997887">
        <w:rPr>
          <w:rFonts w:ascii="Times New Roman" w:hAnsi="Times New Roman" w:cs="Times New Roman"/>
          <w:lang w:val="en-US"/>
        </w:rPr>
        <w:t xml:space="preserve"> of municipalities</w:t>
      </w:r>
      <w:r w:rsidR="00E9184C" w:rsidRPr="00997887">
        <w:rPr>
          <w:rFonts w:ascii="Times New Roman" w:hAnsi="Times New Roman" w:cs="Times New Roman"/>
          <w:lang w:val="en-US"/>
        </w:rPr>
        <w:t xml:space="preserve"> mean</w:t>
      </w:r>
      <w:r w:rsidR="00463494" w:rsidRPr="00997887">
        <w:rPr>
          <w:rFonts w:ascii="Times New Roman" w:hAnsi="Times New Roman" w:cs="Times New Roman"/>
          <w:lang w:val="en-US"/>
        </w:rPr>
        <w:t xml:space="preserve"> that </w:t>
      </w:r>
      <w:r w:rsidRPr="00997887">
        <w:rPr>
          <w:rFonts w:ascii="Times New Roman" w:hAnsi="Times New Roman" w:cs="Times New Roman"/>
          <w:lang w:val="en-US"/>
        </w:rPr>
        <w:t xml:space="preserve">a consistent comparison over time is possible </w:t>
      </w:r>
      <w:r w:rsidR="009B7127" w:rsidRPr="00997887">
        <w:rPr>
          <w:rFonts w:ascii="Times New Roman" w:hAnsi="Times New Roman" w:cs="Times New Roman"/>
          <w:lang w:val="en-US"/>
        </w:rPr>
        <w:t xml:space="preserve">only </w:t>
      </w:r>
      <w:r w:rsidR="00463494" w:rsidRPr="00997887">
        <w:rPr>
          <w:rFonts w:ascii="Times New Roman" w:hAnsi="Times New Roman" w:cs="Times New Roman"/>
          <w:lang w:val="en-US"/>
        </w:rPr>
        <w:t xml:space="preserve">if we </w:t>
      </w:r>
      <w:r w:rsidRPr="00997887">
        <w:rPr>
          <w:rFonts w:ascii="Times New Roman" w:hAnsi="Times New Roman" w:cs="Times New Roman"/>
          <w:lang w:val="en-US"/>
        </w:rPr>
        <w:t>aggregat</w:t>
      </w:r>
      <w:r w:rsidR="00463494" w:rsidRPr="00997887">
        <w:rPr>
          <w:rFonts w:ascii="Times New Roman" w:hAnsi="Times New Roman" w:cs="Times New Roman"/>
          <w:lang w:val="en-US"/>
        </w:rPr>
        <w:t>e</w:t>
      </w:r>
      <w:r w:rsidRPr="00997887">
        <w:rPr>
          <w:rFonts w:ascii="Times New Roman" w:hAnsi="Times New Roman" w:cs="Times New Roman"/>
          <w:lang w:val="en-US"/>
        </w:rPr>
        <w:t xml:space="preserve"> </w:t>
      </w:r>
      <w:r w:rsidR="00463494" w:rsidRPr="00997887">
        <w:rPr>
          <w:rFonts w:ascii="Times New Roman" w:hAnsi="Times New Roman" w:cs="Times New Roman"/>
          <w:lang w:val="en-US"/>
        </w:rPr>
        <w:t xml:space="preserve">the </w:t>
      </w:r>
      <w:r w:rsidRPr="00997887">
        <w:rPr>
          <w:rFonts w:ascii="Times New Roman" w:hAnsi="Times New Roman" w:cs="Times New Roman"/>
          <w:lang w:val="en-US"/>
        </w:rPr>
        <w:t>municipalities into broader geographical areas</w:t>
      </w:r>
      <w:r w:rsidR="00463494" w:rsidRPr="00997887">
        <w:rPr>
          <w:rFonts w:ascii="Times New Roman" w:hAnsi="Times New Roman" w:cs="Times New Roman"/>
          <w:lang w:val="en-US"/>
        </w:rPr>
        <w:t xml:space="preserve">, or </w:t>
      </w:r>
      <w:r w:rsidRPr="00997887">
        <w:rPr>
          <w:rFonts w:ascii="Times New Roman" w:hAnsi="Times New Roman" w:cs="Times New Roman"/>
          <w:lang w:val="en-US"/>
        </w:rPr>
        <w:t xml:space="preserve">MCAs. </w:t>
      </w:r>
      <w:r w:rsidR="00463494" w:rsidRPr="00997887">
        <w:rPr>
          <w:rFonts w:ascii="Times New Roman" w:hAnsi="Times New Roman" w:cs="Times New Roman"/>
          <w:lang w:val="en-US"/>
        </w:rPr>
        <w:t xml:space="preserve">Using </w:t>
      </w:r>
      <w:r w:rsidRPr="00997887">
        <w:rPr>
          <w:rFonts w:ascii="Times New Roman" w:hAnsi="Times New Roman" w:cs="Times New Roman"/>
          <w:lang w:val="en-US"/>
        </w:rPr>
        <w:t xml:space="preserve">the aggregation of municipalities developed by IPEA (Reis </w:t>
      </w:r>
      <w:r w:rsidR="00FB5468" w:rsidRPr="00997887">
        <w:rPr>
          <w:rFonts w:ascii="Times New Roman" w:hAnsi="Times New Roman" w:cs="Times New Roman"/>
          <w:lang w:val="en-US"/>
        </w:rPr>
        <w:t>et al.</w:t>
      </w:r>
      <w:r w:rsidRPr="00997887">
        <w:rPr>
          <w:rFonts w:ascii="Times New Roman" w:hAnsi="Times New Roman" w:cs="Times New Roman"/>
          <w:lang w:val="en-US"/>
        </w:rPr>
        <w:t xml:space="preserve">, 2010), </w:t>
      </w:r>
      <w:r w:rsidR="00463494" w:rsidRPr="00997887">
        <w:rPr>
          <w:rFonts w:ascii="Times New Roman" w:hAnsi="Times New Roman" w:cs="Times New Roman"/>
          <w:lang w:val="en-US"/>
        </w:rPr>
        <w:t xml:space="preserve">we obtain </w:t>
      </w:r>
      <w:r w:rsidR="009B7127" w:rsidRPr="00997887">
        <w:rPr>
          <w:rFonts w:ascii="Times New Roman" w:hAnsi="Times New Roman" w:cs="Times New Roman"/>
          <w:lang w:val="en-US"/>
        </w:rPr>
        <w:t xml:space="preserve">a </w:t>
      </w:r>
      <w:r w:rsidR="009B7127" w:rsidRPr="00997887">
        <w:rPr>
          <w:rFonts w:ascii="Times New Roman" w:hAnsi="Times New Roman" w:cs="Times New Roman"/>
          <w:lang w:val="en-US"/>
        </w:rPr>
        <w:lastRenderedPageBreak/>
        <w:t xml:space="preserve">spatial panel of </w:t>
      </w:r>
      <w:r w:rsidRPr="00997887">
        <w:rPr>
          <w:rFonts w:ascii="Times New Roman" w:hAnsi="Times New Roman" w:cs="Times New Roman"/>
          <w:lang w:val="en-US"/>
        </w:rPr>
        <w:t>3</w:t>
      </w:r>
      <w:r w:rsidR="00463494" w:rsidRPr="00997887">
        <w:rPr>
          <w:rFonts w:ascii="Times New Roman" w:hAnsi="Times New Roman" w:cs="Times New Roman"/>
          <w:lang w:val="en-US"/>
        </w:rPr>
        <w:t>,</w:t>
      </w:r>
      <w:r w:rsidRPr="00997887">
        <w:rPr>
          <w:rFonts w:ascii="Times New Roman" w:hAnsi="Times New Roman" w:cs="Times New Roman"/>
          <w:lang w:val="en-US"/>
        </w:rPr>
        <w:t xml:space="preserve">659 MCAs </w:t>
      </w:r>
      <w:r w:rsidR="00463494" w:rsidRPr="00997887">
        <w:rPr>
          <w:rFonts w:ascii="Times New Roman" w:hAnsi="Times New Roman" w:cs="Times New Roman"/>
          <w:lang w:val="en-US"/>
        </w:rPr>
        <w:t xml:space="preserve">during </w:t>
      </w:r>
      <w:r w:rsidR="009B7127" w:rsidRPr="00997887">
        <w:rPr>
          <w:rFonts w:ascii="Times New Roman" w:hAnsi="Times New Roman" w:cs="Times New Roman"/>
          <w:lang w:val="en-US"/>
        </w:rPr>
        <w:t>1970</w:t>
      </w:r>
      <w:r w:rsidR="00463494" w:rsidRPr="00997887">
        <w:rPr>
          <w:rFonts w:ascii="Times New Roman" w:hAnsi="Times New Roman" w:cs="Times New Roman"/>
          <w:lang w:val="en-US"/>
        </w:rPr>
        <w:t>–</w:t>
      </w:r>
      <w:r w:rsidR="009B7127" w:rsidRPr="00997887">
        <w:rPr>
          <w:rFonts w:ascii="Times New Roman" w:hAnsi="Times New Roman" w:cs="Times New Roman"/>
          <w:lang w:val="en-US"/>
        </w:rPr>
        <w:t>2010</w:t>
      </w:r>
      <w:r w:rsidR="004E6411" w:rsidRPr="00997887">
        <w:rPr>
          <w:rFonts w:ascii="Times New Roman" w:hAnsi="Times New Roman" w:cs="Times New Roman"/>
          <w:lang w:val="en-US"/>
        </w:rPr>
        <w:t xml:space="preserve"> (see also Da Mata et al</w:t>
      </w:r>
      <w:r w:rsidRPr="00997887">
        <w:rPr>
          <w:rFonts w:ascii="Times New Roman" w:hAnsi="Times New Roman" w:cs="Times New Roman"/>
          <w:lang w:val="en-US"/>
        </w:rPr>
        <w:t>.</w:t>
      </w:r>
      <w:r w:rsidR="00463494" w:rsidRPr="00997887">
        <w:rPr>
          <w:rFonts w:ascii="Times New Roman" w:hAnsi="Times New Roman" w:cs="Times New Roman"/>
          <w:lang w:val="en-US"/>
        </w:rPr>
        <w:t>,</w:t>
      </w:r>
      <w:r w:rsidR="004E6411" w:rsidRPr="00997887">
        <w:rPr>
          <w:rFonts w:ascii="Times New Roman" w:hAnsi="Times New Roman" w:cs="Times New Roman"/>
          <w:lang w:val="en-US"/>
        </w:rPr>
        <w:t xml:space="preserve"> 2007)</w:t>
      </w:r>
      <w:r w:rsidR="003179A6" w:rsidRPr="00997887">
        <w:rPr>
          <w:rFonts w:ascii="Times New Roman" w:hAnsi="Times New Roman" w:cs="Times New Roman"/>
          <w:lang w:val="en-US"/>
        </w:rPr>
        <w:t>.</w:t>
      </w:r>
      <w:r w:rsidRPr="00997887">
        <w:rPr>
          <w:rFonts w:ascii="Times New Roman" w:hAnsi="Times New Roman" w:cs="Times New Roman"/>
          <w:lang w:val="en-US"/>
        </w:rPr>
        <w:t xml:space="preserve"> Therefore, </w:t>
      </w:r>
      <w:r w:rsidR="00463494" w:rsidRPr="00997887">
        <w:rPr>
          <w:rFonts w:ascii="Times New Roman" w:hAnsi="Times New Roman" w:cs="Times New Roman"/>
          <w:lang w:val="en-US"/>
        </w:rPr>
        <w:t>we refer consistently to MCAs hereafter</w:t>
      </w:r>
      <w:r w:rsidR="00566443">
        <w:rPr>
          <w:rFonts w:ascii="Times New Roman" w:hAnsi="Times New Roman" w:cs="Times New Roman"/>
          <w:lang w:val="en-US"/>
        </w:rPr>
        <w:t>.</w:t>
      </w:r>
      <w:r w:rsidR="009B7127" w:rsidRPr="00997887">
        <w:rPr>
          <w:rFonts w:ascii="Times New Roman" w:hAnsi="Times New Roman" w:cs="Times New Roman"/>
          <w:lang w:val="en-US"/>
        </w:rPr>
        <w:t xml:space="preserve"> </w:t>
      </w:r>
    </w:p>
    <w:p w14:paraId="3EA4FED1" w14:textId="77777777" w:rsidR="00724AEA" w:rsidRPr="00997887" w:rsidRDefault="00463494" w:rsidP="00997887">
      <w:pPr>
        <w:ind w:firstLine="720"/>
        <w:jc w:val="both"/>
        <w:rPr>
          <w:rFonts w:ascii="Times New Roman" w:hAnsi="Times New Roman" w:cs="Times New Roman"/>
          <w:lang w:val="en-US"/>
        </w:rPr>
      </w:pPr>
      <w:r w:rsidRPr="00997887">
        <w:rPr>
          <w:rFonts w:ascii="Times New Roman" w:hAnsi="Times New Roman" w:cs="Times New Roman"/>
          <w:lang w:val="en-US"/>
        </w:rPr>
        <w:t>With E</w:t>
      </w:r>
      <w:r w:rsidR="00AC7E80" w:rsidRPr="00997887">
        <w:rPr>
          <w:rFonts w:ascii="Times New Roman" w:hAnsi="Times New Roman" w:cs="Times New Roman"/>
          <w:lang w:val="en-US"/>
        </w:rPr>
        <w:t xml:space="preserve">quations (17), (19), and (20), </w:t>
      </w:r>
      <w:r w:rsidRPr="00997887">
        <w:rPr>
          <w:rFonts w:ascii="Times New Roman" w:hAnsi="Times New Roman" w:cs="Times New Roman"/>
          <w:lang w:val="en-US"/>
        </w:rPr>
        <w:t xml:space="preserve">we measure </w:t>
      </w:r>
      <w:r w:rsidR="00AC7E80" w:rsidRPr="00997887">
        <w:rPr>
          <w:rFonts w:ascii="Times New Roman" w:hAnsi="Times New Roman" w:cs="Times New Roman"/>
          <w:lang w:val="en-US"/>
        </w:rPr>
        <w:t xml:space="preserve">the dependent variable </w:t>
      </w:r>
      <w:r w:rsidR="000D33BE" w:rsidRPr="00997887">
        <w:rPr>
          <w:rFonts w:ascii="Times New Roman" w:hAnsi="Times New Roman" w:cs="Times New Roman"/>
          <w:lang w:val="en-US"/>
        </w:rPr>
        <w:t xml:space="preserve">of </w:t>
      </w:r>
      <w:r w:rsidR="00AC7E80" w:rsidRPr="00997887">
        <w:rPr>
          <w:rFonts w:ascii="Times New Roman" w:hAnsi="Times New Roman" w:cs="Times New Roman"/>
          <w:lang w:val="en-US"/>
        </w:rPr>
        <w:t>our empirical analysis</w:t>
      </w:r>
      <w:r w:rsidR="003839D4" w:rsidRPr="00997887">
        <w:rPr>
          <w:rFonts w:ascii="Times New Roman" w:hAnsi="Times New Roman" w:cs="Times New Roman"/>
          <w:lang w:val="en-US"/>
        </w:rPr>
        <w:t xml:space="preserve"> </w:t>
      </w:r>
      <w:proofErr w:type="spellStart"/>
      <w:r w:rsidR="003839D4" w:rsidRPr="00997887">
        <w:rPr>
          <w:rFonts w:ascii="Times New Roman" w:hAnsi="Times New Roman" w:cs="Times New Roman"/>
          <w:i/>
          <w:lang w:val="en-US"/>
        </w:rPr>
        <w:t>Y</w:t>
      </w:r>
      <w:r w:rsidR="003839D4" w:rsidRPr="00997887">
        <w:rPr>
          <w:rFonts w:ascii="Times New Roman" w:hAnsi="Times New Roman" w:cs="Times New Roman"/>
          <w:i/>
          <w:vertAlign w:val="subscript"/>
          <w:lang w:val="en-US"/>
        </w:rPr>
        <w:t>it</w:t>
      </w:r>
      <w:proofErr w:type="spellEnd"/>
      <w:r w:rsidR="00AC7E80" w:rsidRPr="00997887">
        <w:rPr>
          <w:rFonts w:ascii="Times New Roman" w:hAnsi="Times New Roman" w:cs="Times New Roman"/>
          <w:lang w:val="en-US"/>
        </w:rPr>
        <w:t xml:space="preserve"> </w:t>
      </w:r>
      <w:r w:rsidR="00FF7B82" w:rsidRPr="00997887">
        <w:rPr>
          <w:rFonts w:ascii="Times New Roman" w:hAnsi="Times New Roman" w:cs="Times New Roman"/>
          <w:lang w:val="en-US"/>
        </w:rPr>
        <w:t xml:space="preserve">by </w:t>
      </w:r>
      <w:r w:rsidR="00AC7E80" w:rsidRPr="00997887">
        <w:rPr>
          <w:rFonts w:ascii="Times New Roman" w:hAnsi="Times New Roman" w:cs="Times New Roman"/>
          <w:lang w:val="en-US"/>
        </w:rPr>
        <w:t>the rate of population growth in one particular MCA</w:t>
      </w:r>
      <w:r w:rsidR="00BC1109" w:rsidRPr="00997887">
        <w:rPr>
          <w:rFonts w:ascii="Times New Roman" w:hAnsi="Times New Roman" w:cs="Times New Roman"/>
          <w:lang w:val="en-US"/>
        </w:rPr>
        <w:t xml:space="preserve"> over </w:t>
      </w:r>
      <w:r w:rsidRPr="00997887">
        <w:rPr>
          <w:rFonts w:ascii="Times New Roman" w:hAnsi="Times New Roman" w:cs="Times New Roman"/>
          <w:lang w:val="en-US"/>
        </w:rPr>
        <w:t xml:space="preserve">a </w:t>
      </w:r>
      <w:r w:rsidR="00BC1109" w:rsidRPr="00997887">
        <w:rPr>
          <w:rFonts w:ascii="Times New Roman" w:hAnsi="Times New Roman" w:cs="Times New Roman"/>
          <w:lang w:val="en-US"/>
        </w:rPr>
        <w:t>decade (</w:t>
      </w:r>
      <w:r w:rsidR="00BC1109" w:rsidRPr="00997887">
        <w:rPr>
          <w:rFonts w:ascii="Times New Roman" w:hAnsi="Times New Roman" w:cs="Times New Roman"/>
          <w:i/>
          <w:lang w:val="en-US"/>
        </w:rPr>
        <w:t>t</w:t>
      </w:r>
      <w:r w:rsidRPr="00997887">
        <w:rPr>
          <w:rFonts w:ascii="Times New Roman" w:hAnsi="Times New Roman" w:cs="Times New Roman"/>
          <w:i/>
          <w:lang w:val="en-US"/>
        </w:rPr>
        <w:t xml:space="preserve"> – </w:t>
      </w:r>
      <w:r w:rsidR="008608F5" w:rsidRPr="00997887">
        <w:rPr>
          <w:rFonts w:ascii="Times New Roman" w:hAnsi="Times New Roman" w:cs="Times New Roman"/>
          <w:lang w:val="en-US"/>
        </w:rPr>
        <w:t>1</w:t>
      </w:r>
      <w:r w:rsidR="00BC1109" w:rsidRPr="00997887">
        <w:rPr>
          <w:rFonts w:ascii="Times New Roman" w:hAnsi="Times New Roman" w:cs="Times New Roman"/>
          <w:lang w:val="en-US"/>
        </w:rPr>
        <w:t>,</w:t>
      </w:r>
      <w:r w:rsidRPr="00997887">
        <w:rPr>
          <w:rFonts w:ascii="Times New Roman" w:hAnsi="Times New Roman" w:cs="Times New Roman"/>
          <w:lang w:val="en-US"/>
        </w:rPr>
        <w:t xml:space="preserve"> </w:t>
      </w:r>
      <w:r w:rsidR="00BC1109" w:rsidRPr="00997887">
        <w:rPr>
          <w:rFonts w:ascii="Times New Roman" w:hAnsi="Times New Roman" w:cs="Times New Roman"/>
          <w:i/>
          <w:lang w:val="en-US"/>
        </w:rPr>
        <w:t>t</w:t>
      </w:r>
      <w:r w:rsidR="00BC1109" w:rsidRPr="00997887">
        <w:rPr>
          <w:rFonts w:ascii="Times New Roman" w:hAnsi="Times New Roman" w:cs="Times New Roman"/>
          <w:lang w:val="en-US"/>
        </w:rPr>
        <w:t>)</w:t>
      </w:r>
      <w:r w:rsidR="00AC7E80" w:rsidRPr="00997887">
        <w:rPr>
          <w:rFonts w:ascii="Times New Roman" w:hAnsi="Times New Roman" w:cs="Times New Roman"/>
          <w:lang w:val="en-US"/>
        </w:rPr>
        <w:t xml:space="preserve">, where </w:t>
      </w:r>
      <w:proofErr w:type="spellStart"/>
      <w:r w:rsidR="003839D4" w:rsidRPr="00997887">
        <w:rPr>
          <w:rFonts w:ascii="Times New Roman" w:hAnsi="Times New Roman" w:cs="Times New Roman"/>
          <w:i/>
          <w:lang w:val="en-US"/>
        </w:rPr>
        <w:t>i</w:t>
      </w:r>
      <w:proofErr w:type="spellEnd"/>
      <w:r w:rsidR="003839D4" w:rsidRPr="00997887">
        <w:rPr>
          <w:rFonts w:ascii="Times New Roman" w:hAnsi="Times New Roman" w:cs="Times New Roman"/>
          <w:lang w:val="en-US"/>
        </w:rPr>
        <w:t xml:space="preserve"> runs from 1 to 3</w:t>
      </w:r>
      <w:r w:rsidRPr="00997887">
        <w:rPr>
          <w:rFonts w:ascii="Times New Roman" w:hAnsi="Times New Roman" w:cs="Times New Roman"/>
          <w:lang w:val="en-US"/>
        </w:rPr>
        <w:t>,</w:t>
      </w:r>
      <w:r w:rsidR="003839D4" w:rsidRPr="00997887">
        <w:rPr>
          <w:rFonts w:ascii="Times New Roman" w:hAnsi="Times New Roman" w:cs="Times New Roman"/>
          <w:lang w:val="en-US"/>
        </w:rPr>
        <w:t xml:space="preserve">659, </w:t>
      </w:r>
      <w:r w:rsidR="00AC7E80" w:rsidRPr="00997887">
        <w:rPr>
          <w:rFonts w:ascii="Times New Roman" w:hAnsi="Times New Roman" w:cs="Times New Roman"/>
          <w:i/>
          <w:lang w:val="en-US"/>
        </w:rPr>
        <w:t>t</w:t>
      </w:r>
      <w:r w:rsidR="00AC7E80" w:rsidRPr="00997887">
        <w:rPr>
          <w:rFonts w:ascii="Times New Roman" w:hAnsi="Times New Roman" w:cs="Times New Roman"/>
          <w:lang w:val="en-US"/>
        </w:rPr>
        <w:t xml:space="preserve"> </w:t>
      </w:r>
      <w:r w:rsidR="008608F5" w:rsidRPr="00997887">
        <w:rPr>
          <w:rFonts w:ascii="Times New Roman" w:hAnsi="Times New Roman" w:cs="Times New Roman"/>
          <w:lang w:val="en-US"/>
        </w:rPr>
        <w:t xml:space="preserve">in </w:t>
      </w:r>
      <w:r w:rsidRPr="00997887">
        <w:rPr>
          <w:rFonts w:ascii="Times New Roman" w:hAnsi="Times New Roman" w:cs="Times New Roman"/>
          <w:lang w:val="en-US"/>
        </w:rPr>
        <w:t>E</w:t>
      </w:r>
      <w:r w:rsidR="008608F5" w:rsidRPr="00997887">
        <w:rPr>
          <w:rFonts w:ascii="Times New Roman" w:hAnsi="Times New Roman" w:cs="Times New Roman"/>
          <w:lang w:val="en-US"/>
        </w:rPr>
        <w:t xml:space="preserve">quation (20) </w:t>
      </w:r>
      <w:r w:rsidRPr="00997887">
        <w:rPr>
          <w:rFonts w:ascii="Times New Roman" w:hAnsi="Times New Roman" w:cs="Times New Roman"/>
          <w:lang w:val="en-US"/>
        </w:rPr>
        <w:t xml:space="preserve">spans </w:t>
      </w:r>
      <w:r w:rsidR="00AC7E80" w:rsidRPr="00997887">
        <w:rPr>
          <w:rFonts w:ascii="Times New Roman" w:hAnsi="Times New Roman" w:cs="Times New Roman"/>
          <w:lang w:val="en-US"/>
        </w:rPr>
        <w:t>from 1980 to 20</w:t>
      </w:r>
      <w:r w:rsidR="008608F5" w:rsidRPr="00997887">
        <w:rPr>
          <w:rFonts w:ascii="Times New Roman" w:hAnsi="Times New Roman" w:cs="Times New Roman"/>
          <w:lang w:val="en-US"/>
        </w:rPr>
        <w:t>1</w:t>
      </w:r>
      <w:r w:rsidR="00AC7E80" w:rsidRPr="00997887">
        <w:rPr>
          <w:rFonts w:ascii="Times New Roman" w:hAnsi="Times New Roman" w:cs="Times New Roman"/>
          <w:lang w:val="en-US"/>
        </w:rPr>
        <w:t>0</w:t>
      </w:r>
      <w:r w:rsidRPr="00997887">
        <w:rPr>
          <w:rFonts w:ascii="Times New Roman" w:hAnsi="Times New Roman" w:cs="Times New Roman"/>
          <w:lang w:val="en-US"/>
        </w:rPr>
        <w:t>,</w:t>
      </w:r>
      <w:r w:rsidR="00AC7E80" w:rsidRPr="00997887">
        <w:rPr>
          <w:rFonts w:ascii="Times New Roman" w:hAnsi="Times New Roman" w:cs="Times New Roman"/>
          <w:lang w:val="en-US"/>
        </w:rPr>
        <w:t xml:space="preserve"> and </w:t>
      </w:r>
      <w:r w:rsidR="00FB5468" w:rsidRPr="00997887">
        <w:rPr>
          <w:rFonts w:ascii="Times New Roman" w:hAnsi="Times New Roman" w:cs="Times New Roman"/>
          <w:lang w:val="en-US"/>
        </w:rPr>
        <w:t>the number 1 represent</w:t>
      </w:r>
      <w:r w:rsidR="00E9184C" w:rsidRPr="00997887">
        <w:rPr>
          <w:rFonts w:ascii="Times New Roman" w:hAnsi="Times New Roman" w:cs="Times New Roman"/>
          <w:lang w:val="en-US"/>
        </w:rPr>
        <w:t>s</w:t>
      </w:r>
      <w:r w:rsidR="00FB5468" w:rsidRPr="00997887">
        <w:rPr>
          <w:rFonts w:ascii="Times New Roman" w:hAnsi="Times New Roman" w:cs="Times New Roman"/>
          <w:lang w:val="en-US"/>
        </w:rPr>
        <w:t xml:space="preserve"> a </w:t>
      </w:r>
      <w:r w:rsidR="00AC7E80" w:rsidRPr="00997887">
        <w:rPr>
          <w:rFonts w:ascii="Times New Roman" w:hAnsi="Times New Roman" w:cs="Times New Roman"/>
          <w:lang w:val="en-US"/>
        </w:rPr>
        <w:t xml:space="preserve">decade. </w:t>
      </w:r>
      <w:r w:rsidR="003839D4" w:rsidRPr="00997887">
        <w:rPr>
          <w:rFonts w:ascii="Times New Roman" w:hAnsi="Times New Roman" w:cs="Times New Roman"/>
          <w:lang w:val="en-US"/>
        </w:rPr>
        <w:t>Th</w:t>
      </w:r>
      <w:r w:rsidR="00FF7B82" w:rsidRPr="00997887">
        <w:rPr>
          <w:rFonts w:ascii="Times New Roman" w:hAnsi="Times New Roman" w:cs="Times New Roman"/>
          <w:lang w:val="en-US"/>
        </w:rPr>
        <w:t>is</w:t>
      </w:r>
      <w:r w:rsidR="003839D4" w:rsidRPr="00997887">
        <w:rPr>
          <w:rFonts w:ascii="Times New Roman" w:hAnsi="Times New Roman" w:cs="Times New Roman"/>
          <w:lang w:val="en-US"/>
        </w:rPr>
        <w:t xml:space="preserve"> population growth rate depend</w:t>
      </w:r>
      <w:r w:rsidRPr="00997887">
        <w:rPr>
          <w:rFonts w:ascii="Times New Roman" w:hAnsi="Times New Roman" w:cs="Times New Roman"/>
          <w:lang w:val="en-US"/>
        </w:rPr>
        <w:t>s</w:t>
      </w:r>
      <w:r w:rsidR="003839D4" w:rsidRPr="00997887">
        <w:rPr>
          <w:rFonts w:ascii="Times New Roman" w:hAnsi="Times New Roman" w:cs="Times New Roman"/>
          <w:lang w:val="en-US"/>
        </w:rPr>
        <w:t xml:space="preserve"> on the population growth rate in the previous decade</w:t>
      </w:r>
      <w:r w:rsidRPr="00997887">
        <w:rPr>
          <w:rFonts w:ascii="Times New Roman" w:hAnsi="Times New Roman" w:cs="Times New Roman"/>
          <w:lang w:val="en-US"/>
        </w:rPr>
        <w:t xml:space="preserve">; </w:t>
      </w:r>
      <w:r w:rsidR="003839D4" w:rsidRPr="00997887">
        <w:rPr>
          <w:rFonts w:ascii="Times New Roman" w:hAnsi="Times New Roman" w:cs="Times New Roman"/>
          <w:lang w:val="en-US"/>
        </w:rPr>
        <w:t xml:space="preserve">when </w:t>
      </w:r>
      <w:r w:rsidRPr="00997887">
        <w:rPr>
          <w:rFonts w:ascii="Times New Roman" w:hAnsi="Times New Roman" w:cs="Times New Roman"/>
          <w:lang w:val="en-US"/>
        </w:rPr>
        <w:t xml:space="preserve">we use </w:t>
      </w:r>
      <w:r w:rsidR="003839D4" w:rsidRPr="00997887">
        <w:rPr>
          <w:rFonts w:ascii="Times New Roman" w:hAnsi="Times New Roman" w:cs="Times New Roman"/>
          <w:lang w:val="en-US"/>
        </w:rPr>
        <w:t xml:space="preserve">the </w:t>
      </w:r>
      <w:r w:rsidR="003179A6" w:rsidRPr="00997887">
        <w:rPr>
          <w:rFonts w:ascii="Times New Roman" w:hAnsi="Times New Roman" w:cs="Times New Roman"/>
          <w:lang w:val="en-US"/>
        </w:rPr>
        <w:t xml:space="preserve">dynamic </w:t>
      </w:r>
      <w:r w:rsidR="003839D4" w:rsidRPr="00997887">
        <w:rPr>
          <w:rFonts w:ascii="Times New Roman" w:hAnsi="Times New Roman" w:cs="Times New Roman"/>
          <w:lang w:val="en-US"/>
        </w:rPr>
        <w:t xml:space="preserve">spatial Durbin </w:t>
      </w:r>
      <w:proofErr w:type="gramStart"/>
      <w:r w:rsidR="003839D4" w:rsidRPr="00997887">
        <w:rPr>
          <w:rFonts w:ascii="Times New Roman" w:hAnsi="Times New Roman" w:cs="Times New Roman"/>
          <w:lang w:val="en-US"/>
        </w:rPr>
        <w:t>model</w:t>
      </w:r>
      <w:r w:rsidRPr="00997887">
        <w:rPr>
          <w:rFonts w:ascii="Times New Roman" w:hAnsi="Times New Roman" w:cs="Times New Roman"/>
          <w:lang w:val="en-US"/>
        </w:rPr>
        <w:t>,</w:t>
      </w:r>
      <w:proofErr w:type="gramEnd"/>
      <w:r w:rsidRPr="00997887">
        <w:rPr>
          <w:rFonts w:ascii="Times New Roman" w:hAnsi="Times New Roman" w:cs="Times New Roman"/>
          <w:lang w:val="en-US"/>
        </w:rPr>
        <w:t xml:space="preserve"> it also depends on </w:t>
      </w:r>
      <w:r w:rsidR="003839D4" w:rsidRPr="00997887">
        <w:rPr>
          <w:rFonts w:ascii="Times New Roman" w:hAnsi="Times New Roman" w:cs="Times New Roman"/>
          <w:lang w:val="en-US"/>
        </w:rPr>
        <w:t>the population growth rate in neighboring units in contemporaneous and previous decade</w:t>
      </w:r>
      <w:r w:rsidR="008174A4" w:rsidRPr="00997887">
        <w:rPr>
          <w:rFonts w:ascii="Times New Roman" w:hAnsi="Times New Roman" w:cs="Times New Roman"/>
          <w:lang w:val="en-US"/>
        </w:rPr>
        <w:t>s</w:t>
      </w:r>
      <w:r w:rsidR="003839D4" w:rsidRPr="00997887">
        <w:rPr>
          <w:rFonts w:ascii="Times New Roman" w:hAnsi="Times New Roman" w:cs="Times New Roman"/>
          <w:lang w:val="en-US"/>
        </w:rPr>
        <w:t xml:space="preserve">. </w:t>
      </w:r>
      <w:r w:rsidRPr="00997887">
        <w:rPr>
          <w:rFonts w:ascii="Times New Roman" w:hAnsi="Times New Roman" w:cs="Times New Roman"/>
          <w:lang w:val="en-US"/>
        </w:rPr>
        <w:t xml:space="preserve">Noting our </w:t>
      </w:r>
      <w:r w:rsidR="003839D4" w:rsidRPr="00997887">
        <w:rPr>
          <w:rFonts w:ascii="Times New Roman" w:hAnsi="Times New Roman" w:cs="Times New Roman"/>
          <w:lang w:val="en-US"/>
        </w:rPr>
        <w:t xml:space="preserve">theoretical model </w:t>
      </w:r>
      <w:r w:rsidRPr="00997887">
        <w:rPr>
          <w:rFonts w:ascii="Times New Roman" w:hAnsi="Times New Roman" w:cs="Times New Roman"/>
          <w:lang w:val="en-US"/>
        </w:rPr>
        <w:t xml:space="preserve">(Section </w:t>
      </w:r>
      <w:r w:rsidR="003839D4" w:rsidRPr="00997887">
        <w:rPr>
          <w:rFonts w:ascii="Times New Roman" w:hAnsi="Times New Roman" w:cs="Times New Roman"/>
          <w:lang w:val="en-US"/>
        </w:rPr>
        <w:t>2</w:t>
      </w:r>
      <w:r w:rsidRPr="00997887">
        <w:rPr>
          <w:rFonts w:ascii="Times New Roman" w:hAnsi="Times New Roman" w:cs="Times New Roman"/>
          <w:lang w:val="en-US"/>
        </w:rPr>
        <w:t>)</w:t>
      </w:r>
      <w:r w:rsidR="003839D4" w:rsidRPr="00997887">
        <w:rPr>
          <w:rFonts w:ascii="Times New Roman" w:hAnsi="Times New Roman" w:cs="Times New Roman"/>
          <w:lang w:val="en-US"/>
        </w:rPr>
        <w:t xml:space="preserve"> and data availability, </w:t>
      </w:r>
      <w:r w:rsidRPr="00997887">
        <w:rPr>
          <w:rFonts w:ascii="Times New Roman" w:hAnsi="Times New Roman" w:cs="Times New Roman"/>
          <w:lang w:val="en-US"/>
        </w:rPr>
        <w:t xml:space="preserve">we consider the influences of 13 </w:t>
      </w:r>
      <w:r w:rsidR="003839D4" w:rsidRPr="00997887">
        <w:rPr>
          <w:rFonts w:ascii="Times New Roman" w:hAnsi="Times New Roman" w:cs="Times New Roman"/>
          <w:lang w:val="en-US"/>
        </w:rPr>
        <w:t xml:space="preserve">explanatory variables, </w:t>
      </w:r>
      <w:r w:rsidRPr="00997887">
        <w:rPr>
          <w:rFonts w:ascii="Times New Roman" w:hAnsi="Times New Roman" w:cs="Times New Roman"/>
          <w:lang w:val="en-US"/>
        </w:rPr>
        <w:t xml:space="preserve">whose </w:t>
      </w:r>
      <w:r w:rsidR="003839D4" w:rsidRPr="00997887">
        <w:rPr>
          <w:rFonts w:ascii="Times New Roman" w:hAnsi="Times New Roman" w:cs="Times New Roman"/>
          <w:lang w:val="en-US"/>
        </w:rPr>
        <w:t xml:space="preserve">selection </w:t>
      </w:r>
      <w:r w:rsidRPr="00997887">
        <w:rPr>
          <w:rFonts w:ascii="Times New Roman" w:hAnsi="Times New Roman" w:cs="Times New Roman"/>
          <w:lang w:val="en-US"/>
        </w:rPr>
        <w:t xml:space="preserve">reflected the </w:t>
      </w:r>
      <w:r w:rsidR="003839D4" w:rsidRPr="00997887">
        <w:rPr>
          <w:rFonts w:ascii="Times New Roman" w:hAnsi="Times New Roman" w:cs="Times New Roman"/>
          <w:lang w:val="en-US"/>
        </w:rPr>
        <w:t xml:space="preserve">recent </w:t>
      </w:r>
      <w:r w:rsidRPr="00997887">
        <w:rPr>
          <w:rFonts w:ascii="Times New Roman" w:hAnsi="Times New Roman" w:cs="Times New Roman"/>
          <w:lang w:val="en-US"/>
        </w:rPr>
        <w:t xml:space="preserve">review by </w:t>
      </w:r>
      <w:proofErr w:type="spellStart"/>
      <w:r w:rsidR="003839D4" w:rsidRPr="00997887">
        <w:rPr>
          <w:rFonts w:ascii="Times New Roman" w:hAnsi="Times New Roman" w:cs="Times New Roman"/>
          <w:lang w:val="en-US"/>
        </w:rPr>
        <w:t>Duranton</w:t>
      </w:r>
      <w:proofErr w:type="spellEnd"/>
      <w:r w:rsidR="003839D4" w:rsidRPr="00997887">
        <w:rPr>
          <w:rFonts w:ascii="Times New Roman" w:hAnsi="Times New Roman" w:cs="Times New Roman"/>
          <w:lang w:val="en-US"/>
        </w:rPr>
        <w:t xml:space="preserve"> and </w:t>
      </w:r>
      <w:proofErr w:type="spellStart"/>
      <w:r w:rsidR="003839D4" w:rsidRPr="00997887">
        <w:rPr>
          <w:rFonts w:ascii="Times New Roman" w:hAnsi="Times New Roman" w:cs="Times New Roman"/>
          <w:lang w:val="en-US"/>
        </w:rPr>
        <w:t>Puga</w:t>
      </w:r>
      <w:proofErr w:type="spellEnd"/>
      <w:r w:rsidR="003839D4" w:rsidRPr="00997887">
        <w:rPr>
          <w:rFonts w:ascii="Times New Roman" w:hAnsi="Times New Roman" w:cs="Times New Roman"/>
          <w:lang w:val="en-US"/>
        </w:rPr>
        <w:t xml:space="preserve"> (2013)</w:t>
      </w:r>
      <w:r w:rsidR="00EC0490" w:rsidRPr="00997887">
        <w:rPr>
          <w:rFonts w:ascii="Times New Roman" w:hAnsi="Times New Roman" w:cs="Times New Roman"/>
          <w:lang w:val="en-US"/>
        </w:rPr>
        <w:t xml:space="preserve"> and previous studies by </w:t>
      </w:r>
      <w:proofErr w:type="spellStart"/>
      <w:r w:rsidR="00EC0490" w:rsidRPr="00997887">
        <w:rPr>
          <w:rFonts w:ascii="Times New Roman" w:hAnsi="Times New Roman" w:cs="Times New Roman"/>
          <w:lang w:val="en-US"/>
        </w:rPr>
        <w:t>Glaeser</w:t>
      </w:r>
      <w:proofErr w:type="spellEnd"/>
      <w:r w:rsidR="00EC0490" w:rsidRPr="00997887">
        <w:rPr>
          <w:rFonts w:ascii="Times New Roman" w:hAnsi="Times New Roman" w:cs="Times New Roman"/>
          <w:lang w:val="en-US"/>
        </w:rPr>
        <w:t xml:space="preserve"> et al. (1995)</w:t>
      </w:r>
      <w:r w:rsidR="005C1CBE" w:rsidRPr="00997887">
        <w:rPr>
          <w:rFonts w:ascii="Times New Roman" w:hAnsi="Times New Roman" w:cs="Times New Roman"/>
          <w:lang w:val="en-US"/>
        </w:rPr>
        <w:t>,</w:t>
      </w:r>
      <w:r w:rsidR="00EC0490" w:rsidRPr="00997887">
        <w:rPr>
          <w:rFonts w:ascii="Times New Roman" w:hAnsi="Times New Roman" w:cs="Times New Roman"/>
          <w:lang w:val="en-US"/>
        </w:rPr>
        <w:t xml:space="preserve"> Da Mata et al. (2007)</w:t>
      </w:r>
      <w:r w:rsidR="005C1CBE" w:rsidRPr="00997887">
        <w:rPr>
          <w:rFonts w:ascii="Times New Roman" w:hAnsi="Times New Roman" w:cs="Times New Roman"/>
          <w:lang w:val="en-US"/>
        </w:rPr>
        <w:t>, and Chi and Voss (2010)</w:t>
      </w:r>
      <w:r w:rsidR="00EC0490" w:rsidRPr="00997887">
        <w:rPr>
          <w:rFonts w:ascii="Times New Roman" w:hAnsi="Times New Roman" w:cs="Times New Roman"/>
          <w:lang w:val="en-US"/>
        </w:rPr>
        <w:t xml:space="preserve">. </w:t>
      </w:r>
    </w:p>
    <w:p w14:paraId="5AD06819" w14:textId="77777777" w:rsidR="00446EEE" w:rsidRPr="00997887" w:rsidRDefault="00724AEA" w:rsidP="00997887">
      <w:pPr>
        <w:ind w:firstLine="720"/>
        <w:jc w:val="both"/>
        <w:rPr>
          <w:rFonts w:ascii="Times New Roman" w:hAnsi="Times New Roman" w:cs="Times New Roman"/>
          <w:lang w:val="en-US"/>
        </w:rPr>
      </w:pPr>
      <w:r w:rsidRPr="00997887">
        <w:rPr>
          <w:rFonts w:ascii="Times New Roman" w:hAnsi="Times New Roman" w:cs="Times New Roman"/>
          <w:lang w:val="en-US"/>
        </w:rPr>
        <w:t xml:space="preserve">In particular, </w:t>
      </w:r>
      <w:proofErr w:type="spellStart"/>
      <w:r w:rsidRPr="00997887">
        <w:rPr>
          <w:rFonts w:ascii="Times New Roman" w:hAnsi="Times New Roman" w:cs="Times New Roman"/>
          <w:lang w:val="en-US"/>
        </w:rPr>
        <w:t>Duranton</w:t>
      </w:r>
      <w:proofErr w:type="spellEnd"/>
      <w:r w:rsidRPr="00997887">
        <w:rPr>
          <w:rFonts w:ascii="Times New Roman" w:hAnsi="Times New Roman" w:cs="Times New Roman"/>
          <w:lang w:val="en-US"/>
        </w:rPr>
        <w:t xml:space="preserve"> and </w:t>
      </w:r>
      <w:proofErr w:type="spellStart"/>
      <w:r w:rsidRPr="00997887">
        <w:rPr>
          <w:rFonts w:ascii="Times New Roman" w:hAnsi="Times New Roman" w:cs="Times New Roman"/>
          <w:lang w:val="en-US"/>
        </w:rPr>
        <w:t>Puga</w:t>
      </w:r>
      <w:proofErr w:type="spellEnd"/>
      <w:r w:rsidRPr="00997887">
        <w:rPr>
          <w:rFonts w:ascii="Times New Roman" w:hAnsi="Times New Roman" w:cs="Times New Roman"/>
          <w:lang w:val="en-US"/>
        </w:rPr>
        <w:t xml:space="preserve"> (2013) </w:t>
      </w:r>
      <w:r w:rsidR="00715D9B" w:rsidRPr="00997887">
        <w:rPr>
          <w:rFonts w:ascii="Times New Roman" w:hAnsi="Times New Roman" w:cs="Times New Roman"/>
          <w:lang w:val="en-US"/>
        </w:rPr>
        <w:t xml:space="preserve">discuss key theories from urban growth </w:t>
      </w:r>
      <w:r w:rsidRPr="00997887">
        <w:rPr>
          <w:rFonts w:ascii="Times New Roman" w:hAnsi="Times New Roman" w:cs="Times New Roman"/>
          <w:lang w:val="en-US"/>
        </w:rPr>
        <w:t xml:space="preserve">research </w:t>
      </w:r>
      <w:r w:rsidR="00715D9B" w:rsidRPr="00997887">
        <w:rPr>
          <w:rFonts w:ascii="Times New Roman" w:hAnsi="Times New Roman" w:cs="Times New Roman"/>
          <w:lang w:val="en-US"/>
        </w:rPr>
        <w:t xml:space="preserve">and </w:t>
      </w:r>
      <w:r w:rsidRPr="00997887">
        <w:rPr>
          <w:rFonts w:ascii="Times New Roman" w:hAnsi="Times New Roman" w:cs="Times New Roman"/>
          <w:lang w:val="en-US"/>
        </w:rPr>
        <w:t xml:space="preserve">their </w:t>
      </w:r>
      <w:r w:rsidR="00715D9B" w:rsidRPr="00997887">
        <w:rPr>
          <w:rFonts w:ascii="Times New Roman" w:hAnsi="Times New Roman" w:cs="Times New Roman"/>
          <w:lang w:val="en-US"/>
        </w:rPr>
        <w:t xml:space="preserve">implications in terms of population, surface area, and income per person. </w:t>
      </w:r>
      <w:r w:rsidRPr="00997887">
        <w:rPr>
          <w:rFonts w:ascii="Times New Roman" w:hAnsi="Times New Roman" w:cs="Times New Roman"/>
          <w:lang w:val="en-US"/>
        </w:rPr>
        <w:t xml:space="preserve">They </w:t>
      </w:r>
      <w:r w:rsidR="00715D9B" w:rsidRPr="00997887">
        <w:rPr>
          <w:rFonts w:ascii="Times New Roman" w:hAnsi="Times New Roman" w:cs="Times New Roman"/>
          <w:lang w:val="en-US"/>
        </w:rPr>
        <w:t xml:space="preserve">provide empirical evidence </w:t>
      </w:r>
      <w:r w:rsidRPr="00997887">
        <w:rPr>
          <w:rFonts w:ascii="Times New Roman" w:hAnsi="Times New Roman" w:cs="Times New Roman"/>
          <w:lang w:val="en-US"/>
        </w:rPr>
        <w:t xml:space="preserve">of </w:t>
      </w:r>
      <w:r w:rsidR="00715D9B" w:rsidRPr="00997887">
        <w:rPr>
          <w:rFonts w:ascii="Times New Roman" w:hAnsi="Times New Roman" w:cs="Times New Roman"/>
          <w:lang w:val="en-US"/>
        </w:rPr>
        <w:t xml:space="preserve">the main drivers of city growth, drawn primarily from the Unites States </w:t>
      </w:r>
      <w:r w:rsidRPr="00997887">
        <w:rPr>
          <w:rFonts w:ascii="Times New Roman" w:hAnsi="Times New Roman" w:cs="Times New Roman"/>
          <w:lang w:val="en-US"/>
        </w:rPr>
        <w:t xml:space="preserve">and </w:t>
      </w:r>
      <w:r w:rsidR="00715D9B" w:rsidRPr="00997887">
        <w:rPr>
          <w:rFonts w:ascii="Times New Roman" w:hAnsi="Times New Roman" w:cs="Times New Roman"/>
          <w:lang w:val="en-US"/>
        </w:rPr>
        <w:t xml:space="preserve">other developed countries. Although Brazil is an emerging economy, and we consider population growth in both urban and rural areas to be able to model spatial interaction effects, the explanations put forward in </w:t>
      </w:r>
      <w:r w:rsidRPr="00997887">
        <w:rPr>
          <w:rFonts w:ascii="Times New Roman" w:hAnsi="Times New Roman" w:cs="Times New Roman"/>
          <w:lang w:val="en-US"/>
        </w:rPr>
        <w:t xml:space="preserve">their </w:t>
      </w:r>
      <w:r w:rsidR="00715D9B" w:rsidRPr="00997887">
        <w:rPr>
          <w:rFonts w:ascii="Times New Roman" w:hAnsi="Times New Roman" w:cs="Times New Roman"/>
          <w:lang w:val="en-US"/>
        </w:rPr>
        <w:t xml:space="preserve">overview </w:t>
      </w:r>
      <w:r w:rsidR="00BC1109" w:rsidRPr="00997887">
        <w:rPr>
          <w:rFonts w:ascii="Times New Roman" w:hAnsi="Times New Roman" w:cs="Times New Roman"/>
          <w:lang w:val="en-US"/>
        </w:rPr>
        <w:t xml:space="preserve">remain helpful </w:t>
      </w:r>
      <w:r w:rsidRPr="00997887">
        <w:rPr>
          <w:rFonts w:ascii="Times New Roman" w:hAnsi="Times New Roman" w:cs="Times New Roman"/>
          <w:lang w:val="en-US"/>
        </w:rPr>
        <w:t xml:space="preserve">for </w:t>
      </w:r>
      <w:r w:rsidR="00BC1109" w:rsidRPr="00997887">
        <w:rPr>
          <w:rFonts w:ascii="Times New Roman" w:hAnsi="Times New Roman" w:cs="Times New Roman"/>
          <w:lang w:val="en-US"/>
        </w:rPr>
        <w:t xml:space="preserve">selecting </w:t>
      </w:r>
      <w:r w:rsidR="00715D9B" w:rsidRPr="00997887">
        <w:rPr>
          <w:rFonts w:ascii="Times New Roman" w:hAnsi="Times New Roman" w:cs="Times New Roman"/>
          <w:lang w:val="en-US"/>
        </w:rPr>
        <w:t xml:space="preserve">explanatory variables </w:t>
      </w:r>
      <w:r w:rsidR="00BC1109" w:rsidRPr="00997887">
        <w:rPr>
          <w:rFonts w:ascii="Times New Roman" w:hAnsi="Times New Roman" w:cs="Times New Roman"/>
          <w:lang w:val="en-US"/>
        </w:rPr>
        <w:t xml:space="preserve">for </w:t>
      </w:r>
      <w:r w:rsidRPr="00997887">
        <w:rPr>
          <w:rFonts w:ascii="Times New Roman" w:hAnsi="Times New Roman" w:cs="Times New Roman"/>
          <w:lang w:val="en-US"/>
        </w:rPr>
        <w:t xml:space="preserve">the present </w:t>
      </w:r>
      <w:r w:rsidR="00715D9B" w:rsidRPr="00997887">
        <w:rPr>
          <w:rFonts w:ascii="Times New Roman" w:hAnsi="Times New Roman" w:cs="Times New Roman"/>
          <w:lang w:val="en-US"/>
        </w:rPr>
        <w:t xml:space="preserve">study. </w:t>
      </w:r>
      <w:r w:rsidRPr="00997887">
        <w:rPr>
          <w:rFonts w:ascii="Times New Roman" w:hAnsi="Times New Roman" w:cs="Times New Roman"/>
          <w:lang w:val="en-US"/>
        </w:rPr>
        <w:t xml:space="preserve">However, </w:t>
      </w:r>
      <w:r w:rsidR="00715D9B" w:rsidRPr="00997887">
        <w:rPr>
          <w:rFonts w:ascii="Times New Roman" w:hAnsi="Times New Roman" w:cs="Times New Roman"/>
          <w:lang w:val="en-US"/>
        </w:rPr>
        <w:t xml:space="preserve">the variables selected </w:t>
      </w:r>
      <w:r w:rsidRPr="00997887">
        <w:rPr>
          <w:rFonts w:ascii="Times New Roman" w:hAnsi="Times New Roman" w:cs="Times New Roman"/>
          <w:lang w:val="en-US"/>
        </w:rPr>
        <w:t xml:space="preserve">must </w:t>
      </w:r>
      <w:r w:rsidR="00715D9B" w:rsidRPr="00997887">
        <w:rPr>
          <w:rFonts w:ascii="Times New Roman" w:hAnsi="Times New Roman" w:cs="Times New Roman"/>
          <w:lang w:val="en-US"/>
        </w:rPr>
        <w:t xml:space="preserve">be </w:t>
      </w:r>
      <w:r w:rsidRPr="00997887">
        <w:rPr>
          <w:rFonts w:ascii="Times New Roman" w:hAnsi="Times New Roman" w:cs="Times New Roman"/>
          <w:lang w:val="en-US"/>
        </w:rPr>
        <w:t xml:space="preserve">revised for the </w:t>
      </w:r>
      <w:r w:rsidR="00715D9B" w:rsidRPr="00997887">
        <w:rPr>
          <w:rFonts w:ascii="Times New Roman" w:hAnsi="Times New Roman" w:cs="Times New Roman"/>
          <w:lang w:val="en-US"/>
        </w:rPr>
        <w:t>different context.</w:t>
      </w:r>
      <w:r w:rsidR="00FF7B82" w:rsidRPr="00997887">
        <w:rPr>
          <w:rFonts w:ascii="Times New Roman" w:hAnsi="Times New Roman" w:cs="Times New Roman"/>
          <w:lang w:val="en-US"/>
        </w:rPr>
        <w:t xml:space="preserve"> For example, whereas </w:t>
      </w:r>
      <w:proofErr w:type="spellStart"/>
      <w:r w:rsidR="00FF7B82" w:rsidRPr="00997887">
        <w:rPr>
          <w:rFonts w:ascii="Times New Roman" w:hAnsi="Times New Roman" w:cs="Times New Roman"/>
          <w:lang w:val="en-US"/>
        </w:rPr>
        <w:t>Duranton</w:t>
      </w:r>
      <w:proofErr w:type="spellEnd"/>
      <w:r w:rsidR="00FF7B82" w:rsidRPr="00997887">
        <w:rPr>
          <w:rFonts w:ascii="Times New Roman" w:hAnsi="Times New Roman" w:cs="Times New Roman"/>
          <w:lang w:val="en-US"/>
        </w:rPr>
        <w:t xml:space="preserve"> and </w:t>
      </w:r>
      <w:proofErr w:type="spellStart"/>
      <w:r w:rsidR="00FF7B82" w:rsidRPr="00997887">
        <w:rPr>
          <w:rFonts w:ascii="Times New Roman" w:hAnsi="Times New Roman" w:cs="Times New Roman"/>
          <w:lang w:val="en-US"/>
        </w:rPr>
        <w:t>Puga</w:t>
      </w:r>
      <w:proofErr w:type="spellEnd"/>
      <w:r w:rsidR="00FF7B82" w:rsidRPr="00997887">
        <w:rPr>
          <w:rFonts w:ascii="Times New Roman" w:hAnsi="Times New Roman" w:cs="Times New Roman"/>
          <w:lang w:val="en-US"/>
        </w:rPr>
        <w:t xml:space="preserve"> (2013) observe a tendency to measure human capital by the share of university graduates, </w:t>
      </w:r>
      <w:r w:rsidRPr="00997887">
        <w:rPr>
          <w:rFonts w:ascii="Times New Roman" w:hAnsi="Times New Roman" w:cs="Times New Roman"/>
          <w:lang w:val="en-US"/>
        </w:rPr>
        <w:t xml:space="preserve">we </w:t>
      </w:r>
      <w:r w:rsidR="00FF7B82" w:rsidRPr="00997887">
        <w:rPr>
          <w:rFonts w:ascii="Times New Roman" w:hAnsi="Times New Roman" w:cs="Times New Roman"/>
          <w:lang w:val="en-US"/>
        </w:rPr>
        <w:t xml:space="preserve">focus on the share of people aged 25 years </w:t>
      </w:r>
      <w:r w:rsidR="00502C15" w:rsidRPr="00997887">
        <w:rPr>
          <w:rFonts w:ascii="Times New Roman" w:hAnsi="Times New Roman" w:cs="Times New Roman"/>
          <w:lang w:val="en-US"/>
        </w:rPr>
        <w:t xml:space="preserve">and over </w:t>
      </w:r>
      <w:r w:rsidRPr="00997887">
        <w:rPr>
          <w:rFonts w:ascii="Times New Roman" w:hAnsi="Times New Roman" w:cs="Times New Roman"/>
          <w:lang w:val="en-US"/>
        </w:rPr>
        <w:t xml:space="preserve">who are </w:t>
      </w:r>
      <w:r w:rsidR="00FF7B82" w:rsidRPr="00997887">
        <w:rPr>
          <w:rFonts w:ascii="Times New Roman" w:hAnsi="Times New Roman" w:cs="Times New Roman"/>
          <w:lang w:val="en-US"/>
        </w:rPr>
        <w:t>literate</w:t>
      </w:r>
      <w:r w:rsidR="000D33BE" w:rsidRPr="00997887">
        <w:rPr>
          <w:rFonts w:ascii="Times New Roman" w:hAnsi="Times New Roman" w:cs="Times New Roman"/>
          <w:lang w:val="en-US"/>
        </w:rPr>
        <w:t xml:space="preserve">, </w:t>
      </w:r>
      <w:r w:rsidRPr="00997887">
        <w:rPr>
          <w:rFonts w:ascii="Times New Roman" w:hAnsi="Times New Roman" w:cs="Times New Roman"/>
          <w:lang w:val="en-US"/>
        </w:rPr>
        <w:t xml:space="preserve">a measure that </w:t>
      </w:r>
      <w:r w:rsidR="00E36A34" w:rsidRPr="00997887">
        <w:rPr>
          <w:rFonts w:ascii="Times New Roman" w:hAnsi="Times New Roman" w:cs="Times New Roman"/>
          <w:lang w:val="en-US"/>
        </w:rPr>
        <w:t xml:space="preserve">is more meaningful in Brazil and that </w:t>
      </w:r>
      <w:r w:rsidR="000D33BE" w:rsidRPr="00997887">
        <w:rPr>
          <w:rFonts w:ascii="Times New Roman" w:hAnsi="Times New Roman" w:cs="Times New Roman"/>
          <w:lang w:val="en-US"/>
        </w:rPr>
        <w:t>increased from 48% in 1970 to 82% in 2010</w:t>
      </w:r>
      <w:r w:rsidR="00FF7B82" w:rsidRPr="00997887">
        <w:rPr>
          <w:rFonts w:ascii="Times New Roman" w:hAnsi="Times New Roman" w:cs="Times New Roman"/>
          <w:lang w:val="en-US"/>
        </w:rPr>
        <w:t xml:space="preserve">. </w:t>
      </w:r>
      <w:r w:rsidRPr="00997887">
        <w:rPr>
          <w:rFonts w:ascii="Times New Roman" w:hAnsi="Times New Roman" w:cs="Times New Roman"/>
          <w:lang w:val="en-US"/>
        </w:rPr>
        <w:t xml:space="preserve">We also integrate </w:t>
      </w:r>
      <w:proofErr w:type="spellStart"/>
      <w:r w:rsidRPr="00997887">
        <w:rPr>
          <w:rFonts w:ascii="Times New Roman" w:hAnsi="Times New Roman" w:cs="Times New Roman"/>
          <w:lang w:val="en-US"/>
        </w:rPr>
        <w:t>Glaeser</w:t>
      </w:r>
      <w:proofErr w:type="spellEnd"/>
      <w:r w:rsidRPr="00997887">
        <w:rPr>
          <w:rFonts w:ascii="Times New Roman" w:hAnsi="Times New Roman" w:cs="Times New Roman"/>
          <w:lang w:val="en-US"/>
        </w:rPr>
        <w:t xml:space="preserve"> et al.’s (1995) contribution, considering that their work provided </w:t>
      </w:r>
      <w:r w:rsidR="005C1CBE" w:rsidRPr="00997887">
        <w:rPr>
          <w:rFonts w:ascii="Times New Roman" w:hAnsi="Times New Roman" w:cs="Times New Roman"/>
          <w:lang w:val="en-US"/>
        </w:rPr>
        <w:t xml:space="preserve">the theoretical basis for </w:t>
      </w:r>
      <w:r w:rsidRPr="00997887">
        <w:rPr>
          <w:rFonts w:ascii="Times New Roman" w:hAnsi="Times New Roman" w:cs="Times New Roman"/>
          <w:lang w:val="en-US"/>
        </w:rPr>
        <w:t xml:space="preserve">our </w:t>
      </w:r>
      <w:r w:rsidR="005C1CBE" w:rsidRPr="00997887">
        <w:rPr>
          <w:rFonts w:ascii="Times New Roman" w:hAnsi="Times New Roman" w:cs="Times New Roman"/>
          <w:lang w:val="en-US"/>
        </w:rPr>
        <w:t xml:space="preserve">spatial extension in </w:t>
      </w:r>
      <w:r w:rsidRPr="00997887">
        <w:rPr>
          <w:rFonts w:ascii="Times New Roman" w:hAnsi="Times New Roman" w:cs="Times New Roman"/>
          <w:lang w:val="en-US"/>
        </w:rPr>
        <w:t>S</w:t>
      </w:r>
      <w:r w:rsidR="005C1CBE" w:rsidRPr="00997887">
        <w:rPr>
          <w:rFonts w:ascii="Times New Roman" w:hAnsi="Times New Roman" w:cs="Times New Roman"/>
          <w:lang w:val="en-US"/>
        </w:rPr>
        <w:t xml:space="preserve">ection 2. </w:t>
      </w:r>
      <w:r w:rsidRPr="00997887">
        <w:rPr>
          <w:rFonts w:ascii="Times New Roman" w:hAnsi="Times New Roman" w:cs="Times New Roman"/>
          <w:lang w:val="en-US"/>
        </w:rPr>
        <w:t>We value D</w:t>
      </w:r>
      <w:r w:rsidR="004D6981" w:rsidRPr="00997887">
        <w:rPr>
          <w:rFonts w:ascii="Times New Roman" w:hAnsi="Times New Roman" w:cs="Times New Roman"/>
          <w:lang w:val="en-US"/>
        </w:rPr>
        <w:t>a</w:t>
      </w:r>
      <w:r w:rsidRPr="00997887">
        <w:rPr>
          <w:rFonts w:ascii="Times New Roman" w:hAnsi="Times New Roman" w:cs="Times New Roman"/>
          <w:lang w:val="en-US"/>
        </w:rPr>
        <w:t xml:space="preserve"> Mata et al. (2007) for its </w:t>
      </w:r>
      <w:r w:rsidR="005C1CBE" w:rsidRPr="00997887">
        <w:rPr>
          <w:rFonts w:ascii="Times New Roman" w:hAnsi="Times New Roman" w:cs="Times New Roman"/>
          <w:lang w:val="en-US"/>
        </w:rPr>
        <w:t>empirical focus on population growth in Brazil</w:t>
      </w:r>
      <w:r w:rsidRPr="00997887">
        <w:rPr>
          <w:rFonts w:ascii="Times New Roman" w:hAnsi="Times New Roman" w:cs="Times New Roman"/>
          <w:lang w:val="en-US"/>
        </w:rPr>
        <w:t xml:space="preserve">, though it includes </w:t>
      </w:r>
      <w:r w:rsidR="005C1CBE" w:rsidRPr="00997887">
        <w:rPr>
          <w:rFonts w:ascii="Times New Roman" w:hAnsi="Times New Roman" w:cs="Times New Roman"/>
          <w:lang w:val="en-US"/>
        </w:rPr>
        <w:t xml:space="preserve">only 123 Brazilian agglomerations and does not </w:t>
      </w:r>
      <w:r w:rsidRPr="00997887">
        <w:rPr>
          <w:rFonts w:ascii="Times New Roman" w:hAnsi="Times New Roman" w:cs="Times New Roman"/>
          <w:lang w:val="en-US"/>
        </w:rPr>
        <w:t xml:space="preserve">span </w:t>
      </w:r>
      <w:r w:rsidR="005C1CBE" w:rsidRPr="00997887">
        <w:rPr>
          <w:rFonts w:ascii="Times New Roman" w:hAnsi="Times New Roman" w:cs="Times New Roman"/>
          <w:lang w:val="en-US"/>
        </w:rPr>
        <w:t xml:space="preserve">the whole country. </w:t>
      </w:r>
      <w:r w:rsidRPr="00997887">
        <w:rPr>
          <w:rFonts w:ascii="Times New Roman" w:hAnsi="Times New Roman" w:cs="Times New Roman"/>
          <w:lang w:val="en-US"/>
        </w:rPr>
        <w:t xml:space="preserve">Both </w:t>
      </w:r>
      <w:proofErr w:type="spellStart"/>
      <w:r w:rsidR="006A4961" w:rsidRPr="00997887">
        <w:rPr>
          <w:rFonts w:ascii="Times New Roman" w:hAnsi="Times New Roman" w:cs="Times New Roman"/>
          <w:lang w:val="en-US"/>
        </w:rPr>
        <w:t>Glaeser</w:t>
      </w:r>
      <w:proofErr w:type="spellEnd"/>
      <w:r w:rsidR="005C1CBE" w:rsidRPr="00997887">
        <w:rPr>
          <w:rFonts w:ascii="Times New Roman" w:hAnsi="Times New Roman" w:cs="Times New Roman"/>
          <w:lang w:val="en-US"/>
        </w:rPr>
        <w:t xml:space="preserve"> et al. </w:t>
      </w:r>
      <w:r w:rsidRPr="00997887">
        <w:rPr>
          <w:rFonts w:ascii="Times New Roman" w:hAnsi="Times New Roman" w:cs="Times New Roman"/>
          <w:lang w:val="en-US"/>
        </w:rPr>
        <w:t>and D</w:t>
      </w:r>
      <w:r w:rsidR="004D6981" w:rsidRPr="00997887">
        <w:rPr>
          <w:rFonts w:ascii="Times New Roman" w:hAnsi="Times New Roman" w:cs="Times New Roman"/>
          <w:lang w:val="en-US"/>
        </w:rPr>
        <w:t>a</w:t>
      </w:r>
      <w:r w:rsidRPr="00997887">
        <w:rPr>
          <w:rFonts w:ascii="Times New Roman" w:hAnsi="Times New Roman" w:cs="Times New Roman"/>
          <w:lang w:val="en-US"/>
        </w:rPr>
        <w:t xml:space="preserve"> Mata et al. </w:t>
      </w:r>
      <w:r w:rsidR="00DC3C10" w:rsidRPr="00997887">
        <w:rPr>
          <w:rFonts w:ascii="Times New Roman" w:hAnsi="Times New Roman" w:cs="Times New Roman"/>
          <w:lang w:val="en-US"/>
        </w:rPr>
        <w:t xml:space="preserve">also </w:t>
      </w:r>
      <w:r w:rsidR="005C1CBE" w:rsidRPr="00997887">
        <w:rPr>
          <w:rFonts w:ascii="Times New Roman" w:hAnsi="Times New Roman" w:cs="Times New Roman"/>
          <w:lang w:val="en-US"/>
        </w:rPr>
        <w:t xml:space="preserve">ignore spatial interaction effects, </w:t>
      </w:r>
      <w:r w:rsidRPr="00997887">
        <w:rPr>
          <w:rFonts w:ascii="Times New Roman" w:hAnsi="Times New Roman" w:cs="Times New Roman"/>
          <w:lang w:val="en-US"/>
        </w:rPr>
        <w:t xml:space="preserve">such as those </w:t>
      </w:r>
      <w:r w:rsidR="005C1CBE" w:rsidRPr="00997887">
        <w:rPr>
          <w:rFonts w:ascii="Times New Roman" w:hAnsi="Times New Roman" w:cs="Times New Roman"/>
          <w:lang w:val="en-US"/>
        </w:rPr>
        <w:t>between an agglomeration and its surroundings</w:t>
      </w:r>
      <w:r w:rsidR="00F71285" w:rsidRPr="00997887">
        <w:rPr>
          <w:rFonts w:ascii="Times New Roman" w:hAnsi="Times New Roman" w:cs="Times New Roman"/>
          <w:lang w:val="en-US"/>
        </w:rPr>
        <w:t xml:space="preserve"> or between </w:t>
      </w:r>
      <w:r w:rsidRPr="00997887">
        <w:rPr>
          <w:rFonts w:ascii="Times New Roman" w:hAnsi="Times New Roman" w:cs="Times New Roman"/>
          <w:lang w:val="en-US"/>
        </w:rPr>
        <w:t xml:space="preserve">a </w:t>
      </w:r>
      <w:r w:rsidR="00F71285" w:rsidRPr="00997887">
        <w:rPr>
          <w:rFonts w:ascii="Times New Roman" w:hAnsi="Times New Roman" w:cs="Times New Roman"/>
          <w:lang w:val="en-US"/>
        </w:rPr>
        <w:t>city and its suburbs with</w:t>
      </w:r>
      <w:r w:rsidR="00F454D6" w:rsidRPr="00997887">
        <w:rPr>
          <w:rFonts w:ascii="Times New Roman" w:hAnsi="Times New Roman" w:cs="Times New Roman"/>
          <w:lang w:val="en-US"/>
        </w:rPr>
        <w:t>in</w:t>
      </w:r>
      <w:r w:rsidR="00F71285" w:rsidRPr="00997887">
        <w:rPr>
          <w:rFonts w:ascii="Times New Roman" w:hAnsi="Times New Roman" w:cs="Times New Roman"/>
          <w:lang w:val="en-US"/>
        </w:rPr>
        <w:t xml:space="preserve"> an agglomeration</w:t>
      </w:r>
      <w:r w:rsidR="005C1CBE" w:rsidRPr="00997887">
        <w:rPr>
          <w:rFonts w:ascii="Times New Roman" w:hAnsi="Times New Roman" w:cs="Times New Roman"/>
          <w:lang w:val="en-US"/>
        </w:rPr>
        <w:t>.</w:t>
      </w:r>
      <w:r w:rsidR="00F71285" w:rsidRPr="00997887">
        <w:rPr>
          <w:rFonts w:ascii="Times New Roman" w:hAnsi="Times New Roman" w:cs="Times New Roman"/>
          <w:lang w:val="en-US"/>
        </w:rPr>
        <w:t xml:space="preserve"> </w:t>
      </w:r>
      <w:r w:rsidRPr="00997887">
        <w:rPr>
          <w:rFonts w:ascii="Times New Roman" w:hAnsi="Times New Roman" w:cs="Times New Roman"/>
          <w:lang w:val="en-US"/>
        </w:rPr>
        <w:t xml:space="preserve">Finally, we rely on Chi and Voss (2011), because </w:t>
      </w:r>
      <w:r w:rsidR="00F71285" w:rsidRPr="00997887">
        <w:rPr>
          <w:rFonts w:ascii="Times New Roman" w:hAnsi="Times New Roman" w:cs="Times New Roman"/>
          <w:lang w:val="en-US"/>
        </w:rPr>
        <w:t xml:space="preserve">it estimates a dynamic spatial panel data model, though without providing a theoretical motivation </w:t>
      </w:r>
      <w:r w:rsidRPr="00997887">
        <w:rPr>
          <w:rFonts w:ascii="Times New Roman" w:hAnsi="Times New Roman" w:cs="Times New Roman"/>
          <w:lang w:val="en-US"/>
        </w:rPr>
        <w:t xml:space="preserve">for </w:t>
      </w:r>
      <w:r w:rsidR="00F71285" w:rsidRPr="00997887">
        <w:rPr>
          <w:rFonts w:ascii="Times New Roman" w:hAnsi="Times New Roman" w:cs="Times New Roman"/>
          <w:lang w:val="en-US"/>
        </w:rPr>
        <w:t>this model specification.</w:t>
      </w:r>
    </w:p>
    <w:p w14:paraId="08366E90" w14:textId="77777777" w:rsidR="00AA7BD8" w:rsidRPr="00997887" w:rsidRDefault="00EE7FCD" w:rsidP="00997887">
      <w:pPr>
        <w:jc w:val="both"/>
        <w:rPr>
          <w:rFonts w:ascii="Times New Roman" w:hAnsi="Times New Roman" w:cs="Times New Roman"/>
          <w:lang w:val="en-US"/>
        </w:rPr>
      </w:pPr>
      <w:r w:rsidRPr="00997887">
        <w:rPr>
          <w:rFonts w:ascii="Times New Roman" w:hAnsi="Times New Roman" w:cs="Times New Roman"/>
          <w:lang w:val="en-US"/>
        </w:rPr>
        <w:tab/>
      </w:r>
      <w:r w:rsidR="003179A6" w:rsidRPr="00997887">
        <w:rPr>
          <w:rFonts w:ascii="Times New Roman" w:hAnsi="Times New Roman" w:cs="Times New Roman"/>
          <w:lang w:val="en-US"/>
        </w:rPr>
        <w:t xml:space="preserve">Two </w:t>
      </w:r>
      <w:r w:rsidRPr="00997887">
        <w:rPr>
          <w:rFonts w:ascii="Times New Roman" w:hAnsi="Times New Roman" w:cs="Times New Roman"/>
          <w:lang w:val="en-US"/>
        </w:rPr>
        <w:t xml:space="preserve">of the key drivers </w:t>
      </w:r>
      <w:r w:rsidR="00B70CD8" w:rsidRPr="00997887">
        <w:rPr>
          <w:rFonts w:ascii="Times New Roman" w:hAnsi="Times New Roman" w:cs="Times New Roman"/>
          <w:lang w:val="en-US"/>
        </w:rPr>
        <w:t xml:space="preserve">of city growth </w:t>
      </w:r>
      <w:r w:rsidR="00724AEA" w:rsidRPr="00997887">
        <w:rPr>
          <w:rFonts w:ascii="Times New Roman" w:hAnsi="Times New Roman" w:cs="Times New Roman"/>
          <w:lang w:val="en-US"/>
        </w:rPr>
        <w:t xml:space="preserve">that </w:t>
      </w:r>
      <w:proofErr w:type="spellStart"/>
      <w:r w:rsidRPr="00997887">
        <w:rPr>
          <w:rFonts w:ascii="Times New Roman" w:hAnsi="Times New Roman" w:cs="Times New Roman"/>
          <w:lang w:val="en-US"/>
        </w:rPr>
        <w:t>Duranton</w:t>
      </w:r>
      <w:proofErr w:type="spellEnd"/>
      <w:r w:rsidRPr="00997887">
        <w:rPr>
          <w:rFonts w:ascii="Times New Roman" w:hAnsi="Times New Roman" w:cs="Times New Roman"/>
          <w:lang w:val="en-US"/>
        </w:rPr>
        <w:t xml:space="preserve"> and </w:t>
      </w:r>
      <w:proofErr w:type="spellStart"/>
      <w:r w:rsidRPr="00997887">
        <w:rPr>
          <w:rFonts w:ascii="Times New Roman" w:hAnsi="Times New Roman" w:cs="Times New Roman"/>
          <w:lang w:val="en-US"/>
        </w:rPr>
        <w:t>Puga</w:t>
      </w:r>
      <w:proofErr w:type="spellEnd"/>
      <w:r w:rsidRPr="00997887">
        <w:rPr>
          <w:rFonts w:ascii="Times New Roman" w:hAnsi="Times New Roman" w:cs="Times New Roman"/>
          <w:lang w:val="en-US"/>
        </w:rPr>
        <w:t xml:space="preserve"> (</w:t>
      </w:r>
      <w:r w:rsidR="00155151" w:rsidRPr="00997887">
        <w:rPr>
          <w:rFonts w:ascii="Times New Roman" w:hAnsi="Times New Roman" w:cs="Times New Roman"/>
          <w:lang w:val="en-US"/>
        </w:rPr>
        <w:t>2013</w:t>
      </w:r>
      <w:r w:rsidRPr="00997887">
        <w:rPr>
          <w:rFonts w:ascii="Times New Roman" w:hAnsi="Times New Roman" w:cs="Times New Roman"/>
          <w:lang w:val="en-US"/>
        </w:rPr>
        <w:t>) identif</w:t>
      </w:r>
      <w:r w:rsidR="00B70CD8" w:rsidRPr="00997887">
        <w:rPr>
          <w:rFonts w:ascii="Times New Roman" w:hAnsi="Times New Roman" w:cs="Times New Roman"/>
          <w:lang w:val="en-US"/>
        </w:rPr>
        <w:t>y</w:t>
      </w:r>
      <w:r w:rsidRPr="00997887">
        <w:rPr>
          <w:rFonts w:ascii="Times New Roman" w:hAnsi="Times New Roman" w:cs="Times New Roman"/>
          <w:lang w:val="en-US"/>
        </w:rPr>
        <w:t xml:space="preserve"> are infrastructure and housing supply. The first follows from the </w:t>
      </w:r>
      <w:proofErr w:type="spellStart"/>
      <w:r w:rsidRPr="00997887">
        <w:rPr>
          <w:rFonts w:ascii="Times New Roman" w:hAnsi="Times New Roman" w:cs="Times New Roman"/>
          <w:lang w:val="en-US"/>
        </w:rPr>
        <w:t>monocentric</w:t>
      </w:r>
      <w:proofErr w:type="spellEnd"/>
      <w:r w:rsidRPr="00997887">
        <w:rPr>
          <w:rFonts w:ascii="Times New Roman" w:hAnsi="Times New Roman" w:cs="Times New Roman"/>
          <w:lang w:val="en-US"/>
        </w:rPr>
        <w:t xml:space="preserve"> city model</w:t>
      </w:r>
      <w:r w:rsidR="00724AEA" w:rsidRPr="00997887">
        <w:rPr>
          <w:rFonts w:ascii="Times New Roman" w:hAnsi="Times New Roman" w:cs="Times New Roman"/>
          <w:lang w:val="en-US"/>
        </w:rPr>
        <w:t xml:space="preserve">; </w:t>
      </w:r>
      <w:r w:rsidRPr="00997887">
        <w:rPr>
          <w:rFonts w:ascii="Times New Roman" w:hAnsi="Times New Roman" w:cs="Times New Roman"/>
          <w:lang w:val="en-US"/>
        </w:rPr>
        <w:t>the second determines how cities react to positive or negative shock</w:t>
      </w:r>
      <w:r w:rsidR="00724AEA" w:rsidRPr="00997887">
        <w:rPr>
          <w:rFonts w:ascii="Times New Roman" w:hAnsi="Times New Roman" w:cs="Times New Roman"/>
          <w:lang w:val="en-US"/>
        </w:rPr>
        <w:t>s</w:t>
      </w:r>
      <w:r w:rsidRPr="00997887">
        <w:rPr>
          <w:rFonts w:ascii="Times New Roman" w:hAnsi="Times New Roman" w:cs="Times New Roman"/>
          <w:lang w:val="en-US"/>
        </w:rPr>
        <w:t>. If the supply of houses is limited by geographical constraints or land-use regulations, a positive shock leads to higher housing prices. If the supply of houses is elastic, housing prices might increase</w:t>
      </w:r>
      <w:r w:rsidR="008E183C" w:rsidRPr="00997887">
        <w:rPr>
          <w:rFonts w:ascii="Times New Roman" w:hAnsi="Times New Roman" w:cs="Times New Roman"/>
          <w:lang w:val="en-US"/>
        </w:rPr>
        <w:t xml:space="preserve"> to some extent</w:t>
      </w:r>
      <w:r w:rsidRPr="00997887">
        <w:rPr>
          <w:rFonts w:ascii="Times New Roman" w:hAnsi="Times New Roman" w:cs="Times New Roman"/>
          <w:lang w:val="en-US"/>
        </w:rPr>
        <w:t xml:space="preserve">, but the </w:t>
      </w:r>
      <w:r w:rsidR="00DD4CB7" w:rsidRPr="00997887">
        <w:rPr>
          <w:rFonts w:ascii="Times New Roman" w:hAnsi="Times New Roman" w:cs="Times New Roman"/>
          <w:lang w:val="en-US"/>
        </w:rPr>
        <w:t xml:space="preserve">local inhabitants and incoming migrants react </w:t>
      </w:r>
      <w:r w:rsidR="00724AEA" w:rsidRPr="00997887">
        <w:rPr>
          <w:rFonts w:ascii="Times New Roman" w:hAnsi="Times New Roman" w:cs="Times New Roman"/>
          <w:lang w:val="en-US"/>
        </w:rPr>
        <w:t xml:space="preserve">by </w:t>
      </w:r>
      <w:r w:rsidR="00DD4CB7" w:rsidRPr="00997887">
        <w:rPr>
          <w:rFonts w:ascii="Times New Roman" w:hAnsi="Times New Roman" w:cs="Times New Roman"/>
          <w:lang w:val="en-US"/>
        </w:rPr>
        <w:t xml:space="preserve">choosing to live in smaller dwellings. </w:t>
      </w:r>
      <w:r w:rsidR="00724AEA" w:rsidRPr="00997887">
        <w:rPr>
          <w:rFonts w:ascii="Times New Roman" w:hAnsi="Times New Roman" w:cs="Times New Roman"/>
          <w:lang w:val="en-US"/>
        </w:rPr>
        <w:t>I</w:t>
      </w:r>
      <w:r w:rsidR="00B70CD8" w:rsidRPr="00997887">
        <w:rPr>
          <w:rFonts w:ascii="Times New Roman" w:hAnsi="Times New Roman" w:cs="Times New Roman"/>
          <w:lang w:val="en-US"/>
        </w:rPr>
        <w:t xml:space="preserve">mportant infrastructural components of </w:t>
      </w:r>
      <w:r w:rsidR="00724AEA" w:rsidRPr="00997887">
        <w:rPr>
          <w:rFonts w:ascii="Times New Roman" w:hAnsi="Times New Roman" w:cs="Times New Roman"/>
          <w:lang w:val="en-US"/>
        </w:rPr>
        <w:t xml:space="preserve">the </w:t>
      </w:r>
      <w:r w:rsidR="00B70CD8" w:rsidRPr="00997887">
        <w:rPr>
          <w:rFonts w:ascii="Times New Roman" w:hAnsi="Times New Roman" w:cs="Times New Roman"/>
          <w:lang w:val="en-US"/>
        </w:rPr>
        <w:t xml:space="preserve">housing supply </w:t>
      </w:r>
      <w:r w:rsidR="005A2EAA" w:rsidRPr="00997887">
        <w:rPr>
          <w:rFonts w:ascii="Times New Roman" w:hAnsi="Times New Roman" w:cs="Times New Roman"/>
          <w:lang w:val="en-US"/>
        </w:rPr>
        <w:t xml:space="preserve">in Brazil </w:t>
      </w:r>
      <w:r w:rsidR="00B70CD8" w:rsidRPr="00997887">
        <w:rPr>
          <w:rFonts w:ascii="Times New Roman" w:hAnsi="Times New Roman" w:cs="Times New Roman"/>
          <w:lang w:val="en-US"/>
        </w:rPr>
        <w:t xml:space="preserve">are the proportions of people </w:t>
      </w:r>
      <w:r w:rsidR="00724AEA" w:rsidRPr="00997887">
        <w:rPr>
          <w:rFonts w:ascii="Times New Roman" w:hAnsi="Times New Roman" w:cs="Times New Roman"/>
          <w:lang w:val="en-US"/>
        </w:rPr>
        <w:t xml:space="preserve">with </w:t>
      </w:r>
      <w:r w:rsidR="00B70CD8" w:rsidRPr="00997887">
        <w:rPr>
          <w:rFonts w:ascii="Times New Roman" w:hAnsi="Times New Roman" w:cs="Times New Roman"/>
          <w:lang w:val="en-US"/>
        </w:rPr>
        <w:t xml:space="preserve">access to public water </w:t>
      </w:r>
      <w:r w:rsidR="00724AEA" w:rsidRPr="00997887">
        <w:rPr>
          <w:rFonts w:ascii="Times New Roman" w:hAnsi="Times New Roman" w:cs="Times New Roman"/>
          <w:lang w:val="en-US"/>
        </w:rPr>
        <w:t xml:space="preserve">or </w:t>
      </w:r>
      <w:r w:rsidR="00B70CD8" w:rsidRPr="00997887">
        <w:rPr>
          <w:rFonts w:ascii="Times New Roman" w:hAnsi="Times New Roman" w:cs="Times New Roman"/>
          <w:lang w:val="en-US"/>
        </w:rPr>
        <w:t>public sewer</w:t>
      </w:r>
      <w:r w:rsidR="00724AEA" w:rsidRPr="00997887">
        <w:rPr>
          <w:rFonts w:ascii="Times New Roman" w:hAnsi="Times New Roman" w:cs="Times New Roman"/>
          <w:lang w:val="en-US"/>
        </w:rPr>
        <w:t>s; i</w:t>
      </w:r>
      <w:r w:rsidR="00A5077D" w:rsidRPr="00997887">
        <w:rPr>
          <w:rFonts w:ascii="Times New Roman" w:hAnsi="Times New Roman" w:cs="Times New Roman"/>
          <w:lang w:val="en-US"/>
        </w:rPr>
        <w:t xml:space="preserve">nsufficient supply </w:t>
      </w:r>
      <w:r w:rsidR="003179A6" w:rsidRPr="00997887">
        <w:rPr>
          <w:rFonts w:ascii="Times New Roman" w:hAnsi="Times New Roman" w:cs="Times New Roman"/>
          <w:lang w:val="en-US"/>
        </w:rPr>
        <w:t xml:space="preserve">may cause </w:t>
      </w:r>
      <w:r w:rsidR="00A5077D" w:rsidRPr="00997887">
        <w:rPr>
          <w:rFonts w:ascii="Times New Roman" w:hAnsi="Times New Roman" w:cs="Times New Roman"/>
          <w:lang w:val="en-US"/>
        </w:rPr>
        <w:t>higher prices and deter</w:t>
      </w:r>
      <w:r w:rsidR="006E6188" w:rsidRPr="00997887">
        <w:rPr>
          <w:rFonts w:ascii="Times New Roman" w:hAnsi="Times New Roman" w:cs="Times New Roman"/>
          <w:lang w:val="en-US"/>
        </w:rPr>
        <w:t xml:space="preserve"> potential migrants</w:t>
      </w:r>
      <w:r w:rsidR="00A5077D" w:rsidRPr="00997887">
        <w:rPr>
          <w:rFonts w:ascii="Times New Roman" w:hAnsi="Times New Roman" w:cs="Times New Roman"/>
          <w:lang w:val="en-US"/>
        </w:rPr>
        <w:t>. These two variable</w:t>
      </w:r>
      <w:r w:rsidR="00CD3280" w:rsidRPr="00997887">
        <w:rPr>
          <w:rFonts w:ascii="Times New Roman" w:hAnsi="Times New Roman" w:cs="Times New Roman"/>
          <w:lang w:val="en-US"/>
        </w:rPr>
        <w:t>s</w:t>
      </w:r>
      <w:r w:rsidR="00A5077D" w:rsidRPr="00997887">
        <w:rPr>
          <w:rFonts w:ascii="Times New Roman" w:hAnsi="Times New Roman" w:cs="Times New Roman"/>
          <w:lang w:val="en-US"/>
        </w:rPr>
        <w:t xml:space="preserve"> also </w:t>
      </w:r>
      <w:r w:rsidR="00724AEA" w:rsidRPr="00997887">
        <w:rPr>
          <w:rFonts w:ascii="Times New Roman" w:hAnsi="Times New Roman" w:cs="Times New Roman"/>
          <w:lang w:val="en-US"/>
        </w:rPr>
        <w:t xml:space="preserve">appear </w:t>
      </w:r>
      <w:r w:rsidR="00A5077D" w:rsidRPr="00997887">
        <w:rPr>
          <w:rFonts w:ascii="Times New Roman" w:hAnsi="Times New Roman" w:cs="Times New Roman"/>
          <w:lang w:val="en-US"/>
        </w:rPr>
        <w:t>in Chi and Voss</w:t>
      </w:r>
      <w:r w:rsidR="00724AEA" w:rsidRPr="00997887">
        <w:rPr>
          <w:rFonts w:ascii="Times New Roman" w:hAnsi="Times New Roman" w:cs="Times New Roman"/>
          <w:lang w:val="en-US"/>
        </w:rPr>
        <w:t>’s</w:t>
      </w:r>
      <w:r w:rsidR="00A5077D" w:rsidRPr="00997887">
        <w:rPr>
          <w:rFonts w:ascii="Times New Roman" w:hAnsi="Times New Roman" w:cs="Times New Roman"/>
          <w:lang w:val="en-US"/>
        </w:rPr>
        <w:t xml:space="preserve"> (2010)</w:t>
      </w:r>
      <w:r w:rsidR="00724AEA" w:rsidRPr="00997887">
        <w:rPr>
          <w:rFonts w:ascii="Times New Roman" w:hAnsi="Times New Roman" w:cs="Times New Roman"/>
          <w:lang w:val="en-US"/>
        </w:rPr>
        <w:t xml:space="preserve"> study</w:t>
      </w:r>
      <w:r w:rsidR="00803CBA" w:rsidRPr="00997887">
        <w:rPr>
          <w:rFonts w:ascii="Times New Roman" w:hAnsi="Times New Roman" w:cs="Times New Roman"/>
          <w:lang w:val="en-US"/>
        </w:rPr>
        <w:t xml:space="preserve">, </w:t>
      </w:r>
      <w:r w:rsidR="00724AEA" w:rsidRPr="00997887">
        <w:rPr>
          <w:rFonts w:ascii="Times New Roman" w:hAnsi="Times New Roman" w:cs="Times New Roman"/>
          <w:lang w:val="en-US"/>
        </w:rPr>
        <w:t xml:space="preserve">whereas </w:t>
      </w:r>
      <w:proofErr w:type="spellStart"/>
      <w:r w:rsidR="006A4961" w:rsidRPr="00997887">
        <w:rPr>
          <w:rFonts w:ascii="Times New Roman" w:hAnsi="Times New Roman" w:cs="Times New Roman"/>
          <w:lang w:val="en-US"/>
        </w:rPr>
        <w:t>Glaeser</w:t>
      </w:r>
      <w:proofErr w:type="spellEnd"/>
      <w:r w:rsidR="00803CBA" w:rsidRPr="00997887">
        <w:rPr>
          <w:rFonts w:ascii="Times New Roman" w:hAnsi="Times New Roman" w:cs="Times New Roman"/>
          <w:lang w:val="en-US"/>
        </w:rPr>
        <w:t xml:space="preserve"> et al. (1995) consider expenditures on sanitation</w:t>
      </w:r>
      <w:r w:rsidR="00A5077D" w:rsidRPr="00997887">
        <w:rPr>
          <w:rFonts w:ascii="Times New Roman" w:hAnsi="Times New Roman" w:cs="Times New Roman"/>
          <w:lang w:val="en-US"/>
        </w:rPr>
        <w:t xml:space="preserve">. </w:t>
      </w:r>
      <w:r w:rsidR="000D33BE" w:rsidRPr="00997887">
        <w:rPr>
          <w:rFonts w:ascii="Times New Roman" w:hAnsi="Times New Roman" w:cs="Times New Roman"/>
          <w:lang w:val="en-US"/>
        </w:rPr>
        <w:t>These variables increased from</w:t>
      </w:r>
      <w:r w:rsidR="00CD3280" w:rsidRPr="00997887">
        <w:rPr>
          <w:rFonts w:ascii="Times New Roman" w:hAnsi="Times New Roman" w:cs="Times New Roman"/>
          <w:lang w:val="en-US"/>
        </w:rPr>
        <w:t>,</w:t>
      </w:r>
      <w:r w:rsidR="000D33BE" w:rsidRPr="00997887">
        <w:rPr>
          <w:rFonts w:ascii="Times New Roman" w:hAnsi="Times New Roman" w:cs="Times New Roman"/>
          <w:lang w:val="en-US"/>
        </w:rPr>
        <w:t xml:space="preserve"> respectively</w:t>
      </w:r>
      <w:r w:rsidR="00CD3280" w:rsidRPr="00997887">
        <w:rPr>
          <w:rFonts w:ascii="Times New Roman" w:hAnsi="Times New Roman" w:cs="Times New Roman"/>
          <w:lang w:val="en-US"/>
        </w:rPr>
        <w:t>,</w:t>
      </w:r>
      <w:r w:rsidR="000D33BE" w:rsidRPr="00997887">
        <w:rPr>
          <w:rFonts w:ascii="Times New Roman" w:hAnsi="Times New Roman" w:cs="Times New Roman"/>
          <w:lang w:val="en-US"/>
        </w:rPr>
        <w:t xml:space="preserve"> 14% and 5% in 1970 to 71% and 37% in 2010. </w:t>
      </w:r>
      <w:r w:rsidR="008E183C" w:rsidRPr="00997887">
        <w:rPr>
          <w:rFonts w:ascii="Times New Roman" w:hAnsi="Times New Roman" w:cs="Times New Roman"/>
          <w:lang w:val="en-US"/>
        </w:rPr>
        <w:t xml:space="preserve">Population density </w:t>
      </w:r>
      <w:r w:rsidR="00724AEA" w:rsidRPr="00997887">
        <w:rPr>
          <w:rFonts w:ascii="Times New Roman" w:hAnsi="Times New Roman" w:cs="Times New Roman"/>
          <w:lang w:val="en-US"/>
        </w:rPr>
        <w:t xml:space="preserve">can </w:t>
      </w:r>
      <w:r w:rsidR="008E183C" w:rsidRPr="00997887">
        <w:rPr>
          <w:rFonts w:ascii="Times New Roman" w:hAnsi="Times New Roman" w:cs="Times New Roman"/>
          <w:lang w:val="en-US"/>
        </w:rPr>
        <w:t xml:space="preserve">control </w:t>
      </w:r>
      <w:r w:rsidR="00AA4B2E" w:rsidRPr="00997887">
        <w:rPr>
          <w:rFonts w:ascii="Times New Roman" w:hAnsi="Times New Roman" w:cs="Times New Roman"/>
          <w:lang w:val="en-US"/>
        </w:rPr>
        <w:t>for the second</w:t>
      </w:r>
      <w:r w:rsidR="000D33BE" w:rsidRPr="00997887">
        <w:rPr>
          <w:rFonts w:ascii="Times New Roman" w:hAnsi="Times New Roman" w:cs="Times New Roman"/>
          <w:lang w:val="en-US"/>
        </w:rPr>
        <w:t xml:space="preserve"> factor</w:t>
      </w:r>
      <w:r w:rsidR="00AA4B2E" w:rsidRPr="00997887">
        <w:rPr>
          <w:rFonts w:ascii="Times New Roman" w:hAnsi="Times New Roman" w:cs="Times New Roman"/>
          <w:lang w:val="en-US"/>
        </w:rPr>
        <w:t xml:space="preserve">. Many cities </w:t>
      </w:r>
      <w:r w:rsidR="00724AEA" w:rsidRPr="00997887">
        <w:rPr>
          <w:rFonts w:ascii="Times New Roman" w:hAnsi="Times New Roman" w:cs="Times New Roman"/>
          <w:lang w:val="en-US"/>
        </w:rPr>
        <w:t xml:space="preserve">could take in </w:t>
      </w:r>
      <w:r w:rsidR="00AA4B2E" w:rsidRPr="00997887">
        <w:rPr>
          <w:rFonts w:ascii="Times New Roman" w:hAnsi="Times New Roman" w:cs="Times New Roman"/>
          <w:lang w:val="en-US"/>
        </w:rPr>
        <w:t>more people</w:t>
      </w:r>
      <w:r w:rsidR="000D33BE" w:rsidRPr="00997887">
        <w:rPr>
          <w:rFonts w:ascii="Times New Roman" w:hAnsi="Times New Roman" w:cs="Times New Roman"/>
          <w:lang w:val="en-US"/>
        </w:rPr>
        <w:t>, though</w:t>
      </w:r>
      <w:r w:rsidR="00AA4B2E" w:rsidRPr="00997887">
        <w:rPr>
          <w:rFonts w:ascii="Times New Roman" w:hAnsi="Times New Roman" w:cs="Times New Roman"/>
          <w:lang w:val="en-US"/>
        </w:rPr>
        <w:t xml:space="preserve"> at the expense of </w:t>
      </w:r>
      <w:r w:rsidR="00724AEA" w:rsidRPr="00997887">
        <w:rPr>
          <w:rFonts w:ascii="Times New Roman" w:hAnsi="Times New Roman" w:cs="Times New Roman"/>
          <w:lang w:val="en-US"/>
        </w:rPr>
        <w:t xml:space="preserve">the quality of the </w:t>
      </w:r>
      <w:r w:rsidR="00AA4B2E" w:rsidRPr="00997887">
        <w:rPr>
          <w:rFonts w:ascii="Times New Roman" w:hAnsi="Times New Roman" w:cs="Times New Roman"/>
          <w:lang w:val="en-US"/>
        </w:rPr>
        <w:t>living conditions</w:t>
      </w:r>
      <w:r w:rsidR="000D33BE" w:rsidRPr="00997887">
        <w:rPr>
          <w:rFonts w:ascii="Times New Roman" w:hAnsi="Times New Roman" w:cs="Times New Roman"/>
          <w:lang w:val="en-US"/>
        </w:rPr>
        <w:t xml:space="preserve">, which </w:t>
      </w:r>
      <w:r w:rsidR="00AA4B2E" w:rsidRPr="00997887">
        <w:rPr>
          <w:rFonts w:ascii="Times New Roman" w:hAnsi="Times New Roman" w:cs="Times New Roman"/>
          <w:lang w:val="en-US"/>
        </w:rPr>
        <w:t>might deter prospective migrants.</w:t>
      </w:r>
      <w:r w:rsidR="00AA7BD8" w:rsidRPr="00997887">
        <w:rPr>
          <w:rFonts w:ascii="Times New Roman" w:hAnsi="Times New Roman" w:cs="Times New Roman"/>
          <w:lang w:val="en-US"/>
        </w:rPr>
        <w:t xml:space="preserve"> </w:t>
      </w:r>
      <w:r w:rsidR="00724AEA" w:rsidRPr="00997887">
        <w:rPr>
          <w:rFonts w:ascii="Times New Roman" w:hAnsi="Times New Roman" w:cs="Times New Roman"/>
          <w:lang w:val="en-US"/>
        </w:rPr>
        <w:t xml:space="preserve">Because </w:t>
      </w:r>
      <w:r w:rsidR="00AA7BD8" w:rsidRPr="00997887">
        <w:rPr>
          <w:rFonts w:ascii="Times New Roman" w:hAnsi="Times New Roman" w:cs="Times New Roman"/>
          <w:lang w:val="en-US"/>
        </w:rPr>
        <w:t xml:space="preserve">it takes time to build public goods, infrastructure, or housing, the residents of quickly growing cities may suffer </w:t>
      </w:r>
      <w:r w:rsidR="00724AEA" w:rsidRPr="00997887">
        <w:rPr>
          <w:rFonts w:ascii="Times New Roman" w:hAnsi="Times New Roman" w:cs="Times New Roman"/>
          <w:lang w:val="en-US"/>
        </w:rPr>
        <w:t xml:space="preserve">more </w:t>
      </w:r>
      <w:r w:rsidR="00AA7BD8" w:rsidRPr="00997887">
        <w:rPr>
          <w:rFonts w:ascii="Times New Roman" w:hAnsi="Times New Roman" w:cs="Times New Roman"/>
          <w:lang w:val="en-US"/>
        </w:rPr>
        <w:t xml:space="preserve">in terms of </w:t>
      </w:r>
      <w:r w:rsidR="00724AEA" w:rsidRPr="00997887">
        <w:rPr>
          <w:rFonts w:ascii="Times New Roman" w:hAnsi="Times New Roman" w:cs="Times New Roman"/>
          <w:lang w:val="en-US"/>
        </w:rPr>
        <w:t xml:space="preserve">their </w:t>
      </w:r>
      <w:r w:rsidR="00AA7BD8" w:rsidRPr="00997887">
        <w:rPr>
          <w:rFonts w:ascii="Times New Roman" w:hAnsi="Times New Roman" w:cs="Times New Roman"/>
          <w:lang w:val="en-US"/>
        </w:rPr>
        <w:t>quality of life.</w:t>
      </w:r>
    </w:p>
    <w:p w14:paraId="2B3C37DF" w14:textId="77777777" w:rsidR="006E6188" w:rsidRPr="00997887" w:rsidRDefault="006E6188" w:rsidP="00997887">
      <w:pPr>
        <w:jc w:val="both"/>
        <w:rPr>
          <w:rFonts w:ascii="Times New Roman" w:hAnsi="Times New Roman" w:cs="Times New Roman"/>
          <w:lang w:val="en-US"/>
        </w:rPr>
      </w:pPr>
      <w:r w:rsidRPr="00997887">
        <w:rPr>
          <w:rFonts w:ascii="Times New Roman" w:hAnsi="Times New Roman" w:cs="Times New Roman"/>
          <w:lang w:val="en-US"/>
        </w:rPr>
        <w:tab/>
        <w:t xml:space="preserve">According to </w:t>
      </w:r>
      <w:proofErr w:type="spellStart"/>
      <w:r w:rsidRPr="00997887">
        <w:rPr>
          <w:rFonts w:ascii="Times New Roman" w:hAnsi="Times New Roman" w:cs="Times New Roman"/>
          <w:lang w:val="en-US"/>
        </w:rPr>
        <w:t>Duranton</w:t>
      </w:r>
      <w:proofErr w:type="spellEnd"/>
      <w:r w:rsidRPr="00997887">
        <w:rPr>
          <w:rFonts w:ascii="Times New Roman" w:hAnsi="Times New Roman" w:cs="Times New Roman"/>
          <w:lang w:val="en-US"/>
        </w:rPr>
        <w:t xml:space="preserve"> and </w:t>
      </w:r>
      <w:proofErr w:type="spellStart"/>
      <w:r w:rsidRPr="00997887">
        <w:rPr>
          <w:rFonts w:ascii="Times New Roman" w:hAnsi="Times New Roman" w:cs="Times New Roman"/>
          <w:lang w:val="en-US"/>
        </w:rPr>
        <w:t>Puga</w:t>
      </w:r>
      <w:proofErr w:type="spellEnd"/>
      <w:r w:rsidRPr="00997887">
        <w:rPr>
          <w:rFonts w:ascii="Times New Roman" w:hAnsi="Times New Roman" w:cs="Times New Roman"/>
          <w:lang w:val="en-US"/>
        </w:rPr>
        <w:t xml:space="preserve"> (</w:t>
      </w:r>
      <w:r w:rsidR="00155151" w:rsidRPr="00997887">
        <w:rPr>
          <w:rFonts w:ascii="Times New Roman" w:hAnsi="Times New Roman" w:cs="Times New Roman"/>
          <w:lang w:val="en-US"/>
        </w:rPr>
        <w:t>2013</w:t>
      </w:r>
      <w:r w:rsidRPr="00997887">
        <w:rPr>
          <w:rFonts w:ascii="Times New Roman" w:hAnsi="Times New Roman" w:cs="Times New Roman"/>
          <w:lang w:val="en-US"/>
        </w:rPr>
        <w:t xml:space="preserve">), </w:t>
      </w:r>
      <w:r w:rsidR="00155151" w:rsidRPr="00997887">
        <w:rPr>
          <w:rFonts w:ascii="Times New Roman" w:hAnsi="Times New Roman" w:cs="Times New Roman"/>
          <w:lang w:val="en-US"/>
        </w:rPr>
        <w:t xml:space="preserve">the availability of road infrastructure is </w:t>
      </w:r>
      <w:r w:rsidRPr="00997887">
        <w:rPr>
          <w:rFonts w:ascii="Times New Roman" w:hAnsi="Times New Roman" w:cs="Times New Roman"/>
          <w:lang w:val="en-US"/>
        </w:rPr>
        <w:t>another important component</w:t>
      </w:r>
      <w:r w:rsidR="00B538F2" w:rsidRPr="00997887">
        <w:rPr>
          <w:rFonts w:ascii="Times New Roman" w:hAnsi="Times New Roman" w:cs="Times New Roman"/>
          <w:lang w:val="en-US"/>
        </w:rPr>
        <w:t>,</w:t>
      </w:r>
      <w:r w:rsidRPr="00997887">
        <w:rPr>
          <w:rFonts w:ascii="Times New Roman" w:hAnsi="Times New Roman" w:cs="Times New Roman"/>
          <w:lang w:val="en-US"/>
        </w:rPr>
        <w:t xml:space="preserve"> </w:t>
      </w:r>
      <w:r w:rsidR="00155151" w:rsidRPr="00997887">
        <w:rPr>
          <w:rFonts w:ascii="Times New Roman" w:hAnsi="Times New Roman" w:cs="Times New Roman"/>
          <w:lang w:val="en-US"/>
        </w:rPr>
        <w:t xml:space="preserve">and agglomeration effects </w:t>
      </w:r>
      <w:r w:rsidR="001F635E" w:rsidRPr="00997887">
        <w:rPr>
          <w:rFonts w:ascii="Times New Roman" w:hAnsi="Times New Roman" w:cs="Times New Roman"/>
          <w:lang w:val="en-US"/>
        </w:rPr>
        <w:t xml:space="preserve">drive </w:t>
      </w:r>
      <w:r w:rsidR="00155151" w:rsidRPr="00997887">
        <w:rPr>
          <w:rFonts w:ascii="Times New Roman" w:hAnsi="Times New Roman" w:cs="Times New Roman"/>
          <w:lang w:val="en-US"/>
        </w:rPr>
        <w:t>city growth.</w:t>
      </w:r>
      <w:r w:rsidRPr="00997887">
        <w:rPr>
          <w:rFonts w:ascii="Times New Roman" w:hAnsi="Times New Roman" w:cs="Times New Roman"/>
          <w:lang w:val="en-US"/>
        </w:rPr>
        <w:t xml:space="preserve"> Da Mata et al. (2007) argue that city growth depends on demand and supply factors, which they summarize as the incomes a city can pay out and the incomes people demand to live in a city, respectively. To measure these factors, they use market potential</w:t>
      </w:r>
      <w:r w:rsidR="00FB5468" w:rsidRPr="00997887">
        <w:rPr>
          <w:rFonts w:ascii="Times New Roman" w:hAnsi="Times New Roman" w:cs="Times New Roman"/>
          <w:lang w:val="en-US"/>
        </w:rPr>
        <w:t xml:space="preserve"> variables,</w:t>
      </w:r>
      <w:r w:rsidRPr="00997887">
        <w:rPr>
          <w:rFonts w:ascii="Times New Roman" w:hAnsi="Times New Roman" w:cs="Times New Roman"/>
          <w:lang w:val="en-US"/>
        </w:rPr>
        <w:t xml:space="preserve"> which </w:t>
      </w:r>
      <w:r w:rsidR="001F635E" w:rsidRPr="00997887">
        <w:rPr>
          <w:rFonts w:ascii="Times New Roman" w:hAnsi="Times New Roman" w:cs="Times New Roman"/>
          <w:lang w:val="en-US"/>
        </w:rPr>
        <w:t xml:space="preserve">depend </w:t>
      </w:r>
      <w:r w:rsidRPr="00997887">
        <w:rPr>
          <w:rFonts w:ascii="Times New Roman" w:hAnsi="Times New Roman" w:cs="Times New Roman"/>
          <w:lang w:val="en-US"/>
        </w:rPr>
        <w:t xml:space="preserve">partly on </w:t>
      </w:r>
      <w:r w:rsidR="0053551B" w:rsidRPr="00997887">
        <w:rPr>
          <w:rFonts w:ascii="Times New Roman" w:hAnsi="Times New Roman" w:cs="Times New Roman"/>
          <w:lang w:val="en-US"/>
        </w:rPr>
        <w:t>road transport network</w:t>
      </w:r>
      <w:r w:rsidR="001F635E" w:rsidRPr="00997887">
        <w:rPr>
          <w:rFonts w:ascii="Times New Roman" w:hAnsi="Times New Roman" w:cs="Times New Roman"/>
          <w:lang w:val="en-US"/>
        </w:rPr>
        <w:t>s</w:t>
      </w:r>
      <w:r w:rsidR="0053551B" w:rsidRPr="00997887">
        <w:rPr>
          <w:rFonts w:ascii="Times New Roman" w:hAnsi="Times New Roman" w:cs="Times New Roman"/>
          <w:lang w:val="en-US"/>
        </w:rPr>
        <w:t xml:space="preserve">. The demand market potential </w:t>
      </w:r>
      <w:r w:rsidR="00155151" w:rsidRPr="00997887">
        <w:rPr>
          <w:rFonts w:ascii="Times New Roman" w:hAnsi="Times New Roman" w:cs="Times New Roman"/>
          <w:lang w:val="en-US"/>
        </w:rPr>
        <w:t xml:space="preserve">of a spatial unit </w:t>
      </w:r>
      <w:r w:rsidR="001F635E" w:rsidRPr="00997887">
        <w:rPr>
          <w:rFonts w:ascii="Times New Roman" w:hAnsi="Times New Roman" w:cs="Times New Roman"/>
          <w:lang w:val="en-US"/>
        </w:rPr>
        <w:t xml:space="preserve">in turn </w:t>
      </w:r>
      <w:r w:rsidR="0053551B" w:rsidRPr="00997887">
        <w:rPr>
          <w:rFonts w:ascii="Times New Roman" w:hAnsi="Times New Roman" w:cs="Times New Roman"/>
          <w:lang w:val="en-US"/>
        </w:rPr>
        <w:t>is defined as the product of per capita income and population size</w:t>
      </w:r>
      <w:r w:rsidR="001F635E" w:rsidRPr="00997887">
        <w:rPr>
          <w:rFonts w:ascii="Times New Roman" w:hAnsi="Times New Roman" w:cs="Times New Roman"/>
          <w:lang w:val="en-US"/>
        </w:rPr>
        <w:t>,</w:t>
      </w:r>
      <w:r w:rsidR="0053551B" w:rsidRPr="00997887">
        <w:rPr>
          <w:rFonts w:ascii="Times New Roman" w:hAnsi="Times New Roman" w:cs="Times New Roman"/>
          <w:lang w:val="en-US"/>
        </w:rPr>
        <w:t xml:space="preserve"> divided by transport costs</w:t>
      </w:r>
      <w:r w:rsidR="001F635E" w:rsidRPr="00997887">
        <w:rPr>
          <w:rFonts w:ascii="Times New Roman" w:hAnsi="Times New Roman" w:cs="Times New Roman"/>
          <w:lang w:val="en-US"/>
        </w:rPr>
        <w:t>, summed</w:t>
      </w:r>
      <w:r w:rsidR="0053551B" w:rsidRPr="00997887">
        <w:rPr>
          <w:rFonts w:ascii="Times New Roman" w:hAnsi="Times New Roman" w:cs="Times New Roman"/>
          <w:lang w:val="en-US"/>
        </w:rPr>
        <w:t xml:space="preserve"> </w:t>
      </w:r>
      <w:r w:rsidR="00155151" w:rsidRPr="00997887">
        <w:rPr>
          <w:rFonts w:ascii="Times New Roman" w:hAnsi="Times New Roman" w:cs="Times New Roman"/>
          <w:lang w:val="en-US"/>
        </w:rPr>
        <w:t xml:space="preserve">over all spatial </w:t>
      </w:r>
      <w:r w:rsidR="0053551B" w:rsidRPr="00997887">
        <w:rPr>
          <w:rFonts w:ascii="Times New Roman" w:hAnsi="Times New Roman" w:cs="Times New Roman"/>
          <w:lang w:val="en-US"/>
        </w:rPr>
        <w:t>units</w:t>
      </w:r>
      <w:r w:rsidR="00155151" w:rsidRPr="00997887">
        <w:rPr>
          <w:rFonts w:ascii="Times New Roman" w:hAnsi="Times New Roman" w:cs="Times New Roman"/>
          <w:lang w:val="en-US"/>
        </w:rPr>
        <w:t xml:space="preserve"> in the sample. </w:t>
      </w:r>
      <w:r w:rsidR="00B538F2" w:rsidRPr="00997887">
        <w:rPr>
          <w:rFonts w:ascii="Times New Roman" w:hAnsi="Times New Roman" w:cs="Times New Roman"/>
          <w:lang w:val="en-US"/>
        </w:rPr>
        <w:t>To describe the supply side, they consider two gravity measures for each spatial unit</w:t>
      </w:r>
      <w:r w:rsidR="001F635E" w:rsidRPr="00997887">
        <w:rPr>
          <w:rFonts w:ascii="Times New Roman" w:hAnsi="Times New Roman" w:cs="Times New Roman"/>
          <w:lang w:val="en-US"/>
        </w:rPr>
        <w:t xml:space="preserve">: the </w:t>
      </w:r>
      <w:r w:rsidR="00B538F2" w:rsidRPr="00997887">
        <w:rPr>
          <w:rFonts w:ascii="Times New Roman" w:hAnsi="Times New Roman" w:cs="Times New Roman"/>
          <w:lang w:val="en-US"/>
        </w:rPr>
        <w:t xml:space="preserve">sum of per capita rural income divided by transport costs over all other spatial units in the sample, </w:t>
      </w:r>
      <w:r w:rsidR="001F635E" w:rsidRPr="00997887">
        <w:rPr>
          <w:rFonts w:ascii="Times New Roman" w:hAnsi="Times New Roman" w:cs="Times New Roman"/>
          <w:lang w:val="en-US"/>
        </w:rPr>
        <w:t xml:space="preserve">and </w:t>
      </w:r>
      <w:r w:rsidR="00B538F2" w:rsidRPr="00997887">
        <w:rPr>
          <w:rFonts w:ascii="Times New Roman" w:hAnsi="Times New Roman" w:cs="Times New Roman"/>
          <w:lang w:val="en-US"/>
        </w:rPr>
        <w:t xml:space="preserve">the sum of the rural population divided by transport costs over all other </w:t>
      </w:r>
      <w:r w:rsidR="00B538F2" w:rsidRPr="00997887">
        <w:rPr>
          <w:rFonts w:ascii="Times New Roman" w:hAnsi="Times New Roman" w:cs="Times New Roman"/>
          <w:lang w:val="en-US"/>
        </w:rPr>
        <w:lastRenderedPageBreak/>
        <w:t xml:space="preserve">spatial units in the sample. Both </w:t>
      </w:r>
      <w:r w:rsidR="001F635E" w:rsidRPr="00997887">
        <w:rPr>
          <w:rFonts w:ascii="Times New Roman" w:hAnsi="Times New Roman" w:cs="Times New Roman"/>
          <w:lang w:val="en-US"/>
        </w:rPr>
        <w:t xml:space="preserve">constitute </w:t>
      </w:r>
      <w:r w:rsidR="00B538F2" w:rsidRPr="00997887">
        <w:rPr>
          <w:rFonts w:ascii="Times New Roman" w:hAnsi="Times New Roman" w:cs="Times New Roman"/>
          <w:lang w:val="en-US"/>
        </w:rPr>
        <w:t>market potential measures</w:t>
      </w:r>
      <w:r w:rsidR="001F635E" w:rsidRPr="00997887">
        <w:rPr>
          <w:rFonts w:ascii="Times New Roman" w:hAnsi="Times New Roman" w:cs="Times New Roman"/>
          <w:lang w:val="en-US"/>
        </w:rPr>
        <w:t xml:space="preserve">, in that they </w:t>
      </w:r>
      <w:r w:rsidR="00C17477" w:rsidRPr="00997887">
        <w:rPr>
          <w:rFonts w:ascii="Times New Roman" w:hAnsi="Times New Roman" w:cs="Times New Roman"/>
          <w:lang w:val="en-US"/>
        </w:rPr>
        <w:t xml:space="preserve">measure </w:t>
      </w:r>
      <w:r w:rsidR="001F635E" w:rsidRPr="00997887">
        <w:rPr>
          <w:rFonts w:ascii="Times New Roman" w:hAnsi="Times New Roman" w:cs="Times New Roman"/>
          <w:lang w:val="en-US"/>
        </w:rPr>
        <w:t xml:space="preserve">the </w:t>
      </w:r>
      <w:r w:rsidR="00DE68E0" w:rsidRPr="00997887">
        <w:rPr>
          <w:rFonts w:ascii="Times New Roman" w:hAnsi="Times New Roman" w:cs="Times New Roman"/>
          <w:lang w:val="en-US"/>
        </w:rPr>
        <w:t xml:space="preserve">potential </w:t>
      </w:r>
      <w:r w:rsidR="00C17477" w:rsidRPr="00997887">
        <w:rPr>
          <w:rFonts w:ascii="Times New Roman" w:hAnsi="Times New Roman" w:cs="Times New Roman"/>
          <w:lang w:val="en-US"/>
        </w:rPr>
        <w:t xml:space="preserve">population </w:t>
      </w:r>
      <w:r w:rsidR="00B538F2" w:rsidRPr="00997887">
        <w:rPr>
          <w:rFonts w:ascii="Times New Roman" w:hAnsi="Times New Roman" w:cs="Times New Roman"/>
          <w:lang w:val="en-US"/>
        </w:rPr>
        <w:t>supply to a city from nearby rural areas.</w:t>
      </w:r>
    </w:p>
    <w:p w14:paraId="40382A46" w14:textId="77777777" w:rsidR="00246D6F" w:rsidRPr="00997887" w:rsidRDefault="00C17477" w:rsidP="00997887">
      <w:pPr>
        <w:jc w:val="both"/>
        <w:rPr>
          <w:rFonts w:ascii="Times New Roman" w:hAnsi="Times New Roman" w:cs="Times New Roman"/>
          <w:lang w:val="en-US"/>
        </w:rPr>
      </w:pPr>
      <w:r w:rsidRPr="00997887">
        <w:rPr>
          <w:rFonts w:ascii="Times New Roman" w:hAnsi="Times New Roman" w:cs="Times New Roman"/>
          <w:lang w:val="en-US"/>
        </w:rPr>
        <w:tab/>
        <w:t xml:space="preserve">From a spatial econometric view, market potential variables can be interpreted as spatially lagged </w:t>
      </w:r>
      <w:r w:rsidR="008174A4" w:rsidRPr="00997887">
        <w:rPr>
          <w:rFonts w:ascii="Times New Roman" w:hAnsi="Times New Roman" w:cs="Times New Roman"/>
          <w:lang w:val="en-US"/>
        </w:rPr>
        <w:t xml:space="preserve">explanatory </w:t>
      </w:r>
      <w:r w:rsidRPr="00997887">
        <w:rPr>
          <w:rFonts w:ascii="Times New Roman" w:hAnsi="Times New Roman" w:cs="Times New Roman"/>
          <w:lang w:val="en-US"/>
        </w:rPr>
        <w:t xml:space="preserve">variables or exogenous interaction effects, </w:t>
      </w:r>
      <w:r w:rsidR="001F635E" w:rsidRPr="00997887">
        <w:rPr>
          <w:rFonts w:ascii="Times New Roman" w:hAnsi="Times New Roman" w:cs="Times New Roman"/>
          <w:lang w:val="en-US"/>
        </w:rPr>
        <w:t xml:space="preserve">because </w:t>
      </w:r>
      <w:r w:rsidRPr="00997887">
        <w:rPr>
          <w:rFonts w:ascii="Times New Roman" w:hAnsi="Times New Roman" w:cs="Times New Roman"/>
          <w:lang w:val="en-US"/>
        </w:rPr>
        <w:t xml:space="preserve">they measure the impact of X variables in one spatial unit on the dependent variable in another spatial unit. The disadvantage of </w:t>
      </w:r>
      <w:r w:rsidR="00232323" w:rsidRPr="00997887">
        <w:rPr>
          <w:rFonts w:ascii="Times New Roman" w:hAnsi="Times New Roman" w:cs="Times New Roman"/>
          <w:lang w:val="en-US"/>
        </w:rPr>
        <w:t xml:space="preserve">using </w:t>
      </w:r>
      <w:r w:rsidRPr="00997887">
        <w:rPr>
          <w:rFonts w:ascii="Times New Roman" w:hAnsi="Times New Roman" w:cs="Times New Roman"/>
          <w:lang w:val="en-US"/>
        </w:rPr>
        <w:t xml:space="preserve">market potential variables is </w:t>
      </w:r>
      <w:r w:rsidR="00232323" w:rsidRPr="00997887">
        <w:rPr>
          <w:rFonts w:ascii="Times New Roman" w:hAnsi="Times New Roman" w:cs="Times New Roman"/>
          <w:lang w:val="en-US"/>
        </w:rPr>
        <w:t xml:space="preserve">that </w:t>
      </w:r>
      <w:r w:rsidRPr="00997887">
        <w:rPr>
          <w:rFonts w:ascii="Times New Roman" w:hAnsi="Times New Roman" w:cs="Times New Roman"/>
          <w:lang w:val="en-US"/>
        </w:rPr>
        <w:t xml:space="preserve">a certain </w:t>
      </w:r>
      <w:r w:rsidR="001F6591" w:rsidRPr="00997887">
        <w:rPr>
          <w:rFonts w:ascii="Times New Roman" w:hAnsi="Times New Roman" w:cs="Times New Roman"/>
          <w:lang w:val="en-US"/>
        </w:rPr>
        <w:t>neighborhood</w:t>
      </w:r>
      <w:r w:rsidRPr="00997887">
        <w:rPr>
          <w:rFonts w:ascii="Times New Roman" w:hAnsi="Times New Roman" w:cs="Times New Roman"/>
          <w:lang w:val="en-US"/>
        </w:rPr>
        <w:t xml:space="preserve"> matrix structure </w:t>
      </w:r>
      <w:r w:rsidR="00232323" w:rsidRPr="00997887">
        <w:rPr>
          <w:rFonts w:ascii="Times New Roman" w:hAnsi="Times New Roman" w:cs="Times New Roman"/>
          <w:lang w:val="en-US"/>
        </w:rPr>
        <w:t xml:space="preserve">is imposed </w:t>
      </w:r>
      <w:r w:rsidRPr="00997887">
        <w:rPr>
          <w:rFonts w:ascii="Times New Roman" w:hAnsi="Times New Roman" w:cs="Times New Roman"/>
          <w:lang w:val="en-US"/>
        </w:rPr>
        <w:t xml:space="preserve">on these </w:t>
      </w:r>
      <w:r w:rsidRPr="00997887">
        <w:rPr>
          <w:rFonts w:ascii="Times New Roman" w:hAnsi="Times New Roman" w:cs="Times New Roman"/>
          <w:i/>
          <w:lang w:val="en-US"/>
        </w:rPr>
        <w:t>X</w:t>
      </w:r>
      <w:r w:rsidRPr="00997887">
        <w:rPr>
          <w:rFonts w:ascii="Times New Roman" w:hAnsi="Times New Roman" w:cs="Times New Roman"/>
          <w:lang w:val="en-US"/>
        </w:rPr>
        <w:t xml:space="preserve"> variables</w:t>
      </w:r>
      <w:r w:rsidR="001F635E" w:rsidRPr="00997887">
        <w:rPr>
          <w:rFonts w:ascii="Times New Roman" w:hAnsi="Times New Roman" w:cs="Times New Roman"/>
          <w:lang w:val="en-US"/>
        </w:rPr>
        <w:t>,</w:t>
      </w:r>
      <w:r w:rsidRPr="00997887">
        <w:rPr>
          <w:rFonts w:ascii="Times New Roman" w:hAnsi="Times New Roman" w:cs="Times New Roman"/>
          <w:lang w:val="en-US"/>
        </w:rPr>
        <w:t xml:space="preserve"> without testing </w:t>
      </w:r>
      <w:r w:rsidR="001F635E" w:rsidRPr="00997887">
        <w:rPr>
          <w:rFonts w:ascii="Times New Roman" w:hAnsi="Times New Roman" w:cs="Times New Roman"/>
          <w:lang w:val="en-US"/>
        </w:rPr>
        <w:t xml:space="preserve">the </w:t>
      </w:r>
      <w:r w:rsidR="00232323" w:rsidRPr="00997887">
        <w:rPr>
          <w:rFonts w:ascii="Times New Roman" w:hAnsi="Times New Roman" w:cs="Times New Roman"/>
          <w:lang w:val="en-US"/>
        </w:rPr>
        <w:t>structure</w:t>
      </w:r>
      <w:r w:rsidR="001F635E" w:rsidRPr="00997887">
        <w:rPr>
          <w:rFonts w:ascii="Times New Roman" w:hAnsi="Times New Roman" w:cs="Times New Roman"/>
          <w:lang w:val="en-US"/>
        </w:rPr>
        <w:t xml:space="preserve"> first</w:t>
      </w:r>
      <w:r w:rsidRPr="00997887">
        <w:rPr>
          <w:rFonts w:ascii="Times New Roman" w:hAnsi="Times New Roman" w:cs="Times New Roman"/>
          <w:lang w:val="en-US"/>
        </w:rPr>
        <w:t xml:space="preserve">. </w:t>
      </w:r>
      <w:r w:rsidR="001F635E" w:rsidRPr="00997887">
        <w:rPr>
          <w:rFonts w:ascii="Times New Roman" w:hAnsi="Times New Roman" w:cs="Times New Roman"/>
          <w:lang w:val="en-US"/>
        </w:rPr>
        <w:t xml:space="preserve">According to </w:t>
      </w:r>
      <w:r w:rsidR="00232323" w:rsidRPr="00997887">
        <w:rPr>
          <w:rFonts w:ascii="Times New Roman" w:hAnsi="Times New Roman" w:cs="Times New Roman"/>
          <w:lang w:val="en-US"/>
        </w:rPr>
        <w:t xml:space="preserve">Da Mata et al. (2007), the market potential variables </w:t>
      </w:r>
      <w:r w:rsidR="001F635E" w:rsidRPr="00997887">
        <w:rPr>
          <w:rFonts w:ascii="Times New Roman" w:hAnsi="Times New Roman" w:cs="Times New Roman"/>
          <w:lang w:val="en-US"/>
        </w:rPr>
        <w:t xml:space="preserve">relate </w:t>
      </w:r>
      <w:r w:rsidR="00232323" w:rsidRPr="00997887">
        <w:rPr>
          <w:rFonts w:ascii="Times New Roman" w:hAnsi="Times New Roman" w:cs="Times New Roman"/>
          <w:lang w:val="en-US"/>
        </w:rPr>
        <w:t xml:space="preserve">inversely </w:t>
      </w:r>
      <w:r w:rsidR="001F635E" w:rsidRPr="00997887">
        <w:rPr>
          <w:rFonts w:ascii="Times New Roman" w:hAnsi="Times New Roman" w:cs="Times New Roman"/>
          <w:lang w:val="en-US"/>
        </w:rPr>
        <w:t xml:space="preserve">with </w:t>
      </w:r>
      <w:r w:rsidR="00232323" w:rsidRPr="00997887">
        <w:rPr>
          <w:rFonts w:ascii="Times New Roman" w:hAnsi="Times New Roman" w:cs="Times New Roman"/>
          <w:lang w:val="en-US"/>
        </w:rPr>
        <w:t xml:space="preserve">transport costs, which in turn </w:t>
      </w:r>
      <w:r w:rsidR="001F635E" w:rsidRPr="00997887">
        <w:rPr>
          <w:rFonts w:ascii="Times New Roman" w:hAnsi="Times New Roman" w:cs="Times New Roman"/>
          <w:lang w:val="en-US"/>
        </w:rPr>
        <w:t xml:space="preserve">relate </w:t>
      </w:r>
      <w:r w:rsidR="00232323" w:rsidRPr="00997887">
        <w:rPr>
          <w:rFonts w:ascii="Times New Roman" w:hAnsi="Times New Roman" w:cs="Times New Roman"/>
          <w:lang w:val="en-US"/>
        </w:rPr>
        <w:t xml:space="preserve">linearly </w:t>
      </w:r>
      <w:r w:rsidR="00FF53E6" w:rsidRPr="00997887">
        <w:rPr>
          <w:rFonts w:ascii="Times New Roman" w:hAnsi="Times New Roman" w:cs="Times New Roman"/>
          <w:lang w:val="en-US"/>
        </w:rPr>
        <w:t xml:space="preserve">to </w:t>
      </w:r>
      <w:r w:rsidR="00232323" w:rsidRPr="00997887">
        <w:rPr>
          <w:rFonts w:ascii="Times New Roman" w:hAnsi="Times New Roman" w:cs="Times New Roman"/>
          <w:lang w:val="en-US"/>
        </w:rPr>
        <w:t xml:space="preserve">distance, </w:t>
      </w:r>
      <w:r w:rsidR="001F635E" w:rsidRPr="00997887">
        <w:rPr>
          <w:rFonts w:ascii="Times New Roman" w:hAnsi="Times New Roman" w:cs="Times New Roman"/>
          <w:lang w:val="en-US"/>
        </w:rPr>
        <w:t xml:space="preserve">though they do not test the extent of </w:t>
      </w:r>
      <w:r w:rsidR="00232323" w:rsidRPr="00997887">
        <w:rPr>
          <w:rFonts w:ascii="Times New Roman" w:hAnsi="Times New Roman" w:cs="Times New Roman"/>
          <w:lang w:val="en-US"/>
        </w:rPr>
        <w:t>this degree of distance decay.</w:t>
      </w:r>
      <w:r w:rsidR="008A6F41" w:rsidRPr="00997887">
        <w:rPr>
          <w:rFonts w:ascii="Times New Roman" w:hAnsi="Times New Roman" w:cs="Times New Roman"/>
          <w:lang w:val="en-US"/>
        </w:rPr>
        <w:t xml:space="preserve"> </w:t>
      </w:r>
      <w:r w:rsidR="001F635E" w:rsidRPr="00997887">
        <w:rPr>
          <w:rFonts w:ascii="Times New Roman" w:hAnsi="Times New Roman" w:cs="Times New Roman"/>
          <w:lang w:val="en-US"/>
        </w:rPr>
        <w:t xml:space="preserve">Beyond </w:t>
      </w:r>
      <w:r w:rsidR="00FF53E6" w:rsidRPr="00997887">
        <w:rPr>
          <w:rFonts w:ascii="Times New Roman" w:hAnsi="Times New Roman" w:cs="Times New Roman"/>
          <w:lang w:val="en-US"/>
        </w:rPr>
        <w:t xml:space="preserve">imposing a </w:t>
      </w:r>
      <w:r w:rsidR="001F635E" w:rsidRPr="00997887">
        <w:rPr>
          <w:rFonts w:ascii="Times New Roman" w:hAnsi="Times New Roman" w:cs="Times New Roman"/>
          <w:lang w:val="en-US"/>
        </w:rPr>
        <w:t xml:space="preserve">particular </w:t>
      </w:r>
      <w:r w:rsidR="001F6591" w:rsidRPr="00997887">
        <w:rPr>
          <w:rFonts w:ascii="Times New Roman" w:hAnsi="Times New Roman" w:cs="Times New Roman"/>
          <w:lang w:val="en-US"/>
        </w:rPr>
        <w:t>neighborhood</w:t>
      </w:r>
      <w:r w:rsidR="00FF53E6" w:rsidRPr="00997887">
        <w:rPr>
          <w:rFonts w:ascii="Times New Roman" w:hAnsi="Times New Roman" w:cs="Times New Roman"/>
          <w:lang w:val="en-US"/>
        </w:rPr>
        <w:t xml:space="preserve"> matrix structure in advance, market potential variables </w:t>
      </w:r>
      <w:r w:rsidR="001F635E" w:rsidRPr="00997887">
        <w:rPr>
          <w:rFonts w:ascii="Times New Roman" w:hAnsi="Times New Roman" w:cs="Times New Roman"/>
          <w:lang w:val="en-US"/>
        </w:rPr>
        <w:t xml:space="preserve">also suffer from </w:t>
      </w:r>
      <w:r w:rsidR="00FF53E6" w:rsidRPr="00997887">
        <w:rPr>
          <w:rFonts w:ascii="Times New Roman" w:hAnsi="Times New Roman" w:cs="Times New Roman"/>
          <w:lang w:val="en-US"/>
        </w:rPr>
        <w:t xml:space="preserve">inflexibility. </w:t>
      </w:r>
      <w:r w:rsidR="008C7879" w:rsidRPr="00997887">
        <w:rPr>
          <w:rFonts w:ascii="Times New Roman" w:hAnsi="Times New Roman" w:cs="Times New Roman"/>
          <w:lang w:val="en-US"/>
        </w:rPr>
        <w:t xml:space="preserve">For example, consider </w:t>
      </w:r>
      <w:r w:rsidR="001F635E" w:rsidRPr="00997887">
        <w:rPr>
          <w:rFonts w:ascii="Times New Roman" w:hAnsi="Times New Roman" w:cs="Times New Roman"/>
          <w:lang w:val="en-US"/>
        </w:rPr>
        <w:t xml:space="preserve">the </w:t>
      </w:r>
      <w:r w:rsidR="008C7879" w:rsidRPr="00997887">
        <w:rPr>
          <w:rFonts w:ascii="Times New Roman" w:hAnsi="Times New Roman" w:cs="Times New Roman"/>
          <w:lang w:val="en-US"/>
        </w:rPr>
        <w:t xml:space="preserve">non-dynamic spatial panel data model, </w:t>
      </w:r>
      <w:r w:rsidR="008C7879" w:rsidRPr="00997887">
        <w:rPr>
          <w:rFonts w:ascii="Times New Roman" w:hAnsi="Times New Roman" w:cs="Times New Roman"/>
          <w:i/>
          <w:lang w:val="en-US"/>
        </w:rPr>
        <w:t>τ</w:t>
      </w:r>
      <w:r w:rsidR="001F635E" w:rsidRPr="00997887">
        <w:rPr>
          <w:rFonts w:ascii="Times New Roman" w:hAnsi="Times New Roman" w:cs="Times New Roman"/>
          <w:i/>
          <w:lang w:val="en-US"/>
        </w:rPr>
        <w:t xml:space="preserve"> </w:t>
      </w:r>
      <w:r w:rsidR="008C7879" w:rsidRPr="00997887">
        <w:rPr>
          <w:rFonts w:ascii="Times New Roman" w:hAnsi="Times New Roman" w:cs="Times New Roman"/>
          <w:lang w:val="en-US"/>
        </w:rPr>
        <w:t>=</w:t>
      </w:r>
      <w:r w:rsidR="001F635E" w:rsidRPr="00997887">
        <w:rPr>
          <w:rFonts w:ascii="Times New Roman" w:hAnsi="Times New Roman" w:cs="Times New Roman"/>
          <w:lang w:val="en-US"/>
        </w:rPr>
        <w:t xml:space="preserve"> </w:t>
      </w:r>
      <w:r w:rsidR="008C7879" w:rsidRPr="00997887">
        <w:rPr>
          <w:rFonts w:ascii="Times New Roman" w:hAnsi="Times New Roman" w:cs="Times New Roman"/>
          <w:i/>
          <w:lang w:val="en-US"/>
        </w:rPr>
        <w:t>η</w:t>
      </w:r>
      <w:r w:rsidR="001F635E" w:rsidRPr="00997887">
        <w:rPr>
          <w:rFonts w:ascii="Times New Roman" w:hAnsi="Times New Roman" w:cs="Times New Roman"/>
          <w:i/>
          <w:lang w:val="en-US"/>
        </w:rPr>
        <w:t xml:space="preserve"> </w:t>
      </w:r>
      <w:r w:rsidR="008C7879" w:rsidRPr="00997887">
        <w:rPr>
          <w:rFonts w:ascii="Times New Roman" w:hAnsi="Times New Roman" w:cs="Times New Roman"/>
          <w:lang w:val="en-US"/>
        </w:rPr>
        <w:t>=</w:t>
      </w:r>
      <w:r w:rsidR="001F635E" w:rsidRPr="00997887">
        <w:rPr>
          <w:rFonts w:ascii="Times New Roman" w:hAnsi="Times New Roman" w:cs="Times New Roman"/>
          <w:lang w:val="en-US"/>
        </w:rPr>
        <w:t xml:space="preserve"> </w:t>
      </w:r>
      <w:r w:rsidR="008C7879" w:rsidRPr="00997887">
        <w:rPr>
          <w:rFonts w:ascii="Times New Roman" w:hAnsi="Times New Roman" w:cs="Times New Roman"/>
          <w:lang w:val="en-US"/>
        </w:rPr>
        <w:t xml:space="preserve">0 </w:t>
      </w:r>
      <w:r w:rsidR="001F635E" w:rsidRPr="00997887">
        <w:rPr>
          <w:rFonts w:ascii="Times New Roman" w:hAnsi="Times New Roman" w:cs="Times New Roman"/>
          <w:lang w:val="en-US"/>
        </w:rPr>
        <w:t xml:space="preserve">from Equation </w:t>
      </w:r>
      <w:r w:rsidR="008C7879" w:rsidRPr="00997887">
        <w:rPr>
          <w:rFonts w:ascii="Times New Roman" w:hAnsi="Times New Roman" w:cs="Times New Roman"/>
          <w:lang w:val="en-US"/>
        </w:rPr>
        <w:t xml:space="preserve">(20), in which </w:t>
      </w:r>
      <w:r w:rsidR="00FF53E6" w:rsidRPr="00997887">
        <w:rPr>
          <w:rFonts w:ascii="Times New Roman" w:hAnsi="Times New Roman" w:cs="Times New Roman"/>
          <w:lang w:val="en-US"/>
        </w:rPr>
        <w:t xml:space="preserve">the population growth rate </w:t>
      </w:r>
      <w:r w:rsidR="004D4C3C" w:rsidRPr="00997887">
        <w:rPr>
          <w:rFonts w:ascii="Times New Roman" w:hAnsi="Times New Roman" w:cs="Times New Roman"/>
          <w:i/>
          <w:lang w:val="en-US"/>
        </w:rPr>
        <w:t>Y</w:t>
      </w:r>
      <w:r w:rsidR="001F635E" w:rsidRPr="00997887">
        <w:rPr>
          <w:rFonts w:ascii="Times New Roman" w:hAnsi="Times New Roman" w:cs="Times New Roman"/>
          <w:i/>
          <w:lang w:val="en-US"/>
        </w:rPr>
        <w:t xml:space="preserve"> </w:t>
      </w:r>
      <w:r w:rsidR="004D4C3C" w:rsidRPr="00997887">
        <w:rPr>
          <w:rFonts w:ascii="Times New Roman" w:hAnsi="Times New Roman" w:cs="Times New Roman"/>
          <w:lang w:val="en-US"/>
        </w:rPr>
        <w:t>=</w:t>
      </w:r>
      <w:r w:rsidR="001F635E" w:rsidRPr="00997887">
        <w:rPr>
          <w:rFonts w:ascii="Times New Roman" w:hAnsi="Times New Roman" w:cs="Times New Roman"/>
          <w:lang w:val="en-US"/>
        </w:rPr>
        <w:t xml:space="preserve"> </w:t>
      </w:r>
      <w:proofErr w:type="gramStart"/>
      <w:r w:rsidR="00FF53E6" w:rsidRPr="00997887">
        <w:rPr>
          <w:rFonts w:ascii="Times New Roman" w:hAnsi="Times New Roman" w:cs="Times New Roman"/>
          <w:lang w:val="en-US"/>
        </w:rPr>
        <w:t>log(</w:t>
      </w:r>
      <w:proofErr w:type="gramEnd"/>
      <w:r w:rsidR="004D6981" w:rsidRPr="00997887">
        <w:rPr>
          <w:rFonts w:ascii="Times New Roman" w:hAnsi="Times New Roman" w:cs="Times New Roman"/>
          <w:i/>
          <w:lang w:val="en-US"/>
        </w:rPr>
        <w:t>P</w:t>
      </w:r>
      <w:r w:rsidR="00FF53E6" w:rsidRPr="00997887">
        <w:rPr>
          <w:rFonts w:ascii="Times New Roman" w:hAnsi="Times New Roman" w:cs="Times New Roman"/>
          <w:i/>
          <w:vertAlign w:val="subscript"/>
          <w:lang w:val="en-US"/>
        </w:rPr>
        <w:t>t</w:t>
      </w:r>
      <w:r w:rsidR="00FF53E6" w:rsidRPr="00997887">
        <w:rPr>
          <w:rFonts w:ascii="Times New Roman" w:hAnsi="Times New Roman" w:cs="Times New Roman"/>
          <w:vertAlign w:val="subscript"/>
          <w:lang w:val="en-US"/>
        </w:rPr>
        <w:t>+1</w:t>
      </w:r>
      <w:r w:rsidR="00FF53E6" w:rsidRPr="00997887">
        <w:rPr>
          <w:rFonts w:ascii="Times New Roman" w:hAnsi="Times New Roman" w:cs="Times New Roman"/>
          <w:lang w:val="en-US"/>
        </w:rPr>
        <w:t>/</w:t>
      </w:r>
      <w:r w:rsidR="004D6981" w:rsidRPr="00997887">
        <w:rPr>
          <w:rFonts w:ascii="Times New Roman" w:hAnsi="Times New Roman" w:cs="Times New Roman"/>
          <w:i/>
          <w:lang w:val="en-US"/>
        </w:rPr>
        <w:t>P</w:t>
      </w:r>
      <w:r w:rsidR="00FF53E6" w:rsidRPr="00997887">
        <w:rPr>
          <w:rFonts w:ascii="Times New Roman" w:hAnsi="Times New Roman" w:cs="Times New Roman"/>
          <w:i/>
          <w:vertAlign w:val="subscript"/>
          <w:lang w:val="en-US"/>
        </w:rPr>
        <w:t>t</w:t>
      </w:r>
      <w:r w:rsidR="00FF53E6" w:rsidRPr="00997887">
        <w:rPr>
          <w:rFonts w:ascii="Times New Roman" w:hAnsi="Times New Roman" w:cs="Times New Roman"/>
          <w:lang w:val="en-US"/>
        </w:rPr>
        <w:t xml:space="preserve">) </w:t>
      </w:r>
      <w:r w:rsidR="001F635E" w:rsidRPr="00997887">
        <w:rPr>
          <w:rFonts w:ascii="Times New Roman" w:hAnsi="Times New Roman" w:cs="Times New Roman"/>
          <w:lang w:val="en-US"/>
        </w:rPr>
        <w:t xml:space="preserve">can be </w:t>
      </w:r>
      <w:r w:rsidR="00FF53E6" w:rsidRPr="00997887">
        <w:rPr>
          <w:rFonts w:ascii="Times New Roman" w:hAnsi="Times New Roman" w:cs="Times New Roman"/>
          <w:lang w:val="en-US"/>
        </w:rPr>
        <w:t xml:space="preserve">explained by </w:t>
      </w:r>
      <w:r w:rsidR="008C7879" w:rsidRPr="00997887">
        <w:rPr>
          <w:rFonts w:ascii="Times New Roman" w:hAnsi="Times New Roman" w:cs="Times New Roman"/>
          <w:lang w:val="en-US"/>
        </w:rPr>
        <w:t>rural GDP per capita (</w:t>
      </w:r>
      <w:proofErr w:type="spellStart"/>
      <w:r w:rsidR="008C7879" w:rsidRPr="00997887">
        <w:rPr>
          <w:rFonts w:ascii="Times New Roman" w:hAnsi="Times New Roman" w:cs="Times New Roman"/>
          <w:lang w:val="en-US"/>
        </w:rPr>
        <w:t>rGDPc</w:t>
      </w:r>
      <w:proofErr w:type="spellEnd"/>
      <w:r w:rsidR="008C7879" w:rsidRPr="00997887">
        <w:rPr>
          <w:rFonts w:ascii="Times New Roman" w:hAnsi="Times New Roman" w:cs="Times New Roman"/>
          <w:lang w:val="en-US"/>
        </w:rPr>
        <w:t>) in the own spatial unit and those observed in neig</w:t>
      </w:r>
      <w:r w:rsidR="004D4C3C" w:rsidRPr="00997887">
        <w:rPr>
          <w:rFonts w:ascii="Times New Roman" w:hAnsi="Times New Roman" w:cs="Times New Roman"/>
          <w:lang w:val="en-US"/>
        </w:rPr>
        <w:t>h</w:t>
      </w:r>
      <w:r w:rsidR="008C7879" w:rsidRPr="00997887">
        <w:rPr>
          <w:rFonts w:ascii="Times New Roman" w:hAnsi="Times New Roman" w:cs="Times New Roman"/>
          <w:lang w:val="en-US"/>
        </w:rPr>
        <w:t>boring</w:t>
      </w:r>
      <w:r w:rsidR="003C019E" w:rsidRPr="00997887">
        <w:rPr>
          <w:rFonts w:ascii="Times New Roman" w:hAnsi="Times New Roman" w:cs="Times New Roman"/>
          <w:lang w:val="en-US"/>
        </w:rPr>
        <w:t xml:space="preserve"> units:</w:t>
      </w:r>
    </w:p>
    <w:p w14:paraId="45BA851D" w14:textId="77777777" w:rsidR="00155151" w:rsidRPr="00997887" w:rsidRDefault="00CF518F" w:rsidP="000059F4">
      <w:pPr>
        <w:spacing w:line="288" w:lineRule="auto"/>
        <w:jc w:val="both"/>
        <w:rPr>
          <w:rFonts w:ascii="Times New Roman" w:hAnsi="Times New Roman" w:cs="Times New Roman"/>
          <w:lang w:val="en-US"/>
        </w:rPr>
      </w:pPr>
      <w:r w:rsidRPr="00997887">
        <w:rPr>
          <w:rFonts w:ascii="Times New Roman" w:hAnsi="Times New Roman" w:cs="Times New Roman"/>
          <w:position w:val="-12"/>
          <w:lang w:val="en-US"/>
        </w:rPr>
        <w:object w:dxaOrig="5580" w:dyaOrig="360" w14:anchorId="4419AEE2">
          <v:shape id="_x0000_i1067" type="#_x0000_t75" style="width:279.25pt;height:19.65pt" o:ole="">
            <v:imagedata r:id="rId93" o:title=""/>
          </v:shape>
          <o:OLEObject Type="Embed" ProgID="Equation.3" ShapeID="_x0000_i1067" DrawAspect="Content" ObjectID="_1340715480" r:id="rId94"/>
        </w:object>
      </w:r>
      <w:r w:rsidR="003C019E" w:rsidRPr="00997887">
        <w:rPr>
          <w:rFonts w:ascii="Times New Roman" w:hAnsi="Times New Roman" w:cs="Times New Roman"/>
          <w:lang w:val="en-US"/>
        </w:rPr>
        <w:t xml:space="preserve">, </w:t>
      </w:r>
      <w:r w:rsidR="000059F4" w:rsidRPr="00997887">
        <w:rPr>
          <w:rFonts w:ascii="Times New Roman" w:hAnsi="Times New Roman" w:cs="Times New Roman"/>
          <w:lang w:val="en-US"/>
        </w:rPr>
        <w:tab/>
      </w:r>
      <w:r w:rsidR="000059F4" w:rsidRPr="00997887">
        <w:rPr>
          <w:rFonts w:ascii="Times New Roman" w:hAnsi="Times New Roman" w:cs="Times New Roman"/>
          <w:lang w:val="en-US"/>
        </w:rPr>
        <w:tab/>
      </w:r>
      <w:r w:rsidR="000059F4" w:rsidRPr="00997887">
        <w:rPr>
          <w:rFonts w:ascii="Times New Roman" w:hAnsi="Times New Roman" w:cs="Times New Roman"/>
          <w:lang w:val="en-US"/>
        </w:rPr>
        <w:tab/>
      </w:r>
      <w:r w:rsidR="000059F4" w:rsidRPr="00997887">
        <w:rPr>
          <w:rFonts w:ascii="Times New Roman" w:hAnsi="Times New Roman" w:cs="Times New Roman"/>
          <w:lang w:val="en-US"/>
        </w:rPr>
        <w:tab/>
      </w:r>
      <w:r w:rsidR="000059F4" w:rsidRPr="00997887">
        <w:rPr>
          <w:rFonts w:ascii="Times New Roman" w:hAnsi="Times New Roman" w:cs="Times New Roman"/>
          <w:lang w:val="en-US"/>
        </w:rPr>
        <w:tab/>
        <w:t xml:space="preserve"> </w:t>
      </w:r>
      <w:r w:rsidR="003C019E" w:rsidRPr="00997887">
        <w:rPr>
          <w:rFonts w:ascii="Times New Roman" w:hAnsi="Times New Roman" w:cs="Times New Roman"/>
          <w:lang w:val="en-US"/>
        </w:rPr>
        <w:t>(23)</w:t>
      </w:r>
    </w:p>
    <w:p w14:paraId="1F918087" w14:textId="77777777" w:rsidR="00446EEE" w:rsidRPr="00997887" w:rsidRDefault="003C019E" w:rsidP="00876A5E">
      <w:pPr>
        <w:spacing w:line="288" w:lineRule="auto"/>
        <w:jc w:val="both"/>
        <w:rPr>
          <w:rFonts w:ascii="Times New Roman" w:hAnsi="Times New Roman" w:cs="Times New Roman"/>
          <w:lang w:val="en-US"/>
        </w:rPr>
      </w:pPr>
      <w:proofErr w:type="gramStart"/>
      <w:r w:rsidRPr="00997887">
        <w:rPr>
          <w:rFonts w:ascii="Times New Roman" w:hAnsi="Times New Roman" w:cs="Times New Roman"/>
          <w:lang w:val="en-US"/>
        </w:rPr>
        <w:t>where</w:t>
      </w:r>
      <w:proofErr w:type="gramEnd"/>
      <w:r w:rsidRPr="00997887">
        <w:rPr>
          <w:rFonts w:ascii="Times New Roman" w:hAnsi="Times New Roman" w:cs="Times New Roman"/>
          <w:lang w:val="en-US"/>
        </w:rPr>
        <w:t xml:space="preserve"> </w:t>
      </w:r>
      <w:r w:rsidRPr="00997887">
        <w:rPr>
          <w:rFonts w:ascii="Times New Roman" w:hAnsi="Times New Roman" w:cs="Times New Roman"/>
          <w:b/>
          <w:i/>
          <w:lang w:val="en-US"/>
        </w:rPr>
        <w:t>R</w:t>
      </w:r>
      <w:r w:rsidRPr="00997887">
        <w:rPr>
          <w:rFonts w:ascii="Times New Roman" w:hAnsi="Times New Roman" w:cs="Times New Roman"/>
          <w:lang w:val="en-US"/>
        </w:rPr>
        <w:t xml:space="preserve"> is a rest term containing </w:t>
      </w:r>
      <w:r w:rsidR="001F635E" w:rsidRPr="00997887">
        <w:rPr>
          <w:rFonts w:ascii="Times New Roman" w:hAnsi="Times New Roman" w:cs="Times New Roman"/>
          <w:lang w:val="en-US"/>
        </w:rPr>
        <w:t xml:space="preserve">the </w:t>
      </w:r>
      <w:r w:rsidRPr="00997887">
        <w:rPr>
          <w:rFonts w:ascii="Times New Roman" w:hAnsi="Times New Roman" w:cs="Times New Roman"/>
          <w:lang w:val="en-US"/>
        </w:rPr>
        <w:t>other explanatory variables, the fixed effects</w:t>
      </w:r>
      <w:r w:rsidR="001F635E" w:rsidRPr="00997887">
        <w:rPr>
          <w:rFonts w:ascii="Times New Roman" w:hAnsi="Times New Roman" w:cs="Times New Roman"/>
          <w:lang w:val="en-US"/>
        </w:rPr>
        <w:t>,</w:t>
      </w:r>
      <w:r w:rsidRPr="00997887">
        <w:rPr>
          <w:rFonts w:ascii="Times New Roman" w:hAnsi="Times New Roman" w:cs="Times New Roman"/>
          <w:lang w:val="en-US"/>
        </w:rPr>
        <w:t xml:space="preserve"> and the error term. </w:t>
      </w:r>
      <w:r w:rsidR="001F635E" w:rsidRPr="00997887">
        <w:rPr>
          <w:rFonts w:ascii="Times New Roman" w:hAnsi="Times New Roman" w:cs="Times New Roman"/>
          <w:lang w:val="en-US"/>
        </w:rPr>
        <w:t xml:space="preserve">We take the logs of all </w:t>
      </w:r>
      <w:r w:rsidRPr="00997887">
        <w:rPr>
          <w:rFonts w:ascii="Times New Roman" w:hAnsi="Times New Roman" w:cs="Times New Roman"/>
          <w:lang w:val="en-US"/>
        </w:rPr>
        <w:t xml:space="preserve">variables, </w:t>
      </w:r>
      <w:r w:rsidR="001F635E" w:rsidRPr="00997887">
        <w:rPr>
          <w:rFonts w:ascii="Times New Roman" w:hAnsi="Times New Roman" w:cs="Times New Roman"/>
          <w:lang w:val="en-US"/>
        </w:rPr>
        <w:t xml:space="preserve">similar to </w:t>
      </w:r>
      <w:r w:rsidRPr="00997887">
        <w:rPr>
          <w:rFonts w:ascii="Times New Roman" w:hAnsi="Times New Roman" w:cs="Times New Roman"/>
          <w:lang w:val="en-US"/>
        </w:rPr>
        <w:t xml:space="preserve">Da Mata et al. (2007). </w:t>
      </w:r>
      <w:r w:rsidR="001F635E" w:rsidRPr="00997887">
        <w:rPr>
          <w:rFonts w:ascii="Times New Roman" w:hAnsi="Times New Roman" w:cs="Times New Roman"/>
          <w:lang w:val="en-US"/>
        </w:rPr>
        <w:t xml:space="preserve">Because Equation </w:t>
      </w:r>
      <w:r w:rsidRPr="00997887">
        <w:rPr>
          <w:rFonts w:ascii="Times New Roman" w:hAnsi="Times New Roman" w:cs="Times New Roman"/>
          <w:lang w:val="en-US"/>
        </w:rPr>
        <w:t xml:space="preserve">(23) is in vector form, </w:t>
      </w:r>
      <w:r w:rsidRPr="00997887">
        <w:rPr>
          <w:rFonts w:ascii="Times New Roman" w:hAnsi="Times New Roman" w:cs="Times New Roman"/>
          <w:b/>
          <w:i/>
          <w:lang w:val="en-US"/>
        </w:rPr>
        <w:t>W</w:t>
      </w:r>
      <w:r w:rsidRPr="00997887">
        <w:rPr>
          <w:rFonts w:ascii="Times New Roman" w:hAnsi="Times New Roman" w:cs="Times New Roman"/>
          <w:lang w:val="en-US"/>
        </w:rPr>
        <w:t>*</w:t>
      </w:r>
      <w:proofErr w:type="spellStart"/>
      <w:r w:rsidRPr="00997887">
        <w:rPr>
          <w:rFonts w:ascii="Times New Roman" w:hAnsi="Times New Roman" w:cs="Times New Roman"/>
          <w:b/>
          <w:i/>
          <w:lang w:val="en-US"/>
        </w:rPr>
        <w:t>rGDPc</w:t>
      </w:r>
      <w:proofErr w:type="spellEnd"/>
      <w:r w:rsidRPr="00997887">
        <w:rPr>
          <w:rFonts w:ascii="Times New Roman" w:hAnsi="Times New Roman" w:cs="Times New Roman"/>
          <w:lang w:val="en-US"/>
        </w:rPr>
        <w:t xml:space="preserve"> </w:t>
      </w:r>
      <w:r w:rsidR="001F635E" w:rsidRPr="00997887">
        <w:rPr>
          <w:rFonts w:ascii="Times New Roman" w:hAnsi="Times New Roman" w:cs="Times New Roman"/>
          <w:lang w:val="en-US"/>
        </w:rPr>
        <w:t xml:space="preserve">offers </w:t>
      </w:r>
      <w:r w:rsidRPr="00997887">
        <w:rPr>
          <w:rFonts w:ascii="Times New Roman" w:hAnsi="Times New Roman" w:cs="Times New Roman"/>
          <w:lang w:val="en-US"/>
        </w:rPr>
        <w:t xml:space="preserve">another expression for market potential, provided that </w:t>
      </w:r>
      <w:r w:rsidRPr="00997887">
        <w:rPr>
          <w:rFonts w:ascii="Times New Roman" w:hAnsi="Times New Roman" w:cs="Times New Roman"/>
          <w:b/>
          <w:i/>
          <w:lang w:val="en-US"/>
        </w:rPr>
        <w:t>W</w:t>
      </w:r>
      <w:r w:rsidRPr="00997887">
        <w:rPr>
          <w:rFonts w:ascii="Times New Roman" w:hAnsi="Times New Roman" w:cs="Times New Roman"/>
          <w:lang w:val="en-US"/>
        </w:rPr>
        <w:t xml:space="preserve"> is specified as an inverse distance matrix. </w:t>
      </w:r>
      <w:r w:rsidR="001F635E" w:rsidRPr="00997887">
        <w:rPr>
          <w:rFonts w:ascii="Times New Roman" w:hAnsi="Times New Roman" w:cs="Times New Roman"/>
          <w:lang w:val="en-US"/>
        </w:rPr>
        <w:t xml:space="preserve"> Both</w:t>
      </w:r>
      <w:r w:rsidR="00DE68E0" w:rsidRPr="00997887">
        <w:rPr>
          <w:rFonts w:ascii="Times New Roman" w:hAnsi="Times New Roman" w:cs="Times New Roman"/>
          <w:lang w:val="en-US"/>
        </w:rPr>
        <w:t xml:space="preserve"> variables </w:t>
      </w:r>
      <w:r w:rsidR="001F635E" w:rsidRPr="00997887">
        <w:rPr>
          <w:rFonts w:ascii="Times New Roman" w:hAnsi="Times New Roman" w:cs="Times New Roman"/>
          <w:lang w:val="en-US"/>
        </w:rPr>
        <w:t xml:space="preserve">take log forms, so </w:t>
      </w:r>
      <w:r w:rsidR="00DE68E0" w:rsidRPr="00997887">
        <w:rPr>
          <w:rFonts w:ascii="Times New Roman" w:hAnsi="Times New Roman" w:cs="Times New Roman"/>
          <w:lang w:val="en-US"/>
        </w:rPr>
        <w:t>t</w:t>
      </w:r>
      <w:r w:rsidRPr="00997887">
        <w:rPr>
          <w:rFonts w:ascii="Times New Roman" w:hAnsi="Times New Roman" w:cs="Times New Roman"/>
          <w:lang w:val="en-US"/>
        </w:rPr>
        <w:t xml:space="preserve">he matrix of partial derivatives of the expected value of the dependent variable with respect to </w:t>
      </w:r>
      <w:proofErr w:type="spellStart"/>
      <w:r w:rsidR="00D353C9" w:rsidRPr="00997887">
        <w:rPr>
          <w:rFonts w:ascii="Times New Roman" w:hAnsi="Times New Roman" w:cs="Times New Roman"/>
          <w:i/>
          <w:lang w:val="en-US"/>
        </w:rPr>
        <w:t>rGDPc</w:t>
      </w:r>
      <w:r w:rsidR="00CF518F" w:rsidRPr="00997887">
        <w:rPr>
          <w:rFonts w:ascii="Times New Roman" w:hAnsi="Times New Roman" w:cs="Times New Roman"/>
          <w:i/>
          <w:vertAlign w:val="subscript"/>
          <w:lang w:val="en-US"/>
        </w:rPr>
        <w:t>it</w:t>
      </w:r>
      <w:proofErr w:type="spellEnd"/>
      <w:r w:rsidR="00D353C9" w:rsidRPr="00997887">
        <w:rPr>
          <w:rFonts w:ascii="Times New Roman" w:hAnsi="Times New Roman" w:cs="Times New Roman"/>
          <w:lang w:val="en-US"/>
        </w:rPr>
        <w:t xml:space="preserve"> </w:t>
      </w:r>
      <w:r w:rsidRPr="00997887">
        <w:rPr>
          <w:rFonts w:ascii="Times New Roman" w:hAnsi="Times New Roman" w:cs="Times New Roman"/>
          <w:lang w:val="en-US"/>
        </w:rPr>
        <w:t xml:space="preserve">for </w:t>
      </w:r>
      <w:proofErr w:type="spellStart"/>
      <w:r w:rsidRPr="00997887">
        <w:rPr>
          <w:rFonts w:ascii="Times New Roman" w:hAnsi="Times New Roman" w:cs="Times New Roman"/>
          <w:i/>
          <w:lang w:val="en-US"/>
        </w:rPr>
        <w:t>i</w:t>
      </w:r>
      <w:proofErr w:type="spellEnd"/>
      <w:r w:rsidR="001F635E" w:rsidRPr="00997887">
        <w:rPr>
          <w:rFonts w:ascii="Times New Roman" w:hAnsi="Times New Roman" w:cs="Times New Roman"/>
          <w:i/>
          <w:lang w:val="en-US"/>
        </w:rPr>
        <w:t xml:space="preserve"> </w:t>
      </w:r>
      <w:r w:rsidRPr="00997887">
        <w:rPr>
          <w:rFonts w:ascii="Times New Roman" w:hAnsi="Times New Roman" w:cs="Times New Roman"/>
          <w:lang w:val="en-US"/>
        </w:rPr>
        <w:t>=</w:t>
      </w:r>
      <w:r w:rsidR="001F635E" w:rsidRPr="00997887">
        <w:rPr>
          <w:rFonts w:ascii="Times New Roman" w:hAnsi="Times New Roman" w:cs="Times New Roman"/>
          <w:lang w:val="en-US"/>
        </w:rPr>
        <w:t xml:space="preserve"> </w:t>
      </w:r>
      <w:r w:rsidRPr="00997887">
        <w:rPr>
          <w:rFonts w:ascii="Times New Roman" w:hAnsi="Times New Roman" w:cs="Times New Roman"/>
          <w:lang w:val="en-US"/>
        </w:rPr>
        <w:t>1</w:t>
      </w:r>
      <w:proofErr w:type="gramStart"/>
      <w:r w:rsidRPr="00997887">
        <w:rPr>
          <w:rFonts w:ascii="Times New Roman" w:hAnsi="Times New Roman" w:cs="Times New Roman"/>
          <w:lang w:val="en-US"/>
        </w:rPr>
        <w:t>,</w:t>
      </w:r>
      <w:r w:rsidR="001F635E" w:rsidRPr="00997887">
        <w:rPr>
          <w:rFonts w:ascii="Times New Roman" w:hAnsi="Times New Roman" w:cs="Times New Roman"/>
          <w:lang w:val="en-US"/>
        </w:rPr>
        <w:t xml:space="preserve"> </w:t>
      </w:r>
      <w:r w:rsidRPr="00997887">
        <w:rPr>
          <w:rFonts w:ascii="Times New Roman" w:hAnsi="Times New Roman" w:cs="Times New Roman"/>
          <w:lang w:val="en-US"/>
        </w:rPr>
        <w:t>…,</w:t>
      </w:r>
      <w:proofErr w:type="gramEnd"/>
      <w:r w:rsidR="001F635E" w:rsidRPr="00997887">
        <w:rPr>
          <w:rFonts w:ascii="Times New Roman" w:hAnsi="Times New Roman" w:cs="Times New Roman"/>
          <w:lang w:val="en-US"/>
        </w:rPr>
        <w:t xml:space="preserve"> </w:t>
      </w:r>
      <w:r w:rsidRPr="00997887">
        <w:rPr>
          <w:rFonts w:ascii="Times New Roman" w:hAnsi="Times New Roman" w:cs="Times New Roman"/>
          <w:i/>
          <w:lang w:val="en-US"/>
        </w:rPr>
        <w:t>N</w:t>
      </w:r>
      <w:r w:rsidRPr="00997887">
        <w:rPr>
          <w:rFonts w:ascii="Times New Roman" w:hAnsi="Times New Roman" w:cs="Times New Roman"/>
          <w:lang w:val="en-US"/>
        </w:rPr>
        <w:t xml:space="preserve"> in year </w:t>
      </w:r>
      <w:r w:rsidR="003F74D7" w:rsidRPr="00997887">
        <w:rPr>
          <w:rFonts w:ascii="Times New Roman" w:hAnsi="Times New Roman" w:cs="Times New Roman"/>
          <w:i/>
          <w:lang w:val="en-US"/>
        </w:rPr>
        <w:t>t</w:t>
      </w:r>
      <w:r w:rsidRPr="00997887">
        <w:rPr>
          <w:rFonts w:ascii="Times New Roman" w:hAnsi="Times New Roman" w:cs="Times New Roman"/>
          <w:lang w:val="en-US"/>
        </w:rPr>
        <w:t xml:space="preserve"> is given by</w:t>
      </w:r>
    </w:p>
    <w:p w14:paraId="2BFC9076" w14:textId="77777777" w:rsidR="00246D6F" w:rsidRPr="00997887" w:rsidRDefault="00246D6F" w:rsidP="00876A5E">
      <w:pPr>
        <w:spacing w:line="288" w:lineRule="auto"/>
        <w:jc w:val="both"/>
        <w:rPr>
          <w:rFonts w:ascii="Times New Roman" w:hAnsi="Times New Roman" w:cs="Times New Roman"/>
          <w:lang w:val="en-US"/>
        </w:rPr>
      </w:pPr>
    </w:p>
    <w:p w14:paraId="133EDB68" w14:textId="77777777" w:rsidR="003C019E" w:rsidRPr="00997887" w:rsidRDefault="00CF518F" w:rsidP="000059F4">
      <w:pPr>
        <w:suppressAutoHyphens/>
        <w:spacing w:line="288" w:lineRule="auto"/>
        <w:jc w:val="both"/>
        <w:rPr>
          <w:rFonts w:ascii="Times New Roman" w:hAnsi="Times New Roman" w:cs="Times New Roman"/>
          <w:lang w:val="en-US"/>
        </w:rPr>
      </w:pPr>
      <w:r w:rsidRPr="00997887">
        <w:rPr>
          <w:rFonts w:ascii="Times New Roman" w:hAnsi="Times New Roman" w:cs="Times New Roman"/>
          <w:position w:val="-34"/>
          <w:lang w:val="en-US"/>
        </w:rPr>
        <w:object w:dxaOrig="6020" w:dyaOrig="780" w14:anchorId="2856FC1B">
          <v:shape id="_x0000_i1068" type="#_x0000_t75" style="width:301.1pt;height:38.2pt" o:ole="">
            <v:imagedata r:id="rId95" o:title=""/>
          </v:shape>
          <o:OLEObject Type="Embed" ProgID="Equation.3" ShapeID="_x0000_i1068" DrawAspect="Content" ObjectID="_1340715481" r:id="rId96"/>
        </w:object>
      </w:r>
      <w:r w:rsidR="001F635E" w:rsidRPr="00997887">
        <w:rPr>
          <w:rFonts w:ascii="Times New Roman" w:hAnsi="Times New Roman" w:cs="Times New Roman"/>
          <w:lang w:val="en-US"/>
        </w:rPr>
        <w:t>,</w:t>
      </w:r>
      <w:r w:rsidR="003C019E" w:rsidRPr="00997887">
        <w:rPr>
          <w:rFonts w:ascii="Times New Roman" w:hAnsi="Times New Roman" w:cs="Times New Roman"/>
          <w:lang w:val="en-US"/>
        </w:rPr>
        <w:tab/>
      </w:r>
      <w:r w:rsidR="003C019E" w:rsidRPr="00997887">
        <w:rPr>
          <w:rFonts w:ascii="Times New Roman" w:hAnsi="Times New Roman" w:cs="Times New Roman"/>
          <w:lang w:val="en-US"/>
        </w:rPr>
        <w:tab/>
      </w:r>
      <w:r w:rsidR="000059F4" w:rsidRPr="00997887">
        <w:rPr>
          <w:rFonts w:ascii="Times New Roman" w:hAnsi="Times New Roman" w:cs="Times New Roman"/>
          <w:lang w:val="en-US"/>
        </w:rPr>
        <w:tab/>
      </w:r>
      <w:r w:rsidR="00246D6F" w:rsidRPr="00997887">
        <w:rPr>
          <w:rFonts w:ascii="Times New Roman" w:hAnsi="Times New Roman" w:cs="Times New Roman"/>
          <w:lang w:val="en-US"/>
        </w:rPr>
        <w:tab/>
      </w:r>
      <w:r w:rsidR="000059F4" w:rsidRPr="00997887">
        <w:rPr>
          <w:rFonts w:ascii="Times New Roman" w:hAnsi="Times New Roman" w:cs="Times New Roman"/>
          <w:lang w:val="en-US"/>
        </w:rPr>
        <w:t xml:space="preserve"> </w:t>
      </w:r>
      <w:r w:rsidR="003C019E" w:rsidRPr="00997887">
        <w:rPr>
          <w:rFonts w:ascii="Times New Roman" w:hAnsi="Times New Roman" w:cs="Times New Roman"/>
          <w:lang w:val="en-US"/>
        </w:rPr>
        <w:t>(2</w:t>
      </w:r>
      <w:r w:rsidR="003F74D7" w:rsidRPr="00997887">
        <w:rPr>
          <w:rFonts w:ascii="Times New Roman" w:hAnsi="Times New Roman" w:cs="Times New Roman"/>
          <w:lang w:val="en-US"/>
        </w:rPr>
        <w:t>4</w:t>
      </w:r>
      <w:r w:rsidR="003C019E" w:rsidRPr="00997887">
        <w:rPr>
          <w:rFonts w:ascii="Times New Roman" w:hAnsi="Times New Roman" w:cs="Times New Roman"/>
          <w:lang w:val="en-US"/>
        </w:rPr>
        <w:t>)</w:t>
      </w:r>
    </w:p>
    <w:p w14:paraId="6D73E4C4" w14:textId="77777777" w:rsidR="00246D6F" w:rsidRPr="00997887" w:rsidRDefault="00246D6F" w:rsidP="000059F4">
      <w:pPr>
        <w:spacing w:line="288" w:lineRule="auto"/>
        <w:jc w:val="both"/>
        <w:rPr>
          <w:rFonts w:ascii="Times New Roman" w:hAnsi="Times New Roman" w:cs="Times New Roman"/>
          <w:lang w:val="en-US"/>
        </w:rPr>
      </w:pPr>
    </w:p>
    <w:p w14:paraId="121C380E" w14:textId="77777777" w:rsidR="007F61BA" w:rsidRPr="00997887" w:rsidRDefault="00237427" w:rsidP="00060E4F">
      <w:pPr>
        <w:jc w:val="both"/>
        <w:rPr>
          <w:rFonts w:ascii="Times New Roman" w:hAnsi="Times New Roman" w:cs="Times New Roman"/>
          <w:lang w:val="en-US"/>
        </w:rPr>
      </w:pPr>
      <w:proofErr w:type="gramStart"/>
      <w:r w:rsidRPr="00997887">
        <w:rPr>
          <w:rFonts w:ascii="Times New Roman" w:hAnsi="Times New Roman" w:cs="Times New Roman"/>
          <w:lang w:val="en-US"/>
        </w:rPr>
        <w:t>where</w:t>
      </w:r>
      <w:proofErr w:type="gramEnd"/>
      <w:r w:rsidRPr="00997887">
        <w:rPr>
          <w:rFonts w:ascii="Times New Roman" w:hAnsi="Times New Roman" w:cs="Times New Roman"/>
          <w:lang w:val="en-US"/>
        </w:rPr>
        <w:t xml:space="preserve"> </w:t>
      </w:r>
      <w:r w:rsidRPr="00997887">
        <w:rPr>
          <w:rFonts w:ascii="Times New Roman" w:hAnsi="Times New Roman" w:cs="Times New Roman"/>
          <w:b/>
          <w:i/>
          <w:lang w:val="en-US"/>
        </w:rPr>
        <w:t>S</w:t>
      </w:r>
      <w:r w:rsidRPr="00997887">
        <w:rPr>
          <w:rFonts w:ascii="Times New Roman" w:hAnsi="Times New Roman" w:cs="Times New Roman"/>
          <w:lang w:val="en-US"/>
        </w:rPr>
        <w:t xml:space="preserve"> is a</w:t>
      </w:r>
      <w:r w:rsidR="00CF518F" w:rsidRPr="00997887">
        <w:rPr>
          <w:rFonts w:ascii="Times New Roman" w:hAnsi="Times New Roman" w:cs="Times New Roman"/>
          <w:lang w:val="en-US"/>
        </w:rPr>
        <w:t>n</w:t>
      </w:r>
      <w:r w:rsidRPr="00997887">
        <w:rPr>
          <w:rFonts w:ascii="Times New Roman" w:hAnsi="Times New Roman" w:cs="Times New Roman"/>
          <w:lang w:val="en-US"/>
        </w:rPr>
        <w:t xml:space="preserve"> </w:t>
      </w:r>
      <w:r w:rsidR="00CF518F" w:rsidRPr="00997887">
        <w:rPr>
          <w:rFonts w:ascii="Times New Roman" w:hAnsi="Times New Roman" w:cs="Times New Roman"/>
          <w:i/>
          <w:lang w:val="en-US"/>
        </w:rPr>
        <w:t>N</w:t>
      </w:r>
      <w:r w:rsidR="001F635E" w:rsidRPr="00997887">
        <w:rPr>
          <w:rFonts w:ascii="Times New Roman" w:hAnsi="Times New Roman" w:cs="Times New Roman"/>
          <w:i/>
          <w:lang w:val="en-US"/>
        </w:rPr>
        <w:t xml:space="preserve"> </w:t>
      </w:r>
      <w:r w:rsidR="00CF518F" w:rsidRPr="00997887">
        <w:rPr>
          <w:rFonts w:ascii="Times New Roman" w:hAnsi="Times New Roman" w:cs="Times New Roman"/>
          <w:lang w:val="en-US"/>
        </w:rPr>
        <w:t>×</w:t>
      </w:r>
      <w:r w:rsidR="001F635E" w:rsidRPr="00997887">
        <w:rPr>
          <w:rFonts w:ascii="Times New Roman" w:hAnsi="Times New Roman" w:cs="Times New Roman"/>
          <w:lang w:val="en-US"/>
        </w:rPr>
        <w:t xml:space="preserve"> </w:t>
      </w:r>
      <w:r w:rsidR="00CF518F" w:rsidRPr="00997887">
        <w:rPr>
          <w:rFonts w:ascii="Times New Roman" w:hAnsi="Times New Roman" w:cs="Times New Roman"/>
          <w:i/>
          <w:lang w:val="en-US"/>
        </w:rPr>
        <w:t>N</w:t>
      </w:r>
      <w:r w:rsidR="00CF518F" w:rsidRPr="00997887">
        <w:rPr>
          <w:rFonts w:ascii="Times New Roman" w:hAnsi="Times New Roman" w:cs="Times New Roman"/>
          <w:lang w:val="en-US"/>
        </w:rPr>
        <w:t xml:space="preserve"> matrix </w:t>
      </w:r>
      <w:r w:rsidRPr="00997887">
        <w:rPr>
          <w:rFonts w:ascii="Times New Roman" w:hAnsi="Times New Roman" w:cs="Times New Roman"/>
          <w:lang w:val="en-US"/>
        </w:rPr>
        <w:t>whose elements are defined by</w:t>
      </w:r>
      <w:r w:rsidR="008A6F41" w:rsidRPr="00997887">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m:t>
        </m:r>
        <m:f>
          <m:fPr>
            <m:type m:val="lin"/>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GDP</m:t>
                </m:r>
              </m:e>
              <m:sub>
                <m:r>
                  <w:rPr>
                    <w:rFonts w:ascii="Cambria Math" w:hAnsi="Cambria Math" w:cs="Times New Roman"/>
                    <w:lang w:val="en-US"/>
                  </w:rPr>
                  <m:t>j</m:t>
                </m:r>
              </m:sub>
            </m:sSub>
          </m:num>
          <m:den>
            <m:r>
              <w:rPr>
                <w:rFonts w:ascii="Cambria Math" w:hAnsi="Cambria Math" w:cs="Times New Roman"/>
                <w:lang w:val="en-US"/>
              </w:rPr>
              <m:t>(</m:t>
            </m:r>
          </m:den>
        </m:f>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i1</m:t>
            </m:r>
          </m:sub>
        </m:sSub>
        <m:sSub>
          <m:sSubPr>
            <m:ctrlPr>
              <w:rPr>
                <w:rFonts w:ascii="Cambria Math" w:hAnsi="Cambria Math" w:cs="Times New Roman"/>
                <w:i/>
                <w:lang w:val="en-US"/>
              </w:rPr>
            </m:ctrlPr>
          </m:sSubPr>
          <m:e>
            <m:r>
              <w:rPr>
                <w:rFonts w:ascii="Cambria Math" w:hAnsi="Cambria Math" w:cs="Times New Roman"/>
                <w:lang w:val="en-US"/>
              </w:rPr>
              <m:t>GDP</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iN</m:t>
            </m:r>
          </m:sub>
        </m:sSub>
        <m:sSub>
          <m:sSubPr>
            <m:ctrlPr>
              <w:rPr>
                <w:rFonts w:ascii="Cambria Math" w:hAnsi="Cambria Math" w:cs="Times New Roman"/>
                <w:i/>
                <w:lang w:val="en-US"/>
              </w:rPr>
            </m:ctrlPr>
          </m:sSubPr>
          <m:e>
            <m:r>
              <w:rPr>
                <w:rFonts w:ascii="Cambria Math" w:hAnsi="Cambria Math" w:cs="Times New Roman"/>
                <w:lang w:val="en-US"/>
              </w:rPr>
              <m:t>GDP</m:t>
            </m:r>
          </m:e>
          <m:sub>
            <m:r>
              <w:rPr>
                <w:rFonts w:ascii="Cambria Math" w:hAnsi="Cambria Math" w:cs="Times New Roman"/>
                <w:lang w:val="en-US"/>
              </w:rPr>
              <m:t>N</m:t>
            </m:r>
          </m:sub>
        </m:sSub>
        <m:r>
          <w:rPr>
            <w:rFonts w:ascii="Cambria Math" w:hAnsi="Cambria Math" w:cs="Times New Roman"/>
            <w:lang w:val="en-US"/>
          </w:rPr>
          <m:t>)</m:t>
        </m:r>
      </m:oMath>
      <w:r w:rsidRPr="00997887">
        <w:rPr>
          <w:rFonts w:ascii="Times New Roman" w:hAnsi="Times New Roman" w:cs="Times New Roman"/>
          <w:lang w:val="en-US"/>
        </w:rPr>
        <w:t xml:space="preserve">. </w:t>
      </w:r>
      <w:r w:rsidR="001F635E" w:rsidRPr="00997887">
        <w:rPr>
          <w:rFonts w:ascii="Times New Roman" w:hAnsi="Times New Roman" w:cs="Times New Roman"/>
          <w:lang w:val="en-US"/>
        </w:rPr>
        <w:t xml:space="preserve">Because </w:t>
      </w:r>
      <w:proofErr w:type="spellStart"/>
      <w:r w:rsidR="00452A93" w:rsidRPr="00997887">
        <w:rPr>
          <w:rFonts w:ascii="Times New Roman" w:hAnsi="Times New Roman" w:cs="Times New Roman"/>
          <w:i/>
          <w:lang w:val="en-US"/>
        </w:rPr>
        <w:t>s</w:t>
      </w:r>
      <w:r w:rsidR="00452A93" w:rsidRPr="00997887">
        <w:rPr>
          <w:rFonts w:ascii="Times New Roman" w:hAnsi="Times New Roman" w:cs="Times New Roman"/>
          <w:i/>
          <w:vertAlign w:val="subscript"/>
          <w:lang w:val="en-US"/>
        </w:rPr>
        <w:t>ij</w:t>
      </w:r>
      <w:proofErr w:type="spellEnd"/>
      <w:r w:rsidR="00452A93" w:rsidRPr="00997887">
        <w:rPr>
          <w:rFonts w:ascii="Times New Roman" w:hAnsi="Times New Roman" w:cs="Times New Roman"/>
          <w:lang w:val="en-US"/>
        </w:rPr>
        <w:t xml:space="preserve"> measures </w:t>
      </w:r>
      <w:r w:rsidR="001F635E" w:rsidRPr="00997887">
        <w:rPr>
          <w:rFonts w:ascii="Times New Roman" w:hAnsi="Times New Roman" w:cs="Times New Roman"/>
          <w:lang w:val="en-US"/>
        </w:rPr>
        <w:t xml:space="preserve">the </w:t>
      </w:r>
      <w:r w:rsidR="00452A93" w:rsidRPr="00997887">
        <w:rPr>
          <w:rFonts w:ascii="Times New Roman" w:hAnsi="Times New Roman" w:cs="Times New Roman"/>
          <w:lang w:val="en-US"/>
        </w:rPr>
        <w:t xml:space="preserve">rural GDP per capita of </w:t>
      </w:r>
      <w:r w:rsidR="001F635E" w:rsidRPr="00997887">
        <w:rPr>
          <w:rFonts w:ascii="Times New Roman" w:hAnsi="Times New Roman" w:cs="Times New Roman"/>
          <w:lang w:val="en-US"/>
        </w:rPr>
        <w:t xml:space="preserve">one </w:t>
      </w:r>
      <w:r w:rsidR="00452A93" w:rsidRPr="00997887">
        <w:rPr>
          <w:rFonts w:ascii="Times New Roman" w:hAnsi="Times New Roman" w:cs="Times New Roman"/>
          <w:lang w:val="en-US"/>
        </w:rPr>
        <w:t xml:space="preserve">MCA </w:t>
      </w:r>
      <w:r w:rsidR="003179A6" w:rsidRPr="00997887">
        <w:rPr>
          <w:rFonts w:ascii="Times New Roman" w:hAnsi="Times New Roman" w:cs="Times New Roman"/>
          <w:lang w:val="en-US"/>
        </w:rPr>
        <w:t xml:space="preserve">relative </w:t>
      </w:r>
      <w:r w:rsidR="00452A93" w:rsidRPr="00997887">
        <w:rPr>
          <w:rFonts w:ascii="Times New Roman" w:hAnsi="Times New Roman" w:cs="Times New Roman"/>
          <w:lang w:val="en-US"/>
        </w:rPr>
        <w:t xml:space="preserve">to all </w:t>
      </w:r>
      <w:r w:rsidR="001F635E" w:rsidRPr="00997887">
        <w:rPr>
          <w:rFonts w:ascii="Times New Roman" w:hAnsi="Times New Roman" w:cs="Times New Roman"/>
          <w:lang w:val="en-US"/>
        </w:rPr>
        <w:t xml:space="preserve">other </w:t>
      </w:r>
      <w:r w:rsidR="00452A93" w:rsidRPr="00997887">
        <w:rPr>
          <w:rFonts w:ascii="Times New Roman" w:hAnsi="Times New Roman" w:cs="Times New Roman"/>
          <w:lang w:val="en-US"/>
        </w:rPr>
        <w:t xml:space="preserve">MCAs, the rows of </w:t>
      </w:r>
      <w:r w:rsidR="00452A93" w:rsidRPr="00997887">
        <w:rPr>
          <w:rFonts w:ascii="Times New Roman" w:hAnsi="Times New Roman" w:cs="Times New Roman"/>
          <w:b/>
          <w:i/>
          <w:lang w:val="en-US"/>
        </w:rPr>
        <w:t>S</w:t>
      </w:r>
      <w:r w:rsidR="00452A93" w:rsidRPr="00997887">
        <w:rPr>
          <w:rFonts w:ascii="Times New Roman" w:hAnsi="Times New Roman" w:cs="Times New Roman"/>
          <w:lang w:val="en-US"/>
        </w:rPr>
        <w:t xml:space="preserve"> always sum to unity, independent of the relative location of a particular MCA</w:t>
      </w:r>
      <w:r w:rsidR="001F635E" w:rsidRPr="00997887">
        <w:rPr>
          <w:rFonts w:ascii="Times New Roman" w:hAnsi="Times New Roman" w:cs="Times New Roman"/>
          <w:lang w:val="en-US"/>
        </w:rPr>
        <w:t>—</w:t>
      </w:r>
      <w:r w:rsidR="00452A93" w:rsidRPr="00997887">
        <w:rPr>
          <w:rFonts w:ascii="Times New Roman" w:hAnsi="Times New Roman" w:cs="Times New Roman"/>
          <w:lang w:val="en-US"/>
        </w:rPr>
        <w:t xml:space="preserve">that is, whether </w:t>
      </w:r>
      <w:r w:rsidR="001F635E" w:rsidRPr="00997887">
        <w:rPr>
          <w:rFonts w:ascii="Times New Roman" w:hAnsi="Times New Roman" w:cs="Times New Roman"/>
          <w:lang w:val="en-US"/>
        </w:rPr>
        <w:t xml:space="preserve">it </w:t>
      </w:r>
      <w:r w:rsidR="00452A93" w:rsidRPr="00997887">
        <w:rPr>
          <w:rFonts w:ascii="Times New Roman" w:hAnsi="Times New Roman" w:cs="Times New Roman"/>
          <w:lang w:val="en-US"/>
        </w:rPr>
        <w:t xml:space="preserve">is located </w:t>
      </w:r>
      <w:r w:rsidR="001F635E" w:rsidRPr="00997887">
        <w:rPr>
          <w:rFonts w:ascii="Times New Roman" w:hAnsi="Times New Roman" w:cs="Times New Roman"/>
          <w:lang w:val="en-US"/>
        </w:rPr>
        <w:t xml:space="preserve">on </w:t>
      </w:r>
      <w:r w:rsidR="00452A93" w:rsidRPr="00997887">
        <w:rPr>
          <w:rFonts w:ascii="Times New Roman" w:hAnsi="Times New Roman" w:cs="Times New Roman"/>
          <w:lang w:val="en-US"/>
        </w:rPr>
        <w:t xml:space="preserve">the periphery or </w:t>
      </w:r>
      <w:r w:rsidR="001F635E" w:rsidRPr="00997887">
        <w:rPr>
          <w:rFonts w:ascii="Times New Roman" w:hAnsi="Times New Roman" w:cs="Times New Roman"/>
          <w:lang w:val="en-US"/>
        </w:rPr>
        <w:t xml:space="preserve">in </w:t>
      </w:r>
      <w:r w:rsidR="00452A93" w:rsidRPr="00997887">
        <w:rPr>
          <w:rFonts w:ascii="Times New Roman" w:hAnsi="Times New Roman" w:cs="Times New Roman"/>
          <w:lang w:val="en-US"/>
        </w:rPr>
        <w:t>the core of Brazil</w:t>
      </w:r>
      <w:r w:rsidR="00DE68E0" w:rsidRPr="00997887">
        <w:rPr>
          <w:rFonts w:ascii="Times New Roman" w:hAnsi="Times New Roman" w:cs="Times New Roman"/>
          <w:lang w:val="en-US"/>
        </w:rPr>
        <w:t>.</w:t>
      </w:r>
      <w:r w:rsidR="001F635E" w:rsidRPr="00997887">
        <w:rPr>
          <w:rFonts w:ascii="Times New Roman" w:hAnsi="Times New Roman" w:cs="Times New Roman"/>
          <w:lang w:val="en-US"/>
        </w:rPr>
        <w:t xml:space="preserve"> I</w:t>
      </w:r>
      <w:r w:rsidR="00386C49" w:rsidRPr="00997887">
        <w:rPr>
          <w:rFonts w:ascii="Times New Roman" w:hAnsi="Times New Roman" w:cs="Times New Roman"/>
          <w:lang w:val="en-US"/>
        </w:rPr>
        <w:t xml:space="preserve">rrespective of how </w:t>
      </w:r>
      <w:r w:rsidR="00DE68E0" w:rsidRPr="00997887">
        <w:rPr>
          <w:rFonts w:ascii="Times New Roman" w:hAnsi="Times New Roman" w:cs="Times New Roman"/>
          <w:b/>
          <w:i/>
          <w:lang w:val="en-US"/>
        </w:rPr>
        <w:t>W</w:t>
      </w:r>
      <w:r w:rsidR="00DE68E0" w:rsidRPr="00997887">
        <w:rPr>
          <w:rFonts w:ascii="Times New Roman" w:hAnsi="Times New Roman" w:cs="Times New Roman"/>
          <w:lang w:val="en-US"/>
        </w:rPr>
        <w:t xml:space="preserve"> is specified</w:t>
      </w:r>
      <w:r w:rsidR="00386C49" w:rsidRPr="00997887">
        <w:rPr>
          <w:rFonts w:ascii="Times New Roman" w:hAnsi="Times New Roman" w:cs="Times New Roman"/>
          <w:lang w:val="en-US"/>
        </w:rPr>
        <w:t xml:space="preserve">, </w:t>
      </w:r>
      <w:r w:rsidR="00DE68E0" w:rsidRPr="00997887">
        <w:rPr>
          <w:rFonts w:ascii="Times New Roman" w:hAnsi="Times New Roman" w:cs="Times New Roman"/>
          <w:lang w:val="en-US"/>
        </w:rPr>
        <w:t xml:space="preserve">the structure of the partial derivatives </w:t>
      </w:r>
      <w:r w:rsidR="00CD7999" w:rsidRPr="00997887">
        <w:rPr>
          <w:rFonts w:ascii="Times New Roman" w:hAnsi="Times New Roman" w:cs="Times New Roman"/>
          <w:lang w:val="en-US"/>
        </w:rPr>
        <w:t xml:space="preserve">in </w:t>
      </w:r>
      <w:r w:rsidR="001F635E" w:rsidRPr="00997887">
        <w:rPr>
          <w:rFonts w:ascii="Times New Roman" w:hAnsi="Times New Roman" w:cs="Times New Roman"/>
          <w:lang w:val="en-US"/>
        </w:rPr>
        <w:t xml:space="preserve">Equation </w:t>
      </w:r>
      <w:r w:rsidR="00386C49" w:rsidRPr="00997887">
        <w:rPr>
          <w:rFonts w:ascii="Times New Roman" w:hAnsi="Times New Roman" w:cs="Times New Roman"/>
          <w:lang w:val="en-US"/>
        </w:rPr>
        <w:t xml:space="preserve">(24) </w:t>
      </w:r>
      <w:r w:rsidR="00DE68E0" w:rsidRPr="00997887">
        <w:rPr>
          <w:rFonts w:ascii="Times New Roman" w:hAnsi="Times New Roman" w:cs="Times New Roman"/>
          <w:lang w:val="en-US"/>
        </w:rPr>
        <w:t xml:space="preserve">is </w:t>
      </w:r>
      <w:r w:rsidR="00386C49" w:rsidRPr="00997887">
        <w:rPr>
          <w:rFonts w:ascii="Times New Roman" w:hAnsi="Times New Roman" w:cs="Times New Roman"/>
          <w:lang w:val="en-US"/>
        </w:rPr>
        <w:t xml:space="preserve">exactly </w:t>
      </w:r>
      <w:r w:rsidR="00DE68E0" w:rsidRPr="00997887">
        <w:rPr>
          <w:rFonts w:ascii="Times New Roman" w:hAnsi="Times New Roman" w:cs="Times New Roman"/>
          <w:lang w:val="en-US"/>
        </w:rPr>
        <w:t xml:space="preserve">the same </w:t>
      </w:r>
      <w:r w:rsidR="00CD7999" w:rsidRPr="00997887">
        <w:rPr>
          <w:rFonts w:ascii="Times New Roman" w:hAnsi="Times New Roman" w:cs="Times New Roman"/>
          <w:lang w:val="en-US"/>
        </w:rPr>
        <w:t xml:space="preserve">as in </w:t>
      </w:r>
      <w:r w:rsidR="001F635E" w:rsidRPr="00997887">
        <w:rPr>
          <w:rFonts w:ascii="Times New Roman" w:hAnsi="Times New Roman" w:cs="Times New Roman"/>
          <w:lang w:val="en-US"/>
        </w:rPr>
        <w:t xml:space="preserve">Equation </w:t>
      </w:r>
      <w:r w:rsidR="00CD7999" w:rsidRPr="00997887">
        <w:rPr>
          <w:rFonts w:ascii="Times New Roman" w:hAnsi="Times New Roman" w:cs="Times New Roman"/>
          <w:lang w:val="en-US"/>
        </w:rPr>
        <w:t>(21)</w:t>
      </w:r>
      <w:r w:rsidR="001F635E" w:rsidRPr="00997887">
        <w:rPr>
          <w:rFonts w:ascii="Times New Roman" w:hAnsi="Times New Roman" w:cs="Times New Roman"/>
          <w:lang w:val="en-US"/>
        </w:rPr>
        <w:t xml:space="preserve">, because </w:t>
      </w:r>
      <w:r w:rsidR="00DE68E0" w:rsidRPr="00997887">
        <w:rPr>
          <w:rFonts w:ascii="Times New Roman" w:hAnsi="Times New Roman" w:cs="Times New Roman"/>
          <w:lang w:val="en-US"/>
        </w:rPr>
        <w:t>the rows of</w:t>
      </w:r>
      <w:r w:rsidR="00246D6F" w:rsidRPr="00997887">
        <w:rPr>
          <w:rFonts w:ascii="Times New Roman" w:hAnsi="Times New Roman" w:cs="Times New Roman"/>
          <w:lang w:val="en-US"/>
        </w:rPr>
        <w:t xml:space="preserve"> both</w:t>
      </w:r>
      <w:r w:rsidR="00DE68E0" w:rsidRPr="00997887">
        <w:rPr>
          <w:rFonts w:ascii="Times New Roman" w:hAnsi="Times New Roman" w:cs="Times New Roman"/>
          <w:lang w:val="en-US"/>
        </w:rPr>
        <w:t xml:space="preserve"> </w:t>
      </w:r>
      <w:r w:rsidR="00DE68E0" w:rsidRPr="00997887">
        <w:rPr>
          <w:rFonts w:ascii="Times New Roman" w:hAnsi="Times New Roman" w:cs="Times New Roman"/>
          <w:b/>
          <w:i/>
          <w:lang w:val="en-US"/>
        </w:rPr>
        <w:t>S</w:t>
      </w:r>
      <w:r w:rsidR="00DE68E0" w:rsidRPr="00997887">
        <w:rPr>
          <w:rFonts w:ascii="Times New Roman" w:hAnsi="Times New Roman" w:cs="Times New Roman"/>
          <w:lang w:val="en-US"/>
        </w:rPr>
        <w:t xml:space="preserve"> </w:t>
      </w:r>
      <w:r w:rsidR="00CD7999" w:rsidRPr="00997887">
        <w:rPr>
          <w:rFonts w:ascii="Times New Roman" w:hAnsi="Times New Roman" w:cs="Times New Roman"/>
          <w:lang w:val="en-US"/>
        </w:rPr>
        <w:t xml:space="preserve">and </w:t>
      </w:r>
      <w:r w:rsidR="00CD7999" w:rsidRPr="00997887">
        <w:rPr>
          <w:rFonts w:ascii="Times New Roman" w:hAnsi="Times New Roman" w:cs="Times New Roman"/>
          <w:b/>
          <w:i/>
          <w:lang w:val="en-US"/>
        </w:rPr>
        <w:t>W</w:t>
      </w:r>
      <w:r w:rsidR="00CD7999" w:rsidRPr="00997887">
        <w:rPr>
          <w:rFonts w:ascii="Times New Roman" w:hAnsi="Times New Roman" w:cs="Times New Roman"/>
          <w:lang w:val="en-US"/>
        </w:rPr>
        <w:t xml:space="preserve"> </w:t>
      </w:r>
      <w:r w:rsidR="00DE68E0" w:rsidRPr="00997887">
        <w:rPr>
          <w:rFonts w:ascii="Times New Roman" w:hAnsi="Times New Roman" w:cs="Times New Roman"/>
          <w:lang w:val="en-US"/>
        </w:rPr>
        <w:t xml:space="preserve">sum to unity. </w:t>
      </w:r>
      <w:r w:rsidR="00CF518F" w:rsidRPr="00997887">
        <w:rPr>
          <w:rFonts w:ascii="Times New Roman" w:hAnsi="Times New Roman" w:cs="Times New Roman"/>
          <w:lang w:val="en-US"/>
        </w:rPr>
        <w:t xml:space="preserve">In contrast, </w:t>
      </w:r>
      <w:r w:rsidR="00DE68E0" w:rsidRPr="00997887">
        <w:rPr>
          <w:rFonts w:ascii="Times New Roman" w:hAnsi="Times New Roman" w:cs="Times New Roman"/>
          <w:lang w:val="en-US"/>
        </w:rPr>
        <w:t xml:space="preserve">by replacing </w:t>
      </w:r>
      <w:proofErr w:type="spellStart"/>
      <w:proofErr w:type="gramStart"/>
      <w:r w:rsidR="00DE68E0" w:rsidRPr="00997887">
        <w:rPr>
          <w:rFonts w:ascii="Times New Roman" w:hAnsi="Times New Roman" w:cs="Times New Roman"/>
          <w:lang w:val="en-US"/>
        </w:rPr>
        <w:t>ln</w:t>
      </w:r>
      <w:proofErr w:type="spellEnd"/>
      <w:r w:rsidR="00DE68E0" w:rsidRPr="00997887">
        <w:rPr>
          <w:rFonts w:ascii="Times New Roman" w:hAnsi="Times New Roman" w:cs="Times New Roman"/>
          <w:lang w:val="en-US"/>
        </w:rPr>
        <w:t>(</w:t>
      </w:r>
      <w:proofErr w:type="gramEnd"/>
      <w:r w:rsidR="00DE68E0" w:rsidRPr="00997887">
        <w:rPr>
          <w:rFonts w:ascii="Times New Roman" w:hAnsi="Times New Roman" w:cs="Times New Roman"/>
          <w:b/>
          <w:i/>
          <w:lang w:val="en-US"/>
        </w:rPr>
        <w:t>W</w:t>
      </w:r>
      <w:r w:rsidR="00DE68E0" w:rsidRPr="00997887">
        <w:rPr>
          <w:rFonts w:ascii="Times New Roman" w:hAnsi="Times New Roman" w:cs="Times New Roman"/>
          <w:lang w:val="en-US"/>
        </w:rPr>
        <w:t>*</w:t>
      </w:r>
      <w:proofErr w:type="spellStart"/>
      <w:r w:rsidR="00DE68E0" w:rsidRPr="00997887">
        <w:rPr>
          <w:rFonts w:ascii="Times New Roman" w:hAnsi="Times New Roman" w:cs="Times New Roman"/>
          <w:b/>
          <w:i/>
          <w:lang w:val="en-US"/>
        </w:rPr>
        <w:t>rGDPc</w:t>
      </w:r>
      <w:proofErr w:type="spellEnd"/>
      <w:r w:rsidR="00DE68E0" w:rsidRPr="00997887">
        <w:rPr>
          <w:rFonts w:ascii="Times New Roman" w:hAnsi="Times New Roman" w:cs="Times New Roman"/>
          <w:lang w:val="en-US"/>
        </w:rPr>
        <w:t xml:space="preserve">) </w:t>
      </w:r>
      <w:r w:rsidR="001F635E" w:rsidRPr="00997887">
        <w:rPr>
          <w:rFonts w:ascii="Times New Roman" w:hAnsi="Times New Roman" w:cs="Times New Roman"/>
          <w:lang w:val="en-US"/>
        </w:rPr>
        <w:t xml:space="preserve">with </w:t>
      </w:r>
      <w:r w:rsidR="00DE68E0" w:rsidRPr="00997887">
        <w:rPr>
          <w:rFonts w:ascii="Times New Roman" w:hAnsi="Times New Roman" w:cs="Times New Roman"/>
          <w:b/>
          <w:i/>
          <w:lang w:val="en-US"/>
        </w:rPr>
        <w:t>W</w:t>
      </w:r>
      <w:r w:rsidR="00DE68E0" w:rsidRPr="00997887">
        <w:rPr>
          <w:rFonts w:ascii="Times New Roman" w:hAnsi="Times New Roman" w:cs="Times New Roman"/>
          <w:lang w:val="en-US"/>
        </w:rPr>
        <w:t>*</w:t>
      </w:r>
      <w:proofErr w:type="spellStart"/>
      <w:r w:rsidR="00DE68E0" w:rsidRPr="00997887">
        <w:rPr>
          <w:rFonts w:ascii="Times New Roman" w:hAnsi="Times New Roman" w:cs="Times New Roman"/>
          <w:lang w:val="en-US"/>
        </w:rPr>
        <w:t>ln</w:t>
      </w:r>
      <w:proofErr w:type="spellEnd"/>
      <w:r w:rsidR="00DE68E0" w:rsidRPr="00997887">
        <w:rPr>
          <w:rFonts w:ascii="Times New Roman" w:hAnsi="Times New Roman" w:cs="Times New Roman"/>
          <w:lang w:val="en-US"/>
        </w:rPr>
        <w:t>(</w:t>
      </w:r>
      <w:proofErr w:type="spellStart"/>
      <w:r w:rsidR="00DE68E0" w:rsidRPr="00997887">
        <w:rPr>
          <w:rFonts w:ascii="Times New Roman" w:hAnsi="Times New Roman" w:cs="Times New Roman"/>
          <w:b/>
          <w:i/>
          <w:lang w:val="en-US"/>
        </w:rPr>
        <w:t>rGDPc</w:t>
      </w:r>
      <w:proofErr w:type="spellEnd"/>
      <w:r w:rsidR="00DE68E0" w:rsidRPr="00997887">
        <w:rPr>
          <w:rFonts w:ascii="Times New Roman" w:hAnsi="Times New Roman" w:cs="Times New Roman"/>
          <w:lang w:val="en-US"/>
        </w:rPr>
        <w:t xml:space="preserve">) and </w:t>
      </w:r>
      <w:r w:rsidR="00100F80" w:rsidRPr="00997887">
        <w:rPr>
          <w:rFonts w:ascii="Times New Roman" w:hAnsi="Times New Roman" w:cs="Times New Roman"/>
          <w:lang w:val="en-US"/>
        </w:rPr>
        <w:t xml:space="preserve">decomposing </w:t>
      </w:r>
      <w:r w:rsidR="001F635E" w:rsidRPr="00997887">
        <w:rPr>
          <w:rFonts w:ascii="Times New Roman" w:hAnsi="Times New Roman" w:cs="Times New Roman"/>
          <w:lang w:val="en-US"/>
        </w:rPr>
        <w:t xml:space="preserve">the </w:t>
      </w:r>
      <w:r w:rsidR="00100F80" w:rsidRPr="00997887">
        <w:rPr>
          <w:rFonts w:ascii="Times New Roman" w:hAnsi="Times New Roman" w:cs="Times New Roman"/>
          <w:lang w:val="en-US"/>
        </w:rPr>
        <w:t>composite variables</w:t>
      </w:r>
      <w:r w:rsidR="001F635E" w:rsidRPr="00997887">
        <w:rPr>
          <w:rFonts w:ascii="Times New Roman" w:hAnsi="Times New Roman" w:cs="Times New Roman"/>
          <w:lang w:val="en-US"/>
        </w:rPr>
        <w:t xml:space="preserve">, such as </w:t>
      </w:r>
      <w:r w:rsidR="00100F80" w:rsidRPr="00997887">
        <w:rPr>
          <w:rFonts w:ascii="Times New Roman" w:hAnsi="Times New Roman" w:cs="Times New Roman"/>
          <w:lang w:val="en-US"/>
        </w:rPr>
        <w:t>market potential</w:t>
      </w:r>
      <w:r w:rsidR="001F635E" w:rsidRPr="00997887">
        <w:rPr>
          <w:rFonts w:ascii="Times New Roman" w:hAnsi="Times New Roman" w:cs="Times New Roman"/>
          <w:lang w:val="en-US"/>
        </w:rPr>
        <w:t>,</w:t>
      </w:r>
      <w:r w:rsidR="00100F80" w:rsidRPr="00997887">
        <w:rPr>
          <w:rFonts w:ascii="Times New Roman" w:hAnsi="Times New Roman" w:cs="Times New Roman"/>
          <w:lang w:val="en-US"/>
        </w:rPr>
        <w:t xml:space="preserve"> into their underlying components</w:t>
      </w:r>
      <w:r w:rsidR="001F635E" w:rsidRPr="00997887">
        <w:rPr>
          <w:rFonts w:ascii="Times New Roman" w:hAnsi="Times New Roman" w:cs="Times New Roman"/>
          <w:lang w:val="en-US"/>
        </w:rPr>
        <w:t xml:space="preserve"> (which leads </w:t>
      </w:r>
      <w:r w:rsidR="00DE68E0" w:rsidRPr="00997887">
        <w:rPr>
          <w:rFonts w:ascii="Times New Roman" w:hAnsi="Times New Roman" w:cs="Times New Roman"/>
          <w:lang w:val="en-US"/>
        </w:rPr>
        <w:t xml:space="preserve">to </w:t>
      </w:r>
      <w:r w:rsidR="001B306E" w:rsidRPr="00997887">
        <w:rPr>
          <w:rFonts w:ascii="Times New Roman" w:hAnsi="Times New Roman" w:cs="Times New Roman"/>
          <w:lang w:val="en-US"/>
        </w:rPr>
        <w:t>partial derivatives</w:t>
      </w:r>
      <w:r w:rsidR="00DE68E0" w:rsidRPr="00997887">
        <w:rPr>
          <w:rFonts w:ascii="Times New Roman" w:hAnsi="Times New Roman" w:cs="Times New Roman"/>
          <w:lang w:val="en-US"/>
        </w:rPr>
        <w:t xml:space="preserve"> </w:t>
      </w:r>
      <w:r w:rsidR="001F635E" w:rsidRPr="00997887">
        <w:rPr>
          <w:rFonts w:ascii="Times New Roman" w:hAnsi="Times New Roman" w:cs="Times New Roman"/>
          <w:lang w:val="en-US"/>
        </w:rPr>
        <w:t xml:space="preserve">similar to those </w:t>
      </w:r>
      <w:r w:rsidR="00DE68E0" w:rsidRPr="00997887">
        <w:rPr>
          <w:rFonts w:ascii="Times New Roman" w:hAnsi="Times New Roman" w:cs="Times New Roman"/>
          <w:lang w:val="en-US"/>
        </w:rPr>
        <w:t xml:space="preserve">in </w:t>
      </w:r>
      <w:r w:rsidR="001F635E" w:rsidRPr="00997887">
        <w:rPr>
          <w:rFonts w:ascii="Times New Roman" w:hAnsi="Times New Roman" w:cs="Times New Roman"/>
          <w:lang w:val="en-US"/>
        </w:rPr>
        <w:t xml:space="preserve">Equation </w:t>
      </w:r>
      <w:r w:rsidR="001B306E" w:rsidRPr="00997887">
        <w:rPr>
          <w:rFonts w:ascii="Times New Roman" w:hAnsi="Times New Roman" w:cs="Times New Roman"/>
          <w:lang w:val="en-US"/>
        </w:rPr>
        <w:t>(21)</w:t>
      </w:r>
      <w:r w:rsidR="001F635E" w:rsidRPr="00997887">
        <w:rPr>
          <w:rFonts w:ascii="Times New Roman" w:hAnsi="Times New Roman" w:cs="Times New Roman"/>
          <w:lang w:val="en-US"/>
        </w:rPr>
        <w:t>)</w:t>
      </w:r>
      <w:r w:rsidR="001B306E" w:rsidRPr="00997887">
        <w:rPr>
          <w:rFonts w:ascii="Times New Roman" w:hAnsi="Times New Roman" w:cs="Times New Roman"/>
          <w:lang w:val="en-US"/>
        </w:rPr>
        <w:t xml:space="preserve">, </w:t>
      </w:r>
      <w:r w:rsidR="001F635E" w:rsidRPr="00997887">
        <w:rPr>
          <w:rFonts w:ascii="Times New Roman" w:hAnsi="Times New Roman" w:cs="Times New Roman"/>
          <w:lang w:val="en-US"/>
        </w:rPr>
        <w:t xml:space="preserve">we </w:t>
      </w:r>
      <w:r w:rsidR="001B306E" w:rsidRPr="00997887">
        <w:rPr>
          <w:rFonts w:ascii="Times New Roman" w:hAnsi="Times New Roman" w:cs="Times New Roman"/>
          <w:lang w:val="en-US"/>
        </w:rPr>
        <w:t xml:space="preserve">introduce </w:t>
      </w:r>
      <w:r w:rsidR="001F635E" w:rsidRPr="00997887">
        <w:rPr>
          <w:rFonts w:ascii="Times New Roman" w:hAnsi="Times New Roman" w:cs="Times New Roman"/>
          <w:lang w:val="en-US"/>
        </w:rPr>
        <w:t xml:space="preserve">more </w:t>
      </w:r>
      <w:r w:rsidR="001B306E" w:rsidRPr="00997887">
        <w:rPr>
          <w:rFonts w:ascii="Times New Roman" w:hAnsi="Times New Roman" w:cs="Times New Roman"/>
          <w:lang w:val="en-US"/>
        </w:rPr>
        <w:t>empirical flexibility</w:t>
      </w:r>
      <w:r w:rsidR="00762B99" w:rsidRPr="00997887">
        <w:rPr>
          <w:rFonts w:ascii="Times New Roman" w:hAnsi="Times New Roman" w:cs="Times New Roman"/>
          <w:lang w:val="en-US"/>
        </w:rPr>
        <w:t xml:space="preserve">, </w:t>
      </w:r>
      <w:r w:rsidR="001F635E" w:rsidRPr="00997887">
        <w:rPr>
          <w:rFonts w:ascii="Times New Roman" w:hAnsi="Times New Roman" w:cs="Times New Roman"/>
          <w:lang w:val="en-US"/>
        </w:rPr>
        <w:t xml:space="preserve">including </w:t>
      </w:r>
      <w:r w:rsidR="00762B99" w:rsidRPr="00997887">
        <w:rPr>
          <w:rFonts w:ascii="Times New Roman" w:hAnsi="Times New Roman" w:cs="Times New Roman"/>
          <w:lang w:val="en-US"/>
        </w:rPr>
        <w:t xml:space="preserve">the opportunity to test how </w:t>
      </w:r>
      <w:r w:rsidR="00762B99" w:rsidRPr="00997887">
        <w:rPr>
          <w:rFonts w:ascii="Times New Roman" w:hAnsi="Times New Roman" w:cs="Times New Roman"/>
          <w:b/>
          <w:i/>
          <w:lang w:val="en-US"/>
        </w:rPr>
        <w:t>W</w:t>
      </w:r>
      <w:r w:rsidR="00762B99" w:rsidRPr="00997887">
        <w:rPr>
          <w:rFonts w:ascii="Times New Roman" w:hAnsi="Times New Roman" w:cs="Times New Roman"/>
          <w:lang w:val="en-US"/>
        </w:rPr>
        <w:t xml:space="preserve"> should be specified and thus to </w:t>
      </w:r>
      <w:r w:rsidR="001F635E" w:rsidRPr="00997887">
        <w:rPr>
          <w:rFonts w:ascii="Times New Roman" w:hAnsi="Times New Roman" w:cs="Times New Roman"/>
          <w:lang w:val="en-US"/>
        </w:rPr>
        <w:t xml:space="preserve">what </w:t>
      </w:r>
      <w:r w:rsidR="00762B99" w:rsidRPr="00997887">
        <w:rPr>
          <w:rFonts w:ascii="Times New Roman" w:hAnsi="Times New Roman" w:cs="Times New Roman"/>
          <w:lang w:val="en-US"/>
        </w:rPr>
        <w:t>extent MCAs like</w:t>
      </w:r>
      <w:r w:rsidR="00DE68E0" w:rsidRPr="00997887">
        <w:rPr>
          <w:rFonts w:ascii="Times New Roman" w:hAnsi="Times New Roman" w:cs="Times New Roman"/>
          <w:lang w:val="en-US"/>
        </w:rPr>
        <w:t>ly interact</w:t>
      </w:r>
      <w:r w:rsidR="001F635E" w:rsidRPr="00997887">
        <w:rPr>
          <w:rFonts w:ascii="Times New Roman" w:hAnsi="Times New Roman" w:cs="Times New Roman"/>
          <w:lang w:val="en-US"/>
        </w:rPr>
        <w:t>.</w:t>
      </w:r>
      <w:r w:rsidR="00AA36E3" w:rsidRPr="00997887">
        <w:rPr>
          <w:rFonts w:ascii="Times New Roman" w:hAnsi="Times New Roman" w:cs="Times New Roman"/>
          <w:lang w:val="en-US"/>
        </w:rPr>
        <w:t xml:space="preserve"> Furthermore, the </w:t>
      </w:r>
      <w:r w:rsidR="00DE68E0" w:rsidRPr="00997887">
        <w:rPr>
          <w:rFonts w:ascii="Times New Roman" w:hAnsi="Times New Roman" w:cs="Times New Roman"/>
          <w:lang w:val="en-US"/>
        </w:rPr>
        <w:t xml:space="preserve">magnitudes of the direct and indirect effect estimates </w:t>
      </w:r>
      <w:r w:rsidR="00AA36E3" w:rsidRPr="00997887">
        <w:rPr>
          <w:rFonts w:ascii="Times New Roman" w:hAnsi="Times New Roman" w:cs="Times New Roman"/>
          <w:lang w:val="en-US"/>
        </w:rPr>
        <w:t xml:space="preserve">can vary with </w:t>
      </w:r>
      <w:r w:rsidR="00DE68E0" w:rsidRPr="00997887">
        <w:rPr>
          <w:rFonts w:ascii="Times New Roman" w:hAnsi="Times New Roman" w:cs="Times New Roman"/>
          <w:lang w:val="en-US"/>
        </w:rPr>
        <w:t xml:space="preserve">different explanatory variables </w:t>
      </w:r>
      <w:r w:rsidR="00AA36E3" w:rsidRPr="00997887">
        <w:rPr>
          <w:rFonts w:ascii="Times New Roman" w:hAnsi="Times New Roman" w:cs="Times New Roman"/>
          <w:lang w:val="en-US"/>
        </w:rPr>
        <w:t xml:space="preserve">that determine </w:t>
      </w:r>
      <w:r w:rsidR="00DE68E0" w:rsidRPr="00997887">
        <w:rPr>
          <w:rFonts w:ascii="Times New Roman" w:hAnsi="Times New Roman" w:cs="Times New Roman"/>
          <w:lang w:val="en-US"/>
        </w:rPr>
        <w:t xml:space="preserve">the market potential. </w:t>
      </w:r>
      <w:r w:rsidR="001B306E" w:rsidRPr="00997887">
        <w:rPr>
          <w:rFonts w:ascii="Times New Roman" w:hAnsi="Times New Roman" w:cs="Times New Roman"/>
          <w:lang w:val="en-US"/>
        </w:rPr>
        <w:t xml:space="preserve">Just as in Da Mata et al. (2007), </w:t>
      </w:r>
      <w:r w:rsidR="00AA36E3" w:rsidRPr="00997887">
        <w:rPr>
          <w:rFonts w:ascii="Times New Roman" w:hAnsi="Times New Roman" w:cs="Times New Roman"/>
          <w:lang w:val="en-US"/>
        </w:rPr>
        <w:t xml:space="preserve">we assume that </w:t>
      </w:r>
      <w:r w:rsidR="001B306E" w:rsidRPr="00997887">
        <w:rPr>
          <w:rFonts w:ascii="Times New Roman" w:hAnsi="Times New Roman" w:cs="Times New Roman"/>
          <w:lang w:val="en-US"/>
        </w:rPr>
        <w:t>the population growth rate depend</w:t>
      </w:r>
      <w:r w:rsidR="00AA36E3" w:rsidRPr="00997887">
        <w:rPr>
          <w:rFonts w:ascii="Times New Roman" w:hAnsi="Times New Roman" w:cs="Times New Roman"/>
          <w:lang w:val="en-US"/>
        </w:rPr>
        <w:t>s</w:t>
      </w:r>
      <w:r w:rsidR="001B306E" w:rsidRPr="00997887">
        <w:rPr>
          <w:rFonts w:ascii="Times New Roman" w:hAnsi="Times New Roman" w:cs="Times New Roman"/>
          <w:lang w:val="en-US"/>
        </w:rPr>
        <w:t xml:space="preserve"> on GDP per capita, rural GDP per capita</w:t>
      </w:r>
      <w:r w:rsidR="00D47F25" w:rsidRPr="00997887">
        <w:rPr>
          <w:rFonts w:ascii="Times New Roman" w:hAnsi="Times New Roman" w:cs="Times New Roman"/>
          <w:lang w:val="en-US"/>
        </w:rPr>
        <w:t>,</w:t>
      </w:r>
      <w:r w:rsidR="001B306E" w:rsidRPr="00997887">
        <w:rPr>
          <w:rFonts w:ascii="Times New Roman" w:hAnsi="Times New Roman" w:cs="Times New Roman"/>
          <w:lang w:val="en-US"/>
        </w:rPr>
        <w:t xml:space="preserve"> rural population size, </w:t>
      </w:r>
      <w:r w:rsidR="00D47F25" w:rsidRPr="00997887">
        <w:rPr>
          <w:rFonts w:ascii="Times New Roman" w:hAnsi="Times New Roman" w:cs="Times New Roman"/>
          <w:lang w:val="en-US"/>
        </w:rPr>
        <w:t xml:space="preserve">and their spatially lagged values, </w:t>
      </w:r>
      <w:r w:rsidR="001B306E" w:rsidRPr="00997887">
        <w:rPr>
          <w:rFonts w:ascii="Times New Roman" w:hAnsi="Times New Roman" w:cs="Times New Roman"/>
          <w:lang w:val="en-US"/>
        </w:rPr>
        <w:t>but as separate variables</w:t>
      </w:r>
      <w:r w:rsidR="00AA36E3" w:rsidRPr="00997887">
        <w:rPr>
          <w:rFonts w:ascii="Times New Roman" w:hAnsi="Times New Roman" w:cs="Times New Roman"/>
          <w:lang w:val="en-US"/>
        </w:rPr>
        <w:t xml:space="preserve">, so that we can </w:t>
      </w:r>
      <w:r w:rsidR="006F3358" w:rsidRPr="00997887">
        <w:rPr>
          <w:rFonts w:ascii="Times New Roman" w:hAnsi="Times New Roman" w:cs="Times New Roman"/>
          <w:lang w:val="en-US"/>
        </w:rPr>
        <w:t>test for agglomeration effects.</w:t>
      </w:r>
      <w:r w:rsidR="007F61BA" w:rsidRPr="00997887">
        <w:rPr>
          <w:rFonts w:ascii="Times New Roman" w:hAnsi="Times New Roman" w:cs="Times New Roman"/>
          <w:lang w:val="en-US"/>
        </w:rPr>
        <w:t xml:space="preserve"> </w:t>
      </w:r>
    </w:p>
    <w:p w14:paraId="5F9F2682" w14:textId="77777777" w:rsidR="00803CBA" w:rsidRPr="00997887" w:rsidRDefault="00AA36E3" w:rsidP="00060E4F">
      <w:pPr>
        <w:ind w:firstLine="720"/>
        <w:jc w:val="both"/>
        <w:rPr>
          <w:rFonts w:ascii="Times New Roman" w:hAnsi="Times New Roman" w:cs="Times New Roman"/>
          <w:lang w:val="en-US"/>
        </w:rPr>
      </w:pPr>
      <w:r w:rsidRPr="00997887">
        <w:rPr>
          <w:rFonts w:ascii="Times New Roman" w:hAnsi="Times New Roman" w:cs="Times New Roman"/>
          <w:lang w:val="en-US"/>
        </w:rPr>
        <w:t xml:space="preserve">We also control for other </w:t>
      </w:r>
      <w:r w:rsidR="007F61BA" w:rsidRPr="00997887">
        <w:rPr>
          <w:rFonts w:ascii="Times New Roman" w:hAnsi="Times New Roman" w:cs="Times New Roman"/>
          <w:lang w:val="en-US"/>
        </w:rPr>
        <w:t>demand and supply factors</w:t>
      </w:r>
      <w:r w:rsidRPr="00997887">
        <w:rPr>
          <w:rFonts w:ascii="Times New Roman" w:hAnsi="Times New Roman" w:cs="Times New Roman"/>
          <w:lang w:val="en-US"/>
        </w:rPr>
        <w:t xml:space="preserve">: </w:t>
      </w:r>
      <w:r w:rsidR="007F61BA" w:rsidRPr="00997887">
        <w:rPr>
          <w:rFonts w:ascii="Times New Roman" w:hAnsi="Times New Roman" w:cs="Times New Roman"/>
          <w:lang w:val="en-US"/>
        </w:rPr>
        <w:t xml:space="preserve">the </w:t>
      </w:r>
      <w:r w:rsidR="008D5E9A" w:rsidRPr="00997887">
        <w:rPr>
          <w:rFonts w:ascii="Times New Roman" w:hAnsi="Times New Roman" w:cs="Times New Roman"/>
          <w:lang w:val="en-US"/>
        </w:rPr>
        <w:t xml:space="preserve">industry mix </w:t>
      </w:r>
      <w:r w:rsidR="00F454D6" w:rsidRPr="00997887">
        <w:rPr>
          <w:rFonts w:ascii="Times New Roman" w:hAnsi="Times New Roman" w:cs="Times New Roman"/>
          <w:lang w:val="en-US"/>
        </w:rPr>
        <w:t xml:space="preserve">and </w:t>
      </w:r>
      <w:r w:rsidR="008D5E9A" w:rsidRPr="00997887">
        <w:rPr>
          <w:rFonts w:ascii="Times New Roman" w:hAnsi="Times New Roman" w:cs="Times New Roman"/>
          <w:lang w:val="en-US"/>
        </w:rPr>
        <w:t xml:space="preserve">the size of the workforce. </w:t>
      </w:r>
      <w:proofErr w:type="spellStart"/>
      <w:r w:rsidR="006A4961" w:rsidRPr="00997887">
        <w:rPr>
          <w:rFonts w:ascii="Times New Roman" w:hAnsi="Times New Roman" w:cs="Times New Roman"/>
          <w:lang w:val="en-US"/>
        </w:rPr>
        <w:t>Glaeser</w:t>
      </w:r>
      <w:proofErr w:type="spellEnd"/>
      <w:r w:rsidR="008D5E9A" w:rsidRPr="00997887">
        <w:rPr>
          <w:rFonts w:ascii="Times New Roman" w:hAnsi="Times New Roman" w:cs="Times New Roman"/>
          <w:lang w:val="en-US"/>
        </w:rPr>
        <w:t xml:space="preserve"> et al. (1995) control for the share of employment in manufacturing and find that </w:t>
      </w:r>
      <w:r w:rsidRPr="00997887">
        <w:rPr>
          <w:rFonts w:ascii="Times New Roman" w:hAnsi="Times New Roman" w:cs="Times New Roman"/>
          <w:lang w:val="en-US"/>
        </w:rPr>
        <w:t xml:space="preserve">it </w:t>
      </w:r>
      <w:r w:rsidR="008D5E9A" w:rsidRPr="00997887">
        <w:rPr>
          <w:rFonts w:ascii="Times New Roman" w:hAnsi="Times New Roman" w:cs="Times New Roman"/>
          <w:lang w:val="en-US"/>
        </w:rPr>
        <w:t xml:space="preserve">has an adverse effect on population growth. Da Mata et al. (2007) control for </w:t>
      </w:r>
      <w:r w:rsidR="00F25452" w:rsidRPr="00997887">
        <w:rPr>
          <w:rFonts w:ascii="Times New Roman" w:hAnsi="Times New Roman" w:cs="Times New Roman"/>
          <w:lang w:val="en-US"/>
        </w:rPr>
        <w:t>the ratio between the share of employment in manufacturing to that of services</w:t>
      </w:r>
      <w:r w:rsidRPr="00997887">
        <w:rPr>
          <w:rFonts w:ascii="Times New Roman" w:hAnsi="Times New Roman" w:cs="Times New Roman"/>
          <w:lang w:val="en-US"/>
        </w:rPr>
        <w:t>,</w:t>
      </w:r>
      <w:r w:rsidR="00F25452" w:rsidRPr="00997887">
        <w:rPr>
          <w:rFonts w:ascii="Times New Roman" w:hAnsi="Times New Roman" w:cs="Times New Roman"/>
          <w:lang w:val="en-US"/>
        </w:rPr>
        <w:t xml:space="preserve"> to </w:t>
      </w:r>
      <w:r w:rsidRPr="00997887">
        <w:rPr>
          <w:rFonts w:ascii="Times New Roman" w:hAnsi="Times New Roman" w:cs="Times New Roman"/>
          <w:lang w:val="en-US"/>
        </w:rPr>
        <w:t xml:space="preserve">account </w:t>
      </w:r>
      <w:r w:rsidR="00F25452" w:rsidRPr="00997887">
        <w:rPr>
          <w:rFonts w:ascii="Times New Roman" w:hAnsi="Times New Roman" w:cs="Times New Roman"/>
          <w:lang w:val="en-US"/>
        </w:rPr>
        <w:t xml:space="preserve">for local adjustments relative to changes in national </w:t>
      </w:r>
      <w:r w:rsidR="00F6314E" w:rsidRPr="00997887">
        <w:rPr>
          <w:rFonts w:ascii="Times New Roman" w:hAnsi="Times New Roman" w:cs="Times New Roman"/>
          <w:lang w:val="en-US"/>
        </w:rPr>
        <w:t>output composition</w:t>
      </w:r>
      <w:r w:rsidRPr="00997887">
        <w:rPr>
          <w:rFonts w:ascii="Times New Roman" w:hAnsi="Times New Roman" w:cs="Times New Roman"/>
          <w:lang w:val="en-US"/>
        </w:rPr>
        <w:t>,</w:t>
      </w:r>
      <w:r w:rsidR="00F6314E" w:rsidRPr="00997887">
        <w:rPr>
          <w:rFonts w:ascii="Times New Roman" w:hAnsi="Times New Roman" w:cs="Times New Roman"/>
          <w:lang w:val="en-US"/>
        </w:rPr>
        <w:t xml:space="preserve"> and find a positive effect. Chi and Voss (2011) </w:t>
      </w:r>
      <w:r w:rsidRPr="00997887">
        <w:rPr>
          <w:rFonts w:ascii="Times New Roman" w:hAnsi="Times New Roman" w:cs="Times New Roman"/>
          <w:lang w:val="en-US"/>
        </w:rPr>
        <w:t xml:space="preserve">include </w:t>
      </w:r>
      <w:r w:rsidR="00F6314E" w:rsidRPr="00997887">
        <w:rPr>
          <w:rFonts w:ascii="Times New Roman" w:hAnsi="Times New Roman" w:cs="Times New Roman"/>
          <w:lang w:val="en-US"/>
        </w:rPr>
        <w:t>the share o</w:t>
      </w:r>
      <w:r w:rsidR="00A70FD2" w:rsidRPr="00997887">
        <w:rPr>
          <w:rFonts w:ascii="Times New Roman" w:hAnsi="Times New Roman" w:cs="Times New Roman"/>
          <w:lang w:val="en-US"/>
        </w:rPr>
        <w:t xml:space="preserve">f employment in agriculture, </w:t>
      </w:r>
      <w:r w:rsidRPr="00997887">
        <w:rPr>
          <w:rFonts w:ascii="Times New Roman" w:hAnsi="Times New Roman" w:cs="Times New Roman"/>
          <w:lang w:val="en-US"/>
        </w:rPr>
        <w:t xml:space="preserve">though they </w:t>
      </w:r>
      <w:r w:rsidR="00A70FD2" w:rsidRPr="00997887">
        <w:rPr>
          <w:rFonts w:ascii="Times New Roman" w:hAnsi="Times New Roman" w:cs="Times New Roman"/>
          <w:lang w:val="en-US"/>
        </w:rPr>
        <w:t>remove</w:t>
      </w:r>
      <w:r w:rsidRPr="00997887">
        <w:rPr>
          <w:rFonts w:ascii="Times New Roman" w:hAnsi="Times New Roman" w:cs="Times New Roman"/>
          <w:lang w:val="en-US"/>
        </w:rPr>
        <w:t>d</w:t>
      </w:r>
      <w:r w:rsidR="00A70FD2" w:rsidRPr="00997887">
        <w:rPr>
          <w:rFonts w:ascii="Times New Roman" w:hAnsi="Times New Roman" w:cs="Times New Roman"/>
          <w:lang w:val="en-US"/>
        </w:rPr>
        <w:t xml:space="preserve"> this variable from the model </w:t>
      </w:r>
      <w:r w:rsidRPr="00997887">
        <w:rPr>
          <w:rFonts w:ascii="Times New Roman" w:hAnsi="Times New Roman" w:cs="Times New Roman"/>
          <w:lang w:val="en-US"/>
        </w:rPr>
        <w:t xml:space="preserve">when it emerged as </w:t>
      </w:r>
      <w:r w:rsidR="00A70FD2" w:rsidRPr="00997887">
        <w:rPr>
          <w:rFonts w:ascii="Times New Roman" w:hAnsi="Times New Roman" w:cs="Times New Roman"/>
          <w:lang w:val="en-US"/>
        </w:rPr>
        <w:t xml:space="preserve">insignificant. </w:t>
      </w:r>
      <w:r w:rsidRPr="00997887">
        <w:rPr>
          <w:rFonts w:ascii="Times New Roman" w:hAnsi="Times New Roman" w:cs="Times New Roman"/>
          <w:lang w:val="en-US"/>
        </w:rPr>
        <w:t xml:space="preserve">Yet we still </w:t>
      </w:r>
      <w:r w:rsidR="00A70FD2" w:rsidRPr="00997887">
        <w:rPr>
          <w:rFonts w:ascii="Times New Roman" w:hAnsi="Times New Roman" w:cs="Times New Roman"/>
          <w:lang w:val="en-US"/>
        </w:rPr>
        <w:t>control for the share of employment in agriculture</w:t>
      </w:r>
      <w:r w:rsidR="003179A6" w:rsidRPr="00997887">
        <w:rPr>
          <w:rFonts w:ascii="Times New Roman" w:hAnsi="Times New Roman" w:cs="Times New Roman"/>
          <w:lang w:val="en-US"/>
        </w:rPr>
        <w:t xml:space="preserve">, </w:t>
      </w:r>
      <w:r w:rsidRPr="00997887">
        <w:rPr>
          <w:rFonts w:ascii="Times New Roman" w:hAnsi="Times New Roman" w:cs="Times New Roman"/>
          <w:lang w:val="en-US"/>
        </w:rPr>
        <w:t xml:space="preserve">because </w:t>
      </w:r>
      <w:r w:rsidR="003179A6" w:rsidRPr="00997887">
        <w:rPr>
          <w:rFonts w:ascii="Times New Roman" w:hAnsi="Times New Roman" w:cs="Times New Roman"/>
          <w:lang w:val="en-US"/>
        </w:rPr>
        <w:t xml:space="preserve">we focus on </w:t>
      </w:r>
      <w:r w:rsidR="00A70FD2" w:rsidRPr="00997887">
        <w:rPr>
          <w:rFonts w:ascii="Times New Roman" w:hAnsi="Times New Roman" w:cs="Times New Roman"/>
          <w:lang w:val="en-US"/>
        </w:rPr>
        <w:t xml:space="preserve">population growth in </w:t>
      </w:r>
      <w:r w:rsidR="003179A6" w:rsidRPr="00997887">
        <w:rPr>
          <w:rFonts w:ascii="Times New Roman" w:hAnsi="Times New Roman" w:cs="Times New Roman"/>
          <w:lang w:val="en-US"/>
        </w:rPr>
        <w:t>Brazil</w:t>
      </w:r>
      <w:r w:rsidRPr="00997887">
        <w:rPr>
          <w:rFonts w:ascii="Times New Roman" w:hAnsi="Times New Roman" w:cs="Times New Roman"/>
          <w:lang w:val="en-US"/>
        </w:rPr>
        <w:t xml:space="preserve">, with its vast </w:t>
      </w:r>
      <w:r w:rsidR="00A70FD2" w:rsidRPr="00997887">
        <w:rPr>
          <w:rFonts w:ascii="Times New Roman" w:hAnsi="Times New Roman" w:cs="Times New Roman"/>
          <w:lang w:val="en-US"/>
        </w:rPr>
        <w:t>agricultural areas</w:t>
      </w:r>
      <w:proofErr w:type="gramStart"/>
      <w:r w:rsidRPr="00997887">
        <w:rPr>
          <w:rFonts w:ascii="Times New Roman" w:hAnsi="Times New Roman" w:cs="Times New Roman"/>
          <w:lang w:val="en-US"/>
        </w:rPr>
        <w:t>;</w:t>
      </w:r>
      <w:proofErr w:type="gramEnd"/>
      <w:r w:rsidRPr="00997887">
        <w:rPr>
          <w:rFonts w:ascii="Times New Roman" w:hAnsi="Times New Roman" w:cs="Times New Roman"/>
          <w:lang w:val="en-US"/>
        </w:rPr>
        <w:t xml:space="preserve"> </w:t>
      </w:r>
      <w:r w:rsidR="00F454D6" w:rsidRPr="00997887">
        <w:rPr>
          <w:rFonts w:ascii="Times New Roman" w:hAnsi="Times New Roman" w:cs="Times New Roman"/>
          <w:lang w:val="en-US"/>
        </w:rPr>
        <w:t>especially at the b</w:t>
      </w:r>
      <w:r w:rsidR="00D47F25" w:rsidRPr="00997887">
        <w:rPr>
          <w:rFonts w:ascii="Times New Roman" w:hAnsi="Times New Roman" w:cs="Times New Roman"/>
          <w:lang w:val="en-US"/>
        </w:rPr>
        <w:t>eg</w:t>
      </w:r>
      <w:r w:rsidR="00F454D6" w:rsidRPr="00997887">
        <w:rPr>
          <w:rFonts w:ascii="Times New Roman" w:hAnsi="Times New Roman" w:cs="Times New Roman"/>
          <w:lang w:val="en-US"/>
        </w:rPr>
        <w:t>inning of our observation period,</w:t>
      </w:r>
      <w:r w:rsidR="00A70FD2" w:rsidRPr="00997887">
        <w:rPr>
          <w:rFonts w:ascii="Times New Roman" w:hAnsi="Times New Roman" w:cs="Times New Roman"/>
          <w:lang w:val="en-US"/>
        </w:rPr>
        <w:t xml:space="preserve"> the number of women in the </w:t>
      </w:r>
      <w:r w:rsidR="00BA1293" w:rsidRPr="00997887">
        <w:rPr>
          <w:rFonts w:ascii="Times New Roman" w:hAnsi="Times New Roman" w:cs="Times New Roman"/>
          <w:lang w:val="en-US"/>
        </w:rPr>
        <w:t>labor</w:t>
      </w:r>
      <w:r w:rsidR="00A70FD2" w:rsidRPr="00997887">
        <w:rPr>
          <w:rFonts w:ascii="Times New Roman" w:hAnsi="Times New Roman" w:cs="Times New Roman"/>
          <w:lang w:val="en-US"/>
        </w:rPr>
        <w:t xml:space="preserve"> force </w:t>
      </w:r>
      <w:r w:rsidR="00D47F25" w:rsidRPr="00997887">
        <w:rPr>
          <w:rFonts w:ascii="Times New Roman" w:hAnsi="Times New Roman" w:cs="Times New Roman"/>
          <w:lang w:val="en-US"/>
        </w:rPr>
        <w:t xml:space="preserve">was </w:t>
      </w:r>
      <w:r w:rsidR="00A70FD2" w:rsidRPr="00997887">
        <w:rPr>
          <w:rFonts w:ascii="Times New Roman" w:hAnsi="Times New Roman" w:cs="Times New Roman"/>
          <w:lang w:val="en-US"/>
        </w:rPr>
        <w:t>relatively high, mostly as unpaid workers on family farms who combine</w:t>
      </w:r>
      <w:r w:rsidRPr="00997887">
        <w:rPr>
          <w:rFonts w:ascii="Times New Roman" w:hAnsi="Times New Roman" w:cs="Times New Roman"/>
          <w:lang w:val="en-US"/>
        </w:rPr>
        <w:t>d</w:t>
      </w:r>
      <w:r w:rsidR="00A70FD2" w:rsidRPr="00997887">
        <w:rPr>
          <w:rFonts w:ascii="Times New Roman" w:hAnsi="Times New Roman" w:cs="Times New Roman"/>
          <w:lang w:val="en-US"/>
        </w:rPr>
        <w:t xml:space="preserve"> </w:t>
      </w:r>
      <w:r w:rsidRPr="00997887">
        <w:rPr>
          <w:rFonts w:ascii="Times New Roman" w:hAnsi="Times New Roman" w:cs="Times New Roman"/>
          <w:lang w:val="en-US"/>
        </w:rPr>
        <w:t xml:space="preserve">their </w:t>
      </w:r>
      <w:r w:rsidR="00A70FD2" w:rsidRPr="00997887">
        <w:rPr>
          <w:rFonts w:ascii="Times New Roman" w:hAnsi="Times New Roman" w:cs="Times New Roman"/>
          <w:lang w:val="en-US"/>
        </w:rPr>
        <w:t xml:space="preserve">agricultural work with childcare. When income levels </w:t>
      </w:r>
      <w:r w:rsidR="00D47F25" w:rsidRPr="00997887">
        <w:rPr>
          <w:rFonts w:ascii="Times New Roman" w:hAnsi="Times New Roman" w:cs="Times New Roman"/>
          <w:lang w:val="en-US"/>
        </w:rPr>
        <w:t xml:space="preserve">started to </w:t>
      </w:r>
      <w:r w:rsidR="00A70FD2" w:rsidRPr="00997887">
        <w:rPr>
          <w:rFonts w:ascii="Times New Roman" w:hAnsi="Times New Roman" w:cs="Times New Roman"/>
          <w:lang w:val="en-US"/>
        </w:rPr>
        <w:t xml:space="preserve">rise, </w:t>
      </w:r>
      <w:r w:rsidRPr="00997887">
        <w:rPr>
          <w:rFonts w:ascii="Times New Roman" w:hAnsi="Times New Roman" w:cs="Times New Roman"/>
          <w:lang w:val="en-US"/>
        </w:rPr>
        <w:t xml:space="preserve">such as </w:t>
      </w:r>
      <w:r w:rsidR="00A70FD2" w:rsidRPr="00997887">
        <w:rPr>
          <w:rFonts w:ascii="Times New Roman" w:hAnsi="Times New Roman" w:cs="Times New Roman"/>
          <w:lang w:val="en-US"/>
        </w:rPr>
        <w:t xml:space="preserve">through the expansion of the manufacturing sector and the introduction of new technologies, women’s </w:t>
      </w:r>
      <w:r w:rsidR="00BA1293" w:rsidRPr="00997887">
        <w:rPr>
          <w:rFonts w:ascii="Times New Roman" w:hAnsi="Times New Roman" w:cs="Times New Roman"/>
          <w:lang w:val="en-US"/>
        </w:rPr>
        <w:t>labor</w:t>
      </w:r>
      <w:r w:rsidR="00A70FD2" w:rsidRPr="00997887">
        <w:rPr>
          <w:rFonts w:ascii="Times New Roman" w:hAnsi="Times New Roman" w:cs="Times New Roman"/>
          <w:lang w:val="en-US"/>
        </w:rPr>
        <w:t xml:space="preserve"> force participation rates tend</w:t>
      </w:r>
      <w:r w:rsidR="00D47F25" w:rsidRPr="00997887">
        <w:rPr>
          <w:rFonts w:ascii="Times New Roman" w:hAnsi="Times New Roman" w:cs="Times New Roman"/>
          <w:lang w:val="en-US"/>
        </w:rPr>
        <w:t>ed</w:t>
      </w:r>
      <w:r w:rsidR="00A70FD2" w:rsidRPr="00997887">
        <w:rPr>
          <w:rFonts w:ascii="Times New Roman" w:hAnsi="Times New Roman" w:cs="Times New Roman"/>
          <w:lang w:val="en-US"/>
        </w:rPr>
        <w:t xml:space="preserve"> to fall</w:t>
      </w:r>
      <w:r w:rsidR="00FC2B17" w:rsidRPr="00997887">
        <w:rPr>
          <w:rFonts w:ascii="Times New Roman" w:hAnsi="Times New Roman" w:cs="Times New Roman"/>
          <w:lang w:val="en-US"/>
        </w:rPr>
        <w:t xml:space="preserve"> (</w:t>
      </w:r>
      <w:proofErr w:type="spellStart"/>
      <w:r w:rsidR="00FC2B17" w:rsidRPr="00997887">
        <w:rPr>
          <w:rFonts w:ascii="Times New Roman" w:hAnsi="Times New Roman" w:cs="Times New Roman"/>
          <w:lang w:val="en-US"/>
        </w:rPr>
        <w:t>Goldin</w:t>
      </w:r>
      <w:proofErr w:type="spellEnd"/>
      <w:r w:rsidR="00FC2B17" w:rsidRPr="00997887">
        <w:rPr>
          <w:rFonts w:ascii="Times New Roman" w:hAnsi="Times New Roman" w:cs="Times New Roman"/>
          <w:lang w:val="en-US"/>
        </w:rPr>
        <w:t xml:space="preserve"> 1995; </w:t>
      </w:r>
      <w:proofErr w:type="spellStart"/>
      <w:r w:rsidR="00FC2B17" w:rsidRPr="00997887">
        <w:rPr>
          <w:rFonts w:ascii="Times New Roman" w:hAnsi="Times New Roman" w:cs="Times New Roman"/>
          <w:lang w:val="en-US"/>
        </w:rPr>
        <w:t>Mammen</w:t>
      </w:r>
      <w:proofErr w:type="spellEnd"/>
      <w:r w:rsidR="00FC2B17" w:rsidRPr="00997887">
        <w:rPr>
          <w:rFonts w:ascii="Times New Roman" w:hAnsi="Times New Roman" w:cs="Times New Roman"/>
          <w:lang w:val="en-US"/>
        </w:rPr>
        <w:t xml:space="preserve"> and </w:t>
      </w:r>
      <w:proofErr w:type="spellStart"/>
      <w:r w:rsidR="00FC2B17" w:rsidRPr="00997887">
        <w:rPr>
          <w:rFonts w:ascii="Times New Roman" w:hAnsi="Times New Roman" w:cs="Times New Roman"/>
          <w:lang w:val="en-US"/>
        </w:rPr>
        <w:t>Paxson</w:t>
      </w:r>
      <w:proofErr w:type="spellEnd"/>
      <w:r w:rsidR="00FC2B17" w:rsidRPr="00997887">
        <w:rPr>
          <w:rFonts w:ascii="Times New Roman" w:hAnsi="Times New Roman" w:cs="Times New Roman"/>
          <w:lang w:val="en-US"/>
        </w:rPr>
        <w:t>, 2000)</w:t>
      </w:r>
      <w:r w:rsidR="00A70FD2" w:rsidRPr="00997887">
        <w:rPr>
          <w:rFonts w:ascii="Times New Roman" w:hAnsi="Times New Roman" w:cs="Times New Roman"/>
          <w:lang w:val="en-US"/>
        </w:rPr>
        <w:t>. Men move</w:t>
      </w:r>
      <w:r w:rsidR="00D47F25" w:rsidRPr="00997887">
        <w:rPr>
          <w:rFonts w:ascii="Times New Roman" w:hAnsi="Times New Roman" w:cs="Times New Roman"/>
          <w:lang w:val="en-US"/>
        </w:rPr>
        <w:t>d</w:t>
      </w:r>
      <w:r w:rsidR="00A70FD2" w:rsidRPr="00997887">
        <w:rPr>
          <w:rFonts w:ascii="Times New Roman" w:hAnsi="Times New Roman" w:cs="Times New Roman"/>
          <w:lang w:val="en-US"/>
        </w:rPr>
        <w:t xml:space="preserve"> into </w:t>
      </w:r>
      <w:r w:rsidR="00A70FD2" w:rsidRPr="00997887">
        <w:rPr>
          <w:rFonts w:ascii="Times New Roman" w:hAnsi="Times New Roman" w:cs="Times New Roman"/>
          <w:lang w:val="en-US"/>
        </w:rPr>
        <w:lastRenderedPageBreak/>
        <w:t>new blue-collar jobs that increase</w:t>
      </w:r>
      <w:r w:rsidRPr="00997887">
        <w:rPr>
          <w:rFonts w:ascii="Times New Roman" w:hAnsi="Times New Roman" w:cs="Times New Roman"/>
          <w:lang w:val="en-US"/>
        </w:rPr>
        <w:t>d</w:t>
      </w:r>
      <w:r w:rsidR="00A70FD2" w:rsidRPr="00997887">
        <w:rPr>
          <w:rFonts w:ascii="Times New Roman" w:hAnsi="Times New Roman" w:cs="Times New Roman"/>
          <w:lang w:val="en-US"/>
        </w:rPr>
        <w:t xml:space="preserve"> family</w:t>
      </w:r>
      <w:r w:rsidRPr="00997887">
        <w:rPr>
          <w:rFonts w:ascii="Times New Roman" w:hAnsi="Times New Roman" w:cs="Times New Roman"/>
          <w:lang w:val="en-US"/>
        </w:rPr>
        <w:t>-level</w:t>
      </w:r>
      <w:r w:rsidR="00A70FD2" w:rsidRPr="00997887">
        <w:rPr>
          <w:rFonts w:ascii="Times New Roman" w:hAnsi="Times New Roman" w:cs="Times New Roman"/>
          <w:lang w:val="en-US"/>
        </w:rPr>
        <w:t xml:space="preserve"> income, </w:t>
      </w:r>
      <w:r w:rsidRPr="00997887">
        <w:rPr>
          <w:rFonts w:ascii="Times New Roman" w:hAnsi="Times New Roman" w:cs="Times New Roman"/>
          <w:lang w:val="en-US"/>
        </w:rPr>
        <w:t xml:space="preserve">such that </w:t>
      </w:r>
      <w:r w:rsidR="00A70FD2" w:rsidRPr="00997887">
        <w:rPr>
          <w:rFonts w:ascii="Times New Roman" w:hAnsi="Times New Roman" w:cs="Times New Roman"/>
          <w:lang w:val="en-US"/>
        </w:rPr>
        <w:t>unearned income effects reduce</w:t>
      </w:r>
      <w:r w:rsidR="00D47F25" w:rsidRPr="00997887">
        <w:rPr>
          <w:rFonts w:ascii="Times New Roman" w:hAnsi="Times New Roman" w:cs="Times New Roman"/>
          <w:lang w:val="en-US"/>
        </w:rPr>
        <w:t>d</w:t>
      </w:r>
      <w:r w:rsidR="00A70FD2" w:rsidRPr="00997887">
        <w:rPr>
          <w:rFonts w:ascii="Times New Roman" w:hAnsi="Times New Roman" w:cs="Times New Roman"/>
          <w:lang w:val="en-US"/>
        </w:rPr>
        <w:t xml:space="preserve"> women’s participation. </w:t>
      </w:r>
      <w:r w:rsidR="00386C49" w:rsidRPr="00997887">
        <w:rPr>
          <w:rFonts w:ascii="Times New Roman" w:hAnsi="Times New Roman" w:cs="Times New Roman"/>
          <w:lang w:val="en-US"/>
        </w:rPr>
        <w:t>In sum</w:t>
      </w:r>
      <w:r w:rsidRPr="00997887">
        <w:rPr>
          <w:rFonts w:ascii="Times New Roman" w:hAnsi="Times New Roman" w:cs="Times New Roman"/>
          <w:lang w:val="en-US"/>
        </w:rPr>
        <w:t>mary</w:t>
      </w:r>
      <w:r w:rsidR="00386C49" w:rsidRPr="00997887">
        <w:rPr>
          <w:rFonts w:ascii="Times New Roman" w:hAnsi="Times New Roman" w:cs="Times New Roman"/>
          <w:lang w:val="en-US"/>
        </w:rPr>
        <w:t xml:space="preserve">, </w:t>
      </w:r>
      <w:r w:rsidR="00A70FD2" w:rsidRPr="00997887">
        <w:rPr>
          <w:rFonts w:ascii="Times New Roman" w:hAnsi="Times New Roman" w:cs="Times New Roman"/>
          <w:lang w:val="en-US"/>
        </w:rPr>
        <w:t xml:space="preserve">we expect that the share of employment in agriculture </w:t>
      </w:r>
      <w:proofErr w:type="gramStart"/>
      <w:r w:rsidRPr="00997887">
        <w:rPr>
          <w:rFonts w:ascii="Times New Roman" w:hAnsi="Times New Roman" w:cs="Times New Roman"/>
          <w:lang w:val="en-US"/>
        </w:rPr>
        <w:t>has</w:t>
      </w:r>
      <w:proofErr w:type="gramEnd"/>
      <w:r w:rsidRPr="00997887">
        <w:rPr>
          <w:rFonts w:ascii="Times New Roman" w:hAnsi="Times New Roman" w:cs="Times New Roman"/>
          <w:lang w:val="en-US"/>
        </w:rPr>
        <w:t xml:space="preserve"> </w:t>
      </w:r>
      <w:r w:rsidR="00A70FD2" w:rsidRPr="00997887">
        <w:rPr>
          <w:rFonts w:ascii="Times New Roman" w:hAnsi="Times New Roman" w:cs="Times New Roman"/>
          <w:lang w:val="en-US"/>
        </w:rPr>
        <w:t>a negative effect on population growth</w:t>
      </w:r>
      <w:r w:rsidRPr="00997887">
        <w:rPr>
          <w:rFonts w:ascii="Times New Roman" w:hAnsi="Times New Roman" w:cs="Times New Roman"/>
          <w:lang w:val="en-US"/>
        </w:rPr>
        <w:t>,</w:t>
      </w:r>
      <w:r w:rsidR="00D47F25" w:rsidRPr="00997887">
        <w:rPr>
          <w:rFonts w:ascii="Times New Roman" w:hAnsi="Times New Roman" w:cs="Times New Roman"/>
          <w:lang w:val="en-US"/>
        </w:rPr>
        <w:t xml:space="preserve"> due to </w:t>
      </w:r>
      <w:r w:rsidRPr="00997887">
        <w:rPr>
          <w:rFonts w:ascii="Times New Roman" w:hAnsi="Times New Roman" w:cs="Times New Roman"/>
          <w:lang w:val="en-US"/>
        </w:rPr>
        <w:t xml:space="preserve">the reduction in </w:t>
      </w:r>
      <w:r w:rsidR="00D47F25" w:rsidRPr="00997887">
        <w:rPr>
          <w:rFonts w:ascii="Times New Roman" w:hAnsi="Times New Roman" w:cs="Times New Roman"/>
          <w:lang w:val="en-US"/>
        </w:rPr>
        <w:t>economic opportunities, especially for women</w:t>
      </w:r>
      <w:r w:rsidR="00A70FD2" w:rsidRPr="00997887">
        <w:rPr>
          <w:rFonts w:ascii="Times New Roman" w:hAnsi="Times New Roman" w:cs="Times New Roman"/>
          <w:lang w:val="en-US"/>
        </w:rPr>
        <w:t xml:space="preserve">. </w:t>
      </w:r>
      <w:r w:rsidRPr="00997887">
        <w:rPr>
          <w:rFonts w:ascii="Times New Roman" w:hAnsi="Times New Roman" w:cs="Times New Roman"/>
          <w:lang w:val="en-US"/>
        </w:rPr>
        <w:t xml:space="preserve">Similar to </w:t>
      </w:r>
      <w:r w:rsidR="00811130" w:rsidRPr="00997887">
        <w:rPr>
          <w:rFonts w:ascii="Times New Roman" w:hAnsi="Times New Roman" w:cs="Times New Roman"/>
          <w:lang w:val="en-US"/>
        </w:rPr>
        <w:t xml:space="preserve">Da Mata et al. (2007), we control for the ratio between the share of employment in manufacturing </w:t>
      </w:r>
      <w:r w:rsidRPr="00997887">
        <w:rPr>
          <w:rFonts w:ascii="Times New Roman" w:hAnsi="Times New Roman" w:cs="Times New Roman"/>
          <w:lang w:val="en-US"/>
        </w:rPr>
        <w:t xml:space="preserve">and </w:t>
      </w:r>
      <w:r w:rsidR="00811130" w:rsidRPr="00997887">
        <w:rPr>
          <w:rFonts w:ascii="Times New Roman" w:hAnsi="Times New Roman" w:cs="Times New Roman"/>
          <w:lang w:val="en-US"/>
        </w:rPr>
        <w:t>that o</w:t>
      </w:r>
      <w:r w:rsidR="00D47F25" w:rsidRPr="00997887">
        <w:rPr>
          <w:rFonts w:ascii="Times New Roman" w:hAnsi="Times New Roman" w:cs="Times New Roman"/>
          <w:lang w:val="en-US"/>
        </w:rPr>
        <w:t>f services.</w:t>
      </w:r>
    </w:p>
    <w:p w14:paraId="7795369E" w14:textId="77777777" w:rsidR="007F61BA" w:rsidRPr="00997887" w:rsidRDefault="006A4961" w:rsidP="00060E4F">
      <w:pPr>
        <w:ind w:firstLine="720"/>
        <w:jc w:val="both"/>
        <w:rPr>
          <w:rFonts w:ascii="Times New Roman" w:hAnsi="Times New Roman" w:cs="Times New Roman"/>
          <w:lang w:val="en-US"/>
        </w:rPr>
      </w:pPr>
      <w:proofErr w:type="spellStart"/>
      <w:r w:rsidRPr="00997887">
        <w:rPr>
          <w:rFonts w:ascii="Times New Roman" w:hAnsi="Times New Roman" w:cs="Times New Roman"/>
          <w:lang w:val="en-US"/>
        </w:rPr>
        <w:t>Glaeser</w:t>
      </w:r>
      <w:proofErr w:type="spellEnd"/>
      <w:r w:rsidR="00811130" w:rsidRPr="00997887">
        <w:rPr>
          <w:rFonts w:ascii="Times New Roman" w:hAnsi="Times New Roman" w:cs="Times New Roman"/>
          <w:lang w:val="en-US"/>
        </w:rPr>
        <w:t xml:space="preserve"> et al. (1995) also control for unemployment, </w:t>
      </w:r>
      <w:r w:rsidR="00AA36E3" w:rsidRPr="00997887">
        <w:rPr>
          <w:rFonts w:ascii="Times New Roman" w:hAnsi="Times New Roman" w:cs="Times New Roman"/>
          <w:lang w:val="en-US"/>
        </w:rPr>
        <w:t xml:space="preserve">because </w:t>
      </w:r>
      <w:r w:rsidR="00811130" w:rsidRPr="00997887">
        <w:rPr>
          <w:rFonts w:ascii="Times New Roman" w:hAnsi="Times New Roman" w:cs="Times New Roman"/>
          <w:lang w:val="en-US"/>
        </w:rPr>
        <w:t xml:space="preserve">potential migrants do not move to areas </w:t>
      </w:r>
      <w:r w:rsidR="00AA36E3" w:rsidRPr="00997887">
        <w:rPr>
          <w:rFonts w:ascii="Times New Roman" w:hAnsi="Times New Roman" w:cs="Times New Roman"/>
          <w:lang w:val="en-US"/>
        </w:rPr>
        <w:t xml:space="preserve">with high </w:t>
      </w:r>
      <w:r w:rsidR="00811130" w:rsidRPr="00997887">
        <w:rPr>
          <w:rFonts w:ascii="Times New Roman" w:hAnsi="Times New Roman" w:cs="Times New Roman"/>
          <w:lang w:val="en-US"/>
        </w:rPr>
        <w:t>unemployment rate</w:t>
      </w:r>
      <w:r w:rsidR="00AA36E3" w:rsidRPr="00997887">
        <w:rPr>
          <w:rFonts w:ascii="Times New Roman" w:hAnsi="Times New Roman" w:cs="Times New Roman"/>
          <w:lang w:val="en-US"/>
        </w:rPr>
        <w:t>s</w:t>
      </w:r>
      <w:r w:rsidR="00811130" w:rsidRPr="00997887">
        <w:rPr>
          <w:rFonts w:ascii="Times New Roman" w:hAnsi="Times New Roman" w:cs="Times New Roman"/>
          <w:lang w:val="en-US"/>
        </w:rPr>
        <w:t xml:space="preserve">. They find an adverse effect on </w:t>
      </w:r>
      <w:r w:rsidR="00AA36E3" w:rsidRPr="00997887">
        <w:rPr>
          <w:rFonts w:ascii="Times New Roman" w:hAnsi="Times New Roman" w:cs="Times New Roman"/>
          <w:lang w:val="en-US"/>
        </w:rPr>
        <w:t xml:space="preserve">U.S. </w:t>
      </w:r>
      <w:r w:rsidR="00811130" w:rsidRPr="00997887">
        <w:rPr>
          <w:rFonts w:ascii="Times New Roman" w:hAnsi="Times New Roman" w:cs="Times New Roman"/>
          <w:lang w:val="en-US"/>
        </w:rPr>
        <w:t>population growth after 1970</w:t>
      </w:r>
      <w:r w:rsidR="00AA36E3" w:rsidRPr="00997887">
        <w:rPr>
          <w:rFonts w:ascii="Times New Roman" w:hAnsi="Times New Roman" w:cs="Times New Roman"/>
          <w:lang w:val="en-US"/>
        </w:rPr>
        <w:t xml:space="preserve">; </w:t>
      </w:r>
      <w:r w:rsidR="00D47F25" w:rsidRPr="00997887">
        <w:rPr>
          <w:rFonts w:ascii="Times New Roman" w:hAnsi="Times New Roman" w:cs="Times New Roman"/>
          <w:lang w:val="en-US"/>
        </w:rPr>
        <w:t xml:space="preserve">we </w:t>
      </w:r>
      <w:r w:rsidR="00AA36E3" w:rsidRPr="00997887">
        <w:rPr>
          <w:rFonts w:ascii="Times New Roman" w:hAnsi="Times New Roman" w:cs="Times New Roman"/>
          <w:lang w:val="en-US"/>
        </w:rPr>
        <w:t xml:space="preserve">thus </w:t>
      </w:r>
      <w:r w:rsidR="00811130" w:rsidRPr="00997887">
        <w:rPr>
          <w:rFonts w:ascii="Times New Roman" w:hAnsi="Times New Roman" w:cs="Times New Roman"/>
          <w:lang w:val="en-US"/>
        </w:rPr>
        <w:t xml:space="preserve">use </w:t>
      </w:r>
      <w:r w:rsidR="00D47F25" w:rsidRPr="00997887">
        <w:rPr>
          <w:rFonts w:ascii="Times New Roman" w:hAnsi="Times New Roman" w:cs="Times New Roman"/>
          <w:lang w:val="en-US"/>
        </w:rPr>
        <w:t>the percentage of</w:t>
      </w:r>
      <w:r w:rsidR="00AA36E3" w:rsidRPr="00997887">
        <w:rPr>
          <w:rFonts w:ascii="Times New Roman" w:hAnsi="Times New Roman" w:cs="Times New Roman"/>
          <w:lang w:val="en-US"/>
        </w:rPr>
        <w:t xml:space="preserve"> </w:t>
      </w:r>
      <w:r w:rsidR="00D47F25" w:rsidRPr="00997887">
        <w:rPr>
          <w:rFonts w:ascii="Times New Roman" w:hAnsi="Times New Roman" w:cs="Times New Roman"/>
          <w:lang w:val="en-US"/>
        </w:rPr>
        <w:t xml:space="preserve">the economically active population that </w:t>
      </w:r>
      <w:r w:rsidR="00B4322E" w:rsidRPr="00997887">
        <w:rPr>
          <w:rFonts w:ascii="Times New Roman" w:hAnsi="Times New Roman" w:cs="Times New Roman"/>
          <w:lang w:val="en-US"/>
        </w:rPr>
        <w:t xml:space="preserve">is </w:t>
      </w:r>
      <w:r w:rsidR="00D47F25" w:rsidRPr="00997887">
        <w:rPr>
          <w:rFonts w:ascii="Times New Roman" w:hAnsi="Times New Roman" w:cs="Times New Roman"/>
          <w:lang w:val="en-US"/>
        </w:rPr>
        <w:t xml:space="preserve">occupied </w:t>
      </w:r>
      <w:r w:rsidR="00811130" w:rsidRPr="00997887">
        <w:rPr>
          <w:rFonts w:ascii="Times New Roman" w:hAnsi="Times New Roman" w:cs="Times New Roman"/>
          <w:lang w:val="en-US"/>
        </w:rPr>
        <w:t xml:space="preserve">as </w:t>
      </w:r>
      <w:r w:rsidR="00AA36E3" w:rsidRPr="00997887">
        <w:rPr>
          <w:rFonts w:ascii="Times New Roman" w:hAnsi="Times New Roman" w:cs="Times New Roman"/>
          <w:lang w:val="en-US"/>
        </w:rPr>
        <w:t xml:space="preserve">an </w:t>
      </w:r>
      <w:r w:rsidR="00811130" w:rsidRPr="00997887">
        <w:rPr>
          <w:rFonts w:ascii="Times New Roman" w:hAnsi="Times New Roman" w:cs="Times New Roman"/>
          <w:lang w:val="en-US"/>
        </w:rPr>
        <w:t>additional supply side factor.</w:t>
      </w:r>
      <w:r w:rsidR="003179A6" w:rsidRPr="00997887">
        <w:rPr>
          <w:rFonts w:ascii="Times New Roman" w:hAnsi="Times New Roman" w:cs="Times New Roman"/>
          <w:lang w:val="en-US"/>
        </w:rPr>
        <w:t xml:space="preserve"> This variable </w:t>
      </w:r>
      <w:r w:rsidR="00AA36E3" w:rsidRPr="00997887">
        <w:rPr>
          <w:rFonts w:ascii="Times New Roman" w:hAnsi="Times New Roman" w:cs="Times New Roman"/>
          <w:lang w:val="en-US"/>
        </w:rPr>
        <w:t xml:space="preserve">offers an </w:t>
      </w:r>
      <w:r w:rsidR="003179A6" w:rsidRPr="00997887">
        <w:rPr>
          <w:rFonts w:ascii="Times New Roman" w:hAnsi="Times New Roman" w:cs="Times New Roman"/>
          <w:lang w:val="en-US"/>
        </w:rPr>
        <w:t xml:space="preserve">opposite of the unemployment rate. </w:t>
      </w:r>
    </w:p>
    <w:p w14:paraId="325D5318" w14:textId="77777777" w:rsidR="00913F3E" w:rsidRPr="00997887" w:rsidRDefault="006F3358" w:rsidP="00060E4F">
      <w:pPr>
        <w:jc w:val="both"/>
        <w:rPr>
          <w:rFonts w:ascii="Times New Roman" w:hAnsi="Times New Roman" w:cs="Times New Roman"/>
          <w:lang w:val="en-US"/>
        </w:rPr>
      </w:pPr>
      <w:r w:rsidRPr="00997887">
        <w:rPr>
          <w:rFonts w:ascii="Times New Roman" w:hAnsi="Times New Roman" w:cs="Times New Roman"/>
          <w:lang w:val="en-US"/>
        </w:rPr>
        <w:tab/>
      </w:r>
      <w:r w:rsidR="00762B99" w:rsidRPr="00997887">
        <w:rPr>
          <w:rFonts w:ascii="Times New Roman" w:hAnsi="Times New Roman" w:cs="Times New Roman"/>
          <w:lang w:val="en-US"/>
        </w:rPr>
        <w:t xml:space="preserve">Although GDP per capita measures often </w:t>
      </w:r>
      <w:r w:rsidR="00AA36E3" w:rsidRPr="00997887">
        <w:rPr>
          <w:rFonts w:ascii="Times New Roman" w:hAnsi="Times New Roman" w:cs="Times New Roman"/>
          <w:lang w:val="en-US"/>
        </w:rPr>
        <w:t xml:space="preserve">appear </w:t>
      </w:r>
      <w:r w:rsidR="00762B99" w:rsidRPr="00997887">
        <w:rPr>
          <w:rFonts w:ascii="Times New Roman" w:hAnsi="Times New Roman" w:cs="Times New Roman"/>
          <w:lang w:val="en-US"/>
        </w:rPr>
        <w:t>in empirical</w:t>
      </w:r>
      <w:r w:rsidR="007F61BA" w:rsidRPr="00997887">
        <w:rPr>
          <w:rFonts w:ascii="Times New Roman" w:hAnsi="Times New Roman" w:cs="Times New Roman"/>
          <w:lang w:val="en-US"/>
        </w:rPr>
        <w:t xml:space="preserve"> growth studies</w:t>
      </w:r>
      <w:r w:rsidR="00762B99" w:rsidRPr="00997887">
        <w:rPr>
          <w:rFonts w:ascii="Times New Roman" w:hAnsi="Times New Roman" w:cs="Times New Roman"/>
          <w:lang w:val="en-US"/>
        </w:rPr>
        <w:t>, they ignore a critical dimension of population dynamics</w:t>
      </w:r>
      <w:r w:rsidR="00AA36E3" w:rsidRPr="00997887">
        <w:rPr>
          <w:rFonts w:ascii="Times New Roman" w:hAnsi="Times New Roman" w:cs="Times New Roman"/>
          <w:lang w:val="en-US"/>
        </w:rPr>
        <w:t xml:space="preserve">, namely, </w:t>
      </w:r>
      <w:r w:rsidR="00762B99" w:rsidRPr="00997887">
        <w:rPr>
          <w:rFonts w:ascii="Times New Roman" w:hAnsi="Times New Roman" w:cs="Times New Roman"/>
          <w:lang w:val="en-US"/>
        </w:rPr>
        <w:t xml:space="preserve">populations' evolving age structure. </w:t>
      </w:r>
      <w:r w:rsidR="00AA36E3" w:rsidRPr="00997887">
        <w:rPr>
          <w:rFonts w:ascii="Times New Roman" w:hAnsi="Times New Roman" w:cs="Times New Roman"/>
          <w:lang w:val="en-US"/>
        </w:rPr>
        <w:t>E</w:t>
      </w:r>
      <w:r w:rsidR="00762B99" w:rsidRPr="00997887">
        <w:rPr>
          <w:rFonts w:ascii="Times New Roman" w:hAnsi="Times New Roman" w:cs="Times New Roman"/>
          <w:lang w:val="en-US"/>
        </w:rPr>
        <w:t>ach age group in a population behaves differently, and the distribution across age groups changes</w:t>
      </w:r>
      <w:r w:rsidR="00DC29E0" w:rsidRPr="00997887">
        <w:rPr>
          <w:rFonts w:ascii="Times New Roman" w:hAnsi="Times New Roman" w:cs="Times New Roman"/>
          <w:lang w:val="en-US"/>
        </w:rPr>
        <w:t xml:space="preserve"> over time</w:t>
      </w:r>
      <w:r w:rsidR="00762B99" w:rsidRPr="00997887">
        <w:rPr>
          <w:rFonts w:ascii="Times New Roman" w:hAnsi="Times New Roman" w:cs="Times New Roman"/>
          <w:lang w:val="en-US"/>
        </w:rPr>
        <w:t xml:space="preserve">, </w:t>
      </w:r>
      <w:r w:rsidR="00AA36E3" w:rsidRPr="00997887">
        <w:rPr>
          <w:rFonts w:ascii="Times New Roman" w:hAnsi="Times New Roman" w:cs="Times New Roman"/>
          <w:lang w:val="en-US"/>
        </w:rPr>
        <w:t xml:space="preserve">so </w:t>
      </w:r>
      <w:r w:rsidR="00762B99" w:rsidRPr="00997887">
        <w:rPr>
          <w:rFonts w:ascii="Times New Roman" w:hAnsi="Times New Roman" w:cs="Times New Roman"/>
          <w:lang w:val="en-US"/>
        </w:rPr>
        <w:t xml:space="preserve">economic opportunities </w:t>
      </w:r>
      <w:r w:rsidR="00AA36E3" w:rsidRPr="00997887">
        <w:rPr>
          <w:rFonts w:ascii="Times New Roman" w:hAnsi="Times New Roman" w:cs="Times New Roman"/>
          <w:lang w:val="en-US"/>
        </w:rPr>
        <w:t xml:space="preserve">can </w:t>
      </w:r>
      <w:r w:rsidR="00762B99" w:rsidRPr="00997887">
        <w:rPr>
          <w:rFonts w:ascii="Times New Roman" w:hAnsi="Times New Roman" w:cs="Times New Roman"/>
          <w:lang w:val="en-US"/>
        </w:rPr>
        <w:t>be boosted or slow down temporarily. Whereas prime-age adults supply labor and savings, the young require education</w:t>
      </w:r>
      <w:r w:rsidR="00AA36E3" w:rsidRPr="00997887">
        <w:rPr>
          <w:rFonts w:ascii="Times New Roman" w:hAnsi="Times New Roman" w:cs="Times New Roman"/>
          <w:lang w:val="en-US"/>
        </w:rPr>
        <w:t>,</w:t>
      </w:r>
      <w:r w:rsidR="00762B99" w:rsidRPr="00997887">
        <w:rPr>
          <w:rFonts w:ascii="Times New Roman" w:hAnsi="Times New Roman" w:cs="Times New Roman"/>
          <w:lang w:val="en-US"/>
        </w:rPr>
        <w:t xml:space="preserve"> and the aged </w:t>
      </w:r>
      <w:r w:rsidR="00AA36E3" w:rsidRPr="00997887">
        <w:rPr>
          <w:rFonts w:ascii="Times New Roman" w:hAnsi="Times New Roman" w:cs="Times New Roman"/>
          <w:lang w:val="en-US"/>
        </w:rPr>
        <w:t xml:space="preserve">need </w:t>
      </w:r>
      <w:r w:rsidR="00762B99" w:rsidRPr="00997887">
        <w:rPr>
          <w:rFonts w:ascii="Times New Roman" w:hAnsi="Times New Roman" w:cs="Times New Roman"/>
          <w:lang w:val="en-US"/>
        </w:rPr>
        <w:t xml:space="preserve">health care and retirement income. </w:t>
      </w:r>
      <w:r w:rsidR="00AA36E3" w:rsidRPr="00997887">
        <w:rPr>
          <w:rFonts w:ascii="Times New Roman" w:hAnsi="Times New Roman" w:cs="Times New Roman"/>
          <w:lang w:val="en-US"/>
        </w:rPr>
        <w:t>E</w:t>
      </w:r>
      <w:r w:rsidR="00762B99" w:rsidRPr="00997887">
        <w:rPr>
          <w:rFonts w:ascii="Times New Roman" w:hAnsi="Times New Roman" w:cs="Times New Roman"/>
          <w:lang w:val="en-US"/>
        </w:rPr>
        <w:t xml:space="preserve">conomic opportunities </w:t>
      </w:r>
      <w:r w:rsidR="00AA36E3" w:rsidRPr="00997887">
        <w:rPr>
          <w:rFonts w:ascii="Times New Roman" w:hAnsi="Times New Roman" w:cs="Times New Roman"/>
          <w:lang w:val="en-US"/>
        </w:rPr>
        <w:t xml:space="preserve">then should increase </w:t>
      </w:r>
      <w:r w:rsidR="00762B99" w:rsidRPr="00997887">
        <w:rPr>
          <w:rFonts w:ascii="Times New Roman" w:hAnsi="Times New Roman" w:cs="Times New Roman"/>
          <w:lang w:val="en-US"/>
        </w:rPr>
        <w:t xml:space="preserve">when the number of working-age adults </w:t>
      </w:r>
      <w:r w:rsidR="00AA36E3" w:rsidRPr="00997887">
        <w:rPr>
          <w:rFonts w:ascii="Times New Roman" w:hAnsi="Times New Roman" w:cs="Times New Roman"/>
          <w:lang w:val="en-US"/>
        </w:rPr>
        <w:t xml:space="preserve">is </w:t>
      </w:r>
      <w:r w:rsidR="00762B99" w:rsidRPr="00997887">
        <w:rPr>
          <w:rFonts w:ascii="Times New Roman" w:hAnsi="Times New Roman" w:cs="Times New Roman"/>
          <w:lang w:val="en-US"/>
        </w:rPr>
        <w:t>large</w:t>
      </w:r>
      <w:r w:rsidR="00AA36E3" w:rsidRPr="00997887">
        <w:rPr>
          <w:rFonts w:ascii="Times New Roman" w:hAnsi="Times New Roman" w:cs="Times New Roman"/>
          <w:lang w:val="en-US"/>
        </w:rPr>
        <w:t>,</w:t>
      </w:r>
      <w:r w:rsidR="00762B99" w:rsidRPr="00997887">
        <w:rPr>
          <w:rFonts w:ascii="Times New Roman" w:hAnsi="Times New Roman" w:cs="Times New Roman"/>
          <w:lang w:val="en-US"/>
        </w:rPr>
        <w:t xml:space="preserve"> relative to the dependent population, </w:t>
      </w:r>
      <w:r w:rsidR="00AA36E3" w:rsidRPr="00997887">
        <w:rPr>
          <w:rFonts w:ascii="Times New Roman" w:hAnsi="Times New Roman" w:cs="Times New Roman"/>
          <w:lang w:val="en-US"/>
        </w:rPr>
        <w:t xml:space="preserve">but decrease </w:t>
      </w:r>
      <w:r w:rsidR="00762B99" w:rsidRPr="00997887">
        <w:rPr>
          <w:rFonts w:ascii="Times New Roman" w:hAnsi="Times New Roman" w:cs="Times New Roman"/>
          <w:lang w:val="en-US"/>
        </w:rPr>
        <w:t xml:space="preserve">when a population rapidly ages. </w:t>
      </w:r>
      <w:r w:rsidR="00D03E40" w:rsidRPr="00997887">
        <w:rPr>
          <w:rFonts w:ascii="Times New Roman" w:hAnsi="Times New Roman" w:cs="Times New Roman"/>
          <w:lang w:val="en-US"/>
        </w:rPr>
        <w:t xml:space="preserve">By translating an economic model formulated </w:t>
      </w:r>
      <w:r w:rsidR="00AA36E3" w:rsidRPr="00997887">
        <w:rPr>
          <w:rFonts w:ascii="Times New Roman" w:hAnsi="Times New Roman" w:cs="Times New Roman"/>
          <w:lang w:val="en-US"/>
        </w:rPr>
        <w:t xml:space="preserve">as </w:t>
      </w:r>
      <w:r w:rsidR="00D03E40" w:rsidRPr="00997887">
        <w:rPr>
          <w:rFonts w:ascii="Times New Roman" w:hAnsi="Times New Roman" w:cs="Times New Roman"/>
          <w:lang w:val="en-US"/>
        </w:rPr>
        <w:t xml:space="preserve">GDP per capita growth into a comparable model </w:t>
      </w:r>
      <w:r w:rsidR="00AA36E3" w:rsidRPr="00997887">
        <w:rPr>
          <w:rFonts w:ascii="Times New Roman" w:hAnsi="Times New Roman" w:cs="Times New Roman"/>
          <w:lang w:val="en-US"/>
        </w:rPr>
        <w:t xml:space="preserve">of </w:t>
      </w:r>
      <w:r w:rsidR="00D03E40" w:rsidRPr="00997887">
        <w:rPr>
          <w:rFonts w:ascii="Times New Roman" w:hAnsi="Times New Roman" w:cs="Times New Roman"/>
          <w:lang w:val="en-US"/>
        </w:rPr>
        <w:t xml:space="preserve">GDP per worker, </w:t>
      </w:r>
      <w:r w:rsidR="00AA36E3" w:rsidRPr="00997887">
        <w:rPr>
          <w:rFonts w:ascii="Times New Roman" w:hAnsi="Times New Roman" w:cs="Times New Roman"/>
          <w:lang w:val="en-US"/>
        </w:rPr>
        <w:t xml:space="preserve">which largely </w:t>
      </w:r>
      <w:r w:rsidR="00D03E40" w:rsidRPr="00997887">
        <w:rPr>
          <w:rFonts w:ascii="Times New Roman" w:hAnsi="Times New Roman" w:cs="Times New Roman"/>
          <w:lang w:val="en-US"/>
        </w:rPr>
        <w:t xml:space="preserve">determines demand and supply conditions in a city and its surroundings, different studies </w:t>
      </w:r>
      <w:r w:rsidR="00AA36E3" w:rsidRPr="00997887">
        <w:rPr>
          <w:rFonts w:ascii="Times New Roman" w:hAnsi="Times New Roman" w:cs="Times New Roman"/>
          <w:lang w:val="en-US"/>
        </w:rPr>
        <w:t xml:space="preserve">have shown </w:t>
      </w:r>
      <w:r w:rsidR="00D03E40" w:rsidRPr="00997887">
        <w:rPr>
          <w:rFonts w:ascii="Times New Roman" w:hAnsi="Times New Roman" w:cs="Times New Roman"/>
          <w:lang w:val="en-US"/>
        </w:rPr>
        <w:t xml:space="preserve">that demographic </w:t>
      </w:r>
      <w:r w:rsidR="00CB4609" w:rsidRPr="00997887">
        <w:rPr>
          <w:rFonts w:ascii="Times New Roman" w:hAnsi="Times New Roman" w:cs="Times New Roman"/>
          <w:lang w:val="en-US"/>
        </w:rPr>
        <w:t xml:space="preserve">variables </w:t>
      </w:r>
      <w:r w:rsidR="00DC29E0" w:rsidRPr="00997887">
        <w:rPr>
          <w:rFonts w:ascii="Times New Roman" w:hAnsi="Times New Roman" w:cs="Times New Roman"/>
          <w:lang w:val="en-US"/>
        </w:rPr>
        <w:t xml:space="preserve">might be important </w:t>
      </w:r>
      <w:r w:rsidR="00CB4609" w:rsidRPr="00997887">
        <w:rPr>
          <w:rFonts w:ascii="Times New Roman" w:hAnsi="Times New Roman" w:cs="Times New Roman"/>
          <w:lang w:val="en-US"/>
        </w:rPr>
        <w:t xml:space="preserve">(Bloom and Williamson, 1998; </w:t>
      </w:r>
      <w:r w:rsidR="0088642C" w:rsidRPr="00997887">
        <w:rPr>
          <w:rFonts w:ascii="Times New Roman" w:hAnsi="Times New Roman" w:cs="Times New Roman"/>
          <w:lang w:val="en-US"/>
        </w:rPr>
        <w:t xml:space="preserve">Choudhry and </w:t>
      </w:r>
      <w:proofErr w:type="spellStart"/>
      <w:r w:rsidR="0088642C" w:rsidRPr="00997887">
        <w:rPr>
          <w:rFonts w:ascii="Times New Roman" w:hAnsi="Times New Roman" w:cs="Times New Roman"/>
          <w:lang w:val="en-US"/>
        </w:rPr>
        <w:t>Elhorst</w:t>
      </w:r>
      <w:proofErr w:type="spellEnd"/>
      <w:r w:rsidR="0088642C" w:rsidRPr="00997887">
        <w:rPr>
          <w:rFonts w:ascii="Times New Roman" w:hAnsi="Times New Roman" w:cs="Times New Roman"/>
          <w:lang w:val="en-US"/>
        </w:rPr>
        <w:t xml:space="preserve">, 2010; </w:t>
      </w:r>
      <w:r w:rsidR="00CB4609" w:rsidRPr="00997887">
        <w:rPr>
          <w:rFonts w:ascii="Times New Roman" w:hAnsi="Times New Roman" w:cs="Times New Roman"/>
          <w:lang w:val="en-US"/>
        </w:rPr>
        <w:t xml:space="preserve">Kelley and Schmidt, 2005). </w:t>
      </w:r>
      <w:r w:rsidR="0088642C" w:rsidRPr="00997887">
        <w:rPr>
          <w:rFonts w:ascii="Times New Roman" w:hAnsi="Times New Roman" w:cs="Times New Roman"/>
          <w:lang w:val="en-US"/>
        </w:rPr>
        <w:t xml:space="preserve">Such </w:t>
      </w:r>
      <w:r w:rsidR="00CB4609" w:rsidRPr="00997887">
        <w:rPr>
          <w:rFonts w:ascii="Times New Roman" w:hAnsi="Times New Roman" w:cs="Times New Roman"/>
          <w:lang w:val="en-US"/>
        </w:rPr>
        <w:t xml:space="preserve">variables </w:t>
      </w:r>
      <w:r w:rsidR="0088642C" w:rsidRPr="00997887">
        <w:rPr>
          <w:rFonts w:ascii="Times New Roman" w:hAnsi="Times New Roman" w:cs="Times New Roman"/>
          <w:lang w:val="en-US"/>
        </w:rPr>
        <w:t xml:space="preserve">include </w:t>
      </w:r>
      <w:r w:rsidR="00CB4609" w:rsidRPr="00997887">
        <w:rPr>
          <w:rFonts w:ascii="Times New Roman" w:hAnsi="Times New Roman" w:cs="Times New Roman"/>
          <w:lang w:val="en-US"/>
        </w:rPr>
        <w:t>the mean age of the population</w:t>
      </w:r>
      <w:r w:rsidR="0088642C" w:rsidRPr="00997887">
        <w:rPr>
          <w:rFonts w:ascii="Times New Roman" w:hAnsi="Times New Roman" w:cs="Times New Roman"/>
          <w:lang w:val="en-US"/>
        </w:rPr>
        <w:t xml:space="preserve"> and </w:t>
      </w:r>
      <w:r w:rsidR="00DC29E0" w:rsidRPr="00997887">
        <w:rPr>
          <w:rFonts w:ascii="Times New Roman" w:hAnsi="Times New Roman" w:cs="Times New Roman"/>
          <w:lang w:val="en-US"/>
        </w:rPr>
        <w:t>the birth rate</w:t>
      </w:r>
      <w:r w:rsidR="00CB4609" w:rsidRPr="00997887">
        <w:rPr>
          <w:rFonts w:ascii="Times New Roman" w:hAnsi="Times New Roman" w:cs="Times New Roman"/>
          <w:lang w:val="en-US"/>
        </w:rPr>
        <w:t>.</w:t>
      </w:r>
      <w:r w:rsidR="008D5E9A" w:rsidRPr="00997887">
        <w:rPr>
          <w:rFonts w:ascii="Times New Roman" w:hAnsi="Times New Roman" w:cs="Times New Roman"/>
          <w:lang w:val="en-US"/>
        </w:rPr>
        <w:t xml:space="preserve"> If the population of a particular region is relatively immobile, differences in population growth </w:t>
      </w:r>
      <w:r w:rsidR="0088642C" w:rsidRPr="00997887">
        <w:rPr>
          <w:rFonts w:ascii="Times New Roman" w:hAnsi="Times New Roman" w:cs="Times New Roman"/>
          <w:lang w:val="en-US"/>
        </w:rPr>
        <w:t xml:space="preserve">across </w:t>
      </w:r>
      <w:r w:rsidR="008D5E9A" w:rsidRPr="00997887">
        <w:rPr>
          <w:rFonts w:ascii="Times New Roman" w:hAnsi="Times New Roman" w:cs="Times New Roman"/>
          <w:lang w:val="en-US"/>
        </w:rPr>
        <w:t>areas within that</w:t>
      </w:r>
      <w:r w:rsidR="008A6F41" w:rsidRPr="00997887">
        <w:rPr>
          <w:rFonts w:ascii="Times New Roman" w:hAnsi="Times New Roman" w:cs="Times New Roman"/>
          <w:lang w:val="en-US"/>
        </w:rPr>
        <w:t xml:space="preserve"> </w:t>
      </w:r>
      <w:r w:rsidR="008D5E9A" w:rsidRPr="00997887">
        <w:rPr>
          <w:rFonts w:ascii="Times New Roman" w:hAnsi="Times New Roman" w:cs="Times New Roman"/>
          <w:lang w:val="en-US"/>
        </w:rPr>
        <w:t xml:space="preserve">region </w:t>
      </w:r>
      <w:r w:rsidR="0088642C" w:rsidRPr="00997887">
        <w:rPr>
          <w:rFonts w:ascii="Times New Roman" w:hAnsi="Times New Roman" w:cs="Times New Roman"/>
          <w:lang w:val="en-US"/>
        </w:rPr>
        <w:t xml:space="preserve">likely are due </w:t>
      </w:r>
      <w:r w:rsidR="008D5E9A" w:rsidRPr="00997887">
        <w:rPr>
          <w:rFonts w:ascii="Times New Roman" w:hAnsi="Times New Roman" w:cs="Times New Roman"/>
          <w:lang w:val="en-US"/>
        </w:rPr>
        <w:t>mainly to difference</w:t>
      </w:r>
      <w:r w:rsidR="0088642C" w:rsidRPr="00997887">
        <w:rPr>
          <w:rFonts w:ascii="Times New Roman" w:hAnsi="Times New Roman" w:cs="Times New Roman"/>
          <w:lang w:val="en-US"/>
        </w:rPr>
        <w:t>s</w:t>
      </w:r>
      <w:r w:rsidR="008D5E9A" w:rsidRPr="00997887">
        <w:rPr>
          <w:rFonts w:ascii="Times New Roman" w:hAnsi="Times New Roman" w:cs="Times New Roman"/>
          <w:lang w:val="en-US"/>
        </w:rPr>
        <w:t xml:space="preserve"> in fertility (</w:t>
      </w:r>
      <w:proofErr w:type="spellStart"/>
      <w:r w:rsidR="006A4961" w:rsidRPr="00997887">
        <w:rPr>
          <w:rFonts w:ascii="Times New Roman" w:hAnsi="Times New Roman" w:cs="Times New Roman"/>
          <w:lang w:val="en-US"/>
        </w:rPr>
        <w:t>Glaeser</w:t>
      </w:r>
      <w:proofErr w:type="spellEnd"/>
      <w:r w:rsidR="008D5E9A" w:rsidRPr="00997887">
        <w:rPr>
          <w:rFonts w:ascii="Times New Roman" w:hAnsi="Times New Roman" w:cs="Times New Roman"/>
          <w:lang w:val="en-US"/>
        </w:rPr>
        <w:t xml:space="preserve"> et al., 1995), which is an important reason to consider the birth rate. </w:t>
      </w:r>
    </w:p>
    <w:p w14:paraId="414997C2" w14:textId="77777777" w:rsidR="008E183C" w:rsidRPr="00997887" w:rsidRDefault="00803CBA" w:rsidP="00060E4F">
      <w:pPr>
        <w:jc w:val="both"/>
        <w:rPr>
          <w:rFonts w:ascii="Times New Roman" w:hAnsi="Times New Roman" w:cs="Times New Roman"/>
          <w:lang w:val="en-US"/>
        </w:rPr>
      </w:pPr>
      <w:r w:rsidRPr="00997887">
        <w:rPr>
          <w:rFonts w:ascii="Times New Roman" w:hAnsi="Times New Roman" w:cs="Times New Roman"/>
          <w:lang w:val="en-US"/>
        </w:rPr>
        <w:tab/>
      </w:r>
      <w:r w:rsidR="0088642C" w:rsidRPr="00997887">
        <w:rPr>
          <w:rFonts w:ascii="Times New Roman" w:hAnsi="Times New Roman" w:cs="Times New Roman"/>
          <w:lang w:val="en-US"/>
        </w:rPr>
        <w:t>Finally, a</w:t>
      </w:r>
      <w:r w:rsidRPr="00997887">
        <w:rPr>
          <w:rFonts w:ascii="Times New Roman" w:hAnsi="Times New Roman" w:cs="Times New Roman"/>
          <w:lang w:val="en-US"/>
        </w:rPr>
        <w:t xml:space="preserve">ccording to </w:t>
      </w:r>
      <w:proofErr w:type="spellStart"/>
      <w:r w:rsidRPr="00997887">
        <w:rPr>
          <w:rFonts w:ascii="Times New Roman" w:hAnsi="Times New Roman" w:cs="Times New Roman"/>
          <w:lang w:val="en-US"/>
        </w:rPr>
        <w:t>Duranton</w:t>
      </w:r>
      <w:proofErr w:type="spellEnd"/>
      <w:r w:rsidRPr="00997887">
        <w:rPr>
          <w:rFonts w:ascii="Times New Roman" w:hAnsi="Times New Roman" w:cs="Times New Roman"/>
          <w:lang w:val="en-US"/>
        </w:rPr>
        <w:t xml:space="preserve"> and </w:t>
      </w:r>
      <w:proofErr w:type="spellStart"/>
      <w:r w:rsidRPr="00997887">
        <w:rPr>
          <w:rFonts w:ascii="Times New Roman" w:hAnsi="Times New Roman" w:cs="Times New Roman"/>
          <w:lang w:val="en-US"/>
        </w:rPr>
        <w:t>Puga</w:t>
      </w:r>
      <w:proofErr w:type="spellEnd"/>
      <w:r w:rsidRPr="00997887">
        <w:rPr>
          <w:rFonts w:ascii="Times New Roman" w:hAnsi="Times New Roman" w:cs="Times New Roman"/>
          <w:lang w:val="en-US"/>
        </w:rPr>
        <w:t xml:space="preserve"> (2013), (</w:t>
      </w:r>
      <w:proofErr w:type="gramStart"/>
      <w:r w:rsidRPr="00997887">
        <w:rPr>
          <w:rFonts w:ascii="Times New Roman" w:hAnsi="Times New Roman" w:cs="Times New Roman"/>
          <w:lang w:val="en-US"/>
        </w:rPr>
        <w:t>dis)amenities</w:t>
      </w:r>
      <w:proofErr w:type="gramEnd"/>
      <w:r w:rsidRPr="00997887">
        <w:rPr>
          <w:rFonts w:ascii="Times New Roman" w:hAnsi="Times New Roman" w:cs="Times New Roman"/>
          <w:lang w:val="en-US"/>
        </w:rPr>
        <w:t xml:space="preserve"> drive city growth. Da Mata et al. (2007) explicitly mention local crime and violence</w:t>
      </w:r>
      <w:r w:rsidR="0088642C" w:rsidRPr="00997887">
        <w:rPr>
          <w:rFonts w:ascii="Times New Roman" w:hAnsi="Times New Roman" w:cs="Times New Roman"/>
          <w:lang w:val="en-US"/>
        </w:rPr>
        <w:t xml:space="preserve">, </w:t>
      </w:r>
      <w:r w:rsidRPr="00997887">
        <w:rPr>
          <w:rFonts w:ascii="Times New Roman" w:hAnsi="Times New Roman" w:cs="Times New Roman"/>
          <w:lang w:val="en-US"/>
        </w:rPr>
        <w:t>measure</w:t>
      </w:r>
      <w:r w:rsidR="0088642C" w:rsidRPr="00997887">
        <w:rPr>
          <w:rFonts w:ascii="Times New Roman" w:hAnsi="Times New Roman" w:cs="Times New Roman"/>
          <w:lang w:val="en-US"/>
        </w:rPr>
        <w:t>d</w:t>
      </w:r>
      <w:r w:rsidRPr="00997887">
        <w:rPr>
          <w:rFonts w:ascii="Times New Roman" w:hAnsi="Times New Roman" w:cs="Times New Roman"/>
          <w:lang w:val="en-US"/>
        </w:rPr>
        <w:t xml:space="preserve"> </w:t>
      </w:r>
      <w:r w:rsidR="0088642C" w:rsidRPr="00997887">
        <w:rPr>
          <w:rFonts w:ascii="Times New Roman" w:hAnsi="Times New Roman" w:cs="Times New Roman"/>
          <w:lang w:val="en-US"/>
        </w:rPr>
        <w:t xml:space="preserve">by </w:t>
      </w:r>
      <w:r w:rsidRPr="00997887">
        <w:rPr>
          <w:rFonts w:ascii="Times New Roman" w:hAnsi="Times New Roman" w:cs="Times New Roman"/>
          <w:lang w:val="en-US"/>
        </w:rPr>
        <w:t>the homicide rate</w:t>
      </w:r>
      <w:r w:rsidR="0088642C" w:rsidRPr="00997887">
        <w:rPr>
          <w:rFonts w:ascii="Times New Roman" w:hAnsi="Times New Roman" w:cs="Times New Roman"/>
          <w:lang w:val="en-US"/>
        </w:rPr>
        <w:t xml:space="preserve"> or </w:t>
      </w:r>
      <w:r w:rsidRPr="00997887">
        <w:rPr>
          <w:rFonts w:ascii="Times New Roman" w:hAnsi="Times New Roman" w:cs="Times New Roman"/>
          <w:lang w:val="en-US"/>
        </w:rPr>
        <w:t>number of homicides per</w:t>
      </w:r>
      <w:r w:rsidR="003179A6" w:rsidRPr="00997887">
        <w:rPr>
          <w:rFonts w:ascii="Times New Roman" w:hAnsi="Times New Roman" w:cs="Times New Roman"/>
          <w:lang w:val="en-US"/>
        </w:rPr>
        <w:t xml:space="preserve"> one million</w:t>
      </w:r>
      <w:r w:rsidRPr="00997887">
        <w:rPr>
          <w:rFonts w:ascii="Times New Roman" w:hAnsi="Times New Roman" w:cs="Times New Roman"/>
          <w:lang w:val="en-US"/>
        </w:rPr>
        <w:t xml:space="preserve"> inhabitants.</w:t>
      </w:r>
      <w:r w:rsidR="00F454D6" w:rsidRPr="00997887">
        <w:rPr>
          <w:rFonts w:ascii="Times New Roman" w:hAnsi="Times New Roman" w:cs="Times New Roman"/>
          <w:lang w:val="en-US"/>
        </w:rPr>
        <w:t xml:space="preserve"> </w:t>
      </w:r>
      <w:r w:rsidR="008E183C" w:rsidRPr="00997887">
        <w:rPr>
          <w:rFonts w:ascii="Times New Roman" w:hAnsi="Times New Roman" w:cs="Times New Roman"/>
          <w:lang w:val="en-US"/>
        </w:rPr>
        <w:t xml:space="preserve">This variable </w:t>
      </w:r>
      <w:r w:rsidR="0088642C" w:rsidRPr="00997887">
        <w:rPr>
          <w:rFonts w:ascii="Times New Roman" w:hAnsi="Times New Roman" w:cs="Times New Roman"/>
          <w:lang w:val="en-US"/>
        </w:rPr>
        <w:t xml:space="preserve">exerts </w:t>
      </w:r>
      <w:r w:rsidR="008E183C" w:rsidRPr="00997887">
        <w:rPr>
          <w:rFonts w:ascii="Times New Roman" w:hAnsi="Times New Roman" w:cs="Times New Roman"/>
          <w:lang w:val="en-US"/>
        </w:rPr>
        <w:t xml:space="preserve">a negative and significant effect on population growth </w:t>
      </w:r>
      <w:r w:rsidR="00AA7BD8" w:rsidRPr="00997887">
        <w:rPr>
          <w:rFonts w:ascii="Times New Roman" w:hAnsi="Times New Roman" w:cs="Times New Roman"/>
          <w:lang w:val="en-US"/>
        </w:rPr>
        <w:t>in their study</w:t>
      </w:r>
      <w:r w:rsidR="0088642C" w:rsidRPr="00997887">
        <w:rPr>
          <w:rFonts w:ascii="Times New Roman" w:hAnsi="Times New Roman" w:cs="Times New Roman"/>
          <w:lang w:val="en-US"/>
        </w:rPr>
        <w:t>,</w:t>
      </w:r>
      <w:r w:rsidR="00AA7BD8" w:rsidRPr="00997887">
        <w:rPr>
          <w:rFonts w:ascii="Times New Roman" w:hAnsi="Times New Roman" w:cs="Times New Roman"/>
          <w:lang w:val="en-US"/>
        </w:rPr>
        <w:t xml:space="preserve"> </w:t>
      </w:r>
      <w:r w:rsidR="0088642C" w:rsidRPr="00997887">
        <w:rPr>
          <w:rFonts w:ascii="Times New Roman" w:hAnsi="Times New Roman" w:cs="Times New Roman"/>
          <w:lang w:val="en-US"/>
        </w:rPr>
        <w:t xml:space="preserve">so we include it in the present </w:t>
      </w:r>
      <w:r w:rsidR="008E183C" w:rsidRPr="00997887">
        <w:rPr>
          <w:rFonts w:ascii="Times New Roman" w:hAnsi="Times New Roman" w:cs="Times New Roman"/>
          <w:lang w:val="en-US"/>
        </w:rPr>
        <w:t>study</w:t>
      </w:r>
      <w:r w:rsidR="0088642C" w:rsidRPr="00997887">
        <w:rPr>
          <w:rFonts w:ascii="Times New Roman" w:hAnsi="Times New Roman" w:cs="Times New Roman"/>
          <w:lang w:val="en-US"/>
        </w:rPr>
        <w:t xml:space="preserve"> as well</w:t>
      </w:r>
      <w:r w:rsidR="008E183C" w:rsidRPr="00997887">
        <w:rPr>
          <w:rFonts w:ascii="Times New Roman" w:hAnsi="Times New Roman" w:cs="Times New Roman"/>
          <w:lang w:val="en-US"/>
        </w:rPr>
        <w:t>.</w:t>
      </w:r>
    </w:p>
    <w:p w14:paraId="3F4FD7BA" w14:textId="77777777" w:rsidR="00023874" w:rsidRPr="00997887" w:rsidRDefault="00023874" w:rsidP="000059F4">
      <w:pPr>
        <w:spacing w:line="288" w:lineRule="auto"/>
        <w:jc w:val="both"/>
        <w:rPr>
          <w:rFonts w:ascii="Times New Roman" w:hAnsi="Times New Roman" w:cs="Times New Roman"/>
          <w:b/>
          <w:lang w:val="en-US"/>
        </w:rPr>
      </w:pPr>
    </w:p>
    <w:p w14:paraId="7513C3C6" w14:textId="77777777" w:rsidR="00183F8A" w:rsidRPr="00997887" w:rsidRDefault="001C62E8" w:rsidP="000059F4">
      <w:pPr>
        <w:spacing w:line="288" w:lineRule="auto"/>
        <w:jc w:val="both"/>
        <w:rPr>
          <w:rFonts w:ascii="Times New Roman" w:hAnsi="Times New Roman" w:cs="Times New Roman"/>
          <w:lang w:val="en-US"/>
        </w:rPr>
      </w:pPr>
      <w:r w:rsidRPr="00997887">
        <w:rPr>
          <w:rFonts w:ascii="Times New Roman" w:hAnsi="Times New Roman" w:cs="Times New Roman"/>
          <w:b/>
          <w:lang w:val="en-US"/>
        </w:rPr>
        <w:t>5</w:t>
      </w:r>
      <w:r w:rsidR="00183F8A" w:rsidRPr="00997887">
        <w:rPr>
          <w:rFonts w:ascii="Times New Roman" w:hAnsi="Times New Roman" w:cs="Times New Roman"/>
          <w:b/>
          <w:lang w:val="en-US"/>
        </w:rPr>
        <w:t xml:space="preserve">. </w:t>
      </w:r>
      <w:r w:rsidR="00F61E1C" w:rsidRPr="00997887">
        <w:rPr>
          <w:rFonts w:ascii="Times New Roman" w:hAnsi="Times New Roman" w:cs="Times New Roman"/>
          <w:b/>
          <w:lang w:val="en-US"/>
        </w:rPr>
        <w:t>Empirical Analysis</w:t>
      </w:r>
    </w:p>
    <w:p w14:paraId="124A6E88" w14:textId="77777777" w:rsidR="00626B7D" w:rsidRPr="00997887" w:rsidRDefault="008F0873" w:rsidP="00060E4F">
      <w:pPr>
        <w:ind w:firstLine="720"/>
        <w:jc w:val="both"/>
        <w:rPr>
          <w:rFonts w:ascii="Times New Roman" w:hAnsi="Times New Roman" w:cs="Times New Roman"/>
          <w:lang w:val="en-US"/>
        </w:rPr>
      </w:pPr>
      <w:r w:rsidRPr="00997887">
        <w:rPr>
          <w:rFonts w:ascii="Times New Roman" w:hAnsi="Times New Roman" w:cs="Times New Roman"/>
          <w:lang w:val="en-US"/>
        </w:rPr>
        <w:t xml:space="preserve">The estimation results are in Table 1. </w:t>
      </w:r>
      <w:r w:rsidR="00626B7D" w:rsidRPr="00997887">
        <w:rPr>
          <w:rFonts w:ascii="Times New Roman" w:hAnsi="Times New Roman" w:cs="Times New Roman"/>
          <w:lang w:val="en-US"/>
        </w:rPr>
        <w:t xml:space="preserve">The first column reports the estimation results of </w:t>
      </w:r>
      <w:r w:rsidR="00386C49" w:rsidRPr="00997887">
        <w:rPr>
          <w:rFonts w:ascii="Times New Roman" w:hAnsi="Times New Roman" w:cs="Times New Roman"/>
          <w:lang w:val="en-US"/>
        </w:rPr>
        <w:t xml:space="preserve">a standard </w:t>
      </w:r>
      <w:r w:rsidR="00626B7D" w:rsidRPr="00997887">
        <w:rPr>
          <w:rFonts w:ascii="Times New Roman" w:hAnsi="Times New Roman" w:cs="Times New Roman"/>
          <w:lang w:val="en-US"/>
        </w:rPr>
        <w:t>linear panel data model</w:t>
      </w:r>
      <w:r w:rsidR="002C53F5" w:rsidRPr="00997887">
        <w:rPr>
          <w:rFonts w:ascii="Times New Roman" w:hAnsi="Times New Roman" w:cs="Times New Roman"/>
          <w:lang w:val="en-US"/>
        </w:rPr>
        <w:t>,</w:t>
      </w:r>
      <w:r w:rsidR="00626B7D" w:rsidRPr="00997887">
        <w:rPr>
          <w:rFonts w:ascii="Times New Roman" w:hAnsi="Times New Roman" w:cs="Times New Roman"/>
          <w:lang w:val="en-US"/>
        </w:rPr>
        <w:t xml:space="preserve"> extended to include spatial and time-period fixed effects, but without any spatial interaction effects. We discuss the results of several specification tests before turn</w:t>
      </w:r>
      <w:r w:rsidR="002C53F5" w:rsidRPr="00997887">
        <w:rPr>
          <w:rFonts w:ascii="Times New Roman" w:hAnsi="Times New Roman" w:cs="Times New Roman"/>
          <w:lang w:val="en-US"/>
        </w:rPr>
        <w:t>ing</w:t>
      </w:r>
      <w:r w:rsidR="00626B7D" w:rsidRPr="00997887">
        <w:rPr>
          <w:rFonts w:ascii="Times New Roman" w:hAnsi="Times New Roman" w:cs="Times New Roman"/>
          <w:lang w:val="en-US"/>
        </w:rPr>
        <w:t xml:space="preserve"> to the estimation results in </w:t>
      </w:r>
      <w:r w:rsidR="00761BA5" w:rsidRPr="00997887">
        <w:rPr>
          <w:rFonts w:ascii="Times New Roman" w:hAnsi="Times New Roman" w:cs="Times New Roman"/>
          <w:lang w:val="en-US"/>
        </w:rPr>
        <w:t xml:space="preserve">the second </w:t>
      </w:r>
      <w:r w:rsidR="00626B7D" w:rsidRPr="00997887">
        <w:rPr>
          <w:rFonts w:ascii="Times New Roman" w:hAnsi="Times New Roman" w:cs="Times New Roman"/>
          <w:lang w:val="en-US"/>
        </w:rPr>
        <w:t>column of Table 1.</w:t>
      </w:r>
    </w:p>
    <w:p w14:paraId="4C7F0496" w14:textId="77777777" w:rsidR="00997887" w:rsidRPr="00997887" w:rsidRDefault="00997887" w:rsidP="00997887">
      <w:pPr>
        <w:tabs>
          <w:tab w:val="left" w:pos="980"/>
        </w:tabs>
        <w:jc w:val="both"/>
        <w:rPr>
          <w:rFonts w:ascii="Times New Roman" w:hAnsi="Times New Roman" w:cs="Times New Roman"/>
          <w:lang w:val="en-US"/>
        </w:rPr>
      </w:pPr>
    </w:p>
    <w:p w14:paraId="3FDFDCA3" w14:textId="77777777" w:rsidR="00997887" w:rsidRPr="00997887" w:rsidRDefault="00997887" w:rsidP="00997887">
      <w:pPr>
        <w:tabs>
          <w:tab w:val="left" w:pos="980"/>
        </w:tabs>
        <w:jc w:val="both"/>
        <w:rPr>
          <w:rFonts w:ascii="Times New Roman" w:hAnsi="Times New Roman" w:cs="Times New Roman"/>
          <w:b/>
          <w:lang w:val="en-US"/>
        </w:rPr>
      </w:pPr>
      <w:r w:rsidRPr="00997887">
        <w:rPr>
          <w:rFonts w:ascii="Times New Roman" w:hAnsi="Times New Roman" w:cs="Times New Roman"/>
          <w:b/>
          <w:lang w:val="en-US"/>
        </w:rPr>
        <w:t>Table 1. Population Growth: Non-Spatial and Dynamic Spatial Models</w:t>
      </w:r>
      <w:r w:rsidRPr="00997887">
        <w:rPr>
          <w:rFonts w:ascii="Times New Roman" w:hAnsi="Times New Roman" w:cs="Times New Roman"/>
          <w:b/>
          <w:lang w:val="en-US"/>
        </w:rPr>
        <w:tab/>
      </w:r>
    </w:p>
    <w:tbl>
      <w:tblPr>
        <w:tblW w:w="3731" w:type="pct"/>
        <w:tblLook w:val="04A0" w:firstRow="1" w:lastRow="0" w:firstColumn="1" w:lastColumn="0" w:noHBand="0" w:noVBand="1"/>
      </w:tblPr>
      <w:tblGrid>
        <w:gridCol w:w="3102"/>
        <w:gridCol w:w="1349"/>
        <w:gridCol w:w="456"/>
        <w:gridCol w:w="500"/>
        <w:gridCol w:w="496"/>
        <w:gridCol w:w="456"/>
        <w:gridCol w:w="956"/>
        <w:gridCol w:w="456"/>
      </w:tblGrid>
      <w:tr w:rsidR="00997887" w:rsidRPr="00997887" w14:paraId="5B87FCB8" w14:textId="77777777" w:rsidTr="00997887">
        <w:trPr>
          <w:trHeight w:val="227"/>
        </w:trPr>
        <w:tc>
          <w:tcPr>
            <w:tcW w:w="1832" w:type="pct"/>
            <w:tcBorders>
              <w:top w:val="single" w:sz="4" w:space="0" w:color="auto"/>
              <w:left w:val="nil"/>
              <w:bottom w:val="nil"/>
              <w:right w:val="nil"/>
            </w:tcBorders>
            <w:shd w:val="clear" w:color="auto" w:fill="auto"/>
            <w:noWrap/>
            <w:vAlign w:val="bottom"/>
          </w:tcPr>
          <w:p w14:paraId="0A203382"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 </w:t>
            </w:r>
          </w:p>
        </w:tc>
        <w:tc>
          <w:tcPr>
            <w:tcW w:w="1220" w:type="pct"/>
            <w:gridSpan w:val="2"/>
            <w:vMerge w:val="restart"/>
            <w:tcBorders>
              <w:top w:val="single" w:sz="4" w:space="0" w:color="auto"/>
              <w:left w:val="nil"/>
              <w:bottom w:val="single" w:sz="4" w:space="0" w:color="000000"/>
              <w:right w:val="nil"/>
            </w:tcBorders>
            <w:shd w:val="clear" w:color="auto" w:fill="auto"/>
            <w:vAlign w:val="center"/>
          </w:tcPr>
          <w:p w14:paraId="1064B0FC" w14:textId="77777777" w:rsidR="00997887" w:rsidRPr="00997887" w:rsidRDefault="00997887" w:rsidP="00997887">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OLS + Time- and Spatial-Specific Fixed Effects</w:t>
            </w:r>
          </w:p>
        </w:tc>
        <w:tc>
          <w:tcPr>
            <w:tcW w:w="1948" w:type="pct"/>
            <w:gridSpan w:val="5"/>
            <w:vMerge w:val="restart"/>
            <w:tcBorders>
              <w:top w:val="single" w:sz="4" w:space="0" w:color="auto"/>
              <w:left w:val="nil"/>
              <w:bottom w:val="single" w:sz="4" w:space="0" w:color="000000"/>
              <w:right w:val="nil"/>
            </w:tcBorders>
            <w:shd w:val="clear" w:color="auto" w:fill="auto"/>
            <w:vAlign w:val="center"/>
          </w:tcPr>
          <w:p w14:paraId="01E67437" w14:textId="77777777" w:rsidR="00997887" w:rsidRPr="00997887" w:rsidRDefault="00997887" w:rsidP="00997887">
            <w:pPr>
              <w:jc w:val="center"/>
              <w:rPr>
                <w:rFonts w:ascii="Times New Roman" w:eastAsia="Times New Roman" w:hAnsi="Times New Roman" w:cs="Times New Roman"/>
                <w:color w:val="000000"/>
                <w:lang w:val="en-US"/>
              </w:rPr>
            </w:pPr>
          </w:p>
          <w:p w14:paraId="01050C18" w14:textId="77777777" w:rsidR="00997887" w:rsidRPr="00997887" w:rsidRDefault="00997887" w:rsidP="00997887">
            <w:pPr>
              <w:jc w:val="center"/>
              <w:rPr>
                <w:rFonts w:ascii="Times New Roman" w:eastAsia="Times New Roman" w:hAnsi="Times New Roman" w:cs="Times New Roman"/>
                <w:color w:val="000000"/>
                <w:lang w:val="en-US"/>
              </w:rPr>
            </w:pPr>
          </w:p>
          <w:p w14:paraId="39ADAB58" w14:textId="77777777" w:rsidR="00997887" w:rsidRPr="00997887" w:rsidRDefault="00997887" w:rsidP="00997887">
            <w:pPr>
              <w:jc w:val="center"/>
              <w:rPr>
                <w:rFonts w:ascii="Times New Roman" w:eastAsia="Times New Roman" w:hAnsi="Times New Roman" w:cs="Times New Roman"/>
                <w:color w:val="000000"/>
                <w:lang w:val="en-US"/>
              </w:rPr>
            </w:pPr>
          </w:p>
          <w:p w14:paraId="56932966" w14:textId="77777777" w:rsidR="00997887" w:rsidRPr="00997887" w:rsidRDefault="00997887" w:rsidP="00997887">
            <w:pPr>
              <w:jc w:val="center"/>
              <w:rPr>
                <w:rFonts w:ascii="Times New Roman" w:eastAsia="Times New Roman" w:hAnsi="Times New Roman" w:cs="Times New Roman"/>
                <w:color w:val="000000"/>
                <w:lang w:val="en-US"/>
              </w:rPr>
            </w:pPr>
          </w:p>
          <w:p w14:paraId="66A8245D" w14:textId="77777777" w:rsidR="00997887" w:rsidRPr="00997887" w:rsidRDefault="00997887" w:rsidP="00997887">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 xml:space="preserve">Dynamic SDM + Fixed </w:t>
            </w:r>
            <w:r w:rsidRPr="00997887">
              <w:rPr>
                <w:rFonts w:ascii="Times New Roman" w:eastAsia="Times New Roman" w:hAnsi="Times New Roman" w:cs="Times New Roman"/>
                <w:color w:val="000000"/>
                <w:u w:val="single"/>
                <w:lang w:val="en-US"/>
              </w:rPr>
              <w:t>Effects (bias correction)</w:t>
            </w:r>
          </w:p>
        </w:tc>
      </w:tr>
      <w:tr w:rsidR="00997887" w:rsidRPr="00997887" w14:paraId="4728C075" w14:textId="77777777" w:rsidTr="00997887">
        <w:trPr>
          <w:trHeight w:val="227"/>
        </w:trPr>
        <w:tc>
          <w:tcPr>
            <w:tcW w:w="1832" w:type="pct"/>
            <w:tcBorders>
              <w:top w:val="nil"/>
              <w:left w:val="nil"/>
              <w:bottom w:val="nil"/>
              <w:right w:val="nil"/>
            </w:tcBorders>
            <w:shd w:val="clear" w:color="auto" w:fill="auto"/>
            <w:noWrap/>
            <w:vAlign w:val="bottom"/>
          </w:tcPr>
          <w:p w14:paraId="0AF6FF21" w14:textId="77777777" w:rsidR="00997887" w:rsidRPr="00997887" w:rsidRDefault="00997887" w:rsidP="00997887">
            <w:pPr>
              <w:rPr>
                <w:rFonts w:ascii="Times New Roman" w:eastAsia="Times New Roman" w:hAnsi="Times New Roman" w:cs="Times New Roman"/>
                <w:color w:val="000000"/>
                <w:lang w:val="en-US"/>
              </w:rPr>
            </w:pPr>
          </w:p>
        </w:tc>
        <w:tc>
          <w:tcPr>
            <w:tcW w:w="1220" w:type="pct"/>
            <w:gridSpan w:val="2"/>
            <w:vMerge/>
            <w:tcBorders>
              <w:top w:val="single" w:sz="4" w:space="0" w:color="000000"/>
              <w:left w:val="nil"/>
              <w:bottom w:val="single" w:sz="4" w:space="0" w:color="auto"/>
              <w:right w:val="nil"/>
            </w:tcBorders>
            <w:vAlign w:val="center"/>
          </w:tcPr>
          <w:p w14:paraId="40A65820" w14:textId="77777777" w:rsidR="00997887" w:rsidRPr="00997887" w:rsidRDefault="00997887" w:rsidP="00997887">
            <w:pPr>
              <w:rPr>
                <w:rFonts w:ascii="Times New Roman" w:eastAsia="Times New Roman" w:hAnsi="Times New Roman" w:cs="Times New Roman"/>
                <w:color w:val="000000"/>
                <w:lang w:val="en-US"/>
              </w:rPr>
            </w:pPr>
          </w:p>
        </w:tc>
        <w:tc>
          <w:tcPr>
            <w:tcW w:w="1948" w:type="pct"/>
            <w:gridSpan w:val="5"/>
            <w:vMerge/>
            <w:tcBorders>
              <w:top w:val="nil"/>
              <w:left w:val="nil"/>
              <w:bottom w:val="nil"/>
              <w:right w:val="nil"/>
            </w:tcBorders>
            <w:vAlign w:val="center"/>
          </w:tcPr>
          <w:p w14:paraId="488F93DF"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07FE9DF9" w14:textId="77777777" w:rsidTr="00997887">
        <w:trPr>
          <w:trHeight w:val="227"/>
        </w:trPr>
        <w:tc>
          <w:tcPr>
            <w:tcW w:w="1832" w:type="pct"/>
            <w:tcBorders>
              <w:top w:val="nil"/>
              <w:left w:val="nil"/>
              <w:bottom w:val="single" w:sz="4" w:space="0" w:color="auto"/>
              <w:right w:val="nil"/>
            </w:tcBorders>
            <w:shd w:val="clear" w:color="auto" w:fill="auto"/>
            <w:noWrap/>
            <w:vAlign w:val="bottom"/>
          </w:tcPr>
          <w:p w14:paraId="016C184F"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Explanatory Variables </w:t>
            </w:r>
          </w:p>
        </w:tc>
        <w:tc>
          <w:tcPr>
            <w:tcW w:w="905" w:type="pct"/>
            <w:tcBorders>
              <w:top w:val="single" w:sz="4" w:space="0" w:color="auto"/>
              <w:left w:val="nil"/>
              <w:bottom w:val="single" w:sz="4" w:space="0" w:color="auto"/>
              <w:right w:val="nil"/>
            </w:tcBorders>
            <w:shd w:val="clear" w:color="auto" w:fill="auto"/>
            <w:noWrap/>
            <w:vAlign w:val="center"/>
          </w:tcPr>
          <w:p w14:paraId="2AED2CF9" w14:textId="77777777" w:rsidR="00997887" w:rsidRPr="00997887" w:rsidRDefault="00997887" w:rsidP="00997887">
            <w:pPr>
              <w:rPr>
                <w:rFonts w:ascii="Times New Roman" w:eastAsia="Times New Roman" w:hAnsi="Times New Roman" w:cs="Times New Roman"/>
                <w:color w:val="000000"/>
                <w:lang w:val="en-US"/>
              </w:rPr>
            </w:pPr>
            <w:proofErr w:type="spellStart"/>
            <w:r w:rsidRPr="00997887">
              <w:rPr>
                <w:rFonts w:ascii="Times New Roman" w:eastAsia="Times New Roman" w:hAnsi="Times New Roman" w:cs="Times New Roman"/>
                <w:color w:val="000000"/>
                <w:lang w:val="en-US"/>
              </w:rPr>
              <w:t>Coeff</w:t>
            </w:r>
            <w:proofErr w:type="spellEnd"/>
          </w:p>
        </w:tc>
        <w:tc>
          <w:tcPr>
            <w:tcW w:w="315" w:type="pct"/>
            <w:tcBorders>
              <w:top w:val="single" w:sz="4" w:space="0" w:color="auto"/>
              <w:left w:val="nil"/>
              <w:bottom w:val="single" w:sz="4" w:space="0" w:color="auto"/>
              <w:right w:val="nil"/>
            </w:tcBorders>
            <w:shd w:val="clear" w:color="auto" w:fill="auto"/>
            <w:noWrap/>
            <w:vAlign w:val="center"/>
          </w:tcPr>
          <w:p w14:paraId="67E30E9E" w14:textId="77777777" w:rsidR="00997887" w:rsidRPr="00997887" w:rsidRDefault="00997887" w:rsidP="00997887">
            <w:pPr>
              <w:jc w:val="cente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t</w:t>
            </w:r>
            <w:proofErr w:type="gramEnd"/>
          </w:p>
        </w:tc>
        <w:tc>
          <w:tcPr>
            <w:tcW w:w="672" w:type="pct"/>
            <w:gridSpan w:val="2"/>
            <w:tcBorders>
              <w:top w:val="nil"/>
              <w:left w:val="nil"/>
              <w:bottom w:val="single" w:sz="4" w:space="0" w:color="auto"/>
              <w:right w:val="nil"/>
            </w:tcBorders>
            <w:shd w:val="clear" w:color="auto" w:fill="auto"/>
            <w:noWrap/>
            <w:vAlign w:val="center"/>
          </w:tcPr>
          <w:p w14:paraId="0CB4B7A7" w14:textId="77777777" w:rsidR="00997887" w:rsidRPr="00997887" w:rsidRDefault="00997887" w:rsidP="00997887">
            <w:pPr>
              <w:rPr>
                <w:rFonts w:ascii="Times New Roman" w:eastAsia="Times New Roman" w:hAnsi="Times New Roman" w:cs="Times New Roman"/>
                <w:color w:val="000000"/>
                <w:lang w:val="en-US"/>
              </w:rPr>
            </w:pPr>
            <w:proofErr w:type="spellStart"/>
            <w:r w:rsidRPr="00997887">
              <w:rPr>
                <w:rFonts w:ascii="Times New Roman" w:eastAsia="Times New Roman" w:hAnsi="Times New Roman" w:cs="Times New Roman"/>
                <w:color w:val="000000"/>
                <w:lang w:val="en-US"/>
              </w:rPr>
              <w:t>Coeff</w:t>
            </w:r>
            <w:proofErr w:type="spellEnd"/>
          </w:p>
        </w:tc>
        <w:tc>
          <w:tcPr>
            <w:tcW w:w="315" w:type="pct"/>
            <w:tcBorders>
              <w:top w:val="nil"/>
              <w:left w:val="nil"/>
              <w:bottom w:val="single" w:sz="4" w:space="0" w:color="auto"/>
              <w:right w:val="nil"/>
            </w:tcBorders>
            <w:shd w:val="clear" w:color="auto" w:fill="auto"/>
            <w:noWrap/>
            <w:vAlign w:val="center"/>
          </w:tcPr>
          <w:p w14:paraId="0BF64136" w14:textId="77777777" w:rsidR="00997887" w:rsidRPr="00997887" w:rsidRDefault="00997887" w:rsidP="00997887">
            <w:pPr>
              <w:jc w:val="cente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t</w:t>
            </w:r>
            <w:proofErr w:type="gramEnd"/>
          </w:p>
        </w:tc>
        <w:tc>
          <w:tcPr>
            <w:tcW w:w="646" w:type="pct"/>
            <w:tcBorders>
              <w:top w:val="nil"/>
              <w:left w:val="nil"/>
              <w:bottom w:val="single" w:sz="4" w:space="0" w:color="auto"/>
              <w:right w:val="nil"/>
            </w:tcBorders>
            <w:shd w:val="clear" w:color="auto" w:fill="auto"/>
            <w:noWrap/>
            <w:vAlign w:val="bottom"/>
          </w:tcPr>
          <w:p w14:paraId="0130694C" w14:textId="77777777" w:rsidR="00997887" w:rsidRPr="00997887" w:rsidRDefault="00997887" w:rsidP="00997887">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 xml:space="preserve">Spatial </w:t>
            </w:r>
          </w:p>
        </w:tc>
        <w:tc>
          <w:tcPr>
            <w:tcW w:w="315" w:type="pct"/>
            <w:tcBorders>
              <w:top w:val="nil"/>
              <w:left w:val="nil"/>
              <w:bottom w:val="single" w:sz="4" w:space="0" w:color="auto"/>
              <w:right w:val="nil"/>
            </w:tcBorders>
            <w:shd w:val="clear" w:color="auto" w:fill="auto"/>
            <w:noWrap/>
            <w:vAlign w:val="center"/>
          </w:tcPr>
          <w:p w14:paraId="39443052" w14:textId="77777777" w:rsidR="00997887" w:rsidRPr="00997887" w:rsidRDefault="00997887" w:rsidP="00997887">
            <w:pPr>
              <w:jc w:val="cente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t</w:t>
            </w:r>
            <w:proofErr w:type="gramEnd"/>
          </w:p>
        </w:tc>
      </w:tr>
      <w:tr w:rsidR="00997887" w:rsidRPr="00997887" w14:paraId="0069F7C7" w14:textId="77777777" w:rsidTr="00997887">
        <w:trPr>
          <w:trHeight w:val="227"/>
        </w:trPr>
        <w:tc>
          <w:tcPr>
            <w:tcW w:w="1832" w:type="pct"/>
            <w:tcBorders>
              <w:top w:val="nil"/>
              <w:left w:val="nil"/>
              <w:bottom w:val="nil"/>
              <w:right w:val="nil"/>
            </w:tcBorders>
            <w:shd w:val="clear" w:color="auto" w:fill="auto"/>
            <w:noWrap/>
            <w:vAlign w:val="bottom"/>
          </w:tcPr>
          <w:p w14:paraId="4DFF12C7" w14:textId="77777777" w:rsidR="00997887" w:rsidRPr="00997887" w:rsidRDefault="00997887" w:rsidP="00997887">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lagged</w:t>
            </w:r>
            <w:proofErr w:type="gramEnd"/>
            <w:r w:rsidRPr="00997887">
              <w:rPr>
                <w:rFonts w:ascii="Times New Roman" w:eastAsia="Times New Roman" w:hAnsi="Times New Roman" w:cs="Times New Roman"/>
                <w:color w:val="000000"/>
                <w:lang w:val="en-US"/>
              </w:rPr>
              <w:t xml:space="preserve"> population growth rate</w:t>
            </w:r>
          </w:p>
        </w:tc>
        <w:tc>
          <w:tcPr>
            <w:tcW w:w="905" w:type="pct"/>
            <w:tcBorders>
              <w:top w:val="single" w:sz="4" w:space="0" w:color="auto"/>
              <w:left w:val="nil"/>
              <w:bottom w:val="nil"/>
              <w:right w:val="nil"/>
            </w:tcBorders>
            <w:shd w:val="clear" w:color="auto" w:fill="auto"/>
            <w:noWrap/>
            <w:vAlign w:val="center"/>
          </w:tcPr>
          <w:p w14:paraId="4D803468"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-0.0271</w:t>
            </w:r>
          </w:p>
        </w:tc>
        <w:tc>
          <w:tcPr>
            <w:tcW w:w="315" w:type="pct"/>
            <w:tcBorders>
              <w:top w:val="single" w:sz="4" w:space="0" w:color="auto"/>
              <w:left w:val="nil"/>
              <w:bottom w:val="nil"/>
              <w:right w:val="nil"/>
            </w:tcBorders>
            <w:shd w:val="clear" w:color="auto" w:fill="auto"/>
            <w:noWrap/>
            <w:vAlign w:val="center"/>
          </w:tcPr>
          <w:p w14:paraId="4A676AFF"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nil"/>
              <w:right w:val="nil"/>
            </w:tcBorders>
            <w:shd w:val="clear" w:color="auto" w:fill="auto"/>
            <w:noWrap/>
            <w:vAlign w:val="bottom"/>
          </w:tcPr>
          <w:p w14:paraId="7C80A415"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0.0755</w:t>
            </w:r>
          </w:p>
        </w:tc>
        <w:tc>
          <w:tcPr>
            <w:tcW w:w="315" w:type="pct"/>
            <w:tcBorders>
              <w:top w:val="nil"/>
              <w:left w:val="nil"/>
              <w:bottom w:val="nil"/>
              <w:right w:val="nil"/>
            </w:tcBorders>
            <w:shd w:val="clear" w:color="auto" w:fill="auto"/>
            <w:noWrap/>
            <w:vAlign w:val="bottom"/>
          </w:tcPr>
          <w:p w14:paraId="6E23A599"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46" w:type="pct"/>
            <w:tcBorders>
              <w:top w:val="nil"/>
              <w:left w:val="nil"/>
              <w:bottom w:val="nil"/>
              <w:right w:val="nil"/>
            </w:tcBorders>
            <w:shd w:val="clear" w:color="auto" w:fill="auto"/>
            <w:noWrap/>
            <w:vAlign w:val="bottom"/>
          </w:tcPr>
          <w:p w14:paraId="6894D50B"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0.0681</w:t>
            </w:r>
          </w:p>
        </w:tc>
        <w:tc>
          <w:tcPr>
            <w:tcW w:w="315" w:type="pct"/>
            <w:tcBorders>
              <w:top w:val="nil"/>
              <w:left w:val="nil"/>
              <w:bottom w:val="nil"/>
              <w:right w:val="nil"/>
            </w:tcBorders>
            <w:shd w:val="clear" w:color="auto" w:fill="auto"/>
            <w:noWrap/>
            <w:vAlign w:val="bottom"/>
          </w:tcPr>
          <w:p w14:paraId="30BDE794"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r>
      <w:tr w:rsidR="00997887" w:rsidRPr="00997887" w14:paraId="0FFE3E12" w14:textId="77777777" w:rsidTr="00997887">
        <w:trPr>
          <w:trHeight w:val="227"/>
        </w:trPr>
        <w:tc>
          <w:tcPr>
            <w:tcW w:w="1832" w:type="pct"/>
            <w:tcBorders>
              <w:top w:val="nil"/>
              <w:left w:val="nil"/>
              <w:bottom w:val="nil"/>
              <w:right w:val="nil"/>
            </w:tcBorders>
            <w:shd w:val="clear" w:color="auto" w:fill="auto"/>
            <w:noWrap/>
            <w:vAlign w:val="bottom"/>
          </w:tcPr>
          <w:p w14:paraId="7C534D0E" w14:textId="77777777" w:rsidR="00997887" w:rsidRPr="00997887" w:rsidRDefault="00997887" w:rsidP="00997887">
            <w:pPr>
              <w:rPr>
                <w:rFonts w:ascii="Times New Roman" w:eastAsia="Times New Roman" w:hAnsi="Times New Roman" w:cs="Times New Roman"/>
                <w:color w:val="000000"/>
                <w:lang w:val="en-US"/>
              </w:rPr>
            </w:pPr>
            <w:proofErr w:type="spellStart"/>
            <w:proofErr w:type="gramStart"/>
            <w:r w:rsidRPr="00997887">
              <w:rPr>
                <w:rFonts w:ascii="Times New Roman" w:eastAsia="Times New Roman" w:hAnsi="Times New Roman" w:cs="Times New Roman"/>
                <w:color w:val="000000"/>
                <w:lang w:val="en-US"/>
              </w:rPr>
              <w:t>ln</w:t>
            </w:r>
            <w:proofErr w:type="spellEnd"/>
            <w:proofErr w:type="gramEnd"/>
            <w:r w:rsidRPr="00997887">
              <w:rPr>
                <w:rFonts w:ascii="Times New Roman" w:eastAsia="Times New Roman" w:hAnsi="Times New Roman" w:cs="Times New Roman"/>
                <w:color w:val="000000"/>
                <w:lang w:val="en-US"/>
              </w:rPr>
              <w:t xml:space="preserve"> rural population</w:t>
            </w:r>
          </w:p>
        </w:tc>
        <w:tc>
          <w:tcPr>
            <w:tcW w:w="905" w:type="pct"/>
            <w:tcBorders>
              <w:top w:val="nil"/>
              <w:left w:val="nil"/>
              <w:bottom w:val="nil"/>
              <w:right w:val="nil"/>
            </w:tcBorders>
            <w:shd w:val="clear" w:color="auto" w:fill="auto"/>
            <w:noWrap/>
            <w:vAlign w:val="center"/>
          </w:tcPr>
          <w:p w14:paraId="22C00208"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-0.0433</w:t>
            </w:r>
          </w:p>
        </w:tc>
        <w:tc>
          <w:tcPr>
            <w:tcW w:w="315" w:type="pct"/>
            <w:tcBorders>
              <w:top w:val="nil"/>
              <w:left w:val="nil"/>
              <w:bottom w:val="nil"/>
              <w:right w:val="nil"/>
            </w:tcBorders>
            <w:shd w:val="clear" w:color="auto" w:fill="auto"/>
            <w:noWrap/>
            <w:vAlign w:val="center"/>
          </w:tcPr>
          <w:p w14:paraId="3B1ABD01"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nil"/>
              <w:right w:val="nil"/>
            </w:tcBorders>
            <w:shd w:val="clear" w:color="auto" w:fill="auto"/>
            <w:noWrap/>
            <w:vAlign w:val="bottom"/>
          </w:tcPr>
          <w:p w14:paraId="0BD1AFE0"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-0.0391</w:t>
            </w:r>
          </w:p>
        </w:tc>
        <w:tc>
          <w:tcPr>
            <w:tcW w:w="315" w:type="pct"/>
            <w:tcBorders>
              <w:top w:val="nil"/>
              <w:left w:val="nil"/>
              <w:bottom w:val="nil"/>
              <w:right w:val="nil"/>
            </w:tcBorders>
            <w:shd w:val="clear" w:color="auto" w:fill="auto"/>
            <w:noWrap/>
            <w:vAlign w:val="bottom"/>
          </w:tcPr>
          <w:p w14:paraId="0654D60E"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46" w:type="pct"/>
            <w:tcBorders>
              <w:top w:val="nil"/>
              <w:left w:val="nil"/>
              <w:bottom w:val="nil"/>
              <w:right w:val="nil"/>
            </w:tcBorders>
            <w:shd w:val="clear" w:color="auto" w:fill="auto"/>
            <w:noWrap/>
            <w:vAlign w:val="bottom"/>
          </w:tcPr>
          <w:p w14:paraId="7FA49AF8"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0.0068</w:t>
            </w:r>
          </w:p>
        </w:tc>
        <w:tc>
          <w:tcPr>
            <w:tcW w:w="315" w:type="pct"/>
            <w:tcBorders>
              <w:top w:val="nil"/>
              <w:left w:val="nil"/>
              <w:bottom w:val="nil"/>
              <w:right w:val="nil"/>
            </w:tcBorders>
            <w:shd w:val="clear" w:color="auto" w:fill="auto"/>
            <w:noWrap/>
            <w:vAlign w:val="bottom"/>
          </w:tcPr>
          <w:p w14:paraId="68DA0BA9"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3D73B9FD" w14:textId="77777777" w:rsidTr="00997887">
        <w:trPr>
          <w:trHeight w:val="227"/>
        </w:trPr>
        <w:tc>
          <w:tcPr>
            <w:tcW w:w="1832" w:type="pct"/>
            <w:tcBorders>
              <w:top w:val="nil"/>
              <w:left w:val="nil"/>
              <w:bottom w:val="nil"/>
              <w:right w:val="nil"/>
            </w:tcBorders>
            <w:shd w:val="clear" w:color="auto" w:fill="auto"/>
            <w:noWrap/>
            <w:vAlign w:val="bottom"/>
          </w:tcPr>
          <w:p w14:paraId="279FECB1"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Density</w:t>
            </w:r>
          </w:p>
        </w:tc>
        <w:tc>
          <w:tcPr>
            <w:tcW w:w="905" w:type="pct"/>
            <w:tcBorders>
              <w:top w:val="nil"/>
              <w:left w:val="nil"/>
              <w:bottom w:val="nil"/>
              <w:right w:val="nil"/>
            </w:tcBorders>
            <w:shd w:val="clear" w:color="auto" w:fill="auto"/>
            <w:noWrap/>
            <w:vAlign w:val="center"/>
          </w:tcPr>
          <w:p w14:paraId="3D4805F6"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-0.1248</w:t>
            </w:r>
          </w:p>
        </w:tc>
        <w:tc>
          <w:tcPr>
            <w:tcW w:w="315" w:type="pct"/>
            <w:tcBorders>
              <w:top w:val="nil"/>
              <w:left w:val="nil"/>
              <w:bottom w:val="nil"/>
              <w:right w:val="nil"/>
            </w:tcBorders>
            <w:shd w:val="clear" w:color="auto" w:fill="auto"/>
            <w:noWrap/>
            <w:vAlign w:val="center"/>
          </w:tcPr>
          <w:p w14:paraId="0F198909"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nil"/>
              <w:right w:val="nil"/>
            </w:tcBorders>
            <w:shd w:val="clear" w:color="auto" w:fill="auto"/>
            <w:noWrap/>
            <w:vAlign w:val="bottom"/>
          </w:tcPr>
          <w:p w14:paraId="61AAC980"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-0.1256</w:t>
            </w:r>
          </w:p>
        </w:tc>
        <w:tc>
          <w:tcPr>
            <w:tcW w:w="315" w:type="pct"/>
            <w:tcBorders>
              <w:top w:val="nil"/>
              <w:left w:val="nil"/>
              <w:bottom w:val="nil"/>
              <w:right w:val="nil"/>
            </w:tcBorders>
            <w:shd w:val="clear" w:color="auto" w:fill="auto"/>
            <w:noWrap/>
            <w:vAlign w:val="bottom"/>
          </w:tcPr>
          <w:p w14:paraId="70012C48"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46" w:type="pct"/>
            <w:tcBorders>
              <w:top w:val="nil"/>
              <w:left w:val="nil"/>
              <w:bottom w:val="nil"/>
              <w:right w:val="nil"/>
            </w:tcBorders>
            <w:shd w:val="clear" w:color="auto" w:fill="auto"/>
            <w:noWrap/>
            <w:vAlign w:val="bottom"/>
          </w:tcPr>
          <w:p w14:paraId="780CBEDD"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-0.0221</w:t>
            </w:r>
          </w:p>
        </w:tc>
        <w:tc>
          <w:tcPr>
            <w:tcW w:w="315" w:type="pct"/>
            <w:tcBorders>
              <w:top w:val="nil"/>
              <w:left w:val="nil"/>
              <w:bottom w:val="nil"/>
              <w:right w:val="nil"/>
            </w:tcBorders>
            <w:shd w:val="clear" w:color="auto" w:fill="auto"/>
            <w:noWrap/>
            <w:vAlign w:val="bottom"/>
          </w:tcPr>
          <w:p w14:paraId="1C03161B"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r>
      <w:tr w:rsidR="00997887" w:rsidRPr="00997887" w14:paraId="30F6C81A" w14:textId="77777777" w:rsidTr="00997887">
        <w:trPr>
          <w:trHeight w:val="227"/>
        </w:trPr>
        <w:tc>
          <w:tcPr>
            <w:tcW w:w="1832" w:type="pct"/>
            <w:tcBorders>
              <w:top w:val="nil"/>
              <w:left w:val="nil"/>
              <w:bottom w:val="nil"/>
              <w:right w:val="nil"/>
            </w:tcBorders>
            <w:shd w:val="clear" w:color="auto" w:fill="auto"/>
            <w:noWrap/>
            <w:vAlign w:val="bottom"/>
          </w:tcPr>
          <w:p w14:paraId="1BB2F0E2" w14:textId="77777777" w:rsidR="00997887" w:rsidRPr="00997887" w:rsidRDefault="00997887" w:rsidP="00997887">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mean</w:t>
            </w:r>
            <w:proofErr w:type="gramEnd"/>
            <w:r w:rsidRPr="00997887">
              <w:rPr>
                <w:rFonts w:ascii="Times New Roman" w:eastAsia="Times New Roman" w:hAnsi="Times New Roman" w:cs="Times New Roman"/>
                <w:color w:val="000000"/>
                <w:lang w:val="en-US"/>
              </w:rPr>
              <w:t xml:space="preserve"> age</w:t>
            </w:r>
          </w:p>
        </w:tc>
        <w:tc>
          <w:tcPr>
            <w:tcW w:w="905" w:type="pct"/>
            <w:tcBorders>
              <w:top w:val="nil"/>
              <w:left w:val="nil"/>
              <w:bottom w:val="nil"/>
              <w:right w:val="nil"/>
            </w:tcBorders>
            <w:shd w:val="clear" w:color="auto" w:fill="auto"/>
            <w:noWrap/>
            <w:vAlign w:val="center"/>
          </w:tcPr>
          <w:p w14:paraId="3ACFDD00"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0.0135</w:t>
            </w:r>
          </w:p>
        </w:tc>
        <w:tc>
          <w:tcPr>
            <w:tcW w:w="315" w:type="pct"/>
            <w:tcBorders>
              <w:top w:val="nil"/>
              <w:left w:val="nil"/>
              <w:bottom w:val="nil"/>
              <w:right w:val="nil"/>
            </w:tcBorders>
            <w:shd w:val="clear" w:color="auto" w:fill="auto"/>
            <w:noWrap/>
            <w:vAlign w:val="center"/>
          </w:tcPr>
          <w:p w14:paraId="535E2D1A"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nil"/>
              <w:right w:val="nil"/>
            </w:tcBorders>
            <w:shd w:val="clear" w:color="auto" w:fill="auto"/>
            <w:noWrap/>
            <w:vAlign w:val="bottom"/>
          </w:tcPr>
          <w:p w14:paraId="5EF5320F"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0.0089</w:t>
            </w:r>
          </w:p>
        </w:tc>
        <w:tc>
          <w:tcPr>
            <w:tcW w:w="315" w:type="pct"/>
            <w:tcBorders>
              <w:top w:val="nil"/>
              <w:left w:val="nil"/>
              <w:bottom w:val="nil"/>
              <w:right w:val="nil"/>
            </w:tcBorders>
            <w:shd w:val="clear" w:color="auto" w:fill="auto"/>
            <w:noWrap/>
            <w:vAlign w:val="bottom"/>
          </w:tcPr>
          <w:p w14:paraId="7F8E4DB3"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46" w:type="pct"/>
            <w:tcBorders>
              <w:top w:val="nil"/>
              <w:left w:val="nil"/>
              <w:bottom w:val="nil"/>
              <w:right w:val="nil"/>
            </w:tcBorders>
            <w:shd w:val="clear" w:color="auto" w:fill="auto"/>
            <w:noWrap/>
            <w:vAlign w:val="bottom"/>
          </w:tcPr>
          <w:p w14:paraId="1147CD95"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-0.0020</w:t>
            </w:r>
          </w:p>
        </w:tc>
        <w:tc>
          <w:tcPr>
            <w:tcW w:w="315" w:type="pct"/>
            <w:tcBorders>
              <w:top w:val="nil"/>
              <w:left w:val="nil"/>
              <w:bottom w:val="nil"/>
              <w:right w:val="nil"/>
            </w:tcBorders>
            <w:shd w:val="clear" w:color="auto" w:fill="auto"/>
            <w:noWrap/>
            <w:vAlign w:val="bottom"/>
          </w:tcPr>
          <w:p w14:paraId="0AA682DB"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6F721E9F" w14:textId="77777777" w:rsidTr="00997887">
        <w:trPr>
          <w:trHeight w:val="227"/>
        </w:trPr>
        <w:tc>
          <w:tcPr>
            <w:tcW w:w="1832" w:type="pct"/>
            <w:tcBorders>
              <w:top w:val="nil"/>
              <w:left w:val="nil"/>
              <w:bottom w:val="nil"/>
              <w:right w:val="nil"/>
            </w:tcBorders>
            <w:shd w:val="clear" w:color="auto" w:fill="auto"/>
            <w:noWrap/>
            <w:vAlign w:val="bottom"/>
          </w:tcPr>
          <w:p w14:paraId="06675E4C" w14:textId="77777777" w:rsidR="00997887" w:rsidRPr="00997887" w:rsidRDefault="00997887" w:rsidP="00997887">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birth</w:t>
            </w:r>
            <w:proofErr w:type="gramEnd"/>
            <w:r w:rsidRPr="00997887">
              <w:rPr>
                <w:rFonts w:ascii="Times New Roman" w:eastAsia="Times New Roman" w:hAnsi="Times New Roman" w:cs="Times New Roman"/>
                <w:color w:val="000000"/>
                <w:lang w:val="en-US"/>
              </w:rPr>
              <w:t xml:space="preserve"> rate</w:t>
            </w:r>
          </w:p>
        </w:tc>
        <w:tc>
          <w:tcPr>
            <w:tcW w:w="905" w:type="pct"/>
            <w:tcBorders>
              <w:top w:val="nil"/>
              <w:left w:val="nil"/>
              <w:bottom w:val="nil"/>
              <w:right w:val="nil"/>
            </w:tcBorders>
            <w:shd w:val="clear" w:color="auto" w:fill="auto"/>
            <w:noWrap/>
            <w:vAlign w:val="center"/>
          </w:tcPr>
          <w:p w14:paraId="46993CB6"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0.0172</w:t>
            </w:r>
          </w:p>
        </w:tc>
        <w:tc>
          <w:tcPr>
            <w:tcW w:w="315" w:type="pct"/>
            <w:tcBorders>
              <w:top w:val="nil"/>
              <w:left w:val="nil"/>
              <w:bottom w:val="nil"/>
              <w:right w:val="nil"/>
            </w:tcBorders>
            <w:shd w:val="clear" w:color="auto" w:fill="auto"/>
            <w:noWrap/>
            <w:vAlign w:val="center"/>
          </w:tcPr>
          <w:p w14:paraId="7FBAE74F"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nil"/>
              <w:right w:val="nil"/>
            </w:tcBorders>
            <w:shd w:val="clear" w:color="auto" w:fill="auto"/>
            <w:noWrap/>
            <w:vAlign w:val="bottom"/>
          </w:tcPr>
          <w:p w14:paraId="4048AFB2"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0.0150</w:t>
            </w:r>
          </w:p>
        </w:tc>
        <w:tc>
          <w:tcPr>
            <w:tcW w:w="315" w:type="pct"/>
            <w:tcBorders>
              <w:top w:val="nil"/>
              <w:left w:val="nil"/>
              <w:bottom w:val="nil"/>
              <w:right w:val="nil"/>
            </w:tcBorders>
            <w:shd w:val="clear" w:color="auto" w:fill="auto"/>
            <w:noWrap/>
            <w:vAlign w:val="bottom"/>
          </w:tcPr>
          <w:p w14:paraId="3F890C04"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46" w:type="pct"/>
            <w:tcBorders>
              <w:top w:val="nil"/>
              <w:left w:val="nil"/>
              <w:bottom w:val="nil"/>
              <w:right w:val="nil"/>
            </w:tcBorders>
            <w:shd w:val="clear" w:color="auto" w:fill="auto"/>
            <w:noWrap/>
            <w:vAlign w:val="bottom"/>
          </w:tcPr>
          <w:p w14:paraId="079ED2D1"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0.0072</w:t>
            </w:r>
          </w:p>
        </w:tc>
        <w:tc>
          <w:tcPr>
            <w:tcW w:w="315" w:type="pct"/>
            <w:tcBorders>
              <w:top w:val="nil"/>
              <w:left w:val="nil"/>
              <w:bottom w:val="nil"/>
              <w:right w:val="nil"/>
            </w:tcBorders>
            <w:shd w:val="clear" w:color="auto" w:fill="auto"/>
            <w:noWrap/>
            <w:vAlign w:val="bottom"/>
          </w:tcPr>
          <w:p w14:paraId="730A5BD6"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r>
      <w:tr w:rsidR="00997887" w:rsidRPr="00997887" w14:paraId="1A9778EA" w14:textId="77777777" w:rsidTr="00997887">
        <w:trPr>
          <w:trHeight w:val="227"/>
        </w:trPr>
        <w:tc>
          <w:tcPr>
            <w:tcW w:w="1832" w:type="pct"/>
            <w:tcBorders>
              <w:top w:val="nil"/>
              <w:left w:val="nil"/>
              <w:bottom w:val="nil"/>
              <w:right w:val="nil"/>
            </w:tcBorders>
            <w:shd w:val="clear" w:color="auto" w:fill="auto"/>
            <w:noWrap/>
            <w:vAlign w:val="bottom"/>
          </w:tcPr>
          <w:p w14:paraId="080D9999" w14:textId="77777777" w:rsidR="00997887" w:rsidRPr="00997887" w:rsidRDefault="00997887" w:rsidP="00997887">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literacy</w:t>
            </w:r>
            <w:proofErr w:type="gramEnd"/>
            <w:r w:rsidRPr="00997887">
              <w:rPr>
                <w:rFonts w:ascii="Times New Roman" w:eastAsia="Times New Roman" w:hAnsi="Times New Roman" w:cs="Times New Roman"/>
                <w:color w:val="000000"/>
                <w:lang w:val="en-US"/>
              </w:rPr>
              <w:t xml:space="preserve"> rate</w:t>
            </w:r>
          </w:p>
        </w:tc>
        <w:tc>
          <w:tcPr>
            <w:tcW w:w="905" w:type="pct"/>
            <w:tcBorders>
              <w:top w:val="nil"/>
              <w:left w:val="nil"/>
              <w:bottom w:val="nil"/>
              <w:right w:val="nil"/>
            </w:tcBorders>
            <w:shd w:val="clear" w:color="auto" w:fill="auto"/>
            <w:noWrap/>
            <w:vAlign w:val="center"/>
          </w:tcPr>
          <w:p w14:paraId="0CCA4259"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0.1361</w:t>
            </w:r>
          </w:p>
        </w:tc>
        <w:tc>
          <w:tcPr>
            <w:tcW w:w="315" w:type="pct"/>
            <w:tcBorders>
              <w:top w:val="nil"/>
              <w:left w:val="nil"/>
              <w:bottom w:val="nil"/>
              <w:right w:val="nil"/>
            </w:tcBorders>
            <w:shd w:val="clear" w:color="auto" w:fill="auto"/>
            <w:noWrap/>
            <w:vAlign w:val="center"/>
          </w:tcPr>
          <w:p w14:paraId="466019E9"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nil"/>
              <w:right w:val="nil"/>
            </w:tcBorders>
            <w:shd w:val="clear" w:color="auto" w:fill="auto"/>
            <w:noWrap/>
            <w:vAlign w:val="bottom"/>
          </w:tcPr>
          <w:p w14:paraId="6FCEE7B8"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0.0681</w:t>
            </w:r>
          </w:p>
        </w:tc>
        <w:tc>
          <w:tcPr>
            <w:tcW w:w="315" w:type="pct"/>
            <w:tcBorders>
              <w:top w:val="nil"/>
              <w:left w:val="nil"/>
              <w:bottom w:val="nil"/>
              <w:right w:val="nil"/>
            </w:tcBorders>
            <w:shd w:val="clear" w:color="auto" w:fill="auto"/>
            <w:noWrap/>
            <w:vAlign w:val="bottom"/>
          </w:tcPr>
          <w:p w14:paraId="6F9C6325"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46" w:type="pct"/>
            <w:tcBorders>
              <w:top w:val="nil"/>
              <w:left w:val="nil"/>
              <w:bottom w:val="nil"/>
              <w:right w:val="nil"/>
            </w:tcBorders>
            <w:shd w:val="clear" w:color="auto" w:fill="auto"/>
            <w:noWrap/>
            <w:vAlign w:val="bottom"/>
          </w:tcPr>
          <w:p w14:paraId="5D947275"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0.0395</w:t>
            </w:r>
          </w:p>
        </w:tc>
        <w:tc>
          <w:tcPr>
            <w:tcW w:w="315" w:type="pct"/>
            <w:tcBorders>
              <w:top w:val="nil"/>
              <w:left w:val="nil"/>
              <w:bottom w:val="nil"/>
              <w:right w:val="nil"/>
            </w:tcBorders>
            <w:shd w:val="clear" w:color="auto" w:fill="auto"/>
            <w:noWrap/>
            <w:vAlign w:val="bottom"/>
          </w:tcPr>
          <w:p w14:paraId="22F7E1A0"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4C1032A9" w14:textId="77777777" w:rsidTr="00997887">
        <w:trPr>
          <w:trHeight w:val="227"/>
        </w:trPr>
        <w:tc>
          <w:tcPr>
            <w:tcW w:w="1832" w:type="pct"/>
            <w:tcBorders>
              <w:top w:val="nil"/>
              <w:left w:val="nil"/>
              <w:bottom w:val="nil"/>
              <w:right w:val="nil"/>
            </w:tcBorders>
            <w:shd w:val="clear" w:color="auto" w:fill="auto"/>
            <w:noWrap/>
            <w:vAlign w:val="bottom"/>
          </w:tcPr>
          <w:p w14:paraId="40066EEB" w14:textId="77777777" w:rsidR="00997887" w:rsidRPr="00997887" w:rsidRDefault="00997887" w:rsidP="00997887">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agriculture</w:t>
            </w:r>
            <w:proofErr w:type="gramEnd"/>
          </w:p>
        </w:tc>
        <w:tc>
          <w:tcPr>
            <w:tcW w:w="905" w:type="pct"/>
            <w:tcBorders>
              <w:top w:val="nil"/>
              <w:left w:val="nil"/>
              <w:bottom w:val="nil"/>
              <w:right w:val="nil"/>
            </w:tcBorders>
            <w:shd w:val="clear" w:color="auto" w:fill="auto"/>
            <w:noWrap/>
            <w:vAlign w:val="center"/>
          </w:tcPr>
          <w:p w14:paraId="51D9F2E7"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-0.2612</w:t>
            </w:r>
          </w:p>
        </w:tc>
        <w:tc>
          <w:tcPr>
            <w:tcW w:w="315" w:type="pct"/>
            <w:tcBorders>
              <w:top w:val="nil"/>
              <w:left w:val="nil"/>
              <w:bottom w:val="nil"/>
              <w:right w:val="nil"/>
            </w:tcBorders>
            <w:shd w:val="clear" w:color="auto" w:fill="auto"/>
            <w:noWrap/>
            <w:vAlign w:val="center"/>
          </w:tcPr>
          <w:p w14:paraId="31487756"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nil"/>
              <w:right w:val="nil"/>
            </w:tcBorders>
            <w:shd w:val="clear" w:color="auto" w:fill="auto"/>
            <w:noWrap/>
            <w:vAlign w:val="bottom"/>
          </w:tcPr>
          <w:p w14:paraId="4416FBE7"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-0.2315</w:t>
            </w:r>
          </w:p>
        </w:tc>
        <w:tc>
          <w:tcPr>
            <w:tcW w:w="315" w:type="pct"/>
            <w:tcBorders>
              <w:top w:val="nil"/>
              <w:left w:val="nil"/>
              <w:bottom w:val="nil"/>
              <w:right w:val="nil"/>
            </w:tcBorders>
            <w:shd w:val="clear" w:color="auto" w:fill="auto"/>
            <w:noWrap/>
            <w:vAlign w:val="bottom"/>
          </w:tcPr>
          <w:p w14:paraId="40CAA8B5"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46" w:type="pct"/>
            <w:tcBorders>
              <w:top w:val="nil"/>
              <w:left w:val="nil"/>
              <w:bottom w:val="nil"/>
              <w:right w:val="nil"/>
            </w:tcBorders>
            <w:shd w:val="clear" w:color="auto" w:fill="auto"/>
            <w:noWrap/>
            <w:vAlign w:val="bottom"/>
          </w:tcPr>
          <w:p w14:paraId="39B6EEC9"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0.1063</w:t>
            </w:r>
          </w:p>
        </w:tc>
        <w:tc>
          <w:tcPr>
            <w:tcW w:w="315" w:type="pct"/>
            <w:tcBorders>
              <w:top w:val="nil"/>
              <w:left w:val="nil"/>
              <w:bottom w:val="nil"/>
              <w:right w:val="nil"/>
            </w:tcBorders>
            <w:shd w:val="clear" w:color="auto" w:fill="auto"/>
            <w:noWrap/>
            <w:vAlign w:val="bottom"/>
          </w:tcPr>
          <w:p w14:paraId="39F3765A"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r>
      <w:tr w:rsidR="00997887" w:rsidRPr="00997887" w14:paraId="6A1DF5A3" w14:textId="77777777" w:rsidTr="00997887">
        <w:trPr>
          <w:trHeight w:val="227"/>
        </w:trPr>
        <w:tc>
          <w:tcPr>
            <w:tcW w:w="1832" w:type="pct"/>
            <w:tcBorders>
              <w:top w:val="nil"/>
              <w:left w:val="nil"/>
              <w:bottom w:val="nil"/>
              <w:right w:val="nil"/>
            </w:tcBorders>
            <w:shd w:val="clear" w:color="auto" w:fill="auto"/>
            <w:noWrap/>
            <w:vAlign w:val="bottom"/>
          </w:tcPr>
          <w:p w14:paraId="247460AD" w14:textId="77777777" w:rsidR="00997887" w:rsidRPr="00997887" w:rsidRDefault="00997887" w:rsidP="00997887">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manufacturing</w:t>
            </w:r>
            <w:proofErr w:type="gramEnd"/>
            <w:r w:rsidRPr="00997887">
              <w:rPr>
                <w:rFonts w:ascii="Times New Roman" w:eastAsia="Times New Roman" w:hAnsi="Times New Roman" w:cs="Times New Roman"/>
                <w:color w:val="000000"/>
                <w:lang w:val="en-US"/>
              </w:rPr>
              <w:t>/service</w:t>
            </w:r>
          </w:p>
        </w:tc>
        <w:tc>
          <w:tcPr>
            <w:tcW w:w="905" w:type="pct"/>
            <w:tcBorders>
              <w:top w:val="nil"/>
              <w:left w:val="nil"/>
              <w:bottom w:val="nil"/>
              <w:right w:val="nil"/>
            </w:tcBorders>
            <w:shd w:val="clear" w:color="auto" w:fill="auto"/>
            <w:noWrap/>
            <w:vAlign w:val="center"/>
          </w:tcPr>
          <w:p w14:paraId="1FAD9A2D"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0.0045</w:t>
            </w:r>
          </w:p>
        </w:tc>
        <w:tc>
          <w:tcPr>
            <w:tcW w:w="315" w:type="pct"/>
            <w:tcBorders>
              <w:top w:val="nil"/>
              <w:left w:val="nil"/>
              <w:bottom w:val="nil"/>
              <w:right w:val="nil"/>
            </w:tcBorders>
            <w:shd w:val="clear" w:color="auto" w:fill="auto"/>
            <w:noWrap/>
            <w:vAlign w:val="center"/>
          </w:tcPr>
          <w:p w14:paraId="62007534"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nil"/>
              <w:right w:val="nil"/>
            </w:tcBorders>
            <w:shd w:val="clear" w:color="auto" w:fill="auto"/>
            <w:noWrap/>
            <w:vAlign w:val="bottom"/>
          </w:tcPr>
          <w:p w14:paraId="469D4952"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0.0021</w:t>
            </w:r>
          </w:p>
        </w:tc>
        <w:tc>
          <w:tcPr>
            <w:tcW w:w="315" w:type="pct"/>
            <w:tcBorders>
              <w:top w:val="nil"/>
              <w:left w:val="nil"/>
              <w:bottom w:val="nil"/>
              <w:right w:val="nil"/>
            </w:tcBorders>
            <w:shd w:val="clear" w:color="auto" w:fill="auto"/>
            <w:noWrap/>
            <w:vAlign w:val="bottom"/>
          </w:tcPr>
          <w:p w14:paraId="1B12AB2E"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46" w:type="pct"/>
            <w:tcBorders>
              <w:top w:val="nil"/>
              <w:left w:val="nil"/>
              <w:bottom w:val="nil"/>
              <w:right w:val="nil"/>
            </w:tcBorders>
            <w:shd w:val="clear" w:color="auto" w:fill="auto"/>
            <w:noWrap/>
            <w:vAlign w:val="bottom"/>
          </w:tcPr>
          <w:p w14:paraId="363DB5C4"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0.0016</w:t>
            </w:r>
          </w:p>
        </w:tc>
        <w:tc>
          <w:tcPr>
            <w:tcW w:w="315" w:type="pct"/>
            <w:tcBorders>
              <w:top w:val="nil"/>
              <w:left w:val="nil"/>
              <w:bottom w:val="nil"/>
              <w:right w:val="nil"/>
            </w:tcBorders>
            <w:shd w:val="clear" w:color="auto" w:fill="auto"/>
            <w:noWrap/>
            <w:vAlign w:val="bottom"/>
          </w:tcPr>
          <w:p w14:paraId="7872E090"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60EC2624" w14:textId="77777777" w:rsidTr="00997887">
        <w:trPr>
          <w:trHeight w:val="227"/>
        </w:trPr>
        <w:tc>
          <w:tcPr>
            <w:tcW w:w="1832" w:type="pct"/>
            <w:tcBorders>
              <w:top w:val="nil"/>
              <w:left w:val="nil"/>
              <w:bottom w:val="nil"/>
              <w:right w:val="nil"/>
            </w:tcBorders>
            <w:shd w:val="clear" w:color="auto" w:fill="auto"/>
            <w:noWrap/>
            <w:vAlign w:val="bottom"/>
          </w:tcPr>
          <w:p w14:paraId="1A655BD6" w14:textId="77777777" w:rsidR="00997887" w:rsidRPr="00997887" w:rsidRDefault="00997887" w:rsidP="00997887">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lastRenderedPageBreak/>
              <w:t>occupied</w:t>
            </w:r>
            <w:proofErr w:type="gramEnd"/>
            <w:r w:rsidRPr="00997887">
              <w:rPr>
                <w:rFonts w:ascii="Times New Roman" w:eastAsia="Times New Roman" w:hAnsi="Times New Roman" w:cs="Times New Roman"/>
                <w:color w:val="000000"/>
                <w:lang w:val="en-US"/>
              </w:rPr>
              <w:t xml:space="preserve"> workforce</w:t>
            </w:r>
          </w:p>
        </w:tc>
        <w:tc>
          <w:tcPr>
            <w:tcW w:w="905" w:type="pct"/>
            <w:tcBorders>
              <w:top w:val="nil"/>
              <w:left w:val="nil"/>
              <w:bottom w:val="nil"/>
              <w:right w:val="nil"/>
            </w:tcBorders>
            <w:shd w:val="clear" w:color="auto" w:fill="auto"/>
            <w:noWrap/>
            <w:vAlign w:val="center"/>
          </w:tcPr>
          <w:p w14:paraId="3D80F09E"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0.4911</w:t>
            </w:r>
          </w:p>
        </w:tc>
        <w:tc>
          <w:tcPr>
            <w:tcW w:w="315" w:type="pct"/>
            <w:tcBorders>
              <w:top w:val="nil"/>
              <w:left w:val="nil"/>
              <w:bottom w:val="nil"/>
              <w:right w:val="nil"/>
            </w:tcBorders>
            <w:shd w:val="clear" w:color="auto" w:fill="auto"/>
            <w:noWrap/>
            <w:vAlign w:val="center"/>
          </w:tcPr>
          <w:p w14:paraId="169BA901"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nil"/>
              <w:right w:val="nil"/>
            </w:tcBorders>
            <w:shd w:val="clear" w:color="auto" w:fill="auto"/>
            <w:noWrap/>
            <w:vAlign w:val="bottom"/>
          </w:tcPr>
          <w:p w14:paraId="6CAF4967"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0.3535</w:t>
            </w:r>
          </w:p>
        </w:tc>
        <w:tc>
          <w:tcPr>
            <w:tcW w:w="315" w:type="pct"/>
            <w:tcBorders>
              <w:top w:val="nil"/>
              <w:left w:val="nil"/>
              <w:bottom w:val="nil"/>
              <w:right w:val="nil"/>
            </w:tcBorders>
            <w:shd w:val="clear" w:color="auto" w:fill="auto"/>
            <w:noWrap/>
            <w:vAlign w:val="bottom"/>
          </w:tcPr>
          <w:p w14:paraId="1B9FDD8B"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46" w:type="pct"/>
            <w:tcBorders>
              <w:top w:val="nil"/>
              <w:left w:val="nil"/>
              <w:bottom w:val="nil"/>
              <w:right w:val="nil"/>
            </w:tcBorders>
            <w:shd w:val="clear" w:color="auto" w:fill="auto"/>
            <w:noWrap/>
            <w:vAlign w:val="bottom"/>
          </w:tcPr>
          <w:p w14:paraId="5F02F157"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-0.0681</w:t>
            </w:r>
          </w:p>
        </w:tc>
        <w:tc>
          <w:tcPr>
            <w:tcW w:w="315" w:type="pct"/>
            <w:tcBorders>
              <w:top w:val="nil"/>
              <w:left w:val="nil"/>
              <w:bottom w:val="nil"/>
              <w:right w:val="nil"/>
            </w:tcBorders>
            <w:shd w:val="clear" w:color="auto" w:fill="auto"/>
            <w:noWrap/>
            <w:vAlign w:val="bottom"/>
          </w:tcPr>
          <w:p w14:paraId="0EF17A43"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24741124" w14:textId="77777777" w:rsidTr="00997887">
        <w:trPr>
          <w:trHeight w:val="227"/>
        </w:trPr>
        <w:tc>
          <w:tcPr>
            <w:tcW w:w="1832" w:type="pct"/>
            <w:tcBorders>
              <w:top w:val="nil"/>
              <w:left w:val="nil"/>
              <w:bottom w:val="nil"/>
              <w:right w:val="nil"/>
            </w:tcBorders>
            <w:shd w:val="clear" w:color="auto" w:fill="auto"/>
            <w:noWrap/>
            <w:vAlign w:val="bottom"/>
          </w:tcPr>
          <w:p w14:paraId="5E80300F" w14:textId="77777777" w:rsidR="00997887" w:rsidRPr="00997887" w:rsidRDefault="00997887" w:rsidP="00997887">
            <w:pPr>
              <w:rPr>
                <w:rFonts w:ascii="Times New Roman" w:eastAsia="Times New Roman" w:hAnsi="Times New Roman" w:cs="Times New Roman"/>
                <w:color w:val="000000"/>
                <w:lang w:val="en-US"/>
              </w:rPr>
            </w:pPr>
            <w:proofErr w:type="spellStart"/>
            <w:proofErr w:type="gramStart"/>
            <w:r w:rsidRPr="00997887">
              <w:rPr>
                <w:rFonts w:ascii="Times New Roman" w:eastAsia="Times New Roman" w:hAnsi="Times New Roman" w:cs="Times New Roman"/>
                <w:color w:val="000000"/>
                <w:lang w:val="en-US"/>
              </w:rPr>
              <w:t>ln</w:t>
            </w:r>
            <w:proofErr w:type="spellEnd"/>
            <w:proofErr w:type="gramEnd"/>
            <w:r w:rsidRPr="00997887">
              <w:rPr>
                <w:rFonts w:ascii="Times New Roman" w:eastAsia="Times New Roman" w:hAnsi="Times New Roman" w:cs="Times New Roman"/>
                <w:color w:val="000000"/>
                <w:lang w:val="en-US"/>
              </w:rPr>
              <w:t xml:space="preserve"> GDP per capita</w:t>
            </w:r>
          </w:p>
        </w:tc>
        <w:tc>
          <w:tcPr>
            <w:tcW w:w="905" w:type="pct"/>
            <w:tcBorders>
              <w:top w:val="nil"/>
              <w:left w:val="nil"/>
              <w:bottom w:val="nil"/>
              <w:right w:val="nil"/>
            </w:tcBorders>
            <w:shd w:val="clear" w:color="auto" w:fill="auto"/>
            <w:noWrap/>
            <w:vAlign w:val="center"/>
          </w:tcPr>
          <w:p w14:paraId="76C08863"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0.0513</w:t>
            </w:r>
          </w:p>
        </w:tc>
        <w:tc>
          <w:tcPr>
            <w:tcW w:w="315" w:type="pct"/>
            <w:tcBorders>
              <w:top w:val="nil"/>
              <w:left w:val="nil"/>
              <w:bottom w:val="nil"/>
              <w:right w:val="nil"/>
            </w:tcBorders>
            <w:shd w:val="clear" w:color="auto" w:fill="auto"/>
            <w:noWrap/>
            <w:vAlign w:val="center"/>
          </w:tcPr>
          <w:p w14:paraId="533D2F1B"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nil"/>
              <w:right w:val="nil"/>
            </w:tcBorders>
            <w:shd w:val="clear" w:color="auto" w:fill="auto"/>
            <w:noWrap/>
            <w:vAlign w:val="bottom"/>
          </w:tcPr>
          <w:p w14:paraId="6D45036F"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0.0527</w:t>
            </w:r>
          </w:p>
        </w:tc>
        <w:tc>
          <w:tcPr>
            <w:tcW w:w="315" w:type="pct"/>
            <w:tcBorders>
              <w:top w:val="nil"/>
              <w:left w:val="nil"/>
              <w:bottom w:val="nil"/>
              <w:right w:val="nil"/>
            </w:tcBorders>
            <w:shd w:val="clear" w:color="auto" w:fill="auto"/>
            <w:noWrap/>
            <w:vAlign w:val="bottom"/>
          </w:tcPr>
          <w:p w14:paraId="0BA1B75B"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46" w:type="pct"/>
            <w:tcBorders>
              <w:top w:val="nil"/>
              <w:left w:val="nil"/>
              <w:bottom w:val="nil"/>
              <w:right w:val="nil"/>
            </w:tcBorders>
            <w:shd w:val="clear" w:color="auto" w:fill="auto"/>
            <w:noWrap/>
            <w:vAlign w:val="bottom"/>
          </w:tcPr>
          <w:p w14:paraId="5603E59D"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-0.0248</w:t>
            </w:r>
          </w:p>
        </w:tc>
        <w:tc>
          <w:tcPr>
            <w:tcW w:w="315" w:type="pct"/>
            <w:tcBorders>
              <w:top w:val="nil"/>
              <w:left w:val="nil"/>
              <w:bottom w:val="nil"/>
              <w:right w:val="nil"/>
            </w:tcBorders>
            <w:shd w:val="clear" w:color="auto" w:fill="auto"/>
            <w:noWrap/>
            <w:vAlign w:val="bottom"/>
          </w:tcPr>
          <w:p w14:paraId="6E8CA3C8"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r>
      <w:tr w:rsidR="00997887" w:rsidRPr="00997887" w14:paraId="714221AB" w14:textId="77777777" w:rsidTr="00997887">
        <w:trPr>
          <w:trHeight w:val="227"/>
        </w:trPr>
        <w:tc>
          <w:tcPr>
            <w:tcW w:w="1832" w:type="pct"/>
            <w:tcBorders>
              <w:top w:val="nil"/>
              <w:left w:val="nil"/>
              <w:bottom w:val="nil"/>
              <w:right w:val="nil"/>
            </w:tcBorders>
            <w:shd w:val="clear" w:color="auto" w:fill="auto"/>
            <w:noWrap/>
            <w:vAlign w:val="bottom"/>
          </w:tcPr>
          <w:p w14:paraId="13C251B2" w14:textId="77777777" w:rsidR="00997887" w:rsidRPr="00997887" w:rsidRDefault="00997887" w:rsidP="00997887">
            <w:pPr>
              <w:rPr>
                <w:rFonts w:ascii="Times New Roman" w:eastAsia="Times New Roman" w:hAnsi="Times New Roman" w:cs="Times New Roman"/>
                <w:color w:val="000000"/>
                <w:lang w:val="en-US"/>
              </w:rPr>
            </w:pPr>
            <w:proofErr w:type="spellStart"/>
            <w:proofErr w:type="gramStart"/>
            <w:r w:rsidRPr="00997887">
              <w:rPr>
                <w:rFonts w:ascii="Times New Roman" w:eastAsia="Times New Roman" w:hAnsi="Times New Roman" w:cs="Times New Roman"/>
                <w:color w:val="000000"/>
                <w:lang w:val="en-US"/>
              </w:rPr>
              <w:t>ln</w:t>
            </w:r>
            <w:proofErr w:type="spellEnd"/>
            <w:proofErr w:type="gramEnd"/>
            <w:r w:rsidRPr="00997887">
              <w:rPr>
                <w:rFonts w:ascii="Times New Roman" w:eastAsia="Times New Roman" w:hAnsi="Times New Roman" w:cs="Times New Roman"/>
                <w:color w:val="000000"/>
                <w:lang w:val="en-US"/>
              </w:rPr>
              <w:t xml:space="preserve"> rural GDP per capita</w:t>
            </w:r>
          </w:p>
        </w:tc>
        <w:tc>
          <w:tcPr>
            <w:tcW w:w="905" w:type="pct"/>
            <w:tcBorders>
              <w:top w:val="nil"/>
              <w:left w:val="nil"/>
              <w:bottom w:val="nil"/>
              <w:right w:val="nil"/>
            </w:tcBorders>
            <w:shd w:val="clear" w:color="auto" w:fill="auto"/>
            <w:noWrap/>
            <w:vAlign w:val="center"/>
          </w:tcPr>
          <w:p w14:paraId="20C4D54F"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0.0088</w:t>
            </w:r>
          </w:p>
        </w:tc>
        <w:tc>
          <w:tcPr>
            <w:tcW w:w="315" w:type="pct"/>
            <w:tcBorders>
              <w:top w:val="nil"/>
              <w:left w:val="nil"/>
              <w:bottom w:val="nil"/>
              <w:right w:val="nil"/>
            </w:tcBorders>
            <w:shd w:val="clear" w:color="auto" w:fill="auto"/>
            <w:noWrap/>
            <w:vAlign w:val="center"/>
          </w:tcPr>
          <w:p w14:paraId="3A3801A7"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nil"/>
              <w:right w:val="nil"/>
            </w:tcBorders>
            <w:shd w:val="clear" w:color="auto" w:fill="auto"/>
            <w:noWrap/>
            <w:vAlign w:val="bottom"/>
          </w:tcPr>
          <w:p w14:paraId="11A4483A"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0.0135</w:t>
            </w:r>
          </w:p>
        </w:tc>
        <w:tc>
          <w:tcPr>
            <w:tcW w:w="315" w:type="pct"/>
            <w:tcBorders>
              <w:top w:val="nil"/>
              <w:left w:val="nil"/>
              <w:bottom w:val="nil"/>
              <w:right w:val="nil"/>
            </w:tcBorders>
            <w:shd w:val="clear" w:color="auto" w:fill="auto"/>
            <w:noWrap/>
            <w:vAlign w:val="bottom"/>
          </w:tcPr>
          <w:p w14:paraId="66738367"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46" w:type="pct"/>
            <w:tcBorders>
              <w:top w:val="nil"/>
              <w:left w:val="nil"/>
              <w:bottom w:val="nil"/>
              <w:right w:val="nil"/>
            </w:tcBorders>
            <w:shd w:val="clear" w:color="auto" w:fill="auto"/>
            <w:noWrap/>
            <w:vAlign w:val="bottom"/>
          </w:tcPr>
          <w:p w14:paraId="7884F84E"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-0.0095</w:t>
            </w:r>
          </w:p>
        </w:tc>
        <w:tc>
          <w:tcPr>
            <w:tcW w:w="315" w:type="pct"/>
            <w:tcBorders>
              <w:top w:val="nil"/>
              <w:left w:val="nil"/>
              <w:bottom w:val="nil"/>
              <w:right w:val="nil"/>
            </w:tcBorders>
            <w:shd w:val="clear" w:color="auto" w:fill="auto"/>
            <w:noWrap/>
            <w:vAlign w:val="bottom"/>
          </w:tcPr>
          <w:p w14:paraId="2036CC23"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r>
      <w:tr w:rsidR="00997887" w:rsidRPr="00997887" w14:paraId="7A673D2F" w14:textId="77777777" w:rsidTr="00997887">
        <w:trPr>
          <w:trHeight w:val="227"/>
        </w:trPr>
        <w:tc>
          <w:tcPr>
            <w:tcW w:w="1832" w:type="pct"/>
            <w:tcBorders>
              <w:top w:val="nil"/>
              <w:left w:val="nil"/>
              <w:bottom w:val="nil"/>
              <w:right w:val="nil"/>
            </w:tcBorders>
            <w:shd w:val="clear" w:color="auto" w:fill="auto"/>
            <w:noWrap/>
            <w:vAlign w:val="bottom"/>
          </w:tcPr>
          <w:p w14:paraId="11129DDA" w14:textId="77777777" w:rsidR="00997887" w:rsidRPr="00997887" w:rsidRDefault="00997887" w:rsidP="00997887">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homicide</w:t>
            </w:r>
            <w:proofErr w:type="gramEnd"/>
            <w:r w:rsidRPr="00997887">
              <w:rPr>
                <w:rFonts w:ascii="Times New Roman" w:eastAsia="Times New Roman" w:hAnsi="Times New Roman" w:cs="Times New Roman"/>
                <w:color w:val="000000"/>
                <w:lang w:val="en-US"/>
              </w:rPr>
              <w:t xml:space="preserve"> rate</w:t>
            </w:r>
          </w:p>
        </w:tc>
        <w:tc>
          <w:tcPr>
            <w:tcW w:w="905" w:type="pct"/>
            <w:tcBorders>
              <w:top w:val="nil"/>
              <w:left w:val="nil"/>
              <w:bottom w:val="nil"/>
              <w:right w:val="nil"/>
            </w:tcBorders>
            <w:shd w:val="clear" w:color="auto" w:fill="auto"/>
            <w:noWrap/>
            <w:vAlign w:val="center"/>
          </w:tcPr>
          <w:p w14:paraId="123E6A12"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-0.0030</w:t>
            </w:r>
          </w:p>
        </w:tc>
        <w:tc>
          <w:tcPr>
            <w:tcW w:w="315" w:type="pct"/>
            <w:tcBorders>
              <w:top w:val="nil"/>
              <w:left w:val="nil"/>
              <w:bottom w:val="nil"/>
              <w:right w:val="nil"/>
            </w:tcBorders>
            <w:shd w:val="clear" w:color="auto" w:fill="auto"/>
            <w:noWrap/>
            <w:vAlign w:val="center"/>
          </w:tcPr>
          <w:p w14:paraId="7F77FF04"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nil"/>
              <w:right w:val="nil"/>
            </w:tcBorders>
            <w:shd w:val="clear" w:color="auto" w:fill="auto"/>
            <w:noWrap/>
            <w:vAlign w:val="bottom"/>
          </w:tcPr>
          <w:p w14:paraId="397F2B6C"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0.0006</w:t>
            </w:r>
          </w:p>
        </w:tc>
        <w:tc>
          <w:tcPr>
            <w:tcW w:w="315" w:type="pct"/>
            <w:tcBorders>
              <w:top w:val="nil"/>
              <w:left w:val="nil"/>
              <w:bottom w:val="nil"/>
              <w:right w:val="nil"/>
            </w:tcBorders>
            <w:shd w:val="clear" w:color="auto" w:fill="auto"/>
            <w:noWrap/>
            <w:vAlign w:val="bottom"/>
          </w:tcPr>
          <w:p w14:paraId="5EB1A885" w14:textId="77777777" w:rsidR="00997887" w:rsidRPr="00997887" w:rsidRDefault="00997887" w:rsidP="00997887">
            <w:pPr>
              <w:rPr>
                <w:rFonts w:ascii="Times New Roman" w:eastAsia="Times New Roman" w:hAnsi="Times New Roman" w:cs="Times New Roman"/>
                <w:color w:val="000000"/>
                <w:lang w:val="en-US"/>
              </w:rPr>
            </w:pPr>
          </w:p>
        </w:tc>
        <w:tc>
          <w:tcPr>
            <w:tcW w:w="646" w:type="pct"/>
            <w:tcBorders>
              <w:top w:val="nil"/>
              <w:left w:val="nil"/>
              <w:bottom w:val="nil"/>
              <w:right w:val="nil"/>
            </w:tcBorders>
            <w:shd w:val="clear" w:color="auto" w:fill="auto"/>
            <w:noWrap/>
            <w:vAlign w:val="bottom"/>
          </w:tcPr>
          <w:p w14:paraId="609AF1CC"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-0.0042</w:t>
            </w:r>
          </w:p>
        </w:tc>
        <w:tc>
          <w:tcPr>
            <w:tcW w:w="315" w:type="pct"/>
            <w:tcBorders>
              <w:top w:val="nil"/>
              <w:left w:val="nil"/>
              <w:bottom w:val="nil"/>
              <w:right w:val="nil"/>
            </w:tcBorders>
            <w:shd w:val="clear" w:color="auto" w:fill="auto"/>
            <w:noWrap/>
            <w:vAlign w:val="bottom"/>
          </w:tcPr>
          <w:p w14:paraId="333B0623"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r>
      <w:tr w:rsidR="00997887" w:rsidRPr="00997887" w14:paraId="5B9C7F27" w14:textId="77777777" w:rsidTr="00997887">
        <w:trPr>
          <w:trHeight w:val="227"/>
        </w:trPr>
        <w:tc>
          <w:tcPr>
            <w:tcW w:w="1832" w:type="pct"/>
            <w:tcBorders>
              <w:top w:val="nil"/>
              <w:left w:val="nil"/>
              <w:bottom w:val="nil"/>
              <w:right w:val="nil"/>
            </w:tcBorders>
            <w:shd w:val="clear" w:color="auto" w:fill="auto"/>
            <w:noWrap/>
            <w:vAlign w:val="bottom"/>
          </w:tcPr>
          <w:p w14:paraId="65A3376C" w14:textId="77777777" w:rsidR="00997887" w:rsidRPr="00997887" w:rsidRDefault="00997887" w:rsidP="00997887">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water</w:t>
            </w:r>
            <w:proofErr w:type="gramEnd"/>
            <w:r w:rsidRPr="00997887">
              <w:rPr>
                <w:rFonts w:ascii="Times New Roman" w:eastAsia="Times New Roman" w:hAnsi="Times New Roman" w:cs="Times New Roman"/>
                <w:color w:val="000000"/>
                <w:lang w:val="en-US"/>
              </w:rPr>
              <w:t xml:space="preserve"> company</w:t>
            </w:r>
          </w:p>
        </w:tc>
        <w:tc>
          <w:tcPr>
            <w:tcW w:w="905" w:type="pct"/>
            <w:tcBorders>
              <w:top w:val="nil"/>
              <w:left w:val="nil"/>
              <w:bottom w:val="nil"/>
              <w:right w:val="nil"/>
            </w:tcBorders>
            <w:shd w:val="clear" w:color="auto" w:fill="auto"/>
            <w:noWrap/>
            <w:vAlign w:val="center"/>
          </w:tcPr>
          <w:p w14:paraId="4192141C"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0.0081</w:t>
            </w:r>
          </w:p>
        </w:tc>
        <w:tc>
          <w:tcPr>
            <w:tcW w:w="315" w:type="pct"/>
            <w:tcBorders>
              <w:top w:val="nil"/>
              <w:left w:val="nil"/>
              <w:bottom w:val="nil"/>
              <w:right w:val="nil"/>
            </w:tcBorders>
            <w:shd w:val="clear" w:color="auto" w:fill="auto"/>
            <w:noWrap/>
            <w:vAlign w:val="center"/>
          </w:tcPr>
          <w:p w14:paraId="1C1A42E7" w14:textId="77777777" w:rsidR="00997887" w:rsidRPr="00997887" w:rsidRDefault="00997887" w:rsidP="00997887">
            <w:pPr>
              <w:rPr>
                <w:rFonts w:ascii="Times New Roman" w:eastAsia="Times New Roman" w:hAnsi="Times New Roman" w:cs="Times New Roman"/>
                <w:color w:val="000000"/>
                <w:lang w:val="en-US"/>
              </w:rPr>
            </w:pPr>
          </w:p>
        </w:tc>
        <w:tc>
          <w:tcPr>
            <w:tcW w:w="672" w:type="pct"/>
            <w:gridSpan w:val="2"/>
            <w:tcBorders>
              <w:top w:val="nil"/>
              <w:left w:val="nil"/>
              <w:bottom w:val="nil"/>
              <w:right w:val="nil"/>
            </w:tcBorders>
            <w:shd w:val="clear" w:color="auto" w:fill="auto"/>
            <w:noWrap/>
            <w:vAlign w:val="bottom"/>
          </w:tcPr>
          <w:p w14:paraId="36854B65"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0.0274</w:t>
            </w:r>
          </w:p>
        </w:tc>
        <w:tc>
          <w:tcPr>
            <w:tcW w:w="315" w:type="pct"/>
            <w:tcBorders>
              <w:top w:val="nil"/>
              <w:left w:val="nil"/>
              <w:bottom w:val="nil"/>
              <w:right w:val="nil"/>
            </w:tcBorders>
            <w:shd w:val="clear" w:color="auto" w:fill="auto"/>
            <w:noWrap/>
            <w:vAlign w:val="bottom"/>
          </w:tcPr>
          <w:p w14:paraId="32AA335D" w14:textId="77777777" w:rsidR="00997887" w:rsidRPr="00997887" w:rsidRDefault="00997887" w:rsidP="00997887">
            <w:pPr>
              <w:rPr>
                <w:rFonts w:ascii="Times New Roman" w:eastAsia="Times New Roman" w:hAnsi="Times New Roman" w:cs="Times New Roman"/>
                <w:color w:val="000000"/>
                <w:lang w:val="en-US"/>
              </w:rPr>
            </w:pPr>
          </w:p>
        </w:tc>
        <w:tc>
          <w:tcPr>
            <w:tcW w:w="646" w:type="pct"/>
            <w:tcBorders>
              <w:top w:val="nil"/>
              <w:left w:val="nil"/>
              <w:bottom w:val="nil"/>
              <w:right w:val="nil"/>
            </w:tcBorders>
            <w:shd w:val="clear" w:color="auto" w:fill="auto"/>
            <w:noWrap/>
            <w:vAlign w:val="bottom"/>
          </w:tcPr>
          <w:p w14:paraId="4681502D"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-0.0255</w:t>
            </w:r>
          </w:p>
        </w:tc>
        <w:tc>
          <w:tcPr>
            <w:tcW w:w="315" w:type="pct"/>
            <w:tcBorders>
              <w:top w:val="nil"/>
              <w:left w:val="nil"/>
              <w:bottom w:val="nil"/>
              <w:right w:val="nil"/>
            </w:tcBorders>
            <w:shd w:val="clear" w:color="auto" w:fill="auto"/>
            <w:noWrap/>
            <w:vAlign w:val="bottom"/>
          </w:tcPr>
          <w:p w14:paraId="69ED9C92"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5B01266C" w14:textId="77777777" w:rsidTr="00997887">
        <w:trPr>
          <w:trHeight w:val="227"/>
        </w:trPr>
        <w:tc>
          <w:tcPr>
            <w:tcW w:w="1832" w:type="pct"/>
            <w:tcBorders>
              <w:top w:val="nil"/>
              <w:left w:val="nil"/>
              <w:bottom w:val="nil"/>
              <w:right w:val="nil"/>
            </w:tcBorders>
            <w:shd w:val="clear" w:color="auto" w:fill="auto"/>
            <w:noWrap/>
            <w:vAlign w:val="bottom"/>
          </w:tcPr>
          <w:p w14:paraId="1DC6ED83" w14:textId="77777777" w:rsidR="00997887" w:rsidRPr="00997887" w:rsidRDefault="00997887" w:rsidP="00997887">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sewer</w:t>
            </w:r>
            <w:proofErr w:type="gramEnd"/>
            <w:r w:rsidRPr="00997887">
              <w:rPr>
                <w:rFonts w:ascii="Times New Roman" w:eastAsia="Times New Roman" w:hAnsi="Times New Roman" w:cs="Times New Roman"/>
                <w:color w:val="000000"/>
                <w:lang w:val="en-US"/>
              </w:rPr>
              <w:t xml:space="preserve"> company </w:t>
            </w:r>
          </w:p>
        </w:tc>
        <w:tc>
          <w:tcPr>
            <w:tcW w:w="905" w:type="pct"/>
            <w:tcBorders>
              <w:top w:val="nil"/>
              <w:left w:val="nil"/>
              <w:bottom w:val="nil"/>
              <w:right w:val="nil"/>
            </w:tcBorders>
            <w:shd w:val="clear" w:color="auto" w:fill="auto"/>
            <w:noWrap/>
            <w:vAlign w:val="center"/>
          </w:tcPr>
          <w:p w14:paraId="7392751B"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-0.0123</w:t>
            </w:r>
          </w:p>
        </w:tc>
        <w:tc>
          <w:tcPr>
            <w:tcW w:w="315" w:type="pct"/>
            <w:tcBorders>
              <w:top w:val="nil"/>
              <w:left w:val="nil"/>
              <w:bottom w:val="nil"/>
              <w:right w:val="nil"/>
            </w:tcBorders>
            <w:shd w:val="clear" w:color="auto" w:fill="auto"/>
            <w:noWrap/>
            <w:vAlign w:val="center"/>
          </w:tcPr>
          <w:p w14:paraId="54A387B1" w14:textId="77777777" w:rsidR="00997887" w:rsidRPr="00997887" w:rsidRDefault="00997887" w:rsidP="00997887">
            <w:pPr>
              <w:rPr>
                <w:rFonts w:ascii="Times New Roman" w:eastAsia="Times New Roman" w:hAnsi="Times New Roman" w:cs="Times New Roman"/>
                <w:color w:val="000000"/>
                <w:lang w:val="en-US"/>
              </w:rPr>
            </w:pPr>
          </w:p>
        </w:tc>
        <w:tc>
          <w:tcPr>
            <w:tcW w:w="672" w:type="pct"/>
            <w:gridSpan w:val="2"/>
            <w:tcBorders>
              <w:top w:val="nil"/>
              <w:left w:val="nil"/>
              <w:bottom w:val="nil"/>
              <w:right w:val="nil"/>
            </w:tcBorders>
            <w:shd w:val="clear" w:color="auto" w:fill="auto"/>
            <w:noWrap/>
            <w:vAlign w:val="bottom"/>
          </w:tcPr>
          <w:p w14:paraId="209966F2"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-0.0365</w:t>
            </w:r>
          </w:p>
        </w:tc>
        <w:tc>
          <w:tcPr>
            <w:tcW w:w="315" w:type="pct"/>
            <w:tcBorders>
              <w:top w:val="nil"/>
              <w:left w:val="nil"/>
              <w:bottom w:val="nil"/>
              <w:right w:val="nil"/>
            </w:tcBorders>
            <w:shd w:val="clear" w:color="auto" w:fill="auto"/>
            <w:noWrap/>
            <w:vAlign w:val="bottom"/>
          </w:tcPr>
          <w:p w14:paraId="380F1CFE"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46" w:type="pct"/>
            <w:tcBorders>
              <w:top w:val="nil"/>
              <w:left w:val="nil"/>
              <w:bottom w:val="nil"/>
              <w:right w:val="nil"/>
            </w:tcBorders>
            <w:shd w:val="clear" w:color="auto" w:fill="auto"/>
            <w:noWrap/>
            <w:vAlign w:val="bottom"/>
          </w:tcPr>
          <w:p w14:paraId="36D81643"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-0.0058</w:t>
            </w:r>
          </w:p>
        </w:tc>
        <w:tc>
          <w:tcPr>
            <w:tcW w:w="315" w:type="pct"/>
            <w:tcBorders>
              <w:top w:val="nil"/>
              <w:left w:val="nil"/>
              <w:bottom w:val="nil"/>
              <w:right w:val="nil"/>
            </w:tcBorders>
            <w:shd w:val="clear" w:color="auto" w:fill="auto"/>
            <w:noWrap/>
            <w:vAlign w:val="bottom"/>
          </w:tcPr>
          <w:p w14:paraId="1ADAE7F3"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22E095BF" w14:textId="77777777" w:rsidTr="00997887">
        <w:trPr>
          <w:trHeight w:val="227"/>
        </w:trPr>
        <w:tc>
          <w:tcPr>
            <w:tcW w:w="1832" w:type="pct"/>
            <w:tcBorders>
              <w:top w:val="nil"/>
              <w:left w:val="nil"/>
              <w:bottom w:val="nil"/>
              <w:right w:val="nil"/>
            </w:tcBorders>
            <w:shd w:val="clear" w:color="auto" w:fill="auto"/>
            <w:noWrap/>
            <w:vAlign w:val="bottom"/>
          </w:tcPr>
          <w:p w14:paraId="562BF292"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WY (delta)</w:t>
            </w:r>
          </w:p>
        </w:tc>
        <w:tc>
          <w:tcPr>
            <w:tcW w:w="905" w:type="pct"/>
            <w:tcBorders>
              <w:top w:val="nil"/>
              <w:left w:val="nil"/>
              <w:bottom w:val="nil"/>
              <w:right w:val="nil"/>
            </w:tcBorders>
            <w:shd w:val="clear" w:color="auto" w:fill="auto"/>
            <w:noWrap/>
            <w:vAlign w:val="bottom"/>
          </w:tcPr>
          <w:p w14:paraId="6F05B61C" w14:textId="77777777" w:rsidR="00997887" w:rsidRPr="00997887" w:rsidRDefault="00997887" w:rsidP="00997887">
            <w:pPr>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49283FAA" w14:textId="77777777" w:rsidR="00997887" w:rsidRPr="00997887" w:rsidRDefault="00997887" w:rsidP="00997887">
            <w:pPr>
              <w:rPr>
                <w:rFonts w:ascii="Times New Roman" w:eastAsia="Times New Roman" w:hAnsi="Times New Roman" w:cs="Times New Roman"/>
                <w:color w:val="000000"/>
                <w:lang w:val="en-US"/>
              </w:rPr>
            </w:pPr>
          </w:p>
        </w:tc>
        <w:tc>
          <w:tcPr>
            <w:tcW w:w="672" w:type="pct"/>
            <w:gridSpan w:val="2"/>
            <w:tcBorders>
              <w:top w:val="nil"/>
              <w:left w:val="nil"/>
              <w:bottom w:val="nil"/>
              <w:right w:val="nil"/>
            </w:tcBorders>
            <w:shd w:val="clear" w:color="auto" w:fill="auto"/>
            <w:noWrap/>
            <w:vAlign w:val="bottom"/>
          </w:tcPr>
          <w:p w14:paraId="281F4163" w14:textId="77777777" w:rsidR="00997887" w:rsidRPr="00997887" w:rsidRDefault="00997887" w:rsidP="00997887">
            <w:pPr>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521C4AA1" w14:textId="77777777" w:rsidR="00997887" w:rsidRPr="00997887" w:rsidRDefault="00997887" w:rsidP="00997887">
            <w:pPr>
              <w:rPr>
                <w:rFonts w:ascii="Times New Roman" w:eastAsia="Times New Roman" w:hAnsi="Times New Roman" w:cs="Times New Roman"/>
                <w:color w:val="000000"/>
                <w:lang w:val="en-US"/>
              </w:rPr>
            </w:pPr>
          </w:p>
        </w:tc>
        <w:tc>
          <w:tcPr>
            <w:tcW w:w="646" w:type="pct"/>
            <w:tcBorders>
              <w:top w:val="nil"/>
              <w:left w:val="nil"/>
              <w:bottom w:val="nil"/>
              <w:right w:val="nil"/>
            </w:tcBorders>
            <w:shd w:val="clear" w:color="auto" w:fill="auto"/>
            <w:noWrap/>
            <w:vAlign w:val="bottom"/>
          </w:tcPr>
          <w:p w14:paraId="2267F043"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0.3439</w:t>
            </w:r>
          </w:p>
        </w:tc>
        <w:tc>
          <w:tcPr>
            <w:tcW w:w="315" w:type="pct"/>
            <w:tcBorders>
              <w:top w:val="nil"/>
              <w:left w:val="nil"/>
              <w:bottom w:val="nil"/>
              <w:right w:val="nil"/>
            </w:tcBorders>
            <w:shd w:val="clear" w:color="auto" w:fill="auto"/>
            <w:noWrap/>
            <w:vAlign w:val="bottom"/>
          </w:tcPr>
          <w:p w14:paraId="0878F1CA"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r>
      <w:tr w:rsidR="00997887" w:rsidRPr="00997887" w14:paraId="289AE0ED" w14:textId="77777777" w:rsidTr="00997887">
        <w:trPr>
          <w:trHeight w:val="227"/>
        </w:trPr>
        <w:tc>
          <w:tcPr>
            <w:tcW w:w="1832" w:type="pct"/>
            <w:tcBorders>
              <w:top w:val="nil"/>
              <w:left w:val="nil"/>
              <w:bottom w:val="nil"/>
              <w:right w:val="nil"/>
            </w:tcBorders>
            <w:shd w:val="clear" w:color="auto" w:fill="auto"/>
            <w:noWrap/>
            <w:vAlign w:val="bottom"/>
          </w:tcPr>
          <w:p w14:paraId="1CDD7F2E" w14:textId="77777777" w:rsidR="00997887" w:rsidRPr="00997887" w:rsidRDefault="00997887" w:rsidP="00997887">
            <w:pPr>
              <w:rPr>
                <w:rFonts w:ascii="Times New Roman" w:eastAsia="Times New Roman" w:hAnsi="Times New Roman" w:cs="Times New Roman"/>
                <w:color w:val="000000"/>
                <w:lang w:val="en-US"/>
              </w:rPr>
            </w:pPr>
          </w:p>
        </w:tc>
        <w:tc>
          <w:tcPr>
            <w:tcW w:w="905" w:type="pct"/>
            <w:tcBorders>
              <w:top w:val="nil"/>
              <w:left w:val="nil"/>
              <w:bottom w:val="nil"/>
              <w:right w:val="nil"/>
            </w:tcBorders>
            <w:shd w:val="clear" w:color="auto" w:fill="auto"/>
            <w:noWrap/>
            <w:vAlign w:val="bottom"/>
          </w:tcPr>
          <w:p w14:paraId="7864C36D" w14:textId="77777777" w:rsidR="00997887" w:rsidRPr="00997887" w:rsidRDefault="00997887" w:rsidP="00997887">
            <w:pPr>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4CAA23E2" w14:textId="77777777" w:rsidR="00997887" w:rsidRPr="00997887" w:rsidRDefault="00997887" w:rsidP="00997887">
            <w:pPr>
              <w:rPr>
                <w:rFonts w:ascii="Times New Roman" w:eastAsia="Times New Roman" w:hAnsi="Times New Roman" w:cs="Times New Roman"/>
                <w:color w:val="000000"/>
                <w:lang w:val="en-US"/>
              </w:rPr>
            </w:pPr>
          </w:p>
        </w:tc>
        <w:tc>
          <w:tcPr>
            <w:tcW w:w="672" w:type="pct"/>
            <w:gridSpan w:val="2"/>
            <w:tcBorders>
              <w:top w:val="nil"/>
              <w:left w:val="nil"/>
              <w:bottom w:val="nil"/>
              <w:right w:val="nil"/>
            </w:tcBorders>
            <w:shd w:val="clear" w:color="auto" w:fill="auto"/>
            <w:noWrap/>
            <w:vAlign w:val="bottom"/>
          </w:tcPr>
          <w:p w14:paraId="362F7589" w14:textId="77777777" w:rsidR="00997887" w:rsidRPr="00997887" w:rsidRDefault="00997887" w:rsidP="00997887">
            <w:pPr>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55BCD9D7" w14:textId="77777777" w:rsidR="00997887" w:rsidRPr="00997887" w:rsidRDefault="00997887" w:rsidP="00997887">
            <w:pPr>
              <w:rPr>
                <w:rFonts w:ascii="Times New Roman" w:eastAsia="Times New Roman" w:hAnsi="Times New Roman" w:cs="Times New Roman"/>
                <w:color w:val="000000"/>
                <w:lang w:val="en-US"/>
              </w:rPr>
            </w:pPr>
          </w:p>
        </w:tc>
        <w:tc>
          <w:tcPr>
            <w:tcW w:w="646" w:type="pct"/>
            <w:tcBorders>
              <w:top w:val="nil"/>
              <w:left w:val="nil"/>
              <w:bottom w:val="nil"/>
              <w:right w:val="nil"/>
            </w:tcBorders>
            <w:shd w:val="clear" w:color="auto" w:fill="auto"/>
            <w:noWrap/>
            <w:vAlign w:val="bottom"/>
          </w:tcPr>
          <w:p w14:paraId="48FDFB7A" w14:textId="77777777" w:rsidR="00997887" w:rsidRPr="00997887" w:rsidRDefault="00997887" w:rsidP="00997887">
            <w:pPr>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52A54026"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61A3FDC7" w14:textId="77777777" w:rsidTr="00997887">
        <w:trPr>
          <w:trHeight w:val="227"/>
        </w:trPr>
        <w:tc>
          <w:tcPr>
            <w:tcW w:w="1832" w:type="pct"/>
            <w:tcBorders>
              <w:top w:val="nil"/>
              <w:left w:val="nil"/>
              <w:bottom w:val="nil"/>
              <w:right w:val="nil"/>
            </w:tcBorders>
            <w:shd w:val="clear" w:color="auto" w:fill="auto"/>
            <w:noWrap/>
            <w:vAlign w:val="bottom"/>
          </w:tcPr>
          <w:p w14:paraId="58B3A5E2"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No. Obs.</w:t>
            </w:r>
          </w:p>
        </w:tc>
        <w:tc>
          <w:tcPr>
            <w:tcW w:w="905" w:type="pct"/>
            <w:tcBorders>
              <w:top w:val="nil"/>
              <w:left w:val="nil"/>
              <w:bottom w:val="nil"/>
              <w:right w:val="nil"/>
            </w:tcBorders>
            <w:shd w:val="clear" w:color="auto" w:fill="auto"/>
            <w:noWrap/>
            <w:vAlign w:val="bottom"/>
          </w:tcPr>
          <w:p w14:paraId="7EEFBB5F"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10977</w:t>
            </w:r>
          </w:p>
        </w:tc>
        <w:tc>
          <w:tcPr>
            <w:tcW w:w="315" w:type="pct"/>
            <w:tcBorders>
              <w:top w:val="nil"/>
              <w:left w:val="nil"/>
              <w:bottom w:val="nil"/>
              <w:right w:val="nil"/>
            </w:tcBorders>
            <w:shd w:val="clear" w:color="auto" w:fill="auto"/>
            <w:noWrap/>
            <w:vAlign w:val="bottom"/>
          </w:tcPr>
          <w:p w14:paraId="4DF41768" w14:textId="77777777" w:rsidR="00997887" w:rsidRPr="00997887" w:rsidRDefault="00997887" w:rsidP="00997887">
            <w:pPr>
              <w:rPr>
                <w:rFonts w:ascii="Times New Roman" w:eastAsia="Times New Roman" w:hAnsi="Times New Roman" w:cs="Times New Roman"/>
                <w:color w:val="000000"/>
                <w:lang w:val="en-US"/>
              </w:rPr>
            </w:pPr>
          </w:p>
        </w:tc>
        <w:tc>
          <w:tcPr>
            <w:tcW w:w="672" w:type="pct"/>
            <w:gridSpan w:val="2"/>
            <w:tcBorders>
              <w:top w:val="nil"/>
              <w:left w:val="nil"/>
              <w:bottom w:val="nil"/>
              <w:right w:val="nil"/>
            </w:tcBorders>
            <w:shd w:val="clear" w:color="auto" w:fill="auto"/>
            <w:noWrap/>
            <w:vAlign w:val="bottom"/>
          </w:tcPr>
          <w:p w14:paraId="2832E034"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10977</w:t>
            </w:r>
          </w:p>
        </w:tc>
        <w:tc>
          <w:tcPr>
            <w:tcW w:w="315" w:type="pct"/>
            <w:tcBorders>
              <w:top w:val="nil"/>
              <w:left w:val="nil"/>
              <w:bottom w:val="nil"/>
              <w:right w:val="nil"/>
            </w:tcBorders>
            <w:shd w:val="clear" w:color="auto" w:fill="auto"/>
            <w:noWrap/>
            <w:vAlign w:val="bottom"/>
          </w:tcPr>
          <w:p w14:paraId="42CFE230" w14:textId="77777777" w:rsidR="00997887" w:rsidRPr="00997887" w:rsidRDefault="00997887" w:rsidP="00997887">
            <w:pPr>
              <w:rPr>
                <w:rFonts w:ascii="Times New Roman" w:eastAsia="Times New Roman" w:hAnsi="Times New Roman" w:cs="Times New Roman"/>
                <w:color w:val="000000"/>
                <w:lang w:val="en-US"/>
              </w:rPr>
            </w:pPr>
          </w:p>
        </w:tc>
        <w:tc>
          <w:tcPr>
            <w:tcW w:w="646" w:type="pct"/>
            <w:tcBorders>
              <w:top w:val="nil"/>
              <w:left w:val="nil"/>
              <w:bottom w:val="nil"/>
              <w:right w:val="nil"/>
            </w:tcBorders>
            <w:shd w:val="clear" w:color="auto" w:fill="auto"/>
            <w:noWrap/>
            <w:vAlign w:val="bottom"/>
          </w:tcPr>
          <w:p w14:paraId="3C25273A" w14:textId="77777777" w:rsidR="00997887" w:rsidRPr="00997887" w:rsidRDefault="00997887" w:rsidP="00997887">
            <w:pPr>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785EA319"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0B15D756" w14:textId="77777777" w:rsidTr="00997887">
        <w:trPr>
          <w:trHeight w:val="227"/>
        </w:trPr>
        <w:tc>
          <w:tcPr>
            <w:tcW w:w="1832" w:type="pct"/>
            <w:tcBorders>
              <w:top w:val="nil"/>
              <w:left w:val="nil"/>
              <w:bottom w:val="nil"/>
              <w:right w:val="nil"/>
            </w:tcBorders>
            <w:shd w:val="clear" w:color="auto" w:fill="auto"/>
            <w:noWrap/>
            <w:vAlign w:val="bottom"/>
          </w:tcPr>
          <w:p w14:paraId="6B4B9355"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R-squared</w:t>
            </w:r>
          </w:p>
        </w:tc>
        <w:tc>
          <w:tcPr>
            <w:tcW w:w="905" w:type="pct"/>
            <w:tcBorders>
              <w:top w:val="nil"/>
              <w:left w:val="nil"/>
              <w:bottom w:val="nil"/>
              <w:right w:val="nil"/>
            </w:tcBorders>
            <w:shd w:val="clear" w:color="auto" w:fill="auto"/>
            <w:noWrap/>
            <w:vAlign w:val="bottom"/>
          </w:tcPr>
          <w:p w14:paraId="4D600E20"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0.711</w:t>
            </w:r>
          </w:p>
        </w:tc>
        <w:tc>
          <w:tcPr>
            <w:tcW w:w="315" w:type="pct"/>
            <w:tcBorders>
              <w:top w:val="nil"/>
              <w:left w:val="nil"/>
              <w:bottom w:val="nil"/>
              <w:right w:val="nil"/>
            </w:tcBorders>
            <w:shd w:val="clear" w:color="auto" w:fill="auto"/>
            <w:noWrap/>
            <w:vAlign w:val="bottom"/>
          </w:tcPr>
          <w:p w14:paraId="790AD157" w14:textId="77777777" w:rsidR="00997887" w:rsidRPr="00997887" w:rsidRDefault="00997887" w:rsidP="00997887">
            <w:pPr>
              <w:jc w:val="right"/>
              <w:rPr>
                <w:rFonts w:ascii="Times New Roman" w:eastAsia="Times New Roman" w:hAnsi="Times New Roman" w:cs="Times New Roman"/>
                <w:color w:val="000000"/>
                <w:lang w:val="en-US"/>
              </w:rPr>
            </w:pPr>
          </w:p>
        </w:tc>
        <w:tc>
          <w:tcPr>
            <w:tcW w:w="672" w:type="pct"/>
            <w:gridSpan w:val="2"/>
            <w:tcBorders>
              <w:top w:val="nil"/>
              <w:left w:val="nil"/>
              <w:bottom w:val="nil"/>
              <w:right w:val="nil"/>
            </w:tcBorders>
            <w:shd w:val="clear" w:color="auto" w:fill="auto"/>
            <w:noWrap/>
            <w:vAlign w:val="bottom"/>
          </w:tcPr>
          <w:p w14:paraId="2F0DF024"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0.743</w:t>
            </w:r>
          </w:p>
        </w:tc>
        <w:tc>
          <w:tcPr>
            <w:tcW w:w="315" w:type="pct"/>
            <w:tcBorders>
              <w:top w:val="nil"/>
              <w:left w:val="nil"/>
              <w:bottom w:val="nil"/>
              <w:right w:val="nil"/>
            </w:tcBorders>
            <w:shd w:val="clear" w:color="auto" w:fill="auto"/>
            <w:noWrap/>
            <w:vAlign w:val="bottom"/>
          </w:tcPr>
          <w:p w14:paraId="44C26088" w14:textId="77777777" w:rsidR="00997887" w:rsidRPr="00997887" w:rsidRDefault="00997887" w:rsidP="00997887">
            <w:pPr>
              <w:jc w:val="right"/>
              <w:rPr>
                <w:rFonts w:ascii="Times New Roman" w:eastAsia="Times New Roman" w:hAnsi="Times New Roman" w:cs="Times New Roman"/>
                <w:color w:val="000000"/>
                <w:lang w:val="en-US"/>
              </w:rPr>
            </w:pPr>
          </w:p>
        </w:tc>
        <w:tc>
          <w:tcPr>
            <w:tcW w:w="646" w:type="pct"/>
            <w:tcBorders>
              <w:top w:val="nil"/>
              <w:left w:val="nil"/>
              <w:bottom w:val="nil"/>
              <w:right w:val="nil"/>
            </w:tcBorders>
            <w:shd w:val="clear" w:color="auto" w:fill="auto"/>
            <w:noWrap/>
            <w:vAlign w:val="bottom"/>
          </w:tcPr>
          <w:p w14:paraId="6FFE17DF" w14:textId="77777777" w:rsidR="00997887" w:rsidRPr="00997887" w:rsidRDefault="00997887" w:rsidP="00997887">
            <w:pPr>
              <w:jc w:val="right"/>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01E6B762" w14:textId="77777777" w:rsidR="00997887" w:rsidRPr="00997887" w:rsidRDefault="00997887" w:rsidP="00997887">
            <w:pPr>
              <w:jc w:val="right"/>
              <w:rPr>
                <w:rFonts w:ascii="Times New Roman" w:eastAsia="Times New Roman" w:hAnsi="Times New Roman" w:cs="Times New Roman"/>
                <w:color w:val="000000"/>
                <w:lang w:val="en-US"/>
              </w:rPr>
            </w:pPr>
          </w:p>
        </w:tc>
      </w:tr>
      <w:tr w:rsidR="00997887" w:rsidRPr="00997887" w14:paraId="4730A360" w14:textId="77777777" w:rsidTr="00997887">
        <w:trPr>
          <w:trHeight w:val="227"/>
        </w:trPr>
        <w:tc>
          <w:tcPr>
            <w:tcW w:w="1832" w:type="pct"/>
            <w:tcBorders>
              <w:top w:val="nil"/>
              <w:left w:val="nil"/>
              <w:bottom w:val="nil"/>
              <w:right w:val="nil"/>
            </w:tcBorders>
            <w:shd w:val="clear" w:color="auto" w:fill="auto"/>
            <w:noWrap/>
            <w:vAlign w:val="bottom"/>
          </w:tcPr>
          <w:p w14:paraId="5FF2C294"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Log Likelihood</w:t>
            </w:r>
          </w:p>
        </w:tc>
        <w:tc>
          <w:tcPr>
            <w:tcW w:w="905" w:type="pct"/>
            <w:tcBorders>
              <w:top w:val="nil"/>
              <w:left w:val="nil"/>
              <w:bottom w:val="nil"/>
              <w:right w:val="nil"/>
            </w:tcBorders>
            <w:shd w:val="clear" w:color="auto" w:fill="auto"/>
            <w:noWrap/>
            <w:vAlign w:val="bottom"/>
          </w:tcPr>
          <w:p w14:paraId="7F1F8B68"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11144</w:t>
            </w:r>
          </w:p>
        </w:tc>
        <w:tc>
          <w:tcPr>
            <w:tcW w:w="315" w:type="pct"/>
            <w:tcBorders>
              <w:top w:val="nil"/>
              <w:left w:val="nil"/>
              <w:bottom w:val="nil"/>
              <w:right w:val="nil"/>
            </w:tcBorders>
            <w:shd w:val="clear" w:color="auto" w:fill="auto"/>
            <w:noWrap/>
            <w:vAlign w:val="bottom"/>
          </w:tcPr>
          <w:p w14:paraId="78341C06" w14:textId="77777777" w:rsidR="00997887" w:rsidRPr="00997887" w:rsidRDefault="00997887" w:rsidP="00997887">
            <w:pPr>
              <w:rPr>
                <w:rFonts w:ascii="Times New Roman" w:eastAsia="Times New Roman" w:hAnsi="Times New Roman" w:cs="Times New Roman"/>
                <w:color w:val="000000"/>
                <w:lang w:val="en-US"/>
              </w:rPr>
            </w:pPr>
          </w:p>
        </w:tc>
        <w:tc>
          <w:tcPr>
            <w:tcW w:w="672" w:type="pct"/>
            <w:gridSpan w:val="2"/>
            <w:tcBorders>
              <w:top w:val="nil"/>
              <w:left w:val="nil"/>
              <w:bottom w:val="nil"/>
              <w:right w:val="nil"/>
            </w:tcBorders>
            <w:shd w:val="clear" w:color="auto" w:fill="auto"/>
            <w:noWrap/>
            <w:vAlign w:val="bottom"/>
          </w:tcPr>
          <w:p w14:paraId="02240D24"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5580.37</w:t>
            </w:r>
          </w:p>
        </w:tc>
        <w:tc>
          <w:tcPr>
            <w:tcW w:w="315" w:type="pct"/>
            <w:tcBorders>
              <w:top w:val="nil"/>
              <w:left w:val="nil"/>
              <w:bottom w:val="nil"/>
              <w:right w:val="nil"/>
            </w:tcBorders>
            <w:shd w:val="clear" w:color="auto" w:fill="auto"/>
            <w:noWrap/>
            <w:vAlign w:val="bottom"/>
          </w:tcPr>
          <w:p w14:paraId="3C18D467" w14:textId="77777777" w:rsidR="00997887" w:rsidRPr="00997887" w:rsidRDefault="00997887" w:rsidP="00997887">
            <w:pPr>
              <w:rPr>
                <w:rFonts w:ascii="Times New Roman" w:eastAsia="Times New Roman" w:hAnsi="Times New Roman" w:cs="Times New Roman"/>
                <w:color w:val="000000"/>
                <w:lang w:val="en-US"/>
              </w:rPr>
            </w:pPr>
          </w:p>
        </w:tc>
        <w:tc>
          <w:tcPr>
            <w:tcW w:w="646" w:type="pct"/>
            <w:tcBorders>
              <w:top w:val="nil"/>
              <w:left w:val="nil"/>
              <w:bottom w:val="nil"/>
              <w:right w:val="nil"/>
            </w:tcBorders>
            <w:shd w:val="clear" w:color="auto" w:fill="auto"/>
            <w:noWrap/>
            <w:vAlign w:val="bottom"/>
          </w:tcPr>
          <w:p w14:paraId="1F994159" w14:textId="77777777" w:rsidR="00997887" w:rsidRPr="00997887" w:rsidRDefault="00997887" w:rsidP="00997887">
            <w:pPr>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556CBA37"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6E80EA8A" w14:textId="77777777" w:rsidTr="00997887">
        <w:trPr>
          <w:gridAfter w:val="4"/>
          <w:wAfter w:w="1611" w:type="pct"/>
          <w:trHeight w:val="227"/>
        </w:trPr>
        <w:tc>
          <w:tcPr>
            <w:tcW w:w="1832" w:type="pct"/>
            <w:tcBorders>
              <w:top w:val="nil"/>
              <w:left w:val="nil"/>
              <w:bottom w:val="nil"/>
              <w:right w:val="nil"/>
            </w:tcBorders>
            <w:shd w:val="clear" w:color="auto" w:fill="auto"/>
            <w:noWrap/>
            <w:vAlign w:val="bottom"/>
          </w:tcPr>
          <w:p w14:paraId="2FF87A16"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Spatial lag, OLS model:</w:t>
            </w:r>
          </w:p>
        </w:tc>
        <w:tc>
          <w:tcPr>
            <w:tcW w:w="905" w:type="pct"/>
            <w:tcBorders>
              <w:top w:val="nil"/>
              <w:left w:val="nil"/>
              <w:bottom w:val="nil"/>
              <w:right w:val="nil"/>
            </w:tcBorders>
            <w:shd w:val="clear" w:color="auto" w:fill="auto"/>
            <w:noWrap/>
            <w:vAlign w:val="bottom"/>
          </w:tcPr>
          <w:p w14:paraId="6A705A28" w14:textId="77777777" w:rsidR="00997887" w:rsidRPr="00997887" w:rsidRDefault="00997887" w:rsidP="00997887">
            <w:pPr>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733FAB43" w14:textId="77777777" w:rsidR="00997887" w:rsidRPr="00997887" w:rsidRDefault="00997887" w:rsidP="00997887">
            <w:pPr>
              <w:rPr>
                <w:rFonts w:ascii="Times New Roman" w:eastAsia="Times New Roman" w:hAnsi="Times New Roman" w:cs="Times New Roman"/>
                <w:color w:val="000000"/>
                <w:lang w:val="en-US"/>
              </w:rPr>
            </w:pPr>
          </w:p>
        </w:tc>
        <w:tc>
          <w:tcPr>
            <w:tcW w:w="337" w:type="pct"/>
            <w:tcBorders>
              <w:top w:val="nil"/>
              <w:left w:val="nil"/>
              <w:bottom w:val="nil"/>
              <w:right w:val="nil"/>
            </w:tcBorders>
            <w:shd w:val="clear" w:color="auto" w:fill="auto"/>
            <w:noWrap/>
            <w:vAlign w:val="bottom"/>
          </w:tcPr>
          <w:p w14:paraId="6C9A1768"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5A8ECBFE" w14:textId="77777777" w:rsidTr="00997887">
        <w:trPr>
          <w:trHeight w:val="227"/>
        </w:trPr>
        <w:tc>
          <w:tcPr>
            <w:tcW w:w="1832" w:type="pct"/>
            <w:tcBorders>
              <w:top w:val="nil"/>
              <w:left w:val="nil"/>
              <w:bottom w:val="nil"/>
              <w:right w:val="nil"/>
            </w:tcBorders>
            <w:shd w:val="clear" w:color="auto" w:fill="auto"/>
            <w:noWrap/>
            <w:vAlign w:val="bottom"/>
          </w:tcPr>
          <w:p w14:paraId="62B2906A" w14:textId="77777777" w:rsidR="00997887" w:rsidRPr="00997887" w:rsidRDefault="00997887" w:rsidP="00997887">
            <w:pPr>
              <w:rPr>
                <w:rFonts w:ascii="Times New Roman" w:eastAsia="Times New Roman" w:hAnsi="Times New Roman" w:cs="Times New Roman"/>
                <w:i/>
                <w:iCs/>
                <w:color w:val="000000"/>
                <w:lang w:val="en-US"/>
              </w:rPr>
            </w:pPr>
            <w:r w:rsidRPr="00997887">
              <w:rPr>
                <w:rFonts w:ascii="Times New Roman" w:eastAsia="Times New Roman" w:hAnsi="Times New Roman" w:cs="Times New Roman"/>
                <w:i/>
                <w:iCs/>
                <w:color w:val="000000"/>
                <w:lang w:val="en-US"/>
              </w:rPr>
              <w:t>LM</w:t>
            </w:r>
          </w:p>
        </w:tc>
        <w:tc>
          <w:tcPr>
            <w:tcW w:w="905" w:type="pct"/>
            <w:tcBorders>
              <w:top w:val="nil"/>
              <w:left w:val="nil"/>
              <w:bottom w:val="nil"/>
              <w:right w:val="nil"/>
            </w:tcBorders>
            <w:shd w:val="clear" w:color="auto" w:fill="auto"/>
            <w:noWrap/>
            <w:vAlign w:val="center"/>
          </w:tcPr>
          <w:p w14:paraId="775B1C14"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909.32</w:t>
            </w:r>
          </w:p>
        </w:tc>
        <w:tc>
          <w:tcPr>
            <w:tcW w:w="315" w:type="pct"/>
            <w:tcBorders>
              <w:top w:val="nil"/>
              <w:left w:val="nil"/>
              <w:bottom w:val="nil"/>
              <w:right w:val="nil"/>
            </w:tcBorders>
            <w:shd w:val="clear" w:color="auto" w:fill="auto"/>
            <w:noWrap/>
            <w:vAlign w:val="bottom"/>
          </w:tcPr>
          <w:p w14:paraId="7D5128D8"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1948" w:type="pct"/>
            <w:gridSpan w:val="5"/>
            <w:tcBorders>
              <w:top w:val="nil"/>
              <w:left w:val="nil"/>
              <w:bottom w:val="nil"/>
              <w:right w:val="nil"/>
            </w:tcBorders>
            <w:shd w:val="clear" w:color="auto" w:fill="auto"/>
            <w:noWrap/>
            <w:vAlign w:val="bottom"/>
          </w:tcPr>
          <w:p w14:paraId="2D98D0CB"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Spatial lag, SDM model:</w:t>
            </w:r>
          </w:p>
        </w:tc>
      </w:tr>
      <w:tr w:rsidR="00997887" w:rsidRPr="00997887" w14:paraId="22C8C1A4" w14:textId="77777777" w:rsidTr="00997887">
        <w:trPr>
          <w:trHeight w:val="227"/>
        </w:trPr>
        <w:tc>
          <w:tcPr>
            <w:tcW w:w="1832" w:type="pct"/>
            <w:tcBorders>
              <w:top w:val="nil"/>
              <w:left w:val="nil"/>
              <w:bottom w:val="nil"/>
              <w:right w:val="nil"/>
            </w:tcBorders>
            <w:shd w:val="clear" w:color="auto" w:fill="auto"/>
            <w:noWrap/>
            <w:vAlign w:val="bottom"/>
          </w:tcPr>
          <w:p w14:paraId="3334BDB8" w14:textId="77777777" w:rsidR="00997887" w:rsidRPr="00997887" w:rsidRDefault="00997887" w:rsidP="00997887">
            <w:pPr>
              <w:rPr>
                <w:rFonts w:ascii="Times New Roman" w:eastAsia="Times New Roman" w:hAnsi="Times New Roman" w:cs="Times New Roman"/>
                <w:i/>
                <w:iCs/>
                <w:color w:val="000000"/>
                <w:lang w:val="en-US"/>
              </w:rPr>
            </w:pPr>
            <w:proofErr w:type="gramStart"/>
            <w:r w:rsidRPr="00997887">
              <w:rPr>
                <w:rFonts w:ascii="Times New Roman" w:eastAsia="Times New Roman" w:hAnsi="Times New Roman" w:cs="Times New Roman"/>
                <w:i/>
                <w:iCs/>
                <w:color w:val="000000"/>
                <w:lang w:val="en-US"/>
              </w:rPr>
              <w:t>LM(</w:t>
            </w:r>
            <w:proofErr w:type="gramEnd"/>
            <w:r w:rsidRPr="00997887">
              <w:rPr>
                <w:rFonts w:ascii="Times New Roman" w:eastAsia="Times New Roman" w:hAnsi="Times New Roman" w:cs="Times New Roman"/>
                <w:i/>
                <w:iCs/>
                <w:color w:val="000000"/>
                <w:lang w:val="en-US"/>
              </w:rPr>
              <w:t>robust)</w:t>
            </w:r>
          </w:p>
        </w:tc>
        <w:tc>
          <w:tcPr>
            <w:tcW w:w="905" w:type="pct"/>
            <w:tcBorders>
              <w:top w:val="nil"/>
              <w:left w:val="nil"/>
              <w:bottom w:val="nil"/>
              <w:right w:val="nil"/>
            </w:tcBorders>
            <w:shd w:val="clear" w:color="auto" w:fill="auto"/>
            <w:noWrap/>
            <w:vAlign w:val="center"/>
          </w:tcPr>
          <w:p w14:paraId="095F0BA5"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114.89</w:t>
            </w:r>
          </w:p>
        </w:tc>
        <w:tc>
          <w:tcPr>
            <w:tcW w:w="315" w:type="pct"/>
            <w:tcBorders>
              <w:top w:val="nil"/>
              <w:left w:val="nil"/>
              <w:bottom w:val="nil"/>
              <w:right w:val="nil"/>
            </w:tcBorders>
            <w:shd w:val="clear" w:color="auto" w:fill="auto"/>
            <w:noWrap/>
            <w:vAlign w:val="bottom"/>
          </w:tcPr>
          <w:p w14:paraId="1E4E7D94"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nil"/>
              <w:right w:val="nil"/>
            </w:tcBorders>
            <w:shd w:val="clear" w:color="auto" w:fill="auto"/>
            <w:noWrap/>
            <w:vAlign w:val="bottom"/>
          </w:tcPr>
          <w:p w14:paraId="443458ED" w14:textId="77777777" w:rsidR="00997887" w:rsidRPr="00997887" w:rsidRDefault="00997887" w:rsidP="00997887">
            <w:pPr>
              <w:rPr>
                <w:rFonts w:ascii="Times New Roman" w:eastAsia="Times New Roman" w:hAnsi="Times New Roman" w:cs="Times New Roman"/>
                <w:i/>
                <w:iCs/>
                <w:color w:val="000000"/>
                <w:lang w:val="en-US"/>
              </w:rPr>
            </w:pPr>
            <w:r w:rsidRPr="00997887">
              <w:rPr>
                <w:rFonts w:ascii="Times New Roman" w:eastAsia="Times New Roman" w:hAnsi="Times New Roman" w:cs="Times New Roman"/>
                <w:i/>
                <w:iCs/>
                <w:color w:val="000000"/>
                <w:lang w:val="en-US"/>
              </w:rPr>
              <w:t>Wald</w:t>
            </w:r>
          </w:p>
        </w:tc>
        <w:tc>
          <w:tcPr>
            <w:tcW w:w="315" w:type="pct"/>
            <w:tcBorders>
              <w:top w:val="nil"/>
              <w:left w:val="nil"/>
              <w:bottom w:val="nil"/>
              <w:right w:val="nil"/>
            </w:tcBorders>
            <w:shd w:val="clear" w:color="auto" w:fill="auto"/>
            <w:noWrap/>
            <w:vAlign w:val="bottom"/>
          </w:tcPr>
          <w:p w14:paraId="274464D9" w14:textId="77777777" w:rsidR="00997887" w:rsidRPr="00997887" w:rsidRDefault="00997887" w:rsidP="00997887">
            <w:pPr>
              <w:rPr>
                <w:rFonts w:ascii="Times New Roman" w:eastAsia="Times New Roman" w:hAnsi="Times New Roman" w:cs="Times New Roman"/>
                <w:color w:val="000000"/>
                <w:lang w:val="en-US"/>
              </w:rPr>
            </w:pPr>
          </w:p>
        </w:tc>
        <w:tc>
          <w:tcPr>
            <w:tcW w:w="646" w:type="pct"/>
            <w:tcBorders>
              <w:top w:val="nil"/>
              <w:left w:val="nil"/>
              <w:bottom w:val="nil"/>
              <w:right w:val="nil"/>
            </w:tcBorders>
            <w:shd w:val="clear" w:color="auto" w:fill="auto"/>
            <w:noWrap/>
            <w:vAlign w:val="bottom"/>
          </w:tcPr>
          <w:p w14:paraId="05DDB021"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54.39</w:t>
            </w:r>
          </w:p>
        </w:tc>
        <w:tc>
          <w:tcPr>
            <w:tcW w:w="315" w:type="pct"/>
            <w:tcBorders>
              <w:top w:val="nil"/>
              <w:left w:val="nil"/>
              <w:bottom w:val="nil"/>
              <w:right w:val="nil"/>
            </w:tcBorders>
            <w:shd w:val="clear" w:color="auto" w:fill="auto"/>
            <w:noWrap/>
            <w:vAlign w:val="bottom"/>
          </w:tcPr>
          <w:p w14:paraId="24BA868E" w14:textId="77777777" w:rsidR="00997887" w:rsidRPr="00997887" w:rsidRDefault="00997887" w:rsidP="00997887">
            <w:pPr>
              <w:rPr>
                <w:rFonts w:ascii="Times New Roman" w:eastAsia="Times New Roman" w:hAnsi="Times New Roman" w:cs="Times New Roman"/>
                <w:i/>
                <w:iCs/>
                <w:color w:val="000000"/>
                <w:lang w:val="en-US"/>
              </w:rPr>
            </w:pPr>
            <w:r w:rsidRPr="00997887">
              <w:rPr>
                <w:rFonts w:ascii="Times New Roman" w:eastAsia="Times New Roman" w:hAnsi="Times New Roman" w:cs="Times New Roman"/>
                <w:color w:val="000000"/>
                <w:lang w:val="en-US"/>
              </w:rPr>
              <w:t>**</w:t>
            </w:r>
          </w:p>
        </w:tc>
      </w:tr>
      <w:tr w:rsidR="00997887" w:rsidRPr="00997887" w14:paraId="292DF222" w14:textId="77777777" w:rsidTr="00997887">
        <w:trPr>
          <w:gridAfter w:val="4"/>
          <w:wAfter w:w="1611" w:type="pct"/>
          <w:trHeight w:val="227"/>
        </w:trPr>
        <w:tc>
          <w:tcPr>
            <w:tcW w:w="1832" w:type="pct"/>
            <w:tcBorders>
              <w:top w:val="nil"/>
              <w:left w:val="nil"/>
              <w:bottom w:val="nil"/>
              <w:right w:val="nil"/>
            </w:tcBorders>
            <w:shd w:val="clear" w:color="auto" w:fill="auto"/>
            <w:noWrap/>
            <w:vAlign w:val="bottom"/>
          </w:tcPr>
          <w:p w14:paraId="0AB97212"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Spatial error, OLS model:</w:t>
            </w:r>
          </w:p>
        </w:tc>
        <w:tc>
          <w:tcPr>
            <w:tcW w:w="905" w:type="pct"/>
            <w:tcBorders>
              <w:top w:val="nil"/>
              <w:left w:val="nil"/>
              <w:bottom w:val="nil"/>
              <w:right w:val="nil"/>
            </w:tcBorders>
            <w:shd w:val="clear" w:color="auto" w:fill="auto"/>
            <w:noWrap/>
            <w:vAlign w:val="bottom"/>
          </w:tcPr>
          <w:p w14:paraId="0759C694" w14:textId="77777777" w:rsidR="00997887" w:rsidRPr="00997887" w:rsidRDefault="00997887" w:rsidP="00997887">
            <w:pPr>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1A23CB6C" w14:textId="77777777" w:rsidR="00997887" w:rsidRPr="00997887" w:rsidRDefault="00997887" w:rsidP="00997887">
            <w:pPr>
              <w:rPr>
                <w:rFonts w:ascii="Times New Roman" w:eastAsia="Times New Roman" w:hAnsi="Times New Roman" w:cs="Times New Roman"/>
                <w:color w:val="000000"/>
                <w:lang w:val="en-US"/>
              </w:rPr>
            </w:pPr>
          </w:p>
        </w:tc>
        <w:tc>
          <w:tcPr>
            <w:tcW w:w="337" w:type="pct"/>
            <w:tcBorders>
              <w:top w:val="nil"/>
              <w:left w:val="nil"/>
              <w:bottom w:val="nil"/>
              <w:right w:val="nil"/>
            </w:tcBorders>
            <w:shd w:val="clear" w:color="auto" w:fill="auto"/>
            <w:noWrap/>
            <w:vAlign w:val="bottom"/>
          </w:tcPr>
          <w:p w14:paraId="6A3FB5CA"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24B4DC6A" w14:textId="77777777" w:rsidTr="00997887">
        <w:trPr>
          <w:trHeight w:val="227"/>
        </w:trPr>
        <w:tc>
          <w:tcPr>
            <w:tcW w:w="1832" w:type="pct"/>
            <w:tcBorders>
              <w:top w:val="nil"/>
              <w:left w:val="nil"/>
              <w:bottom w:val="nil"/>
              <w:right w:val="nil"/>
            </w:tcBorders>
            <w:shd w:val="clear" w:color="auto" w:fill="auto"/>
            <w:noWrap/>
            <w:vAlign w:val="bottom"/>
          </w:tcPr>
          <w:p w14:paraId="62AEBD78" w14:textId="77777777" w:rsidR="00997887" w:rsidRPr="00997887" w:rsidRDefault="00997887" w:rsidP="00997887">
            <w:pPr>
              <w:rPr>
                <w:rFonts w:ascii="Times New Roman" w:eastAsia="Times New Roman" w:hAnsi="Times New Roman" w:cs="Times New Roman"/>
                <w:i/>
                <w:iCs/>
                <w:color w:val="000000"/>
                <w:lang w:val="en-US"/>
              </w:rPr>
            </w:pPr>
            <w:r w:rsidRPr="00997887">
              <w:rPr>
                <w:rFonts w:ascii="Times New Roman" w:eastAsia="Times New Roman" w:hAnsi="Times New Roman" w:cs="Times New Roman"/>
                <w:i/>
                <w:iCs/>
                <w:color w:val="000000"/>
                <w:lang w:val="en-US"/>
              </w:rPr>
              <w:t>LM</w:t>
            </w:r>
          </w:p>
        </w:tc>
        <w:tc>
          <w:tcPr>
            <w:tcW w:w="905" w:type="pct"/>
            <w:tcBorders>
              <w:top w:val="nil"/>
              <w:left w:val="nil"/>
              <w:bottom w:val="nil"/>
              <w:right w:val="nil"/>
            </w:tcBorders>
            <w:shd w:val="clear" w:color="auto" w:fill="auto"/>
            <w:noWrap/>
            <w:vAlign w:val="center"/>
          </w:tcPr>
          <w:p w14:paraId="64A78A7F"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796.34</w:t>
            </w:r>
          </w:p>
        </w:tc>
        <w:tc>
          <w:tcPr>
            <w:tcW w:w="315" w:type="pct"/>
            <w:tcBorders>
              <w:top w:val="nil"/>
              <w:left w:val="nil"/>
              <w:bottom w:val="nil"/>
              <w:right w:val="nil"/>
            </w:tcBorders>
            <w:shd w:val="clear" w:color="auto" w:fill="auto"/>
            <w:noWrap/>
            <w:vAlign w:val="center"/>
          </w:tcPr>
          <w:p w14:paraId="0A79052E"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1948" w:type="pct"/>
            <w:gridSpan w:val="5"/>
            <w:tcBorders>
              <w:top w:val="nil"/>
              <w:left w:val="nil"/>
              <w:bottom w:val="nil"/>
              <w:right w:val="nil"/>
            </w:tcBorders>
            <w:shd w:val="clear" w:color="auto" w:fill="auto"/>
            <w:noWrap/>
            <w:vAlign w:val="bottom"/>
          </w:tcPr>
          <w:p w14:paraId="5FC85D6C"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Spatial error, SDM model:</w:t>
            </w:r>
          </w:p>
        </w:tc>
      </w:tr>
      <w:tr w:rsidR="00997887" w:rsidRPr="00997887" w14:paraId="0CB1CA7A" w14:textId="77777777" w:rsidTr="00997887">
        <w:trPr>
          <w:trHeight w:val="227"/>
        </w:trPr>
        <w:tc>
          <w:tcPr>
            <w:tcW w:w="1832" w:type="pct"/>
            <w:tcBorders>
              <w:top w:val="nil"/>
              <w:left w:val="nil"/>
              <w:bottom w:val="nil"/>
              <w:right w:val="nil"/>
            </w:tcBorders>
            <w:shd w:val="clear" w:color="auto" w:fill="auto"/>
            <w:noWrap/>
            <w:vAlign w:val="bottom"/>
          </w:tcPr>
          <w:p w14:paraId="4978A2BA" w14:textId="77777777" w:rsidR="00997887" w:rsidRPr="00997887" w:rsidRDefault="00997887" w:rsidP="00997887">
            <w:pPr>
              <w:rPr>
                <w:rFonts w:ascii="Times New Roman" w:eastAsia="Times New Roman" w:hAnsi="Times New Roman" w:cs="Times New Roman"/>
                <w:i/>
                <w:iCs/>
                <w:color w:val="000000"/>
                <w:lang w:val="en-US"/>
              </w:rPr>
            </w:pPr>
            <w:proofErr w:type="gramStart"/>
            <w:r w:rsidRPr="00997887">
              <w:rPr>
                <w:rFonts w:ascii="Times New Roman" w:eastAsia="Times New Roman" w:hAnsi="Times New Roman" w:cs="Times New Roman"/>
                <w:i/>
                <w:iCs/>
                <w:color w:val="000000"/>
                <w:lang w:val="en-US"/>
              </w:rPr>
              <w:t>LM(</w:t>
            </w:r>
            <w:proofErr w:type="gramEnd"/>
            <w:r w:rsidRPr="00997887">
              <w:rPr>
                <w:rFonts w:ascii="Times New Roman" w:eastAsia="Times New Roman" w:hAnsi="Times New Roman" w:cs="Times New Roman"/>
                <w:i/>
                <w:iCs/>
                <w:color w:val="000000"/>
                <w:lang w:val="en-US"/>
              </w:rPr>
              <w:t>robust)</w:t>
            </w:r>
          </w:p>
        </w:tc>
        <w:tc>
          <w:tcPr>
            <w:tcW w:w="905" w:type="pct"/>
            <w:tcBorders>
              <w:top w:val="nil"/>
              <w:left w:val="nil"/>
              <w:bottom w:val="nil"/>
              <w:right w:val="nil"/>
            </w:tcBorders>
            <w:shd w:val="clear" w:color="auto" w:fill="auto"/>
            <w:noWrap/>
            <w:vAlign w:val="center"/>
          </w:tcPr>
          <w:p w14:paraId="340799B4"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1.91</w:t>
            </w:r>
          </w:p>
        </w:tc>
        <w:tc>
          <w:tcPr>
            <w:tcW w:w="315" w:type="pct"/>
            <w:tcBorders>
              <w:top w:val="nil"/>
              <w:left w:val="nil"/>
              <w:bottom w:val="nil"/>
              <w:right w:val="nil"/>
            </w:tcBorders>
            <w:shd w:val="clear" w:color="auto" w:fill="auto"/>
            <w:noWrap/>
            <w:vAlign w:val="center"/>
          </w:tcPr>
          <w:p w14:paraId="22A069F5" w14:textId="77777777" w:rsidR="00997887" w:rsidRPr="00997887" w:rsidRDefault="00997887" w:rsidP="00997887">
            <w:pPr>
              <w:rPr>
                <w:rFonts w:ascii="Times New Roman" w:eastAsia="Times New Roman" w:hAnsi="Times New Roman" w:cs="Times New Roman"/>
                <w:color w:val="000000"/>
                <w:lang w:val="en-US"/>
              </w:rPr>
            </w:pPr>
          </w:p>
        </w:tc>
        <w:tc>
          <w:tcPr>
            <w:tcW w:w="672" w:type="pct"/>
            <w:gridSpan w:val="2"/>
            <w:tcBorders>
              <w:top w:val="nil"/>
              <w:left w:val="nil"/>
              <w:bottom w:val="nil"/>
              <w:right w:val="nil"/>
            </w:tcBorders>
            <w:shd w:val="clear" w:color="auto" w:fill="auto"/>
            <w:noWrap/>
            <w:vAlign w:val="bottom"/>
          </w:tcPr>
          <w:p w14:paraId="7F0D8E21"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i/>
                <w:iCs/>
                <w:color w:val="000000"/>
                <w:lang w:val="en-US"/>
              </w:rPr>
              <w:t>Wald</w:t>
            </w:r>
          </w:p>
        </w:tc>
        <w:tc>
          <w:tcPr>
            <w:tcW w:w="315" w:type="pct"/>
            <w:tcBorders>
              <w:top w:val="nil"/>
              <w:left w:val="nil"/>
              <w:bottom w:val="nil"/>
              <w:right w:val="nil"/>
            </w:tcBorders>
            <w:shd w:val="clear" w:color="auto" w:fill="auto"/>
            <w:noWrap/>
            <w:vAlign w:val="bottom"/>
          </w:tcPr>
          <w:p w14:paraId="461275AF" w14:textId="77777777" w:rsidR="00997887" w:rsidRPr="00997887" w:rsidRDefault="00997887" w:rsidP="00997887">
            <w:pPr>
              <w:rPr>
                <w:rFonts w:ascii="Times New Roman" w:eastAsia="Times New Roman" w:hAnsi="Times New Roman" w:cs="Times New Roman"/>
                <w:color w:val="000000"/>
                <w:lang w:val="en-US"/>
              </w:rPr>
            </w:pPr>
          </w:p>
        </w:tc>
        <w:tc>
          <w:tcPr>
            <w:tcW w:w="646" w:type="pct"/>
            <w:tcBorders>
              <w:top w:val="nil"/>
              <w:left w:val="nil"/>
              <w:bottom w:val="nil"/>
              <w:right w:val="nil"/>
            </w:tcBorders>
            <w:shd w:val="clear" w:color="auto" w:fill="auto"/>
            <w:noWrap/>
            <w:vAlign w:val="bottom"/>
          </w:tcPr>
          <w:p w14:paraId="4D39916A"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134.23</w:t>
            </w:r>
          </w:p>
        </w:tc>
        <w:tc>
          <w:tcPr>
            <w:tcW w:w="315" w:type="pct"/>
            <w:tcBorders>
              <w:top w:val="nil"/>
              <w:left w:val="nil"/>
              <w:bottom w:val="nil"/>
              <w:right w:val="nil"/>
            </w:tcBorders>
            <w:shd w:val="clear" w:color="auto" w:fill="auto"/>
            <w:noWrap/>
            <w:vAlign w:val="bottom"/>
          </w:tcPr>
          <w:p w14:paraId="348C7D5B" w14:textId="77777777" w:rsidR="00997887" w:rsidRPr="00997887" w:rsidRDefault="00997887" w:rsidP="00997887">
            <w:pPr>
              <w:rPr>
                <w:rFonts w:ascii="Times New Roman" w:eastAsia="Times New Roman" w:hAnsi="Times New Roman" w:cs="Times New Roman"/>
                <w:i/>
                <w:iCs/>
                <w:color w:val="000000"/>
                <w:lang w:val="en-US"/>
              </w:rPr>
            </w:pPr>
            <w:r w:rsidRPr="00997887">
              <w:rPr>
                <w:rFonts w:ascii="Times New Roman" w:eastAsia="Times New Roman" w:hAnsi="Times New Roman" w:cs="Times New Roman"/>
                <w:color w:val="000000"/>
                <w:lang w:val="en-US"/>
              </w:rPr>
              <w:t>**</w:t>
            </w:r>
          </w:p>
        </w:tc>
      </w:tr>
      <w:tr w:rsidR="00997887" w:rsidRPr="00997887" w14:paraId="6F4806FF" w14:textId="77777777" w:rsidTr="00997887">
        <w:trPr>
          <w:trHeight w:val="227"/>
        </w:trPr>
        <w:tc>
          <w:tcPr>
            <w:tcW w:w="1832" w:type="pct"/>
            <w:tcBorders>
              <w:top w:val="nil"/>
              <w:left w:val="nil"/>
              <w:bottom w:val="nil"/>
              <w:right w:val="nil"/>
            </w:tcBorders>
            <w:shd w:val="clear" w:color="auto" w:fill="auto"/>
            <w:noWrap/>
            <w:vAlign w:val="bottom"/>
          </w:tcPr>
          <w:p w14:paraId="1BB16990"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Joint significance</w:t>
            </w:r>
          </w:p>
        </w:tc>
        <w:tc>
          <w:tcPr>
            <w:tcW w:w="905" w:type="pct"/>
            <w:tcBorders>
              <w:top w:val="nil"/>
              <w:left w:val="nil"/>
              <w:bottom w:val="nil"/>
              <w:right w:val="nil"/>
            </w:tcBorders>
            <w:shd w:val="clear" w:color="auto" w:fill="auto"/>
            <w:noWrap/>
            <w:vAlign w:val="bottom"/>
          </w:tcPr>
          <w:p w14:paraId="002B787B" w14:textId="77777777" w:rsidR="00997887" w:rsidRPr="00997887" w:rsidRDefault="00997887" w:rsidP="00997887">
            <w:pPr>
              <w:jc w:val="right"/>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1EB9BEE2" w14:textId="77777777" w:rsidR="00997887" w:rsidRPr="00997887" w:rsidRDefault="00997887" w:rsidP="00997887">
            <w:pPr>
              <w:rPr>
                <w:rFonts w:ascii="Times New Roman" w:eastAsia="Times New Roman" w:hAnsi="Times New Roman" w:cs="Times New Roman"/>
                <w:color w:val="000000"/>
                <w:lang w:val="en-US"/>
              </w:rPr>
            </w:pPr>
          </w:p>
        </w:tc>
        <w:tc>
          <w:tcPr>
            <w:tcW w:w="672" w:type="pct"/>
            <w:gridSpan w:val="2"/>
            <w:tcBorders>
              <w:top w:val="nil"/>
              <w:left w:val="nil"/>
              <w:bottom w:val="nil"/>
              <w:right w:val="nil"/>
            </w:tcBorders>
            <w:shd w:val="clear" w:color="auto" w:fill="auto"/>
            <w:noWrap/>
            <w:vAlign w:val="bottom"/>
          </w:tcPr>
          <w:p w14:paraId="56DCA06B" w14:textId="77777777" w:rsidR="00997887" w:rsidRPr="00997887" w:rsidRDefault="00997887" w:rsidP="00997887">
            <w:pPr>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69031990" w14:textId="77777777" w:rsidR="00997887" w:rsidRPr="00997887" w:rsidRDefault="00997887" w:rsidP="00997887">
            <w:pPr>
              <w:rPr>
                <w:rFonts w:ascii="Times New Roman" w:eastAsia="Times New Roman" w:hAnsi="Times New Roman" w:cs="Times New Roman"/>
                <w:color w:val="000000"/>
                <w:lang w:val="en-US"/>
              </w:rPr>
            </w:pPr>
          </w:p>
        </w:tc>
        <w:tc>
          <w:tcPr>
            <w:tcW w:w="646" w:type="pct"/>
            <w:tcBorders>
              <w:top w:val="nil"/>
              <w:left w:val="nil"/>
              <w:bottom w:val="nil"/>
              <w:right w:val="nil"/>
            </w:tcBorders>
            <w:shd w:val="clear" w:color="auto" w:fill="auto"/>
            <w:noWrap/>
            <w:vAlign w:val="bottom"/>
          </w:tcPr>
          <w:p w14:paraId="36F88A58" w14:textId="77777777" w:rsidR="00997887" w:rsidRPr="00997887" w:rsidRDefault="00997887" w:rsidP="00997887">
            <w:pPr>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77E0346C"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069CE881" w14:textId="77777777" w:rsidTr="00997887">
        <w:trPr>
          <w:trHeight w:val="227"/>
        </w:trPr>
        <w:tc>
          <w:tcPr>
            <w:tcW w:w="1832" w:type="pct"/>
            <w:tcBorders>
              <w:top w:val="nil"/>
              <w:left w:val="nil"/>
              <w:bottom w:val="nil"/>
              <w:right w:val="nil"/>
            </w:tcBorders>
            <w:shd w:val="clear" w:color="auto" w:fill="auto"/>
            <w:noWrap/>
            <w:vAlign w:val="bottom"/>
          </w:tcPr>
          <w:p w14:paraId="394156E7" w14:textId="77777777" w:rsidR="00997887" w:rsidRPr="00997887" w:rsidRDefault="00997887" w:rsidP="00997887">
            <w:pPr>
              <w:rPr>
                <w:rFonts w:ascii="Times New Roman" w:eastAsia="Times New Roman" w:hAnsi="Times New Roman" w:cs="Times New Roman"/>
                <w:i/>
                <w:iCs/>
                <w:color w:val="000000"/>
                <w:lang w:val="en-US"/>
              </w:rPr>
            </w:pPr>
            <w:proofErr w:type="gramStart"/>
            <w:r w:rsidRPr="00997887">
              <w:rPr>
                <w:rFonts w:ascii="Times New Roman" w:eastAsia="Times New Roman" w:hAnsi="Times New Roman" w:cs="Times New Roman"/>
                <w:i/>
                <w:iCs/>
                <w:color w:val="000000"/>
                <w:lang w:val="en-US"/>
              </w:rPr>
              <w:t>LR(</w:t>
            </w:r>
            <w:proofErr w:type="gramEnd"/>
            <w:r w:rsidRPr="00997887">
              <w:rPr>
                <w:rFonts w:ascii="Times New Roman" w:eastAsia="Times New Roman" w:hAnsi="Times New Roman" w:cs="Times New Roman"/>
                <w:i/>
                <w:iCs/>
                <w:color w:val="000000"/>
                <w:lang w:val="en-US"/>
              </w:rPr>
              <w:t xml:space="preserve">spatial </w:t>
            </w:r>
            <w:proofErr w:type="spellStart"/>
            <w:r w:rsidRPr="00997887">
              <w:rPr>
                <w:rFonts w:ascii="Times New Roman" w:eastAsia="Times New Roman" w:hAnsi="Times New Roman" w:cs="Times New Roman"/>
                <w:i/>
                <w:iCs/>
                <w:color w:val="000000"/>
                <w:lang w:val="en-US"/>
              </w:rPr>
              <w:t>fe</w:t>
            </w:r>
            <w:proofErr w:type="spellEnd"/>
            <w:r w:rsidRPr="00997887">
              <w:rPr>
                <w:rFonts w:ascii="Times New Roman" w:eastAsia="Times New Roman" w:hAnsi="Times New Roman" w:cs="Times New Roman"/>
                <w:i/>
                <w:iCs/>
                <w:color w:val="000000"/>
                <w:lang w:val="en-US"/>
              </w:rPr>
              <w:t>=0)</w:t>
            </w:r>
          </w:p>
        </w:tc>
        <w:tc>
          <w:tcPr>
            <w:tcW w:w="905" w:type="pct"/>
            <w:tcBorders>
              <w:top w:val="nil"/>
              <w:left w:val="nil"/>
              <w:bottom w:val="nil"/>
              <w:right w:val="nil"/>
            </w:tcBorders>
            <w:shd w:val="clear" w:color="auto" w:fill="auto"/>
            <w:noWrap/>
            <w:vAlign w:val="bottom"/>
          </w:tcPr>
          <w:p w14:paraId="1AAFB5E9"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8674.60</w:t>
            </w:r>
          </w:p>
        </w:tc>
        <w:tc>
          <w:tcPr>
            <w:tcW w:w="315" w:type="pct"/>
            <w:tcBorders>
              <w:top w:val="nil"/>
              <w:left w:val="nil"/>
              <w:bottom w:val="nil"/>
              <w:right w:val="nil"/>
            </w:tcBorders>
            <w:shd w:val="clear" w:color="auto" w:fill="auto"/>
            <w:noWrap/>
            <w:vAlign w:val="bottom"/>
          </w:tcPr>
          <w:p w14:paraId="61E264E3"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nil"/>
              <w:right w:val="nil"/>
            </w:tcBorders>
            <w:shd w:val="clear" w:color="auto" w:fill="auto"/>
            <w:noWrap/>
            <w:vAlign w:val="bottom"/>
          </w:tcPr>
          <w:p w14:paraId="45454FFA" w14:textId="77777777" w:rsidR="00997887" w:rsidRPr="00997887" w:rsidRDefault="00997887" w:rsidP="00997887">
            <w:pPr>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0F19F8CC" w14:textId="77777777" w:rsidR="00997887" w:rsidRPr="00997887" w:rsidRDefault="00997887" w:rsidP="00997887">
            <w:pPr>
              <w:rPr>
                <w:rFonts w:ascii="Times New Roman" w:eastAsia="Times New Roman" w:hAnsi="Times New Roman" w:cs="Times New Roman"/>
                <w:color w:val="000000"/>
                <w:lang w:val="en-US"/>
              </w:rPr>
            </w:pPr>
          </w:p>
        </w:tc>
        <w:tc>
          <w:tcPr>
            <w:tcW w:w="646" w:type="pct"/>
            <w:tcBorders>
              <w:top w:val="nil"/>
              <w:left w:val="nil"/>
              <w:bottom w:val="nil"/>
              <w:right w:val="nil"/>
            </w:tcBorders>
            <w:shd w:val="clear" w:color="auto" w:fill="auto"/>
            <w:noWrap/>
            <w:vAlign w:val="bottom"/>
          </w:tcPr>
          <w:p w14:paraId="726A6ED1" w14:textId="77777777" w:rsidR="00997887" w:rsidRPr="00997887" w:rsidRDefault="00997887" w:rsidP="00997887">
            <w:pPr>
              <w:rPr>
                <w:rFonts w:ascii="Times New Roman" w:eastAsia="Times New Roman" w:hAnsi="Times New Roman" w:cs="Times New Roman"/>
                <w:color w:val="000000"/>
                <w:lang w:val="en-US"/>
              </w:rPr>
            </w:pPr>
          </w:p>
        </w:tc>
        <w:tc>
          <w:tcPr>
            <w:tcW w:w="315" w:type="pct"/>
            <w:tcBorders>
              <w:top w:val="nil"/>
              <w:left w:val="nil"/>
              <w:bottom w:val="nil"/>
              <w:right w:val="nil"/>
            </w:tcBorders>
            <w:shd w:val="clear" w:color="auto" w:fill="auto"/>
            <w:noWrap/>
            <w:vAlign w:val="bottom"/>
          </w:tcPr>
          <w:p w14:paraId="782A376A" w14:textId="77777777" w:rsidR="00997887" w:rsidRPr="00997887" w:rsidRDefault="00997887" w:rsidP="00997887">
            <w:pPr>
              <w:rPr>
                <w:rFonts w:ascii="Times New Roman" w:eastAsia="Times New Roman" w:hAnsi="Times New Roman" w:cs="Times New Roman"/>
                <w:color w:val="000000"/>
                <w:lang w:val="en-US"/>
              </w:rPr>
            </w:pPr>
          </w:p>
        </w:tc>
      </w:tr>
      <w:tr w:rsidR="00997887" w:rsidRPr="00997887" w14:paraId="12CD2BFF" w14:textId="77777777" w:rsidTr="00997887">
        <w:trPr>
          <w:trHeight w:val="227"/>
        </w:trPr>
        <w:tc>
          <w:tcPr>
            <w:tcW w:w="1832" w:type="pct"/>
            <w:tcBorders>
              <w:top w:val="nil"/>
              <w:left w:val="nil"/>
              <w:bottom w:val="single" w:sz="4" w:space="0" w:color="auto"/>
              <w:right w:val="nil"/>
            </w:tcBorders>
            <w:shd w:val="clear" w:color="auto" w:fill="auto"/>
            <w:noWrap/>
            <w:vAlign w:val="bottom"/>
          </w:tcPr>
          <w:p w14:paraId="4C904E3E" w14:textId="77777777" w:rsidR="00997887" w:rsidRPr="00997887" w:rsidRDefault="00997887" w:rsidP="00997887">
            <w:pPr>
              <w:rPr>
                <w:rFonts w:ascii="Times New Roman" w:eastAsia="Times New Roman" w:hAnsi="Times New Roman" w:cs="Times New Roman"/>
                <w:i/>
                <w:iCs/>
                <w:color w:val="000000"/>
                <w:lang w:val="en-US"/>
              </w:rPr>
            </w:pPr>
            <w:proofErr w:type="gramStart"/>
            <w:r w:rsidRPr="00997887">
              <w:rPr>
                <w:rFonts w:ascii="Times New Roman" w:eastAsia="Times New Roman" w:hAnsi="Times New Roman" w:cs="Times New Roman"/>
                <w:i/>
                <w:iCs/>
                <w:color w:val="000000"/>
                <w:lang w:val="en-US"/>
              </w:rPr>
              <w:t>LR(</w:t>
            </w:r>
            <w:proofErr w:type="gramEnd"/>
            <w:r w:rsidRPr="00997887">
              <w:rPr>
                <w:rFonts w:ascii="Times New Roman" w:eastAsia="Times New Roman" w:hAnsi="Times New Roman" w:cs="Times New Roman"/>
                <w:i/>
                <w:iCs/>
                <w:color w:val="000000"/>
                <w:lang w:val="en-US"/>
              </w:rPr>
              <w:t xml:space="preserve">time </w:t>
            </w:r>
            <w:proofErr w:type="spellStart"/>
            <w:r w:rsidRPr="00997887">
              <w:rPr>
                <w:rFonts w:ascii="Times New Roman" w:eastAsia="Times New Roman" w:hAnsi="Times New Roman" w:cs="Times New Roman"/>
                <w:i/>
                <w:iCs/>
                <w:color w:val="000000"/>
                <w:lang w:val="en-US"/>
              </w:rPr>
              <w:t>fe</w:t>
            </w:r>
            <w:proofErr w:type="spellEnd"/>
            <w:r w:rsidRPr="00997887">
              <w:rPr>
                <w:rFonts w:ascii="Times New Roman" w:eastAsia="Times New Roman" w:hAnsi="Times New Roman" w:cs="Times New Roman"/>
                <w:i/>
                <w:iCs/>
                <w:color w:val="000000"/>
                <w:lang w:val="en-US"/>
              </w:rPr>
              <w:t>=0)</w:t>
            </w:r>
          </w:p>
        </w:tc>
        <w:tc>
          <w:tcPr>
            <w:tcW w:w="905" w:type="pct"/>
            <w:tcBorders>
              <w:top w:val="nil"/>
              <w:left w:val="nil"/>
              <w:bottom w:val="single" w:sz="4" w:space="0" w:color="auto"/>
              <w:right w:val="nil"/>
            </w:tcBorders>
            <w:shd w:val="clear" w:color="auto" w:fill="auto"/>
            <w:noWrap/>
            <w:vAlign w:val="bottom"/>
          </w:tcPr>
          <w:p w14:paraId="57166EE6" w14:textId="77777777" w:rsidR="00997887" w:rsidRPr="00997887" w:rsidRDefault="00997887" w:rsidP="00997887">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789.06</w:t>
            </w:r>
          </w:p>
        </w:tc>
        <w:tc>
          <w:tcPr>
            <w:tcW w:w="315" w:type="pct"/>
            <w:tcBorders>
              <w:top w:val="nil"/>
              <w:left w:val="nil"/>
              <w:bottom w:val="single" w:sz="4" w:space="0" w:color="auto"/>
              <w:right w:val="nil"/>
            </w:tcBorders>
            <w:shd w:val="clear" w:color="auto" w:fill="auto"/>
            <w:noWrap/>
            <w:vAlign w:val="bottom"/>
          </w:tcPr>
          <w:p w14:paraId="12A9473F"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c>
          <w:tcPr>
            <w:tcW w:w="672" w:type="pct"/>
            <w:gridSpan w:val="2"/>
            <w:tcBorders>
              <w:top w:val="nil"/>
              <w:left w:val="nil"/>
              <w:bottom w:val="single" w:sz="4" w:space="0" w:color="auto"/>
              <w:right w:val="nil"/>
            </w:tcBorders>
            <w:shd w:val="clear" w:color="auto" w:fill="auto"/>
            <w:noWrap/>
            <w:vAlign w:val="bottom"/>
          </w:tcPr>
          <w:p w14:paraId="031EFFA0"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 </w:t>
            </w:r>
          </w:p>
        </w:tc>
        <w:tc>
          <w:tcPr>
            <w:tcW w:w="315" w:type="pct"/>
            <w:tcBorders>
              <w:top w:val="nil"/>
              <w:left w:val="nil"/>
              <w:bottom w:val="single" w:sz="4" w:space="0" w:color="auto"/>
              <w:right w:val="nil"/>
            </w:tcBorders>
            <w:shd w:val="clear" w:color="auto" w:fill="auto"/>
            <w:noWrap/>
            <w:vAlign w:val="bottom"/>
          </w:tcPr>
          <w:p w14:paraId="57415864"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 </w:t>
            </w:r>
          </w:p>
        </w:tc>
        <w:tc>
          <w:tcPr>
            <w:tcW w:w="646" w:type="pct"/>
            <w:tcBorders>
              <w:top w:val="nil"/>
              <w:left w:val="nil"/>
              <w:bottom w:val="single" w:sz="4" w:space="0" w:color="auto"/>
              <w:right w:val="nil"/>
            </w:tcBorders>
            <w:shd w:val="clear" w:color="auto" w:fill="auto"/>
            <w:noWrap/>
            <w:vAlign w:val="bottom"/>
          </w:tcPr>
          <w:p w14:paraId="00E8E82C"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 </w:t>
            </w:r>
          </w:p>
        </w:tc>
        <w:tc>
          <w:tcPr>
            <w:tcW w:w="315" w:type="pct"/>
            <w:tcBorders>
              <w:top w:val="nil"/>
              <w:left w:val="nil"/>
              <w:bottom w:val="single" w:sz="4" w:space="0" w:color="auto"/>
              <w:right w:val="nil"/>
            </w:tcBorders>
            <w:shd w:val="clear" w:color="auto" w:fill="auto"/>
            <w:noWrap/>
            <w:vAlign w:val="bottom"/>
          </w:tcPr>
          <w:p w14:paraId="021FA36D" w14:textId="77777777" w:rsidR="00997887" w:rsidRPr="00997887" w:rsidRDefault="00997887" w:rsidP="00997887">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 </w:t>
            </w:r>
          </w:p>
        </w:tc>
      </w:tr>
    </w:tbl>
    <w:p w14:paraId="641D98BB" w14:textId="77777777" w:rsidR="00997887" w:rsidRPr="00997887" w:rsidRDefault="00997887" w:rsidP="00997887">
      <w:pPr>
        <w:tabs>
          <w:tab w:val="left" w:pos="980"/>
        </w:tabs>
        <w:jc w:val="both"/>
        <w:rPr>
          <w:rFonts w:ascii="Times New Roman" w:eastAsia="Times New Roman" w:hAnsi="Times New Roman" w:cs="Times New Roman"/>
          <w:lang w:val="en-US"/>
        </w:rPr>
      </w:pPr>
      <w:r w:rsidRPr="00997887">
        <w:rPr>
          <w:rFonts w:ascii="Times New Roman" w:eastAsia="Times New Roman" w:hAnsi="Times New Roman" w:cs="Times New Roman"/>
          <w:lang w:val="en-US"/>
        </w:rPr>
        <w:t xml:space="preserve">** Significant at 1%. *Significant at 5%.  </w:t>
      </w:r>
    </w:p>
    <w:p w14:paraId="5E792D3D" w14:textId="77777777" w:rsidR="00446EEE" w:rsidRPr="00997887" w:rsidRDefault="00446EEE" w:rsidP="00876A5E">
      <w:pPr>
        <w:spacing w:line="288" w:lineRule="auto"/>
        <w:jc w:val="center"/>
        <w:rPr>
          <w:rFonts w:ascii="Times New Roman" w:hAnsi="Times New Roman" w:cs="Times New Roman"/>
          <w:lang w:val="en-US"/>
        </w:rPr>
      </w:pPr>
    </w:p>
    <w:p w14:paraId="69C96383" w14:textId="77777777" w:rsidR="00734F67" w:rsidRPr="00997887" w:rsidRDefault="00734F67" w:rsidP="00060E4F">
      <w:pPr>
        <w:ind w:firstLine="720"/>
        <w:jc w:val="both"/>
        <w:rPr>
          <w:rFonts w:ascii="Times New Roman" w:hAnsi="Times New Roman" w:cs="Times New Roman"/>
          <w:lang w:val="en-US"/>
        </w:rPr>
      </w:pPr>
      <w:r w:rsidRPr="00997887">
        <w:rPr>
          <w:rFonts w:ascii="Times New Roman" w:hAnsi="Times New Roman" w:cs="Times New Roman"/>
          <w:lang w:val="en-US"/>
        </w:rPr>
        <w:t xml:space="preserve">To investigate the (null) hypothesis that the spatial fixed effects are jointly insignificant, we performed a likelihood ratio (LR) test. </w:t>
      </w:r>
      <w:r w:rsidR="00DB7178" w:rsidRPr="00997887">
        <w:rPr>
          <w:rFonts w:ascii="Times New Roman" w:hAnsi="Times New Roman" w:cs="Times New Roman"/>
          <w:lang w:val="en-US"/>
        </w:rPr>
        <w:t>The results (8674.34</w:t>
      </w:r>
      <w:r w:rsidRPr="00997887">
        <w:rPr>
          <w:rFonts w:ascii="Times New Roman" w:hAnsi="Times New Roman" w:cs="Times New Roman"/>
          <w:lang w:val="en-US"/>
        </w:rPr>
        <w:t xml:space="preserve">, with </w:t>
      </w:r>
      <w:r w:rsidR="00DB7178" w:rsidRPr="00997887">
        <w:rPr>
          <w:rFonts w:ascii="Times New Roman" w:hAnsi="Times New Roman" w:cs="Times New Roman"/>
          <w:lang w:val="en-US"/>
        </w:rPr>
        <w:t>3658</w:t>
      </w:r>
      <w:r w:rsidRPr="00997887">
        <w:rPr>
          <w:rFonts w:ascii="Times New Roman" w:hAnsi="Times New Roman" w:cs="Times New Roman"/>
          <w:lang w:val="en-US"/>
        </w:rPr>
        <w:t xml:space="preserve"> degrees of freedom [</w:t>
      </w:r>
      <w:proofErr w:type="spellStart"/>
      <w:r w:rsidRPr="00997887">
        <w:rPr>
          <w:rFonts w:ascii="Times New Roman" w:hAnsi="Times New Roman" w:cs="Times New Roman"/>
          <w:lang w:val="en-US"/>
        </w:rPr>
        <w:t>df</w:t>
      </w:r>
      <w:proofErr w:type="spellEnd"/>
      <w:r w:rsidRPr="00997887">
        <w:rPr>
          <w:rFonts w:ascii="Times New Roman" w:hAnsi="Times New Roman" w:cs="Times New Roman"/>
          <w:lang w:val="en-US"/>
        </w:rPr>
        <w:t xml:space="preserve">], </w:t>
      </w:r>
      <w:r w:rsidR="009903D6" w:rsidRPr="00997887">
        <w:rPr>
          <w:rFonts w:ascii="Times New Roman" w:hAnsi="Times New Roman" w:cs="Times New Roman"/>
          <w:i/>
          <w:lang w:val="en-US"/>
        </w:rPr>
        <w:t>p</w:t>
      </w:r>
      <w:r w:rsidRPr="00997887">
        <w:rPr>
          <w:rFonts w:ascii="Times New Roman" w:hAnsi="Times New Roman" w:cs="Times New Roman"/>
          <w:lang w:val="en-US"/>
        </w:rPr>
        <w:t xml:space="preserve"> &lt; 0.01) </w:t>
      </w:r>
      <w:r w:rsidR="002C53F5" w:rsidRPr="00997887">
        <w:rPr>
          <w:rFonts w:ascii="Times New Roman" w:hAnsi="Times New Roman" w:cs="Times New Roman"/>
          <w:lang w:val="en-US"/>
        </w:rPr>
        <w:t xml:space="preserve">reject </w:t>
      </w:r>
      <w:r w:rsidRPr="00997887">
        <w:rPr>
          <w:rFonts w:ascii="Times New Roman" w:hAnsi="Times New Roman" w:cs="Times New Roman"/>
          <w:lang w:val="en-US"/>
        </w:rPr>
        <w:t xml:space="preserve">this hypothesis. Similarly, </w:t>
      </w:r>
      <w:r w:rsidR="002C53F5" w:rsidRPr="00997887">
        <w:rPr>
          <w:rFonts w:ascii="Times New Roman" w:hAnsi="Times New Roman" w:cs="Times New Roman"/>
          <w:lang w:val="en-US"/>
        </w:rPr>
        <w:t xml:space="preserve">we can reject </w:t>
      </w:r>
      <w:r w:rsidRPr="00997887">
        <w:rPr>
          <w:rFonts w:ascii="Times New Roman" w:hAnsi="Times New Roman" w:cs="Times New Roman"/>
          <w:lang w:val="en-US"/>
        </w:rPr>
        <w:t xml:space="preserve">the hypothesis </w:t>
      </w:r>
      <w:r w:rsidR="002C53F5" w:rsidRPr="00997887">
        <w:rPr>
          <w:rFonts w:ascii="Times New Roman" w:hAnsi="Times New Roman" w:cs="Times New Roman"/>
          <w:lang w:val="en-US"/>
        </w:rPr>
        <w:t xml:space="preserve">that </w:t>
      </w:r>
      <w:r w:rsidRPr="00997887">
        <w:rPr>
          <w:rFonts w:ascii="Times New Roman" w:hAnsi="Times New Roman" w:cs="Times New Roman"/>
          <w:lang w:val="en-US"/>
        </w:rPr>
        <w:t>the time-period fixed effects are jointly insig</w:t>
      </w:r>
      <w:r w:rsidR="00DB7178" w:rsidRPr="00997887">
        <w:rPr>
          <w:rFonts w:ascii="Times New Roman" w:hAnsi="Times New Roman" w:cs="Times New Roman"/>
          <w:lang w:val="en-US"/>
        </w:rPr>
        <w:t>nificant (789.06</w:t>
      </w:r>
      <w:r w:rsidRPr="00997887">
        <w:rPr>
          <w:rFonts w:ascii="Times New Roman" w:hAnsi="Times New Roman" w:cs="Times New Roman"/>
          <w:lang w:val="en-US"/>
        </w:rPr>
        <w:t xml:space="preserve">, </w:t>
      </w:r>
      <w:r w:rsidR="00DB7178" w:rsidRPr="00997887">
        <w:rPr>
          <w:rFonts w:ascii="Times New Roman" w:hAnsi="Times New Roman" w:cs="Times New Roman"/>
          <w:lang w:val="en-US"/>
        </w:rPr>
        <w:t>3</w:t>
      </w:r>
      <w:r w:rsidRPr="00997887">
        <w:rPr>
          <w:rFonts w:ascii="Times New Roman" w:hAnsi="Times New Roman" w:cs="Times New Roman"/>
          <w:lang w:val="en-US"/>
        </w:rPr>
        <w:t xml:space="preserve"> </w:t>
      </w:r>
      <w:proofErr w:type="spellStart"/>
      <w:r w:rsidRPr="00997887">
        <w:rPr>
          <w:rFonts w:ascii="Times New Roman" w:hAnsi="Times New Roman" w:cs="Times New Roman"/>
          <w:lang w:val="en-US"/>
        </w:rPr>
        <w:t>df</w:t>
      </w:r>
      <w:proofErr w:type="spellEnd"/>
      <w:r w:rsidRPr="00997887">
        <w:rPr>
          <w:rFonts w:ascii="Times New Roman" w:hAnsi="Times New Roman" w:cs="Times New Roman"/>
          <w:lang w:val="en-US"/>
        </w:rPr>
        <w:t xml:space="preserve">, </w:t>
      </w:r>
      <w:r w:rsidR="009903D6" w:rsidRPr="00997887">
        <w:rPr>
          <w:rFonts w:ascii="Times New Roman" w:hAnsi="Times New Roman" w:cs="Times New Roman"/>
          <w:i/>
          <w:lang w:val="en-US"/>
        </w:rPr>
        <w:t>p</w:t>
      </w:r>
      <w:r w:rsidRPr="00997887" w:rsidDel="002F64FF">
        <w:rPr>
          <w:rFonts w:ascii="Times New Roman" w:hAnsi="Times New Roman" w:cs="Times New Roman"/>
          <w:lang w:val="en-US"/>
        </w:rPr>
        <w:t xml:space="preserve"> </w:t>
      </w:r>
      <w:r w:rsidRPr="00997887">
        <w:rPr>
          <w:rFonts w:ascii="Times New Roman" w:hAnsi="Times New Roman" w:cs="Times New Roman"/>
          <w:lang w:val="en-US"/>
        </w:rPr>
        <w:t>&lt; 0.01). These results justify the extension of the model with spatial and time</w:t>
      </w:r>
      <w:r w:rsidR="002C53F5" w:rsidRPr="00997887">
        <w:rPr>
          <w:rFonts w:ascii="Times New Roman" w:hAnsi="Times New Roman" w:cs="Times New Roman"/>
          <w:lang w:val="en-US"/>
        </w:rPr>
        <w:t xml:space="preserve"> </w:t>
      </w:r>
      <w:r w:rsidRPr="00997887">
        <w:rPr>
          <w:rFonts w:ascii="Times New Roman" w:hAnsi="Times New Roman" w:cs="Times New Roman"/>
          <w:lang w:val="en-US"/>
        </w:rPr>
        <w:t>period</w:t>
      </w:r>
      <w:r w:rsidR="002C53F5" w:rsidRPr="00997887">
        <w:rPr>
          <w:rFonts w:ascii="Times New Roman" w:hAnsi="Times New Roman" w:cs="Times New Roman"/>
          <w:lang w:val="en-US"/>
        </w:rPr>
        <w:t xml:space="preserve"> </w:t>
      </w:r>
      <w:r w:rsidRPr="00997887">
        <w:rPr>
          <w:rFonts w:ascii="Times New Roman" w:hAnsi="Times New Roman" w:cs="Times New Roman"/>
          <w:lang w:val="en-US"/>
        </w:rPr>
        <w:t>fixed effects.</w:t>
      </w:r>
      <w:r w:rsidR="00A273A0" w:rsidRPr="00997887">
        <w:rPr>
          <w:rFonts w:ascii="Times New Roman" w:hAnsi="Times New Roman" w:cs="Times New Roman"/>
          <w:lang w:val="en-US"/>
        </w:rPr>
        <w:t xml:space="preserve"> Table 2 reports the correlation coefficients </w:t>
      </w:r>
      <w:r w:rsidR="002C53F5" w:rsidRPr="00997887">
        <w:rPr>
          <w:rFonts w:ascii="Times New Roman" w:hAnsi="Times New Roman" w:cs="Times New Roman"/>
          <w:lang w:val="en-US"/>
        </w:rPr>
        <w:t xml:space="preserve">for </w:t>
      </w:r>
      <w:r w:rsidR="00A273A0" w:rsidRPr="00997887">
        <w:rPr>
          <w:rFonts w:ascii="Times New Roman" w:hAnsi="Times New Roman" w:cs="Times New Roman"/>
          <w:lang w:val="en-US"/>
        </w:rPr>
        <w:t>the explanatory variables</w:t>
      </w:r>
      <w:r w:rsidR="002C53F5" w:rsidRPr="00997887">
        <w:rPr>
          <w:rFonts w:ascii="Times New Roman" w:hAnsi="Times New Roman" w:cs="Times New Roman"/>
          <w:lang w:val="en-US"/>
        </w:rPr>
        <w:t xml:space="preserve">, which indicate </w:t>
      </w:r>
      <w:r w:rsidR="00A273A0" w:rsidRPr="00997887">
        <w:rPr>
          <w:rFonts w:ascii="Times New Roman" w:hAnsi="Times New Roman" w:cs="Times New Roman"/>
          <w:lang w:val="en-US"/>
        </w:rPr>
        <w:t xml:space="preserve">that </w:t>
      </w:r>
      <w:proofErr w:type="spellStart"/>
      <w:r w:rsidR="00A273A0" w:rsidRPr="00997887">
        <w:rPr>
          <w:rFonts w:ascii="Times New Roman" w:hAnsi="Times New Roman" w:cs="Times New Roman"/>
          <w:lang w:val="en-US"/>
        </w:rPr>
        <w:t>multicollinearity</w:t>
      </w:r>
      <w:proofErr w:type="spellEnd"/>
      <w:r w:rsidR="00A273A0" w:rsidRPr="00997887">
        <w:rPr>
          <w:rFonts w:ascii="Times New Roman" w:hAnsi="Times New Roman" w:cs="Times New Roman"/>
          <w:lang w:val="en-US"/>
        </w:rPr>
        <w:t xml:space="preserve"> is not a problem.</w:t>
      </w:r>
    </w:p>
    <w:p w14:paraId="6DFB7712" w14:textId="77777777" w:rsidR="00060E4F" w:rsidRDefault="00060E4F" w:rsidP="00876A5E">
      <w:pPr>
        <w:spacing w:line="288" w:lineRule="auto"/>
        <w:jc w:val="center"/>
        <w:rPr>
          <w:rFonts w:ascii="Times New Roman" w:hAnsi="Times New Roman" w:cs="Times New Roman"/>
          <w:lang w:val="en-US"/>
        </w:rPr>
      </w:pPr>
    </w:p>
    <w:p w14:paraId="6313EF9D" w14:textId="77777777" w:rsidR="00060E4F" w:rsidRPr="00060E4F" w:rsidRDefault="00060E4F" w:rsidP="00060E4F">
      <w:pPr>
        <w:rPr>
          <w:rFonts w:ascii="Times New Roman" w:hAnsi="Times New Roman" w:cs="Times New Roman"/>
          <w:b/>
          <w:lang w:val="en-US"/>
        </w:rPr>
      </w:pPr>
      <w:r>
        <w:rPr>
          <w:rFonts w:ascii="Times New Roman" w:hAnsi="Times New Roman" w:cs="Times New Roman"/>
          <w:b/>
          <w:lang w:val="en-US"/>
        </w:rPr>
        <w:t xml:space="preserve">            </w:t>
      </w:r>
      <w:r w:rsidRPr="00060E4F">
        <w:rPr>
          <w:rFonts w:ascii="Times New Roman" w:hAnsi="Times New Roman" w:cs="Times New Roman"/>
          <w:b/>
          <w:lang w:val="en-US"/>
        </w:rPr>
        <w:t>Table 2. Correlation Coefficients Across Explanatory Variables</w:t>
      </w:r>
    </w:p>
    <w:tbl>
      <w:tblPr>
        <w:tblW w:w="8917" w:type="dxa"/>
        <w:jc w:val="center"/>
        <w:tblInd w:w="-86" w:type="dxa"/>
        <w:tblLook w:val="04A0" w:firstRow="1" w:lastRow="0" w:firstColumn="1" w:lastColumn="0" w:noHBand="0" w:noVBand="1"/>
      </w:tblPr>
      <w:tblGrid>
        <w:gridCol w:w="2456"/>
        <w:gridCol w:w="527"/>
        <w:gridCol w:w="527"/>
        <w:gridCol w:w="527"/>
        <w:gridCol w:w="527"/>
        <w:gridCol w:w="527"/>
        <w:gridCol w:w="527"/>
        <w:gridCol w:w="527"/>
        <w:gridCol w:w="527"/>
        <w:gridCol w:w="487"/>
        <w:gridCol w:w="527"/>
        <w:gridCol w:w="487"/>
        <w:gridCol w:w="487"/>
        <w:gridCol w:w="467"/>
      </w:tblGrid>
      <w:tr w:rsidR="00060E4F" w:rsidRPr="00060E4F" w14:paraId="19F1970E" w14:textId="77777777" w:rsidTr="00060E4F">
        <w:trPr>
          <w:trHeight w:val="262"/>
          <w:jc w:val="center"/>
        </w:trPr>
        <w:tc>
          <w:tcPr>
            <w:tcW w:w="2246" w:type="dxa"/>
            <w:tcBorders>
              <w:top w:val="single" w:sz="4" w:space="0" w:color="auto"/>
              <w:left w:val="nil"/>
              <w:bottom w:val="nil"/>
              <w:right w:val="nil"/>
            </w:tcBorders>
            <w:shd w:val="clear" w:color="auto" w:fill="auto"/>
            <w:noWrap/>
            <w:vAlign w:val="bottom"/>
          </w:tcPr>
          <w:p w14:paraId="0EDC4077" w14:textId="77777777" w:rsidR="00060E4F" w:rsidRPr="00060E4F" w:rsidRDefault="00060E4F" w:rsidP="00060E4F">
            <w:pPr>
              <w:rPr>
                <w:rFonts w:ascii="Times New Roman" w:eastAsia="Times New Roman" w:hAnsi="Times New Roman" w:cs="Times New Roman"/>
                <w:szCs w:val="20"/>
                <w:lang w:val="en-US"/>
              </w:rPr>
            </w:pPr>
            <w:proofErr w:type="spellStart"/>
            <w:proofErr w:type="gramStart"/>
            <w:r w:rsidRPr="00060E4F">
              <w:rPr>
                <w:rFonts w:ascii="Times New Roman" w:eastAsia="Times New Roman" w:hAnsi="Times New Roman" w:cs="Times New Roman"/>
                <w:szCs w:val="20"/>
                <w:lang w:val="en-US"/>
              </w:rPr>
              <w:t>ln</w:t>
            </w:r>
            <w:proofErr w:type="spellEnd"/>
            <w:proofErr w:type="gramEnd"/>
            <w:r w:rsidRPr="00060E4F">
              <w:rPr>
                <w:rFonts w:ascii="Times New Roman" w:eastAsia="Times New Roman" w:hAnsi="Times New Roman" w:cs="Times New Roman"/>
                <w:szCs w:val="20"/>
                <w:lang w:val="en-US"/>
              </w:rPr>
              <w:t xml:space="preserve"> rural population</w:t>
            </w:r>
          </w:p>
        </w:tc>
        <w:tc>
          <w:tcPr>
            <w:tcW w:w="527" w:type="dxa"/>
            <w:tcBorders>
              <w:top w:val="single" w:sz="4" w:space="0" w:color="auto"/>
              <w:left w:val="nil"/>
              <w:bottom w:val="nil"/>
              <w:right w:val="nil"/>
            </w:tcBorders>
            <w:shd w:val="clear" w:color="auto" w:fill="auto"/>
            <w:noWrap/>
            <w:vAlign w:val="bottom"/>
          </w:tcPr>
          <w:p w14:paraId="32A1D452"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1.00</w:t>
            </w:r>
          </w:p>
        </w:tc>
        <w:tc>
          <w:tcPr>
            <w:tcW w:w="527" w:type="dxa"/>
            <w:tcBorders>
              <w:top w:val="single" w:sz="4" w:space="0" w:color="auto"/>
              <w:left w:val="nil"/>
              <w:bottom w:val="nil"/>
              <w:right w:val="nil"/>
            </w:tcBorders>
            <w:shd w:val="clear" w:color="auto" w:fill="auto"/>
            <w:noWrap/>
            <w:vAlign w:val="bottom"/>
          </w:tcPr>
          <w:p w14:paraId="055B2562" w14:textId="77777777" w:rsidR="00060E4F" w:rsidRPr="00060E4F" w:rsidRDefault="00060E4F" w:rsidP="00060E4F">
            <w:pPr>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 </w:t>
            </w:r>
          </w:p>
        </w:tc>
        <w:tc>
          <w:tcPr>
            <w:tcW w:w="527" w:type="dxa"/>
            <w:tcBorders>
              <w:top w:val="single" w:sz="4" w:space="0" w:color="auto"/>
              <w:left w:val="nil"/>
              <w:bottom w:val="nil"/>
              <w:right w:val="nil"/>
            </w:tcBorders>
            <w:shd w:val="clear" w:color="auto" w:fill="auto"/>
            <w:noWrap/>
            <w:vAlign w:val="bottom"/>
          </w:tcPr>
          <w:p w14:paraId="14B5E10B" w14:textId="77777777" w:rsidR="00060E4F" w:rsidRPr="00060E4F" w:rsidRDefault="00060E4F" w:rsidP="00060E4F">
            <w:pPr>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 </w:t>
            </w:r>
          </w:p>
        </w:tc>
        <w:tc>
          <w:tcPr>
            <w:tcW w:w="527" w:type="dxa"/>
            <w:tcBorders>
              <w:top w:val="single" w:sz="4" w:space="0" w:color="auto"/>
              <w:left w:val="nil"/>
              <w:bottom w:val="nil"/>
              <w:right w:val="nil"/>
            </w:tcBorders>
            <w:shd w:val="clear" w:color="auto" w:fill="auto"/>
            <w:noWrap/>
            <w:vAlign w:val="bottom"/>
          </w:tcPr>
          <w:p w14:paraId="20871E91" w14:textId="77777777" w:rsidR="00060E4F" w:rsidRPr="00060E4F" w:rsidRDefault="00060E4F" w:rsidP="00060E4F">
            <w:pPr>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 </w:t>
            </w:r>
          </w:p>
        </w:tc>
        <w:tc>
          <w:tcPr>
            <w:tcW w:w="527" w:type="dxa"/>
            <w:tcBorders>
              <w:top w:val="single" w:sz="4" w:space="0" w:color="auto"/>
              <w:left w:val="nil"/>
              <w:bottom w:val="nil"/>
              <w:right w:val="nil"/>
            </w:tcBorders>
            <w:shd w:val="clear" w:color="auto" w:fill="auto"/>
            <w:noWrap/>
            <w:vAlign w:val="bottom"/>
          </w:tcPr>
          <w:p w14:paraId="7AAC63A9" w14:textId="77777777" w:rsidR="00060E4F" w:rsidRPr="00060E4F" w:rsidRDefault="00060E4F" w:rsidP="00060E4F">
            <w:pPr>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 </w:t>
            </w:r>
          </w:p>
        </w:tc>
        <w:tc>
          <w:tcPr>
            <w:tcW w:w="527" w:type="dxa"/>
            <w:tcBorders>
              <w:top w:val="single" w:sz="4" w:space="0" w:color="auto"/>
              <w:left w:val="nil"/>
              <w:bottom w:val="nil"/>
              <w:right w:val="nil"/>
            </w:tcBorders>
            <w:shd w:val="clear" w:color="auto" w:fill="auto"/>
            <w:noWrap/>
            <w:vAlign w:val="bottom"/>
          </w:tcPr>
          <w:p w14:paraId="42783312" w14:textId="77777777" w:rsidR="00060E4F" w:rsidRPr="00060E4F" w:rsidRDefault="00060E4F" w:rsidP="00060E4F">
            <w:pPr>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 </w:t>
            </w:r>
          </w:p>
        </w:tc>
        <w:tc>
          <w:tcPr>
            <w:tcW w:w="527" w:type="dxa"/>
            <w:tcBorders>
              <w:top w:val="single" w:sz="4" w:space="0" w:color="auto"/>
              <w:left w:val="nil"/>
              <w:bottom w:val="nil"/>
              <w:right w:val="nil"/>
            </w:tcBorders>
            <w:shd w:val="clear" w:color="auto" w:fill="auto"/>
            <w:noWrap/>
            <w:vAlign w:val="bottom"/>
          </w:tcPr>
          <w:p w14:paraId="184C09F1" w14:textId="77777777" w:rsidR="00060E4F" w:rsidRPr="00060E4F" w:rsidRDefault="00060E4F" w:rsidP="00060E4F">
            <w:pPr>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 </w:t>
            </w:r>
          </w:p>
        </w:tc>
        <w:tc>
          <w:tcPr>
            <w:tcW w:w="527" w:type="dxa"/>
            <w:tcBorders>
              <w:top w:val="single" w:sz="4" w:space="0" w:color="auto"/>
              <w:left w:val="nil"/>
              <w:bottom w:val="nil"/>
              <w:right w:val="nil"/>
            </w:tcBorders>
            <w:shd w:val="clear" w:color="auto" w:fill="auto"/>
            <w:noWrap/>
            <w:vAlign w:val="bottom"/>
          </w:tcPr>
          <w:p w14:paraId="38261235" w14:textId="77777777" w:rsidR="00060E4F" w:rsidRPr="00060E4F" w:rsidRDefault="00060E4F" w:rsidP="00060E4F">
            <w:pPr>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 </w:t>
            </w:r>
          </w:p>
        </w:tc>
        <w:tc>
          <w:tcPr>
            <w:tcW w:w="487" w:type="dxa"/>
            <w:tcBorders>
              <w:top w:val="single" w:sz="4" w:space="0" w:color="auto"/>
              <w:left w:val="nil"/>
              <w:bottom w:val="nil"/>
              <w:right w:val="nil"/>
            </w:tcBorders>
            <w:shd w:val="clear" w:color="auto" w:fill="auto"/>
            <w:noWrap/>
            <w:vAlign w:val="bottom"/>
          </w:tcPr>
          <w:p w14:paraId="279542D0" w14:textId="77777777" w:rsidR="00060E4F" w:rsidRPr="00060E4F" w:rsidRDefault="00060E4F" w:rsidP="00060E4F">
            <w:pPr>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 </w:t>
            </w:r>
          </w:p>
        </w:tc>
        <w:tc>
          <w:tcPr>
            <w:tcW w:w="527" w:type="dxa"/>
            <w:tcBorders>
              <w:top w:val="single" w:sz="4" w:space="0" w:color="auto"/>
              <w:left w:val="nil"/>
              <w:bottom w:val="nil"/>
              <w:right w:val="nil"/>
            </w:tcBorders>
            <w:shd w:val="clear" w:color="auto" w:fill="auto"/>
            <w:noWrap/>
            <w:vAlign w:val="bottom"/>
          </w:tcPr>
          <w:p w14:paraId="2430EAF3" w14:textId="77777777" w:rsidR="00060E4F" w:rsidRPr="00060E4F" w:rsidRDefault="00060E4F" w:rsidP="00060E4F">
            <w:pPr>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 </w:t>
            </w:r>
          </w:p>
        </w:tc>
        <w:tc>
          <w:tcPr>
            <w:tcW w:w="487" w:type="dxa"/>
            <w:tcBorders>
              <w:top w:val="single" w:sz="4" w:space="0" w:color="auto"/>
              <w:left w:val="nil"/>
              <w:bottom w:val="nil"/>
              <w:right w:val="nil"/>
            </w:tcBorders>
            <w:shd w:val="clear" w:color="auto" w:fill="auto"/>
            <w:noWrap/>
            <w:vAlign w:val="bottom"/>
          </w:tcPr>
          <w:p w14:paraId="03B22766" w14:textId="77777777" w:rsidR="00060E4F" w:rsidRPr="00060E4F" w:rsidRDefault="00060E4F" w:rsidP="00060E4F">
            <w:pPr>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 </w:t>
            </w:r>
          </w:p>
        </w:tc>
        <w:tc>
          <w:tcPr>
            <w:tcW w:w="487" w:type="dxa"/>
            <w:tcBorders>
              <w:top w:val="single" w:sz="4" w:space="0" w:color="auto"/>
              <w:left w:val="nil"/>
              <w:bottom w:val="nil"/>
              <w:right w:val="nil"/>
            </w:tcBorders>
            <w:shd w:val="clear" w:color="auto" w:fill="auto"/>
            <w:noWrap/>
            <w:vAlign w:val="bottom"/>
          </w:tcPr>
          <w:p w14:paraId="649E3398" w14:textId="77777777" w:rsidR="00060E4F" w:rsidRPr="00060E4F" w:rsidRDefault="00060E4F" w:rsidP="00060E4F">
            <w:pPr>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 </w:t>
            </w:r>
          </w:p>
        </w:tc>
        <w:tc>
          <w:tcPr>
            <w:tcW w:w="467" w:type="dxa"/>
            <w:tcBorders>
              <w:top w:val="single" w:sz="4" w:space="0" w:color="auto"/>
              <w:left w:val="nil"/>
              <w:bottom w:val="nil"/>
              <w:right w:val="nil"/>
            </w:tcBorders>
            <w:shd w:val="clear" w:color="auto" w:fill="auto"/>
            <w:noWrap/>
            <w:vAlign w:val="bottom"/>
          </w:tcPr>
          <w:p w14:paraId="242E2942" w14:textId="77777777" w:rsidR="00060E4F" w:rsidRPr="00060E4F" w:rsidRDefault="00060E4F" w:rsidP="00060E4F">
            <w:pPr>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 </w:t>
            </w:r>
          </w:p>
        </w:tc>
      </w:tr>
      <w:tr w:rsidR="00060E4F" w:rsidRPr="00060E4F" w14:paraId="5E2E8582" w14:textId="77777777" w:rsidTr="00060E4F">
        <w:trPr>
          <w:trHeight w:val="262"/>
          <w:jc w:val="center"/>
        </w:trPr>
        <w:tc>
          <w:tcPr>
            <w:tcW w:w="2246" w:type="dxa"/>
            <w:tcBorders>
              <w:top w:val="nil"/>
              <w:left w:val="nil"/>
              <w:bottom w:val="nil"/>
              <w:right w:val="nil"/>
            </w:tcBorders>
            <w:shd w:val="clear" w:color="auto" w:fill="auto"/>
            <w:noWrap/>
            <w:vAlign w:val="bottom"/>
          </w:tcPr>
          <w:p w14:paraId="643CB1E6" w14:textId="77777777" w:rsidR="00060E4F" w:rsidRPr="00060E4F" w:rsidRDefault="00060E4F" w:rsidP="00060E4F">
            <w:pPr>
              <w:rPr>
                <w:rFonts w:ascii="Times New Roman" w:eastAsia="Times New Roman" w:hAnsi="Times New Roman" w:cs="Times New Roman"/>
                <w:szCs w:val="20"/>
                <w:lang w:val="en-US"/>
              </w:rPr>
            </w:pPr>
            <w:proofErr w:type="spellStart"/>
            <w:proofErr w:type="gramStart"/>
            <w:r w:rsidRPr="00060E4F">
              <w:rPr>
                <w:rFonts w:ascii="Times New Roman" w:eastAsia="Times New Roman" w:hAnsi="Times New Roman" w:cs="Times New Roman"/>
                <w:szCs w:val="20"/>
                <w:lang w:val="en-US"/>
              </w:rPr>
              <w:t>ln</w:t>
            </w:r>
            <w:proofErr w:type="spellEnd"/>
            <w:proofErr w:type="gramEnd"/>
            <w:r w:rsidRPr="00060E4F">
              <w:rPr>
                <w:rFonts w:ascii="Times New Roman" w:eastAsia="Times New Roman" w:hAnsi="Times New Roman" w:cs="Times New Roman"/>
                <w:szCs w:val="20"/>
                <w:lang w:val="en-US"/>
              </w:rPr>
              <w:t xml:space="preserve"> density</w:t>
            </w:r>
          </w:p>
        </w:tc>
        <w:tc>
          <w:tcPr>
            <w:tcW w:w="527" w:type="dxa"/>
            <w:tcBorders>
              <w:top w:val="nil"/>
              <w:left w:val="nil"/>
              <w:bottom w:val="nil"/>
              <w:right w:val="nil"/>
            </w:tcBorders>
            <w:shd w:val="clear" w:color="auto" w:fill="auto"/>
            <w:noWrap/>
            <w:vAlign w:val="bottom"/>
          </w:tcPr>
          <w:p w14:paraId="0781BF24"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-0.25</w:t>
            </w:r>
          </w:p>
        </w:tc>
        <w:tc>
          <w:tcPr>
            <w:tcW w:w="527" w:type="dxa"/>
            <w:tcBorders>
              <w:top w:val="nil"/>
              <w:left w:val="nil"/>
              <w:bottom w:val="nil"/>
              <w:right w:val="nil"/>
            </w:tcBorders>
            <w:shd w:val="clear" w:color="auto" w:fill="auto"/>
            <w:noWrap/>
            <w:vAlign w:val="bottom"/>
          </w:tcPr>
          <w:p w14:paraId="178E81DA"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1.00</w:t>
            </w:r>
          </w:p>
        </w:tc>
        <w:tc>
          <w:tcPr>
            <w:tcW w:w="527" w:type="dxa"/>
            <w:tcBorders>
              <w:top w:val="nil"/>
              <w:left w:val="nil"/>
              <w:bottom w:val="nil"/>
              <w:right w:val="nil"/>
            </w:tcBorders>
            <w:shd w:val="clear" w:color="auto" w:fill="auto"/>
            <w:noWrap/>
            <w:vAlign w:val="bottom"/>
          </w:tcPr>
          <w:p w14:paraId="51183D65"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29F8242F"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2F90E668"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64E3FA9F"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1912939C"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78B58616"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66E5DF98"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1BBFAFC0"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23C610F3"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0084F699" w14:textId="77777777" w:rsidR="00060E4F" w:rsidRPr="00060E4F" w:rsidRDefault="00060E4F" w:rsidP="00060E4F">
            <w:pPr>
              <w:rPr>
                <w:rFonts w:ascii="Times New Roman" w:eastAsia="Times New Roman" w:hAnsi="Times New Roman" w:cs="Times New Roman"/>
                <w:sz w:val="14"/>
                <w:szCs w:val="20"/>
                <w:lang w:val="en-US"/>
              </w:rPr>
            </w:pPr>
          </w:p>
        </w:tc>
        <w:tc>
          <w:tcPr>
            <w:tcW w:w="467" w:type="dxa"/>
            <w:tcBorders>
              <w:top w:val="nil"/>
              <w:left w:val="nil"/>
              <w:bottom w:val="nil"/>
              <w:right w:val="nil"/>
            </w:tcBorders>
            <w:shd w:val="clear" w:color="auto" w:fill="auto"/>
            <w:noWrap/>
            <w:vAlign w:val="bottom"/>
          </w:tcPr>
          <w:p w14:paraId="07F50787" w14:textId="77777777" w:rsidR="00060E4F" w:rsidRPr="00060E4F" w:rsidRDefault="00060E4F" w:rsidP="00060E4F">
            <w:pPr>
              <w:rPr>
                <w:rFonts w:ascii="Times New Roman" w:eastAsia="Times New Roman" w:hAnsi="Times New Roman" w:cs="Times New Roman"/>
                <w:sz w:val="14"/>
                <w:szCs w:val="20"/>
                <w:lang w:val="en-US"/>
              </w:rPr>
            </w:pPr>
          </w:p>
        </w:tc>
      </w:tr>
      <w:tr w:rsidR="00060E4F" w:rsidRPr="00060E4F" w14:paraId="29656730" w14:textId="77777777" w:rsidTr="00060E4F">
        <w:trPr>
          <w:trHeight w:val="262"/>
          <w:jc w:val="center"/>
        </w:trPr>
        <w:tc>
          <w:tcPr>
            <w:tcW w:w="2246" w:type="dxa"/>
            <w:tcBorders>
              <w:top w:val="nil"/>
              <w:left w:val="nil"/>
              <w:bottom w:val="nil"/>
              <w:right w:val="nil"/>
            </w:tcBorders>
            <w:shd w:val="clear" w:color="auto" w:fill="auto"/>
            <w:noWrap/>
            <w:vAlign w:val="bottom"/>
          </w:tcPr>
          <w:p w14:paraId="39C4ABCC" w14:textId="77777777" w:rsidR="00060E4F" w:rsidRPr="00060E4F" w:rsidRDefault="00060E4F" w:rsidP="00060E4F">
            <w:pPr>
              <w:rPr>
                <w:rFonts w:ascii="Times New Roman" w:eastAsia="Times New Roman" w:hAnsi="Times New Roman" w:cs="Times New Roman"/>
                <w:szCs w:val="20"/>
                <w:lang w:val="en-US"/>
              </w:rPr>
            </w:pPr>
            <w:proofErr w:type="gramStart"/>
            <w:r w:rsidRPr="00060E4F">
              <w:rPr>
                <w:rFonts w:ascii="Times New Roman" w:eastAsia="Times New Roman" w:hAnsi="Times New Roman" w:cs="Times New Roman"/>
                <w:szCs w:val="20"/>
                <w:lang w:val="en-US"/>
              </w:rPr>
              <w:t>mean</w:t>
            </w:r>
            <w:proofErr w:type="gramEnd"/>
            <w:r w:rsidRPr="00060E4F">
              <w:rPr>
                <w:rFonts w:ascii="Times New Roman" w:eastAsia="Times New Roman" w:hAnsi="Times New Roman" w:cs="Times New Roman"/>
                <w:szCs w:val="20"/>
                <w:lang w:val="en-US"/>
              </w:rPr>
              <w:t xml:space="preserve"> age</w:t>
            </w:r>
          </w:p>
        </w:tc>
        <w:tc>
          <w:tcPr>
            <w:tcW w:w="527" w:type="dxa"/>
            <w:tcBorders>
              <w:top w:val="nil"/>
              <w:left w:val="nil"/>
              <w:bottom w:val="nil"/>
              <w:right w:val="nil"/>
            </w:tcBorders>
            <w:shd w:val="clear" w:color="auto" w:fill="auto"/>
            <w:noWrap/>
            <w:vAlign w:val="bottom"/>
          </w:tcPr>
          <w:p w14:paraId="48FF91EB"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-0.32</w:t>
            </w:r>
          </w:p>
        </w:tc>
        <w:tc>
          <w:tcPr>
            <w:tcW w:w="527" w:type="dxa"/>
            <w:tcBorders>
              <w:top w:val="nil"/>
              <w:left w:val="nil"/>
              <w:bottom w:val="nil"/>
              <w:right w:val="nil"/>
            </w:tcBorders>
            <w:shd w:val="clear" w:color="auto" w:fill="auto"/>
            <w:noWrap/>
            <w:vAlign w:val="bottom"/>
          </w:tcPr>
          <w:p w14:paraId="0F8DB1ED"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0.13</w:t>
            </w:r>
          </w:p>
        </w:tc>
        <w:tc>
          <w:tcPr>
            <w:tcW w:w="527" w:type="dxa"/>
            <w:tcBorders>
              <w:top w:val="nil"/>
              <w:left w:val="nil"/>
              <w:bottom w:val="nil"/>
              <w:right w:val="nil"/>
            </w:tcBorders>
            <w:shd w:val="clear" w:color="auto" w:fill="auto"/>
            <w:noWrap/>
            <w:vAlign w:val="bottom"/>
          </w:tcPr>
          <w:p w14:paraId="49EF8480"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1.00</w:t>
            </w:r>
          </w:p>
        </w:tc>
        <w:tc>
          <w:tcPr>
            <w:tcW w:w="527" w:type="dxa"/>
            <w:tcBorders>
              <w:top w:val="nil"/>
              <w:left w:val="nil"/>
              <w:bottom w:val="nil"/>
              <w:right w:val="nil"/>
            </w:tcBorders>
            <w:shd w:val="clear" w:color="auto" w:fill="auto"/>
            <w:noWrap/>
            <w:vAlign w:val="bottom"/>
          </w:tcPr>
          <w:p w14:paraId="04BAED35"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122AC167"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0D4A5A46"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7875D856"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5BF96230"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0938AA86"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5DF29D69"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3F8DB0F7"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39CADC2E" w14:textId="77777777" w:rsidR="00060E4F" w:rsidRPr="00060E4F" w:rsidRDefault="00060E4F" w:rsidP="00060E4F">
            <w:pPr>
              <w:rPr>
                <w:rFonts w:ascii="Times New Roman" w:eastAsia="Times New Roman" w:hAnsi="Times New Roman" w:cs="Times New Roman"/>
                <w:sz w:val="14"/>
                <w:szCs w:val="20"/>
                <w:lang w:val="en-US"/>
              </w:rPr>
            </w:pPr>
          </w:p>
        </w:tc>
        <w:tc>
          <w:tcPr>
            <w:tcW w:w="467" w:type="dxa"/>
            <w:tcBorders>
              <w:top w:val="nil"/>
              <w:left w:val="nil"/>
              <w:bottom w:val="nil"/>
              <w:right w:val="nil"/>
            </w:tcBorders>
            <w:shd w:val="clear" w:color="auto" w:fill="auto"/>
            <w:noWrap/>
            <w:vAlign w:val="bottom"/>
          </w:tcPr>
          <w:p w14:paraId="366DB27E" w14:textId="77777777" w:rsidR="00060E4F" w:rsidRPr="00060E4F" w:rsidRDefault="00060E4F" w:rsidP="00060E4F">
            <w:pPr>
              <w:rPr>
                <w:rFonts w:ascii="Times New Roman" w:eastAsia="Times New Roman" w:hAnsi="Times New Roman" w:cs="Times New Roman"/>
                <w:sz w:val="14"/>
                <w:szCs w:val="20"/>
                <w:lang w:val="en-US"/>
              </w:rPr>
            </w:pPr>
          </w:p>
        </w:tc>
      </w:tr>
      <w:tr w:rsidR="00060E4F" w:rsidRPr="00060E4F" w14:paraId="388A0F9B" w14:textId="77777777" w:rsidTr="00060E4F">
        <w:trPr>
          <w:trHeight w:val="262"/>
          <w:jc w:val="center"/>
        </w:trPr>
        <w:tc>
          <w:tcPr>
            <w:tcW w:w="2246" w:type="dxa"/>
            <w:tcBorders>
              <w:top w:val="nil"/>
              <w:left w:val="nil"/>
              <w:bottom w:val="nil"/>
              <w:right w:val="nil"/>
            </w:tcBorders>
            <w:shd w:val="clear" w:color="auto" w:fill="auto"/>
            <w:noWrap/>
            <w:vAlign w:val="bottom"/>
          </w:tcPr>
          <w:p w14:paraId="323466FE" w14:textId="77777777" w:rsidR="00060E4F" w:rsidRPr="00060E4F" w:rsidRDefault="00060E4F" w:rsidP="00060E4F">
            <w:pPr>
              <w:rPr>
                <w:rFonts w:ascii="Times New Roman" w:eastAsia="Times New Roman" w:hAnsi="Times New Roman" w:cs="Times New Roman"/>
                <w:szCs w:val="20"/>
                <w:lang w:val="en-US"/>
              </w:rPr>
            </w:pPr>
            <w:proofErr w:type="gramStart"/>
            <w:r w:rsidRPr="00060E4F">
              <w:rPr>
                <w:rFonts w:ascii="Times New Roman" w:eastAsia="Times New Roman" w:hAnsi="Times New Roman" w:cs="Times New Roman"/>
                <w:szCs w:val="20"/>
                <w:lang w:val="en-US"/>
              </w:rPr>
              <w:t>birth</w:t>
            </w:r>
            <w:proofErr w:type="gramEnd"/>
            <w:r w:rsidRPr="00060E4F">
              <w:rPr>
                <w:rFonts w:ascii="Times New Roman" w:eastAsia="Times New Roman" w:hAnsi="Times New Roman" w:cs="Times New Roman"/>
                <w:szCs w:val="20"/>
                <w:lang w:val="en-US"/>
              </w:rPr>
              <w:t xml:space="preserve"> rate</w:t>
            </w:r>
          </w:p>
        </w:tc>
        <w:tc>
          <w:tcPr>
            <w:tcW w:w="527" w:type="dxa"/>
            <w:tcBorders>
              <w:top w:val="nil"/>
              <w:left w:val="nil"/>
              <w:bottom w:val="nil"/>
              <w:right w:val="nil"/>
            </w:tcBorders>
            <w:shd w:val="clear" w:color="auto" w:fill="auto"/>
            <w:noWrap/>
            <w:vAlign w:val="bottom"/>
          </w:tcPr>
          <w:p w14:paraId="1F5FEDD9"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-0.29</w:t>
            </w:r>
          </w:p>
        </w:tc>
        <w:tc>
          <w:tcPr>
            <w:tcW w:w="527" w:type="dxa"/>
            <w:tcBorders>
              <w:top w:val="nil"/>
              <w:left w:val="nil"/>
              <w:bottom w:val="nil"/>
              <w:right w:val="nil"/>
            </w:tcBorders>
            <w:shd w:val="clear" w:color="auto" w:fill="auto"/>
            <w:noWrap/>
            <w:vAlign w:val="bottom"/>
          </w:tcPr>
          <w:p w14:paraId="3E3473ED"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-0.16</w:t>
            </w:r>
          </w:p>
        </w:tc>
        <w:tc>
          <w:tcPr>
            <w:tcW w:w="527" w:type="dxa"/>
            <w:tcBorders>
              <w:top w:val="nil"/>
              <w:left w:val="nil"/>
              <w:bottom w:val="nil"/>
              <w:right w:val="nil"/>
            </w:tcBorders>
            <w:shd w:val="clear" w:color="auto" w:fill="auto"/>
            <w:noWrap/>
            <w:vAlign w:val="bottom"/>
          </w:tcPr>
          <w:p w14:paraId="7D50199E"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-0.05</w:t>
            </w:r>
          </w:p>
        </w:tc>
        <w:tc>
          <w:tcPr>
            <w:tcW w:w="527" w:type="dxa"/>
            <w:tcBorders>
              <w:top w:val="nil"/>
              <w:left w:val="nil"/>
              <w:bottom w:val="nil"/>
              <w:right w:val="nil"/>
            </w:tcBorders>
            <w:shd w:val="clear" w:color="auto" w:fill="auto"/>
            <w:noWrap/>
            <w:vAlign w:val="bottom"/>
          </w:tcPr>
          <w:p w14:paraId="04F3D064"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1.00</w:t>
            </w:r>
          </w:p>
        </w:tc>
        <w:tc>
          <w:tcPr>
            <w:tcW w:w="527" w:type="dxa"/>
            <w:tcBorders>
              <w:top w:val="nil"/>
              <w:left w:val="nil"/>
              <w:bottom w:val="nil"/>
              <w:right w:val="nil"/>
            </w:tcBorders>
            <w:shd w:val="clear" w:color="auto" w:fill="auto"/>
            <w:noWrap/>
            <w:vAlign w:val="bottom"/>
          </w:tcPr>
          <w:p w14:paraId="188E47E6"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2569058B"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490667CF"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15C94086"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64BD23BA"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4710889C"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6055B40B"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52E8EF00" w14:textId="77777777" w:rsidR="00060E4F" w:rsidRPr="00060E4F" w:rsidRDefault="00060E4F" w:rsidP="00060E4F">
            <w:pPr>
              <w:rPr>
                <w:rFonts w:ascii="Times New Roman" w:eastAsia="Times New Roman" w:hAnsi="Times New Roman" w:cs="Times New Roman"/>
                <w:sz w:val="14"/>
                <w:szCs w:val="20"/>
                <w:lang w:val="en-US"/>
              </w:rPr>
            </w:pPr>
          </w:p>
        </w:tc>
        <w:tc>
          <w:tcPr>
            <w:tcW w:w="467" w:type="dxa"/>
            <w:tcBorders>
              <w:top w:val="nil"/>
              <w:left w:val="nil"/>
              <w:bottom w:val="nil"/>
              <w:right w:val="nil"/>
            </w:tcBorders>
            <w:shd w:val="clear" w:color="auto" w:fill="auto"/>
            <w:noWrap/>
            <w:vAlign w:val="bottom"/>
          </w:tcPr>
          <w:p w14:paraId="4D25A725" w14:textId="77777777" w:rsidR="00060E4F" w:rsidRPr="00060E4F" w:rsidRDefault="00060E4F" w:rsidP="00060E4F">
            <w:pPr>
              <w:rPr>
                <w:rFonts w:ascii="Times New Roman" w:eastAsia="Times New Roman" w:hAnsi="Times New Roman" w:cs="Times New Roman"/>
                <w:sz w:val="14"/>
                <w:szCs w:val="20"/>
                <w:lang w:val="en-US"/>
              </w:rPr>
            </w:pPr>
          </w:p>
        </w:tc>
      </w:tr>
      <w:tr w:rsidR="00060E4F" w:rsidRPr="00060E4F" w14:paraId="39BF5022" w14:textId="77777777" w:rsidTr="00060E4F">
        <w:trPr>
          <w:trHeight w:val="262"/>
          <w:jc w:val="center"/>
        </w:trPr>
        <w:tc>
          <w:tcPr>
            <w:tcW w:w="2246" w:type="dxa"/>
            <w:tcBorders>
              <w:top w:val="nil"/>
              <w:left w:val="nil"/>
              <w:bottom w:val="nil"/>
              <w:right w:val="nil"/>
            </w:tcBorders>
            <w:shd w:val="clear" w:color="auto" w:fill="auto"/>
            <w:noWrap/>
            <w:vAlign w:val="bottom"/>
          </w:tcPr>
          <w:p w14:paraId="23858CFE" w14:textId="77777777" w:rsidR="00060E4F" w:rsidRPr="00060E4F" w:rsidRDefault="00060E4F" w:rsidP="00060E4F">
            <w:pPr>
              <w:rPr>
                <w:rFonts w:ascii="Times New Roman" w:eastAsia="Times New Roman" w:hAnsi="Times New Roman" w:cs="Times New Roman"/>
                <w:szCs w:val="20"/>
                <w:lang w:val="en-US"/>
              </w:rPr>
            </w:pPr>
            <w:proofErr w:type="gramStart"/>
            <w:r w:rsidRPr="00060E4F">
              <w:rPr>
                <w:rFonts w:ascii="Times New Roman" w:eastAsia="Times New Roman" w:hAnsi="Times New Roman" w:cs="Times New Roman"/>
                <w:szCs w:val="20"/>
                <w:lang w:val="en-US"/>
              </w:rPr>
              <w:t>literacy</w:t>
            </w:r>
            <w:proofErr w:type="gramEnd"/>
            <w:r w:rsidRPr="00060E4F">
              <w:rPr>
                <w:rFonts w:ascii="Times New Roman" w:eastAsia="Times New Roman" w:hAnsi="Times New Roman" w:cs="Times New Roman"/>
                <w:szCs w:val="20"/>
                <w:lang w:val="en-US"/>
              </w:rPr>
              <w:t xml:space="preserve"> rate</w:t>
            </w:r>
          </w:p>
        </w:tc>
        <w:tc>
          <w:tcPr>
            <w:tcW w:w="527" w:type="dxa"/>
            <w:tcBorders>
              <w:top w:val="nil"/>
              <w:left w:val="nil"/>
              <w:bottom w:val="nil"/>
              <w:right w:val="nil"/>
            </w:tcBorders>
            <w:shd w:val="clear" w:color="auto" w:fill="auto"/>
            <w:noWrap/>
            <w:vAlign w:val="bottom"/>
          </w:tcPr>
          <w:p w14:paraId="557EC463"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-0.30</w:t>
            </w:r>
          </w:p>
        </w:tc>
        <w:tc>
          <w:tcPr>
            <w:tcW w:w="527" w:type="dxa"/>
            <w:tcBorders>
              <w:top w:val="nil"/>
              <w:left w:val="nil"/>
              <w:bottom w:val="nil"/>
              <w:right w:val="nil"/>
            </w:tcBorders>
            <w:shd w:val="clear" w:color="auto" w:fill="auto"/>
            <w:noWrap/>
            <w:vAlign w:val="bottom"/>
          </w:tcPr>
          <w:p w14:paraId="7B40FB2E"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0.14</w:t>
            </w:r>
          </w:p>
        </w:tc>
        <w:tc>
          <w:tcPr>
            <w:tcW w:w="527" w:type="dxa"/>
            <w:tcBorders>
              <w:top w:val="nil"/>
              <w:left w:val="nil"/>
              <w:bottom w:val="nil"/>
              <w:right w:val="nil"/>
            </w:tcBorders>
            <w:shd w:val="clear" w:color="auto" w:fill="auto"/>
            <w:noWrap/>
            <w:vAlign w:val="bottom"/>
          </w:tcPr>
          <w:p w14:paraId="06F0FF29"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0.60</w:t>
            </w:r>
          </w:p>
        </w:tc>
        <w:tc>
          <w:tcPr>
            <w:tcW w:w="527" w:type="dxa"/>
            <w:tcBorders>
              <w:top w:val="nil"/>
              <w:left w:val="nil"/>
              <w:bottom w:val="nil"/>
              <w:right w:val="nil"/>
            </w:tcBorders>
            <w:shd w:val="clear" w:color="auto" w:fill="auto"/>
            <w:noWrap/>
            <w:vAlign w:val="bottom"/>
          </w:tcPr>
          <w:p w14:paraId="66798DA7"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-0.15</w:t>
            </w:r>
          </w:p>
        </w:tc>
        <w:tc>
          <w:tcPr>
            <w:tcW w:w="527" w:type="dxa"/>
            <w:tcBorders>
              <w:top w:val="nil"/>
              <w:left w:val="nil"/>
              <w:bottom w:val="nil"/>
              <w:right w:val="nil"/>
            </w:tcBorders>
            <w:shd w:val="clear" w:color="auto" w:fill="auto"/>
            <w:noWrap/>
            <w:vAlign w:val="bottom"/>
          </w:tcPr>
          <w:p w14:paraId="603C1DA0"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1.00</w:t>
            </w:r>
          </w:p>
        </w:tc>
        <w:tc>
          <w:tcPr>
            <w:tcW w:w="527" w:type="dxa"/>
            <w:tcBorders>
              <w:top w:val="nil"/>
              <w:left w:val="nil"/>
              <w:bottom w:val="nil"/>
              <w:right w:val="nil"/>
            </w:tcBorders>
            <w:shd w:val="clear" w:color="auto" w:fill="auto"/>
            <w:noWrap/>
            <w:vAlign w:val="bottom"/>
          </w:tcPr>
          <w:p w14:paraId="7D497AC8"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06F84DEF"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7ED2864A"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6D76B51F"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7E0F6A5B"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30702E41"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5AAB3D91" w14:textId="77777777" w:rsidR="00060E4F" w:rsidRPr="00060E4F" w:rsidRDefault="00060E4F" w:rsidP="00060E4F">
            <w:pPr>
              <w:rPr>
                <w:rFonts w:ascii="Times New Roman" w:eastAsia="Times New Roman" w:hAnsi="Times New Roman" w:cs="Times New Roman"/>
                <w:sz w:val="14"/>
                <w:szCs w:val="20"/>
                <w:lang w:val="en-US"/>
              </w:rPr>
            </w:pPr>
          </w:p>
        </w:tc>
        <w:tc>
          <w:tcPr>
            <w:tcW w:w="467" w:type="dxa"/>
            <w:tcBorders>
              <w:top w:val="nil"/>
              <w:left w:val="nil"/>
              <w:bottom w:val="nil"/>
              <w:right w:val="nil"/>
            </w:tcBorders>
            <w:shd w:val="clear" w:color="auto" w:fill="auto"/>
            <w:noWrap/>
            <w:vAlign w:val="bottom"/>
          </w:tcPr>
          <w:p w14:paraId="7665C83A" w14:textId="77777777" w:rsidR="00060E4F" w:rsidRPr="00060E4F" w:rsidRDefault="00060E4F" w:rsidP="00060E4F">
            <w:pPr>
              <w:rPr>
                <w:rFonts w:ascii="Times New Roman" w:eastAsia="Times New Roman" w:hAnsi="Times New Roman" w:cs="Times New Roman"/>
                <w:sz w:val="14"/>
                <w:szCs w:val="20"/>
                <w:lang w:val="en-US"/>
              </w:rPr>
            </w:pPr>
          </w:p>
        </w:tc>
      </w:tr>
      <w:tr w:rsidR="00060E4F" w:rsidRPr="00060E4F" w14:paraId="7A6CFCE2" w14:textId="77777777" w:rsidTr="00060E4F">
        <w:trPr>
          <w:trHeight w:val="262"/>
          <w:jc w:val="center"/>
        </w:trPr>
        <w:tc>
          <w:tcPr>
            <w:tcW w:w="2246" w:type="dxa"/>
            <w:tcBorders>
              <w:top w:val="nil"/>
              <w:left w:val="nil"/>
              <w:bottom w:val="nil"/>
              <w:right w:val="nil"/>
            </w:tcBorders>
            <w:shd w:val="clear" w:color="auto" w:fill="auto"/>
            <w:noWrap/>
            <w:vAlign w:val="bottom"/>
          </w:tcPr>
          <w:p w14:paraId="7B71F3F3" w14:textId="77777777" w:rsidR="00060E4F" w:rsidRPr="00060E4F" w:rsidRDefault="00060E4F" w:rsidP="00060E4F">
            <w:pPr>
              <w:rPr>
                <w:rFonts w:ascii="Times New Roman" w:eastAsia="Times New Roman" w:hAnsi="Times New Roman" w:cs="Times New Roman"/>
                <w:szCs w:val="20"/>
                <w:lang w:val="en-US"/>
              </w:rPr>
            </w:pPr>
            <w:proofErr w:type="gramStart"/>
            <w:r w:rsidRPr="00060E4F">
              <w:rPr>
                <w:rFonts w:ascii="Times New Roman" w:eastAsia="Times New Roman" w:hAnsi="Times New Roman" w:cs="Times New Roman"/>
                <w:szCs w:val="20"/>
                <w:lang w:val="en-US"/>
              </w:rPr>
              <w:t>agriculture</w:t>
            </w:r>
            <w:proofErr w:type="gramEnd"/>
          </w:p>
        </w:tc>
        <w:tc>
          <w:tcPr>
            <w:tcW w:w="527" w:type="dxa"/>
            <w:tcBorders>
              <w:top w:val="nil"/>
              <w:left w:val="nil"/>
              <w:bottom w:val="nil"/>
              <w:right w:val="nil"/>
            </w:tcBorders>
            <w:shd w:val="clear" w:color="auto" w:fill="auto"/>
            <w:noWrap/>
            <w:vAlign w:val="bottom"/>
          </w:tcPr>
          <w:p w14:paraId="5DA8BC0B"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0.23</w:t>
            </w:r>
          </w:p>
        </w:tc>
        <w:tc>
          <w:tcPr>
            <w:tcW w:w="527" w:type="dxa"/>
            <w:tcBorders>
              <w:top w:val="nil"/>
              <w:left w:val="nil"/>
              <w:bottom w:val="nil"/>
              <w:right w:val="nil"/>
            </w:tcBorders>
            <w:shd w:val="clear" w:color="auto" w:fill="auto"/>
            <w:noWrap/>
            <w:vAlign w:val="bottom"/>
          </w:tcPr>
          <w:p w14:paraId="2D42DB1F"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-0.32</w:t>
            </w:r>
          </w:p>
        </w:tc>
        <w:tc>
          <w:tcPr>
            <w:tcW w:w="527" w:type="dxa"/>
            <w:tcBorders>
              <w:top w:val="nil"/>
              <w:left w:val="nil"/>
              <w:bottom w:val="nil"/>
              <w:right w:val="nil"/>
            </w:tcBorders>
            <w:shd w:val="clear" w:color="auto" w:fill="auto"/>
            <w:noWrap/>
            <w:vAlign w:val="bottom"/>
          </w:tcPr>
          <w:p w14:paraId="78DD0807"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-0.31</w:t>
            </w:r>
          </w:p>
        </w:tc>
        <w:tc>
          <w:tcPr>
            <w:tcW w:w="527" w:type="dxa"/>
            <w:tcBorders>
              <w:top w:val="nil"/>
              <w:left w:val="nil"/>
              <w:bottom w:val="nil"/>
              <w:right w:val="nil"/>
            </w:tcBorders>
            <w:shd w:val="clear" w:color="auto" w:fill="auto"/>
            <w:noWrap/>
            <w:vAlign w:val="bottom"/>
          </w:tcPr>
          <w:p w14:paraId="5289F797"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0.21</w:t>
            </w:r>
          </w:p>
        </w:tc>
        <w:tc>
          <w:tcPr>
            <w:tcW w:w="527" w:type="dxa"/>
            <w:tcBorders>
              <w:top w:val="nil"/>
              <w:left w:val="nil"/>
              <w:bottom w:val="nil"/>
              <w:right w:val="nil"/>
            </w:tcBorders>
            <w:shd w:val="clear" w:color="auto" w:fill="auto"/>
            <w:noWrap/>
            <w:vAlign w:val="bottom"/>
          </w:tcPr>
          <w:p w14:paraId="11EC5039"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-0.48</w:t>
            </w:r>
          </w:p>
        </w:tc>
        <w:tc>
          <w:tcPr>
            <w:tcW w:w="527" w:type="dxa"/>
            <w:tcBorders>
              <w:top w:val="nil"/>
              <w:left w:val="nil"/>
              <w:bottom w:val="nil"/>
              <w:right w:val="nil"/>
            </w:tcBorders>
            <w:shd w:val="clear" w:color="auto" w:fill="auto"/>
            <w:noWrap/>
            <w:vAlign w:val="bottom"/>
          </w:tcPr>
          <w:p w14:paraId="31CE518E"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1.00</w:t>
            </w:r>
          </w:p>
        </w:tc>
        <w:tc>
          <w:tcPr>
            <w:tcW w:w="527" w:type="dxa"/>
            <w:tcBorders>
              <w:top w:val="nil"/>
              <w:left w:val="nil"/>
              <w:bottom w:val="nil"/>
              <w:right w:val="nil"/>
            </w:tcBorders>
            <w:shd w:val="clear" w:color="auto" w:fill="auto"/>
            <w:noWrap/>
            <w:vAlign w:val="bottom"/>
          </w:tcPr>
          <w:p w14:paraId="531B8CED"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62FA3FDB"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357093A5"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3ADCE7AD"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47B09D4E"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5D8FA1C9" w14:textId="77777777" w:rsidR="00060E4F" w:rsidRPr="00060E4F" w:rsidRDefault="00060E4F" w:rsidP="00060E4F">
            <w:pPr>
              <w:rPr>
                <w:rFonts w:ascii="Times New Roman" w:eastAsia="Times New Roman" w:hAnsi="Times New Roman" w:cs="Times New Roman"/>
                <w:sz w:val="14"/>
                <w:szCs w:val="20"/>
                <w:lang w:val="en-US"/>
              </w:rPr>
            </w:pPr>
          </w:p>
        </w:tc>
        <w:tc>
          <w:tcPr>
            <w:tcW w:w="467" w:type="dxa"/>
            <w:tcBorders>
              <w:top w:val="nil"/>
              <w:left w:val="nil"/>
              <w:bottom w:val="nil"/>
              <w:right w:val="nil"/>
            </w:tcBorders>
            <w:shd w:val="clear" w:color="auto" w:fill="auto"/>
            <w:noWrap/>
            <w:vAlign w:val="bottom"/>
          </w:tcPr>
          <w:p w14:paraId="6A3E7DCC" w14:textId="77777777" w:rsidR="00060E4F" w:rsidRPr="00060E4F" w:rsidRDefault="00060E4F" w:rsidP="00060E4F">
            <w:pPr>
              <w:rPr>
                <w:rFonts w:ascii="Times New Roman" w:eastAsia="Times New Roman" w:hAnsi="Times New Roman" w:cs="Times New Roman"/>
                <w:sz w:val="14"/>
                <w:szCs w:val="20"/>
                <w:lang w:val="en-US"/>
              </w:rPr>
            </w:pPr>
          </w:p>
        </w:tc>
      </w:tr>
      <w:tr w:rsidR="00060E4F" w:rsidRPr="00060E4F" w14:paraId="7DC5D453" w14:textId="77777777" w:rsidTr="00060E4F">
        <w:trPr>
          <w:trHeight w:val="262"/>
          <w:jc w:val="center"/>
        </w:trPr>
        <w:tc>
          <w:tcPr>
            <w:tcW w:w="2246" w:type="dxa"/>
            <w:tcBorders>
              <w:top w:val="nil"/>
              <w:left w:val="nil"/>
              <w:bottom w:val="nil"/>
              <w:right w:val="nil"/>
            </w:tcBorders>
            <w:shd w:val="clear" w:color="auto" w:fill="auto"/>
            <w:noWrap/>
            <w:vAlign w:val="bottom"/>
          </w:tcPr>
          <w:p w14:paraId="422E5B05" w14:textId="77777777" w:rsidR="00060E4F" w:rsidRPr="00060E4F" w:rsidRDefault="00060E4F" w:rsidP="00060E4F">
            <w:pPr>
              <w:rPr>
                <w:rFonts w:ascii="Times New Roman" w:eastAsia="Times New Roman" w:hAnsi="Times New Roman" w:cs="Times New Roman"/>
                <w:szCs w:val="20"/>
                <w:lang w:val="en-US"/>
              </w:rPr>
            </w:pPr>
            <w:proofErr w:type="gramStart"/>
            <w:r w:rsidRPr="00060E4F">
              <w:rPr>
                <w:rFonts w:ascii="Times New Roman" w:eastAsia="Times New Roman" w:hAnsi="Times New Roman" w:cs="Times New Roman"/>
                <w:szCs w:val="20"/>
                <w:lang w:val="en-US"/>
              </w:rPr>
              <w:t>manufacturing</w:t>
            </w:r>
            <w:proofErr w:type="gramEnd"/>
            <w:r w:rsidRPr="00060E4F">
              <w:rPr>
                <w:rFonts w:ascii="Times New Roman" w:eastAsia="Times New Roman" w:hAnsi="Times New Roman" w:cs="Times New Roman"/>
                <w:szCs w:val="20"/>
                <w:lang w:val="en-US"/>
              </w:rPr>
              <w:t>/services</w:t>
            </w:r>
          </w:p>
        </w:tc>
        <w:tc>
          <w:tcPr>
            <w:tcW w:w="527" w:type="dxa"/>
            <w:tcBorders>
              <w:top w:val="nil"/>
              <w:left w:val="nil"/>
              <w:bottom w:val="nil"/>
              <w:right w:val="nil"/>
            </w:tcBorders>
            <w:shd w:val="clear" w:color="auto" w:fill="auto"/>
            <w:noWrap/>
            <w:vAlign w:val="bottom"/>
          </w:tcPr>
          <w:p w14:paraId="07669E78"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-0.09</w:t>
            </w:r>
          </w:p>
        </w:tc>
        <w:tc>
          <w:tcPr>
            <w:tcW w:w="527" w:type="dxa"/>
            <w:tcBorders>
              <w:top w:val="nil"/>
              <w:left w:val="nil"/>
              <w:bottom w:val="nil"/>
              <w:right w:val="nil"/>
            </w:tcBorders>
            <w:shd w:val="clear" w:color="auto" w:fill="auto"/>
            <w:noWrap/>
            <w:vAlign w:val="bottom"/>
          </w:tcPr>
          <w:p w14:paraId="06DA184C"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0.11</w:t>
            </w:r>
          </w:p>
        </w:tc>
        <w:tc>
          <w:tcPr>
            <w:tcW w:w="527" w:type="dxa"/>
            <w:tcBorders>
              <w:top w:val="nil"/>
              <w:left w:val="nil"/>
              <w:bottom w:val="nil"/>
              <w:right w:val="nil"/>
            </w:tcBorders>
            <w:shd w:val="clear" w:color="auto" w:fill="auto"/>
            <w:noWrap/>
            <w:vAlign w:val="bottom"/>
          </w:tcPr>
          <w:p w14:paraId="77E2BFA6"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0.14</w:t>
            </w:r>
          </w:p>
        </w:tc>
        <w:tc>
          <w:tcPr>
            <w:tcW w:w="527" w:type="dxa"/>
            <w:tcBorders>
              <w:top w:val="nil"/>
              <w:left w:val="nil"/>
              <w:bottom w:val="nil"/>
              <w:right w:val="nil"/>
            </w:tcBorders>
            <w:shd w:val="clear" w:color="auto" w:fill="auto"/>
            <w:noWrap/>
            <w:vAlign w:val="bottom"/>
          </w:tcPr>
          <w:p w14:paraId="50DF2B4E"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-0.07</w:t>
            </w:r>
          </w:p>
        </w:tc>
        <w:tc>
          <w:tcPr>
            <w:tcW w:w="527" w:type="dxa"/>
            <w:tcBorders>
              <w:top w:val="nil"/>
              <w:left w:val="nil"/>
              <w:bottom w:val="nil"/>
              <w:right w:val="nil"/>
            </w:tcBorders>
            <w:shd w:val="clear" w:color="auto" w:fill="auto"/>
            <w:noWrap/>
            <w:vAlign w:val="bottom"/>
          </w:tcPr>
          <w:p w14:paraId="1C8D2DAC"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0.20</w:t>
            </w:r>
          </w:p>
        </w:tc>
        <w:tc>
          <w:tcPr>
            <w:tcW w:w="527" w:type="dxa"/>
            <w:tcBorders>
              <w:top w:val="nil"/>
              <w:left w:val="nil"/>
              <w:bottom w:val="nil"/>
              <w:right w:val="nil"/>
            </w:tcBorders>
            <w:shd w:val="clear" w:color="auto" w:fill="auto"/>
            <w:noWrap/>
            <w:vAlign w:val="bottom"/>
          </w:tcPr>
          <w:p w14:paraId="6F1DED42"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-0.19</w:t>
            </w:r>
          </w:p>
        </w:tc>
        <w:tc>
          <w:tcPr>
            <w:tcW w:w="527" w:type="dxa"/>
            <w:tcBorders>
              <w:top w:val="nil"/>
              <w:left w:val="nil"/>
              <w:bottom w:val="nil"/>
              <w:right w:val="nil"/>
            </w:tcBorders>
            <w:shd w:val="clear" w:color="auto" w:fill="auto"/>
            <w:noWrap/>
            <w:vAlign w:val="bottom"/>
          </w:tcPr>
          <w:p w14:paraId="6A23EBA5"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1.00</w:t>
            </w:r>
          </w:p>
        </w:tc>
        <w:tc>
          <w:tcPr>
            <w:tcW w:w="527" w:type="dxa"/>
            <w:tcBorders>
              <w:top w:val="nil"/>
              <w:left w:val="nil"/>
              <w:bottom w:val="nil"/>
              <w:right w:val="nil"/>
            </w:tcBorders>
            <w:shd w:val="clear" w:color="auto" w:fill="auto"/>
            <w:noWrap/>
            <w:vAlign w:val="bottom"/>
          </w:tcPr>
          <w:p w14:paraId="7F13FDB7"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3CF96172"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461C37F1"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439AF71C"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2B06CFDB" w14:textId="77777777" w:rsidR="00060E4F" w:rsidRPr="00060E4F" w:rsidRDefault="00060E4F" w:rsidP="00060E4F">
            <w:pPr>
              <w:rPr>
                <w:rFonts w:ascii="Times New Roman" w:eastAsia="Times New Roman" w:hAnsi="Times New Roman" w:cs="Times New Roman"/>
                <w:sz w:val="14"/>
                <w:szCs w:val="20"/>
                <w:lang w:val="en-US"/>
              </w:rPr>
            </w:pPr>
          </w:p>
        </w:tc>
        <w:tc>
          <w:tcPr>
            <w:tcW w:w="467" w:type="dxa"/>
            <w:tcBorders>
              <w:top w:val="nil"/>
              <w:left w:val="nil"/>
              <w:bottom w:val="nil"/>
              <w:right w:val="nil"/>
            </w:tcBorders>
            <w:shd w:val="clear" w:color="auto" w:fill="auto"/>
            <w:noWrap/>
            <w:vAlign w:val="bottom"/>
          </w:tcPr>
          <w:p w14:paraId="3F60C080" w14:textId="77777777" w:rsidR="00060E4F" w:rsidRPr="00060E4F" w:rsidRDefault="00060E4F" w:rsidP="00060E4F">
            <w:pPr>
              <w:rPr>
                <w:rFonts w:ascii="Times New Roman" w:eastAsia="Times New Roman" w:hAnsi="Times New Roman" w:cs="Times New Roman"/>
                <w:sz w:val="14"/>
                <w:szCs w:val="20"/>
                <w:lang w:val="en-US"/>
              </w:rPr>
            </w:pPr>
          </w:p>
        </w:tc>
      </w:tr>
      <w:tr w:rsidR="00060E4F" w:rsidRPr="00060E4F" w14:paraId="149BDA74" w14:textId="77777777" w:rsidTr="00060E4F">
        <w:trPr>
          <w:trHeight w:val="262"/>
          <w:jc w:val="center"/>
        </w:trPr>
        <w:tc>
          <w:tcPr>
            <w:tcW w:w="2246" w:type="dxa"/>
            <w:tcBorders>
              <w:top w:val="nil"/>
              <w:left w:val="nil"/>
              <w:bottom w:val="nil"/>
              <w:right w:val="nil"/>
            </w:tcBorders>
            <w:shd w:val="clear" w:color="auto" w:fill="auto"/>
            <w:noWrap/>
            <w:vAlign w:val="bottom"/>
          </w:tcPr>
          <w:p w14:paraId="296F6E96" w14:textId="77777777" w:rsidR="00060E4F" w:rsidRPr="00060E4F" w:rsidRDefault="00060E4F" w:rsidP="00060E4F">
            <w:pPr>
              <w:rPr>
                <w:rFonts w:ascii="Times New Roman" w:eastAsia="Times New Roman" w:hAnsi="Times New Roman" w:cs="Times New Roman"/>
                <w:szCs w:val="20"/>
                <w:lang w:val="en-US"/>
              </w:rPr>
            </w:pPr>
            <w:proofErr w:type="gramStart"/>
            <w:r w:rsidRPr="00060E4F">
              <w:rPr>
                <w:rFonts w:ascii="Times New Roman" w:eastAsia="Times New Roman" w:hAnsi="Times New Roman" w:cs="Times New Roman"/>
                <w:szCs w:val="20"/>
                <w:lang w:val="en-US"/>
              </w:rPr>
              <w:t>workforce</w:t>
            </w:r>
            <w:proofErr w:type="gramEnd"/>
            <w:r w:rsidRPr="00060E4F">
              <w:rPr>
                <w:rFonts w:ascii="Times New Roman" w:eastAsia="Times New Roman" w:hAnsi="Times New Roman" w:cs="Times New Roman"/>
                <w:szCs w:val="20"/>
                <w:lang w:val="en-US"/>
              </w:rPr>
              <w:t xml:space="preserve"> occupied</w:t>
            </w:r>
          </w:p>
        </w:tc>
        <w:tc>
          <w:tcPr>
            <w:tcW w:w="527" w:type="dxa"/>
            <w:tcBorders>
              <w:top w:val="nil"/>
              <w:left w:val="nil"/>
              <w:bottom w:val="nil"/>
              <w:right w:val="nil"/>
            </w:tcBorders>
            <w:shd w:val="clear" w:color="auto" w:fill="auto"/>
            <w:noWrap/>
            <w:vAlign w:val="bottom"/>
          </w:tcPr>
          <w:p w14:paraId="32F242D7"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0.09</w:t>
            </w:r>
          </w:p>
        </w:tc>
        <w:tc>
          <w:tcPr>
            <w:tcW w:w="527" w:type="dxa"/>
            <w:tcBorders>
              <w:top w:val="nil"/>
              <w:left w:val="nil"/>
              <w:bottom w:val="nil"/>
              <w:right w:val="nil"/>
            </w:tcBorders>
            <w:shd w:val="clear" w:color="auto" w:fill="auto"/>
            <w:noWrap/>
            <w:vAlign w:val="bottom"/>
          </w:tcPr>
          <w:p w14:paraId="12FAFD7D"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-0.04</w:t>
            </w:r>
          </w:p>
        </w:tc>
        <w:tc>
          <w:tcPr>
            <w:tcW w:w="527" w:type="dxa"/>
            <w:tcBorders>
              <w:top w:val="nil"/>
              <w:left w:val="nil"/>
              <w:bottom w:val="nil"/>
              <w:right w:val="nil"/>
            </w:tcBorders>
            <w:shd w:val="clear" w:color="auto" w:fill="auto"/>
            <w:noWrap/>
            <w:vAlign w:val="bottom"/>
          </w:tcPr>
          <w:p w14:paraId="41DB4D8C"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-0.29</w:t>
            </w:r>
          </w:p>
        </w:tc>
        <w:tc>
          <w:tcPr>
            <w:tcW w:w="527" w:type="dxa"/>
            <w:tcBorders>
              <w:top w:val="nil"/>
              <w:left w:val="nil"/>
              <w:bottom w:val="nil"/>
              <w:right w:val="nil"/>
            </w:tcBorders>
            <w:shd w:val="clear" w:color="auto" w:fill="auto"/>
            <w:noWrap/>
            <w:vAlign w:val="bottom"/>
          </w:tcPr>
          <w:p w14:paraId="153AC2FD"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0.14</w:t>
            </w:r>
          </w:p>
        </w:tc>
        <w:tc>
          <w:tcPr>
            <w:tcW w:w="527" w:type="dxa"/>
            <w:tcBorders>
              <w:top w:val="nil"/>
              <w:left w:val="nil"/>
              <w:bottom w:val="nil"/>
              <w:right w:val="nil"/>
            </w:tcBorders>
            <w:shd w:val="clear" w:color="auto" w:fill="auto"/>
            <w:noWrap/>
            <w:vAlign w:val="bottom"/>
          </w:tcPr>
          <w:p w14:paraId="0A571032"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-0.20</w:t>
            </w:r>
          </w:p>
        </w:tc>
        <w:tc>
          <w:tcPr>
            <w:tcW w:w="527" w:type="dxa"/>
            <w:tcBorders>
              <w:top w:val="nil"/>
              <w:left w:val="nil"/>
              <w:bottom w:val="nil"/>
              <w:right w:val="nil"/>
            </w:tcBorders>
            <w:shd w:val="clear" w:color="auto" w:fill="auto"/>
            <w:noWrap/>
            <w:vAlign w:val="bottom"/>
          </w:tcPr>
          <w:p w14:paraId="49150F0D"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0.48</w:t>
            </w:r>
          </w:p>
        </w:tc>
        <w:tc>
          <w:tcPr>
            <w:tcW w:w="527" w:type="dxa"/>
            <w:tcBorders>
              <w:top w:val="nil"/>
              <w:left w:val="nil"/>
              <w:bottom w:val="nil"/>
              <w:right w:val="nil"/>
            </w:tcBorders>
            <w:shd w:val="clear" w:color="auto" w:fill="auto"/>
            <w:noWrap/>
            <w:vAlign w:val="bottom"/>
          </w:tcPr>
          <w:p w14:paraId="47EF4B1A"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-0.08</w:t>
            </w:r>
          </w:p>
        </w:tc>
        <w:tc>
          <w:tcPr>
            <w:tcW w:w="527" w:type="dxa"/>
            <w:tcBorders>
              <w:top w:val="nil"/>
              <w:left w:val="nil"/>
              <w:bottom w:val="nil"/>
              <w:right w:val="nil"/>
            </w:tcBorders>
            <w:shd w:val="clear" w:color="auto" w:fill="auto"/>
            <w:noWrap/>
            <w:vAlign w:val="bottom"/>
          </w:tcPr>
          <w:p w14:paraId="4220F511"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1.00</w:t>
            </w:r>
          </w:p>
        </w:tc>
        <w:tc>
          <w:tcPr>
            <w:tcW w:w="487" w:type="dxa"/>
            <w:tcBorders>
              <w:top w:val="nil"/>
              <w:left w:val="nil"/>
              <w:bottom w:val="nil"/>
              <w:right w:val="nil"/>
            </w:tcBorders>
            <w:shd w:val="clear" w:color="auto" w:fill="auto"/>
            <w:noWrap/>
            <w:vAlign w:val="bottom"/>
          </w:tcPr>
          <w:p w14:paraId="0566781A" w14:textId="77777777" w:rsidR="00060E4F" w:rsidRPr="00060E4F" w:rsidRDefault="00060E4F" w:rsidP="00060E4F">
            <w:pPr>
              <w:rPr>
                <w:rFonts w:ascii="Times New Roman" w:eastAsia="Times New Roman" w:hAnsi="Times New Roman" w:cs="Times New Roman"/>
                <w:sz w:val="14"/>
                <w:szCs w:val="20"/>
                <w:lang w:val="en-US"/>
              </w:rPr>
            </w:pPr>
          </w:p>
        </w:tc>
        <w:tc>
          <w:tcPr>
            <w:tcW w:w="527" w:type="dxa"/>
            <w:tcBorders>
              <w:top w:val="nil"/>
              <w:left w:val="nil"/>
              <w:bottom w:val="nil"/>
              <w:right w:val="nil"/>
            </w:tcBorders>
            <w:shd w:val="clear" w:color="auto" w:fill="auto"/>
            <w:noWrap/>
            <w:vAlign w:val="bottom"/>
          </w:tcPr>
          <w:p w14:paraId="471A38A3"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53FBB216"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79EBCCE8" w14:textId="77777777" w:rsidR="00060E4F" w:rsidRPr="00060E4F" w:rsidRDefault="00060E4F" w:rsidP="00060E4F">
            <w:pPr>
              <w:rPr>
                <w:rFonts w:ascii="Times New Roman" w:eastAsia="Times New Roman" w:hAnsi="Times New Roman" w:cs="Times New Roman"/>
                <w:sz w:val="14"/>
                <w:szCs w:val="20"/>
                <w:lang w:val="en-US"/>
              </w:rPr>
            </w:pPr>
          </w:p>
        </w:tc>
        <w:tc>
          <w:tcPr>
            <w:tcW w:w="467" w:type="dxa"/>
            <w:tcBorders>
              <w:top w:val="nil"/>
              <w:left w:val="nil"/>
              <w:bottom w:val="nil"/>
              <w:right w:val="nil"/>
            </w:tcBorders>
            <w:shd w:val="clear" w:color="auto" w:fill="auto"/>
            <w:noWrap/>
            <w:vAlign w:val="bottom"/>
          </w:tcPr>
          <w:p w14:paraId="6620D518" w14:textId="77777777" w:rsidR="00060E4F" w:rsidRPr="00060E4F" w:rsidRDefault="00060E4F" w:rsidP="00060E4F">
            <w:pPr>
              <w:rPr>
                <w:rFonts w:ascii="Times New Roman" w:eastAsia="Times New Roman" w:hAnsi="Times New Roman" w:cs="Times New Roman"/>
                <w:sz w:val="14"/>
                <w:szCs w:val="20"/>
                <w:lang w:val="en-US"/>
              </w:rPr>
            </w:pPr>
          </w:p>
        </w:tc>
      </w:tr>
      <w:tr w:rsidR="00060E4F" w:rsidRPr="00060E4F" w14:paraId="13CA80E4" w14:textId="77777777" w:rsidTr="00060E4F">
        <w:trPr>
          <w:trHeight w:val="262"/>
          <w:jc w:val="center"/>
        </w:trPr>
        <w:tc>
          <w:tcPr>
            <w:tcW w:w="2246" w:type="dxa"/>
            <w:tcBorders>
              <w:top w:val="nil"/>
              <w:left w:val="nil"/>
              <w:bottom w:val="nil"/>
              <w:right w:val="nil"/>
            </w:tcBorders>
            <w:shd w:val="clear" w:color="auto" w:fill="auto"/>
            <w:noWrap/>
            <w:vAlign w:val="bottom"/>
          </w:tcPr>
          <w:p w14:paraId="3A185AB9" w14:textId="77777777" w:rsidR="00060E4F" w:rsidRPr="00060E4F" w:rsidRDefault="00060E4F" w:rsidP="00060E4F">
            <w:pPr>
              <w:rPr>
                <w:rFonts w:ascii="Times New Roman" w:eastAsia="Times New Roman" w:hAnsi="Times New Roman" w:cs="Times New Roman"/>
                <w:szCs w:val="20"/>
                <w:lang w:val="en-US"/>
              </w:rPr>
            </w:pPr>
            <w:proofErr w:type="spellStart"/>
            <w:proofErr w:type="gramStart"/>
            <w:r w:rsidRPr="00060E4F">
              <w:rPr>
                <w:rFonts w:ascii="Times New Roman" w:eastAsia="Times New Roman" w:hAnsi="Times New Roman" w:cs="Times New Roman"/>
                <w:szCs w:val="20"/>
                <w:lang w:val="en-US"/>
              </w:rPr>
              <w:t>ln</w:t>
            </w:r>
            <w:proofErr w:type="spellEnd"/>
            <w:proofErr w:type="gramEnd"/>
            <w:r w:rsidRPr="00060E4F">
              <w:rPr>
                <w:rFonts w:ascii="Times New Roman" w:eastAsia="Times New Roman" w:hAnsi="Times New Roman" w:cs="Times New Roman"/>
                <w:szCs w:val="20"/>
                <w:lang w:val="en-US"/>
              </w:rPr>
              <w:t xml:space="preserve"> GDP per capita</w:t>
            </w:r>
          </w:p>
        </w:tc>
        <w:tc>
          <w:tcPr>
            <w:tcW w:w="527" w:type="dxa"/>
            <w:tcBorders>
              <w:top w:val="nil"/>
              <w:left w:val="nil"/>
              <w:bottom w:val="nil"/>
              <w:right w:val="nil"/>
            </w:tcBorders>
            <w:shd w:val="clear" w:color="auto" w:fill="auto"/>
            <w:noWrap/>
            <w:vAlign w:val="bottom"/>
          </w:tcPr>
          <w:p w14:paraId="535D4917"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-0.26</w:t>
            </w:r>
          </w:p>
        </w:tc>
        <w:tc>
          <w:tcPr>
            <w:tcW w:w="527" w:type="dxa"/>
            <w:tcBorders>
              <w:top w:val="nil"/>
              <w:left w:val="nil"/>
              <w:bottom w:val="nil"/>
              <w:right w:val="nil"/>
            </w:tcBorders>
            <w:shd w:val="clear" w:color="auto" w:fill="auto"/>
            <w:noWrap/>
            <w:vAlign w:val="bottom"/>
          </w:tcPr>
          <w:p w14:paraId="3CC9E80C"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0.19</w:t>
            </w:r>
          </w:p>
        </w:tc>
        <w:tc>
          <w:tcPr>
            <w:tcW w:w="527" w:type="dxa"/>
            <w:tcBorders>
              <w:top w:val="nil"/>
              <w:left w:val="nil"/>
              <w:bottom w:val="nil"/>
              <w:right w:val="nil"/>
            </w:tcBorders>
            <w:shd w:val="clear" w:color="auto" w:fill="auto"/>
            <w:noWrap/>
            <w:vAlign w:val="bottom"/>
          </w:tcPr>
          <w:p w14:paraId="28D7F565"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0.40</w:t>
            </w:r>
          </w:p>
        </w:tc>
        <w:tc>
          <w:tcPr>
            <w:tcW w:w="527" w:type="dxa"/>
            <w:tcBorders>
              <w:top w:val="nil"/>
              <w:left w:val="nil"/>
              <w:bottom w:val="nil"/>
              <w:right w:val="nil"/>
            </w:tcBorders>
            <w:shd w:val="clear" w:color="auto" w:fill="auto"/>
            <w:noWrap/>
            <w:vAlign w:val="bottom"/>
          </w:tcPr>
          <w:p w14:paraId="7FEDDFC8"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-0.13</w:t>
            </w:r>
          </w:p>
        </w:tc>
        <w:tc>
          <w:tcPr>
            <w:tcW w:w="527" w:type="dxa"/>
            <w:tcBorders>
              <w:top w:val="nil"/>
              <w:left w:val="nil"/>
              <w:bottom w:val="nil"/>
              <w:right w:val="nil"/>
            </w:tcBorders>
            <w:shd w:val="clear" w:color="auto" w:fill="auto"/>
            <w:noWrap/>
            <w:vAlign w:val="bottom"/>
          </w:tcPr>
          <w:p w14:paraId="63AEEF6B"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0.76</w:t>
            </w:r>
          </w:p>
        </w:tc>
        <w:tc>
          <w:tcPr>
            <w:tcW w:w="527" w:type="dxa"/>
            <w:tcBorders>
              <w:top w:val="nil"/>
              <w:left w:val="nil"/>
              <w:bottom w:val="nil"/>
              <w:right w:val="nil"/>
            </w:tcBorders>
            <w:shd w:val="clear" w:color="auto" w:fill="auto"/>
            <w:noWrap/>
            <w:vAlign w:val="bottom"/>
          </w:tcPr>
          <w:p w14:paraId="4923CE23"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-0.42</w:t>
            </w:r>
          </w:p>
        </w:tc>
        <w:tc>
          <w:tcPr>
            <w:tcW w:w="527" w:type="dxa"/>
            <w:tcBorders>
              <w:top w:val="nil"/>
              <w:left w:val="nil"/>
              <w:bottom w:val="nil"/>
              <w:right w:val="nil"/>
            </w:tcBorders>
            <w:shd w:val="clear" w:color="auto" w:fill="auto"/>
            <w:noWrap/>
            <w:vAlign w:val="bottom"/>
          </w:tcPr>
          <w:p w14:paraId="7DA7EEA0"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0.19</w:t>
            </w:r>
          </w:p>
        </w:tc>
        <w:tc>
          <w:tcPr>
            <w:tcW w:w="527" w:type="dxa"/>
            <w:tcBorders>
              <w:top w:val="nil"/>
              <w:left w:val="nil"/>
              <w:bottom w:val="nil"/>
              <w:right w:val="nil"/>
            </w:tcBorders>
            <w:shd w:val="clear" w:color="auto" w:fill="auto"/>
            <w:noWrap/>
            <w:vAlign w:val="bottom"/>
          </w:tcPr>
          <w:p w14:paraId="2E7A6F21"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-0.07</w:t>
            </w:r>
          </w:p>
        </w:tc>
        <w:tc>
          <w:tcPr>
            <w:tcW w:w="487" w:type="dxa"/>
            <w:tcBorders>
              <w:top w:val="nil"/>
              <w:left w:val="nil"/>
              <w:bottom w:val="nil"/>
              <w:right w:val="nil"/>
            </w:tcBorders>
            <w:shd w:val="clear" w:color="auto" w:fill="auto"/>
            <w:noWrap/>
            <w:vAlign w:val="bottom"/>
          </w:tcPr>
          <w:p w14:paraId="2A061A55"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1.00</w:t>
            </w:r>
          </w:p>
        </w:tc>
        <w:tc>
          <w:tcPr>
            <w:tcW w:w="527" w:type="dxa"/>
            <w:tcBorders>
              <w:top w:val="nil"/>
              <w:left w:val="nil"/>
              <w:bottom w:val="nil"/>
              <w:right w:val="nil"/>
            </w:tcBorders>
            <w:shd w:val="clear" w:color="auto" w:fill="auto"/>
            <w:noWrap/>
            <w:vAlign w:val="bottom"/>
          </w:tcPr>
          <w:p w14:paraId="472D0472"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251073E4"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033AA994" w14:textId="77777777" w:rsidR="00060E4F" w:rsidRPr="00060E4F" w:rsidRDefault="00060E4F" w:rsidP="00060E4F">
            <w:pPr>
              <w:rPr>
                <w:rFonts w:ascii="Times New Roman" w:eastAsia="Times New Roman" w:hAnsi="Times New Roman" w:cs="Times New Roman"/>
                <w:sz w:val="14"/>
                <w:szCs w:val="20"/>
                <w:lang w:val="en-US"/>
              </w:rPr>
            </w:pPr>
          </w:p>
        </w:tc>
        <w:tc>
          <w:tcPr>
            <w:tcW w:w="467" w:type="dxa"/>
            <w:tcBorders>
              <w:top w:val="nil"/>
              <w:left w:val="nil"/>
              <w:bottom w:val="nil"/>
              <w:right w:val="nil"/>
            </w:tcBorders>
            <w:shd w:val="clear" w:color="auto" w:fill="auto"/>
            <w:noWrap/>
            <w:vAlign w:val="bottom"/>
          </w:tcPr>
          <w:p w14:paraId="7C884BA2" w14:textId="77777777" w:rsidR="00060E4F" w:rsidRPr="00060E4F" w:rsidRDefault="00060E4F" w:rsidP="00060E4F">
            <w:pPr>
              <w:rPr>
                <w:rFonts w:ascii="Times New Roman" w:eastAsia="Times New Roman" w:hAnsi="Times New Roman" w:cs="Times New Roman"/>
                <w:sz w:val="14"/>
                <w:szCs w:val="20"/>
                <w:lang w:val="en-US"/>
              </w:rPr>
            </w:pPr>
          </w:p>
        </w:tc>
      </w:tr>
      <w:tr w:rsidR="00060E4F" w:rsidRPr="00060E4F" w14:paraId="113BEF62" w14:textId="77777777" w:rsidTr="00060E4F">
        <w:trPr>
          <w:trHeight w:val="262"/>
          <w:jc w:val="center"/>
        </w:trPr>
        <w:tc>
          <w:tcPr>
            <w:tcW w:w="2246" w:type="dxa"/>
            <w:tcBorders>
              <w:top w:val="nil"/>
              <w:left w:val="nil"/>
              <w:bottom w:val="nil"/>
              <w:right w:val="nil"/>
            </w:tcBorders>
            <w:shd w:val="clear" w:color="auto" w:fill="auto"/>
            <w:noWrap/>
            <w:vAlign w:val="bottom"/>
          </w:tcPr>
          <w:p w14:paraId="5ABF58C2" w14:textId="77777777" w:rsidR="00060E4F" w:rsidRPr="00060E4F" w:rsidRDefault="00060E4F" w:rsidP="00060E4F">
            <w:pPr>
              <w:rPr>
                <w:rFonts w:ascii="Times New Roman" w:eastAsia="Times New Roman" w:hAnsi="Times New Roman" w:cs="Times New Roman"/>
                <w:szCs w:val="20"/>
                <w:lang w:val="en-US"/>
              </w:rPr>
            </w:pPr>
            <w:proofErr w:type="spellStart"/>
            <w:proofErr w:type="gramStart"/>
            <w:r w:rsidRPr="00060E4F">
              <w:rPr>
                <w:rFonts w:ascii="Times New Roman" w:eastAsia="Times New Roman" w:hAnsi="Times New Roman" w:cs="Times New Roman"/>
                <w:szCs w:val="20"/>
                <w:lang w:val="en-US"/>
              </w:rPr>
              <w:t>ln</w:t>
            </w:r>
            <w:proofErr w:type="spellEnd"/>
            <w:proofErr w:type="gramEnd"/>
            <w:r w:rsidRPr="00060E4F">
              <w:rPr>
                <w:rFonts w:ascii="Times New Roman" w:eastAsia="Times New Roman" w:hAnsi="Times New Roman" w:cs="Times New Roman"/>
                <w:szCs w:val="20"/>
                <w:lang w:val="en-US"/>
              </w:rPr>
              <w:t xml:space="preserve"> rural GDP per capita</w:t>
            </w:r>
          </w:p>
        </w:tc>
        <w:tc>
          <w:tcPr>
            <w:tcW w:w="527" w:type="dxa"/>
            <w:tcBorders>
              <w:top w:val="nil"/>
              <w:left w:val="nil"/>
              <w:bottom w:val="nil"/>
              <w:right w:val="nil"/>
            </w:tcBorders>
            <w:shd w:val="clear" w:color="auto" w:fill="auto"/>
            <w:noWrap/>
            <w:vAlign w:val="bottom"/>
          </w:tcPr>
          <w:p w14:paraId="79BCF193"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0.10</w:t>
            </w:r>
          </w:p>
        </w:tc>
        <w:tc>
          <w:tcPr>
            <w:tcW w:w="527" w:type="dxa"/>
            <w:tcBorders>
              <w:top w:val="nil"/>
              <w:left w:val="nil"/>
              <w:bottom w:val="nil"/>
              <w:right w:val="nil"/>
            </w:tcBorders>
            <w:shd w:val="clear" w:color="auto" w:fill="auto"/>
            <w:noWrap/>
            <w:vAlign w:val="bottom"/>
          </w:tcPr>
          <w:p w14:paraId="608C9235"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-0.44</w:t>
            </w:r>
          </w:p>
        </w:tc>
        <w:tc>
          <w:tcPr>
            <w:tcW w:w="527" w:type="dxa"/>
            <w:tcBorders>
              <w:top w:val="nil"/>
              <w:left w:val="nil"/>
              <w:bottom w:val="nil"/>
              <w:right w:val="nil"/>
            </w:tcBorders>
            <w:shd w:val="clear" w:color="auto" w:fill="auto"/>
            <w:noWrap/>
            <w:vAlign w:val="bottom"/>
          </w:tcPr>
          <w:p w14:paraId="0BD1D433"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0.02</w:t>
            </w:r>
          </w:p>
        </w:tc>
        <w:tc>
          <w:tcPr>
            <w:tcW w:w="527" w:type="dxa"/>
            <w:tcBorders>
              <w:top w:val="nil"/>
              <w:left w:val="nil"/>
              <w:bottom w:val="nil"/>
              <w:right w:val="nil"/>
            </w:tcBorders>
            <w:shd w:val="clear" w:color="auto" w:fill="auto"/>
            <w:noWrap/>
            <w:vAlign w:val="bottom"/>
          </w:tcPr>
          <w:p w14:paraId="0BC64CF2"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0.19</w:t>
            </w:r>
          </w:p>
        </w:tc>
        <w:tc>
          <w:tcPr>
            <w:tcW w:w="527" w:type="dxa"/>
            <w:tcBorders>
              <w:top w:val="nil"/>
              <w:left w:val="nil"/>
              <w:bottom w:val="nil"/>
              <w:right w:val="nil"/>
            </w:tcBorders>
            <w:shd w:val="clear" w:color="auto" w:fill="auto"/>
            <w:noWrap/>
            <w:vAlign w:val="bottom"/>
          </w:tcPr>
          <w:p w14:paraId="51829E07"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0.05</w:t>
            </w:r>
          </w:p>
        </w:tc>
        <w:tc>
          <w:tcPr>
            <w:tcW w:w="527" w:type="dxa"/>
            <w:tcBorders>
              <w:top w:val="nil"/>
              <w:left w:val="nil"/>
              <w:bottom w:val="nil"/>
              <w:right w:val="nil"/>
            </w:tcBorders>
            <w:shd w:val="clear" w:color="auto" w:fill="auto"/>
            <w:noWrap/>
            <w:vAlign w:val="bottom"/>
          </w:tcPr>
          <w:p w14:paraId="1AF562A3"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0.46</w:t>
            </w:r>
          </w:p>
        </w:tc>
        <w:tc>
          <w:tcPr>
            <w:tcW w:w="527" w:type="dxa"/>
            <w:tcBorders>
              <w:top w:val="nil"/>
              <w:left w:val="nil"/>
              <w:bottom w:val="nil"/>
              <w:right w:val="nil"/>
            </w:tcBorders>
            <w:shd w:val="clear" w:color="auto" w:fill="auto"/>
            <w:noWrap/>
            <w:vAlign w:val="bottom"/>
          </w:tcPr>
          <w:p w14:paraId="52D5D6DD"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-0.07</w:t>
            </w:r>
          </w:p>
        </w:tc>
        <w:tc>
          <w:tcPr>
            <w:tcW w:w="527" w:type="dxa"/>
            <w:tcBorders>
              <w:top w:val="nil"/>
              <w:left w:val="nil"/>
              <w:bottom w:val="nil"/>
              <w:right w:val="nil"/>
            </w:tcBorders>
            <w:shd w:val="clear" w:color="auto" w:fill="auto"/>
            <w:noWrap/>
            <w:vAlign w:val="bottom"/>
          </w:tcPr>
          <w:p w14:paraId="70A0B958"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0.38</w:t>
            </w:r>
          </w:p>
        </w:tc>
        <w:tc>
          <w:tcPr>
            <w:tcW w:w="487" w:type="dxa"/>
            <w:tcBorders>
              <w:top w:val="nil"/>
              <w:left w:val="nil"/>
              <w:bottom w:val="nil"/>
              <w:right w:val="nil"/>
            </w:tcBorders>
            <w:shd w:val="clear" w:color="auto" w:fill="auto"/>
            <w:noWrap/>
            <w:vAlign w:val="bottom"/>
          </w:tcPr>
          <w:p w14:paraId="60F355BC"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0.20</w:t>
            </w:r>
          </w:p>
        </w:tc>
        <w:tc>
          <w:tcPr>
            <w:tcW w:w="527" w:type="dxa"/>
            <w:tcBorders>
              <w:top w:val="nil"/>
              <w:left w:val="nil"/>
              <w:bottom w:val="nil"/>
              <w:right w:val="nil"/>
            </w:tcBorders>
            <w:shd w:val="clear" w:color="auto" w:fill="auto"/>
            <w:noWrap/>
            <w:vAlign w:val="bottom"/>
          </w:tcPr>
          <w:p w14:paraId="722CF55F"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1.00</w:t>
            </w:r>
          </w:p>
        </w:tc>
        <w:tc>
          <w:tcPr>
            <w:tcW w:w="487" w:type="dxa"/>
            <w:tcBorders>
              <w:top w:val="nil"/>
              <w:left w:val="nil"/>
              <w:bottom w:val="nil"/>
              <w:right w:val="nil"/>
            </w:tcBorders>
            <w:shd w:val="clear" w:color="auto" w:fill="auto"/>
            <w:noWrap/>
            <w:vAlign w:val="bottom"/>
          </w:tcPr>
          <w:p w14:paraId="41CE22D1" w14:textId="77777777" w:rsidR="00060E4F" w:rsidRPr="00060E4F" w:rsidRDefault="00060E4F" w:rsidP="00060E4F">
            <w:pPr>
              <w:rPr>
                <w:rFonts w:ascii="Times New Roman" w:eastAsia="Times New Roman" w:hAnsi="Times New Roman" w:cs="Times New Roman"/>
                <w:sz w:val="14"/>
                <w:szCs w:val="20"/>
                <w:lang w:val="en-US"/>
              </w:rPr>
            </w:pPr>
          </w:p>
        </w:tc>
        <w:tc>
          <w:tcPr>
            <w:tcW w:w="487" w:type="dxa"/>
            <w:tcBorders>
              <w:top w:val="nil"/>
              <w:left w:val="nil"/>
              <w:bottom w:val="nil"/>
              <w:right w:val="nil"/>
            </w:tcBorders>
            <w:shd w:val="clear" w:color="auto" w:fill="auto"/>
            <w:noWrap/>
            <w:vAlign w:val="bottom"/>
          </w:tcPr>
          <w:p w14:paraId="1C1A7595" w14:textId="77777777" w:rsidR="00060E4F" w:rsidRPr="00060E4F" w:rsidRDefault="00060E4F" w:rsidP="00060E4F">
            <w:pPr>
              <w:rPr>
                <w:rFonts w:ascii="Times New Roman" w:eastAsia="Times New Roman" w:hAnsi="Times New Roman" w:cs="Times New Roman"/>
                <w:sz w:val="14"/>
                <w:szCs w:val="20"/>
                <w:lang w:val="en-US"/>
              </w:rPr>
            </w:pPr>
          </w:p>
        </w:tc>
        <w:tc>
          <w:tcPr>
            <w:tcW w:w="467" w:type="dxa"/>
            <w:tcBorders>
              <w:top w:val="nil"/>
              <w:left w:val="nil"/>
              <w:bottom w:val="nil"/>
              <w:right w:val="nil"/>
            </w:tcBorders>
            <w:shd w:val="clear" w:color="auto" w:fill="auto"/>
            <w:noWrap/>
            <w:vAlign w:val="bottom"/>
          </w:tcPr>
          <w:p w14:paraId="3E1D9DCF" w14:textId="77777777" w:rsidR="00060E4F" w:rsidRPr="00060E4F" w:rsidRDefault="00060E4F" w:rsidP="00060E4F">
            <w:pPr>
              <w:rPr>
                <w:rFonts w:ascii="Times New Roman" w:eastAsia="Times New Roman" w:hAnsi="Times New Roman" w:cs="Times New Roman"/>
                <w:sz w:val="14"/>
                <w:szCs w:val="20"/>
                <w:lang w:val="en-US"/>
              </w:rPr>
            </w:pPr>
          </w:p>
        </w:tc>
      </w:tr>
      <w:tr w:rsidR="00060E4F" w:rsidRPr="00060E4F" w14:paraId="11485F0E" w14:textId="77777777" w:rsidTr="00060E4F">
        <w:trPr>
          <w:trHeight w:val="262"/>
          <w:jc w:val="center"/>
        </w:trPr>
        <w:tc>
          <w:tcPr>
            <w:tcW w:w="2246" w:type="dxa"/>
            <w:tcBorders>
              <w:top w:val="nil"/>
              <w:left w:val="nil"/>
              <w:bottom w:val="nil"/>
              <w:right w:val="nil"/>
            </w:tcBorders>
            <w:shd w:val="clear" w:color="auto" w:fill="auto"/>
            <w:noWrap/>
            <w:vAlign w:val="bottom"/>
          </w:tcPr>
          <w:p w14:paraId="435B4CA1" w14:textId="77777777" w:rsidR="00060E4F" w:rsidRPr="00060E4F" w:rsidRDefault="00060E4F" w:rsidP="00060E4F">
            <w:pPr>
              <w:rPr>
                <w:rFonts w:ascii="Times New Roman" w:eastAsia="Times New Roman" w:hAnsi="Times New Roman" w:cs="Times New Roman"/>
                <w:szCs w:val="20"/>
                <w:lang w:val="en-US"/>
              </w:rPr>
            </w:pPr>
            <w:proofErr w:type="gramStart"/>
            <w:r w:rsidRPr="00060E4F">
              <w:rPr>
                <w:rFonts w:ascii="Times New Roman" w:eastAsia="Times New Roman" w:hAnsi="Times New Roman" w:cs="Times New Roman"/>
                <w:szCs w:val="20"/>
                <w:lang w:val="en-US"/>
              </w:rPr>
              <w:t>homicide</w:t>
            </w:r>
            <w:proofErr w:type="gramEnd"/>
            <w:r w:rsidRPr="00060E4F">
              <w:rPr>
                <w:rFonts w:ascii="Times New Roman" w:eastAsia="Times New Roman" w:hAnsi="Times New Roman" w:cs="Times New Roman"/>
                <w:szCs w:val="20"/>
                <w:lang w:val="en-US"/>
              </w:rPr>
              <w:t xml:space="preserve"> rate</w:t>
            </w:r>
          </w:p>
        </w:tc>
        <w:tc>
          <w:tcPr>
            <w:tcW w:w="527" w:type="dxa"/>
            <w:tcBorders>
              <w:top w:val="nil"/>
              <w:left w:val="nil"/>
              <w:bottom w:val="nil"/>
              <w:right w:val="nil"/>
            </w:tcBorders>
            <w:shd w:val="clear" w:color="auto" w:fill="auto"/>
            <w:noWrap/>
            <w:vAlign w:val="bottom"/>
          </w:tcPr>
          <w:p w14:paraId="2097A803"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-0.05</w:t>
            </w:r>
          </w:p>
        </w:tc>
        <w:tc>
          <w:tcPr>
            <w:tcW w:w="527" w:type="dxa"/>
            <w:tcBorders>
              <w:top w:val="nil"/>
              <w:left w:val="nil"/>
              <w:bottom w:val="nil"/>
              <w:right w:val="nil"/>
            </w:tcBorders>
            <w:shd w:val="clear" w:color="auto" w:fill="auto"/>
            <w:noWrap/>
            <w:vAlign w:val="bottom"/>
          </w:tcPr>
          <w:p w14:paraId="751547AA"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0.17</w:t>
            </w:r>
          </w:p>
        </w:tc>
        <w:tc>
          <w:tcPr>
            <w:tcW w:w="527" w:type="dxa"/>
            <w:tcBorders>
              <w:top w:val="nil"/>
              <w:left w:val="nil"/>
              <w:bottom w:val="nil"/>
              <w:right w:val="nil"/>
            </w:tcBorders>
            <w:shd w:val="clear" w:color="auto" w:fill="auto"/>
            <w:noWrap/>
            <w:vAlign w:val="bottom"/>
          </w:tcPr>
          <w:p w14:paraId="4C6B3706"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0.02</w:t>
            </w:r>
          </w:p>
        </w:tc>
        <w:tc>
          <w:tcPr>
            <w:tcW w:w="527" w:type="dxa"/>
            <w:tcBorders>
              <w:top w:val="nil"/>
              <w:left w:val="nil"/>
              <w:bottom w:val="nil"/>
              <w:right w:val="nil"/>
            </w:tcBorders>
            <w:shd w:val="clear" w:color="auto" w:fill="auto"/>
            <w:noWrap/>
            <w:vAlign w:val="bottom"/>
          </w:tcPr>
          <w:p w14:paraId="482ABB2B"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-0.13</w:t>
            </w:r>
          </w:p>
        </w:tc>
        <w:tc>
          <w:tcPr>
            <w:tcW w:w="527" w:type="dxa"/>
            <w:tcBorders>
              <w:top w:val="nil"/>
              <w:left w:val="nil"/>
              <w:bottom w:val="nil"/>
              <w:right w:val="nil"/>
            </w:tcBorders>
            <w:shd w:val="clear" w:color="auto" w:fill="auto"/>
            <w:noWrap/>
            <w:vAlign w:val="bottom"/>
          </w:tcPr>
          <w:p w14:paraId="2A5B403B"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0.14</w:t>
            </w:r>
          </w:p>
        </w:tc>
        <w:tc>
          <w:tcPr>
            <w:tcW w:w="527" w:type="dxa"/>
            <w:tcBorders>
              <w:top w:val="nil"/>
              <w:left w:val="nil"/>
              <w:bottom w:val="nil"/>
              <w:right w:val="nil"/>
            </w:tcBorders>
            <w:shd w:val="clear" w:color="auto" w:fill="auto"/>
            <w:noWrap/>
            <w:vAlign w:val="bottom"/>
          </w:tcPr>
          <w:p w14:paraId="09BBE896"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-0.25</w:t>
            </w:r>
          </w:p>
        </w:tc>
        <w:tc>
          <w:tcPr>
            <w:tcW w:w="527" w:type="dxa"/>
            <w:tcBorders>
              <w:top w:val="nil"/>
              <w:left w:val="nil"/>
              <w:bottom w:val="nil"/>
              <w:right w:val="nil"/>
            </w:tcBorders>
            <w:shd w:val="clear" w:color="auto" w:fill="auto"/>
            <w:noWrap/>
            <w:vAlign w:val="bottom"/>
          </w:tcPr>
          <w:p w14:paraId="08D66B1B"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-0.03</w:t>
            </w:r>
          </w:p>
        </w:tc>
        <w:tc>
          <w:tcPr>
            <w:tcW w:w="527" w:type="dxa"/>
            <w:tcBorders>
              <w:top w:val="nil"/>
              <w:left w:val="nil"/>
              <w:bottom w:val="nil"/>
              <w:right w:val="nil"/>
            </w:tcBorders>
            <w:shd w:val="clear" w:color="auto" w:fill="auto"/>
            <w:noWrap/>
            <w:vAlign w:val="bottom"/>
          </w:tcPr>
          <w:p w14:paraId="24D7AF85"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-0.19</w:t>
            </w:r>
          </w:p>
        </w:tc>
        <w:tc>
          <w:tcPr>
            <w:tcW w:w="487" w:type="dxa"/>
            <w:tcBorders>
              <w:top w:val="nil"/>
              <w:left w:val="nil"/>
              <w:bottom w:val="nil"/>
              <w:right w:val="nil"/>
            </w:tcBorders>
            <w:shd w:val="clear" w:color="auto" w:fill="auto"/>
            <w:noWrap/>
            <w:vAlign w:val="bottom"/>
          </w:tcPr>
          <w:p w14:paraId="01754A73"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0.18</w:t>
            </w:r>
          </w:p>
        </w:tc>
        <w:tc>
          <w:tcPr>
            <w:tcW w:w="527" w:type="dxa"/>
            <w:tcBorders>
              <w:top w:val="nil"/>
              <w:left w:val="nil"/>
              <w:bottom w:val="nil"/>
              <w:right w:val="nil"/>
            </w:tcBorders>
            <w:shd w:val="clear" w:color="auto" w:fill="auto"/>
            <w:noWrap/>
            <w:vAlign w:val="bottom"/>
          </w:tcPr>
          <w:p w14:paraId="0BB5DC0C"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-0.19</w:t>
            </w:r>
          </w:p>
        </w:tc>
        <w:tc>
          <w:tcPr>
            <w:tcW w:w="487" w:type="dxa"/>
            <w:tcBorders>
              <w:top w:val="nil"/>
              <w:left w:val="nil"/>
              <w:bottom w:val="nil"/>
              <w:right w:val="nil"/>
            </w:tcBorders>
            <w:shd w:val="clear" w:color="auto" w:fill="auto"/>
            <w:noWrap/>
            <w:vAlign w:val="bottom"/>
          </w:tcPr>
          <w:p w14:paraId="5AC769A9"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1.00</w:t>
            </w:r>
          </w:p>
        </w:tc>
        <w:tc>
          <w:tcPr>
            <w:tcW w:w="487" w:type="dxa"/>
            <w:tcBorders>
              <w:top w:val="nil"/>
              <w:left w:val="nil"/>
              <w:bottom w:val="nil"/>
              <w:right w:val="nil"/>
            </w:tcBorders>
            <w:shd w:val="clear" w:color="auto" w:fill="auto"/>
            <w:noWrap/>
            <w:vAlign w:val="bottom"/>
          </w:tcPr>
          <w:p w14:paraId="2F2D71AB" w14:textId="77777777" w:rsidR="00060E4F" w:rsidRPr="00060E4F" w:rsidRDefault="00060E4F" w:rsidP="00060E4F">
            <w:pPr>
              <w:rPr>
                <w:rFonts w:ascii="Times New Roman" w:eastAsia="Times New Roman" w:hAnsi="Times New Roman" w:cs="Times New Roman"/>
                <w:sz w:val="14"/>
                <w:szCs w:val="20"/>
                <w:lang w:val="en-US"/>
              </w:rPr>
            </w:pPr>
          </w:p>
        </w:tc>
        <w:tc>
          <w:tcPr>
            <w:tcW w:w="467" w:type="dxa"/>
            <w:tcBorders>
              <w:top w:val="nil"/>
              <w:left w:val="nil"/>
              <w:bottom w:val="nil"/>
              <w:right w:val="nil"/>
            </w:tcBorders>
            <w:shd w:val="clear" w:color="auto" w:fill="auto"/>
            <w:noWrap/>
            <w:vAlign w:val="bottom"/>
          </w:tcPr>
          <w:p w14:paraId="7D6E7340" w14:textId="77777777" w:rsidR="00060E4F" w:rsidRPr="00060E4F" w:rsidRDefault="00060E4F" w:rsidP="00060E4F">
            <w:pPr>
              <w:rPr>
                <w:rFonts w:ascii="Times New Roman" w:eastAsia="Times New Roman" w:hAnsi="Times New Roman" w:cs="Times New Roman"/>
                <w:sz w:val="14"/>
                <w:szCs w:val="20"/>
                <w:lang w:val="en-US"/>
              </w:rPr>
            </w:pPr>
          </w:p>
        </w:tc>
      </w:tr>
      <w:tr w:rsidR="00060E4F" w:rsidRPr="00060E4F" w14:paraId="2839747A" w14:textId="77777777" w:rsidTr="00060E4F">
        <w:trPr>
          <w:trHeight w:val="262"/>
          <w:jc w:val="center"/>
        </w:trPr>
        <w:tc>
          <w:tcPr>
            <w:tcW w:w="2246" w:type="dxa"/>
            <w:tcBorders>
              <w:top w:val="nil"/>
              <w:left w:val="nil"/>
              <w:bottom w:val="nil"/>
              <w:right w:val="nil"/>
            </w:tcBorders>
            <w:shd w:val="clear" w:color="auto" w:fill="auto"/>
            <w:noWrap/>
            <w:vAlign w:val="bottom"/>
          </w:tcPr>
          <w:p w14:paraId="207358DB" w14:textId="77777777" w:rsidR="00060E4F" w:rsidRPr="00060E4F" w:rsidRDefault="00060E4F" w:rsidP="00060E4F">
            <w:pPr>
              <w:rPr>
                <w:rFonts w:ascii="Times New Roman" w:eastAsia="Times New Roman" w:hAnsi="Times New Roman" w:cs="Times New Roman"/>
                <w:szCs w:val="20"/>
                <w:lang w:val="en-US"/>
              </w:rPr>
            </w:pPr>
            <w:proofErr w:type="gramStart"/>
            <w:r w:rsidRPr="00060E4F">
              <w:rPr>
                <w:rFonts w:ascii="Times New Roman" w:eastAsia="Times New Roman" w:hAnsi="Times New Roman" w:cs="Times New Roman"/>
                <w:szCs w:val="20"/>
                <w:lang w:val="en-US"/>
              </w:rPr>
              <w:t>water</w:t>
            </w:r>
            <w:proofErr w:type="gramEnd"/>
            <w:r w:rsidRPr="00060E4F">
              <w:rPr>
                <w:rFonts w:ascii="Times New Roman" w:eastAsia="Times New Roman" w:hAnsi="Times New Roman" w:cs="Times New Roman"/>
                <w:szCs w:val="20"/>
                <w:lang w:val="en-US"/>
              </w:rPr>
              <w:t xml:space="preserve"> company</w:t>
            </w:r>
          </w:p>
        </w:tc>
        <w:tc>
          <w:tcPr>
            <w:tcW w:w="527" w:type="dxa"/>
            <w:tcBorders>
              <w:top w:val="nil"/>
              <w:left w:val="nil"/>
              <w:bottom w:val="nil"/>
              <w:right w:val="nil"/>
            </w:tcBorders>
            <w:shd w:val="clear" w:color="auto" w:fill="auto"/>
            <w:noWrap/>
            <w:vAlign w:val="bottom"/>
          </w:tcPr>
          <w:p w14:paraId="042488F4"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-0.36</w:t>
            </w:r>
          </w:p>
        </w:tc>
        <w:tc>
          <w:tcPr>
            <w:tcW w:w="527" w:type="dxa"/>
            <w:tcBorders>
              <w:top w:val="nil"/>
              <w:left w:val="nil"/>
              <w:bottom w:val="nil"/>
              <w:right w:val="nil"/>
            </w:tcBorders>
            <w:shd w:val="clear" w:color="auto" w:fill="auto"/>
            <w:noWrap/>
            <w:vAlign w:val="bottom"/>
          </w:tcPr>
          <w:p w14:paraId="08A69F62"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0.26</w:t>
            </w:r>
          </w:p>
        </w:tc>
        <w:tc>
          <w:tcPr>
            <w:tcW w:w="527" w:type="dxa"/>
            <w:tcBorders>
              <w:top w:val="nil"/>
              <w:left w:val="nil"/>
              <w:bottom w:val="nil"/>
              <w:right w:val="nil"/>
            </w:tcBorders>
            <w:shd w:val="clear" w:color="auto" w:fill="auto"/>
            <w:noWrap/>
            <w:vAlign w:val="bottom"/>
          </w:tcPr>
          <w:p w14:paraId="7B3D228D"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0.56</w:t>
            </w:r>
          </w:p>
        </w:tc>
        <w:tc>
          <w:tcPr>
            <w:tcW w:w="527" w:type="dxa"/>
            <w:tcBorders>
              <w:top w:val="nil"/>
              <w:left w:val="nil"/>
              <w:bottom w:val="nil"/>
              <w:right w:val="nil"/>
            </w:tcBorders>
            <w:shd w:val="clear" w:color="auto" w:fill="auto"/>
            <w:noWrap/>
            <w:vAlign w:val="bottom"/>
          </w:tcPr>
          <w:p w14:paraId="73638503"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-0.18</w:t>
            </w:r>
          </w:p>
        </w:tc>
        <w:tc>
          <w:tcPr>
            <w:tcW w:w="527" w:type="dxa"/>
            <w:tcBorders>
              <w:top w:val="nil"/>
              <w:left w:val="nil"/>
              <w:bottom w:val="nil"/>
              <w:right w:val="nil"/>
            </w:tcBorders>
            <w:shd w:val="clear" w:color="auto" w:fill="auto"/>
            <w:noWrap/>
            <w:vAlign w:val="bottom"/>
          </w:tcPr>
          <w:p w14:paraId="4BF2C5CA"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0.65</w:t>
            </w:r>
          </w:p>
        </w:tc>
        <w:tc>
          <w:tcPr>
            <w:tcW w:w="527" w:type="dxa"/>
            <w:tcBorders>
              <w:top w:val="nil"/>
              <w:left w:val="nil"/>
              <w:bottom w:val="nil"/>
              <w:right w:val="nil"/>
            </w:tcBorders>
            <w:shd w:val="clear" w:color="auto" w:fill="auto"/>
            <w:noWrap/>
            <w:vAlign w:val="bottom"/>
          </w:tcPr>
          <w:p w14:paraId="3B9AC068"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-0.64</w:t>
            </w:r>
          </w:p>
        </w:tc>
        <w:tc>
          <w:tcPr>
            <w:tcW w:w="527" w:type="dxa"/>
            <w:tcBorders>
              <w:top w:val="nil"/>
              <w:left w:val="nil"/>
              <w:bottom w:val="nil"/>
              <w:right w:val="nil"/>
            </w:tcBorders>
            <w:shd w:val="clear" w:color="auto" w:fill="auto"/>
            <w:noWrap/>
            <w:vAlign w:val="bottom"/>
          </w:tcPr>
          <w:p w14:paraId="3AD43072"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0.11</w:t>
            </w:r>
          </w:p>
        </w:tc>
        <w:tc>
          <w:tcPr>
            <w:tcW w:w="527" w:type="dxa"/>
            <w:tcBorders>
              <w:top w:val="nil"/>
              <w:left w:val="nil"/>
              <w:bottom w:val="nil"/>
              <w:right w:val="nil"/>
            </w:tcBorders>
            <w:shd w:val="clear" w:color="auto" w:fill="auto"/>
            <w:noWrap/>
            <w:vAlign w:val="bottom"/>
          </w:tcPr>
          <w:p w14:paraId="79535702"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-0.40</w:t>
            </w:r>
          </w:p>
        </w:tc>
        <w:tc>
          <w:tcPr>
            <w:tcW w:w="487" w:type="dxa"/>
            <w:tcBorders>
              <w:top w:val="nil"/>
              <w:left w:val="nil"/>
              <w:bottom w:val="nil"/>
              <w:right w:val="nil"/>
            </w:tcBorders>
            <w:shd w:val="clear" w:color="auto" w:fill="auto"/>
            <w:noWrap/>
            <w:vAlign w:val="bottom"/>
          </w:tcPr>
          <w:p w14:paraId="0D3DE084"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0.55</w:t>
            </w:r>
          </w:p>
        </w:tc>
        <w:tc>
          <w:tcPr>
            <w:tcW w:w="527" w:type="dxa"/>
            <w:tcBorders>
              <w:top w:val="nil"/>
              <w:left w:val="nil"/>
              <w:bottom w:val="nil"/>
              <w:right w:val="nil"/>
            </w:tcBorders>
            <w:shd w:val="clear" w:color="auto" w:fill="auto"/>
            <w:noWrap/>
            <w:vAlign w:val="bottom"/>
          </w:tcPr>
          <w:p w14:paraId="19DAD3F0"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-0.20</w:t>
            </w:r>
          </w:p>
        </w:tc>
        <w:tc>
          <w:tcPr>
            <w:tcW w:w="487" w:type="dxa"/>
            <w:tcBorders>
              <w:top w:val="nil"/>
              <w:left w:val="nil"/>
              <w:bottom w:val="nil"/>
              <w:right w:val="nil"/>
            </w:tcBorders>
            <w:shd w:val="clear" w:color="auto" w:fill="auto"/>
            <w:noWrap/>
            <w:vAlign w:val="bottom"/>
          </w:tcPr>
          <w:p w14:paraId="7B016990"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0.18</w:t>
            </w:r>
          </w:p>
        </w:tc>
        <w:tc>
          <w:tcPr>
            <w:tcW w:w="487" w:type="dxa"/>
            <w:tcBorders>
              <w:top w:val="nil"/>
              <w:left w:val="nil"/>
              <w:bottom w:val="nil"/>
              <w:right w:val="nil"/>
            </w:tcBorders>
            <w:shd w:val="clear" w:color="auto" w:fill="auto"/>
            <w:noWrap/>
            <w:vAlign w:val="bottom"/>
          </w:tcPr>
          <w:p w14:paraId="003BAF2E"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1.00</w:t>
            </w:r>
          </w:p>
        </w:tc>
        <w:tc>
          <w:tcPr>
            <w:tcW w:w="467" w:type="dxa"/>
            <w:tcBorders>
              <w:top w:val="nil"/>
              <w:left w:val="nil"/>
              <w:bottom w:val="nil"/>
              <w:right w:val="nil"/>
            </w:tcBorders>
            <w:shd w:val="clear" w:color="auto" w:fill="auto"/>
            <w:noWrap/>
            <w:vAlign w:val="bottom"/>
          </w:tcPr>
          <w:p w14:paraId="0CBC208D" w14:textId="77777777" w:rsidR="00060E4F" w:rsidRPr="00060E4F" w:rsidRDefault="00060E4F" w:rsidP="00060E4F">
            <w:pPr>
              <w:rPr>
                <w:rFonts w:ascii="Times New Roman" w:eastAsia="Times New Roman" w:hAnsi="Times New Roman" w:cs="Times New Roman"/>
                <w:sz w:val="14"/>
                <w:szCs w:val="20"/>
                <w:lang w:val="en-US"/>
              </w:rPr>
            </w:pPr>
          </w:p>
        </w:tc>
      </w:tr>
      <w:tr w:rsidR="00060E4F" w:rsidRPr="00060E4F" w14:paraId="04090E03" w14:textId="77777777" w:rsidTr="00060E4F">
        <w:trPr>
          <w:trHeight w:val="262"/>
          <w:jc w:val="center"/>
        </w:trPr>
        <w:tc>
          <w:tcPr>
            <w:tcW w:w="2246" w:type="dxa"/>
            <w:tcBorders>
              <w:top w:val="nil"/>
              <w:left w:val="nil"/>
              <w:bottom w:val="single" w:sz="4" w:space="0" w:color="auto"/>
              <w:right w:val="nil"/>
            </w:tcBorders>
            <w:shd w:val="clear" w:color="auto" w:fill="auto"/>
            <w:noWrap/>
            <w:vAlign w:val="bottom"/>
          </w:tcPr>
          <w:p w14:paraId="3F363777" w14:textId="77777777" w:rsidR="00060E4F" w:rsidRPr="00060E4F" w:rsidRDefault="00060E4F" w:rsidP="00060E4F">
            <w:pPr>
              <w:rPr>
                <w:rFonts w:ascii="Times New Roman" w:eastAsia="Times New Roman" w:hAnsi="Times New Roman" w:cs="Times New Roman"/>
                <w:szCs w:val="20"/>
                <w:lang w:val="en-US"/>
              </w:rPr>
            </w:pPr>
            <w:proofErr w:type="gramStart"/>
            <w:r w:rsidRPr="00060E4F">
              <w:rPr>
                <w:rFonts w:ascii="Times New Roman" w:eastAsia="Times New Roman" w:hAnsi="Times New Roman" w:cs="Times New Roman"/>
                <w:szCs w:val="20"/>
                <w:lang w:val="en-US"/>
              </w:rPr>
              <w:t>sewer</w:t>
            </w:r>
            <w:proofErr w:type="gramEnd"/>
            <w:r w:rsidRPr="00060E4F">
              <w:rPr>
                <w:rFonts w:ascii="Times New Roman" w:eastAsia="Times New Roman" w:hAnsi="Times New Roman" w:cs="Times New Roman"/>
                <w:szCs w:val="20"/>
                <w:lang w:val="en-US"/>
              </w:rPr>
              <w:t xml:space="preserve"> company </w:t>
            </w:r>
          </w:p>
        </w:tc>
        <w:tc>
          <w:tcPr>
            <w:tcW w:w="527" w:type="dxa"/>
            <w:tcBorders>
              <w:top w:val="nil"/>
              <w:left w:val="nil"/>
              <w:bottom w:val="single" w:sz="4" w:space="0" w:color="auto"/>
              <w:right w:val="nil"/>
            </w:tcBorders>
            <w:shd w:val="clear" w:color="auto" w:fill="auto"/>
            <w:noWrap/>
            <w:vAlign w:val="bottom"/>
          </w:tcPr>
          <w:p w14:paraId="1DFAA1F1"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-0.30</w:t>
            </w:r>
          </w:p>
        </w:tc>
        <w:tc>
          <w:tcPr>
            <w:tcW w:w="527" w:type="dxa"/>
            <w:tcBorders>
              <w:top w:val="nil"/>
              <w:left w:val="nil"/>
              <w:bottom w:val="single" w:sz="4" w:space="0" w:color="auto"/>
              <w:right w:val="nil"/>
            </w:tcBorders>
            <w:shd w:val="clear" w:color="auto" w:fill="auto"/>
            <w:noWrap/>
            <w:vAlign w:val="bottom"/>
          </w:tcPr>
          <w:p w14:paraId="33236448"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0.26</w:t>
            </w:r>
          </w:p>
        </w:tc>
        <w:tc>
          <w:tcPr>
            <w:tcW w:w="527" w:type="dxa"/>
            <w:tcBorders>
              <w:top w:val="nil"/>
              <w:left w:val="nil"/>
              <w:bottom w:val="single" w:sz="4" w:space="0" w:color="auto"/>
              <w:right w:val="nil"/>
            </w:tcBorders>
            <w:shd w:val="clear" w:color="auto" w:fill="auto"/>
            <w:noWrap/>
            <w:vAlign w:val="bottom"/>
          </w:tcPr>
          <w:p w14:paraId="6FCAEDCD"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0.51</w:t>
            </w:r>
          </w:p>
        </w:tc>
        <w:tc>
          <w:tcPr>
            <w:tcW w:w="527" w:type="dxa"/>
            <w:tcBorders>
              <w:top w:val="nil"/>
              <w:left w:val="nil"/>
              <w:bottom w:val="single" w:sz="4" w:space="0" w:color="auto"/>
              <w:right w:val="nil"/>
            </w:tcBorders>
            <w:shd w:val="clear" w:color="auto" w:fill="auto"/>
            <w:noWrap/>
            <w:vAlign w:val="bottom"/>
          </w:tcPr>
          <w:p w14:paraId="5711D4E5"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-0.13</w:t>
            </w:r>
          </w:p>
        </w:tc>
        <w:tc>
          <w:tcPr>
            <w:tcW w:w="527" w:type="dxa"/>
            <w:tcBorders>
              <w:top w:val="nil"/>
              <w:left w:val="nil"/>
              <w:bottom w:val="single" w:sz="4" w:space="0" w:color="auto"/>
              <w:right w:val="nil"/>
            </w:tcBorders>
            <w:shd w:val="clear" w:color="auto" w:fill="auto"/>
            <w:noWrap/>
            <w:vAlign w:val="bottom"/>
          </w:tcPr>
          <w:p w14:paraId="6221461B"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0.53</w:t>
            </w:r>
          </w:p>
        </w:tc>
        <w:tc>
          <w:tcPr>
            <w:tcW w:w="527" w:type="dxa"/>
            <w:tcBorders>
              <w:top w:val="nil"/>
              <w:left w:val="nil"/>
              <w:bottom w:val="single" w:sz="4" w:space="0" w:color="auto"/>
              <w:right w:val="nil"/>
            </w:tcBorders>
            <w:shd w:val="clear" w:color="auto" w:fill="auto"/>
            <w:noWrap/>
            <w:vAlign w:val="bottom"/>
          </w:tcPr>
          <w:p w14:paraId="318B6FBF"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-0.45</w:t>
            </w:r>
          </w:p>
        </w:tc>
        <w:tc>
          <w:tcPr>
            <w:tcW w:w="527" w:type="dxa"/>
            <w:tcBorders>
              <w:top w:val="nil"/>
              <w:left w:val="nil"/>
              <w:bottom w:val="single" w:sz="4" w:space="0" w:color="auto"/>
              <w:right w:val="nil"/>
            </w:tcBorders>
            <w:shd w:val="clear" w:color="auto" w:fill="auto"/>
            <w:noWrap/>
            <w:vAlign w:val="bottom"/>
          </w:tcPr>
          <w:p w14:paraId="4D4AC87B"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0.11</w:t>
            </w:r>
          </w:p>
        </w:tc>
        <w:tc>
          <w:tcPr>
            <w:tcW w:w="527" w:type="dxa"/>
            <w:tcBorders>
              <w:top w:val="nil"/>
              <w:left w:val="nil"/>
              <w:bottom w:val="single" w:sz="4" w:space="0" w:color="auto"/>
              <w:right w:val="nil"/>
            </w:tcBorders>
            <w:shd w:val="clear" w:color="auto" w:fill="auto"/>
            <w:noWrap/>
            <w:vAlign w:val="bottom"/>
          </w:tcPr>
          <w:p w14:paraId="48F9E535"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-0.22</w:t>
            </w:r>
          </w:p>
        </w:tc>
        <w:tc>
          <w:tcPr>
            <w:tcW w:w="487" w:type="dxa"/>
            <w:tcBorders>
              <w:top w:val="nil"/>
              <w:left w:val="nil"/>
              <w:bottom w:val="single" w:sz="4" w:space="0" w:color="auto"/>
              <w:right w:val="nil"/>
            </w:tcBorders>
            <w:shd w:val="clear" w:color="auto" w:fill="auto"/>
            <w:noWrap/>
            <w:vAlign w:val="bottom"/>
          </w:tcPr>
          <w:p w14:paraId="35DB09E1"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0.49</w:t>
            </w:r>
          </w:p>
        </w:tc>
        <w:tc>
          <w:tcPr>
            <w:tcW w:w="527" w:type="dxa"/>
            <w:tcBorders>
              <w:top w:val="nil"/>
              <w:left w:val="nil"/>
              <w:bottom w:val="single" w:sz="4" w:space="0" w:color="auto"/>
              <w:right w:val="nil"/>
            </w:tcBorders>
            <w:shd w:val="clear" w:color="auto" w:fill="auto"/>
            <w:noWrap/>
            <w:vAlign w:val="bottom"/>
          </w:tcPr>
          <w:p w14:paraId="2F16DE99"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-0.10</w:t>
            </w:r>
          </w:p>
        </w:tc>
        <w:tc>
          <w:tcPr>
            <w:tcW w:w="487" w:type="dxa"/>
            <w:tcBorders>
              <w:top w:val="nil"/>
              <w:left w:val="nil"/>
              <w:bottom w:val="single" w:sz="4" w:space="0" w:color="auto"/>
              <w:right w:val="nil"/>
            </w:tcBorders>
            <w:shd w:val="clear" w:color="auto" w:fill="auto"/>
            <w:noWrap/>
            <w:vAlign w:val="bottom"/>
          </w:tcPr>
          <w:p w14:paraId="1B664F9A"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0.07</w:t>
            </w:r>
          </w:p>
        </w:tc>
        <w:tc>
          <w:tcPr>
            <w:tcW w:w="487" w:type="dxa"/>
            <w:tcBorders>
              <w:top w:val="nil"/>
              <w:left w:val="nil"/>
              <w:bottom w:val="single" w:sz="4" w:space="0" w:color="auto"/>
              <w:right w:val="nil"/>
            </w:tcBorders>
            <w:shd w:val="clear" w:color="auto" w:fill="auto"/>
            <w:noWrap/>
            <w:vAlign w:val="bottom"/>
          </w:tcPr>
          <w:p w14:paraId="3F088D61"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0.64</w:t>
            </w:r>
          </w:p>
        </w:tc>
        <w:tc>
          <w:tcPr>
            <w:tcW w:w="467" w:type="dxa"/>
            <w:tcBorders>
              <w:top w:val="nil"/>
              <w:left w:val="nil"/>
              <w:bottom w:val="single" w:sz="4" w:space="0" w:color="auto"/>
              <w:right w:val="nil"/>
            </w:tcBorders>
            <w:shd w:val="clear" w:color="auto" w:fill="auto"/>
            <w:noWrap/>
            <w:vAlign w:val="bottom"/>
          </w:tcPr>
          <w:p w14:paraId="46249230" w14:textId="77777777" w:rsidR="00060E4F" w:rsidRPr="00060E4F" w:rsidRDefault="00060E4F" w:rsidP="00060E4F">
            <w:pPr>
              <w:jc w:val="right"/>
              <w:rPr>
                <w:rFonts w:ascii="Times New Roman" w:eastAsia="Times New Roman" w:hAnsi="Times New Roman" w:cs="Times New Roman"/>
                <w:sz w:val="14"/>
                <w:szCs w:val="20"/>
                <w:lang w:val="en-US"/>
              </w:rPr>
            </w:pPr>
            <w:r w:rsidRPr="00060E4F">
              <w:rPr>
                <w:rFonts w:ascii="Times New Roman" w:eastAsia="Times New Roman" w:hAnsi="Times New Roman" w:cs="Times New Roman"/>
                <w:sz w:val="14"/>
                <w:szCs w:val="20"/>
                <w:lang w:val="en-US"/>
              </w:rPr>
              <w:t>1.00</w:t>
            </w:r>
          </w:p>
        </w:tc>
      </w:tr>
    </w:tbl>
    <w:p w14:paraId="6A6B4302" w14:textId="77777777" w:rsidR="00060E4F" w:rsidRDefault="00060E4F" w:rsidP="00362F96">
      <w:pPr>
        <w:spacing w:line="288" w:lineRule="auto"/>
        <w:ind w:firstLine="720"/>
        <w:jc w:val="both"/>
        <w:rPr>
          <w:rFonts w:ascii="Times New Roman" w:hAnsi="Times New Roman" w:cs="Times New Roman"/>
          <w:lang w:val="en-US"/>
        </w:rPr>
      </w:pPr>
    </w:p>
    <w:p w14:paraId="2FF68D3A" w14:textId="77777777" w:rsidR="00626B7D" w:rsidRDefault="00DB7178" w:rsidP="00060E4F">
      <w:pPr>
        <w:ind w:firstLine="720"/>
        <w:jc w:val="both"/>
        <w:rPr>
          <w:rFonts w:ascii="Times New Roman" w:hAnsi="Times New Roman" w:cs="Times New Roman"/>
          <w:lang w:val="en-US"/>
        </w:rPr>
      </w:pPr>
      <w:r w:rsidRPr="00997887">
        <w:rPr>
          <w:rFonts w:ascii="Times New Roman" w:hAnsi="Times New Roman" w:cs="Times New Roman"/>
          <w:lang w:val="en-US"/>
        </w:rPr>
        <w:t xml:space="preserve">To test whether </w:t>
      </w:r>
      <w:r w:rsidR="002C53F5" w:rsidRPr="00997887">
        <w:rPr>
          <w:rFonts w:ascii="Times New Roman" w:hAnsi="Times New Roman" w:cs="Times New Roman"/>
          <w:lang w:val="en-US"/>
        </w:rPr>
        <w:t xml:space="preserve">the </w:t>
      </w:r>
      <w:r w:rsidRPr="00997887">
        <w:rPr>
          <w:rFonts w:ascii="Times New Roman" w:hAnsi="Times New Roman" w:cs="Times New Roman"/>
          <w:lang w:val="en-US"/>
        </w:rPr>
        <w:t>non-spatial model with spatial and time</w:t>
      </w:r>
      <w:r w:rsidR="002C53F5" w:rsidRPr="00997887">
        <w:rPr>
          <w:rFonts w:ascii="Times New Roman" w:hAnsi="Times New Roman" w:cs="Times New Roman"/>
          <w:lang w:val="en-US"/>
        </w:rPr>
        <w:t xml:space="preserve"> </w:t>
      </w:r>
      <w:r w:rsidRPr="00997887">
        <w:rPr>
          <w:rFonts w:ascii="Times New Roman" w:hAnsi="Times New Roman" w:cs="Times New Roman"/>
          <w:lang w:val="en-US"/>
        </w:rPr>
        <w:t xml:space="preserve">period fixed effects should be extended with </w:t>
      </w:r>
      <w:r w:rsidR="005D63B7" w:rsidRPr="00997887">
        <w:rPr>
          <w:rFonts w:ascii="Times New Roman" w:hAnsi="Times New Roman" w:cs="Times New Roman"/>
          <w:lang w:val="en-US"/>
        </w:rPr>
        <w:t xml:space="preserve">spatial </w:t>
      </w:r>
      <w:r w:rsidRPr="00997887">
        <w:rPr>
          <w:rFonts w:ascii="Times New Roman" w:hAnsi="Times New Roman" w:cs="Times New Roman"/>
          <w:lang w:val="en-US"/>
        </w:rPr>
        <w:t xml:space="preserve">interaction effects </w:t>
      </w:r>
      <w:r w:rsidR="002C53F5" w:rsidRPr="00997887">
        <w:rPr>
          <w:rFonts w:ascii="Times New Roman" w:hAnsi="Times New Roman" w:cs="Times New Roman"/>
          <w:lang w:val="en-US"/>
        </w:rPr>
        <w:t xml:space="preserve">for </w:t>
      </w:r>
      <w:r w:rsidR="003179A6" w:rsidRPr="00997887">
        <w:rPr>
          <w:rFonts w:ascii="Times New Roman" w:hAnsi="Times New Roman" w:cs="Times New Roman"/>
          <w:lang w:val="en-US"/>
        </w:rPr>
        <w:t xml:space="preserve">the dependent variable </w:t>
      </w:r>
      <w:r w:rsidR="005D63B7" w:rsidRPr="00997887">
        <w:rPr>
          <w:rFonts w:ascii="Times New Roman" w:hAnsi="Times New Roman" w:cs="Times New Roman"/>
          <w:lang w:val="en-US"/>
        </w:rPr>
        <w:t xml:space="preserve">(SAR specification) </w:t>
      </w:r>
      <w:r w:rsidRPr="00997887">
        <w:rPr>
          <w:rFonts w:ascii="Times New Roman" w:hAnsi="Times New Roman" w:cs="Times New Roman"/>
          <w:lang w:val="en-US"/>
        </w:rPr>
        <w:t>o</w:t>
      </w:r>
      <w:r w:rsidR="00621B73" w:rsidRPr="00997887">
        <w:rPr>
          <w:rFonts w:ascii="Times New Roman" w:hAnsi="Times New Roman" w:cs="Times New Roman"/>
          <w:lang w:val="en-US"/>
        </w:rPr>
        <w:t>r</w:t>
      </w:r>
      <w:r w:rsidRPr="00997887">
        <w:rPr>
          <w:rFonts w:ascii="Times New Roman" w:hAnsi="Times New Roman" w:cs="Times New Roman"/>
          <w:lang w:val="en-US"/>
        </w:rPr>
        <w:t xml:space="preserve"> </w:t>
      </w:r>
      <w:r w:rsidR="002C53F5" w:rsidRPr="00997887">
        <w:rPr>
          <w:rFonts w:ascii="Times New Roman" w:hAnsi="Times New Roman" w:cs="Times New Roman"/>
          <w:lang w:val="en-US"/>
        </w:rPr>
        <w:t xml:space="preserve">for </w:t>
      </w:r>
      <w:r w:rsidRPr="00997887">
        <w:rPr>
          <w:rFonts w:ascii="Times New Roman" w:hAnsi="Times New Roman" w:cs="Times New Roman"/>
          <w:lang w:val="en-US"/>
        </w:rPr>
        <w:t>the er</w:t>
      </w:r>
      <w:r w:rsidR="00911576" w:rsidRPr="00997887">
        <w:rPr>
          <w:rFonts w:ascii="Times New Roman" w:hAnsi="Times New Roman" w:cs="Times New Roman"/>
          <w:lang w:val="en-US"/>
        </w:rPr>
        <w:t>ror terms</w:t>
      </w:r>
      <w:r w:rsidR="005D63B7" w:rsidRPr="00997887">
        <w:rPr>
          <w:rFonts w:ascii="Times New Roman" w:hAnsi="Times New Roman" w:cs="Times New Roman"/>
          <w:lang w:val="en-US"/>
        </w:rPr>
        <w:t xml:space="preserve"> (SEM specification)</w:t>
      </w:r>
      <w:r w:rsidR="00911576" w:rsidRPr="00997887">
        <w:rPr>
          <w:rFonts w:ascii="Times New Roman" w:hAnsi="Times New Roman" w:cs="Times New Roman"/>
          <w:lang w:val="en-US"/>
        </w:rPr>
        <w:t>, we use</w:t>
      </w:r>
      <w:r w:rsidR="002C53F5" w:rsidRPr="00997887">
        <w:rPr>
          <w:rFonts w:ascii="Times New Roman" w:hAnsi="Times New Roman" w:cs="Times New Roman"/>
          <w:lang w:val="en-US"/>
        </w:rPr>
        <w:t>d</w:t>
      </w:r>
      <w:r w:rsidR="00911576" w:rsidRPr="00997887">
        <w:rPr>
          <w:rFonts w:ascii="Times New Roman" w:hAnsi="Times New Roman" w:cs="Times New Roman"/>
          <w:lang w:val="en-US"/>
        </w:rPr>
        <w:t xml:space="preserve"> LM tests</w:t>
      </w:r>
      <w:r w:rsidR="002C53F5" w:rsidRPr="00997887">
        <w:rPr>
          <w:rFonts w:ascii="Times New Roman" w:hAnsi="Times New Roman" w:cs="Times New Roman"/>
          <w:lang w:val="en-US"/>
        </w:rPr>
        <w:t>,</w:t>
      </w:r>
      <w:r w:rsidR="00911576" w:rsidRPr="00997887">
        <w:rPr>
          <w:rFonts w:ascii="Times New Roman" w:hAnsi="Times New Roman" w:cs="Times New Roman"/>
          <w:lang w:val="en-US"/>
        </w:rPr>
        <w:t xml:space="preserve"> applied to a first-order</w:t>
      </w:r>
      <w:r w:rsidR="002C53F5" w:rsidRPr="00997887">
        <w:rPr>
          <w:rFonts w:ascii="Times New Roman" w:hAnsi="Times New Roman" w:cs="Times New Roman"/>
          <w:lang w:val="en-US"/>
        </w:rPr>
        <w:t>,</w:t>
      </w:r>
      <w:r w:rsidR="00911576" w:rsidRPr="00997887">
        <w:rPr>
          <w:rFonts w:ascii="Times New Roman" w:hAnsi="Times New Roman" w:cs="Times New Roman"/>
          <w:lang w:val="en-US"/>
        </w:rPr>
        <w:t xml:space="preserve"> binary</w:t>
      </w:r>
      <w:r w:rsidR="002C53F5" w:rsidRPr="00997887">
        <w:rPr>
          <w:rFonts w:ascii="Times New Roman" w:hAnsi="Times New Roman" w:cs="Times New Roman"/>
          <w:lang w:val="en-US"/>
        </w:rPr>
        <w:t>,</w:t>
      </w:r>
      <w:r w:rsidR="00911576" w:rsidRPr="00997887">
        <w:rPr>
          <w:rFonts w:ascii="Times New Roman" w:hAnsi="Times New Roman" w:cs="Times New Roman"/>
          <w:lang w:val="en-US"/>
        </w:rPr>
        <w:t xml:space="preserve"> contiguity </w:t>
      </w:r>
      <w:r w:rsidR="001F6591" w:rsidRPr="00997887">
        <w:rPr>
          <w:rFonts w:ascii="Times New Roman" w:hAnsi="Times New Roman" w:cs="Times New Roman"/>
          <w:lang w:val="en-US"/>
        </w:rPr>
        <w:t>neighborhood</w:t>
      </w:r>
      <w:r w:rsidR="00911576" w:rsidRPr="00997887">
        <w:rPr>
          <w:rFonts w:ascii="Times New Roman" w:hAnsi="Times New Roman" w:cs="Times New Roman"/>
          <w:lang w:val="en-US"/>
        </w:rPr>
        <w:t xml:space="preserve"> matrix that </w:t>
      </w:r>
      <w:r w:rsidR="002C53F5" w:rsidRPr="00997887">
        <w:rPr>
          <w:rFonts w:ascii="Times New Roman" w:hAnsi="Times New Roman" w:cs="Times New Roman"/>
          <w:lang w:val="en-US"/>
        </w:rPr>
        <w:t xml:space="preserve">we </w:t>
      </w:r>
      <w:r w:rsidR="00911576" w:rsidRPr="00997887">
        <w:rPr>
          <w:rFonts w:ascii="Times New Roman" w:hAnsi="Times New Roman" w:cs="Times New Roman"/>
          <w:lang w:val="en-US"/>
        </w:rPr>
        <w:t xml:space="preserve">row-normalized to </w:t>
      </w:r>
      <w:r w:rsidR="002C53F5" w:rsidRPr="00997887">
        <w:rPr>
          <w:rFonts w:ascii="Times New Roman" w:hAnsi="Times New Roman" w:cs="Times New Roman"/>
          <w:lang w:val="en-US"/>
        </w:rPr>
        <w:t xml:space="preserve">ensure row </w:t>
      </w:r>
      <w:r w:rsidR="00911576" w:rsidRPr="00997887">
        <w:rPr>
          <w:rFonts w:ascii="Times New Roman" w:hAnsi="Times New Roman" w:cs="Times New Roman"/>
          <w:lang w:val="en-US"/>
        </w:rPr>
        <w:t xml:space="preserve">sums </w:t>
      </w:r>
      <w:r w:rsidR="002C53F5" w:rsidRPr="00997887">
        <w:rPr>
          <w:rFonts w:ascii="Times New Roman" w:hAnsi="Times New Roman" w:cs="Times New Roman"/>
          <w:lang w:val="en-US"/>
        </w:rPr>
        <w:t>equal to 1</w:t>
      </w:r>
      <w:r w:rsidR="00911576" w:rsidRPr="00997887">
        <w:rPr>
          <w:rFonts w:ascii="Times New Roman" w:hAnsi="Times New Roman" w:cs="Times New Roman"/>
          <w:lang w:val="en-US"/>
        </w:rPr>
        <w:t xml:space="preserve">. These LM tests follow a chi-squared distribution with </w:t>
      </w:r>
      <w:r w:rsidR="003179A6" w:rsidRPr="00997887">
        <w:rPr>
          <w:rFonts w:ascii="Times New Roman" w:hAnsi="Times New Roman" w:cs="Times New Roman"/>
          <w:lang w:val="en-US"/>
        </w:rPr>
        <w:t>one</w:t>
      </w:r>
      <w:r w:rsidR="00911576" w:rsidRPr="00997887">
        <w:rPr>
          <w:rFonts w:ascii="Times New Roman" w:hAnsi="Times New Roman" w:cs="Times New Roman"/>
          <w:lang w:val="en-US"/>
        </w:rPr>
        <w:t xml:space="preserve"> degree of freedom and </w:t>
      </w:r>
      <w:r w:rsidR="002C53F5" w:rsidRPr="00997887">
        <w:rPr>
          <w:rFonts w:ascii="Times New Roman" w:hAnsi="Times New Roman" w:cs="Times New Roman"/>
          <w:lang w:val="en-US"/>
        </w:rPr>
        <w:t xml:space="preserve">reach </w:t>
      </w:r>
      <w:r w:rsidR="00911576" w:rsidRPr="00997887">
        <w:rPr>
          <w:rFonts w:ascii="Times New Roman" w:hAnsi="Times New Roman" w:cs="Times New Roman"/>
          <w:lang w:val="en-US"/>
        </w:rPr>
        <w:t xml:space="preserve">a critical value of 3.84 at 5% significance </w:t>
      </w:r>
      <w:r w:rsidR="00621B73" w:rsidRPr="00997887">
        <w:rPr>
          <w:rFonts w:ascii="Times New Roman" w:hAnsi="Times New Roman" w:cs="Times New Roman"/>
          <w:lang w:val="en-US"/>
        </w:rPr>
        <w:t xml:space="preserve">or </w:t>
      </w:r>
      <w:r w:rsidR="00911576" w:rsidRPr="00997887">
        <w:rPr>
          <w:rFonts w:ascii="Times New Roman" w:hAnsi="Times New Roman" w:cs="Times New Roman"/>
          <w:lang w:val="en-US"/>
        </w:rPr>
        <w:t xml:space="preserve">2.71 at 10% significance. </w:t>
      </w:r>
      <w:r w:rsidR="002C53F5" w:rsidRPr="00997887">
        <w:rPr>
          <w:rFonts w:ascii="Times New Roman" w:hAnsi="Times New Roman" w:cs="Times New Roman"/>
          <w:lang w:val="en-US"/>
        </w:rPr>
        <w:t xml:space="preserve">In </w:t>
      </w:r>
      <w:r w:rsidRPr="00997887">
        <w:rPr>
          <w:rFonts w:ascii="Times New Roman" w:hAnsi="Times New Roman" w:cs="Times New Roman"/>
          <w:lang w:val="en-US"/>
        </w:rPr>
        <w:t>classic LM tests, the hypothes</w:t>
      </w:r>
      <w:r w:rsidR="002C53F5" w:rsidRPr="00997887">
        <w:rPr>
          <w:rFonts w:ascii="Times New Roman" w:hAnsi="Times New Roman" w:cs="Times New Roman"/>
          <w:lang w:val="en-US"/>
        </w:rPr>
        <w:t>e</w:t>
      </w:r>
      <w:r w:rsidRPr="00997887">
        <w:rPr>
          <w:rFonts w:ascii="Times New Roman" w:hAnsi="Times New Roman" w:cs="Times New Roman"/>
          <w:lang w:val="en-US"/>
        </w:rPr>
        <w:t xml:space="preserve">s of </w:t>
      </w:r>
      <w:r w:rsidR="002C53F5" w:rsidRPr="00997887">
        <w:rPr>
          <w:rFonts w:ascii="Times New Roman" w:hAnsi="Times New Roman" w:cs="Times New Roman"/>
          <w:lang w:val="en-US"/>
        </w:rPr>
        <w:t xml:space="preserve">both </w:t>
      </w:r>
      <w:r w:rsidRPr="00997887">
        <w:rPr>
          <w:rFonts w:ascii="Times New Roman" w:hAnsi="Times New Roman" w:cs="Times New Roman"/>
          <w:lang w:val="en-US"/>
        </w:rPr>
        <w:t xml:space="preserve">no spatially lagged dependent variable and </w:t>
      </w:r>
      <w:r w:rsidRPr="00997887">
        <w:rPr>
          <w:rFonts w:ascii="Times New Roman" w:hAnsi="Times New Roman" w:cs="Times New Roman"/>
          <w:lang w:val="en-US"/>
        </w:rPr>
        <w:lastRenderedPageBreak/>
        <w:t xml:space="preserve">no spatially </w:t>
      </w:r>
      <w:proofErr w:type="spellStart"/>
      <w:r w:rsidRPr="00997887">
        <w:rPr>
          <w:rFonts w:ascii="Times New Roman" w:hAnsi="Times New Roman" w:cs="Times New Roman"/>
          <w:lang w:val="en-US"/>
        </w:rPr>
        <w:t>autocorrelated</w:t>
      </w:r>
      <w:proofErr w:type="spellEnd"/>
      <w:r w:rsidRPr="00997887">
        <w:rPr>
          <w:rFonts w:ascii="Times New Roman" w:hAnsi="Times New Roman" w:cs="Times New Roman"/>
          <w:lang w:val="en-US"/>
        </w:rPr>
        <w:t xml:space="preserve"> error term must be rejected. </w:t>
      </w:r>
      <w:r w:rsidR="002C53F5" w:rsidRPr="00997887">
        <w:rPr>
          <w:rFonts w:ascii="Times New Roman" w:hAnsi="Times New Roman" w:cs="Times New Roman"/>
          <w:lang w:val="en-US"/>
        </w:rPr>
        <w:t xml:space="preserve">With </w:t>
      </w:r>
      <w:r w:rsidRPr="00997887">
        <w:rPr>
          <w:rFonts w:ascii="Times New Roman" w:hAnsi="Times New Roman" w:cs="Times New Roman"/>
          <w:lang w:val="en-US"/>
        </w:rPr>
        <w:t xml:space="preserve">robust tests, </w:t>
      </w:r>
      <w:r w:rsidR="002C53F5" w:rsidRPr="00997887">
        <w:rPr>
          <w:rFonts w:ascii="Times New Roman" w:hAnsi="Times New Roman" w:cs="Times New Roman"/>
          <w:lang w:val="en-US"/>
        </w:rPr>
        <w:t xml:space="preserve">we can reject </w:t>
      </w:r>
      <w:r w:rsidRPr="00997887">
        <w:rPr>
          <w:rFonts w:ascii="Times New Roman" w:hAnsi="Times New Roman" w:cs="Times New Roman"/>
          <w:lang w:val="en-US"/>
        </w:rPr>
        <w:t>the hypothesis of no spatially lagged dependent variable</w:t>
      </w:r>
      <w:r w:rsidR="002C53F5" w:rsidRPr="00997887">
        <w:rPr>
          <w:rFonts w:ascii="Times New Roman" w:hAnsi="Times New Roman" w:cs="Times New Roman"/>
          <w:lang w:val="en-US"/>
        </w:rPr>
        <w:t xml:space="preserve">, but </w:t>
      </w:r>
      <w:r w:rsidRPr="00997887">
        <w:rPr>
          <w:rFonts w:ascii="Times New Roman" w:hAnsi="Times New Roman" w:cs="Times New Roman"/>
          <w:lang w:val="en-US"/>
        </w:rPr>
        <w:t xml:space="preserve">the hypothesis of no spatially </w:t>
      </w:r>
      <w:proofErr w:type="spellStart"/>
      <w:r w:rsidRPr="00997887">
        <w:rPr>
          <w:rFonts w:ascii="Times New Roman" w:hAnsi="Times New Roman" w:cs="Times New Roman"/>
          <w:lang w:val="en-US"/>
        </w:rPr>
        <w:t>autocorrelated</w:t>
      </w:r>
      <w:proofErr w:type="spellEnd"/>
      <w:r w:rsidRPr="00997887">
        <w:rPr>
          <w:rFonts w:ascii="Times New Roman" w:hAnsi="Times New Roman" w:cs="Times New Roman"/>
          <w:lang w:val="en-US"/>
        </w:rPr>
        <w:t xml:space="preserve"> error term canno</w:t>
      </w:r>
      <w:r w:rsidR="00911576" w:rsidRPr="00997887">
        <w:rPr>
          <w:rFonts w:ascii="Times New Roman" w:hAnsi="Times New Roman" w:cs="Times New Roman"/>
          <w:lang w:val="en-US"/>
        </w:rPr>
        <w:t>t</w:t>
      </w:r>
      <w:r w:rsidR="00CD3280" w:rsidRPr="00997887">
        <w:rPr>
          <w:rFonts w:ascii="Times New Roman" w:hAnsi="Times New Roman" w:cs="Times New Roman"/>
          <w:lang w:val="en-US"/>
        </w:rPr>
        <w:t xml:space="preserve"> be rejected</w:t>
      </w:r>
      <w:r w:rsidR="002C53F5" w:rsidRPr="00997887">
        <w:rPr>
          <w:rFonts w:ascii="Times New Roman" w:hAnsi="Times New Roman" w:cs="Times New Roman"/>
          <w:lang w:val="en-US"/>
        </w:rPr>
        <w:t>,</w:t>
      </w:r>
      <w:r w:rsidR="003179A6" w:rsidRPr="00997887">
        <w:rPr>
          <w:rFonts w:ascii="Times New Roman" w:hAnsi="Times New Roman" w:cs="Times New Roman"/>
          <w:lang w:val="en-US"/>
        </w:rPr>
        <w:t xml:space="preserve"> </w:t>
      </w:r>
      <w:r w:rsidRPr="00997887">
        <w:rPr>
          <w:rFonts w:ascii="Times New Roman" w:hAnsi="Times New Roman" w:cs="Times New Roman"/>
          <w:lang w:val="en-US"/>
        </w:rPr>
        <w:t>at 1</w:t>
      </w:r>
      <w:r w:rsidR="00911576" w:rsidRPr="00997887">
        <w:rPr>
          <w:rFonts w:ascii="Times New Roman" w:hAnsi="Times New Roman" w:cs="Times New Roman"/>
          <w:lang w:val="en-US"/>
        </w:rPr>
        <w:t>0</w:t>
      </w:r>
      <w:r w:rsidRPr="00997887">
        <w:rPr>
          <w:rFonts w:ascii="Times New Roman" w:hAnsi="Times New Roman" w:cs="Times New Roman"/>
          <w:lang w:val="en-US"/>
        </w:rPr>
        <w:t>% significance.</w:t>
      </w:r>
      <w:r w:rsidR="00911576" w:rsidRPr="00997887">
        <w:rPr>
          <w:rFonts w:ascii="Times New Roman" w:hAnsi="Times New Roman" w:cs="Times New Roman"/>
          <w:lang w:val="en-US"/>
        </w:rPr>
        <w:t xml:space="preserve"> These test results </w:t>
      </w:r>
      <w:r w:rsidR="002C53F5" w:rsidRPr="00997887">
        <w:rPr>
          <w:rFonts w:ascii="Times New Roman" w:hAnsi="Times New Roman" w:cs="Times New Roman"/>
          <w:lang w:val="en-US"/>
        </w:rPr>
        <w:t xml:space="preserve">suggest extending </w:t>
      </w:r>
      <w:r w:rsidR="00911576" w:rsidRPr="00997887">
        <w:rPr>
          <w:rFonts w:ascii="Times New Roman" w:hAnsi="Times New Roman" w:cs="Times New Roman"/>
          <w:lang w:val="en-US"/>
        </w:rPr>
        <w:t>the non-spatial model with a spatially lagged dependent</w:t>
      </w:r>
      <w:r w:rsidR="002C53F5" w:rsidRPr="00997887">
        <w:rPr>
          <w:rFonts w:ascii="Times New Roman" w:hAnsi="Times New Roman" w:cs="Times New Roman"/>
          <w:lang w:val="en-US"/>
        </w:rPr>
        <w:t xml:space="preserve"> variable</w:t>
      </w:r>
      <w:r w:rsidR="00911576" w:rsidRPr="00997887">
        <w:rPr>
          <w:rFonts w:ascii="Times New Roman" w:hAnsi="Times New Roman" w:cs="Times New Roman"/>
          <w:lang w:val="en-US"/>
        </w:rPr>
        <w:t xml:space="preserve">. However, if </w:t>
      </w:r>
      <w:r w:rsidR="002C53F5" w:rsidRPr="00997887">
        <w:rPr>
          <w:rFonts w:ascii="Times New Roman" w:hAnsi="Times New Roman" w:cs="Times New Roman"/>
          <w:lang w:val="en-US"/>
        </w:rPr>
        <w:t xml:space="preserve">the robust LM tests reject </w:t>
      </w:r>
      <w:r w:rsidR="00911576" w:rsidRPr="00997887">
        <w:rPr>
          <w:rFonts w:ascii="Times New Roman" w:hAnsi="Times New Roman" w:cs="Times New Roman"/>
          <w:lang w:val="en-US"/>
        </w:rPr>
        <w:t>a non-spatial model</w:t>
      </w:r>
      <w:r w:rsidR="002C53F5" w:rsidRPr="00997887">
        <w:rPr>
          <w:rFonts w:ascii="Times New Roman" w:hAnsi="Times New Roman" w:cs="Times New Roman"/>
          <w:lang w:val="en-US"/>
        </w:rPr>
        <w:t xml:space="preserve">, </w:t>
      </w:r>
      <w:r w:rsidR="00911576" w:rsidRPr="00997887">
        <w:rPr>
          <w:rFonts w:ascii="Times New Roman" w:hAnsi="Times New Roman" w:cs="Times New Roman"/>
          <w:lang w:val="en-US"/>
        </w:rPr>
        <w:t>in favor of the spatial lag or spatial error model</w:t>
      </w:r>
      <w:r w:rsidR="002C53F5" w:rsidRPr="00997887">
        <w:rPr>
          <w:rFonts w:ascii="Times New Roman" w:hAnsi="Times New Roman" w:cs="Times New Roman"/>
          <w:lang w:val="en-US"/>
        </w:rPr>
        <w:t>s</w:t>
      </w:r>
      <w:r w:rsidR="00911576" w:rsidRPr="00997887">
        <w:rPr>
          <w:rFonts w:ascii="Times New Roman" w:hAnsi="Times New Roman" w:cs="Times New Roman"/>
          <w:lang w:val="en-US"/>
        </w:rPr>
        <w:t xml:space="preserve">, </w:t>
      </w:r>
      <w:r w:rsidR="002C53F5" w:rsidRPr="00997887">
        <w:rPr>
          <w:rFonts w:ascii="Times New Roman" w:hAnsi="Times New Roman" w:cs="Times New Roman"/>
          <w:lang w:val="en-US"/>
        </w:rPr>
        <w:t xml:space="preserve">we must </w:t>
      </w:r>
      <w:r w:rsidR="00911576" w:rsidRPr="00997887">
        <w:rPr>
          <w:rFonts w:ascii="Times New Roman" w:hAnsi="Times New Roman" w:cs="Times New Roman"/>
          <w:lang w:val="en-US"/>
        </w:rPr>
        <w:t>careful</w:t>
      </w:r>
      <w:r w:rsidR="002C53F5" w:rsidRPr="00997887">
        <w:rPr>
          <w:rFonts w:ascii="Times New Roman" w:hAnsi="Times New Roman" w:cs="Times New Roman"/>
          <w:lang w:val="en-US"/>
        </w:rPr>
        <w:t>ly</w:t>
      </w:r>
      <w:r w:rsidR="00911576" w:rsidRPr="00997887">
        <w:rPr>
          <w:rFonts w:ascii="Times New Roman" w:hAnsi="Times New Roman" w:cs="Times New Roman"/>
          <w:lang w:val="en-US"/>
        </w:rPr>
        <w:t xml:space="preserve"> endorse one of these models. </w:t>
      </w:r>
      <w:proofErr w:type="spellStart"/>
      <w:r w:rsidR="00911576" w:rsidRPr="00997887">
        <w:rPr>
          <w:rFonts w:ascii="Times New Roman" w:hAnsi="Times New Roman" w:cs="Times New Roman"/>
          <w:lang w:val="en-US"/>
        </w:rPr>
        <w:t>LeSage</w:t>
      </w:r>
      <w:proofErr w:type="spellEnd"/>
      <w:r w:rsidR="00911576" w:rsidRPr="00997887">
        <w:rPr>
          <w:rFonts w:ascii="Times New Roman" w:hAnsi="Times New Roman" w:cs="Times New Roman"/>
          <w:lang w:val="en-US"/>
        </w:rPr>
        <w:t xml:space="preserve"> and Pace (2009) </w:t>
      </w:r>
      <w:r w:rsidR="004D18D3" w:rsidRPr="00997887">
        <w:rPr>
          <w:rFonts w:ascii="Times New Roman" w:hAnsi="Times New Roman" w:cs="Times New Roman"/>
          <w:lang w:val="en-US"/>
        </w:rPr>
        <w:t xml:space="preserve">and </w:t>
      </w:r>
      <w:proofErr w:type="spellStart"/>
      <w:r w:rsidR="004D18D3" w:rsidRPr="00997887">
        <w:rPr>
          <w:rFonts w:ascii="Times New Roman" w:hAnsi="Times New Roman" w:cs="Times New Roman"/>
          <w:lang w:val="en-US"/>
        </w:rPr>
        <w:t>Elhorst</w:t>
      </w:r>
      <w:proofErr w:type="spellEnd"/>
      <w:r w:rsidR="004D18D3" w:rsidRPr="00997887">
        <w:rPr>
          <w:rFonts w:ascii="Times New Roman" w:hAnsi="Times New Roman" w:cs="Times New Roman"/>
          <w:lang w:val="en-US"/>
        </w:rPr>
        <w:t xml:space="preserve"> (2012</w:t>
      </w:r>
      <w:r w:rsidR="00046956" w:rsidRPr="00997887">
        <w:rPr>
          <w:rFonts w:ascii="Times New Roman" w:hAnsi="Times New Roman" w:cs="Times New Roman"/>
          <w:lang w:val="en-US"/>
        </w:rPr>
        <w:t>b</w:t>
      </w:r>
      <w:r w:rsidR="004D18D3" w:rsidRPr="00997887">
        <w:rPr>
          <w:rFonts w:ascii="Times New Roman" w:hAnsi="Times New Roman" w:cs="Times New Roman"/>
          <w:lang w:val="en-US"/>
        </w:rPr>
        <w:t xml:space="preserve">) </w:t>
      </w:r>
      <w:r w:rsidR="002C53F5" w:rsidRPr="00997887">
        <w:rPr>
          <w:rFonts w:ascii="Times New Roman" w:hAnsi="Times New Roman" w:cs="Times New Roman"/>
          <w:lang w:val="en-US"/>
        </w:rPr>
        <w:t xml:space="preserve">also </w:t>
      </w:r>
      <w:r w:rsidR="00911576" w:rsidRPr="00997887">
        <w:rPr>
          <w:rFonts w:ascii="Times New Roman" w:hAnsi="Times New Roman" w:cs="Times New Roman"/>
          <w:lang w:val="en-US"/>
        </w:rPr>
        <w:t>recommend co</w:t>
      </w:r>
      <w:r w:rsidR="004D18D3" w:rsidRPr="00997887">
        <w:rPr>
          <w:rFonts w:ascii="Times New Roman" w:hAnsi="Times New Roman" w:cs="Times New Roman"/>
          <w:lang w:val="en-US"/>
        </w:rPr>
        <w:t>nsider</w:t>
      </w:r>
      <w:r w:rsidR="002C53F5" w:rsidRPr="00997887">
        <w:rPr>
          <w:rFonts w:ascii="Times New Roman" w:hAnsi="Times New Roman" w:cs="Times New Roman"/>
          <w:lang w:val="en-US"/>
        </w:rPr>
        <w:t>ing</w:t>
      </w:r>
      <w:r w:rsidR="004D18D3" w:rsidRPr="00997887">
        <w:rPr>
          <w:rFonts w:ascii="Times New Roman" w:hAnsi="Times New Roman" w:cs="Times New Roman"/>
          <w:lang w:val="en-US"/>
        </w:rPr>
        <w:t xml:space="preserve"> the spatial Durbin model and test</w:t>
      </w:r>
      <w:r w:rsidR="002C53F5" w:rsidRPr="00997887">
        <w:rPr>
          <w:rFonts w:ascii="Times New Roman" w:hAnsi="Times New Roman" w:cs="Times New Roman"/>
          <w:lang w:val="en-US"/>
        </w:rPr>
        <w:t>ing</w:t>
      </w:r>
      <w:r w:rsidR="004D18D3" w:rsidRPr="00997887">
        <w:rPr>
          <w:rFonts w:ascii="Times New Roman" w:hAnsi="Times New Roman" w:cs="Times New Roman"/>
          <w:lang w:val="en-US"/>
        </w:rPr>
        <w:t xml:space="preserve"> whether </w:t>
      </w:r>
      <w:r w:rsidR="002C53F5" w:rsidRPr="00997887">
        <w:rPr>
          <w:rFonts w:ascii="Times New Roman" w:hAnsi="Times New Roman" w:cs="Times New Roman"/>
          <w:lang w:val="en-US"/>
        </w:rPr>
        <w:t xml:space="preserve">it </w:t>
      </w:r>
      <w:r w:rsidR="004D18D3" w:rsidRPr="00997887">
        <w:rPr>
          <w:rFonts w:ascii="Times New Roman" w:hAnsi="Times New Roman" w:cs="Times New Roman"/>
          <w:lang w:val="en-US"/>
        </w:rPr>
        <w:t xml:space="preserve">can be simplified to the spatial lag or spatial error model. </w:t>
      </w:r>
      <w:r w:rsidR="002C53F5" w:rsidRPr="00997887">
        <w:rPr>
          <w:rFonts w:ascii="Times New Roman" w:hAnsi="Times New Roman" w:cs="Times New Roman"/>
          <w:lang w:val="en-US"/>
        </w:rPr>
        <w:t xml:space="preserve">For </w:t>
      </w:r>
      <w:r w:rsidR="00621B73" w:rsidRPr="00997887">
        <w:rPr>
          <w:rFonts w:ascii="Times New Roman" w:hAnsi="Times New Roman" w:cs="Times New Roman"/>
          <w:lang w:val="en-US"/>
        </w:rPr>
        <w:t xml:space="preserve">this study, </w:t>
      </w:r>
      <w:r w:rsidR="004D18D3" w:rsidRPr="00997887">
        <w:rPr>
          <w:rFonts w:ascii="Times New Roman" w:hAnsi="Times New Roman" w:cs="Times New Roman"/>
          <w:lang w:val="en-US"/>
        </w:rPr>
        <w:t xml:space="preserve">we take a broader view </w:t>
      </w:r>
      <w:r w:rsidR="002C53F5" w:rsidRPr="00997887">
        <w:rPr>
          <w:rFonts w:ascii="Times New Roman" w:hAnsi="Times New Roman" w:cs="Times New Roman"/>
          <w:lang w:val="en-US"/>
        </w:rPr>
        <w:t xml:space="preserve">and </w:t>
      </w:r>
      <w:r w:rsidR="004D18D3" w:rsidRPr="00997887">
        <w:rPr>
          <w:rFonts w:ascii="Times New Roman" w:hAnsi="Times New Roman" w:cs="Times New Roman"/>
          <w:lang w:val="en-US"/>
        </w:rPr>
        <w:t xml:space="preserve">apply the Bayesian approach </w:t>
      </w:r>
      <w:r w:rsidR="002C53F5" w:rsidRPr="00997887">
        <w:rPr>
          <w:rFonts w:ascii="Times New Roman" w:hAnsi="Times New Roman" w:cs="Times New Roman"/>
          <w:lang w:val="en-US"/>
        </w:rPr>
        <w:t>from S</w:t>
      </w:r>
      <w:r w:rsidR="004D18D3" w:rsidRPr="00997887">
        <w:rPr>
          <w:rFonts w:ascii="Times New Roman" w:hAnsi="Times New Roman" w:cs="Times New Roman"/>
          <w:lang w:val="en-US"/>
        </w:rPr>
        <w:t>ection</w:t>
      </w:r>
      <w:r w:rsidR="00A453F7" w:rsidRPr="00997887">
        <w:rPr>
          <w:rFonts w:ascii="Times New Roman" w:hAnsi="Times New Roman" w:cs="Times New Roman"/>
          <w:lang w:val="en-US"/>
        </w:rPr>
        <w:t xml:space="preserve"> 3</w:t>
      </w:r>
      <w:r w:rsidR="004D18D3" w:rsidRPr="00997887">
        <w:rPr>
          <w:rFonts w:ascii="Times New Roman" w:hAnsi="Times New Roman" w:cs="Times New Roman"/>
          <w:lang w:val="en-US"/>
        </w:rPr>
        <w:t>. First, we calculate the Bayesian posterior model probabilities of the SDM and SDEM specifications</w:t>
      </w:r>
      <w:r w:rsidR="00386C49" w:rsidRPr="00997887">
        <w:rPr>
          <w:rFonts w:ascii="Times New Roman" w:hAnsi="Times New Roman" w:cs="Times New Roman"/>
          <w:lang w:val="en-US"/>
        </w:rPr>
        <w:t xml:space="preserve">, as well as the simpler SAR and SEM specifications, </w:t>
      </w:r>
      <w:r w:rsidR="004D18D3" w:rsidRPr="00997887">
        <w:rPr>
          <w:rFonts w:ascii="Times New Roman" w:hAnsi="Times New Roman" w:cs="Times New Roman"/>
          <w:lang w:val="en-US"/>
        </w:rPr>
        <w:t xml:space="preserve">to </w:t>
      </w:r>
      <w:r w:rsidR="002C53F5" w:rsidRPr="00997887">
        <w:rPr>
          <w:rFonts w:ascii="Times New Roman" w:hAnsi="Times New Roman" w:cs="Times New Roman"/>
          <w:lang w:val="en-US"/>
        </w:rPr>
        <w:t xml:space="preserve">identify </w:t>
      </w:r>
      <w:r w:rsidR="004D18D3" w:rsidRPr="00997887">
        <w:rPr>
          <w:rFonts w:ascii="Times New Roman" w:hAnsi="Times New Roman" w:cs="Times New Roman"/>
          <w:lang w:val="en-US"/>
        </w:rPr>
        <w:t xml:space="preserve">which model specification best describes the data. Second, we repeat this analysis for several specifications of the </w:t>
      </w:r>
      <w:r w:rsidR="001F6591" w:rsidRPr="00997887">
        <w:rPr>
          <w:rFonts w:ascii="Times New Roman" w:hAnsi="Times New Roman" w:cs="Times New Roman"/>
          <w:lang w:val="en-US"/>
        </w:rPr>
        <w:t>neighborhood</w:t>
      </w:r>
      <w:r w:rsidR="004D18D3" w:rsidRPr="00997887">
        <w:rPr>
          <w:rFonts w:ascii="Times New Roman" w:hAnsi="Times New Roman" w:cs="Times New Roman"/>
          <w:lang w:val="en-US"/>
        </w:rPr>
        <w:t xml:space="preserve"> matrix</w:t>
      </w:r>
      <w:r w:rsidR="002C53F5" w:rsidRPr="00997887">
        <w:rPr>
          <w:rFonts w:ascii="Times New Roman" w:hAnsi="Times New Roman" w:cs="Times New Roman"/>
          <w:lang w:val="en-US"/>
        </w:rPr>
        <w:t>,</w:t>
      </w:r>
      <w:r w:rsidR="004D18D3" w:rsidRPr="00997887">
        <w:rPr>
          <w:rFonts w:ascii="Times New Roman" w:hAnsi="Times New Roman" w:cs="Times New Roman"/>
          <w:lang w:val="en-US"/>
        </w:rPr>
        <w:t xml:space="preserve"> to find </w:t>
      </w:r>
      <w:r w:rsidR="002C53F5" w:rsidRPr="00997887">
        <w:rPr>
          <w:rFonts w:ascii="Times New Roman" w:hAnsi="Times New Roman" w:cs="Times New Roman"/>
          <w:lang w:val="en-US"/>
        </w:rPr>
        <w:t xml:space="preserve">the </w:t>
      </w:r>
      <w:r w:rsidR="004D18D3" w:rsidRPr="00997887">
        <w:rPr>
          <w:rFonts w:ascii="Times New Roman" w:hAnsi="Times New Roman" w:cs="Times New Roman"/>
          <w:lang w:val="en-US"/>
        </w:rPr>
        <w:t xml:space="preserve">specification of </w:t>
      </w:r>
      <w:r w:rsidR="004D18D3" w:rsidRPr="00997887">
        <w:rPr>
          <w:rFonts w:ascii="Times New Roman" w:hAnsi="Times New Roman" w:cs="Times New Roman"/>
          <w:b/>
          <w:i/>
          <w:lang w:val="en-US"/>
        </w:rPr>
        <w:t>W</w:t>
      </w:r>
      <w:r w:rsidR="004D18D3" w:rsidRPr="00997887">
        <w:rPr>
          <w:rFonts w:ascii="Times New Roman" w:hAnsi="Times New Roman" w:cs="Times New Roman"/>
          <w:lang w:val="en-US"/>
        </w:rPr>
        <w:t xml:space="preserve"> </w:t>
      </w:r>
      <w:r w:rsidR="002C53F5" w:rsidRPr="00997887">
        <w:rPr>
          <w:rFonts w:ascii="Times New Roman" w:hAnsi="Times New Roman" w:cs="Times New Roman"/>
          <w:lang w:val="en-US"/>
        </w:rPr>
        <w:t xml:space="preserve">that </w:t>
      </w:r>
      <w:r w:rsidR="004D18D3" w:rsidRPr="00997887">
        <w:rPr>
          <w:rFonts w:ascii="Times New Roman" w:hAnsi="Times New Roman" w:cs="Times New Roman"/>
          <w:lang w:val="en-US"/>
        </w:rPr>
        <w:t xml:space="preserve">best describes the data. </w:t>
      </w:r>
      <w:r w:rsidR="004F642E" w:rsidRPr="00997887">
        <w:rPr>
          <w:rFonts w:ascii="Times New Roman" w:hAnsi="Times New Roman" w:cs="Times New Roman"/>
          <w:lang w:val="en-US"/>
        </w:rPr>
        <w:t xml:space="preserve">In total, </w:t>
      </w:r>
      <w:r w:rsidR="002C53F5" w:rsidRPr="00997887">
        <w:rPr>
          <w:rFonts w:ascii="Times New Roman" w:hAnsi="Times New Roman" w:cs="Times New Roman"/>
          <w:lang w:val="en-US"/>
        </w:rPr>
        <w:t xml:space="preserve">we consider 11 </w:t>
      </w:r>
      <w:r w:rsidR="004F642E" w:rsidRPr="00997887">
        <w:rPr>
          <w:rFonts w:ascii="Times New Roman" w:hAnsi="Times New Roman" w:cs="Times New Roman"/>
          <w:lang w:val="en-US"/>
        </w:rPr>
        <w:t xml:space="preserve">matrices: </w:t>
      </w:r>
      <w:r w:rsidR="00362F96" w:rsidRPr="00997887">
        <w:rPr>
          <w:rFonts w:ascii="Times New Roman" w:hAnsi="Times New Roman" w:cs="Times New Roman"/>
          <w:i/>
          <w:lang w:val="en-US"/>
        </w:rPr>
        <w:t>p</w:t>
      </w:r>
      <w:r w:rsidR="00362F96" w:rsidRPr="00997887">
        <w:rPr>
          <w:rFonts w:ascii="Times New Roman" w:hAnsi="Times New Roman" w:cs="Times New Roman"/>
          <w:lang w:val="en-US"/>
        </w:rPr>
        <w:t xml:space="preserve">-order binary contiguity matrices for </w:t>
      </w:r>
      <w:r w:rsidR="00362F96" w:rsidRPr="00997887">
        <w:rPr>
          <w:rFonts w:ascii="Times New Roman" w:hAnsi="Times New Roman" w:cs="Times New Roman"/>
          <w:i/>
          <w:lang w:val="en-US"/>
        </w:rPr>
        <w:t>p</w:t>
      </w:r>
      <w:r w:rsidR="002C53F5" w:rsidRPr="00997887">
        <w:rPr>
          <w:rFonts w:ascii="Times New Roman" w:hAnsi="Times New Roman" w:cs="Times New Roman"/>
          <w:i/>
          <w:lang w:val="en-US"/>
        </w:rPr>
        <w:t xml:space="preserve"> </w:t>
      </w:r>
      <w:r w:rsidR="00362F96" w:rsidRPr="00997887">
        <w:rPr>
          <w:rFonts w:ascii="Times New Roman" w:hAnsi="Times New Roman" w:cs="Times New Roman"/>
          <w:lang w:val="en-US"/>
        </w:rPr>
        <w:t>=</w:t>
      </w:r>
      <w:r w:rsidR="002C53F5" w:rsidRPr="00997887">
        <w:rPr>
          <w:rFonts w:ascii="Times New Roman" w:hAnsi="Times New Roman" w:cs="Times New Roman"/>
          <w:lang w:val="en-US"/>
        </w:rPr>
        <w:t xml:space="preserve"> </w:t>
      </w:r>
      <w:r w:rsidR="00362F96" w:rsidRPr="00997887">
        <w:rPr>
          <w:rFonts w:ascii="Times New Roman" w:hAnsi="Times New Roman" w:cs="Times New Roman"/>
          <w:lang w:val="en-US"/>
        </w:rPr>
        <w:t>1</w:t>
      </w:r>
      <w:r w:rsidR="002C53F5" w:rsidRPr="00997887">
        <w:rPr>
          <w:rFonts w:ascii="Times New Roman" w:hAnsi="Times New Roman" w:cs="Times New Roman"/>
          <w:lang w:val="en-US"/>
        </w:rPr>
        <w:t>–</w:t>
      </w:r>
      <w:r w:rsidR="00362F96" w:rsidRPr="00997887">
        <w:rPr>
          <w:rFonts w:ascii="Times New Roman" w:hAnsi="Times New Roman" w:cs="Times New Roman"/>
          <w:lang w:val="en-US"/>
        </w:rPr>
        <w:t xml:space="preserve">3, an </w:t>
      </w:r>
      <w:r w:rsidR="004F642E" w:rsidRPr="00997887">
        <w:rPr>
          <w:rFonts w:ascii="Times New Roman" w:hAnsi="Times New Roman" w:cs="Times New Roman"/>
          <w:lang w:val="en-US"/>
        </w:rPr>
        <w:t xml:space="preserve">inverse distance matrix, </w:t>
      </w:r>
      <w:r w:rsidR="00362F96" w:rsidRPr="00997887">
        <w:rPr>
          <w:rFonts w:ascii="Times New Roman" w:hAnsi="Times New Roman" w:cs="Times New Roman"/>
          <w:lang w:val="en-US"/>
        </w:rPr>
        <w:t xml:space="preserve">and </w:t>
      </w:r>
      <w:r w:rsidR="00362F96" w:rsidRPr="00997887">
        <w:rPr>
          <w:rFonts w:ascii="Times New Roman" w:hAnsi="Times New Roman" w:cs="Times New Roman"/>
          <w:i/>
          <w:lang w:val="en-US"/>
        </w:rPr>
        <w:t>q</w:t>
      </w:r>
      <w:r w:rsidR="00362F96" w:rsidRPr="00997887">
        <w:rPr>
          <w:rFonts w:ascii="Times New Roman" w:hAnsi="Times New Roman" w:cs="Times New Roman"/>
          <w:lang w:val="en-US"/>
        </w:rPr>
        <w:t>-</w:t>
      </w:r>
      <w:r w:rsidR="004F642E" w:rsidRPr="00997887">
        <w:rPr>
          <w:rFonts w:ascii="Times New Roman" w:hAnsi="Times New Roman" w:cs="Times New Roman"/>
          <w:lang w:val="en-US"/>
        </w:rPr>
        <w:t xml:space="preserve">nearest </w:t>
      </w:r>
      <w:r w:rsidR="00BA1293" w:rsidRPr="00997887">
        <w:rPr>
          <w:rFonts w:ascii="Times New Roman" w:hAnsi="Times New Roman" w:cs="Times New Roman"/>
          <w:lang w:val="en-US"/>
        </w:rPr>
        <w:t>neighbor</w:t>
      </w:r>
      <w:r w:rsidR="004F642E" w:rsidRPr="00997887">
        <w:rPr>
          <w:rFonts w:ascii="Times New Roman" w:hAnsi="Times New Roman" w:cs="Times New Roman"/>
          <w:lang w:val="en-US"/>
        </w:rPr>
        <w:t>s</w:t>
      </w:r>
      <w:r w:rsidR="00362F96" w:rsidRPr="00997887">
        <w:rPr>
          <w:rFonts w:ascii="Times New Roman" w:hAnsi="Times New Roman" w:cs="Times New Roman"/>
          <w:lang w:val="en-US"/>
        </w:rPr>
        <w:t xml:space="preserve"> matrices for </w:t>
      </w:r>
      <w:r w:rsidR="00362F96" w:rsidRPr="00997887">
        <w:rPr>
          <w:rFonts w:ascii="Times New Roman" w:hAnsi="Times New Roman" w:cs="Times New Roman"/>
          <w:i/>
          <w:lang w:val="en-US"/>
        </w:rPr>
        <w:t>q</w:t>
      </w:r>
      <w:r w:rsidR="002C53F5" w:rsidRPr="00997887">
        <w:rPr>
          <w:rFonts w:ascii="Times New Roman" w:hAnsi="Times New Roman" w:cs="Times New Roman"/>
          <w:i/>
          <w:lang w:val="en-US"/>
        </w:rPr>
        <w:t xml:space="preserve"> </w:t>
      </w:r>
      <w:r w:rsidR="00362F96" w:rsidRPr="00997887">
        <w:rPr>
          <w:rFonts w:ascii="Times New Roman" w:hAnsi="Times New Roman" w:cs="Times New Roman"/>
          <w:lang w:val="en-US"/>
        </w:rPr>
        <w:t>=</w:t>
      </w:r>
      <w:r w:rsidR="002C53F5" w:rsidRPr="00997887">
        <w:rPr>
          <w:rFonts w:ascii="Times New Roman" w:hAnsi="Times New Roman" w:cs="Times New Roman"/>
          <w:lang w:val="en-US"/>
        </w:rPr>
        <w:t xml:space="preserve"> </w:t>
      </w:r>
      <w:r w:rsidR="00362F96" w:rsidRPr="00997887">
        <w:rPr>
          <w:rFonts w:ascii="Times New Roman" w:hAnsi="Times New Roman" w:cs="Times New Roman"/>
          <w:lang w:val="en-US"/>
        </w:rPr>
        <w:t>5</w:t>
      </w:r>
      <w:r w:rsidR="002C53F5" w:rsidRPr="00997887">
        <w:rPr>
          <w:rFonts w:ascii="Times New Roman" w:hAnsi="Times New Roman" w:cs="Times New Roman"/>
          <w:lang w:val="en-US"/>
        </w:rPr>
        <w:t>–</w:t>
      </w:r>
      <w:r w:rsidR="00362F96" w:rsidRPr="00997887">
        <w:rPr>
          <w:rFonts w:ascii="Times New Roman" w:hAnsi="Times New Roman" w:cs="Times New Roman"/>
          <w:lang w:val="en-US"/>
        </w:rPr>
        <w:t>10</w:t>
      </w:r>
      <w:r w:rsidR="00386C49" w:rsidRPr="00997887">
        <w:rPr>
          <w:rFonts w:ascii="Times New Roman" w:hAnsi="Times New Roman" w:cs="Times New Roman"/>
          <w:lang w:val="en-US"/>
        </w:rPr>
        <w:t xml:space="preserve"> and </w:t>
      </w:r>
      <w:r w:rsidR="00362F96" w:rsidRPr="00997887">
        <w:rPr>
          <w:rFonts w:ascii="Times New Roman" w:hAnsi="Times New Roman" w:cs="Times New Roman"/>
          <w:lang w:val="en-US"/>
        </w:rPr>
        <w:t>20</w:t>
      </w:r>
      <w:r w:rsidR="004F642E" w:rsidRPr="00997887">
        <w:rPr>
          <w:rFonts w:ascii="Times New Roman" w:hAnsi="Times New Roman" w:cs="Times New Roman"/>
          <w:lang w:val="en-US"/>
        </w:rPr>
        <w:t xml:space="preserve">. </w:t>
      </w:r>
    </w:p>
    <w:p w14:paraId="2094BA52" w14:textId="77777777" w:rsidR="00060E4F" w:rsidRPr="00997887" w:rsidRDefault="00060E4F" w:rsidP="00060E4F">
      <w:pPr>
        <w:ind w:firstLine="720"/>
        <w:jc w:val="both"/>
        <w:rPr>
          <w:rFonts w:ascii="Times New Roman" w:hAnsi="Times New Roman" w:cs="Times New Roman"/>
          <w:lang w:val="en-US"/>
        </w:rPr>
      </w:pPr>
    </w:p>
    <w:p w14:paraId="04BCA3E0" w14:textId="77777777" w:rsidR="00060E4F" w:rsidRPr="00060E4F" w:rsidRDefault="00060E4F" w:rsidP="00060E4F">
      <w:pPr>
        <w:rPr>
          <w:rFonts w:ascii="Times New Roman" w:hAnsi="Times New Roman" w:cs="Times New Roman"/>
          <w:b/>
          <w:lang w:val="en-US"/>
        </w:rPr>
      </w:pPr>
      <w:r w:rsidRPr="00060E4F">
        <w:rPr>
          <w:rFonts w:ascii="Times New Roman" w:hAnsi="Times New Roman" w:cs="Times New Roman"/>
          <w:b/>
          <w:lang w:val="en-US"/>
        </w:rPr>
        <w:t>Table 3. Comparison of Model Specifications and Neighborhood Matrices</w:t>
      </w:r>
    </w:p>
    <w:tbl>
      <w:tblPr>
        <w:tblW w:w="5000" w:type="pct"/>
        <w:tblLook w:val="04A0" w:firstRow="1" w:lastRow="0" w:firstColumn="1" w:lastColumn="0" w:noHBand="0" w:noVBand="1"/>
      </w:tblPr>
      <w:tblGrid>
        <w:gridCol w:w="3306"/>
        <w:gridCol w:w="2636"/>
        <w:gridCol w:w="1118"/>
        <w:gridCol w:w="1118"/>
        <w:gridCol w:w="1118"/>
        <w:gridCol w:w="1118"/>
      </w:tblGrid>
      <w:tr w:rsidR="00060E4F" w:rsidRPr="00997887" w14:paraId="18C0FC0B" w14:textId="77777777" w:rsidTr="00060E4F">
        <w:trPr>
          <w:trHeight w:val="300"/>
        </w:trPr>
        <w:tc>
          <w:tcPr>
            <w:tcW w:w="1587" w:type="pct"/>
            <w:tcBorders>
              <w:top w:val="single" w:sz="4" w:space="0" w:color="auto"/>
              <w:left w:val="nil"/>
              <w:bottom w:val="single" w:sz="4" w:space="0" w:color="auto"/>
              <w:right w:val="nil"/>
            </w:tcBorders>
            <w:shd w:val="clear" w:color="auto" w:fill="auto"/>
            <w:noWrap/>
            <w:vAlign w:val="bottom"/>
          </w:tcPr>
          <w:p w14:paraId="53E771CF"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 Matrix</w:t>
            </w:r>
          </w:p>
        </w:tc>
        <w:tc>
          <w:tcPr>
            <w:tcW w:w="1265" w:type="pct"/>
            <w:tcBorders>
              <w:top w:val="single" w:sz="4" w:space="0" w:color="auto"/>
              <w:left w:val="nil"/>
              <w:bottom w:val="single" w:sz="4" w:space="0" w:color="auto"/>
              <w:right w:val="nil"/>
            </w:tcBorders>
            <w:shd w:val="clear" w:color="auto" w:fill="auto"/>
            <w:noWrap/>
            <w:vAlign w:val="bottom"/>
          </w:tcPr>
          <w:p w14:paraId="7105FD32"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Statistics</w:t>
            </w:r>
          </w:p>
        </w:tc>
        <w:tc>
          <w:tcPr>
            <w:tcW w:w="537" w:type="pct"/>
            <w:tcBorders>
              <w:top w:val="single" w:sz="4" w:space="0" w:color="auto"/>
              <w:left w:val="nil"/>
              <w:bottom w:val="single" w:sz="4" w:space="0" w:color="auto"/>
              <w:right w:val="nil"/>
            </w:tcBorders>
            <w:shd w:val="clear" w:color="auto" w:fill="auto"/>
            <w:noWrap/>
            <w:vAlign w:val="bottom"/>
          </w:tcPr>
          <w:p w14:paraId="0DCF4FB1"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SAR</w:t>
            </w:r>
          </w:p>
        </w:tc>
        <w:tc>
          <w:tcPr>
            <w:tcW w:w="537" w:type="pct"/>
            <w:tcBorders>
              <w:top w:val="single" w:sz="4" w:space="0" w:color="auto"/>
              <w:left w:val="nil"/>
              <w:bottom w:val="single" w:sz="4" w:space="0" w:color="auto"/>
              <w:right w:val="nil"/>
            </w:tcBorders>
            <w:shd w:val="clear" w:color="auto" w:fill="auto"/>
            <w:noWrap/>
            <w:vAlign w:val="bottom"/>
          </w:tcPr>
          <w:p w14:paraId="6530FBC3"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SDM</w:t>
            </w:r>
          </w:p>
        </w:tc>
        <w:tc>
          <w:tcPr>
            <w:tcW w:w="537" w:type="pct"/>
            <w:tcBorders>
              <w:top w:val="single" w:sz="4" w:space="0" w:color="auto"/>
              <w:left w:val="nil"/>
              <w:bottom w:val="single" w:sz="4" w:space="0" w:color="auto"/>
              <w:right w:val="nil"/>
            </w:tcBorders>
            <w:shd w:val="clear" w:color="auto" w:fill="auto"/>
            <w:noWrap/>
            <w:vAlign w:val="bottom"/>
          </w:tcPr>
          <w:p w14:paraId="2337461A"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SEM</w:t>
            </w:r>
          </w:p>
        </w:tc>
        <w:tc>
          <w:tcPr>
            <w:tcW w:w="537" w:type="pct"/>
            <w:tcBorders>
              <w:top w:val="single" w:sz="4" w:space="0" w:color="auto"/>
              <w:left w:val="nil"/>
              <w:bottom w:val="single" w:sz="4" w:space="0" w:color="auto"/>
              <w:right w:val="nil"/>
            </w:tcBorders>
            <w:shd w:val="clear" w:color="auto" w:fill="auto"/>
            <w:noWrap/>
            <w:vAlign w:val="bottom"/>
          </w:tcPr>
          <w:p w14:paraId="1A891A41"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SDEM</w:t>
            </w:r>
          </w:p>
        </w:tc>
      </w:tr>
      <w:tr w:rsidR="00060E4F" w:rsidRPr="00997887" w14:paraId="490726E3" w14:textId="77777777" w:rsidTr="00060E4F">
        <w:trPr>
          <w:trHeight w:val="300"/>
        </w:trPr>
        <w:tc>
          <w:tcPr>
            <w:tcW w:w="1587" w:type="pct"/>
            <w:vMerge w:val="restart"/>
            <w:tcBorders>
              <w:top w:val="nil"/>
              <w:left w:val="nil"/>
              <w:bottom w:val="nil"/>
              <w:right w:val="nil"/>
            </w:tcBorders>
            <w:shd w:val="clear" w:color="auto" w:fill="auto"/>
            <w:vAlign w:val="center"/>
          </w:tcPr>
          <w:p w14:paraId="3E91EFF6"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Binary Contiguity</w:t>
            </w:r>
          </w:p>
        </w:tc>
        <w:tc>
          <w:tcPr>
            <w:tcW w:w="1265" w:type="pct"/>
            <w:tcBorders>
              <w:top w:val="nil"/>
              <w:left w:val="nil"/>
              <w:bottom w:val="nil"/>
              <w:right w:val="nil"/>
            </w:tcBorders>
            <w:shd w:val="clear" w:color="auto" w:fill="auto"/>
            <w:noWrap/>
            <w:vAlign w:val="bottom"/>
          </w:tcPr>
          <w:p w14:paraId="7FAF9285"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log</w:t>
            </w:r>
            <w:proofErr w:type="gramEnd"/>
            <w:r w:rsidRPr="00997887">
              <w:rPr>
                <w:rFonts w:ascii="Times New Roman" w:eastAsia="Times New Roman" w:hAnsi="Times New Roman" w:cs="Times New Roman"/>
                <w:color w:val="000000"/>
                <w:lang w:val="en-US"/>
              </w:rPr>
              <w:t xml:space="preserve"> marginal</w:t>
            </w:r>
          </w:p>
        </w:tc>
        <w:tc>
          <w:tcPr>
            <w:tcW w:w="537" w:type="pct"/>
            <w:tcBorders>
              <w:top w:val="nil"/>
              <w:left w:val="nil"/>
              <w:bottom w:val="nil"/>
              <w:right w:val="nil"/>
            </w:tcBorders>
            <w:shd w:val="clear" w:color="auto" w:fill="auto"/>
            <w:noWrap/>
            <w:vAlign w:val="bottom"/>
          </w:tcPr>
          <w:p w14:paraId="0D94F693"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3566.85</w:t>
            </w:r>
          </w:p>
        </w:tc>
        <w:tc>
          <w:tcPr>
            <w:tcW w:w="537" w:type="pct"/>
            <w:tcBorders>
              <w:top w:val="nil"/>
              <w:left w:val="nil"/>
              <w:bottom w:val="nil"/>
              <w:right w:val="nil"/>
            </w:tcBorders>
            <w:shd w:val="clear" w:color="auto" w:fill="auto"/>
            <w:noWrap/>
            <w:vAlign w:val="bottom"/>
          </w:tcPr>
          <w:p w14:paraId="26C41B6D"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3616.03</w:t>
            </w:r>
          </w:p>
        </w:tc>
        <w:tc>
          <w:tcPr>
            <w:tcW w:w="537" w:type="pct"/>
            <w:tcBorders>
              <w:top w:val="nil"/>
              <w:left w:val="nil"/>
              <w:bottom w:val="nil"/>
              <w:right w:val="nil"/>
            </w:tcBorders>
            <w:shd w:val="clear" w:color="auto" w:fill="auto"/>
            <w:noWrap/>
            <w:vAlign w:val="bottom"/>
          </w:tcPr>
          <w:p w14:paraId="4C5CFD03"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3548.42</w:t>
            </w:r>
          </w:p>
        </w:tc>
        <w:tc>
          <w:tcPr>
            <w:tcW w:w="537" w:type="pct"/>
            <w:tcBorders>
              <w:top w:val="nil"/>
              <w:left w:val="nil"/>
              <w:bottom w:val="nil"/>
              <w:right w:val="nil"/>
            </w:tcBorders>
            <w:shd w:val="clear" w:color="auto" w:fill="auto"/>
            <w:noWrap/>
            <w:vAlign w:val="bottom"/>
          </w:tcPr>
          <w:p w14:paraId="266342D2"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3611.80</w:t>
            </w:r>
          </w:p>
        </w:tc>
      </w:tr>
      <w:tr w:rsidR="00060E4F" w:rsidRPr="00997887" w14:paraId="381BC434" w14:textId="77777777" w:rsidTr="00060E4F">
        <w:trPr>
          <w:trHeight w:val="300"/>
        </w:trPr>
        <w:tc>
          <w:tcPr>
            <w:tcW w:w="1587" w:type="pct"/>
            <w:vMerge/>
            <w:tcBorders>
              <w:top w:val="nil"/>
              <w:left w:val="nil"/>
              <w:bottom w:val="nil"/>
              <w:right w:val="nil"/>
            </w:tcBorders>
            <w:vAlign w:val="center"/>
          </w:tcPr>
          <w:p w14:paraId="326BBFF0" w14:textId="77777777" w:rsidR="00060E4F" w:rsidRPr="00997887" w:rsidRDefault="00060E4F" w:rsidP="00060E4F">
            <w:pPr>
              <w:rPr>
                <w:rFonts w:ascii="Times New Roman" w:eastAsia="Times New Roman" w:hAnsi="Times New Roman" w:cs="Times New Roman"/>
                <w:color w:val="000000"/>
                <w:lang w:val="en-US"/>
              </w:rPr>
            </w:pPr>
          </w:p>
        </w:tc>
        <w:tc>
          <w:tcPr>
            <w:tcW w:w="1265" w:type="pct"/>
            <w:tcBorders>
              <w:top w:val="nil"/>
              <w:left w:val="nil"/>
              <w:bottom w:val="nil"/>
              <w:right w:val="nil"/>
            </w:tcBorders>
            <w:shd w:val="clear" w:color="auto" w:fill="auto"/>
            <w:noWrap/>
            <w:vAlign w:val="bottom"/>
          </w:tcPr>
          <w:p w14:paraId="6AAF1C1F"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model</w:t>
            </w:r>
            <w:proofErr w:type="gramEnd"/>
            <w:r w:rsidRPr="00997887">
              <w:rPr>
                <w:rFonts w:ascii="Times New Roman" w:eastAsia="Times New Roman" w:hAnsi="Times New Roman" w:cs="Times New Roman"/>
                <w:color w:val="000000"/>
                <w:lang w:val="en-US"/>
              </w:rPr>
              <w:t xml:space="preserve"> probabilities</w:t>
            </w:r>
          </w:p>
        </w:tc>
        <w:tc>
          <w:tcPr>
            <w:tcW w:w="537" w:type="pct"/>
            <w:tcBorders>
              <w:top w:val="nil"/>
              <w:left w:val="nil"/>
              <w:bottom w:val="nil"/>
              <w:right w:val="nil"/>
            </w:tcBorders>
            <w:shd w:val="clear" w:color="auto" w:fill="auto"/>
            <w:noWrap/>
            <w:vAlign w:val="bottom"/>
          </w:tcPr>
          <w:p w14:paraId="5AD6CB78"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7D489E3F"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0.9855</w:t>
            </w:r>
          </w:p>
        </w:tc>
        <w:tc>
          <w:tcPr>
            <w:tcW w:w="537" w:type="pct"/>
            <w:tcBorders>
              <w:top w:val="nil"/>
              <w:left w:val="nil"/>
              <w:bottom w:val="nil"/>
              <w:right w:val="nil"/>
            </w:tcBorders>
            <w:shd w:val="clear" w:color="auto" w:fill="auto"/>
            <w:noWrap/>
            <w:vAlign w:val="bottom"/>
          </w:tcPr>
          <w:p w14:paraId="65EBC70D"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21403AC8"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0.0145</w:t>
            </w:r>
          </w:p>
        </w:tc>
      </w:tr>
      <w:tr w:rsidR="00060E4F" w:rsidRPr="00997887" w14:paraId="46D8FB1E" w14:textId="77777777" w:rsidTr="00060E4F">
        <w:trPr>
          <w:trHeight w:val="300"/>
        </w:trPr>
        <w:tc>
          <w:tcPr>
            <w:tcW w:w="1587" w:type="pct"/>
            <w:vMerge w:val="restart"/>
            <w:tcBorders>
              <w:top w:val="nil"/>
              <w:left w:val="nil"/>
              <w:bottom w:val="nil"/>
              <w:right w:val="nil"/>
            </w:tcBorders>
            <w:shd w:val="clear" w:color="auto" w:fill="auto"/>
            <w:vAlign w:val="center"/>
          </w:tcPr>
          <w:p w14:paraId="1C42C58D"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First and Second Order</w:t>
            </w:r>
          </w:p>
        </w:tc>
        <w:tc>
          <w:tcPr>
            <w:tcW w:w="1265" w:type="pct"/>
            <w:tcBorders>
              <w:top w:val="nil"/>
              <w:left w:val="nil"/>
              <w:bottom w:val="nil"/>
              <w:right w:val="nil"/>
            </w:tcBorders>
            <w:shd w:val="clear" w:color="auto" w:fill="auto"/>
            <w:noWrap/>
            <w:vAlign w:val="bottom"/>
          </w:tcPr>
          <w:p w14:paraId="48A170B6"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log</w:t>
            </w:r>
            <w:proofErr w:type="gramEnd"/>
            <w:r w:rsidRPr="00997887">
              <w:rPr>
                <w:rFonts w:ascii="Times New Roman" w:eastAsia="Times New Roman" w:hAnsi="Times New Roman" w:cs="Times New Roman"/>
                <w:color w:val="000000"/>
                <w:lang w:val="en-US"/>
              </w:rPr>
              <w:t xml:space="preserve"> marginal</w:t>
            </w:r>
          </w:p>
        </w:tc>
        <w:tc>
          <w:tcPr>
            <w:tcW w:w="537" w:type="pct"/>
            <w:tcBorders>
              <w:top w:val="nil"/>
              <w:left w:val="nil"/>
              <w:bottom w:val="nil"/>
              <w:right w:val="nil"/>
            </w:tcBorders>
            <w:shd w:val="clear" w:color="auto" w:fill="auto"/>
            <w:noWrap/>
            <w:vAlign w:val="bottom"/>
          </w:tcPr>
          <w:p w14:paraId="746DE2AF"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3562.21</w:t>
            </w:r>
          </w:p>
        </w:tc>
        <w:tc>
          <w:tcPr>
            <w:tcW w:w="537" w:type="pct"/>
            <w:tcBorders>
              <w:top w:val="nil"/>
              <w:left w:val="nil"/>
              <w:bottom w:val="nil"/>
              <w:right w:val="nil"/>
            </w:tcBorders>
            <w:shd w:val="clear" w:color="auto" w:fill="auto"/>
            <w:noWrap/>
            <w:vAlign w:val="bottom"/>
          </w:tcPr>
          <w:p w14:paraId="369E5B58"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3574.79</w:t>
            </w:r>
          </w:p>
        </w:tc>
        <w:tc>
          <w:tcPr>
            <w:tcW w:w="537" w:type="pct"/>
            <w:tcBorders>
              <w:top w:val="nil"/>
              <w:left w:val="nil"/>
              <w:bottom w:val="nil"/>
              <w:right w:val="nil"/>
            </w:tcBorders>
            <w:shd w:val="clear" w:color="auto" w:fill="auto"/>
            <w:noWrap/>
            <w:vAlign w:val="bottom"/>
          </w:tcPr>
          <w:p w14:paraId="74231DE6"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3558.60</w:t>
            </w:r>
          </w:p>
        </w:tc>
        <w:tc>
          <w:tcPr>
            <w:tcW w:w="537" w:type="pct"/>
            <w:tcBorders>
              <w:top w:val="nil"/>
              <w:left w:val="nil"/>
              <w:bottom w:val="nil"/>
              <w:right w:val="nil"/>
            </w:tcBorders>
            <w:shd w:val="clear" w:color="auto" w:fill="auto"/>
            <w:noWrap/>
            <w:vAlign w:val="bottom"/>
          </w:tcPr>
          <w:p w14:paraId="023F0615"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3579.41</w:t>
            </w:r>
          </w:p>
        </w:tc>
      </w:tr>
      <w:tr w:rsidR="00060E4F" w:rsidRPr="00997887" w14:paraId="6C454033" w14:textId="77777777" w:rsidTr="00060E4F">
        <w:trPr>
          <w:trHeight w:val="300"/>
        </w:trPr>
        <w:tc>
          <w:tcPr>
            <w:tcW w:w="1587" w:type="pct"/>
            <w:vMerge/>
            <w:tcBorders>
              <w:top w:val="nil"/>
              <w:left w:val="nil"/>
              <w:bottom w:val="nil"/>
              <w:right w:val="nil"/>
            </w:tcBorders>
            <w:vAlign w:val="center"/>
          </w:tcPr>
          <w:p w14:paraId="0D267D2E" w14:textId="77777777" w:rsidR="00060E4F" w:rsidRPr="00997887" w:rsidRDefault="00060E4F" w:rsidP="00060E4F">
            <w:pPr>
              <w:rPr>
                <w:rFonts w:ascii="Times New Roman" w:eastAsia="Times New Roman" w:hAnsi="Times New Roman" w:cs="Times New Roman"/>
                <w:color w:val="000000"/>
                <w:lang w:val="en-US"/>
              </w:rPr>
            </w:pPr>
          </w:p>
        </w:tc>
        <w:tc>
          <w:tcPr>
            <w:tcW w:w="1265" w:type="pct"/>
            <w:tcBorders>
              <w:top w:val="nil"/>
              <w:left w:val="nil"/>
              <w:bottom w:val="nil"/>
              <w:right w:val="nil"/>
            </w:tcBorders>
            <w:shd w:val="clear" w:color="auto" w:fill="auto"/>
            <w:noWrap/>
            <w:vAlign w:val="bottom"/>
          </w:tcPr>
          <w:p w14:paraId="189CF893"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model</w:t>
            </w:r>
            <w:proofErr w:type="gramEnd"/>
            <w:r w:rsidRPr="00997887">
              <w:rPr>
                <w:rFonts w:ascii="Times New Roman" w:eastAsia="Times New Roman" w:hAnsi="Times New Roman" w:cs="Times New Roman"/>
                <w:color w:val="000000"/>
                <w:lang w:val="en-US"/>
              </w:rPr>
              <w:t xml:space="preserve"> probabilities</w:t>
            </w:r>
          </w:p>
        </w:tc>
        <w:tc>
          <w:tcPr>
            <w:tcW w:w="537" w:type="pct"/>
            <w:tcBorders>
              <w:top w:val="nil"/>
              <w:left w:val="nil"/>
              <w:bottom w:val="nil"/>
              <w:right w:val="nil"/>
            </w:tcBorders>
            <w:shd w:val="clear" w:color="auto" w:fill="auto"/>
            <w:noWrap/>
            <w:vAlign w:val="bottom"/>
          </w:tcPr>
          <w:p w14:paraId="58F8CEFB"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5C295A22"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0.0097</w:t>
            </w:r>
          </w:p>
        </w:tc>
        <w:tc>
          <w:tcPr>
            <w:tcW w:w="537" w:type="pct"/>
            <w:tcBorders>
              <w:top w:val="nil"/>
              <w:left w:val="nil"/>
              <w:bottom w:val="nil"/>
              <w:right w:val="nil"/>
            </w:tcBorders>
            <w:shd w:val="clear" w:color="auto" w:fill="auto"/>
            <w:noWrap/>
            <w:vAlign w:val="bottom"/>
          </w:tcPr>
          <w:p w14:paraId="3973BA38"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27BBD774"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0.9903</w:t>
            </w:r>
          </w:p>
        </w:tc>
      </w:tr>
      <w:tr w:rsidR="00060E4F" w:rsidRPr="00997887" w14:paraId="4026F243" w14:textId="77777777" w:rsidTr="00060E4F">
        <w:trPr>
          <w:trHeight w:val="300"/>
        </w:trPr>
        <w:tc>
          <w:tcPr>
            <w:tcW w:w="1587" w:type="pct"/>
            <w:vMerge w:val="restart"/>
            <w:tcBorders>
              <w:top w:val="nil"/>
              <w:left w:val="nil"/>
              <w:bottom w:val="nil"/>
              <w:right w:val="nil"/>
            </w:tcBorders>
            <w:shd w:val="clear" w:color="auto" w:fill="auto"/>
            <w:vAlign w:val="center"/>
          </w:tcPr>
          <w:p w14:paraId="37BCD42C"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First, Second and Third Order</w:t>
            </w:r>
          </w:p>
        </w:tc>
        <w:tc>
          <w:tcPr>
            <w:tcW w:w="1265" w:type="pct"/>
            <w:tcBorders>
              <w:top w:val="nil"/>
              <w:left w:val="nil"/>
              <w:bottom w:val="nil"/>
              <w:right w:val="nil"/>
            </w:tcBorders>
            <w:shd w:val="clear" w:color="auto" w:fill="auto"/>
            <w:noWrap/>
            <w:vAlign w:val="bottom"/>
          </w:tcPr>
          <w:p w14:paraId="62246856"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log</w:t>
            </w:r>
            <w:proofErr w:type="gramEnd"/>
            <w:r w:rsidRPr="00997887">
              <w:rPr>
                <w:rFonts w:ascii="Times New Roman" w:eastAsia="Times New Roman" w:hAnsi="Times New Roman" w:cs="Times New Roman"/>
                <w:color w:val="000000"/>
                <w:lang w:val="en-US"/>
              </w:rPr>
              <w:t xml:space="preserve"> marginal</w:t>
            </w:r>
          </w:p>
        </w:tc>
        <w:tc>
          <w:tcPr>
            <w:tcW w:w="537" w:type="pct"/>
            <w:tcBorders>
              <w:top w:val="nil"/>
              <w:left w:val="nil"/>
              <w:bottom w:val="nil"/>
              <w:right w:val="nil"/>
            </w:tcBorders>
            <w:shd w:val="clear" w:color="auto" w:fill="auto"/>
            <w:noWrap/>
            <w:vAlign w:val="bottom"/>
          </w:tcPr>
          <w:p w14:paraId="29C3889B"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3527.98</w:t>
            </w:r>
          </w:p>
        </w:tc>
        <w:tc>
          <w:tcPr>
            <w:tcW w:w="537" w:type="pct"/>
            <w:tcBorders>
              <w:top w:val="nil"/>
              <w:left w:val="nil"/>
              <w:bottom w:val="nil"/>
              <w:right w:val="nil"/>
            </w:tcBorders>
            <w:shd w:val="clear" w:color="auto" w:fill="auto"/>
            <w:noWrap/>
            <w:vAlign w:val="bottom"/>
          </w:tcPr>
          <w:p w14:paraId="4D5C6239"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3528.75</w:t>
            </w:r>
          </w:p>
        </w:tc>
        <w:tc>
          <w:tcPr>
            <w:tcW w:w="537" w:type="pct"/>
            <w:tcBorders>
              <w:top w:val="nil"/>
              <w:left w:val="nil"/>
              <w:bottom w:val="nil"/>
              <w:right w:val="nil"/>
            </w:tcBorders>
            <w:shd w:val="clear" w:color="auto" w:fill="auto"/>
            <w:noWrap/>
            <w:vAlign w:val="bottom"/>
          </w:tcPr>
          <w:p w14:paraId="6C30FC39"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3535.86</w:t>
            </w:r>
          </w:p>
        </w:tc>
        <w:tc>
          <w:tcPr>
            <w:tcW w:w="537" w:type="pct"/>
            <w:tcBorders>
              <w:top w:val="nil"/>
              <w:left w:val="nil"/>
              <w:bottom w:val="nil"/>
              <w:right w:val="nil"/>
            </w:tcBorders>
            <w:shd w:val="clear" w:color="auto" w:fill="auto"/>
            <w:noWrap/>
            <w:vAlign w:val="bottom"/>
          </w:tcPr>
          <w:p w14:paraId="2E48F68B"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3536.28</w:t>
            </w:r>
          </w:p>
        </w:tc>
      </w:tr>
      <w:tr w:rsidR="00060E4F" w:rsidRPr="00997887" w14:paraId="50178586" w14:textId="77777777" w:rsidTr="00060E4F">
        <w:trPr>
          <w:trHeight w:val="300"/>
        </w:trPr>
        <w:tc>
          <w:tcPr>
            <w:tcW w:w="1587" w:type="pct"/>
            <w:vMerge/>
            <w:tcBorders>
              <w:top w:val="nil"/>
              <w:left w:val="nil"/>
              <w:bottom w:val="nil"/>
              <w:right w:val="nil"/>
            </w:tcBorders>
            <w:vAlign w:val="center"/>
          </w:tcPr>
          <w:p w14:paraId="3128BDEC" w14:textId="77777777" w:rsidR="00060E4F" w:rsidRPr="00997887" w:rsidRDefault="00060E4F" w:rsidP="00060E4F">
            <w:pPr>
              <w:rPr>
                <w:rFonts w:ascii="Times New Roman" w:eastAsia="Times New Roman" w:hAnsi="Times New Roman" w:cs="Times New Roman"/>
                <w:color w:val="000000"/>
                <w:lang w:val="en-US"/>
              </w:rPr>
            </w:pPr>
          </w:p>
        </w:tc>
        <w:tc>
          <w:tcPr>
            <w:tcW w:w="1265" w:type="pct"/>
            <w:tcBorders>
              <w:top w:val="nil"/>
              <w:left w:val="nil"/>
              <w:bottom w:val="nil"/>
              <w:right w:val="nil"/>
            </w:tcBorders>
            <w:shd w:val="clear" w:color="auto" w:fill="auto"/>
            <w:noWrap/>
            <w:vAlign w:val="bottom"/>
          </w:tcPr>
          <w:p w14:paraId="030AC873"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model</w:t>
            </w:r>
            <w:proofErr w:type="gramEnd"/>
            <w:r w:rsidRPr="00997887">
              <w:rPr>
                <w:rFonts w:ascii="Times New Roman" w:eastAsia="Times New Roman" w:hAnsi="Times New Roman" w:cs="Times New Roman"/>
                <w:color w:val="000000"/>
                <w:lang w:val="en-US"/>
              </w:rPr>
              <w:t xml:space="preserve"> probabilities</w:t>
            </w:r>
          </w:p>
        </w:tc>
        <w:tc>
          <w:tcPr>
            <w:tcW w:w="537" w:type="pct"/>
            <w:tcBorders>
              <w:top w:val="nil"/>
              <w:left w:val="nil"/>
              <w:bottom w:val="nil"/>
              <w:right w:val="nil"/>
            </w:tcBorders>
            <w:shd w:val="clear" w:color="auto" w:fill="auto"/>
            <w:noWrap/>
            <w:vAlign w:val="bottom"/>
          </w:tcPr>
          <w:p w14:paraId="4FB8A2B7"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0.0001</w:t>
            </w:r>
          </w:p>
        </w:tc>
        <w:tc>
          <w:tcPr>
            <w:tcW w:w="537" w:type="pct"/>
            <w:tcBorders>
              <w:top w:val="nil"/>
              <w:left w:val="nil"/>
              <w:bottom w:val="nil"/>
              <w:right w:val="nil"/>
            </w:tcBorders>
            <w:shd w:val="clear" w:color="auto" w:fill="auto"/>
            <w:noWrap/>
            <w:vAlign w:val="bottom"/>
          </w:tcPr>
          <w:p w14:paraId="7947367F"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0.0003</w:t>
            </w:r>
          </w:p>
        </w:tc>
        <w:tc>
          <w:tcPr>
            <w:tcW w:w="537" w:type="pct"/>
            <w:tcBorders>
              <w:top w:val="nil"/>
              <w:left w:val="nil"/>
              <w:bottom w:val="nil"/>
              <w:right w:val="nil"/>
            </w:tcBorders>
            <w:shd w:val="clear" w:color="auto" w:fill="auto"/>
            <w:noWrap/>
            <w:vAlign w:val="bottom"/>
          </w:tcPr>
          <w:p w14:paraId="3C02AC2F"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0.3974</w:t>
            </w:r>
          </w:p>
        </w:tc>
        <w:tc>
          <w:tcPr>
            <w:tcW w:w="537" w:type="pct"/>
            <w:tcBorders>
              <w:top w:val="nil"/>
              <w:left w:val="nil"/>
              <w:bottom w:val="nil"/>
              <w:right w:val="nil"/>
            </w:tcBorders>
            <w:shd w:val="clear" w:color="auto" w:fill="auto"/>
            <w:noWrap/>
            <w:vAlign w:val="bottom"/>
          </w:tcPr>
          <w:p w14:paraId="4D945F44"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0.6022</w:t>
            </w:r>
          </w:p>
        </w:tc>
      </w:tr>
      <w:tr w:rsidR="00060E4F" w:rsidRPr="00997887" w14:paraId="597F6809" w14:textId="77777777" w:rsidTr="00060E4F">
        <w:trPr>
          <w:trHeight w:val="300"/>
        </w:trPr>
        <w:tc>
          <w:tcPr>
            <w:tcW w:w="1587" w:type="pct"/>
            <w:vMerge w:val="restart"/>
            <w:tcBorders>
              <w:top w:val="nil"/>
              <w:left w:val="nil"/>
              <w:right w:val="nil"/>
            </w:tcBorders>
            <w:shd w:val="clear" w:color="auto" w:fill="auto"/>
            <w:vAlign w:val="center"/>
          </w:tcPr>
          <w:p w14:paraId="316A4D02"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Inverse distance</w:t>
            </w:r>
          </w:p>
        </w:tc>
        <w:tc>
          <w:tcPr>
            <w:tcW w:w="1265" w:type="pct"/>
            <w:tcBorders>
              <w:top w:val="nil"/>
              <w:left w:val="nil"/>
              <w:bottom w:val="nil"/>
              <w:right w:val="nil"/>
            </w:tcBorders>
            <w:shd w:val="clear" w:color="auto" w:fill="auto"/>
            <w:noWrap/>
            <w:vAlign w:val="bottom"/>
          </w:tcPr>
          <w:p w14:paraId="56190BB5"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log</w:t>
            </w:r>
            <w:proofErr w:type="gramEnd"/>
            <w:r w:rsidRPr="00997887">
              <w:rPr>
                <w:rFonts w:ascii="Times New Roman" w:eastAsia="Times New Roman" w:hAnsi="Times New Roman" w:cs="Times New Roman"/>
                <w:color w:val="000000"/>
                <w:lang w:val="en-US"/>
              </w:rPr>
              <w:t xml:space="preserve"> marginal</w:t>
            </w:r>
          </w:p>
        </w:tc>
        <w:tc>
          <w:tcPr>
            <w:tcW w:w="537" w:type="pct"/>
            <w:tcBorders>
              <w:top w:val="nil"/>
              <w:left w:val="nil"/>
              <w:bottom w:val="nil"/>
              <w:right w:val="nil"/>
            </w:tcBorders>
            <w:shd w:val="clear" w:color="auto" w:fill="auto"/>
            <w:noWrap/>
            <w:vAlign w:val="bottom"/>
          </w:tcPr>
          <w:p w14:paraId="19E3119F"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3368.78</w:t>
            </w:r>
          </w:p>
        </w:tc>
        <w:tc>
          <w:tcPr>
            <w:tcW w:w="537" w:type="pct"/>
            <w:tcBorders>
              <w:top w:val="nil"/>
              <w:left w:val="nil"/>
              <w:bottom w:val="nil"/>
              <w:right w:val="nil"/>
            </w:tcBorders>
            <w:shd w:val="clear" w:color="auto" w:fill="auto"/>
            <w:noWrap/>
            <w:vAlign w:val="bottom"/>
          </w:tcPr>
          <w:p w14:paraId="3727C5B2"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3444.87</w:t>
            </w:r>
          </w:p>
        </w:tc>
        <w:tc>
          <w:tcPr>
            <w:tcW w:w="537" w:type="pct"/>
            <w:tcBorders>
              <w:top w:val="nil"/>
              <w:left w:val="nil"/>
              <w:bottom w:val="nil"/>
              <w:right w:val="nil"/>
            </w:tcBorders>
            <w:shd w:val="clear" w:color="auto" w:fill="auto"/>
            <w:noWrap/>
            <w:vAlign w:val="bottom"/>
          </w:tcPr>
          <w:p w14:paraId="0BD81BB4"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3363.32</w:t>
            </w:r>
          </w:p>
        </w:tc>
        <w:tc>
          <w:tcPr>
            <w:tcW w:w="537" w:type="pct"/>
            <w:tcBorders>
              <w:top w:val="nil"/>
              <w:left w:val="nil"/>
              <w:bottom w:val="nil"/>
              <w:right w:val="nil"/>
            </w:tcBorders>
            <w:shd w:val="clear" w:color="auto" w:fill="auto"/>
            <w:noWrap/>
            <w:vAlign w:val="bottom"/>
          </w:tcPr>
          <w:p w14:paraId="7CAB7A4A"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3455.44</w:t>
            </w:r>
          </w:p>
        </w:tc>
      </w:tr>
      <w:tr w:rsidR="00060E4F" w:rsidRPr="00997887" w14:paraId="775731A4" w14:textId="77777777" w:rsidTr="00060E4F">
        <w:trPr>
          <w:trHeight w:val="300"/>
        </w:trPr>
        <w:tc>
          <w:tcPr>
            <w:tcW w:w="1587" w:type="pct"/>
            <w:vMerge/>
            <w:tcBorders>
              <w:left w:val="nil"/>
              <w:bottom w:val="nil"/>
              <w:right w:val="nil"/>
            </w:tcBorders>
            <w:shd w:val="clear" w:color="auto" w:fill="auto"/>
            <w:vAlign w:val="center"/>
          </w:tcPr>
          <w:p w14:paraId="07C7048E" w14:textId="77777777" w:rsidR="00060E4F" w:rsidRPr="00997887" w:rsidRDefault="00060E4F" w:rsidP="00060E4F">
            <w:pPr>
              <w:rPr>
                <w:rFonts w:ascii="Times New Roman" w:eastAsia="Times New Roman" w:hAnsi="Times New Roman" w:cs="Times New Roman"/>
                <w:color w:val="000000"/>
                <w:lang w:val="en-US"/>
              </w:rPr>
            </w:pPr>
          </w:p>
        </w:tc>
        <w:tc>
          <w:tcPr>
            <w:tcW w:w="1265" w:type="pct"/>
            <w:tcBorders>
              <w:top w:val="nil"/>
              <w:left w:val="nil"/>
              <w:bottom w:val="nil"/>
              <w:right w:val="nil"/>
            </w:tcBorders>
            <w:shd w:val="clear" w:color="auto" w:fill="auto"/>
            <w:noWrap/>
            <w:vAlign w:val="bottom"/>
          </w:tcPr>
          <w:p w14:paraId="7906628C"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model</w:t>
            </w:r>
            <w:proofErr w:type="gramEnd"/>
            <w:r w:rsidRPr="00997887">
              <w:rPr>
                <w:rFonts w:ascii="Times New Roman" w:eastAsia="Times New Roman" w:hAnsi="Times New Roman" w:cs="Times New Roman"/>
                <w:color w:val="000000"/>
                <w:lang w:val="en-US"/>
              </w:rPr>
              <w:t xml:space="preserve"> probabilities</w:t>
            </w:r>
          </w:p>
        </w:tc>
        <w:tc>
          <w:tcPr>
            <w:tcW w:w="537" w:type="pct"/>
            <w:tcBorders>
              <w:top w:val="nil"/>
              <w:left w:val="nil"/>
              <w:bottom w:val="nil"/>
              <w:right w:val="nil"/>
            </w:tcBorders>
            <w:shd w:val="clear" w:color="auto" w:fill="auto"/>
            <w:noWrap/>
            <w:vAlign w:val="bottom"/>
          </w:tcPr>
          <w:p w14:paraId="04FF8016"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58E17CC5"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5D7C74EB"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0A9E5608"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1.0000</w:t>
            </w:r>
          </w:p>
        </w:tc>
      </w:tr>
      <w:tr w:rsidR="00060E4F" w:rsidRPr="00997887" w14:paraId="198D39BE" w14:textId="77777777" w:rsidTr="00060E4F">
        <w:trPr>
          <w:trHeight w:val="300"/>
        </w:trPr>
        <w:tc>
          <w:tcPr>
            <w:tcW w:w="1587" w:type="pct"/>
            <w:vMerge w:val="restart"/>
            <w:tcBorders>
              <w:top w:val="nil"/>
              <w:left w:val="nil"/>
              <w:bottom w:val="nil"/>
              <w:right w:val="nil"/>
            </w:tcBorders>
            <w:shd w:val="clear" w:color="auto" w:fill="auto"/>
            <w:vAlign w:val="center"/>
          </w:tcPr>
          <w:p w14:paraId="67185E61"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5 nearest neighbors</w:t>
            </w:r>
          </w:p>
        </w:tc>
        <w:tc>
          <w:tcPr>
            <w:tcW w:w="1265" w:type="pct"/>
            <w:tcBorders>
              <w:top w:val="nil"/>
              <w:left w:val="nil"/>
              <w:bottom w:val="nil"/>
              <w:right w:val="nil"/>
            </w:tcBorders>
            <w:shd w:val="clear" w:color="auto" w:fill="auto"/>
            <w:noWrap/>
            <w:vAlign w:val="bottom"/>
          </w:tcPr>
          <w:p w14:paraId="2CE9AE8B"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log</w:t>
            </w:r>
            <w:proofErr w:type="gramEnd"/>
            <w:r w:rsidRPr="00997887">
              <w:rPr>
                <w:rFonts w:ascii="Times New Roman" w:eastAsia="Times New Roman" w:hAnsi="Times New Roman" w:cs="Times New Roman"/>
                <w:color w:val="000000"/>
                <w:lang w:val="en-US"/>
              </w:rPr>
              <w:t xml:space="preserve"> marginal</w:t>
            </w:r>
          </w:p>
        </w:tc>
        <w:tc>
          <w:tcPr>
            <w:tcW w:w="537" w:type="pct"/>
            <w:tcBorders>
              <w:top w:val="nil"/>
              <w:left w:val="nil"/>
              <w:bottom w:val="nil"/>
              <w:right w:val="nil"/>
            </w:tcBorders>
            <w:shd w:val="clear" w:color="auto" w:fill="auto"/>
            <w:noWrap/>
            <w:vAlign w:val="bottom"/>
          </w:tcPr>
          <w:p w14:paraId="1BD9D547"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3539.69</w:t>
            </w:r>
          </w:p>
        </w:tc>
        <w:tc>
          <w:tcPr>
            <w:tcW w:w="537" w:type="pct"/>
            <w:tcBorders>
              <w:top w:val="nil"/>
              <w:left w:val="nil"/>
              <w:bottom w:val="nil"/>
              <w:right w:val="nil"/>
            </w:tcBorders>
            <w:shd w:val="clear" w:color="auto" w:fill="auto"/>
            <w:noWrap/>
            <w:vAlign w:val="bottom"/>
          </w:tcPr>
          <w:p w14:paraId="0ED7C2E9"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3601.04</w:t>
            </w:r>
          </w:p>
        </w:tc>
        <w:tc>
          <w:tcPr>
            <w:tcW w:w="537" w:type="pct"/>
            <w:tcBorders>
              <w:top w:val="nil"/>
              <w:left w:val="nil"/>
              <w:bottom w:val="nil"/>
              <w:right w:val="nil"/>
            </w:tcBorders>
            <w:shd w:val="clear" w:color="auto" w:fill="auto"/>
            <w:noWrap/>
            <w:vAlign w:val="bottom"/>
          </w:tcPr>
          <w:p w14:paraId="065D2E61"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3521.72</w:t>
            </w:r>
          </w:p>
        </w:tc>
        <w:tc>
          <w:tcPr>
            <w:tcW w:w="537" w:type="pct"/>
            <w:tcBorders>
              <w:top w:val="nil"/>
              <w:left w:val="nil"/>
              <w:bottom w:val="nil"/>
              <w:right w:val="nil"/>
            </w:tcBorders>
            <w:shd w:val="clear" w:color="auto" w:fill="auto"/>
            <w:noWrap/>
            <w:vAlign w:val="bottom"/>
          </w:tcPr>
          <w:p w14:paraId="3FC8E886"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3597.88</w:t>
            </w:r>
          </w:p>
        </w:tc>
      </w:tr>
      <w:tr w:rsidR="00060E4F" w:rsidRPr="00997887" w14:paraId="34CCCCF4" w14:textId="77777777" w:rsidTr="00060E4F">
        <w:trPr>
          <w:trHeight w:val="300"/>
        </w:trPr>
        <w:tc>
          <w:tcPr>
            <w:tcW w:w="1587" w:type="pct"/>
            <w:vMerge/>
            <w:tcBorders>
              <w:top w:val="nil"/>
              <w:left w:val="nil"/>
              <w:bottom w:val="nil"/>
              <w:right w:val="nil"/>
            </w:tcBorders>
            <w:vAlign w:val="center"/>
          </w:tcPr>
          <w:p w14:paraId="59ECF86D" w14:textId="77777777" w:rsidR="00060E4F" w:rsidRPr="00997887" w:rsidRDefault="00060E4F" w:rsidP="00060E4F">
            <w:pPr>
              <w:rPr>
                <w:rFonts w:ascii="Times New Roman" w:eastAsia="Times New Roman" w:hAnsi="Times New Roman" w:cs="Times New Roman"/>
                <w:color w:val="000000"/>
                <w:lang w:val="en-US"/>
              </w:rPr>
            </w:pPr>
          </w:p>
        </w:tc>
        <w:tc>
          <w:tcPr>
            <w:tcW w:w="1265" w:type="pct"/>
            <w:tcBorders>
              <w:top w:val="nil"/>
              <w:left w:val="nil"/>
              <w:bottom w:val="nil"/>
              <w:right w:val="nil"/>
            </w:tcBorders>
            <w:shd w:val="clear" w:color="auto" w:fill="auto"/>
            <w:noWrap/>
            <w:vAlign w:val="bottom"/>
          </w:tcPr>
          <w:p w14:paraId="73035598"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model</w:t>
            </w:r>
            <w:proofErr w:type="gramEnd"/>
            <w:r w:rsidRPr="00997887">
              <w:rPr>
                <w:rFonts w:ascii="Times New Roman" w:eastAsia="Times New Roman" w:hAnsi="Times New Roman" w:cs="Times New Roman"/>
                <w:color w:val="000000"/>
                <w:lang w:val="en-US"/>
              </w:rPr>
              <w:t xml:space="preserve"> probabilities</w:t>
            </w:r>
          </w:p>
        </w:tc>
        <w:tc>
          <w:tcPr>
            <w:tcW w:w="537" w:type="pct"/>
            <w:tcBorders>
              <w:top w:val="nil"/>
              <w:left w:val="nil"/>
              <w:bottom w:val="nil"/>
              <w:right w:val="nil"/>
            </w:tcBorders>
            <w:shd w:val="clear" w:color="auto" w:fill="auto"/>
            <w:noWrap/>
            <w:vAlign w:val="bottom"/>
          </w:tcPr>
          <w:p w14:paraId="61F7ACEA"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75B18138"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0.9594</w:t>
            </w:r>
          </w:p>
        </w:tc>
        <w:tc>
          <w:tcPr>
            <w:tcW w:w="537" w:type="pct"/>
            <w:tcBorders>
              <w:top w:val="nil"/>
              <w:left w:val="nil"/>
              <w:bottom w:val="nil"/>
              <w:right w:val="nil"/>
            </w:tcBorders>
            <w:shd w:val="clear" w:color="auto" w:fill="auto"/>
            <w:noWrap/>
            <w:vAlign w:val="bottom"/>
          </w:tcPr>
          <w:p w14:paraId="35B736FB"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50C51BEA"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0.0406</w:t>
            </w:r>
          </w:p>
        </w:tc>
      </w:tr>
      <w:tr w:rsidR="00060E4F" w:rsidRPr="00997887" w14:paraId="2ABF7662" w14:textId="77777777" w:rsidTr="00060E4F">
        <w:trPr>
          <w:trHeight w:val="300"/>
        </w:trPr>
        <w:tc>
          <w:tcPr>
            <w:tcW w:w="1587" w:type="pct"/>
            <w:vMerge w:val="restart"/>
            <w:tcBorders>
              <w:top w:val="nil"/>
              <w:left w:val="nil"/>
              <w:bottom w:val="nil"/>
              <w:right w:val="nil"/>
            </w:tcBorders>
            <w:shd w:val="clear" w:color="auto" w:fill="auto"/>
            <w:vAlign w:val="center"/>
          </w:tcPr>
          <w:p w14:paraId="2FDF8A87"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6 nearest neighbors</w:t>
            </w:r>
          </w:p>
        </w:tc>
        <w:tc>
          <w:tcPr>
            <w:tcW w:w="1265" w:type="pct"/>
            <w:tcBorders>
              <w:top w:val="nil"/>
              <w:left w:val="nil"/>
              <w:bottom w:val="nil"/>
              <w:right w:val="nil"/>
            </w:tcBorders>
            <w:shd w:val="clear" w:color="auto" w:fill="auto"/>
            <w:noWrap/>
            <w:vAlign w:val="bottom"/>
          </w:tcPr>
          <w:p w14:paraId="2DD22760"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log</w:t>
            </w:r>
            <w:proofErr w:type="gramEnd"/>
            <w:r w:rsidRPr="00997887">
              <w:rPr>
                <w:rFonts w:ascii="Times New Roman" w:eastAsia="Times New Roman" w:hAnsi="Times New Roman" w:cs="Times New Roman"/>
                <w:color w:val="000000"/>
                <w:lang w:val="en-US"/>
              </w:rPr>
              <w:t xml:space="preserve"> marginal</w:t>
            </w:r>
          </w:p>
        </w:tc>
        <w:tc>
          <w:tcPr>
            <w:tcW w:w="537" w:type="pct"/>
            <w:tcBorders>
              <w:top w:val="nil"/>
              <w:left w:val="nil"/>
              <w:bottom w:val="nil"/>
              <w:right w:val="nil"/>
            </w:tcBorders>
            <w:shd w:val="clear" w:color="auto" w:fill="auto"/>
            <w:noWrap/>
            <w:vAlign w:val="bottom"/>
          </w:tcPr>
          <w:p w14:paraId="723D488B"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3551.02</w:t>
            </w:r>
          </w:p>
        </w:tc>
        <w:tc>
          <w:tcPr>
            <w:tcW w:w="537" w:type="pct"/>
            <w:tcBorders>
              <w:top w:val="nil"/>
              <w:left w:val="nil"/>
              <w:bottom w:val="nil"/>
              <w:right w:val="nil"/>
            </w:tcBorders>
            <w:shd w:val="clear" w:color="auto" w:fill="auto"/>
            <w:noWrap/>
            <w:vAlign w:val="bottom"/>
          </w:tcPr>
          <w:p w14:paraId="3414DEF4"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3613.06</w:t>
            </w:r>
          </w:p>
        </w:tc>
        <w:tc>
          <w:tcPr>
            <w:tcW w:w="537" w:type="pct"/>
            <w:tcBorders>
              <w:top w:val="nil"/>
              <w:left w:val="nil"/>
              <w:bottom w:val="nil"/>
              <w:right w:val="nil"/>
            </w:tcBorders>
            <w:shd w:val="clear" w:color="auto" w:fill="auto"/>
            <w:noWrap/>
            <w:vAlign w:val="bottom"/>
          </w:tcPr>
          <w:p w14:paraId="1FBA0432"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3539.41</w:t>
            </w:r>
          </w:p>
        </w:tc>
        <w:tc>
          <w:tcPr>
            <w:tcW w:w="537" w:type="pct"/>
            <w:tcBorders>
              <w:top w:val="nil"/>
              <w:left w:val="nil"/>
              <w:bottom w:val="nil"/>
              <w:right w:val="nil"/>
            </w:tcBorders>
            <w:shd w:val="clear" w:color="auto" w:fill="auto"/>
            <w:noWrap/>
            <w:vAlign w:val="bottom"/>
          </w:tcPr>
          <w:p w14:paraId="3E3FA591"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3613.60</w:t>
            </w:r>
          </w:p>
        </w:tc>
      </w:tr>
      <w:tr w:rsidR="00060E4F" w:rsidRPr="00997887" w14:paraId="165A7511" w14:textId="77777777" w:rsidTr="00060E4F">
        <w:trPr>
          <w:trHeight w:val="300"/>
        </w:trPr>
        <w:tc>
          <w:tcPr>
            <w:tcW w:w="1587" w:type="pct"/>
            <w:vMerge/>
            <w:tcBorders>
              <w:top w:val="nil"/>
              <w:left w:val="nil"/>
              <w:bottom w:val="nil"/>
              <w:right w:val="nil"/>
            </w:tcBorders>
            <w:vAlign w:val="center"/>
          </w:tcPr>
          <w:p w14:paraId="0E2D44C1" w14:textId="77777777" w:rsidR="00060E4F" w:rsidRPr="00997887" w:rsidRDefault="00060E4F" w:rsidP="00060E4F">
            <w:pPr>
              <w:rPr>
                <w:rFonts w:ascii="Times New Roman" w:eastAsia="Times New Roman" w:hAnsi="Times New Roman" w:cs="Times New Roman"/>
                <w:color w:val="000000"/>
                <w:lang w:val="en-US"/>
              </w:rPr>
            </w:pPr>
          </w:p>
        </w:tc>
        <w:tc>
          <w:tcPr>
            <w:tcW w:w="1265" w:type="pct"/>
            <w:tcBorders>
              <w:top w:val="nil"/>
              <w:left w:val="nil"/>
              <w:bottom w:val="nil"/>
              <w:right w:val="nil"/>
            </w:tcBorders>
            <w:shd w:val="clear" w:color="auto" w:fill="auto"/>
            <w:noWrap/>
            <w:vAlign w:val="bottom"/>
          </w:tcPr>
          <w:p w14:paraId="79B34799"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model</w:t>
            </w:r>
            <w:proofErr w:type="gramEnd"/>
            <w:r w:rsidRPr="00997887">
              <w:rPr>
                <w:rFonts w:ascii="Times New Roman" w:eastAsia="Times New Roman" w:hAnsi="Times New Roman" w:cs="Times New Roman"/>
                <w:color w:val="000000"/>
                <w:lang w:val="en-US"/>
              </w:rPr>
              <w:t xml:space="preserve"> probabilities</w:t>
            </w:r>
          </w:p>
        </w:tc>
        <w:tc>
          <w:tcPr>
            <w:tcW w:w="537" w:type="pct"/>
            <w:tcBorders>
              <w:top w:val="nil"/>
              <w:left w:val="nil"/>
              <w:bottom w:val="nil"/>
              <w:right w:val="nil"/>
            </w:tcBorders>
            <w:shd w:val="clear" w:color="auto" w:fill="auto"/>
            <w:noWrap/>
            <w:vAlign w:val="bottom"/>
          </w:tcPr>
          <w:p w14:paraId="6DCEAE38"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2CFE7B14"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0.3676</w:t>
            </w:r>
          </w:p>
        </w:tc>
        <w:tc>
          <w:tcPr>
            <w:tcW w:w="537" w:type="pct"/>
            <w:tcBorders>
              <w:top w:val="nil"/>
              <w:left w:val="nil"/>
              <w:bottom w:val="nil"/>
              <w:right w:val="nil"/>
            </w:tcBorders>
            <w:shd w:val="clear" w:color="auto" w:fill="auto"/>
            <w:noWrap/>
            <w:vAlign w:val="bottom"/>
          </w:tcPr>
          <w:p w14:paraId="39C474EC"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40C66697"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0.6324</w:t>
            </w:r>
          </w:p>
        </w:tc>
      </w:tr>
      <w:tr w:rsidR="00060E4F" w:rsidRPr="00997887" w14:paraId="28815828" w14:textId="77777777" w:rsidTr="00060E4F">
        <w:trPr>
          <w:trHeight w:val="300"/>
        </w:trPr>
        <w:tc>
          <w:tcPr>
            <w:tcW w:w="1587" w:type="pct"/>
            <w:vMerge w:val="restart"/>
            <w:tcBorders>
              <w:top w:val="nil"/>
              <w:left w:val="nil"/>
              <w:bottom w:val="nil"/>
              <w:right w:val="nil"/>
            </w:tcBorders>
            <w:shd w:val="clear" w:color="auto" w:fill="auto"/>
            <w:vAlign w:val="center"/>
          </w:tcPr>
          <w:p w14:paraId="2749C839"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7 nearest neighbors</w:t>
            </w:r>
          </w:p>
        </w:tc>
        <w:tc>
          <w:tcPr>
            <w:tcW w:w="1265" w:type="pct"/>
            <w:tcBorders>
              <w:top w:val="nil"/>
              <w:left w:val="nil"/>
              <w:bottom w:val="nil"/>
              <w:right w:val="nil"/>
            </w:tcBorders>
            <w:shd w:val="clear" w:color="auto" w:fill="auto"/>
            <w:noWrap/>
            <w:vAlign w:val="bottom"/>
          </w:tcPr>
          <w:p w14:paraId="5492EB47"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log</w:t>
            </w:r>
            <w:proofErr w:type="gramEnd"/>
            <w:r w:rsidRPr="00997887">
              <w:rPr>
                <w:rFonts w:ascii="Times New Roman" w:eastAsia="Times New Roman" w:hAnsi="Times New Roman" w:cs="Times New Roman"/>
                <w:color w:val="000000"/>
                <w:lang w:val="en-US"/>
              </w:rPr>
              <w:t xml:space="preserve"> marginal</w:t>
            </w:r>
          </w:p>
        </w:tc>
        <w:tc>
          <w:tcPr>
            <w:tcW w:w="537" w:type="pct"/>
            <w:tcBorders>
              <w:top w:val="nil"/>
              <w:left w:val="nil"/>
              <w:bottom w:val="nil"/>
              <w:right w:val="nil"/>
            </w:tcBorders>
            <w:shd w:val="clear" w:color="auto" w:fill="auto"/>
            <w:noWrap/>
            <w:vAlign w:val="bottom"/>
          </w:tcPr>
          <w:p w14:paraId="2358E1F4"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3548.94</w:t>
            </w:r>
          </w:p>
        </w:tc>
        <w:tc>
          <w:tcPr>
            <w:tcW w:w="537" w:type="pct"/>
            <w:tcBorders>
              <w:top w:val="nil"/>
              <w:left w:val="nil"/>
              <w:bottom w:val="nil"/>
              <w:right w:val="nil"/>
            </w:tcBorders>
            <w:shd w:val="clear" w:color="auto" w:fill="auto"/>
            <w:noWrap/>
            <w:vAlign w:val="bottom"/>
          </w:tcPr>
          <w:p w14:paraId="23E11B58"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3606.39</w:t>
            </w:r>
          </w:p>
        </w:tc>
        <w:tc>
          <w:tcPr>
            <w:tcW w:w="537" w:type="pct"/>
            <w:tcBorders>
              <w:top w:val="nil"/>
              <w:left w:val="nil"/>
              <w:bottom w:val="nil"/>
              <w:right w:val="nil"/>
            </w:tcBorders>
            <w:shd w:val="clear" w:color="auto" w:fill="auto"/>
            <w:noWrap/>
            <w:vAlign w:val="bottom"/>
          </w:tcPr>
          <w:p w14:paraId="0DE2C04F"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3537.52</w:t>
            </w:r>
          </w:p>
        </w:tc>
        <w:tc>
          <w:tcPr>
            <w:tcW w:w="537" w:type="pct"/>
            <w:tcBorders>
              <w:top w:val="nil"/>
              <w:left w:val="nil"/>
              <w:bottom w:val="nil"/>
              <w:right w:val="nil"/>
            </w:tcBorders>
            <w:shd w:val="clear" w:color="auto" w:fill="auto"/>
            <w:noWrap/>
            <w:vAlign w:val="bottom"/>
          </w:tcPr>
          <w:p w14:paraId="4EF85929"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3606.54</w:t>
            </w:r>
          </w:p>
        </w:tc>
      </w:tr>
      <w:tr w:rsidR="00060E4F" w:rsidRPr="00997887" w14:paraId="5BFFEA4A" w14:textId="77777777" w:rsidTr="00060E4F">
        <w:trPr>
          <w:trHeight w:val="300"/>
        </w:trPr>
        <w:tc>
          <w:tcPr>
            <w:tcW w:w="1587" w:type="pct"/>
            <w:vMerge/>
            <w:tcBorders>
              <w:top w:val="nil"/>
              <w:left w:val="nil"/>
              <w:bottom w:val="nil"/>
              <w:right w:val="nil"/>
            </w:tcBorders>
            <w:vAlign w:val="center"/>
          </w:tcPr>
          <w:p w14:paraId="051FBD58" w14:textId="77777777" w:rsidR="00060E4F" w:rsidRPr="00997887" w:rsidRDefault="00060E4F" w:rsidP="00060E4F">
            <w:pPr>
              <w:rPr>
                <w:rFonts w:ascii="Times New Roman" w:eastAsia="Times New Roman" w:hAnsi="Times New Roman" w:cs="Times New Roman"/>
                <w:color w:val="000000"/>
                <w:lang w:val="en-US"/>
              </w:rPr>
            </w:pPr>
          </w:p>
        </w:tc>
        <w:tc>
          <w:tcPr>
            <w:tcW w:w="1265" w:type="pct"/>
            <w:tcBorders>
              <w:top w:val="nil"/>
              <w:left w:val="nil"/>
              <w:bottom w:val="nil"/>
              <w:right w:val="nil"/>
            </w:tcBorders>
            <w:shd w:val="clear" w:color="auto" w:fill="auto"/>
            <w:noWrap/>
            <w:vAlign w:val="bottom"/>
          </w:tcPr>
          <w:p w14:paraId="2DAF7F09"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model</w:t>
            </w:r>
            <w:proofErr w:type="gramEnd"/>
            <w:r w:rsidRPr="00997887">
              <w:rPr>
                <w:rFonts w:ascii="Times New Roman" w:eastAsia="Times New Roman" w:hAnsi="Times New Roman" w:cs="Times New Roman"/>
                <w:color w:val="000000"/>
                <w:lang w:val="en-US"/>
              </w:rPr>
              <w:t xml:space="preserve"> probabilities</w:t>
            </w:r>
          </w:p>
        </w:tc>
        <w:tc>
          <w:tcPr>
            <w:tcW w:w="537" w:type="pct"/>
            <w:tcBorders>
              <w:top w:val="nil"/>
              <w:left w:val="nil"/>
              <w:bottom w:val="nil"/>
              <w:right w:val="nil"/>
            </w:tcBorders>
            <w:shd w:val="clear" w:color="auto" w:fill="auto"/>
            <w:noWrap/>
            <w:vAlign w:val="bottom"/>
          </w:tcPr>
          <w:p w14:paraId="40A93A3C"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372BF1F4"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0.4622</w:t>
            </w:r>
          </w:p>
        </w:tc>
        <w:tc>
          <w:tcPr>
            <w:tcW w:w="537" w:type="pct"/>
            <w:tcBorders>
              <w:top w:val="nil"/>
              <w:left w:val="nil"/>
              <w:bottom w:val="nil"/>
              <w:right w:val="nil"/>
            </w:tcBorders>
            <w:shd w:val="clear" w:color="auto" w:fill="auto"/>
            <w:noWrap/>
            <w:vAlign w:val="bottom"/>
          </w:tcPr>
          <w:p w14:paraId="2BEDF588"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62F13EB7"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0.5378</w:t>
            </w:r>
          </w:p>
        </w:tc>
      </w:tr>
      <w:tr w:rsidR="00060E4F" w:rsidRPr="00997887" w14:paraId="69776F5F" w14:textId="77777777" w:rsidTr="00060E4F">
        <w:trPr>
          <w:trHeight w:val="300"/>
        </w:trPr>
        <w:tc>
          <w:tcPr>
            <w:tcW w:w="1587" w:type="pct"/>
            <w:vMerge w:val="restart"/>
            <w:tcBorders>
              <w:top w:val="nil"/>
              <w:left w:val="nil"/>
              <w:bottom w:val="nil"/>
              <w:right w:val="nil"/>
            </w:tcBorders>
            <w:shd w:val="clear" w:color="auto" w:fill="auto"/>
            <w:vAlign w:val="center"/>
          </w:tcPr>
          <w:p w14:paraId="03CC03BC"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8 nearest neighbors</w:t>
            </w:r>
          </w:p>
        </w:tc>
        <w:tc>
          <w:tcPr>
            <w:tcW w:w="1265" w:type="pct"/>
            <w:tcBorders>
              <w:top w:val="nil"/>
              <w:left w:val="nil"/>
              <w:bottom w:val="nil"/>
              <w:right w:val="nil"/>
            </w:tcBorders>
            <w:shd w:val="clear" w:color="auto" w:fill="auto"/>
            <w:noWrap/>
            <w:vAlign w:val="bottom"/>
          </w:tcPr>
          <w:p w14:paraId="44B7F786"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log</w:t>
            </w:r>
            <w:proofErr w:type="gramEnd"/>
            <w:r w:rsidRPr="00997887">
              <w:rPr>
                <w:rFonts w:ascii="Times New Roman" w:eastAsia="Times New Roman" w:hAnsi="Times New Roman" w:cs="Times New Roman"/>
                <w:color w:val="000000"/>
                <w:lang w:val="en-US"/>
              </w:rPr>
              <w:t xml:space="preserve"> marginal</w:t>
            </w:r>
          </w:p>
        </w:tc>
        <w:tc>
          <w:tcPr>
            <w:tcW w:w="537" w:type="pct"/>
            <w:tcBorders>
              <w:top w:val="nil"/>
              <w:left w:val="nil"/>
              <w:bottom w:val="nil"/>
              <w:right w:val="nil"/>
            </w:tcBorders>
            <w:shd w:val="clear" w:color="auto" w:fill="auto"/>
            <w:noWrap/>
            <w:vAlign w:val="bottom"/>
          </w:tcPr>
          <w:p w14:paraId="609F9A4E"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3551.30</w:t>
            </w:r>
          </w:p>
        </w:tc>
        <w:tc>
          <w:tcPr>
            <w:tcW w:w="537" w:type="pct"/>
            <w:tcBorders>
              <w:top w:val="nil"/>
              <w:left w:val="nil"/>
              <w:bottom w:val="nil"/>
              <w:right w:val="nil"/>
            </w:tcBorders>
            <w:shd w:val="clear" w:color="auto" w:fill="auto"/>
            <w:noWrap/>
            <w:vAlign w:val="bottom"/>
          </w:tcPr>
          <w:p w14:paraId="65EF9F3D"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3607.94</w:t>
            </w:r>
          </w:p>
        </w:tc>
        <w:tc>
          <w:tcPr>
            <w:tcW w:w="537" w:type="pct"/>
            <w:tcBorders>
              <w:top w:val="nil"/>
              <w:left w:val="nil"/>
              <w:bottom w:val="nil"/>
              <w:right w:val="nil"/>
            </w:tcBorders>
            <w:shd w:val="clear" w:color="auto" w:fill="auto"/>
            <w:noWrap/>
            <w:vAlign w:val="bottom"/>
          </w:tcPr>
          <w:p w14:paraId="34BCDF7F"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3541.97</w:t>
            </w:r>
          </w:p>
        </w:tc>
        <w:tc>
          <w:tcPr>
            <w:tcW w:w="537" w:type="pct"/>
            <w:tcBorders>
              <w:top w:val="nil"/>
              <w:left w:val="nil"/>
              <w:bottom w:val="nil"/>
              <w:right w:val="nil"/>
            </w:tcBorders>
            <w:shd w:val="clear" w:color="auto" w:fill="auto"/>
            <w:noWrap/>
            <w:vAlign w:val="bottom"/>
          </w:tcPr>
          <w:p w14:paraId="4CD6DA09"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3610.07</w:t>
            </w:r>
          </w:p>
        </w:tc>
      </w:tr>
      <w:tr w:rsidR="00060E4F" w:rsidRPr="00997887" w14:paraId="0E52A72C" w14:textId="77777777" w:rsidTr="00060E4F">
        <w:trPr>
          <w:trHeight w:val="300"/>
        </w:trPr>
        <w:tc>
          <w:tcPr>
            <w:tcW w:w="1587" w:type="pct"/>
            <w:vMerge/>
            <w:tcBorders>
              <w:top w:val="nil"/>
              <w:left w:val="nil"/>
              <w:bottom w:val="nil"/>
              <w:right w:val="nil"/>
            </w:tcBorders>
            <w:vAlign w:val="center"/>
          </w:tcPr>
          <w:p w14:paraId="25F88321" w14:textId="77777777" w:rsidR="00060E4F" w:rsidRPr="00997887" w:rsidRDefault="00060E4F" w:rsidP="00060E4F">
            <w:pPr>
              <w:rPr>
                <w:rFonts w:ascii="Times New Roman" w:eastAsia="Times New Roman" w:hAnsi="Times New Roman" w:cs="Times New Roman"/>
                <w:color w:val="000000"/>
                <w:lang w:val="en-US"/>
              </w:rPr>
            </w:pPr>
          </w:p>
        </w:tc>
        <w:tc>
          <w:tcPr>
            <w:tcW w:w="1265" w:type="pct"/>
            <w:tcBorders>
              <w:top w:val="nil"/>
              <w:left w:val="nil"/>
              <w:bottom w:val="nil"/>
              <w:right w:val="nil"/>
            </w:tcBorders>
            <w:shd w:val="clear" w:color="auto" w:fill="auto"/>
            <w:noWrap/>
            <w:vAlign w:val="bottom"/>
          </w:tcPr>
          <w:p w14:paraId="49CB46E1"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model</w:t>
            </w:r>
            <w:proofErr w:type="gramEnd"/>
            <w:r w:rsidRPr="00997887">
              <w:rPr>
                <w:rFonts w:ascii="Times New Roman" w:eastAsia="Times New Roman" w:hAnsi="Times New Roman" w:cs="Times New Roman"/>
                <w:color w:val="000000"/>
                <w:lang w:val="en-US"/>
              </w:rPr>
              <w:t xml:space="preserve"> probabilities</w:t>
            </w:r>
          </w:p>
        </w:tc>
        <w:tc>
          <w:tcPr>
            <w:tcW w:w="537" w:type="pct"/>
            <w:tcBorders>
              <w:top w:val="nil"/>
              <w:left w:val="nil"/>
              <w:bottom w:val="nil"/>
              <w:right w:val="nil"/>
            </w:tcBorders>
            <w:shd w:val="clear" w:color="auto" w:fill="auto"/>
            <w:noWrap/>
            <w:vAlign w:val="bottom"/>
          </w:tcPr>
          <w:p w14:paraId="166B00EE"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220F601D"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0.1054</w:t>
            </w:r>
          </w:p>
        </w:tc>
        <w:tc>
          <w:tcPr>
            <w:tcW w:w="537" w:type="pct"/>
            <w:tcBorders>
              <w:top w:val="nil"/>
              <w:left w:val="nil"/>
              <w:bottom w:val="nil"/>
              <w:right w:val="nil"/>
            </w:tcBorders>
            <w:shd w:val="clear" w:color="auto" w:fill="auto"/>
            <w:noWrap/>
            <w:vAlign w:val="bottom"/>
          </w:tcPr>
          <w:p w14:paraId="42E6EE1C"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30497D24"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0.8946</w:t>
            </w:r>
          </w:p>
        </w:tc>
      </w:tr>
      <w:tr w:rsidR="00060E4F" w:rsidRPr="00997887" w14:paraId="20B32158" w14:textId="77777777" w:rsidTr="00060E4F">
        <w:trPr>
          <w:trHeight w:val="300"/>
        </w:trPr>
        <w:tc>
          <w:tcPr>
            <w:tcW w:w="1587" w:type="pct"/>
            <w:vMerge w:val="restart"/>
            <w:tcBorders>
              <w:top w:val="nil"/>
              <w:left w:val="nil"/>
              <w:bottom w:val="nil"/>
              <w:right w:val="nil"/>
            </w:tcBorders>
            <w:shd w:val="clear" w:color="auto" w:fill="auto"/>
            <w:vAlign w:val="center"/>
          </w:tcPr>
          <w:p w14:paraId="13E3F557"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9 nearest neighbors</w:t>
            </w:r>
          </w:p>
        </w:tc>
        <w:tc>
          <w:tcPr>
            <w:tcW w:w="1265" w:type="pct"/>
            <w:tcBorders>
              <w:top w:val="nil"/>
              <w:left w:val="nil"/>
              <w:bottom w:val="nil"/>
              <w:right w:val="nil"/>
            </w:tcBorders>
            <w:shd w:val="clear" w:color="auto" w:fill="auto"/>
            <w:noWrap/>
            <w:vAlign w:val="bottom"/>
          </w:tcPr>
          <w:p w14:paraId="2B47C07B"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log</w:t>
            </w:r>
            <w:proofErr w:type="gramEnd"/>
            <w:r w:rsidRPr="00997887">
              <w:rPr>
                <w:rFonts w:ascii="Times New Roman" w:eastAsia="Times New Roman" w:hAnsi="Times New Roman" w:cs="Times New Roman"/>
                <w:color w:val="000000"/>
                <w:lang w:val="en-US"/>
              </w:rPr>
              <w:t xml:space="preserve"> marginal</w:t>
            </w:r>
          </w:p>
        </w:tc>
        <w:tc>
          <w:tcPr>
            <w:tcW w:w="537" w:type="pct"/>
            <w:tcBorders>
              <w:top w:val="nil"/>
              <w:left w:val="nil"/>
              <w:bottom w:val="nil"/>
              <w:right w:val="nil"/>
            </w:tcBorders>
            <w:shd w:val="clear" w:color="auto" w:fill="auto"/>
            <w:noWrap/>
            <w:vAlign w:val="bottom"/>
          </w:tcPr>
          <w:p w14:paraId="7AAFF929"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3561.30</w:t>
            </w:r>
          </w:p>
        </w:tc>
        <w:tc>
          <w:tcPr>
            <w:tcW w:w="537" w:type="pct"/>
            <w:tcBorders>
              <w:top w:val="nil"/>
              <w:left w:val="nil"/>
              <w:bottom w:val="nil"/>
              <w:right w:val="nil"/>
            </w:tcBorders>
            <w:shd w:val="clear" w:color="auto" w:fill="auto"/>
            <w:noWrap/>
            <w:vAlign w:val="bottom"/>
          </w:tcPr>
          <w:p w14:paraId="4BF688DD"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3610.94</w:t>
            </w:r>
          </w:p>
        </w:tc>
        <w:tc>
          <w:tcPr>
            <w:tcW w:w="537" w:type="pct"/>
            <w:tcBorders>
              <w:top w:val="nil"/>
              <w:left w:val="nil"/>
              <w:bottom w:val="nil"/>
              <w:right w:val="nil"/>
            </w:tcBorders>
            <w:shd w:val="clear" w:color="auto" w:fill="auto"/>
            <w:noWrap/>
            <w:vAlign w:val="bottom"/>
          </w:tcPr>
          <w:p w14:paraId="4BED6093"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3553.84</w:t>
            </w:r>
          </w:p>
        </w:tc>
        <w:tc>
          <w:tcPr>
            <w:tcW w:w="537" w:type="pct"/>
            <w:tcBorders>
              <w:top w:val="nil"/>
              <w:left w:val="nil"/>
              <w:bottom w:val="nil"/>
              <w:right w:val="nil"/>
            </w:tcBorders>
            <w:shd w:val="clear" w:color="auto" w:fill="auto"/>
            <w:noWrap/>
            <w:vAlign w:val="bottom"/>
          </w:tcPr>
          <w:p w14:paraId="6C9EBC85"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3613.93</w:t>
            </w:r>
          </w:p>
        </w:tc>
      </w:tr>
      <w:tr w:rsidR="00060E4F" w:rsidRPr="00997887" w14:paraId="5DB4CF4E" w14:textId="77777777" w:rsidTr="00060E4F">
        <w:trPr>
          <w:trHeight w:val="300"/>
        </w:trPr>
        <w:tc>
          <w:tcPr>
            <w:tcW w:w="1587" w:type="pct"/>
            <w:vMerge/>
            <w:tcBorders>
              <w:top w:val="nil"/>
              <w:left w:val="nil"/>
              <w:bottom w:val="nil"/>
              <w:right w:val="nil"/>
            </w:tcBorders>
            <w:vAlign w:val="center"/>
          </w:tcPr>
          <w:p w14:paraId="1312FD85" w14:textId="77777777" w:rsidR="00060E4F" w:rsidRPr="00997887" w:rsidRDefault="00060E4F" w:rsidP="00060E4F">
            <w:pPr>
              <w:rPr>
                <w:rFonts w:ascii="Times New Roman" w:eastAsia="Times New Roman" w:hAnsi="Times New Roman" w:cs="Times New Roman"/>
                <w:color w:val="000000"/>
                <w:lang w:val="en-US"/>
              </w:rPr>
            </w:pPr>
          </w:p>
        </w:tc>
        <w:tc>
          <w:tcPr>
            <w:tcW w:w="1265" w:type="pct"/>
            <w:tcBorders>
              <w:top w:val="nil"/>
              <w:left w:val="nil"/>
              <w:bottom w:val="nil"/>
              <w:right w:val="nil"/>
            </w:tcBorders>
            <w:shd w:val="clear" w:color="auto" w:fill="auto"/>
            <w:noWrap/>
            <w:vAlign w:val="bottom"/>
          </w:tcPr>
          <w:p w14:paraId="5A9494E8"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model</w:t>
            </w:r>
            <w:proofErr w:type="gramEnd"/>
            <w:r w:rsidRPr="00997887">
              <w:rPr>
                <w:rFonts w:ascii="Times New Roman" w:eastAsia="Times New Roman" w:hAnsi="Times New Roman" w:cs="Times New Roman"/>
                <w:color w:val="000000"/>
                <w:lang w:val="en-US"/>
              </w:rPr>
              <w:t xml:space="preserve"> probabilities</w:t>
            </w:r>
          </w:p>
        </w:tc>
        <w:tc>
          <w:tcPr>
            <w:tcW w:w="537" w:type="pct"/>
            <w:tcBorders>
              <w:top w:val="nil"/>
              <w:left w:val="nil"/>
              <w:bottom w:val="nil"/>
              <w:right w:val="nil"/>
            </w:tcBorders>
            <w:shd w:val="clear" w:color="auto" w:fill="auto"/>
            <w:noWrap/>
            <w:vAlign w:val="bottom"/>
          </w:tcPr>
          <w:p w14:paraId="11216DF6"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4A843C80"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0.0474</w:t>
            </w:r>
          </w:p>
        </w:tc>
        <w:tc>
          <w:tcPr>
            <w:tcW w:w="537" w:type="pct"/>
            <w:tcBorders>
              <w:top w:val="nil"/>
              <w:left w:val="nil"/>
              <w:bottom w:val="nil"/>
              <w:right w:val="nil"/>
            </w:tcBorders>
            <w:shd w:val="clear" w:color="auto" w:fill="auto"/>
            <w:noWrap/>
            <w:vAlign w:val="bottom"/>
          </w:tcPr>
          <w:p w14:paraId="4E11D4F0"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1D22DE3F"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0.9526</w:t>
            </w:r>
          </w:p>
        </w:tc>
      </w:tr>
      <w:tr w:rsidR="00060E4F" w:rsidRPr="00997887" w14:paraId="4862E654" w14:textId="77777777" w:rsidTr="00060E4F">
        <w:trPr>
          <w:trHeight w:val="300"/>
        </w:trPr>
        <w:tc>
          <w:tcPr>
            <w:tcW w:w="1587" w:type="pct"/>
            <w:vMerge w:val="restart"/>
            <w:tcBorders>
              <w:top w:val="nil"/>
              <w:left w:val="nil"/>
              <w:bottom w:val="nil"/>
              <w:right w:val="nil"/>
            </w:tcBorders>
            <w:shd w:val="clear" w:color="auto" w:fill="auto"/>
            <w:vAlign w:val="center"/>
          </w:tcPr>
          <w:p w14:paraId="7C81DAEB"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10 nearest neighbors</w:t>
            </w:r>
          </w:p>
        </w:tc>
        <w:tc>
          <w:tcPr>
            <w:tcW w:w="1265" w:type="pct"/>
            <w:tcBorders>
              <w:top w:val="nil"/>
              <w:left w:val="nil"/>
              <w:bottom w:val="nil"/>
              <w:right w:val="nil"/>
            </w:tcBorders>
            <w:shd w:val="clear" w:color="auto" w:fill="auto"/>
            <w:noWrap/>
            <w:vAlign w:val="bottom"/>
          </w:tcPr>
          <w:p w14:paraId="1CB865AE"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log</w:t>
            </w:r>
            <w:proofErr w:type="gramEnd"/>
            <w:r w:rsidRPr="00997887">
              <w:rPr>
                <w:rFonts w:ascii="Times New Roman" w:eastAsia="Times New Roman" w:hAnsi="Times New Roman" w:cs="Times New Roman"/>
                <w:color w:val="000000"/>
                <w:lang w:val="en-US"/>
              </w:rPr>
              <w:t xml:space="preserve"> marginal</w:t>
            </w:r>
          </w:p>
        </w:tc>
        <w:tc>
          <w:tcPr>
            <w:tcW w:w="537" w:type="pct"/>
            <w:tcBorders>
              <w:top w:val="nil"/>
              <w:left w:val="nil"/>
              <w:bottom w:val="nil"/>
              <w:right w:val="nil"/>
            </w:tcBorders>
            <w:shd w:val="clear" w:color="auto" w:fill="auto"/>
            <w:noWrap/>
            <w:vAlign w:val="bottom"/>
          </w:tcPr>
          <w:p w14:paraId="692184DF"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3560.11</w:t>
            </w:r>
          </w:p>
        </w:tc>
        <w:tc>
          <w:tcPr>
            <w:tcW w:w="537" w:type="pct"/>
            <w:tcBorders>
              <w:top w:val="nil"/>
              <w:left w:val="nil"/>
              <w:bottom w:val="nil"/>
              <w:right w:val="nil"/>
            </w:tcBorders>
            <w:shd w:val="clear" w:color="auto" w:fill="auto"/>
            <w:noWrap/>
            <w:vAlign w:val="bottom"/>
          </w:tcPr>
          <w:p w14:paraId="45F355D9"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3607.68</w:t>
            </w:r>
          </w:p>
        </w:tc>
        <w:tc>
          <w:tcPr>
            <w:tcW w:w="537" w:type="pct"/>
            <w:tcBorders>
              <w:top w:val="nil"/>
              <w:left w:val="nil"/>
              <w:bottom w:val="nil"/>
              <w:right w:val="nil"/>
            </w:tcBorders>
            <w:shd w:val="clear" w:color="auto" w:fill="auto"/>
            <w:noWrap/>
            <w:vAlign w:val="bottom"/>
          </w:tcPr>
          <w:p w14:paraId="233142D2"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3556.60</w:t>
            </w:r>
          </w:p>
        </w:tc>
        <w:tc>
          <w:tcPr>
            <w:tcW w:w="537" w:type="pct"/>
            <w:tcBorders>
              <w:top w:val="nil"/>
              <w:left w:val="nil"/>
              <w:bottom w:val="nil"/>
              <w:right w:val="nil"/>
            </w:tcBorders>
            <w:shd w:val="clear" w:color="auto" w:fill="auto"/>
            <w:noWrap/>
            <w:vAlign w:val="bottom"/>
          </w:tcPr>
          <w:p w14:paraId="33DD35BA"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3609.52</w:t>
            </w:r>
          </w:p>
        </w:tc>
      </w:tr>
      <w:tr w:rsidR="00060E4F" w:rsidRPr="00997887" w14:paraId="34B56164" w14:textId="77777777" w:rsidTr="00060E4F">
        <w:trPr>
          <w:trHeight w:val="300"/>
        </w:trPr>
        <w:tc>
          <w:tcPr>
            <w:tcW w:w="1587" w:type="pct"/>
            <w:vMerge/>
            <w:tcBorders>
              <w:top w:val="nil"/>
              <w:left w:val="nil"/>
              <w:bottom w:val="nil"/>
              <w:right w:val="nil"/>
            </w:tcBorders>
            <w:vAlign w:val="center"/>
          </w:tcPr>
          <w:p w14:paraId="152B027B" w14:textId="77777777" w:rsidR="00060E4F" w:rsidRPr="00997887" w:rsidRDefault="00060E4F" w:rsidP="00060E4F">
            <w:pPr>
              <w:rPr>
                <w:rFonts w:ascii="Times New Roman" w:eastAsia="Times New Roman" w:hAnsi="Times New Roman" w:cs="Times New Roman"/>
                <w:color w:val="000000"/>
                <w:lang w:val="en-US"/>
              </w:rPr>
            </w:pPr>
          </w:p>
        </w:tc>
        <w:tc>
          <w:tcPr>
            <w:tcW w:w="1265" w:type="pct"/>
            <w:tcBorders>
              <w:top w:val="nil"/>
              <w:left w:val="nil"/>
              <w:bottom w:val="nil"/>
              <w:right w:val="nil"/>
            </w:tcBorders>
            <w:shd w:val="clear" w:color="auto" w:fill="auto"/>
            <w:noWrap/>
            <w:vAlign w:val="bottom"/>
          </w:tcPr>
          <w:p w14:paraId="2E0AD39E"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model</w:t>
            </w:r>
            <w:proofErr w:type="gramEnd"/>
            <w:r w:rsidRPr="00997887">
              <w:rPr>
                <w:rFonts w:ascii="Times New Roman" w:eastAsia="Times New Roman" w:hAnsi="Times New Roman" w:cs="Times New Roman"/>
                <w:color w:val="000000"/>
                <w:lang w:val="en-US"/>
              </w:rPr>
              <w:t xml:space="preserve"> probabilities</w:t>
            </w:r>
          </w:p>
        </w:tc>
        <w:tc>
          <w:tcPr>
            <w:tcW w:w="537" w:type="pct"/>
            <w:tcBorders>
              <w:top w:val="nil"/>
              <w:left w:val="nil"/>
              <w:bottom w:val="nil"/>
              <w:right w:val="nil"/>
            </w:tcBorders>
            <w:shd w:val="clear" w:color="auto" w:fill="auto"/>
            <w:noWrap/>
            <w:vAlign w:val="bottom"/>
          </w:tcPr>
          <w:p w14:paraId="7065314F"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75218687"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0.1373</w:t>
            </w:r>
          </w:p>
        </w:tc>
        <w:tc>
          <w:tcPr>
            <w:tcW w:w="537" w:type="pct"/>
            <w:tcBorders>
              <w:top w:val="nil"/>
              <w:left w:val="nil"/>
              <w:bottom w:val="nil"/>
              <w:right w:val="nil"/>
            </w:tcBorders>
            <w:shd w:val="clear" w:color="auto" w:fill="auto"/>
            <w:noWrap/>
            <w:vAlign w:val="bottom"/>
          </w:tcPr>
          <w:p w14:paraId="2232D95D"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nil"/>
              <w:right w:val="nil"/>
            </w:tcBorders>
            <w:shd w:val="clear" w:color="auto" w:fill="auto"/>
            <w:noWrap/>
            <w:vAlign w:val="bottom"/>
          </w:tcPr>
          <w:p w14:paraId="13C9830E"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0.8627</w:t>
            </w:r>
          </w:p>
        </w:tc>
      </w:tr>
      <w:tr w:rsidR="00060E4F" w:rsidRPr="00997887" w14:paraId="7DC43172" w14:textId="77777777" w:rsidTr="00060E4F">
        <w:trPr>
          <w:trHeight w:val="300"/>
        </w:trPr>
        <w:tc>
          <w:tcPr>
            <w:tcW w:w="1587" w:type="pct"/>
            <w:vMerge w:val="restart"/>
            <w:tcBorders>
              <w:top w:val="nil"/>
              <w:left w:val="nil"/>
              <w:bottom w:val="single" w:sz="4" w:space="0" w:color="000000"/>
              <w:right w:val="nil"/>
            </w:tcBorders>
            <w:shd w:val="clear" w:color="auto" w:fill="auto"/>
            <w:vAlign w:val="center"/>
          </w:tcPr>
          <w:p w14:paraId="2D6600BC" w14:textId="77777777" w:rsidR="00060E4F" w:rsidRPr="00997887" w:rsidRDefault="00060E4F" w:rsidP="00060E4F">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20 nearest neighbors</w:t>
            </w:r>
          </w:p>
        </w:tc>
        <w:tc>
          <w:tcPr>
            <w:tcW w:w="1265" w:type="pct"/>
            <w:tcBorders>
              <w:top w:val="nil"/>
              <w:left w:val="nil"/>
              <w:bottom w:val="nil"/>
              <w:right w:val="nil"/>
            </w:tcBorders>
            <w:shd w:val="clear" w:color="auto" w:fill="auto"/>
            <w:noWrap/>
            <w:vAlign w:val="bottom"/>
          </w:tcPr>
          <w:p w14:paraId="3D370A1C"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log</w:t>
            </w:r>
            <w:proofErr w:type="gramEnd"/>
            <w:r w:rsidRPr="00997887">
              <w:rPr>
                <w:rFonts w:ascii="Times New Roman" w:eastAsia="Times New Roman" w:hAnsi="Times New Roman" w:cs="Times New Roman"/>
                <w:color w:val="000000"/>
                <w:lang w:val="en-US"/>
              </w:rPr>
              <w:t xml:space="preserve"> marginal</w:t>
            </w:r>
          </w:p>
        </w:tc>
        <w:tc>
          <w:tcPr>
            <w:tcW w:w="537" w:type="pct"/>
            <w:tcBorders>
              <w:top w:val="nil"/>
              <w:left w:val="nil"/>
              <w:bottom w:val="nil"/>
              <w:right w:val="nil"/>
            </w:tcBorders>
            <w:shd w:val="clear" w:color="auto" w:fill="auto"/>
            <w:noWrap/>
            <w:vAlign w:val="bottom"/>
          </w:tcPr>
          <w:p w14:paraId="038B9789"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3526.87</w:t>
            </w:r>
          </w:p>
        </w:tc>
        <w:tc>
          <w:tcPr>
            <w:tcW w:w="537" w:type="pct"/>
            <w:tcBorders>
              <w:top w:val="nil"/>
              <w:left w:val="nil"/>
              <w:bottom w:val="nil"/>
              <w:right w:val="nil"/>
            </w:tcBorders>
            <w:shd w:val="clear" w:color="auto" w:fill="auto"/>
            <w:noWrap/>
            <w:vAlign w:val="bottom"/>
          </w:tcPr>
          <w:p w14:paraId="1D412190"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3552.07</w:t>
            </w:r>
          </w:p>
        </w:tc>
        <w:tc>
          <w:tcPr>
            <w:tcW w:w="537" w:type="pct"/>
            <w:tcBorders>
              <w:top w:val="nil"/>
              <w:left w:val="nil"/>
              <w:bottom w:val="nil"/>
              <w:right w:val="nil"/>
            </w:tcBorders>
            <w:shd w:val="clear" w:color="auto" w:fill="auto"/>
            <w:noWrap/>
            <w:vAlign w:val="bottom"/>
          </w:tcPr>
          <w:p w14:paraId="66B14D07"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3534.30</w:t>
            </w:r>
          </w:p>
        </w:tc>
        <w:tc>
          <w:tcPr>
            <w:tcW w:w="537" w:type="pct"/>
            <w:tcBorders>
              <w:top w:val="nil"/>
              <w:left w:val="nil"/>
              <w:bottom w:val="nil"/>
              <w:right w:val="nil"/>
            </w:tcBorders>
            <w:shd w:val="clear" w:color="auto" w:fill="auto"/>
            <w:noWrap/>
            <w:vAlign w:val="bottom"/>
          </w:tcPr>
          <w:p w14:paraId="3AE4FCD4"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3552.99</w:t>
            </w:r>
          </w:p>
        </w:tc>
      </w:tr>
      <w:tr w:rsidR="00060E4F" w:rsidRPr="00997887" w14:paraId="12F13D6C" w14:textId="77777777" w:rsidTr="00060E4F">
        <w:trPr>
          <w:trHeight w:val="300"/>
        </w:trPr>
        <w:tc>
          <w:tcPr>
            <w:tcW w:w="1587" w:type="pct"/>
            <w:vMerge/>
            <w:tcBorders>
              <w:top w:val="nil"/>
              <w:left w:val="nil"/>
              <w:bottom w:val="single" w:sz="4" w:space="0" w:color="000000"/>
              <w:right w:val="nil"/>
            </w:tcBorders>
            <w:vAlign w:val="center"/>
          </w:tcPr>
          <w:p w14:paraId="6AA9D9D9" w14:textId="77777777" w:rsidR="00060E4F" w:rsidRPr="00997887" w:rsidRDefault="00060E4F" w:rsidP="00060E4F">
            <w:pPr>
              <w:rPr>
                <w:rFonts w:ascii="Times New Roman" w:eastAsia="Times New Roman" w:hAnsi="Times New Roman" w:cs="Times New Roman"/>
                <w:color w:val="000000"/>
                <w:lang w:val="en-US"/>
              </w:rPr>
            </w:pPr>
          </w:p>
        </w:tc>
        <w:tc>
          <w:tcPr>
            <w:tcW w:w="1265" w:type="pct"/>
            <w:tcBorders>
              <w:top w:val="nil"/>
              <w:left w:val="nil"/>
              <w:bottom w:val="single" w:sz="4" w:space="0" w:color="auto"/>
              <w:right w:val="nil"/>
            </w:tcBorders>
            <w:shd w:val="clear" w:color="auto" w:fill="auto"/>
            <w:noWrap/>
            <w:vAlign w:val="bottom"/>
          </w:tcPr>
          <w:p w14:paraId="1117485B" w14:textId="77777777" w:rsidR="00060E4F" w:rsidRPr="00997887" w:rsidRDefault="00060E4F" w:rsidP="00060E4F">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model</w:t>
            </w:r>
            <w:proofErr w:type="gramEnd"/>
            <w:r w:rsidRPr="00997887">
              <w:rPr>
                <w:rFonts w:ascii="Times New Roman" w:eastAsia="Times New Roman" w:hAnsi="Times New Roman" w:cs="Times New Roman"/>
                <w:color w:val="000000"/>
                <w:lang w:val="en-US"/>
              </w:rPr>
              <w:t xml:space="preserve"> probabilities</w:t>
            </w:r>
          </w:p>
        </w:tc>
        <w:tc>
          <w:tcPr>
            <w:tcW w:w="537" w:type="pct"/>
            <w:tcBorders>
              <w:top w:val="nil"/>
              <w:left w:val="nil"/>
              <w:bottom w:val="single" w:sz="4" w:space="0" w:color="auto"/>
              <w:right w:val="nil"/>
            </w:tcBorders>
            <w:shd w:val="clear" w:color="auto" w:fill="auto"/>
            <w:noWrap/>
            <w:vAlign w:val="bottom"/>
          </w:tcPr>
          <w:p w14:paraId="453F7B76"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single" w:sz="4" w:space="0" w:color="auto"/>
              <w:right w:val="nil"/>
            </w:tcBorders>
            <w:shd w:val="clear" w:color="auto" w:fill="auto"/>
            <w:noWrap/>
            <w:vAlign w:val="bottom"/>
          </w:tcPr>
          <w:p w14:paraId="2F7044BF"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0.2853</w:t>
            </w:r>
          </w:p>
        </w:tc>
        <w:tc>
          <w:tcPr>
            <w:tcW w:w="537" w:type="pct"/>
            <w:tcBorders>
              <w:top w:val="nil"/>
              <w:left w:val="nil"/>
              <w:bottom w:val="single" w:sz="4" w:space="0" w:color="auto"/>
              <w:right w:val="nil"/>
            </w:tcBorders>
            <w:shd w:val="clear" w:color="auto" w:fill="auto"/>
            <w:noWrap/>
            <w:vAlign w:val="bottom"/>
          </w:tcPr>
          <w:p w14:paraId="010A15ED"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0.0000</w:t>
            </w:r>
          </w:p>
        </w:tc>
        <w:tc>
          <w:tcPr>
            <w:tcW w:w="537" w:type="pct"/>
            <w:tcBorders>
              <w:top w:val="nil"/>
              <w:left w:val="nil"/>
              <w:bottom w:val="single" w:sz="4" w:space="0" w:color="auto"/>
              <w:right w:val="nil"/>
            </w:tcBorders>
            <w:shd w:val="clear" w:color="auto" w:fill="auto"/>
            <w:noWrap/>
            <w:vAlign w:val="bottom"/>
          </w:tcPr>
          <w:p w14:paraId="7AF7E3F6" w14:textId="77777777" w:rsidR="00060E4F" w:rsidRPr="00997887" w:rsidRDefault="00060E4F" w:rsidP="00060E4F">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0.7147</w:t>
            </w:r>
          </w:p>
        </w:tc>
      </w:tr>
    </w:tbl>
    <w:p w14:paraId="4BCE0A36" w14:textId="77777777" w:rsidR="00060E4F" w:rsidRPr="00997887" w:rsidRDefault="00060E4F" w:rsidP="00060E4F">
      <w:pPr>
        <w:rPr>
          <w:rFonts w:ascii="Times New Roman" w:eastAsia="Times New Roman" w:hAnsi="Times New Roman" w:cs="Times New Roman"/>
          <w:lang w:val="en-US"/>
        </w:rPr>
      </w:pPr>
      <w:r w:rsidRPr="00997887">
        <w:rPr>
          <w:rFonts w:ascii="Times New Roman" w:eastAsia="Times New Roman" w:hAnsi="Times New Roman" w:cs="Times New Roman"/>
          <w:lang w:val="en-US"/>
        </w:rPr>
        <w:t xml:space="preserve">Source: Own calculations, based on </w:t>
      </w:r>
      <w:proofErr w:type="spellStart"/>
      <w:r w:rsidRPr="00997887">
        <w:rPr>
          <w:rFonts w:ascii="Times New Roman" w:eastAsia="Times New Roman" w:hAnsi="Times New Roman" w:cs="Times New Roman"/>
          <w:lang w:val="en-US"/>
        </w:rPr>
        <w:t>LeSage</w:t>
      </w:r>
      <w:proofErr w:type="spellEnd"/>
      <w:r w:rsidRPr="00997887">
        <w:rPr>
          <w:rFonts w:ascii="Times New Roman" w:eastAsia="Times New Roman" w:hAnsi="Times New Roman" w:cs="Times New Roman"/>
          <w:lang w:val="en-US"/>
        </w:rPr>
        <w:t xml:space="preserve"> (2013)</w:t>
      </w:r>
    </w:p>
    <w:p w14:paraId="3A6A9960" w14:textId="77777777" w:rsidR="00060E4F" w:rsidRPr="00997887" w:rsidRDefault="00060E4F" w:rsidP="00060E4F">
      <w:pPr>
        <w:jc w:val="center"/>
        <w:rPr>
          <w:rFonts w:ascii="Times New Roman" w:hAnsi="Times New Roman" w:cs="Times New Roman"/>
          <w:lang w:val="en-US"/>
        </w:rPr>
      </w:pPr>
    </w:p>
    <w:p w14:paraId="268AD6F6" w14:textId="77777777" w:rsidR="00981BC0" w:rsidRPr="00997887" w:rsidRDefault="004F642E" w:rsidP="00060E4F">
      <w:pPr>
        <w:ind w:firstLine="720"/>
        <w:jc w:val="both"/>
        <w:rPr>
          <w:rFonts w:ascii="Times New Roman" w:hAnsi="Times New Roman" w:cs="Times New Roman"/>
          <w:lang w:val="en-US"/>
        </w:rPr>
      </w:pPr>
      <w:r w:rsidRPr="00997887">
        <w:rPr>
          <w:rFonts w:ascii="Times New Roman" w:hAnsi="Times New Roman" w:cs="Times New Roman"/>
          <w:lang w:val="en-US"/>
        </w:rPr>
        <w:t xml:space="preserve">The results </w:t>
      </w:r>
      <w:r w:rsidR="002C53F5" w:rsidRPr="00997887">
        <w:rPr>
          <w:rFonts w:ascii="Times New Roman" w:hAnsi="Times New Roman" w:cs="Times New Roman"/>
          <w:lang w:val="en-US"/>
        </w:rPr>
        <w:t xml:space="preserve">in Table 3 </w:t>
      </w:r>
      <w:r w:rsidRPr="00997887">
        <w:rPr>
          <w:rFonts w:ascii="Times New Roman" w:hAnsi="Times New Roman" w:cs="Times New Roman"/>
          <w:lang w:val="en-US"/>
        </w:rPr>
        <w:t>show that the SAR and SEM models are always outperformed by either the SDM or SDEM</w:t>
      </w:r>
      <w:r w:rsidR="00386C49" w:rsidRPr="00997887">
        <w:rPr>
          <w:rFonts w:ascii="Times New Roman" w:hAnsi="Times New Roman" w:cs="Times New Roman"/>
          <w:lang w:val="en-US"/>
        </w:rPr>
        <w:t xml:space="preserve"> specifications</w:t>
      </w:r>
      <w:r w:rsidRPr="00997887">
        <w:rPr>
          <w:rFonts w:ascii="Times New Roman" w:hAnsi="Times New Roman" w:cs="Times New Roman"/>
          <w:lang w:val="en-US"/>
        </w:rPr>
        <w:t xml:space="preserve">. </w:t>
      </w:r>
      <w:r w:rsidR="002C53F5" w:rsidRPr="00997887">
        <w:rPr>
          <w:rFonts w:ascii="Times New Roman" w:hAnsi="Times New Roman" w:cs="Times New Roman"/>
          <w:lang w:val="en-US"/>
        </w:rPr>
        <w:t xml:space="preserve">Therefore, </w:t>
      </w:r>
      <w:r w:rsidR="003179A6" w:rsidRPr="00997887">
        <w:rPr>
          <w:rFonts w:ascii="Times New Roman" w:hAnsi="Times New Roman" w:cs="Times New Roman"/>
          <w:lang w:val="en-US"/>
        </w:rPr>
        <w:t>spatially lagged explanatory variables (</w:t>
      </w:r>
      <w:r w:rsidRPr="00997887">
        <w:rPr>
          <w:rFonts w:ascii="Times New Roman" w:hAnsi="Times New Roman" w:cs="Times New Roman"/>
          <w:i/>
          <w:lang w:val="en-US"/>
        </w:rPr>
        <w:t>WX</w:t>
      </w:r>
      <w:r w:rsidR="003179A6" w:rsidRPr="00997887">
        <w:rPr>
          <w:rFonts w:ascii="Times New Roman" w:hAnsi="Times New Roman" w:cs="Times New Roman"/>
          <w:i/>
          <w:lang w:val="en-US"/>
        </w:rPr>
        <w:t xml:space="preserve">) </w:t>
      </w:r>
      <w:r w:rsidRPr="00997887">
        <w:rPr>
          <w:rFonts w:ascii="Times New Roman" w:hAnsi="Times New Roman" w:cs="Times New Roman"/>
          <w:lang w:val="en-US"/>
        </w:rPr>
        <w:t xml:space="preserve">are important and should be included in the model. The worst performing spatial weight matrix </w:t>
      </w:r>
      <w:r w:rsidR="002C53F5" w:rsidRPr="00997887">
        <w:rPr>
          <w:rFonts w:ascii="Times New Roman" w:hAnsi="Times New Roman" w:cs="Times New Roman"/>
          <w:lang w:val="en-US"/>
        </w:rPr>
        <w:t xml:space="preserve">is </w:t>
      </w:r>
      <w:r w:rsidRPr="00997887">
        <w:rPr>
          <w:rFonts w:ascii="Times New Roman" w:hAnsi="Times New Roman" w:cs="Times New Roman"/>
          <w:lang w:val="en-US"/>
        </w:rPr>
        <w:t xml:space="preserve">the inverse distance matrix, </w:t>
      </w:r>
      <w:r w:rsidR="002C53F5" w:rsidRPr="00997887">
        <w:rPr>
          <w:rFonts w:ascii="Times New Roman" w:hAnsi="Times New Roman" w:cs="Times New Roman"/>
          <w:lang w:val="en-US"/>
        </w:rPr>
        <w:t xml:space="preserve">which </w:t>
      </w:r>
      <w:r w:rsidR="00654181" w:rsidRPr="00997887">
        <w:rPr>
          <w:rFonts w:ascii="Times New Roman" w:hAnsi="Times New Roman" w:cs="Times New Roman"/>
          <w:lang w:val="en-US"/>
        </w:rPr>
        <w:t>corroborat</w:t>
      </w:r>
      <w:r w:rsidR="002C53F5" w:rsidRPr="00997887">
        <w:rPr>
          <w:rFonts w:ascii="Times New Roman" w:hAnsi="Times New Roman" w:cs="Times New Roman"/>
          <w:lang w:val="en-US"/>
        </w:rPr>
        <w:t xml:space="preserve">es </w:t>
      </w:r>
      <w:r w:rsidR="00654181" w:rsidRPr="00997887">
        <w:rPr>
          <w:rFonts w:ascii="Times New Roman" w:hAnsi="Times New Roman" w:cs="Times New Roman"/>
          <w:lang w:val="en-US"/>
        </w:rPr>
        <w:t xml:space="preserve">our point that </w:t>
      </w:r>
      <w:r w:rsidR="003179A6" w:rsidRPr="00997887">
        <w:rPr>
          <w:rFonts w:ascii="Times New Roman" w:hAnsi="Times New Roman" w:cs="Times New Roman"/>
          <w:lang w:val="en-US"/>
        </w:rPr>
        <w:t xml:space="preserve">decomposing </w:t>
      </w:r>
      <w:r w:rsidR="00305688" w:rsidRPr="00997887">
        <w:rPr>
          <w:rFonts w:ascii="Times New Roman" w:hAnsi="Times New Roman" w:cs="Times New Roman"/>
          <w:lang w:val="en-US"/>
        </w:rPr>
        <w:t>market potential variables</w:t>
      </w:r>
      <w:r w:rsidR="003179A6" w:rsidRPr="00997887">
        <w:rPr>
          <w:rFonts w:ascii="Times New Roman" w:hAnsi="Times New Roman" w:cs="Times New Roman"/>
          <w:lang w:val="en-US"/>
        </w:rPr>
        <w:t xml:space="preserve"> into their underlying components and considering </w:t>
      </w:r>
      <w:r w:rsidR="002C53F5" w:rsidRPr="00997887">
        <w:rPr>
          <w:rFonts w:ascii="Times New Roman" w:hAnsi="Times New Roman" w:cs="Times New Roman"/>
          <w:lang w:val="en-US"/>
        </w:rPr>
        <w:t xml:space="preserve">the </w:t>
      </w:r>
      <w:r w:rsidR="003179A6" w:rsidRPr="00997887">
        <w:rPr>
          <w:rFonts w:ascii="Times New Roman" w:hAnsi="Times New Roman" w:cs="Times New Roman"/>
          <w:lang w:val="en-US"/>
        </w:rPr>
        <w:t xml:space="preserve">spatially </w:t>
      </w:r>
      <w:r w:rsidR="00A453F7" w:rsidRPr="00997887">
        <w:rPr>
          <w:rFonts w:ascii="Times New Roman" w:hAnsi="Times New Roman" w:cs="Times New Roman"/>
          <w:lang w:val="en-US"/>
        </w:rPr>
        <w:t xml:space="preserve">lagged </w:t>
      </w:r>
      <w:r w:rsidR="003179A6" w:rsidRPr="00997887">
        <w:rPr>
          <w:rFonts w:ascii="Times New Roman" w:hAnsi="Times New Roman" w:cs="Times New Roman"/>
          <w:lang w:val="en-US"/>
        </w:rPr>
        <w:t xml:space="preserve">values of these components </w:t>
      </w:r>
      <w:r w:rsidR="002C53F5" w:rsidRPr="00997887">
        <w:rPr>
          <w:rFonts w:ascii="Times New Roman" w:hAnsi="Times New Roman" w:cs="Times New Roman"/>
          <w:lang w:val="en-US"/>
        </w:rPr>
        <w:t xml:space="preserve">creates </w:t>
      </w:r>
      <w:r w:rsidR="00305688" w:rsidRPr="00997887">
        <w:rPr>
          <w:rFonts w:ascii="Times New Roman" w:hAnsi="Times New Roman" w:cs="Times New Roman"/>
          <w:lang w:val="en-US"/>
        </w:rPr>
        <w:t xml:space="preserve">a much greater degree of empirical flexibility. </w:t>
      </w:r>
      <w:r w:rsidR="00CA7CEA" w:rsidRPr="00997887">
        <w:rPr>
          <w:rFonts w:ascii="Times New Roman" w:hAnsi="Times New Roman" w:cs="Times New Roman"/>
          <w:lang w:val="en-US"/>
        </w:rPr>
        <w:t>I</w:t>
      </w:r>
      <w:r w:rsidR="00117CDA" w:rsidRPr="00997887">
        <w:rPr>
          <w:rFonts w:ascii="Times New Roman" w:hAnsi="Times New Roman" w:cs="Times New Roman"/>
          <w:lang w:val="en-US"/>
        </w:rPr>
        <w:t>f</w:t>
      </w:r>
      <w:r w:rsidR="00CA7CEA" w:rsidRPr="00997887">
        <w:rPr>
          <w:rFonts w:ascii="Times New Roman" w:hAnsi="Times New Roman" w:cs="Times New Roman"/>
          <w:lang w:val="en-US"/>
        </w:rPr>
        <w:t xml:space="preserve"> the </w:t>
      </w:r>
      <w:r w:rsidR="001F6591" w:rsidRPr="00997887">
        <w:rPr>
          <w:rFonts w:ascii="Times New Roman" w:hAnsi="Times New Roman" w:cs="Times New Roman"/>
          <w:lang w:val="en-US"/>
        </w:rPr>
        <w:t>neighborhood</w:t>
      </w:r>
      <w:r w:rsidR="00CA7CEA" w:rsidRPr="00997887">
        <w:rPr>
          <w:rFonts w:ascii="Times New Roman" w:hAnsi="Times New Roman" w:cs="Times New Roman"/>
          <w:lang w:val="en-US"/>
        </w:rPr>
        <w:t xml:space="preserve"> matrix is specified as a first-order binary contiguity matrix or </w:t>
      </w:r>
      <w:r w:rsidR="00117CDA" w:rsidRPr="00997887">
        <w:rPr>
          <w:rFonts w:ascii="Times New Roman" w:hAnsi="Times New Roman" w:cs="Times New Roman"/>
          <w:lang w:val="en-US"/>
        </w:rPr>
        <w:t xml:space="preserve">as </w:t>
      </w:r>
      <w:r w:rsidR="00CA7CEA" w:rsidRPr="00997887">
        <w:rPr>
          <w:rFonts w:ascii="Times New Roman" w:hAnsi="Times New Roman" w:cs="Times New Roman"/>
          <w:lang w:val="en-US"/>
        </w:rPr>
        <w:t>a 5</w:t>
      </w:r>
      <w:r w:rsidR="002C53F5" w:rsidRPr="00997887">
        <w:rPr>
          <w:rFonts w:ascii="Times New Roman" w:hAnsi="Times New Roman" w:cs="Times New Roman"/>
          <w:lang w:val="en-US"/>
        </w:rPr>
        <w:t>-</w:t>
      </w:r>
      <w:r w:rsidR="00CA7CEA" w:rsidRPr="00997887">
        <w:rPr>
          <w:rFonts w:ascii="Times New Roman" w:hAnsi="Times New Roman" w:cs="Times New Roman"/>
          <w:lang w:val="en-US"/>
        </w:rPr>
        <w:t>nearest neighbors matrix</w:t>
      </w:r>
      <w:r w:rsidR="00117CDA" w:rsidRPr="00997887">
        <w:rPr>
          <w:rFonts w:ascii="Times New Roman" w:hAnsi="Times New Roman" w:cs="Times New Roman"/>
          <w:lang w:val="en-US"/>
        </w:rPr>
        <w:t xml:space="preserve">, the Bayesian posterior model probabilities point to the SDM specification. </w:t>
      </w:r>
      <w:r w:rsidR="002C53F5" w:rsidRPr="00997887">
        <w:rPr>
          <w:rFonts w:ascii="Times New Roman" w:hAnsi="Times New Roman" w:cs="Times New Roman"/>
          <w:lang w:val="en-US"/>
        </w:rPr>
        <w:t xml:space="preserve">The </w:t>
      </w:r>
      <w:r w:rsidR="00117CDA" w:rsidRPr="00997887">
        <w:rPr>
          <w:rFonts w:ascii="Times New Roman" w:hAnsi="Times New Roman" w:cs="Times New Roman"/>
          <w:lang w:val="en-US"/>
        </w:rPr>
        <w:t xml:space="preserve">average number of neighbors in the </w:t>
      </w:r>
      <w:r w:rsidR="00B74CFD" w:rsidRPr="00997887">
        <w:rPr>
          <w:rFonts w:ascii="Times New Roman" w:hAnsi="Times New Roman" w:cs="Times New Roman"/>
          <w:lang w:val="en-US"/>
        </w:rPr>
        <w:t>s</w:t>
      </w:r>
      <w:r w:rsidR="00117CDA" w:rsidRPr="00997887">
        <w:rPr>
          <w:rFonts w:ascii="Times New Roman" w:hAnsi="Times New Roman" w:cs="Times New Roman"/>
          <w:lang w:val="en-US"/>
        </w:rPr>
        <w:t xml:space="preserve">ample amounts to 4.98, </w:t>
      </w:r>
      <w:r w:rsidR="002C53F5" w:rsidRPr="00997887">
        <w:rPr>
          <w:rFonts w:ascii="Times New Roman" w:hAnsi="Times New Roman" w:cs="Times New Roman"/>
          <w:lang w:val="en-US"/>
        </w:rPr>
        <w:t xml:space="preserve">so </w:t>
      </w:r>
      <w:r w:rsidR="00117CDA" w:rsidRPr="00997887">
        <w:rPr>
          <w:rFonts w:ascii="Times New Roman" w:hAnsi="Times New Roman" w:cs="Times New Roman"/>
          <w:lang w:val="en-US"/>
        </w:rPr>
        <w:t xml:space="preserve">these two </w:t>
      </w:r>
      <w:r w:rsidR="001F6591" w:rsidRPr="00997887">
        <w:rPr>
          <w:rFonts w:ascii="Times New Roman" w:hAnsi="Times New Roman" w:cs="Times New Roman"/>
          <w:lang w:val="en-US"/>
        </w:rPr>
        <w:t>neighborhood</w:t>
      </w:r>
      <w:r w:rsidR="00117CDA" w:rsidRPr="00997887">
        <w:rPr>
          <w:rFonts w:ascii="Times New Roman" w:hAnsi="Times New Roman" w:cs="Times New Roman"/>
          <w:lang w:val="en-US"/>
        </w:rPr>
        <w:t xml:space="preserve"> matrices are not </w:t>
      </w:r>
      <w:r w:rsidR="002C53F5" w:rsidRPr="00997887">
        <w:rPr>
          <w:rFonts w:ascii="Times New Roman" w:hAnsi="Times New Roman" w:cs="Times New Roman"/>
          <w:lang w:val="en-US"/>
        </w:rPr>
        <w:t xml:space="preserve">substantially </w:t>
      </w:r>
      <w:r w:rsidR="00117CDA" w:rsidRPr="00997887">
        <w:rPr>
          <w:rFonts w:ascii="Times New Roman" w:hAnsi="Times New Roman" w:cs="Times New Roman"/>
          <w:lang w:val="en-US"/>
        </w:rPr>
        <w:t xml:space="preserve">different. If </w:t>
      </w:r>
      <w:r w:rsidR="00B74CFD" w:rsidRPr="00997887">
        <w:rPr>
          <w:rFonts w:ascii="Times New Roman" w:hAnsi="Times New Roman" w:cs="Times New Roman"/>
          <w:lang w:val="en-US"/>
        </w:rPr>
        <w:t xml:space="preserve">we let </w:t>
      </w:r>
      <w:r w:rsidR="00117CDA" w:rsidRPr="00997887">
        <w:rPr>
          <w:rFonts w:ascii="Times New Roman" w:hAnsi="Times New Roman" w:cs="Times New Roman"/>
          <w:lang w:val="en-US"/>
        </w:rPr>
        <w:t>the number</w:t>
      </w:r>
      <w:r w:rsidR="00B74CFD" w:rsidRPr="00997887">
        <w:rPr>
          <w:rFonts w:ascii="Times New Roman" w:hAnsi="Times New Roman" w:cs="Times New Roman"/>
          <w:lang w:val="en-US"/>
        </w:rPr>
        <w:t xml:space="preserve"> of </w:t>
      </w:r>
      <w:proofErr w:type="gramStart"/>
      <w:r w:rsidR="00B74CFD" w:rsidRPr="00997887">
        <w:rPr>
          <w:rFonts w:ascii="Times New Roman" w:hAnsi="Times New Roman" w:cs="Times New Roman"/>
          <w:lang w:val="en-US"/>
        </w:rPr>
        <w:t>neighbors</w:t>
      </w:r>
      <w:proofErr w:type="gramEnd"/>
      <w:r w:rsidR="00B74CFD" w:rsidRPr="00997887">
        <w:rPr>
          <w:rFonts w:ascii="Times New Roman" w:hAnsi="Times New Roman" w:cs="Times New Roman"/>
          <w:lang w:val="en-US"/>
        </w:rPr>
        <w:t xml:space="preserve"> increase, by </w:t>
      </w:r>
      <w:r w:rsidR="00B74CFD" w:rsidRPr="00997887">
        <w:rPr>
          <w:rFonts w:ascii="Times New Roman" w:hAnsi="Times New Roman" w:cs="Times New Roman"/>
          <w:lang w:val="en-US"/>
        </w:rPr>
        <w:lastRenderedPageBreak/>
        <w:t xml:space="preserve">considering </w:t>
      </w:r>
      <w:r w:rsidR="00362F96" w:rsidRPr="00997887">
        <w:rPr>
          <w:rFonts w:ascii="Times New Roman" w:hAnsi="Times New Roman" w:cs="Times New Roman"/>
          <w:lang w:val="en-US"/>
        </w:rPr>
        <w:t>either higher</w:t>
      </w:r>
      <w:r w:rsidR="002C53F5" w:rsidRPr="00997887">
        <w:rPr>
          <w:rFonts w:ascii="Times New Roman" w:hAnsi="Times New Roman" w:cs="Times New Roman"/>
          <w:lang w:val="en-US"/>
        </w:rPr>
        <w:t>-</w:t>
      </w:r>
      <w:r w:rsidR="00362F96" w:rsidRPr="00997887">
        <w:rPr>
          <w:rFonts w:ascii="Times New Roman" w:hAnsi="Times New Roman" w:cs="Times New Roman"/>
          <w:lang w:val="en-US"/>
        </w:rPr>
        <w:t xml:space="preserve">order binary contiguity matrices or </w:t>
      </w:r>
      <w:r w:rsidR="00B74CFD" w:rsidRPr="00997887">
        <w:rPr>
          <w:rFonts w:ascii="Times New Roman" w:hAnsi="Times New Roman" w:cs="Times New Roman"/>
          <w:lang w:val="en-US"/>
        </w:rPr>
        <w:t>nearest neighbors</w:t>
      </w:r>
      <w:r w:rsidR="00362F96" w:rsidRPr="00997887">
        <w:rPr>
          <w:rFonts w:ascii="Times New Roman" w:hAnsi="Times New Roman" w:cs="Times New Roman"/>
          <w:lang w:val="en-US"/>
        </w:rPr>
        <w:t xml:space="preserve"> matrices</w:t>
      </w:r>
      <w:r w:rsidR="00700961" w:rsidRPr="00997887">
        <w:rPr>
          <w:rFonts w:ascii="Times New Roman" w:hAnsi="Times New Roman" w:cs="Times New Roman"/>
          <w:lang w:val="en-US"/>
        </w:rPr>
        <w:t xml:space="preserve"> </w:t>
      </w:r>
      <w:r w:rsidR="002C53F5" w:rsidRPr="00997887">
        <w:rPr>
          <w:rFonts w:ascii="Times New Roman" w:hAnsi="Times New Roman" w:cs="Times New Roman"/>
          <w:lang w:val="en-US"/>
        </w:rPr>
        <w:t xml:space="preserve">with more </w:t>
      </w:r>
      <w:r w:rsidR="00700961" w:rsidRPr="00997887">
        <w:rPr>
          <w:rFonts w:ascii="Times New Roman" w:hAnsi="Times New Roman" w:cs="Times New Roman"/>
          <w:lang w:val="en-US"/>
        </w:rPr>
        <w:t>neighbors</w:t>
      </w:r>
      <w:r w:rsidR="00B74CFD" w:rsidRPr="00997887">
        <w:rPr>
          <w:rFonts w:ascii="Times New Roman" w:hAnsi="Times New Roman" w:cs="Times New Roman"/>
          <w:lang w:val="en-US"/>
        </w:rPr>
        <w:t xml:space="preserve">, the Bayesian posterior model probabilities provide </w:t>
      </w:r>
      <w:r w:rsidR="002C53F5" w:rsidRPr="00997887">
        <w:rPr>
          <w:rFonts w:ascii="Times New Roman" w:hAnsi="Times New Roman" w:cs="Times New Roman"/>
          <w:lang w:val="en-US"/>
        </w:rPr>
        <w:t xml:space="preserve">further </w:t>
      </w:r>
      <w:r w:rsidR="00B74CFD" w:rsidRPr="00997887">
        <w:rPr>
          <w:rFonts w:ascii="Times New Roman" w:hAnsi="Times New Roman" w:cs="Times New Roman"/>
          <w:lang w:val="en-US"/>
        </w:rPr>
        <w:t xml:space="preserve">evidence </w:t>
      </w:r>
      <w:r w:rsidR="00386C49" w:rsidRPr="00997887">
        <w:rPr>
          <w:rFonts w:ascii="Times New Roman" w:hAnsi="Times New Roman" w:cs="Times New Roman"/>
          <w:lang w:val="en-US"/>
        </w:rPr>
        <w:t>in</w:t>
      </w:r>
      <w:r w:rsidR="00B74CFD" w:rsidRPr="00997887">
        <w:rPr>
          <w:rFonts w:ascii="Times New Roman" w:hAnsi="Times New Roman" w:cs="Times New Roman"/>
          <w:lang w:val="en-US"/>
        </w:rPr>
        <w:t xml:space="preserve"> favor of the SDEM specif</w:t>
      </w:r>
      <w:r w:rsidR="00362F96" w:rsidRPr="00997887">
        <w:rPr>
          <w:rFonts w:ascii="Times New Roman" w:hAnsi="Times New Roman" w:cs="Times New Roman"/>
          <w:lang w:val="en-US"/>
        </w:rPr>
        <w:t>ic</w:t>
      </w:r>
      <w:r w:rsidR="00B74CFD" w:rsidRPr="00997887">
        <w:rPr>
          <w:rFonts w:ascii="Times New Roman" w:hAnsi="Times New Roman" w:cs="Times New Roman"/>
          <w:lang w:val="en-US"/>
        </w:rPr>
        <w:t xml:space="preserve">ation. </w:t>
      </w:r>
      <w:r w:rsidR="00700961" w:rsidRPr="00997887">
        <w:rPr>
          <w:rFonts w:ascii="Times New Roman" w:hAnsi="Times New Roman" w:cs="Times New Roman"/>
          <w:lang w:val="en-US"/>
        </w:rPr>
        <w:t>However, b</w:t>
      </w:r>
      <w:r w:rsidR="00B74CFD" w:rsidRPr="00997887">
        <w:rPr>
          <w:rFonts w:ascii="Times New Roman" w:hAnsi="Times New Roman" w:cs="Times New Roman"/>
          <w:lang w:val="en-US"/>
        </w:rPr>
        <w:t xml:space="preserve">y </w:t>
      </w:r>
      <w:r w:rsidR="00700961" w:rsidRPr="00997887">
        <w:rPr>
          <w:rFonts w:ascii="Times New Roman" w:hAnsi="Times New Roman" w:cs="Times New Roman"/>
          <w:lang w:val="en-US"/>
        </w:rPr>
        <w:t xml:space="preserve">also </w:t>
      </w:r>
      <w:r w:rsidR="00B74CFD" w:rsidRPr="00997887">
        <w:rPr>
          <w:rFonts w:ascii="Times New Roman" w:hAnsi="Times New Roman" w:cs="Times New Roman"/>
          <w:lang w:val="en-US"/>
        </w:rPr>
        <w:t>considering the log-marginal</w:t>
      </w:r>
      <w:r w:rsidR="002C53F5" w:rsidRPr="00997887">
        <w:rPr>
          <w:rFonts w:ascii="Times New Roman" w:hAnsi="Times New Roman" w:cs="Times New Roman"/>
          <w:lang w:val="en-US"/>
        </w:rPr>
        <w:t xml:space="preserve"> value</w:t>
      </w:r>
      <w:r w:rsidR="00B74CFD" w:rsidRPr="00997887">
        <w:rPr>
          <w:rFonts w:ascii="Times New Roman" w:hAnsi="Times New Roman" w:cs="Times New Roman"/>
          <w:lang w:val="en-US"/>
        </w:rPr>
        <w:t xml:space="preserve">s of the different specifications of the spatial weight matrix, </w:t>
      </w:r>
      <w:r w:rsidR="002C53F5" w:rsidRPr="00997887">
        <w:rPr>
          <w:rFonts w:ascii="Times New Roman" w:hAnsi="Times New Roman" w:cs="Times New Roman"/>
          <w:lang w:val="en-US"/>
        </w:rPr>
        <w:t xml:space="preserve">we note </w:t>
      </w:r>
      <w:r w:rsidR="00206C4B" w:rsidRPr="00997887">
        <w:rPr>
          <w:rFonts w:ascii="Times New Roman" w:hAnsi="Times New Roman" w:cs="Times New Roman"/>
          <w:lang w:val="en-US"/>
        </w:rPr>
        <w:t xml:space="preserve">that the first-order binary contiguity matrix </w:t>
      </w:r>
      <w:r w:rsidR="00362F96" w:rsidRPr="00997887">
        <w:rPr>
          <w:rFonts w:ascii="Times New Roman" w:hAnsi="Times New Roman" w:cs="Times New Roman"/>
          <w:lang w:val="en-US"/>
        </w:rPr>
        <w:t xml:space="preserve">and the </w:t>
      </w:r>
      <w:r w:rsidR="00206C4B" w:rsidRPr="00997887">
        <w:rPr>
          <w:rFonts w:ascii="Times New Roman" w:hAnsi="Times New Roman" w:cs="Times New Roman"/>
          <w:lang w:val="en-US"/>
        </w:rPr>
        <w:t xml:space="preserve">SDM specification </w:t>
      </w:r>
      <w:r w:rsidR="002C53F5" w:rsidRPr="00997887">
        <w:rPr>
          <w:rFonts w:ascii="Times New Roman" w:hAnsi="Times New Roman" w:cs="Times New Roman"/>
          <w:lang w:val="en-US"/>
        </w:rPr>
        <w:t xml:space="preserve">achieve </w:t>
      </w:r>
      <w:r w:rsidR="00206C4B" w:rsidRPr="00997887">
        <w:rPr>
          <w:rFonts w:ascii="Times New Roman" w:hAnsi="Times New Roman" w:cs="Times New Roman"/>
          <w:lang w:val="en-US"/>
        </w:rPr>
        <w:t xml:space="preserve">the best performance of all 44 </w:t>
      </w:r>
      <w:r w:rsidR="00362F96" w:rsidRPr="00997887">
        <w:rPr>
          <w:rFonts w:ascii="Times New Roman" w:hAnsi="Times New Roman" w:cs="Times New Roman"/>
          <w:lang w:val="en-US"/>
        </w:rPr>
        <w:t>combinations</w:t>
      </w:r>
      <w:r w:rsidR="00206C4B" w:rsidRPr="00997887">
        <w:rPr>
          <w:rFonts w:ascii="Times New Roman" w:hAnsi="Times New Roman" w:cs="Times New Roman"/>
          <w:lang w:val="en-US"/>
        </w:rPr>
        <w:t xml:space="preserve">, in </w:t>
      </w:r>
      <w:r w:rsidR="00386C49" w:rsidRPr="00997887">
        <w:rPr>
          <w:rFonts w:ascii="Times New Roman" w:hAnsi="Times New Roman" w:cs="Times New Roman"/>
          <w:lang w:val="en-US"/>
        </w:rPr>
        <w:t xml:space="preserve">line </w:t>
      </w:r>
      <w:r w:rsidR="00206C4B" w:rsidRPr="00997887">
        <w:rPr>
          <w:rFonts w:ascii="Times New Roman" w:hAnsi="Times New Roman" w:cs="Times New Roman"/>
          <w:lang w:val="en-US"/>
        </w:rPr>
        <w:t xml:space="preserve">with the initial robust LM test statistics </w:t>
      </w:r>
      <w:r w:rsidR="002C53F5" w:rsidRPr="00997887">
        <w:rPr>
          <w:rFonts w:ascii="Times New Roman" w:hAnsi="Times New Roman" w:cs="Times New Roman"/>
          <w:lang w:val="en-US"/>
        </w:rPr>
        <w:t xml:space="preserve">for </w:t>
      </w:r>
      <w:r w:rsidR="00206C4B" w:rsidRPr="00997887">
        <w:rPr>
          <w:rFonts w:ascii="Times New Roman" w:hAnsi="Times New Roman" w:cs="Times New Roman"/>
          <w:lang w:val="en-US"/>
        </w:rPr>
        <w:t xml:space="preserve">the non-spatial </w:t>
      </w:r>
      <w:r w:rsidR="007D50DA" w:rsidRPr="00997887">
        <w:rPr>
          <w:rFonts w:ascii="Times New Roman" w:hAnsi="Times New Roman" w:cs="Times New Roman"/>
          <w:lang w:val="en-US"/>
        </w:rPr>
        <w:t xml:space="preserve">panel data </w:t>
      </w:r>
      <w:r w:rsidR="00206C4B" w:rsidRPr="00997887">
        <w:rPr>
          <w:rFonts w:ascii="Times New Roman" w:hAnsi="Times New Roman" w:cs="Times New Roman"/>
          <w:lang w:val="en-US"/>
        </w:rPr>
        <w:t xml:space="preserve">model, which pointed to a spatial lag rather than a spatial error model. </w:t>
      </w:r>
      <w:r w:rsidR="002C53F5" w:rsidRPr="00997887">
        <w:rPr>
          <w:rFonts w:ascii="Times New Roman" w:hAnsi="Times New Roman" w:cs="Times New Roman"/>
          <w:lang w:val="en-US"/>
        </w:rPr>
        <w:t xml:space="preserve">In turn, </w:t>
      </w:r>
      <w:r w:rsidR="00206C4B" w:rsidRPr="00997887">
        <w:rPr>
          <w:rFonts w:ascii="Times New Roman" w:hAnsi="Times New Roman" w:cs="Times New Roman"/>
          <w:lang w:val="en-US"/>
        </w:rPr>
        <w:t>we decided to estimate the dynamic SDM specification using the bias</w:t>
      </w:r>
      <w:r w:rsidR="002C53F5" w:rsidRPr="00997887">
        <w:rPr>
          <w:rFonts w:ascii="Times New Roman" w:hAnsi="Times New Roman" w:cs="Times New Roman"/>
          <w:lang w:val="en-US"/>
        </w:rPr>
        <w:t>-</w:t>
      </w:r>
      <w:r w:rsidR="00206C4B" w:rsidRPr="00997887">
        <w:rPr>
          <w:rFonts w:ascii="Times New Roman" w:hAnsi="Times New Roman" w:cs="Times New Roman"/>
          <w:lang w:val="en-US"/>
        </w:rPr>
        <w:t>corrected ML estimator developed by Lee and Yu (2010).</w:t>
      </w:r>
      <w:r w:rsidR="007D50DA" w:rsidRPr="00997887">
        <w:rPr>
          <w:rStyle w:val="FootnoteReference"/>
          <w:rFonts w:ascii="Times New Roman" w:hAnsi="Times New Roman" w:cs="Times New Roman"/>
          <w:lang w:val="en-US"/>
        </w:rPr>
        <w:footnoteReference w:id="5"/>
      </w:r>
      <w:r w:rsidR="00206C4B" w:rsidRPr="00997887">
        <w:rPr>
          <w:rFonts w:ascii="Times New Roman" w:hAnsi="Times New Roman" w:cs="Times New Roman"/>
          <w:lang w:val="en-US"/>
        </w:rPr>
        <w:t xml:space="preserve"> The estimation results are in </w:t>
      </w:r>
      <w:r w:rsidR="00761BA5" w:rsidRPr="00997887">
        <w:rPr>
          <w:rFonts w:ascii="Times New Roman" w:hAnsi="Times New Roman" w:cs="Times New Roman"/>
          <w:lang w:val="en-US"/>
        </w:rPr>
        <w:t>the second c</w:t>
      </w:r>
      <w:r w:rsidR="00206C4B" w:rsidRPr="00997887">
        <w:rPr>
          <w:rFonts w:ascii="Times New Roman" w:hAnsi="Times New Roman" w:cs="Times New Roman"/>
          <w:lang w:val="en-US"/>
        </w:rPr>
        <w:t xml:space="preserve">olumn of Table 1. </w:t>
      </w:r>
      <w:r w:rsidR="00F17C36" w:rsidRPr="00997887">
        <w:rPr>
          <w:rFonts w:ascii="Times New Roman" w:hAnsi="Times New Roman" w:cs="Times New Roman"/>
          <w:lang w:val="en-US"/>
        </w:rPr>
        <w:t xml:space="preserve">The results </w:t>
      </w:r>
      <w:r w:rsidR="002C53F5" w:rsidRPr="00997887">
        <w:rPr>
          <w:rFonts w:ascii="Times New Roman" w:hAnsi="Times New Roman" w:cs="Times New Roman"/>
          <w:lang w:val="en-US"/>
        </w:rPr>
        <w:t xml:space="preserve">then serve </w:t>
      </w:r>
      <w:r w:rsidR="00F17C36" w:rsidRPr="00997887">
        <w:rPr>
          <w:rFonts w:ascii="Times New Roman" w:hAnsi="Times New Roman" w:cs="Times New Roman"/>
          <w:lang w:val="en-US"/>
        </w:rPr>
        <w:t>to test H</w:t>
      </w:r>
      <w:r w:rsidR="00F17C36" w:rsidRPr="00997887">
        <w:rPr>
          <w:rFonts w:ascii="Times New Roman" w:hAnsi="Times New Roman" w:cs="Times New Roman"/>
          <w:vertAlign w:val="subscript"/>
          <w:lang w:val="en-US"/>
        </w:rPr>
        <w:t>0</w:t>
      </w:r>
      <w:r w:rsidR="00F17C36" w:rsidRPr="00997887">
        <w:rPr>
          <w:rFonts w:ascii="Times New Roman" w:hAnsi="Times New Roman" w:cs="Times New Roman"/>
          <w:lang w:val="en-US"/>
        </w:rPr>
        <w:t xml:space="preserve">: </w:t>
      </w:r>
      <w:r w:rsidR="00F17C36" w:rsidRPr="00997887">
        <w:rPr>
          <w:rFonts w:ascii="Times New Roman" w:hAnsi="Times New Roman" w:cs="Times New Roman"/>
          <w:b/>
          <w:i/>
          <w:lang w:val="en-US"/>
        </w:rPr>
        <w:t>θ</w:t>
      </w:r>
      <w:r w:rsidR="002C53F5" w:rsidRPr="00997887">
        <w:rPr>
          <w:rFonts w:ascii="Times New Roman" w:hAnsi="Times New Roman" w:cs="Times New Roman"/>
          <w:b/>
          <w:i/>
          <w:lang w:val="en-US"/>
        </w:rPr>
        <w:t xml:space="preserve"> </w:t>
      </w:r>
      <w:r w:rsidR="00F17C36" w:rsidRPr="00997887">
        <w:rPr>
          <w:rFonts w:ascii="Times New Roman" w:hAnsi="Times New Roman" w:cs="Times New Roman"/>
          <w:lang w:val="en-US"/>
        </w:rPr>
        <w:t>=</w:t>
      </w:r>
      <w:r w:rsidR="002C53F5" w:rsidRPr="00997887">
        <w:rPr>
          <w:rFonts w:ascii="Times New Roman" w:hAnsi="Times New Roman" w:cs="Times New Roman"/>
          <w:lang w:val="en-US"/>
        </w:rPr>
        <w:t xml:space="preserve"> </w:t>
      </w:r>
      <w:r w:rsidR="00F17C36" w:rsidRPr="00997887">
        <w:rPr>
          <w:rFonts w:ascii="Times New Roman" w:hAnsi="Times New Roman" w:cs="Times New Roman"/>
          <w:b/>
          <w:i/>
          <w:lang w:val="en-US"/>
        </w:rPr>
        <w:t>0</w:t>
      </w:r>
      <w:r w:rsidR="00FA1D9C" w:rsidRPr="00997887">
        <w:rPr>
          <w:rFonts w:ascii="Times New Roman" w:hAnsi="Times New Roman" w:cs="Times New Roman"/>
          <w:lang w:val="en-US"/>
        </w:rPr>
        <w:t xml:space="preserve"> </w:t>
      </w:r>
      <w:r w:rsidR="002C53F5" w:rsidRPr="00997887">
        <w:rPr>
          <w:rFonts w:ascii="Times New Roman" w:hAnsi="Times New Roman" w:cs="Times New Roman"/>
          <w:lang w:val="en-US"/>
        </w:rPr>
        <w:t xml:space="preserve">and </w:t>
      </w:r>
      <w:r w:rsidR="00FA1D9C" w:rsidRPr="00997887">
        <w:rPr>
          <w:rFonts w:ascii="Times New Roman" w:hAnsi="Times New Roman" w:cs="Times New Roman"/>
          <w:i/>
          <w:lang w:val="en-US"/>
        </w:rPr>
        <w:t>η</w:t>
      </w:r>
      <w:r w:rsidR="002C53F5" w:rsidRPr="00997887">
        <w:rPr>
          <w:rFonts w:ascii="Times New Roman" w:hAnsi="Times New Roman" w:cs="Times New Roman"/>
          <w:i/>
          <w:lang w:val="en-US"/>
        </w:rPr>
        <w:t xml:space="preserve"> </w:t>
      </w:r>
      <w:r w:rsidR="00FA1D9C" w:rsidRPr="00997887">
        <w:rPr>
          <w:rFonts w:ascii="Times New Roman" w:hAnsi="Times New Roman" w:cs="Times New Roman"/>
          <w:lang w:val="en-US"/>
        </w:rPr>
        <w:t>=</w:t>
      </w:r>
      <w:r w:rsidR="002C53F5" w:rsidRPr="00997887">
        <w:rPr>
          <w:rFonts w:ascii="Times New Roman" w:hAnsi="Times New Roman" w:cs="Times New Roman"/>
          <w:lang w:val="en-US"/>
        </w:rPr>
        <w:t xml:space="preserve"> </w:t>
      </w:r>
      <w:r w:rsidR="00FA1D9C" w:rsidRPr="00997887">
        <w:rPr>
          <w:rFonts w:ascii="Times New Roman" w:hAnsi="Times New Roman" w:cs="Times New Roman"/>
          <w:lang w:val="en-US"/>
        </w:rPr>
        <w:t>0</w:t>
      </w:r>
      <w:r w:rsidR="00F17C36" w:rsidRPr="00997887">
        <w:rPr>
          <w:rFonts w:ascii="Times New Roman" w:hAnsi="Times New Roman" w:cs="Times New Roman"/>
          <w:lang w:val="en-US"/>
        </w:rPr>
        <w:t xml:space="preserve"> and H</w:t>
      </w:r>
      <w:r w:rsidR="00F17C36" w:rsidRPr="00997887">
        <w:rPr>
          <w:rFonts w:ascii="Times New Roman" w:hAnsi="Times New Roman" w:cs="Times New Roman"/>
          <w:vertAlign w:val="subscript"/>
          <w:lang w:val="en-US"/>
        </w:rPr>
        <w:t>0</w:t>
      </w:r>
      <w:r w:rsidR="00F17C36" w:rsidRPr="00997887">
        <w:rPr>
          <w:rFonts w:ascii="Times New Roman" w:hAnsi="Times New Roman" w:cs="Times New Roman"/>
          <w:lang w:val="en-US"/>
        </w:rPr>
        <w:t xml:space="preserve">: </w:t>
      </w:r>
      <w:r w:rsidR="00F17C36" w:rsidRPr="00997887">
        <w:rPr>
          <w:rFonts w:ascii="Times New Roman" w:hAnsi="Times New Roman" w:cs="Times New Roman"/>
          <w:b/>
          <w:i/>
          <w:lang w:val="en-US"/>
        </w:rPr>
        <w:t>θ</w:t>
      </w:r>
      <w:r w:rsidR="002C53F5" w:rsidRPr="00997887">
        <w:rPr>
          <w:rFonts w:ascii="Times New Roman" w:hAnsi="Times New Roman" w:cs="Times New Roman"/>
          <w:b/>
          <w:i/>
          <w:lang w:val="en-US"/>
        </w:rPr>
        <w:t xml:space="preserve"> </w:t>
      </w:r>
      <w:r w:rsidR="00F17C36" w:rsidRPr="00997887">
        <w:rPr>
          <w:rFonts w:ascii="Times New Roman" w:hAnsi="Times New Roman" w:cs="Times New Roman"/>
          <w:lang w:val="en-US"/>
        </w:rPr>
        <w:t>+</w:t>
      </w:r>
      <w:r w:rsidR="002C53F5" w:rsidRPr="00997887">
        <w:rPr>
          <w:rFonts w:ascii="Times New Roman" w:hAnsi="Times New Roman" w:cs="Times New Roman"/>
          <w:lang w:val="en-US"/>
        </w:rPr>
        <w:t xml:space="preserve"> </w:t>
      </w:r>
      <w:r w:rsidR="00F17C36" w:rsidRPr="00997887">
        <w:rPr>
          <w:rFonts w:ascii="Times New Roman" w:hAnsi="Times New Roman" w:cs="Times New Roman"/>
          <w:i/>
          <w:lang w:val="en-US"/>
        </w:rPr>
        <w:t>δ</w:t>
      </w:r>
      <w:r w:rsidR="00F17C36" w:rsidRPr="00997887">
        <w:rPr>
          <w:rFonts w:ascii="Times New Roman" w:hAnsi="Times New Roman" w:cs="Times New Roman"/>
          <w:b/>
          <w:i/>
          <w:lang w:val="en-US"/>
        </w:rPr>
        <w:sym w:font="Symbol" w:char="F062"/>
      </w:r>
      <w:r w:rsidR="002C53F5" w:rsidRPr="00997887">
        <w:rPr>
          <w:rFonts w:ascii="Times New Roman" w:hAnsi="Times New Roman" w:cs="Times New Roman"/>
          <w:b/>
          <w:i/>
          <w:lang w:val="en-US"/>
        </w:rPr>
        <w:t xml:space="preserve"> </w:t>
      </w:r>
      <w:r w:rsidR="00F17C36" w:rsidRPr="00997887">
        <w:rPr>
          <w:rFonts w:ascii="Times New Roman" w:hAnsi="Times New Roman" w:cs="Times New Roman"/>
          <w:lang w:val="en-US"/>
        </w:rPr>
        <w:t>=</w:t>
      </w:r>
      <w:r w:rsidR="002C53F5" w:rsidRPr="00997887">
        <w:rPr>
          <w:rFonts w:ascii="Times New Roman" w:hAnsi="Times New Roman" w:cs="Times New Roman"/>
          <w:lang w:val="en-US"/>
        </w:rPr>
        <w:t xml:space="preserve"> </w:t>
      </w:r>
      <w:r w:rsidR="00F17C36" w:rsidRPr="00997887">
        <w:rPr>
          <w:rFonts w:ascii="Times New Roman" w:hAnsi="Times New Roman" w:cs="Times New Roman"/>
          <w:b/>
          <w:i/>
          <w:lang w:val="en-US"/>
        </w:rPr>
        <w:t>0</w:t>
      </w:r>
      <w:r w:rsidR="00FA1D9C" w:rsidRPr="00997887">
        <w:rPr>
          <w:rFonts w:ascii="Times New Roman" w:hAnsi="Times New Roman" w:cs="Times New Roman"/>
          <w:lang w:val="en-US"/>
        </w:rPr>
        <w:t xml:space="preserve"> </w:t>
      </w:r>
      <w:r w:rsidR="002C53F5" w:rsidRPr="00997887">
        <w:rPr>
          <w:rFonts w:ascii="Times New Roman" w:hAnsi="Times New Roman" w:cs="Times New Roman"/>
          <w:lang w:val="en-US"/>
        </w:rPr>
        <w:t>and</w:t>
      </w:r>
      <w:r w:rsidR="00FA1D9C" w:rsidRPr="00997887">
        <w:rPr>
          <w:rFonts w:ascii="Times New Roman" w:hAnsi="Times New Roman" w:cs="Times New Roman"/>
          <w:lang w:val="en-US"/>
        </w:rPr>
        <w:t xml:space="preserve"> </w:t>
      </w:r>
      <w:r w:rsidR="00FA1D9C" w:rsidRPr="00997887">
        <w:rPr>
          <w:rFonts w:ascii="Times New Roman" w:hAnsi="Times New Roman" w:cs="Times New Roman"/>
          <w:i/>
          <w:lang w:val="en-US"/>
        </w:rPr>
        <w:t>η</w:t>
      </w:r>
      <w:r w:rsidR="002C53F5" w:rsidRPr="00997887">
        <w:rPr>
          <w:rFonts w:ascii="Times New Roman" w:hAnsi="Times New Roman" w:cs="Times New Roman"/>
          <w:i/>
          <w:lang w:val="en-US"/>
        </w:rPr>
        <w:t xml:space="preserve"> </w:t>
      </w:r>
      <w:r w:rsidR="00FA1D9C" w:rsidRPr="00997887">
        <w:rPr>
          <w:rFonts w:ascii="Times New Roman" w:hAnsi="Times New Roman" w:cs="Times New Roman"/>
          <w:lang w:val="en-US"/>
        </w:rPr>
        <w:t>+</w:t>
      </w:r>
      <w:r w:rsidR="002C53F5" w:rsidRPr="00997887">
        <w:rPr>
          <w:rFonts w:ascii="Times New Roman" w:hAnsi="Times New Roman" w:cs="Times New Roman"/>
          <w:lang w:val="en-US"/>
        </w:rPr>
        <w:t xml:space="preserve"> </w:t>
      </w:r>
      <w:proofErr w:type="spellStart"/>
      <w:r w:rsidR="00FA1D9C" w:rsidRPr="00997887">
        <w:rPr>
          <w:rFonts w:ascii="Times New Roman" w:hAnsi="Times New Roman" w:cs="Times New Roman"/>
          <w:i/>
          <w:lang w:val="en-US"/>
        </w:rPr>
        <w:t>δτ</w:t>
      </w:r>
      <w:proofErr w:type="spellEnd"/>
      <w:r w:rsidR="002C53F5" w:rsidRPr="00997887">
        <w:rPr>
          <w:rFonts w:ascii="Times New Roman" w:hAnsi="Times New Roman" w:cs="Times New Roman"/>
          <w:i/>
          <w:lang w:val="en-US"/>
        </w:rPr>
        <w:t xml:space="preserve"> </w:t>
      </w:r>
      <w:r w:rsidR="00FA1D9C" w:rsidRPr="00997887">
        <w:rPr>
          <w:rFonts w:ascii="Times New Roman" w:hAnsi="Times New Roman" w:cs="Times New Roman"/>
          <w:lang w:val="en-US"/>
        </w:rPr>
        <w:t>=</w:t>
      </w:r>
      <w:r w:rsidR="002C53F5" w:rsidRPr="00997887">
        <w:rPr>
          <w:rFonts w:ascii="Times New Roman" w:hAnsi="Times New Roman" w:cs="Times New Roman"/>
          <w:lang w:val="en-US"/>
        </w:rPr>
        <w:t xml:space="preserve"> </w:t>
      </w:r>
      <w:r w:rsidR="00FA1D9C" w:rsidRPr="00997887">
        <w:rPr>
          <w:rFonts w:ascii="Times New Roman" w:hAnsi="Times New Roman" w:cs="Times New Roman"/>
          <w:lang w:val="en-US"/>
        </w:rPr>
        <w:t>0</w:t>
      </w:r>
      <w:r w:rsidR="002C53F5" w:rsidRPr="00997887">
        <w:rPr>
          <w:rFonts w:ascii="Times New Roman" w:hAnsi="Times New Roman" w:cs="Times New Roman"/>
          <w:lang w:val="en-US"/>
        </w:rPr>
        <w:t xml:space="preserve">. That is, we </w:t>
      </w:r>
      <w:r w:rsidR="00F17C36" w:rsidRPr="00997887">
        <w:rPr>
          <w:rFonts w:ascii="Times New Roman" w:hAnsi="Times New Roman" w:cs="Times New Roman"/>
          <w:lang w:val="en-US"/>
        </w:rPr>
        <w:t xml:space="preserve">test whether the dynamic spatial Durbin </w:t>
      </w:r>
      <w:r w:rsidR="002C53F5" w:rsidRPr="00997887">
        <w:rPr>
          <w:rFonts w:ascii="Times New Roman" w:hAnsi="Times New Roman" w:cs="Times New Roman"/>
          <w:lang w:val="en-US"/>
        </w:rPr>
        <w:t xml:space="preserve">might </w:t>
      </w:r>
      <w:r w:rsidR="00F17C36" w:rsidRPr="00997887">
        <w:rPr>
          <w:rFonts w:ascii="Times New Roman" w:hAnsi="Times New Roman" w:cs="Times New Roman"/>
          <w:lang w:val="en-US"/>
        </w:rPr>
        <w:t xml:space="preserve">be simplified to </w:t>
      </w:r>
      <w:r w:rsidR="002C53F5" w:rsidRPr="00997887">
        <w:rPr>
          <w:rFonts w:ascii="Times New Roman" w:hAnsi="Times New Roman" w:cs="Times New Roman"/>
          <w:lang w:val="en-US"/>
        </w:rPr>
        <w:t xml:space="preserve">a </w:t>
      </w:r>
      <w:r w:rsidR="00F17C36" w:rsidRPr="00997887">
        <w:rPr>
          <w:rFonts w:ascii="Times New Roman" w:hAnsi="Times New Roman" w:cs="Times New Roman"/>
          <w:lang w:val="en-US"/>
        </w:rPr>
        <w:t xml:space="preserve">dynamic spatial lag model or dynamic spatial error model. Both tests follow a chi-squared distribution with </w:t>
      </w:r>
      <w:r w:rsidR="00F17C36" w:rsidRPr="00997887">
        <w:rPr>
          <w:rFonts w:ascii="Times New Roman" w:hAnsi="Times New Roman" w:cs="Times New Roman"/>
          <w:i/>
          <w:lang w:val="en-US"/>
        </w:rPr>
        <w:t>K</w:t>
      </w:r>
      <w:r w:rsidR="002C53F5" w:rsidRPr="00997887">
        <w:rPr>
          <w:rFonts w:ascii="Times New Roman" w:hAnsi="Times New Roman" w:cs="Times New Roman"/>
          <w:i/>
          <w:lang w:val="en-US"/>
        </w:rPr>
        <w:t xml:space="preserve"> </w:t>
      </w:r>
      <w:r w:rsidR="00FA1D9C" w:rsidRPr="00997887">
        <w:rPr>
          <w:rFonts w:ascii="Times New Roman" w:hAnsi="Times New Roman" w:cs="Times New Roman"/>
          <w:i/>
          <w:lang w:val="en-US"/>
        </w:rPr>
        <w:t>+</w:t>
      </w:r>
      <w:r w:rsidR="002C53F5" w:rsidRPr="00997887">
        <w:rPr>
          <w:rFonts w:ascii="Times New Roman" w:hAnsi="Times New Roman" w:cs="Times New Roman"/>
          <w:i/>
          <w:lang w:val="en-US"/>
        </w:rPr>
        <w:t xml:space="preserve"> </w:t>
      </w:r>
      <w:r w:rsidR="00FA1D9C" w:rsidRPr="00997887">
        <w:rPr>
          <w:rFonts w:ascii="Times New Roman" w:hAnsi="Times New Roman" w:cs="Times New Roman"/>
          <w:i/>
          <w:lang w:val="en-US"/>
        </w:rPr>
        <w:t>1</w:t>
      </w:r>
      <w:r w:rsidR="00F17C36" w:rsidRPr="00997887">
        <w:rPr>
          <w:rFonts w:ascii="Times New Roman" w:hAnsi="Times New Roman" w:cs="Times New Roman"/>
          <w:lang w:val="en-US"/>
        </w:rPr>
        <w:t xml:space="preserve"> degrees of freedom </w:t>
      </w:r>
      <w:r w:rsidR="007D50DA" w:rsidRPr="00997887">
        <w:rPr>
          <w:rFonts w:ascii="Times New Roman" w:hAnsi="Times New Roman" w:cs="Times New Roman"/>
          <w:lang w:val="en-US"/>
        </w:rPr>
        <w:t xml:space="preserve">(number of </w:t>
      </w:r>
      <w:r w:rsidR="00A453F7" w:rsidRPr="00997887">
        <w:rPr>
          <w:rFonts w:ascii="Times New Roman" w:hAnsi="Times New Roman" w:cs="Times New Roman"/>
          <w:lang w:val="en-US"/>
        </w:rPr>
        <w:t xml:space="preserve">spatially lagged </w:t>
      </w:r>
      <w:r w:rsidR="007D50DA" w:rsidRPr="00997887">
        <w:rPr>
          <w:rFonts w:ascii="Times New Roman" w:hAnsi="Times New Roman" w:cs="Times New Roman"/>
          <w:lang w:val="en-US"/>
        </w:rPr>
        <w:t xml:space="preserve">explanatory variables and the spatially lagged dependent variable) </w:t>
      </w:r>
      <w:r w:rsidR="00F17C36" w:rsidRPr="00997887">
        <w:rPr>
          <w:rFonts w:ascii="Times New Roman" w:hAnsi="Times New Roman" w:cs="Times New Roman"/>
          <w:lang w:val="en-US"/>
        </w:rPr>
        <w:t xml:space="preserve">and take the form of a Wald test, </w:t>
      </w:r>
      <w:r w:rsidR="002C53F5" w:rsidRPr="00997887">
        <w:rPr>
          <w:rFonts w:ascii="Times New Roman" w:hAnsi="Times New Roman" w:cs="Times New Roman"/>
          <w:lang w:val="en-US"/>
        </w:rPr>
        <w:t xml:space="preserve">because the </w:t>
      </w:r>
      <w:r w:rsidR="00F17C36" w:rsidRPr="00997887">
        <w:rPr>
          <w:rFonts w:ascii="Times New Roman" w:hAnsi="Times New Roman" w:cs="Times New Roman"/>
          <w:lang w:val="en-US"/>
        </w:rPr>
        <w:t xml:space="preserve">simplified models have not been estimated. The results </w:t>
      </w:r>
      <w:r w:rsidR="002C53F5" w:rsidRPr="00997887">
        <w:rPr>
          <w:rFonts w:ascii="Times New Roman" w:hAnsi="Times New Roman" w:cs="Times New Roman"/>
          <w:lang w:val="en-US"/>
        </w:rPr>
        <w:t xml:space="preserve">reject </w:t>
      </w:r>
      <w:r w:rsidR="00F17C36" w:rsidRPr="00997887">
        <w:rPr>
          <w:rFonts w:ascii="Times New Roman" w:hAnsi="Times New Roman" w:cs="Times New Roman"/>
          <w:lang w:val="en-US"/>
        </w:rPr>
        <w:t>both hypotheses</w:t>
      </w:r>
      <w:r w:rsidR="002C53F5" w:rsidRPr="00997887">
        <w:rPr>
          <w:rFonts w:ascii="Times New Roman" w:hAnsi="Times New Roman" w:cs="Times New Roman"/>
          <w:lang w:val="en-US"/>
        </w:rPr>
        <w:t xml:space="preserve">, </w:t>
      </w:r>
      <w:r w:rsidR="00F17C36" w:rsidRPr="00997887">
        <w:rPr>
          <w:rFonts w:ascii="Times New Roman" w:hAnsi="Times New Roman" w:cs="Times New Roman"/>
          <w:lang w:val="en-US"/>
        </w:rPr>
        <w:t>but again</w:t>
      </w:r>
      <w:r w:rsidR="002C53F5" w:rsidRPr="00997887">
        <w:rPr>
          <w:rFonts w:ascii="Times New Roman" w:hAnsi="Times New Roman" w:cs="Times New Roman"/>
          <w:lang w:val="en-US"/>
        </w:rPr>
        <w:t>,</w:t>
      </w:r>
      <w:r w:rsidR="00F17C36" w:rsidRPr="00997887">
        <w:rPr>
          <w:rFonts w:ascii="Times New Roman" w:hAnsi="Times New Roman" w:cs="Times New Roman"/>
          <w:lang w:val="en-US"/>
        </w:rPr>
        <w:t xml:space="preserve"> </w:t>
      </w:r>
      <w:r w:rsidR="006E6C1F" w:rsidRPr="00997887">
        <w:rPr>
          <w:rFonts w:ascii="Times New Roman" w:hAnsi="Times New Roman" w:cs="Times New Roman"/>
          <w:lang w:val="en-US"/>
        </w:rPr>
        <w:t xml:space="preserve">a spatial econometric model extended to include a spatially lagged dependent variable is more likely than its counterpart with a spatial </w:t>
      </w:r>
      <w:proofErr w:type="spellStart"/>
      <w:r w:rsidR="006E6C1F" w:rsidRPr="00997887">
        <w:rPr>
          <w:rFonts w:ascii="Times New Roman" w:hAnsi="Times New Roman" w:cs="Times New Roman"/>
          <w:lang w:val="en-US"/>
        </w:rPr>
        <w:t>autocorrelated</w:t>
      </w:r>
      <w:proofErr w:type="spellEnd"/>
      <w:r w:rsidR="006E6C1F" w:rsidRPr="00997887">
        <w:rPr>
          <w:rFonts w:ascii="Times New Roman" w:hAnsi="Times New Roman" w:cs="Times New Roman"/>
          <w:lang w:val="en-US"/>
        </w:rPr>
        <w:t xml:space="preserve"> error term. </w:t>
      </w:r>
      <w:r w:rsidR="002C53F5" w:rsidRPr="00997887">
        <w:rPr>
          <w:rFonts w:ascii="Times New Roman" w:hAnsi="Times New Roman" w:cs="Times New Roman"/>
          <w:lang w:val="en-US"/>
        </w:rPr>
        <w:t xml:space="preserve">Overall, </w:t>
      </w:r>
      <w:r w:rsidR="006E6C1F" w:rsidRPr="00997887">
        <w:rPr>
          <w:rFonts w:ascii="Times New Roman" w:hAnsi="Times New Roman" w:cs="Times New Roman"/>
          <w:lang w:val="en-US"/>
        </w:rPr>
        <w:t xml:space="preserve">the </w:t>
      </w:r>
      <w:r w:rsidR="00981BC0" w:rsidRPr="00997887">
        <w:rPr>
          <w:rFonts w:ascii="Times New Roman" w:hAnsi="Times New Roman" w:cs="Times New Roman"/>
          <w:lang w:val="en-US"/>
        </w:rPr>
        <w:t xml:space="preserve">empirical results point to the utility function specified in </w:t>
      </w:r>
      <w:r w:rsidR="002C53F5" w:rsidRPr="00997887">
        <w:rPr>
          <w:rFonts w:ascii="Times New Roman" w:hAnsi="Times New Roman" w:cs="Times New Roman"/>
          <w:lang w:val="en-US"/>
        </w:rPr>
        <w:t>E</w:t>
      </w:r>
      <w:r w:rsidR="00981BC0" w:rsidRPr="00997887">
        <w:rPr>
          <w:rFonts w:ascii="Times New Roman" w:hAnsi="Times New Roman" w:cs="Times New Roman"/>
          <w:lang w:val="en-US"/>
        </w:rPr>
        <w:t xml:space="preserve">quation (18), which posits that the utility of individuals </w:t>
      </w:r>
      <w:r w:rsidR="002C53F5" w:rsidRPr="00997887">
        <w:rPr>
          <w:rFonts w:ascii="Times New Roman" w:hAnsi="Times New Roman" w:cs="Times New Roman"/>
          <w:lang w:val="en-US"/>
        </w:rPr>
        <w:t xml:space="preserve">correlates </w:t>
      </w:r>
      <w:r w:rsidR="00981BC0" w:rsidRPr="00997887">
        <w:rPr>
          <w:rFonts w:ascii="Times New Roman" w:hAnsi="Times New Roman" w:cs="Times New Roman"/>
          <w:lang w:val="en-US"/>
        </w:rPr>
        <w:t>negatively with the level of population (population size) and the population growth rate of their</w:t>
      </w:r>
      <w:r w:rsidR="00CD3280" w:rsidRPr="00997887">
        <w:rPr>
          <w:rFonts w:ascii="Times New Roman" w:hAnsi="Times New Roman" w:cs="Times New Roman"/>
          <w:lang w:val="en-US"/>
        </w:rPr>
        <w:t xml:space="preserve"> </w:t>
      </w:r>
      <w:r w:rsidR="00981BC0" w:rsidRPr="00997887">
        <w:rPr>
          <w:rFonts w:ascii="Times New Roman" w:hAnsi="Times New Roman" w:cs="Times New Roman"/>
          <w:lang w:val="en-US"/>
        </w:rPr>
        <w:t xml:space="preserve">neighbors, and </w:t>
      </w:r>
      <w:r w:rsidR="002C53F5" w:rsidRPr="00997887">
        <w:rPr>
          <w:rFonts w:ascii="Times New Roman" w:hAnsi="Times New Roman" w:cs="Times New Roman"/>
          <w:lang w:val="en-US"/>
        </w:rPr>
        <w:t xml:space="preserve">to </w:t>
      </w:r>
      <w:r w:rsidR="00981BC0" w:rsidRPr="00997887">
        <w:rPr>
          <w:rFonts w:ascii="Times New Roman" w:hAnsi="Times New Roman" w:cs="Times New Roman"/>
          <w:lang w:val="en-US"/>
        </w:rPr>
        <w:t>the global spillover model, which posits that δ</w:t>
      </w:r>
      <w:r w:rsidR="002C53F5" w:rsidRPr="00997887">
        <w:rPr>
          <w:rFonts w:ascii="Times New Roman" w:hAnsi="Times New Roman" w:cs="Times New Roman"/>
          <w:lang w:val="en-US"/>
        </w:rPr>
        <w:t xml:space="preserve"> </w:t>
      </w:r>
      <w:r w:rsidR="00981BC0" w:rsidRPr="00997887">
        <w:rPr>
          <w:rFonts w:ascii="Times New Roman" w:hAnsi="Times New Roman" w:cs="Times New Roman"/>
          <w:lang w:val="en-US"/>
        </w:rPr>
        <w:t>≠</w:t>
      </w:r>
      <w:r w:rsidR="002C53F5" w:rsidRPr="00997887">
        <w:rPr>
          <w:rFonts w:ascii="Times New Roman" w:hAnsi="Times New Roman" w:cs="Times New Roman"/>
          <w:lang w:val="en-US"/>
        </w:rPr>
        <w:t xml:space="preserve"> </w:t>
      </w:r>
      <w:r w:rsidR="00981BC0" w:rsidRPr="00997887">
        <w:rPr>
          <w:rFonts w:ascii="Times New Roman" w:hAnsi="Times New Roman" w:cs="Times New Roman"/>
          <w:lang w:val="en-US"/>
        </w:rPr>
        <w:t>0.</w:t>
      </w:r>
    </w:p>
    <w:p w14:paraId="3765621A" w14:textId="77777777" w:rsidR="00060E4F" w:rsidRPr="009909F0" w:rsidRDefault="006526A2" w:rsidP="009909F0">
      <w:pPr>
        <w:ind w:firstLine="720"/>
        <w:jc w:val="both"/>
        <w:rPr>
          <w:rFonts w:ascii="Times New Roman" w:eastAsia="CMR10" w:hAnsi="Times New Roman" w:cs="Times New Roman"/>
          <w:lang w:val="en-US"/>
        </w:rPr>
      </w:pPr>
      <w:r w:rsidRPr="00997887">
        <w:rPr>
          <w:rFonts w:ascii="Times New Roman" w:hAnsi="Times New Roman" w:cs="Times New Roman"/>
          <w:lang w:val="en-US"/>
        </w:rPr>
        <w:t xml:space="preserve">The results reported in </w:t>
      </w:r>
      <w:r w:rsidR="00761BA5" w:rsidRPr="00997887">
        <w:rPr>
          <w:rFonts w:ascii="Times New Roman" w:hAnsi="Times New Roman" w:cs="Times New Roman"/>
          <w:lang w:val="en-US"/>
        </w:rPr>
        <w:t xml:space="preserve">second </w:t>
      </w:r>
      <w:r w:rsidRPr="00997887">
        <w:rPr>
          <w:rFonts w:ascii="Times New Roman" w:hAnsi="Times New Roman" w:cs="Times New Roman"/>
          <w:lang w:val="en-US"/>
        </w:rPr>
        <w:t xml:space="preserve">column of Table 1 show that </w:t>
      </w:r>
      <w:r w:rsidR="00A453F7" w:rsidRPr="00997887">
        <w:rPr>
          <w:rFonts w:ascii="Times New Roman" w:hAnsi="Times New Roman" w:cs="Times New Roman"/>
          <w:lang w:val="en-US"/>
        </w:rPr>
        <w:t xml:space="preserve">six </w:t>
      </w:r>
      <w:r w:rsidR="005D2B58" w:rsidRPr="00997887">
        <w:rPr>
          <w:rFonts w:ascii="Times New Roman" w:hAnsi="Times New Roman" w:cs="Times New Roman"/>
          <w:lang w:val="en-US"/>
        </w:rPr>
        <w:t xml:space="preserve">of the </w:t>
      </w:r>
      <w:r w:rsidR="00A453F7" w:rsidRPr="00997887">
        <w:rPr>
          <w:rFonts w:ascii="Times New Roman" w:hAnsi="Times New Roman" w:cs="Times New Roman"/>
          <w:lang w:val="en-US"/>
        </w:rPr>
        <w:t xml:space="preserve">thirteen </w:t>
      </w:r>
      <w:r w:rsidR="00761BA5" w:rsidRPr="00997887">
        <w:rPr>
          <w:rFonts w:ascii="Times New Roman" w:hAnsi="Times New Roman" w:cs="Times New Roman"/>
          <w:lang w:val="en-US"/>
        </w:rPr>
        <w:t xml:space="preserve">spatially lagged explanatory variables </w:t>
      </w:r>
      <w:r w:rsidR="00981BC0" w:rsidRPr="00997887">
        <w:rPr>
          <w:rFonts w:ascii="Times New Roman" w:hAnsi="Times New Roman" w:cs="Times New Roman"/>
          <w:lang w:val="en-US"/>
        </w:rPr>
        <w:t xml:space="preserve">in the dynamic SDM specification </w:t>
      </w:r>
      <w:r w:rsidR="00700961" w:rsidRPr="00997887">
        <w:rPr>
          <w:rFonts w:ascii="Times New Roman" w:hAnsi="Times New Roman" w:cs="Times New Roman"/>
          <w:lang w:val="en-US"/>
        </w:rPr>
        <w:t xml:space="preserve">appear </w:t>
      </w:r>
      <w:r w:rsidR="005D2B58" w:rsidRPr="00997887">
        <w:rPr>
          <w:rFonts w:ascii="Times New Roman" w:hAnsi="Times New Roman" w:cs="Times New Roman"/>
          <w:lang w:val="en-US"/>
        </w:rPr>
        <w:t xml:space="preserve">statistically significant at the </w:t>
      </w:r>
      <w:r w:rsidR="00981BC0" w:rsidRPr="00997887">
        <w:rPr>
          <w:rFonts w:ascii="Times New Roman" w:hAnsi="Times New Roman" w:cs="Times New Roman"/>
          <w:lang w:val="en-US"/>
        </w:rPr>
        <w:t>5</w:t>
      </w:r>
      <w:r w:rsidR="005D2B58" w:rsidRPr="00997887">
        <w:rPr>
          <w:rFonts w:ascii="Times New Roman" w:hAnsi="Times New Roman" w:cs="Times New Roman"/>
          <w:lang w:val="en-US"/>
        </w:rPr>
        <w:t>% level.</w:t>
      </w:r>
      <w:r w:rsidR="00C13733" w:rsidRPr="00997887">
        <w:rPr>
          <w:rFonts w:ascii="Times New Roman" w:hAnsi="Times New Roman" w:cs="Times New Roman"/>
          <w:lang w:val="en-US"/>
        </w:rPr>
        <w:t xml:space="preserve"> </w:t>
      </w:r>
      <w:r w:rsidR="00C1357F" w:rsidRPr="00997887">
        <w:rPr>
          <w:rFonts w:ascii="Times New Roman" w:hAnsi="Times New Roman" w:cs="Times New Roman"/>
          <w:lang w:val="en-US"/>
        </w:rPr>
        <w:t>The</w:t>
      </w:r>
      <w:r w:rsidR="00C13733" w:rsidRPr="00997887">
        <w:rPr>
          <w:rFonts w:ascii="Times New Roman" w:hAnsi="Times New Roman" w:cs="Times New Roman"/>
          <w:lang w:val="en-US"/>
        </w:rPr>
        <w:t xml:space="preserve"> coefficients of the spatially lagged dependent variable at time </w:t>
      </w:r>
      <w:r w:rsidR="00C13733" w:rsidRPr="00997887">
        <w:rPr>
          <w:rFonts w:ascii="Times New Roman" w:hAnsi="Times New Roman" w:cs="Times New Roman"/>
          <w:i/>
          <w:lang w:val="en-US"/>
        </w:rPr>
        <w:t>t</w:t>
      </w:r>
      <w:r w:rsidR="00C13733" w:rsidRPr="00997887">
        <w:rPr>
          <w:rFonts w:ascii="Times New Roman" w:hAnsi="Times New Roman" w:cs="Times New Roman"/>
          <w:lang w:val="en-US"/>
        </w:rPr>
        <w:t xml:space="preserve"> and </w:t>
      </w:r>
      <w:r w:rsidR="00C13733" w:rsidRPr="00997887">
        <w:rPr>
          <w:rFonts w:ascii="Times New Roman" w:hAnsi="Times New Roman" w:cs="Times New Roman"/>
          <w:i/>
          <w:lang w:val="en-US"/>
        </w:rPr>
        <w:t>t</w:t>
      </w:r>
      <w:r w:rsidR="00C1357F" w:rsidRPr="00997887">
        <w:rPr>
          <w:rFonts w:ascii="Times New Roman" w:hAnsi="Times New Roman" w:cs="Times New Roman"/>
          <w:i/>
          <w:lang w:val="en-US"/>
        </w:rPr>
        <w:t>–</w:t>
      </w:r>
      <w:r w:rsidR="00C13733" w:rsidRPr="00997887">
        <w:rPr>
          <w:rFonts w:ascii="Times New Roman" w:hAnsi="Times New Roman" w:cs="Times New Roman"/>
          <w:lang w:val="en-US"/>
        </w:rPr>
        <w:t xml:space="preserve">1, </w:t>
      </w:r>
      <w:proofErr w:type="spellStart"/>
      <w:r w:rsidR="00C13733" w:rsidRPr="00997887">
        <w:rPr>
          <w:rFonts w:ascii="Times New Roman" w:hAnsi="Times New Roman" w:cs="Times New Roman"/>
          <w:b/>
          <w:i/>
          <w:lang w:val="en-US"/>
        </w:rPr>
        <w:t>WY</w:t>
      </w:r>
      <w:r w:rsidR="00C13733" w:rsidRPr="00997887">
        <w:rPr>
          <w:rFonts w:ascii="Times New Roman" w:hAnsi="Times New Roman" w:cs="Times New Roman"/>
          <w:i/>
          <w:vertAlign w:val="subscript"/>
          <w:lang w:val="en-US"/>
        </w:rPr>
        <w:t>t</w:t>
      </w:r>
      <w:proofErr w:type="spellEnd"/>
      <w:r w:rsidR="00C13733" w:rsidRPr="00997887">
        <w:rPr>
          <w:rFonts w:ascii="Times New Roman" w:hAnsi="Times New Roman" w:cs="Times New Roman"/>
          <w:lang w:val="en-US"/>
        </w:rPr>
        <w:t xml:space="preserve"> and </w:t>
      </w:r>
      <w:r w:rsidR="00C13733" w:rsidRPr="00997887">
        <w:rPr>
          <w:rFonts w:ascii="Times New Roman" w:hAnsi="Times New Roman" w:cs="Times New Roman"/>
          <w:b/>
          <w:i/>
          <w:lang w:val="en-US"/>
        </w:rPr>
        <w:t>WY</w:t>
      </w:r>
      <w:r w:rsidR="00C13733" w:rsidRPr="00997887">
        <w:rPr>
          <w:rFonts w:ascii="Times New Roman" w:hAnsi="Times New Roman" w:cs="Times New Roman"/>
          <w:i/>
          <w:vertAlign w:val="subscript"/>
          <w:lang w:val="en-US"/>
        </w:rPr>
        <w:t>t-1</w:t>
      </w:r>
      <w:r w:rsidR="00C13733" w:rsidRPr="00997887">
        <w:rPr>
          <w:rFonts w:ascii="Times New Roman" w:hAnsi="Times New Roman" w:cs="Times New Roman"/>
          <w:lang w:val="en-US"/>
        </w:rPr>
        <w:t xml:space="preserve">, are </w:t>
      </w:r>
      <w:r w:rsidR="00A453F7" w:rsidRPr="00997887">
        <w:rPr>
          <w:rFonts w:ascii="Times New Roman" w:hAnsi="Times New Roman" w:cs="Times New Roman"/>
          <w:lang w:val="en-US"/>
        </w:rPr>
        <w:t xml:space="preserve">also </w:t>
      </w:r>
      <w:r w:rsidR="00C13733" w:rsidRPr="00997887">
        <w:rPr>
          <w:rFonts w:ascii="Times New Roman" w:hAnsi="Times New Roman" w:cs="Times New Roman"/>
          <w:lang w:val="en-US"/>
        </w:rPr>
        <w:t xml:space="preserve">significant. </w:t>
      </w:r>
      <w:r w:rsidR="00C1357F" w:rsidRPr="00997887">
        <w:rPr>
          <w:rFonts w:ascii="Times New Roman" w:hAnsi="Times New Roman" w:cs="Times New Roman"/>
          <w:lang w:val="en-US"/>
        </w:rPr>
        <w:t>A</w:t>
      </w:r>
      <w:r w:rsidRPr="00997887">
        <w:rPr>
          <w:rFonts w:ascii="Times New Roman" w:hAnsi="Times New Roman" w:cs="Times New Roman"/>
          <w:lang w:val="en-US"/>
        </w:rPr>
        <w:t xml:space="preserve"> necessary and sufficient condition for </w:t>
      </w:r>
      <w:proofErr w:type="spellStart"/>
      <w:r w:rsidRPr="00997887">
        <w:rPr>
          <w:rFonts w:ascii="Times New Roman" w:hAnsi="Times New Roman" w:cs="Times New Roman"/>
          <w:lang w:val="en-US"/>
        </w:rPr>
        <w:t>stationarity</w:t>
      </w:r>
      <w:proofErr w:type="spellEnd"/>
      <w:r w:rsidR="00C1357F" w:rsidRPr="00997887">
        <w:rPr>
          <w:rFonts w:ascii="Times New Roman" w:hAnsi="Times New Roman" w:cs="Times New Roman"/>
          <w:lang w:val="en-US"/>
        </w:rPr>
        <w:t xml:space="preserve">, </w:t>
      </w:r>
      <w:r w:rsidR="006E6C1F" w:rsidRPr="00997887">
        <w:rPr>
          <w:rFonts w:ascii="Times New Roman" w:hAnsi="Times New Roman" w:cs="Times New Roman"/>
          <w:i/>
          <w:lang w:val="en-US"/>
        </w:rPr>
        <w:t>τ</w:t>
      </w:r>
      <w:r w:rsidR="00C1357F" w:rsidRPr="00997887">
        <w:rPr>
          <w:rFonts w:ascii="Times New Roman" w:hAnsi="Times New Roman" w:cs="Times New Roman"/>
          <w:i/>
          <w:lang w:val="en-US"/>
        </w:rPr>
        <w:t xml:space="preserve"> </w:t>
      </w:r>
      <w:r w:rsidR="006E6C1F" w:rsidRPr="00997887">
        <w:rPr>
          <w:rFonts w:ascii="Times New Roman" w:hAnsi="Times New Roman" w:cs="Times New Roman"/>
          <w:lang w:val="en-US"/>
        </w:rPr>
        <w:t>+</w:t>
      </w:r>
      <w:r w:rsidR="00C1357F" w:rsidRPr="00997887">
        <w:rPr>
          <w:rFonts w:ascii="Times New Roman" w:hAnsi="Times New Roman" w:cs="Times New Roman"/>
          <w:lang w:val="en-US"/>
        </w:rPr>
        <w:t xml:space="preserve"> </w:t>
      </w:r>
      <w:r w:rsidR="006E6C1F" w:rsidRPr="00997887">
        <w:rPr>
          <w:rFonts w:ascii="Times New Roman" w:hAnsi="Times New Roman" w:cs="Times New Roman"/>
          <w:i/>
          <w:lang w:val="en-US"/>
        </w:rPr>
        <w:t>δ</w:t>
      </w:r>
      <w:r w:rsidR="00C1357F" w:rsidRPr="00997887">
        <w:rPr>
          <w:rFonts w:ascii="Times New Roman" w:hAnsi="Times New Roman" w:cs="Times New Roman"/>
          <w:i/>
          <w:lang w:val="en-US"/>
        </w:rPr>
        <w:t xml:space="preserve"> </w:t>
      </w:r>
      <w:r w:rsidR="006E6C1F" w:rsidRPr="00997887">
        <w:rPr>
          <w:rFonts w:ascii="Times New Roman" w:hAnsi="Times New Roman" w:cs="Times New Roman"/>
          <w:lang w:val="en-US"/>
        </w:rPr>
        <w:t>+</w:t>
      </w:r>
      <w:r w:rsidR="00C1357F" w:rsidRPr="00997887">
        <w:rPr>
          <w:rFonts w:ascii="Times New Roman" w:hAnsi="Times New Roman" w:cs="Times New Roman"/>
          <w:lang w:val="en-US"/>
        </w:rPr>
        <w:t xml:space="preserve"> </w:t>
      </w:r>
      <w:r w:rsidR="006E6C1F" w:rsidRPr="00997887">
        <w:rPr>
          <w:rFonts w:ascii="Times New Roman" w:hAnsi="Times New Roman" w:cs="Times New Roman"/>
          <w:i/>
          <w:lang w:val="en-US"/>
        </w:rPr>
        <w:t>η</w:t>
      </w:r>
      <w:r w:rsidR="00C1357F" w:rsidRPr="00997887">
        <w:rPr>
          <w:rFonts w:ascii="Times New Roman" w:hAnsi="Times New Roman" w:cs="Times New Roman"/>
          <w:i/>
          <w:lang w:val="en-US"/>
        </w:rPr>
        <w:t xml:space="preserve"> </w:t>
      </w:r>
      <w:r w:rsidR="006E6C1F" w:rsidRPr="00997887">
        <w:rPr>
          <w:rFonts w:ascii="Times New Roman" w:hAnsi="Times New Roman" w:cs="Times New Roman"/>
          <w:lang w:val="en-US"/>
        </w:rPr>
        <w:t>=</w:t>
      </w:r>
      <w:r w:rsidR="00C1357F" w:rsidRPr="00997887">
        <w:rPr>
          <w:rFonts w:ascii="Times New Roman" w:hAnsi="Times New Roman" w:cs="Times New Roman"/>
          <w:lang w:val="en-US"/>
        </w:rPr>
        <w:t xml:space="preserve"> </w:t>
      </w:r>
      <w:r w:rsidR="006E6C1F" w:rsidRPr="00997887">
        <w:rPr>
          <w:rFonts w:ascii="Times New Roman" w:hAnsi="Times New Roman" w:cs="Times New Roman"/>
          <w:lang w:val="en-US"/>
        </w:rPr>
        <w:t>0.0755</w:t>
      </w:r>
      <w:r w:rsidR="00C1357F" w:rsidRPr="00997887">
        <w:rPr>
          <w:rFonts w:ascii="Times New Roman" w:hAnsi="Times New Roman" w:cs="Times New Roman"/>
          <w:lang w:val="en-US"/>
        </w:rPr>
        <w:t xml:space="preserve"> </w:t>
      </w:r>
      <w:r w:rsidR="006E6C1F" w:rsidRPr="00997887">
        <w:rPr>
          <w:rFonts w:ascii="Times New Roman" w:hAnsi="Times New Roman" w:cs="Times New Roman"/>
          <w:lang w:val="en-US"/>
        </w:rPr>
        <w:t>+</w:t>
      </w:r>
      <w:r w:rsidR="00C1357F" w:rsidRPr="00997887">
        <w:rPr>
          <w:rFonts w:ascii="Times New Roman" w:hAnsi="Times New Roman" w:cs="Times New Roman"/>
          <w:lang w:val="en-US"/>
        </w:rPr>
        <w:t xml:space="preserve"> </w:t>
      </w:r>
      <w:r w:rsidR="006E6C1F" w:rsidRPr="00997887">
        <w:rPr>
          <w:rFonts w:ascii="Times New Roman" w:hAnsi="Times New Roman" w:cs="Times New Roman"/>
          <w:lang w:val="en-US"/>
        </w:rPr>
        <w:t>0.3439</w:t>
      </w:r>
      <w:r w:rsidR="00C1357F" w:rsidRPr="00997887">
        <w:rPr>
          <w:rFonts w:ascii="Times New Roman" w:hAnsi="Times New Roman" w:cs="Times New Roman"/>
          <w:lang w:val="en-US"/>
        </w:rPr>
        <w:t xml:space="preserve"> </w:t>
      </w:r>
      <w:r w:rsidR="006E6C1F" w:rsidRPr="00997887">
        <w:rPr>
          <w:rFonts w:ascii="Times New Roman" w:hAnsi="Times New Roman" w:cs="Times New Roman"/>
          <w:lang w:val="en-US"/>
        </w:rPr>
        <w:t>+</w:t>
      </w:r>
      <w:r w:rsidR="00C1357F" w:rsidRPr="00997887">
        <w:rPr>
          <w:rFonts w:ascii="Times New Roman" w:hAnsi="Times New Roman" w:cs="Times New Roman"/>
          <w:lang w:val="en-US"/>
        </w:rPr>
        <w:t xml:space="preserve"> </w:t>
      </w:r>
      <w:r w:rsidR="006E6C1F" w:rsidRPr="00997887">
        <w:rPr>
          <w:rFonts w:ascii="Times New Roman" w:hAnsi="Times New Roman" w:cs="Times New Roman"/>
          <w:lang w:val="en-US"/>
        </w:rPr>
        <w:t>0.0681</w:t>
      </w:r>
      <w:r w:rsidR="00C1357F" w:rsidRPr="00997887">
        <w:rPr>
          <w:rFonts w:ascii="Times New Roman" w:hAnsi="Times New Roman" w:cs="Times New Roman"/>
          <w:lang w:val="en-US"/>
        </w:rPr>
        <w:t xml:space="preserve"> </w:t>
      </w:r>
      <w:r w:rsidR="006E6C1F" w:rsidRPr="00997887">
        <w:rPr>
          <w:rFonts w:ascii="Times New Roman" w:hAnsi="Times New Roman" w:cs="Times New Roman"/>
          <w:lang w:val="en-US"/>
        </w:rPr>
        <w:t>=</w:t>
      </w:r>
      <w:r w:rsidR="00C1357F" w:rsidRPr="00997887">
        <w:rPr>
          <w:rFonts w:ascii="Times New Roman" w:hAnsi="Times New Roman" w:cs="Times New Roman"/>
          <w:lang w:val="en-US"/>
        </w:rPr>
        <w:t xml:space="preserve"> </w:t>
      </w:r>
      <w:r w:rsidR="006E6C1F" w:rsidRPr="00997887">
        <w:rPr>
          <w:rFonts w:ascii="Times New Roman" w:hAnsi="Times New Roman" w:cs="Times New Roman"/>
          <w:lang w:val="en-US"/>
        </w:rPr>
        <w:t>0.4875 &lt; 1</w:t>
      </w:r>
      <w:r w:rsidRPr="00997887">
        <w:rPr>
          <w:rFonts w:ascii="Times New Roman" w:hAnsi="Times New Roman" w:cs="Times New Roman"/>
          <w:lang w:val="en-US"/>
        </w:rPr>
        <w:t xml:space="preserve">, is satisfied. </w:t>
      </w:r>
      <w:r w:rsidR="00C1357F" w:rsidRPr="00997887">
        <w:rPr>
          <w:rFonts w:ascii="Times New Roman" w:hAnsi="Times New Roman" w:cs="Times New Roman"/>
          <w:lang w:val="en-US"/>
        </w:rPr>
        <w:t xml:space="preserve">In </w:t>
      </w:r>
      <w:r w:rsidR="00F17C36" w:rsidRPr="00997887">
        <w:rPr>
          <w:rFonts w:ascii="Times New Roman" w:eastAsia="CMR10" w:hAnsi="Times New Roman" w:cs="Times New Roman"/>
          <w:lang w:val="en-US"/>
        </w:rPr>
        <w:t>T</w:t>
      </w:r>
      <w:r w:rsidR="008F0873" w:rsidRPr="00997887">
        <w:rPr>
          <w:rFonts w:ascii="Times New Roman" w:eastAsia="CMR10" w:hAnsi="Times New Roman" w:cs="Times New Roman"/>
          <w:lang w:val="en-US"/>
        </w:rPr>
        <w:t xml:space="preserve">able </w:t>
      </w:r>
      <w:r w:rsidR="00A273A0" w:rsidRPr="00997887">
        <w:rPr>
          <w:rFonts w:ascii="Times New Roman" w:eastAsia="CMR10" w:hAnsi="Times New Roman" w:cs="Times New Roman"/>
          <w:lang w:val="en-US"/>
        </w:rPr>
        <w:t>4</w:t>
      </w:r>
      <w:r w:rsidR="008F0873" w:rsidRPr="00997887">
        <w:rPr>
          <w:rFonts w:ascii="Times New Roman" w:eastAsia="CMR10" w:hAnsi="Times New Roman" w:cs="Times New Roman"/>
          <w:lang w:val="en-US"/>
        </w:rPr>
        <w:t xml:space="preserve"> </w:t>
      </w:r>
      <w:r w:rsidR="00C1357F" w:rsidRPr="00997887">
        <w:rPr>
          <w:rFonts w:ascii="Times New Roman" w:eastAsia="CMR10" w:hAnsi="Times New Roman" w:cs="Times New Roman"/>
          <w:lang w:val="en-US"/>
        </w:rPr>
        <w:t xml:space="preserve">we </w:t>
      </w:r>
      <w:r w:rsidR="00F17C36" w:rsidRPr="00997887">
        <w:rPr>
          <w:rFonts w:ascii="Times New Roman" w:eastAsia="CMR10" w:hAnsi="Times New Roman" w:cs="Times New Roman"/>
          <w:lang w:val="en-US"/>
        </w:rPr>
        <w:t xml:space="preserve">report </w:t>
      </w:r>
      <w:r w:rsidR="008F0873" w:rsidRPr="00997887">
        <w:rPr>
          <w:rFonts w:ascii="Times New Roman" w:eastAsia="CMR10" w:hAnsi="Times New Roman" w:cs="Times New Roman"/>
          <w:lang w:val="en-US"/>
        </w:rPr>
        <w:t xml:space="preserve">the </w:t>
      </w:r>
      <w:r w:rsidR="00700961" w:rsidRPr="00997887">
        <w:rPr>
          <w:rFonts w:ascii="Times New Roman" w:eastAsia="CMR10" w:hAnsi="Times New Roman" w:cs="Times New Roman"/>
          <w:lang w:val="en-US"/>
        </w:rPr>
        <w:t xml:space="preserve">short- and long-term </w:t>
      </w:r>
      <w:r w:rsidR="008F0873" w:rsidRPr="00997887">
        <w:rPr>
          <w:rFonts w:ascii="Times New Roman" w:eastAsia="CMR10" w:hAnsi="Times New Roman" w:cs="Times New Roman"/>
          <w:lang w:val="en-US"/>
        </w:rPr>
        <w:t xml:space="preserve">estimates of </w:t>
      </w:r>
      <w:r w:rsidR="00700961" w:rsidRPr="00997887">
        <w:rPr>
          <w:rFonts w:ascii="Times New Roman" w:eastAsia="CMR10" w:hAnsi="Times New Roman" w:cs="Times New Roman"/>
          <w:lang w:val="en-US"/>
        </w:rPr>
        <w:t xml:space="preserve">the </w:t>
      </w:r>
      <w:r w:rsidR="008F0873" w:rsidRPr="00997887">
        <w:rPr>
          <w:rFonts w:ascii="Times New Roman" w:eastAsia="CMR10" w:hAnsi="Times New Roman" w:cs="Times New Roman"/>
          <w:lang w:val="en-US"/>
        </w:rPr>
        <w:t>direct, indirect</w:t>
      </w:r>
      <w:r w:rsidR="00C1357F" w:rsidRPr="00997887">
        <w:rPr>
          <w:rFonts w:ascii="Times New Roman" w:eastAsia="CMR10" w:hAnsi="Times New Roman" w:cs="Times New Roman"/>
          <w:lang w:val="en-US"/>
        </w:rPr>
        <w:t>,</w:t>
      </w:r>
      <w:r w:rsidR="008F0873" w:rsidRPr="00997887">
        <w:rPr>
          <w:rFonts w:ascii="Times New Roman" w:eastAsia="CMR10" w:hAnsi="Times New Roman" w:cs="Times New Roman"/>
          <w:lang w:val="en-US"/>
        </w:rPr>
        <w:t xml:space="preserve"> and total effects</w:t>
      </w:r>
      <w:r w:rsidR="00700961" w:rsidRPr="00997887">
        <w:rPr>
          <w:rFonts w:ascii="Times New Roman" w:eastAsia="CMR10" w:hAnsi="Times New Roman" w:cs="Times New Roman"/>
          <w:lang w:val="en-US"/>
        </w:rPr>
        <w:t xml:space="preserve">, </w:t>
      </w:r>
      <w:r w:rsidR="008F0873" w:rsidRPr="00997887">
        <w:rPr>
          <w:rFonts w:ascii="Times New Roman" w:eastAsia="CMR10" w:hAnsi="Times New Roman" w:cs="Times New Roman"/>
          <w:lang w:val="en-US"/>
        </w:rPr>
        <w:t xml:space="preserve">derived from </w:t>
      </w:r>
      <w:r w:rsidR="005D2B58" w:rsidRPr="00997887">
        <w:rPr>
          <w:rFonts w:ascii="Times New Roman" w:eastAsia="CMR10" w:hAnsi="Times New Roman" w:cs="Times New Roman"/>
          <w:lang w:val="en-US"/>
        </w:rPr>
        <w:t xml:space="preserve">the parameter estimates using </w:t>
      </w:r>
      <w:r w:rsidR="00C1357F" w:rsidRPr="00997887">
        <w:rPr>
          <w:rFonts w:ascii="Times New Roman" w:eastAsia="CMR10" w:hAnsi="Times New Roman" w:cs="Times New Roman"/>
          <w:lang w:val="en-US"/>
        </w:rPr>
        <w:t>E</w:t>
      </w:r>
      <w:r w:rsidR="005D2B58" w:rsidRPr="00997887">
        <w:rPr>
          <w:rFonts w:ascii="Times New Roman" w:eastAsia="CMR10" w:hAnsi="Times New Roman" w:cs="Times New Roman"/>
          <w:lang w:val="en-US"/>
        </w:rPr>
        <w:t xml:space="preserve">quations (21) and (22). </w:t>
      </w:r>
      <w:r w:rsidR="00C1357F" w:rsidRPr="00997887">
        <w:rPr>
          <w:rFonts w:ascii="Times New Roman" w:eastAsia="CMR10" w:hAnsi="Times New Roman" w:cs="Times New Roman"/>
          <w:lang w:val="en-US"/>
        </w:rPr>
        <w:t xml:space="preserve">To </w:t>
      </w:r>
      <w:r w:rsidR="005A48D3" w:rsidRPr="00997887">
        <w:rPr>
          <w:rFonts w:ascii="Times New Roman" w:eastAsia="CMR10" w:hAnsi="Times New Roman" w:cs="Times New Roman"/>
          <w:lang w:val="en-US"/>
        </w:rPr>
        <w:t>draw inferences regarding the statistical significance of these effects, we used the variation of 100 simulated parameter combinations</w:t>
      </w:r>
      <w:r w:rsidR="00C1357F" w:rsidRPr="00997887">
        <w:rPr>
          <w:rFonts w:ascii="Times New Roman" w:eastAsia="CMR10" w:hAnsi="Times New Roman" w:cs="Times New Roman"/>
          <w:lang w:val="en-US"/>
        </w:rPr>
        <w:t>,</w:t>
      </w:r>
      <w:r w:rsidR="005A48D3" w:rsidRPr="00997887">
        <w:rPr>
          <w:rFonts w:ascii="Times New Roman" w:eastAsia="CMR10" w:hAnsi="Times New Roman" w:cs="Times New Roman"/>
          <w:lang w:val="en-US"/>
        </w:rPr>
        <w:t xml:space="preserve"> drawn from the </w:t>
      </w:r>
      <w:r w:rsidR="00293982" w:rsidRPr="00997887">
        <w:rPr>
          <w:rFonts w:ascii="Times New Roman" w:eastAsia="CMR10" w:hAnsi="Times New Roman" w:cs="Times New Roman"/>
          <w:lang w:val="en-US"/>
        </w:rPr>
        <w:t>variance-covariance matrix</w:t>
      </w:r>
      <w:r w:rsidR="005A48D3" w:rsidRPr="00997887">
        <w:rPr>
          <w:rFonts w:ascii="Times New Roman" w:eastAsia="CMR10" w:hAnsi="Times New Roman" w:cs="Times New Roman"/>
          <w:lang w:val="en-US"/>
        </w:rPr>
        <w:t xml:space="preserve"> implied by the </w:t>
      </w:r>
      <w:r w:rsidR="00C1357F" w:rsidRPr="00997887">
        <w:rPr>
          <w:rFonts w:ascii="Times New Roman" w:eastAsia="CMR10" w:hAnsi="Times New Roman" w:cs="Times New Roman"/>
          <w:lang w:val="en-US"/>
        </w:rPr>
        <w:t>ML</w:t>
      </w:r>
      <w:r w:rsidR="005A48D3" w:rsidRPr="00997887">
        <w:rPr>
          <w:rFonts w:ascii="Times New Roman" w:eastAsia="CMR10" w:hAnsi="Times New Roman" w:cs="Times New Roman"/>
          <w:lang w:val="en-US"/>
        </w:rPr>
        <w:t xml:space="preserve"> estimate</w:t>
      </w:r>
      <w:r w:rsidR="00293982" w:rsidRPr="00997887">
        <w:rPr>
          <w:rFonts w:ascii="Times New Roman" w:eastAsia="CMR10" w:hAnsi="Times New Roman" w:cs="Times New Roman"/>
          <w:lang w:val="en-US"/>
        </w:rPr>
        <w:t>s</w:t>
      </w:r>
      <w:r w:rsidR="005A48D3" w:rsidRPr="00997887">
        <w:rPr>
          <w:rFonts w:ascii="Times New Roman" w:eastAsia="CMR10" w:hAnsi="Times New Roman" w:cs="Times New Roman"/>
          <w:lang w:val="en-US"/>
        </w:rPr>
        <w:t xml:space="preserve">. The number of explanatory variables </w:t>
      </w:r>
      <w:r w:rsidR="00C1357F" w:rsidRPr="00997887">
        <w:rPr>
          <w:rFonts w:ascii="Times New Roman" w:eastAsia="CMR10" w:hAnsi="Times New Roman" w:cs="Times New Roman"/>
          <w:lang w:val="en-US"/>
        </w:rPr>
        <w:t xml:space="preserve">with </w:t>
      </w:r>
      <w:r w:rsidR="005A48D3" w:rsidRPr="00997887">
        <w:rPr>
          <w:rFonts w:ascii="Times New Roman" w:eastAsia="CMR10" w:hAnsi="Times New Roman" w:cs="Times New Roman"/>
          <w:lang w:val="en-US"/>
        </w:rPr>
        <w:t xml:space="preserve">significant spatial spillover effects </w:t>
      </w:r>
      <w:r w:rsidR="00C1357F" w:rsidRPr="00997887">
        <w:rPr>
          <w:rFonts w:ascii="Times New Roman" w:eastAsia="CMR10" w:hAnsi="Times New Roman" w:cs="Times New Roman"/>
          <w:lang w:val="en-US"/>
        </w:rPr>
        <w:t xml:space="preserve">was three </w:t>
      </w:r>
      <w:r w:rsidR="005A48D3" w:rsidRPr="00997887">
        <w:rPr>
          <w:rFonts w:ascii="Times New Roman" w:eastAsia="CMR10" w:hAnsi="Times New Roman" w:cs="Times New Roman"/>
          <w:lang w:val="en-US"/>
        </w:rPr>
        <w:t xml:space="preserve">in the short term and </w:t>
      </w:r>
      <w:r w:rsidR="00C1357F" w:rsidRPr="00997887">
        <w:rPr>
          <w:rFonts w:ascii="Times New Roman" w:eastAsia="CMR10" w:hAnsi="Times New Roman" w:cs="Times New Roman"/>
          <w:lang w:val="en-US"/>
        </w:rPr>
        <w:t>six</w:t>
      </w:r>
      <w:r w:rsidR="005A48D3" w:rsidRPr="00997887">
        <w:rPr>
          <w:rFonts w:ascii="Times New Roman" w:eastAsia="CMR10" w:hAnsi="Times New Roman" w:cs="Times New Roman"/>
          <w:lang w:val="en-US"/>
        </w:rPr>
        <w:t xml:space="preserve"> in the long term</w:t>
      </w:r>
      <w:r w:rsidR="00C1357F" w:rsidRPr="00997887">
        <w:rPr>
          <w:rFonts w:ascii="Times New Roman" w:eastAsia="CMR10" w:hAnsi="Times New Roman" w:cs="Times New Roman"/>
          <w:lang w:val="en-US"/>
        </w:rPr>
        <w:t xml:space="preserve">; these counts </w:t>
      </w:r>
      <w:r w:rsidR="005A48D3" w:rsidRPr="00997887">
        <w:rPr>
          <w:rFonts w:ascii="Times New Roman" w:eastAsia="CMR10" w:hAnsi="Times New Roman" w:cs="Times New Roman"/>
          <w:lang w:val="en-US"/>
        </w:rPr>
        <w:t xml:space="preserve">are </w:t>
      </w:r>
      <w:r w:rsidR="00C1357F" w:rsidRPr="00997887">
        <w:rPr>
          <w:rFonts w:ascii="Times New Roman" w:eastAsia="CMR10" w:hAnsi="Times New Roman" w:cs="Times New Roman"/>
          <w:lang w:val="en-US"/>
        </w:rPr>
        <w:t xml:space="preserve">less </w:t>
      </w:r>
      <w:r w:rsidR="005A48D3" w:rsidRPr="00997887">
        <w:rPr>
          <w:rFonts w:ascii="Times New Roman" w:eastAsia="CMR10" w:hAnsi="Times New Roman" w:cs="Times New Roman"/>
          <w:lang w:val="en-US"/>
        </w:rPr>
        <w:t xml:space="preserve">than the number of significant </w:t>
      </w:r>
      <w:r w:rsidR="00761BA5" w:rsidRPr="00997887">
        <w:rPr>
          <w:rFonts w:ascii="Times New Roman" w:hAnsi="Times New Roman" w:cs="Times New Roman"/>
          <w:lang w:val="en-US"/>
        </w:rPr>
        <w:t>spatial</w:t>
      </w:r>
      <w:r w:rsidR="00A453F7" w:rsidRPr="00997887">
        <w:rPr>
          <w:rFonts w:ascii="Times New Roman" w:hAnsi="Times New Roman" w:cs="Times New Roman"/>
          <w:lang w:val="en-US"/>
        </w:rPr>
        <w:t xml:space="preserve"> interaction effects </w:t>
      </w:r>
      <w:r w:rsidR="00981BC0" w:rsidRPr="00997887">
        <w:rPr>
          <w:rFonts w:ascii="Times New Roman" w:eastAsia="CMR10" w:hAnsi="Times New Roman" w:cs="Times New Roman"/>
          <w:lang w:val="en-US"/>
        </w:rPr>
        <w:t>because</w:t>
      </w:r>
      <w:r w:rsidR="005A48D3" w:rsidRPr="00997887">
        <w:rPr>
          <w:rFonts w:ascii="Times New Roman" w:eastAsia="CMR10" w:hAnsi="Times New Roman" w:cs="Times New Roman"/>
          <w:lang w:val="en-US"/>
        </w:rPr>
        <w:t xml:space="preserve"> they depend on </w:t>
      </w:r>
      <w:r w:rsidR="00761BA5" w:rsidRPr="00997887">
        <w:rPr>
          <w:rFonts w:ascii="Times New Roman" w:eastAsia="CMR10" w:hAnsi="Times New Roman" w:cs="Times New Roman"/>
          <w:lang w:val="en-US"/>
        </w:rPr>
        <w:t>more than just one parameter</w:t>
      </w:r>
      <w:r w:rsidR="00C1357F" w:rsidRPr="00997887">
        <w:rPr>
          <w:rFonts w:ascii="Times New Roman" w:eastAsia="CMR10" w:hAnsi="Times New Roman" w:cs="Times New Roman"/>
          <w:lang w:val="en-US"/>
        </w:rPr>
        <w:t>—that is</w:t>
      </w:r>
      <w:r w:rsidR="00761BA5" w:rsidRPr="00997887">
        <w:rPr>
          <w:rFonts w:ascii="Times New Roman" w:eastAsia="CMR10" w:hAnsi="Times New Roman" w:cs="Times New Roman"/>
          <w:lang w:val="en-US"/>
        </w:rPr>
        <w:t xml:space="preserve">, </w:t>
      </w:r>
      <w:r w:rsidR="005A48D3" w:rsidRPr="00997887">
        <w:rPr>
          <w:rFonts w:ascii="Times New Roman" w:eastAsia="CMR10" w:hAnsi="Times New Roman" w:cs="Times New Roman"/>
          <w:lang w:val="en-US"/>
        </w:rPr>
        <w:t xml:space="preserve">three parameters in the short term and five </w:t>
      </w:r>
      <w:r w:rsidR="00981BC0" w:rsidRPr="00997887">
        <w:rPr>
          <w:rFonts w:ascii="Times New Roman" w:eastAsia="CMR10" w:hAnsi="Times New Roman" w:cs="Times New Roman"/>
          <w:lang w:val="en-US"/>
        </w:rPr>
        <w:t xml:space="preserve">parameters </w:t>
      </w:r>
      <w:r w:rsidR="005A48D3" w:rsidRPr="00997887">
        <w:rPr>
          <w:rFonts w:ascii="Times New Roman" w:eastAsia="CMR10" w:hAnsi="Times New Roman" w:cs="Times New Roman"/>
          <w:lang w:val="en-US"/>
        </w:rPr>
        <w:t>in the long term</w:t>
      </w:r>
      <w:r w:rsidR="00C1357F" w:rsidRPr="00997887">
        <w:rPr>
          <w:rFonts w:ascii="Times New Roman" w:eastAsia="CMR10" w:hAnsi="Times New Roman" w:cs="Times New Roman"/>
          <w:lang w:val="en-US"/>
        </w:rPr>
        <w:t xml:space="preserve"> (E</w:t>
      </w:r>
      <w:r w:rsidR="00981BC0" w:rsidRPr="00997887">
        <w:rPr>
          <w:rFonts w:ascii="Times New Roman" w:eastAsia="CMR10" w:hAnsi="Times New Roman" w:cs="Times New Roman"/>
          <w:lang w:val="en-US"/>
        </w:rPr>
        <w:t>quations (21) and (22)</w:t>
      </w:r>
      <w:r w:rsidR="00C1357F" w:rsidRPr="00997887">
        <w:rPr>
          <w:rFonts w:ascii="Times New Roman" w:eastAsia="CMR10" w:hAnsi="Times New Roman" w:cs="Times New Roman"/>
          <w:lang w:val="en-US"/>
        </w:rPr>
        <w:t>)</w:t>
      </w:r>
      <w:r w:rsidR="005A48D3" w:rsidRPr="00997887">
        <w:rPr>
          <w:rFonts w:ascii="Times New Roman" w:eastAsia="CMR10" w:hAnsi="Times New Roman" w:cs="Times New Roman"/>
          <w:lang w:val="en-US"/>
        </w:rPr>
        <w:t>.</w:t>
      </w:r>
      <w:r w:rsidR="008A6F41" w:rsidRPr="00997887">
        <w:rPr>
          <w:rFonts w:ascii="Times New Roman" w:eastAsia="CMR10" w:hAnsi="Times New Roman" w:cs="Times New Roman"/>
          <w:lang w:val="en-US"/>
        </w:rPr>
        <w:t xml:space="preserve"> </w:t>
      </w:r>
    </w:p>
    <w:p w14:paraId="477144E7" w14:textId="77777777" w:rsidR="006C4C2C" w:rsidRPr="00997887" w:rsidRDefault="00514C83" w:rsidP="00060E4F">
      <w:pPr>
        <w:ind w:firstLine="720"/>
        <w:jc w:val="both"/>
        <w:rPr>
          <w:rFonts w:ascii="Times New Roman" w:eastAsia="CMR10" w:hAnsi="Times New Roman" w:cs="Times New Roman"/>
          <w:lang w:val="en-US"/>
        </w:rPr>
      </w:pPr>
      <w:r w:rsidRPr="00997887">
        <w:rPr>
          <w:rFonts w:ascii="Times New Roman" w:eastAsia="CMR10" w:hAnsi="Times New Roman" w:cs="Times New Roman"/>
          <w:lang w:val="en-US"/>
        </w:rPr>
        <w:t xml:space="preserve">The </w:t>
      </w:r>
      <w:r w:rsidR="00D51A0A" w:rsidRPr="00997887">
        <w:rPr>
          <w:rFonts w:ascii="Times New Roman" w:eastAsia="CMR10" w:hAnsi="Times New Roman" w:cs="Times New Roman"/>
          <w:lang w:val="en-US"/>
        </w:rPr>
        <w:t>long-term</w:t>
      </w:r>
      <w:r w:rsidR="00C1357F" w:rsidRPr="00997887">
        <w:rPr>
          <w:rFonts w:ascii="Times New Roman" w:eastAsia="CMR10" w:hAnsi="Times New Roman" w:cs="Times New Roman"/>
          <w:lang w:val="en-US"/>
        </w:rPr>
        <w:t>,</w:t>
      </w:r>
      <w:r w:rsidR="00D51A0A" w:rsidRPr="00997887">
        <w:rPr>
          <w:rFonts w:ascii="Times New Roman" w:eastAsia="CMR10" w:hAnsi="Times New Roman" w:cs="Times New Roman"/>
          <w:lang w:val="en-US"/>
        </w:rPr>
        <w:t xml:space="preserve"> </w:t>
      </w:r>
      <w:r w:rsidRPr="00997887">
        <w:rPr>
          <w:rFonts w:ascii="Times New Roman" w:eastAsia="CMR10" w:hAnsi="Times New Roman" w:cs="Times New Roman"/>
          <w:lang w:val="en-US"/>
        </w:rPr>
        <w:t>direct</w:t>
      </w:r>
      <w:r w:rsidR="00D51A0A" w:rsidRPr="00997887">
        <w:rPr>
          <w:rFonts w:ascii="Times New Roman" w:eastAsia="CMR10" w:hAnsi="Times New Roman" w:cs="Times New Roman"/>
          <w:lang w:val="en-US"/>
        </w:rPr>
        <w:t xml:space="preserve">, </w:t>
      </w:r>
      <w:r w:rsidRPr="00997887">
        <w:rPr>
          <w:rFonts w:ascii="Times New Roman" w:eastAsia="CMR10" w:hAnsi="Times New Roman" w:cs="Times New Roman"/>
          <w:lang w:val="en-US"/>
        </w:rPr>
        <w:t>indirect</w:t>
      </w:r>
      <w:r w:rsidR="00C1357F" w:rsidRPr="00997887">
        <w:rPr>
          <w:rFonts w:ascii="Times New Roman" w:eastAsia="CMR10" w:hAnsi="Times New Roman" w:cs="Times New Roman"/>
          <w:lang w:val="en-US"/>
        </w:rPr>
        <w:t>,</w:t>
      </w:r>
      <w:r w:rsidRPr="00997887">
        <w:rPr>
          <w:rFonts w:ascii="Times New Roman" w:eastAsia="CMR10" w:hAnsi="Times New Roman" w:cs="Times New Roman"/>
          <w:lang w:val="en-US"/>
        </w:rPr>
        <w:t xml:space="preserve"> </w:t>
      </w:r>
      <w:r w:rsidR="00D51A0A" w:rsidRPr="00997887">
        <w:rPr>
          <w:rFonts w:ascii="Times New Roman" w:eastAsia="CMR10" w:hAnsi="Times New Roman" w:cs="Times New Roman"/>
          <w:lang w:val="en-US"/>
        </w:rPr>
        <w:t xml:space="preserve">and total </w:t>
      </w:r>
      <w:r w:rsidRPr="00997887">
        <w:rPr>
          <w:rFonts w:ascii="Times New Roman" w:eastAsia="CMR10" w:hAnsi="Times New Roman" w:cs="Times New Roman"/>
          <w:lang w:val="en-US"/>
        </w:rPr>
        <w:t xml:space="preserve">effect estimates of the growth rate </w:t>
      </w:r>
      <w:r w:rsidR="00050F72" w:rsidRPr="00997887">
        <w:rPr>
          <w:rFonts w:ascii="Times New Roman" w:eastAsia="CMR10" w:hAnsi="Times New Roman" w:cs="Times New Roman"/>
          <w:lang w:val="en-US"/>
        </w:rPr>
        <w:t xml:space="preserve">represent </w:t>
      </w:r>
      <w:r w:rsidRPr="00997887">
        <w:rPr>
          <w:rFonts w:ascii="Times New Roman" w:eastAsia="CMR10" w:hAnsi="Times New Roman" w:cs="Times New Roman"/>
          <w:lang w:val="en-US"/>
        </w:rPr>
        <w:t xml:space="preserve">significant convergence </w:t>
      </w:r>
      <w:r w:rsidR="00D51A0A" w:rsidRPr="00997887">
        <w:rPr>
          <w:rFonts w:ascii="Times New Roman" w:eastAsia="CMR10" w:hAnsi="Times New Roman" w:cs="Times New Roman"/>
          <w:lang w:val="en-US"/>
        </w:rPr>
        <w:t xml:space="preserve">and </w:t>
      </w:r>
      <w:proofErr w:type="spellStart"/>
      <w:r w:rsidR="00D51A0A" w:rsidRPr="00997887">
        <w:rPr>
          <w:rFonts w:ascii="Times New Roman" w:eastAsia="CMR10" w:hAnsi="Times New Roman" w:cs="Times New Roman"/>
          <w:lang w:val="en-US"/>
        </w:rPr>
        <w:t>deconcentration</w:t>
      </w:r>
      <w:proofErr w:type="spellEnd"/>
      <w:r w:rsidR="00D51A0A" w:rsidRPr="00997887">
        <w:rPr>
          <w:rFonts w:ascii="Times New Roman" w:eastAsia="CMR10" w:hAnsi="Times New Roman" w:cs="Times New Roman"/>
          <w:lang w:val="en-US"/>
        </w:rPr>
        <w:t xml:space="preserve"> </w:t>
      </w:r>
      <w:r w:rsidRPr="00997887">
        <w:rPr>
          <w:rFonts w:ascii="Times New Roman" w:eastAsia="CMR10" w:hAnsi="Times New Roman" w:cs="Times New Roman"/>
          <w:lang w:val="en-US"/>
        </w:rPr>
        <w:t>effect</w:t>
      </w:r>
      <w:r w:rsidR="005D63B7" w:rsidRPr="00997887">
        <w:rPr>
          <w:rFonts w:ascii="Times New Roman" w:eastAsia="CMR10" w:hAnsi="Times New Roman" w:cs="Times New Roman"/>
          <w:lang w:val="en-US"/>
        </w:rPr>
        <w:t>s</w:t>
      </w:r>
      <w:r w:rsidRPr="00997887">
        <w:rPr>
          <w:rFonts w:ascii="Times New Roman" w:eastAsia="CMR10" w:hAnsi="Times New Roman" w:cs="Times New Roman"/>
          <w:lang w:val="en-US"/>
        </w:rPr>
        <w:t>. The direct effect amounts to -0.918</w:t>
      </w:r>
      <w:r w:rsidR="00C1357F" w:rsidRPr="00997887">
        <w:rPr>
          <w:rFonts w:ascii="Times New Roman" w:eastAsia="CMR10" w:hAnsi="Times New Roman" w:cs="Times New Roman"/>
          <w:lang w:val="en-US"/>
        </w:rPr>
        <w:t>,</w:t>
      </w:r>
      <w:r w:rsidRPr="00997887">
        <w:rPr>
          <w:rFonts w:ascii="Times New Roman" w:eastAsia="CMR10" w:hAnsi="Times New Roman" w:cs="Times New Roman"/>
          <w:lang w:val="en-US"/>
        </w:rPr>
        <w:t xml:space="preserve"> </w:t>
      </w:r>
      <w:r w:rsidR="006C4C2C" w:rsidRPr="00997887">
        <w:rPr>
          <w:rFonts w:ascii="Times New Roman" w:eastAsia="CMR10" w:hAnsi="Times New Roman" w:cs="Times New Roman"/>
          <w:lang w:val="en-US"/>
        </w:rPr>
        <w:t xml:space="preserve">and the total effect </w:t>
      </w:r>
      <w:r w:rsidR="00C1357F" w:rsidRPr="00997887">
        <w:rPr>
          <w:rFonts w:ascii="Times New Roman" w:eastAsia="CMR10" w:hAnsi="Times New Roman" w:cs="Times New Roman"/>
          <w:lang w:val="en-US"/>
        </w:rPr>
        <w:t xml:space="preserve">is </w:t>
      </w:r>
      <w:r w:rsidR="006C4C2C" w:rsidRPr="00997887">
        <w:rPr>
          <w:rFonts w:ascii="Times New Roman" w:eastAsia="CMR10" w:hAnsi="Times New Roman" w:cs="Times New Roman"/>
          <w:lang w:val="en-US"/>
        </w:rPr>
        <w:t>-0.781</w:t>
      </w:r>
      <w:r w:rsidR="00C1357F" w:rsidRPr="00997887">
        <w:rPr>
          <w:rFonts w:ascii="Times New Roman" w:eastAsia="CMR10" w:hAnsi="Times New Roman" w:cs="Times New Roman"/>
          <w:lang w:val="en-US"/>
        </w:rPr>
        <w:t xml:space="preserve">; they are both </w:t>
      </w:r>
      <w:r w:rsidR="006C4C2C" w:rsidRPr="00997887">
        <w:rPr>
          <w:rFonts w:ascii="Times New Roman" w:eastAsia="CMR10" w:hAnsi="Times New Roman" w:cs="Times New Roman"/>
          <w:lang w:val="en-US"/>
        </w:rPr>
        <w:t xml:space="preserve">significant. </w:t>
      </w:r>
      <w:r w:rsidR="00C1357F" w:rsidRPr="00997887">
        <w:rPr>
          <w:rFonts w:ascii="Times New Roman" w:eastAsia="CMR10" w:hAnsi="Times New Roman" w:cs="Times New Roman"/>
          <w:lang w:val="en-US"/>
        </w:rPr>
        <w:t>That is</w:t>
      </w:r>
      <w:r w:rsidR="006C4C2C" w:rsidRPr="00997887">
        <w:rPr>
          <w:rFonts w:ascii="Times New Roman" w:eastAsia="CMR10" w:hAnsi="Times New Roman" w:cs="Times New Roman"/>
          <w:lang w:val="en-US"/>
        </w:rPr>
        <w:t xml:space="preserve">, the greater </w:t>
      </w:r>
      <w:r w:rsidR="00C1357F" w:rsidRPr="00997887">
        <w:rPr>
          <w:rFonts w:ascii="Times New Roman" w:eastAsia="CMR10" w:hAnsi="Times New Roman" w:cs="Times New Roman"/>
          <w:lang w:val="en-US"/>
        </w:rPr>
        <w:t xml:space="preserve">the </w:t>
      </w:r>
      <w:r w:rsidR="006C4C2C" w:rsidRPr="00997887">
        <w:rPr>
          <w:rFonts w:ascii="Times New Roman" w:eastAsia="CMR10" w:hAnsi="Times New Roman" w:cs="Times New Roman"/>
          <w:lang w:val="en-US"/>
        </w:rPr>
        <w:t xml:space="preserve">population growth in the MCA in the previous decade, the smaller it will be in the next decade, and vice versa. This </w:t>
      </w:r>
      <w:r w:rsidR="00C1357F" w:rsidRPr="00997887">
        <w:rPr>
          <w:rFonts w:ascii="Times New Roman" w:eastAsia="CMR10" w:hAnsi="Times New Roman" w:cs="Times New Roman"/>
          <w:lang w:val="en-US"/>
        </w:rPr>
        <w:t xml:space="preserve">finding </w:t>
      </w:r>
      <w:r w:rsidR="006C4C2C" w:rsidRPr="00997887">
        <w:rPr>
          <w:rFonts w:ascii="Times New Roman" w:eastAsia="CMR10" w:hAnsi="Times New Roman" w:cs="Times New Roman"/>
          <w:lang w:val="en-US"/>
        </w:rPr>
        <w:t>points to convergence.</w:t>
      </w:r>
      <w:r w:rsidR="00BF3E65" w:rsidRPr="00997887">
        <w:rPr>
          <w:rFonts w:ascii="Times New Roman" w:eastAsia="CMR10" w:hAnsi="Times New Roman" w:cs="Times New Roman"/>
          <w:lang w:val="en-US"/>
        </w:rPr>
        <w:t xml:space="preserve"> </w:t>
      </w:r>
      <w:r w:rsidR="00C1357F" w:rsidRPr="00997887">
        <w:rPr>
          <w:rFonts w:ascii="Times New Roman" w:eastAsia="CMR10" w:hAnsi="Times New Roman" w:cs="Times New Roman"/>
          <w:lang w:val="en-US"/>
        </w:rPr>
        <w:t xml:space="preserve">The </w:t>
      </w:r>
      <w:r w:rsidRPr="00997887">
        <w:rPr>
          <w:rFonts w:ascii="Times New Roman" w:eastAsia="CMR10" w:hAnsi="Times New Roman" w:cs="Times New Roman"/>
          <w:lang w:val="en-US"/>
        </w:rPr>
        <w:t xml:space="preserve">indirect effect </w:t>
      </w:r>
      <w:r w:rsidR="006C4C2C" w:rsidRPr="00997887">
        <w:rPr>
          <w:rFonts w:ascii="Times New Roman" w:eastAsia="CMR10" w:hAnsi="Times New Roman" w:cs="Times New Roman"/>
          <w:lang w:val="en-US"/>
        </w:rPr>
        <w:t xml:space="preserve">of </w:t>
      </w:r>
      <w:r w:rsidRPr="00997887">
        <w:rPr>
          <w:rFonts w:ascii="Times New Roman" w:eastAsia="CMR10" w:hAnsi="Times New Roman" w:cs="Times New Roman"/>
          <w:lang w:val="en-US"/>
        </w:rPr>
        <w:t xml:space="preserve">0.137 </w:t>
      </w:r>
      <w:r w:rsidR="006C4C2C" w:rsidRPr="00997887">
        <w:rPr>
          <w:rFonts w:ascii="Times New Roman" w:eastAsia="CMR10" w:hAnsi="Times New Roman" w:cs="Times New Roman"/>
          <w:lang w:val="en-US"/>
        </w:rPr>
        <w:t xml:space="preserve">is </w:t>
      </w:r>
      <w:r w:rsidRPr="00997887">
        <w:rPr>
          <w:rFonts w:ascii="Times New Roman" w:eastAsia="CMR10" w:hAnsi="Times New Roman" w:cs="Times New Roman"/>
          <w:lang w:val="en-US"/>
        </w:rPr>
        <w:t>also significant</w:t>
      </w:r>
      <w:r w:rsidR="006C4C2C" w:rsidRPr="00997887">
        <w:rPr>
          <w:rFonts w:ascii="Times New Roman" w:eastAsia="CMR10" w:hAnsi="Times New Roman" w:cs="Times New Roman"/>
          <w:lang w:val="en-US"/>
        </w:rPr>
        <w:t xml:space="preserve">, </w:t>
      </w:r>
      <w:r w:rsidR="00C1357F" w:rsidRPr="00997887">
        <w:rPr>
          <w:rFonts w:ascii="Times New Roman" w:eastAsia="CMR10" w:hAnsi="Times New Roman" w:cs="Times New Roman"/>
          <w:lang w:val="en-US"/>
        </w:rPr>
        <w:t xml:space="preserve">which indicates that </w:t>
      </w:r>
      <w:r w:rsidR="006C4C2C" w:rsidRPr="00997887">
        <w:rPr>
          <w:rFonts w:ascii="Times New Roman" w:eastAsia="CMR10" w:hAnsi="Times New Roman" w:cs="Times New Roman"/>
          <w:lang w:val="en-US"/>
        </w:rPr>
        <w:t xml:space="preserve">population growth </w:t>
      </w:r>
      <w:r w:rsidR="00C1357F" w:rsidRPr="00997887">
        <w:rPr>
          <w:rFonts w:ascii="Times New Roman" w:eastAsia="CMR10" w:hAnsi="Times New Roman" w:cs="Times New Roman"/>
          <w:lang w:val="en-US"/>
        </w:rPr>
        <w:t xml:space="preserve">can </w:t>
      </w:r>
      <w:r w:rsidR="006C4C2C" w:rsidRPr="00997887">
        <w:rPr>
          <w:rFonts w:ascii="Times New Roman" w:eastAsia="CMR10" w:hAnsi="Times New Roman" w:cs="Times New Roman"/>
          <w:lang w:val="en-US"/>
        </w:rPr>
        <w:t xml:space="preserve">be </w:t>
      </w:r>
      <w:r w:rsidR="00BF3E65" w:rsidRPr="00997887">
        <w:rPr>
          <w:rFonts w:ascii="Times New Roman" w:eastAsia="CMR10" w:hAnsi="Times New Roman" w:cs="Times New Roman"/>
          <w:lang w:val="en-US"/>
        </w:rPr>
        <w:t xml:space="preserve">stimulated </w:t>
      </w:r>
      <w:r w:rsidR="006C4C2C" w:rsidRPr="00997887">
        <w:rPr>
          <w:rFonts w:ascii="Times New Roman" w:eastAsia="CMR10" w:hAnsi="Times New Roman" w:cs="Times New Roman"/>
          <w:lang w:val="en-US"/>
        </w:rPr>
        <w:t xml:space="preserve">if </w:t>
      </w:r>
      <w:r w:rsidRPr="00997887">
        <w:rPr>
          <w:rFonts w:ascii="Times New Roman" w:eastAsia="CMR10" w:hAnsi="Times New Roman" w:cs="Times New Roman"/>
          <w:lang w:val="en-US"/>
        </w:rPr>
        <w:t xml:space="preserve">population growth in </w:t>
      </w:r>
      <w:r w:rsidR="00BA1293" w:rsidRPr="00997887">
        <w:rPr>
          <w:rFonts w:ascii="Times New Roman" w:eastAsia="CMR10" w:hAnsi="Times New Roman" w:cs="Times New Roman"/>
          <w:lang w:val="en-US"/>
        </w:rPr>
        <w:t>neighbor</w:t>
      </w:r>
      <w:r w:rsidRPr="00997887">
        <w:rPr>
          <w:rFonts w:ascii="Times New Roman" w:eastAsia="CMR10" w:hAnsi="Times New Roman" w:cs="Times New Roman"/>
          <w:lang w:val="en-US"/>
        </w:rPr>
        <w:t>ing MCAs</w:t>
      </w:r>
      <w:r w:rsidR="00BF3E65" w:rsidRPr="00997887">
        <w:rPr>
          <w:rFonts w:ascii="Times New Roman" w:eastAsia="CMR10" w:hAnsi="Times New Roman" w:cs="Times New Roman"/>
          <w:lang w:val="en-US"/>
        </w:rPr>
        <w:t xml:space="preserve"> has been gre</w:t>
      </w:r>
      <w:r w:rsidR="005D63B7" w:rsidRPr="00997887">
        <w:rPr>
          <w:rFonts w:ascii="Times New Roman" w:eastAsia="CMR10" w:hAnsi="Times New Roman" w:cs="Times New Roman"/>
          <w:lang w:val="en-US"/>
        </w:rPr>
        <w:t>ater in the previous decade. This</w:t>
      </w:r>
      <w:r w:rsidR="00BF3E65" w:rsidRPr="00997887">
        <w:rPr>
          <w:rFonts w:ascii="Times New Roman" w:eastAsia="CMR10" w:hAnsi="Times New Roman" w:cs="Times New Roman"/>
          <w:lang w:val="en-US"/>
        </w:rPr>
        <w:t xml:space="preserve"> movement </w:t>
      </w:r>
      <w:r w:rsidR="00483634" w:rsidRPr="00997887">
        <w:rPr>
          <w:rFonts w:ascii="Times New Roman" w:eastAsia="CMR10" w:hAnsi="Times New Roman" w:cs="Times New Roman"/>
          <w:lang w:val="en-US"/>
        </w:rPr>
        <w:t xml:space="preserve">or </w:t>
      </w:r>
      <w:proofErr w:type="spellStart"/>
      <w:r w:rsidR="00483634" w:rsidRPr="00997887">
        <w:rPr>
          <w:rFonts w:ascii="Times New Roman" w:eastAsia="CMR10" w:hAnsi="Times New Roman" w:cs="Times New Roman"/>
          <w:lang w:val="en-US"/>
        </w:rPr>
        <w:t>deconcentration</w:t>
      </w:r>
      <w:proofErr w:type="spellEnd"/>
      <w:r w:rsidR="00483634" w:rsidRPr="00997887">
        <w:rPr>
          <w:rFonts w:ascii="Times New Roman" w:eastAsia="CMR10" w:hAnsi="Times New Roman" w:cs="Times New Roman"/>
          <w:lang w:val="en-US"/>
        </w:rPr>
        <w:t xml:space="preserve"> </w:t>
      </w:r>
      <w:r w:rsidR="00BF3E65" w:rsidRPr="00997887">
        <w:rPr>
          <w:rFonts w:ascii="Times New Roman" w:eastAsia="CMR10" w:hAnsi="Times New Roman" w:cs="Times New Roman"/>
          <w:lang w:val="en-US"/>
        </w:rPr>
        <w:t xml:space="preserve">of people to neighboring areas, perhaps to escape the bustle of the city, </w:t>
      </w:r>
      <w:r w:rsidR="00C1357F" w:rsidRPr="00997887">
        <w:rPr>
          <w:rFonts w:ascii="Times New Roman" w:eastAsia="CMR10" w:hAnsi="Times New Roman" w:cs="Times New Roman"/>
          <w:lang w:val="en-US"/>
        </w:rPr>
        <w:t xml:space="preserve">represents </w:t>
      </w:r>
      <w:r w:rsidR="00483634" w:rsidRPr="00997887">
        <w:rPr>
          <w:rFonts w:ascii="Times New Roman" w:eastAsia="CMR10" w:hAnsi="Times New Roman" w:cs="Times New Roman"/>
          <w:lang w:val="en-US"/>
        </w:rPr>
        <w:t xml:space="preserve">a convergence effect. However, </w:t>
      </w:r>
      <w:r w:rsidR="00C1357F" w:rsidRPr="00997887">
        <w:rPr>
          <w:rFonts w:ascii="Times New Roman" w:eastAsia="CMR10" w:hAnsi="Times New Roman" w:cs="Times New Roman"/>
          <w:lang w:val="en-US"/>
        </w:rPr>
        <w:t xml:space="preserve">as a </w:t>
      </w:r>
      <w:r w:rsidR="00483634" w:rsidRPr="00997887">
        <w:rPr>
          <w:rFonts w:ascii="Times New Roman" w:eastAsia="CMR10" w:hAnsi="Times New Roman" w:cs="Times New Roman"/>
          <w:lang w:val="en-US"/>
        </w:rPr>
        <w:t>feedback effect of this behavior</w:t>
      </w:r>
      <w:r w:rsidR="00C1357F" w:rsidRPr="00997887">
        <w:rPr>
          <w:rFonts w:ascii="Times New Roman" w:eastAsia="CMR10" w:hAnsi="Times New Roman" w:cs="Times New Roman"/>
          <w:lang w:val="en-US"/>
        </w:rPr>
        <w:t xml:space="preserve">, </w:t>
      </w:r>
      <w:r w:rsidR="00483634" w:rsidRPr="00997887">
        <w:rPr>
          <w:rFonts w:ascii="Times New Roman" w:eastAsia="CMR10" w:hAnsi="Times New Roman" w:cs="Times New Roman"/>
          <w:lang w:val="en-US"/>
        </w:rPr>
        <w:t xml:space="preserve">the city starts growing again, </w:t>
      </w:r>
      <w:r w:rsidR="00C1357F" w:rsidRPr="00997887">
        <w:rPr>
          <w:rFonts w:ascii="Times New Roman" w:eastAsia="CMR10" w:hAnsi="Times New Roman" w:cs="Times New Roman"/>
          <w:lang w:val="en-US"/>
        </w:rPr>
        <w:t xml:space="preserve">such that the </w:t>
      </w:r>
      <w:r w:rsidR="00483634" w:rsidRPr="00997887">
        <w:rPr>
          <w:rFonts w:ascii="Times New Roman" w:eastAsia="CMR10" w:hAnsi="Times New Roman" w:cs="Times New Roman"/>
          <w:lang w:val="en-US"/>
        </w:rPr>
        <w:t xml:space="preserve">total convergence effect </w:t>
      </w:r>
      <w:r w:rsidR="00CD3280" w:rsidRPr="00997887">
        <w:rPr>
          <w:rFonts w:ascii="Times New Roman" w:eastAsia="CMR10" w:hAnsi="Times New Roman" w:cs="Times New Roman"/>
          <w:lang w:val="en-US"/>
        </w:rPr>
        <w:t>diminishes</w:t>
      </w:r>
      <w:r w:rsidR="00483634" w:rsidRPr="00997887">
        <w:rPr>
          <w:rFonts w:ascii="Times New Roman" w:eastAsia="CMR10" w:hAnsi="Times New Roman" w:cs="Times New Roman"/>
          <w:lang w:val="en-US"/>
        </w:rPr>
        <w:t xml:space="preserve">. This </w:t>
      </w:r>
      <w:r w:rsidR="00C1357F" w:rsidRPr="00997887">
        <w:rPr>
          <w:rFonts w:ascii="Times New Roman" w:eastAsia="CMR10" w:hAnsi="Times New Roman" w:cs="Times New Roman"/>
          <w:lang w:val="en-US"/>
        </w:rPr>
        <w:t xml:space="preserve">rationale helps </w:t>
      </w:r>
      <w:r w:rsidR="00483634" w:rsidRPr="00997887">
        <w:rPr>
          <w:rFonts w:ascii="Times New Roman" w:eastAsia="CMR10" w:hAnsi="Times New Roman" w:cs="Times New Roman"/>
          <w:lang w:val="en-US"/>
        </w:rPr>
        <w:t>explain the reduction of the convergence effect from -0.918 to -0.781.</w:t>
      </w:r>
    </w:p>
    <w:p w14:paraId="5F6D3A5E" w14:textId="77777777" w:rsidR="00F816E3" w:rsidRPr="00997887" w:rsidRDefault="008F0873" w:rsidP="00060E4F">
      <w:pPr>
        <w:autoSpaceDE w:val="0"/>
        <w:autoSpaceDN w:val="0"/>
        <w:adjustRightInd w:val="0"/>
        <w:jc w:val="both"/>
        <w:rPr>
          <w:rFonts w:ascii="Times New Roman" w:eastAsia="CMR10" w:hAnsi="Times New Roman" w:cs="Times New Roman"/>
          <w:lang w:val="en-US"/>
        </w:rPr>
      </w:pPr>
      <w:r w:rsidRPr="00997887">
        <w:rPr>
          <w:rFonts w:ascii="Times New Roman" w:eastAsia="CMR10" w:hAnsi="Times New Roman" w:cs="Times New Roman"/>
          <w:lang w:val="en-US"/>
        </w:rPr>
        <w:tab/>
        <w:t xml:space="preserve">The direct effect of the rural population is negative and highly significant </w:t>
      </w:r>
      <w:r w:rsidR="00050F72" w:rsidRPr="00997887">
        <w:rPr>
          <w:rFonts w:ascii="Times New Roman" w:eastAsia="CMR10" w:hAnsi="Times New Roman" w:cs="Times New Roman"/>
          <w:lang w:val="en-US"/>
        </w:rPr>
        <w:t xml:space="preserve">in </w:t>
      </w:r>
      <w:r w:rsidR="00C1357F" w:rsidRPr="00997887">
        <w:rPr>
          <w:rFonts w:ascii="Times New Roman" w:eastAsia="CMR10" w:hAnsi="Times New Roman" w:cs="Times New Roman"/>
          <w:lang w:val="en-US"/>
        </w:rPr>
        <w:t xml:space="preserve">both </w:t>
      </w:r>
      <w:r w:rsidR="00050F72" w:rsidRPr="00997887">
        <w:rPr>
          <w:rFonts w:ascii="Times New Roman" w:eastAsia="CMR10" w:hAnsi="Times New Roman" w:cs="Times New Roman"/>
          <w:lang w:val="en-US"/>
        </w:rPr>
        <w:t xml:space="preserve">the </w:t>
      </w:r>
      <w:r w:rsidRPr="00997887">
        <w:rPr>
          <w:rFonts w:ascii="Times New Roman" w:eastAsia="CMR10" w:hAnsi="Times New Roman" w:cs="Times New Roman"/>
          <w:lang w:val="en-US"/>
        </w:rPr>
        <w:t>short and long term</w:t>
      </w:r>
      <w:r w:rsidR="00C1357F" w:rsidRPr="00997887">
        <w:rPr>
          <w:rFonts w:ascii="Times New Roman" w:eastAsia="CMR10" w:hAnsi="Times New Roman" w:cs="Times New Roman"/>
          <w:lang w:val="en-US"/>
        </w:rPr>
        <w:t>s</w:t>
      </w:r>
      <w:r w:rsidRPr="00997887">
        <w:rPr>
          <w:rFonts w:ascii="Times New Roman" w:eastAsia="CMR10" w:hAnsi="Times New Roman" w:cs="Times New Roman"/>
          <w:lang w:val="en-US"/>
        </w:rPr>
        <w:t xml:space="preserve">. </w:t>
      </w:r>
      <w:r w:rsidR="00050F72" w:rsidRPr="00997887">
        <w:rPr>
          <w:rFonts w:ascii="Times New Roman" w:eastAsia="CMR10" w:hAnsi="Times New Roman" w:cs="Times New Roman"/>
          <w:lang w:val="en-US"/>
        </w:rPr>
        <w:t>A one</w:t>
      </w:r>
      <w:r w:rsidR="00C1357F" w:rsidRPr="00997887">
        <w:rPr>
          <w:rFonts w:ascii="Times New Roman" w:eastAsia="CMR10" w:hAnsi="Times New Roman" w:cs="Times New Roman"/>
          <w:lang w:val="en-US"/>
        </w:rPr>
        <w:t xml:space="preserve"> </w:t>
      </w:r>
      <w:r w:rsidR="00050F72" w:rsidRPr="00997887">
        <w:rPr>
          <w:rFonts w:ascii="Times New Roman" w:eastAsia="CMR10" w:hAnsi="Times New Roman" w:cs="Times New Roman"/>
          <w:lang w:val="en-US"/>
        </w:rPr>
        <w:t xml:space="preserve">percentage point </w:t>
      </w:r>
      <w:r w:rsidR="00700961" w:rsidRPr="00997887">
        <w:rPr>
          <w:rFonts w:ascii="Times New Roman" w:eastAsia="CMR10" w:hAnsi="Times New Roman" w:cs="Times New Roman"/>
          <w:lang w:val="en-US"/>
        </w:rPr>
        <w:t xml:space="preserve">increase of the </w:t>
      </w:r>
      <w:r w:rsidR="00050F72" w:rsidRPr="00997887">
        <w:rPr>
          <w:rFonts w:ascii="Times New Roman" w:eastAsia="CMR10" w:hAnsi="Times New Roman" w:cs="Times New Roman"/>
          <w:lang w:val="en-US"/>
        </w:rPr>
        <w:t>rural population has an adverse effect on population growth</w:t>
      </w:r>
      <w:r w:rsidR="00C1357F" w:rsidRPr="00997887">
        <w:rPr>
          <w:rFonts w:ascii="Times New Roman" w:eastAsia="CMR10" w:hAnsi="Times New Roman" w:cs="Times New Roman"/>
          <w:lang w:val="en-US"/>
        </w:rPr>
        <w:t xml:space="preserve">, equal to </w:t>
      </w:r>
      <w:r w:rsidRPr="00997887">
        <w:rPr>
          <w:rFonts w:ascii="Times New Roman" w:eastAsia="CMR10" w:hAnsi="Times New Roman" w:cs="Times New Roman"/>
          <w:lang w:val="en-US"/>
        </w:rPr>
        <w:t>0.04</w:t>
      </w:r>
      <w:r w:rsidR="00050F72" w:rsidRPr="00997887">
        <w:rPr>
          <w:rFonts w:ascii="Times New Roman" w:eastAsia="CMR10" w:hAnsi="Times New Roman" w:cs="Times New Roman"/>
          <w:lang w:val="en-US"/>
        </w:rPr>
        <w:t>0</w:t>
      </w:r>
      <w:r w:rsidRPr="00997887">
        <w:rPr>
          <w:rFonts w:ascii="Times New Roman" w:eastAsia="CMR10" w:hAnsi="Times New Roman" w:cs="Times New Roman"/>
          <w:lang w:val="en-US"/>
        </w:rPr>
        <w:t xml:space="preserve"> percentage point</w:t>
      </w:r>
      <w:r w:rsidR="00050F72" w:rsidRPr="00997887">
        <w:rPr>
          <w:rFonts w:ascii="Times New Roman" w:eastAsia="CMR10" w:hAnsi="Times New Roman" w:cs="Times New Roman"/>
          <w:lang w:val="en-US"/>
        </w:rPr>
        <w:t>s</w:t>
      </w:r>
      <w:r w:rsidRPr="00997887">
        <w:rPr>
          <w:rFonts w:ascii="Times New Roman" w:eastAsia="CMR10" w:hAnsi="Times New Roman" w:cs="Times New Roman"/>
          <w:lang w:val="en-US"/>
        </w:rPr>
        <w:t xml:space="preserve"> in the short term and 0.043 percentage point</w:t>
      </w:r>
      <w:r w:rsidR="00761BA5" w:rsidRPr="00997887">
        <w:rPr>
          <w:rFonts w:ascii="Times New Roman" w:eastAsia="CMR10" w:hAnsi="Times New Roman" w:cs="Times New Roman"/>
          <w:lang w:val="en-US"/>
        </w:rPr>
        <w:t>s</w:t>
      </w:r>
      <w:r w:rsidRPr="00997887">
        <w:rPr>
          <w:rFonts w:ascii="Times New Roman" w:eastAsia="CMR10" w:hAnsi="Times New Roman" w:cs="Times New Roman"/>
          <w:lang w:val="en-US"/>
        </w:rPr>
        <w:t xml:space="preserve"> in the long term. </w:t>
      </w:r>
      <w:r w:rsidR="00050F72" w:rsidRPr="00997887">
        <w:rPr>
          <w:rFonts w:ascii="Times New Roman" w:eastAsia="CMR10" w:hAnsi="Times New Roman" w:cs="Times New Roman"/>
          <w:lang w:val="en-US"/>
        </w:rPr>
        <w:t xml:space="preserve">These effects do not differ </w:t>
      </w:r>
      <w:r w:rsidR="00C1357F" w:rsidRPr="00997887">
        <w:rPr>
          <w:rFonts w:ascii="Times New Roman" w:eastAsia="CMR10" w:hAnsi="Times New Roman" w:cs="Times New Roman"/>
          <w:lang w:val="en-US"/>
        </w:rPr>
        <w:t>greatly</w:t>
      </w:r>
      <w:r w:rsidR="00050F72" w:rsidRPr="00997887">
        <w:rPr>
          <w:rFonts w:ascii="Times New Roman" w:eastAsia="CMR10" w:hAnsi="Times New Roman" w:cs="Times New Roman"/>
          <w:lang w:val="en-US"/>
        </w:rPr>
        <w:t xml:space="preserve">, </w:t>
      </w:r>
      <w:r w:rsidR="00C1357F" w:rsidRPr="00997887">
        <w:rPr>
          <w:rFonts w:ascii="Times New Roman" w:eastAsia="CMR10" w:hAnsi="Times New Roman" w:cs="Times New Roman"/>
          <w:lang w:val="en-US"/>
        </w:rPr>
        <w:t xml:space="preserve">because </w:t>
      </w:r>
      <w:r w:rsidR="00050F72" w:rsidRPr="00997887">
        <w:rPr>
          <w:rFonts w:ascii="Times New Roman" w:eastAsia="CMR10" w:hAnsi="Times New Roman" w:cs="Times New Roman"/>
          <w:lang w:val="en-US"/>
        </w:rPr>
        <w:t xml:space="preserve">the analysis is based on data observed over </w:t>
      </w:r>
      <w:r w:rsidR="00C1357F" w:rsidRPr="00997887">
        <w:rPr>
          <w:rFonts w:ascii="Times New Roman" w:eastAsia="CMR10" w:hAnsi="Times New Roman" w:cs="Times New Roman"/>
          <w:lang w:val="en-US"/>
        </w:rPr>
        <w:t xml:space="preserve">10-year </w:t>
      </w:r>
      <w:r w:rsidR="00050F72" w:rsidRPr="00997887">
        <w:rPr>
          <w:rFonts w:ascii="Times New Roman" w:eastAsia="CMR10" w:hAnsi="Times New Roman" w:cs="Times New Roman"/>
          <w:lang w:val="en-US"/>
        </w:rPr>
        <w:t xml:space="preserve">time intervals. </w:t>
      </w:r>
      <w:r w:rsidRPr="00997887">
        <w:rPr>
          <w:rFonts w:ascii="Times New Roman" w:eastAsia="CMR10" w:hAnsi="Times New Roman" w:cs="Times New Roman"/>
          <w:lang w:val="en-US"/>
        </w:rPr>
        <w:t xml:space="preserve">The indirect effect </w:t>
      </w:r>
      <w:r w:rsidR="009D218E" w:rsidRPr="00997887">
        <w:rPr>
          <w:rFonts w:ascii="Times New Roman" w:eastAsia="CMR10" w:hAnsi="Times New Roman" w:cs="Times New Roman"/>
          <w:lang w:val="en-US"/>
        </w:rPr>
        <w:t xml:space="preserve">amounts to -0.021 in the long term and is </w:t>
      </w:r>
      <w:r w:rsidRPr="00997887">
        <w:rPr>
          <w:rFonts w:ascii="Times New Roman" w:eastAsia="CMR10" w:hAnsi="Times New Roman" w:cs="Times New Roman"/>
          <w:lang w:val="en-US"/>
        </w:rPr>
        <w:t>statistically significant</w:t>
      </w:r>
      <w:r w:rsidR="00C1357F" w:rsidRPr="00997887">
        <w:rPr>
          <w:rFonts w:ascii="Times New Roman" w:eastAsia="CMR10" w:hAnsi="Times New Roman" w:cs="Times New Roman"/>
          <w:lang w:val="en-US"/>
        </w:rPr>
        <w:t xml:space="preserve">; </w:t>
      </w:r>
      <w:r w:rsidR="009D218E" w:rsidRPr="00997887">
        <w:rPr>
          <w:rFonts w:ascii="Times New Roman" w:eastAsia="CMR10" w:hAnsi="Times New Roman" w:cs="Times New Roman"/>
          <w:lang w:val="en-US"/>
        </w:rPr>
        <w:t xml:space="preserve">rural </w:t>
      </w:r>
      <w:r w:rsidRPr="00997887">
        <w:rPr>
          <w:rFonts w:ascii="Times New Roman" w:eastAsia="CMR10" w:hAnsi="Times New Roman" w:cs="Times New Roman"/>
          <w:lang w:val="en-US"/>
        </w:rPr>
        <w:t xml:space="preserve">municipalities </w:t>
      </w:r>
      <w:r w:rsidR="009D218E" w:rsidRPr="00997887">
        <w:rPr>
          <w:rFonts w:ascii="Times New Roman" w:eastAsia="CMR10" w:hAnsi="Times New Roman" w:cs="Times New Roman"/>
          <w:lang w:val="en-US"/>
        </w:rPr>
        <w:t>surrounded by other rural municipalities tend to grow</w:t>
      </w:r>
      <w:r w:rsidR="00960FF9" w:rsidRPr="00997887">
        <w:rPr>
          <w:rFonts w:ascii="Times New Roman" w:eastAsia="CMR10" w:hAnsi="Times New Roman" w:cs="Times New Roman"/>
          <w:lang w:val="en-US"/>
        </w:rPr>
        <w:t xml:space="preserve"> one and a half times</w:t>
      </w:r>
      <w:r w:rsidR="00E538C2" w:rsidRPr="00997887">
        <w:rPr>
          <w:rFonts w:ascii="Times New Roman" w:eastAsia="CMR10" w:hAnsi="Times New Roman" w:cs="Times New Roman"/>
          <w:lang w:val="en-US"/>
        </w:rPr>
        <w:t xml:space="preserve"> slower than rural municipalities close to urban areas</w:t>
      </w:r>
      <w:r w:rsidR="009D218E" w:rsidRPr="00997887">
        <w:rPr>
          <w:rFonts w:ascii="Times New Roman" w:eastAsia="CMR10" w:hAnsi="Times New Roman" w:cs="Times New Roman"/>
          <w:lang w:val="en-US"/>
        </w:rPr>
        <w:t xml:space="preserve">. </w:t>
      </w:r>
      <w:r w:rsidR="00F816E3" w:rsidRPr="00997887">
        <w:rPr>
          <w:rFonts w:ascii="Times New Roman" w:eastAsia="CMR10" w:hAnsi="Times New Roman" w:cs="Times New Roman"/>
          <w:lang w:val="en-US"/>
        </w:rPr>
        <w:t xml:space="preserve">Rural GDP per capita has a positive and significant direct effect </w:t>
      </w:r>
      <w:r w:rsidR="00F816E3" w:rsidRPr="00997887">
        <w:rPr>
          <w:rFonts w:ascii="Times New Roman" w:eastAsia="CMR10" w:hAnsi="Times New Roman" w:cs="Times New Roman"/>
          <w:lang w:val="en-US"/>
        </w:rPr>
        <w:lastRenderedPageBreak/>
        <w:t xml:space="preserve">on population growth, </w:t>
      </w:r>
      <w:r w:rsidR="00C1357F" w:rsidRPr="00997887">
        <w:rPr>
          <w:rFonts w:ascii="Times New Roman" w:eastAsia="CMR10" w:hAnsi="Times New Roman" w:cs="Times New Roman"/>
          <w:lang w:val="en-US"/>
        </w:rPr>
        <w:t xml:space="preserve">such </w:t>
      </w:r>
      <w:r w:rsidR="00F816E3" w:rsidRPr="00997887">
        <w:rPr>
          <w:rFonts w:ascii="Times New Roman" w:eastAsia="CMR10" w:hAnsi="Times New Roman" w:cs="Times New Roman"/>
          <w:lang w:val="en-US"/>
        </w:rPr>
        <w:t xml:space="preserve">that municipalities that offer income opportunities remain attractive. </w:t>
      </w:r>
      <w:r w:rsidR="00C1357F" w:rsidRPr="00997887">
        <w:rPr>
          <w:rFonts w:ascii="Times New Roman" w:eastAsia="CMR10" w:hAnsi="Times New Roman" w:cs="Times New Roman"/>
          <w:lang w:val="en-US"/>
        </w:rPr>
        <w:t xml:space="preserve">However, they </w:t>
      </w:r>
      <w:r w:rsidR="00F816E3" w:rsidRPr="00997887">
        <w:rPr>
          <w:rFonts w:ascii="Times New Roman" w:eastAsia="CMR10" w:hAnsi="Times New Roman" w:cs="Times New Roman"/>
          <w:lang w:val="en-US"/>
        </w:rPr>
        <w:t>do not have positi</w:t>
      </w:r>
      <w:r w:rsidR="00700961" w:rsidRPr="00997887">
        <w:rPr>
          <w:rFonts w:ascii="Times New Roman" w:eastAsia="CMR10" w:hAnsi="Times New Roman" w:cs="Times New Roman"/>
          <w:lang w:val="en-US"/>
        </w:rPr>
        <w:t>ve effects on their environment</w:t>
      </w:r>
      <w:r w:rsidR="00C1357F" w:rsidRPr="00997887">
        <w:rPr>
          <w:rFonts w:ascii="Times New Roman" w:eastAsia="CMR10" w:hAnsi="Times New Roman" w:cs="Times New Roman"/>
          <w:lang w:val="en-US"/>
        </w:rPr>
        <w:t xml:space="preserve">, in that </w:t>
      </w:r>
      <w:r w:rsidR="00F816E3" w:rsidRPr="00997887">
        <w:rPr>
          <w:rFonts w:ascii="Times New Roman" w:eastAsia="CMR10" w:hAnsi="Times New Roman" w:cs="Times New Roman"/>
          <w:lang w:val="en-US"/>
        </w:rPr>
        <w:t xml:space="preserve">the spatial spillover effect of this variable </w:t>
      </w:r>
      <w:r w:rsidR="00700961" w:rsidRPr="00997887">
        <w:rPr>
          <w:rFonts w:ascii="Times New Roman" w:eastAsia="CMR10" w:hAnsi="Times New Roman" w:cs="Times New Roman"/>
          <w:lang w:val="en-US"/>
        </w:rPr>
        <w:t xml:space="preserve">is </w:t>
      </w:r>
      <w:r w:rsidR="00F816E3" w:rsidRPr="00997887">
        <w:rPr>
          <w:rFonts w:ascii="Times New Roman" w:eastAsia="CMR10" w:hAnsi="Times New Roman" w:cs="Times New Roman"/>
          <w:lang w:val="en-US"/>
        </w:rPr>
        <w:t xml:space="preserve">insignificant. Da Mata et al. (2007) </w:t>
      </w:r>
      <w:r w:rsidR="00C1357F" w:rsidRPr="00997887">
        <w:rPr>
          <w:rFonts w:ascii="Times New Roman" w:eastAsia="CMR10" w:hAnsi="Times New Roman" w:cs="Times New Roman"/>
          <w:lang w:val="en-US"/>
        </w:rPr>
        <w:t xml:space="preserve">note that </w:t>
      </w:r>
      <w:r w:rsidR="00F816E3" w:rsidRPr="00997887">
        <w:rPr>
          <w:rFonts w:ascii="Times New Roman" w:eastAsia="CMR10" w:hAnsi="Times New Roman" w:cs="Times New Roman"/>
          <w:lang w:val="en-US"/>
        </w:rPr>
        <w:t>their rural variables perform poorly</w:t>
      </w:r>
      <w:r w:rsidR="00C1357F" w:rsidRPr="00997887">
        <w:rPr>
          <w:rFonts w:ascii="Times New Roman" w:eastAsia="CMR10" w:hAnsi="Times New Roman" w:cs="Times New Roman"/>
          <w:lang w:val="en-US"/>
        </w:rPr>
        <w:t>,</w:t>
      </w:r>
      <w:r w:rsidR="00F816E3" w:rsidRPr="00997887">
        <w:rPr>
          <w:rFonts w:ascii="Times New Roman" w:eastAsia="CMR10" w:hAnsi="Times New Roman" w:cs="Times New Roman"/>
          <w:lang w:val="en-US"/>
        </w:rPr>
        <w:t xml:space="preserve"> due to limited variation and </w:t>
      </w:r>
      <w:proofErr w:type="spellStart"/>
      <w:r w:rsidR="00F816E3" w:rsidRPr="00997887">
        <w:rPr>
          <w:rFonts w:ascii="Times New Roman" w:eastAsia="CMR10" w:hAnsi="Times New Roman" w:cs="Times New Roman"/>
          <w:lang w:val="en-US"/>
        </w:rPr>
        <w:t>multicollinearity</w:t>
      </w:r>
      <w:proofErr w:type="spellEnd"/>
      <w:r w:rsidR="00C1357F" w:rsidRPr="00997887">
        <w:rPr>
          <w:rFonts w:ascii="Times New Roman" w:eastAsia="CMR10" w:hAnsi="Times New Roman" w:cs="Times New Roman"/>
          <w:lang w:val="en-US"/>
        </w:rPr>
        <w:t xml:space="preserve">, but by </w:t>
      </w:r>
      <w:r w:rsidR="00F816E3" w:rsidRPr="00997887">
        <w:rPr>
          <w:rFonts w:ascii="Times New Roman" w:eastAsia="CMR10" w:hAnsi="Times New Roman" w:cs="Times New Roman"/>
          <w:lang w:val="en-US"/>
        </w:rPr>
        <w:t xml:space="preserve">decomposing the market potential variables, </w:t>
      </w:r>
      <w:r w:rsidR="00C1357F" w:rsidRPr="00997887">
        <w:rPr>
          <w:rFonts w:ascii="Times New Roman" w:eastAsia="CMR10" w:hAnsi="Times New Roman" w:cs="Times New Roman"/>
          <w:lang w:val="en-US"/>
        </w:rPr>
        <w:t xml:space="preserve">we avoid such </w:t>
      </w:r>
      <w:r w:rsidR="00F816E3" w:rsidRPr="00997887">
        <w:rPr>
          <w:rFonts w:ascii="Times New Roman" w:eastAsia="CMR10" w:hAnsi="Times New Roman" w:cs="Times New Roman"/>
          <w:lang w:val="en-US"/>
        </w:rPr>
        <w:t>problems</w:t>
      </w:r>
      <w:r w:rsidR="00AF20D1" w:rsidRPr="00997887">
        <w:rPr>
          <w:rFonts w:ascii="Times New Roman" w:eastAsia="CMR10" w:hAnsi="Times New Roman" w:cs="Times New Roman"/>
          <w:lang w:val="en-US"/>
        </w:rPr>
        <w:t>.</w:t>
      </w:r>
    </w:p>
    <w:p w14:paraId="7C6509ED" w14:textId="77777777" w:rsidR="00AF20D1" w:rsidRPr="00997887" w:rsidRDefault="008F0873" w:rsidP="00060E4F">
      <w:pPr>
        <w:autoSpaceDE w:val="0"/>
        <w:autoSpaceDN w:val="0"/>
        <w:adjustRightInd w:val="0"/>
        <w:jc w:val="both"/>
        <w:rPr>
          <w:rFonts w:ascii="Times New Roman" w:eastAsia="CMR10" w:hAnsi="Times New Roman" w:cs="Times New Roman"/>
          <w:lang w:val="en-US"/>
        </w:rPr>
      </w:pPr>
      <w:r w:rsidRPr="00997887">
        <w:rPr>
          <w:rFonts w:ascii="Times New Roman" w:eastAsia="CMR10" w:hAnsi="Times New Roman" w:cs="Times New Roman"/>
          <w:lang w:val="en-US"/>
        </w:rPr>
        <w:tab/>
        <w:t xml:space="preserve">The direct effect of </w:t>
      </w:r>
      <w:r w:rsidR="00AF20D1" w:rsidRPr="00997887">
        <w:rPr>
          <w:rFonts w:ascii="Times New Roman" w:eastAsia="CMR10" w:hAnsi="Times New Roman" w:cs="Times New Roman"/>
          <w:lang w:val="en-US"/>
        </w:rPr>
        <w:t xml:space="preserve">population density </w:t>
      </w:r>
      <w:r w:rsidRPr="00997887">
        <w:rPr>
          <w:rFonts w:ascii="Times New Roman" w:eastAsia="CMR10" w:hAnsi="Times New Roman" w:cs="Times New Roman"/>
          <w:lang w:val="en-US"/>
        </w:rPr>
        <w:t xml:space="preserve">is negative and significant, </w:t>
      </w:r>
      <w:r w:rsidR="00AF20D1" w:rsidRPr="00997887">
        <w:rPr>
          <w:rFonts w:ascii="Times New Roman" w:eastAsia="CMR10" w:hAnsi="Times New Roman" w:cs="Times New Roman"/>
          <w:lang w:val="en-US"/>
        </w:rPr>
        <w:t xml:space="preserve">corroborating the </w:t>
      </w:r>
      <w:r w:rsidR="00700961" w:rsidRPr="00997887">
        <w:rPr>
          <w:rFonts w:ascii="Times New Roman" w:eastAsia="CMR10" w:hAnsi="Times New Roman" w:cs="Times New Roman"/>
          <w:lang w:val="en-US"/>
        </w:rPr>
        <w:t xml:space="preserve">hypothesis </w:t>
      </w:r>
      <w:r w:rsidR="00AF20D1" w:rsidRPr="00997887">
        <w:rPr>
          <w:rFonts w:ascii="Times New Roman" w:eastAsia="CMR10" w:hAnsi="Times New Roman" w:cs="Times New Roman"/>
          <w:lang w:val="en-US"/>
        </w:rPr>
        <w:t xml:space="preserve">that densely populated cities deter prospective migrants </w:t>
      </w:r>
      <w:r w:rsidR="00C1357F" w:rsidRPr="00997887">
        <w:rPr>
          <w:rFonts w:ascii="Times New Roman" w:eastAsia="CMR10" w:hAnsi="Times New Roman" w:cs="Times New Roman"/>
          <w:lang w:val="en-US"/>
        </w:rPr>
        <w:t xml:space="preserve">with their poor </w:t>
      </w:r>
      <w:r w:rsidR="00AF20D1" w:rsidRPr="00997887">
        <w:rPr>
          <w:rFonts w:ascii="Times New Roman" w:eastAsia="CMR10" w:hAnsi="Times New Roman" w:cs="Times New Roman"/>
          <w:lang w:val="en-US"/>
        </w:rPr>
        <w:t>living conditions</w:t>
      </w:r>
      <w:r w:rsidR="00C1357F" w:rsidRPr="00997887">
        <w:rPr>
          <w:rFonts w:ascii="Times New Roman" w:eastAsia="CMR10" w:hAnsi="Times New Roman" w:cs="Times New Roman"/>
          <w:lang w:val="en-US"/>
        </w:rPr>
        <w:t xml:space="preserve">; this </w:t>
      </w:r>
      <w:r w:rsidR="00960FF9" w:rsidRPr="00997887">
        <w:rPr>
          <w:rFonts w:ascii="Times New Roman" w:eastAsia="CMR10" w:hAnsi="Times New Roman" w:cs="Times New Roman"/>
          <w:lang w:val="en-US"/>
        </w:rPr>
        <w:t xml:space="preserve">adverse </w:t>
      </w:r>
      <w:r w:rsidR="00AF20D1" w:rsidRPr="00997887">
        <w:rPr>
          <w:rFonts w:ascii="Times New Roman" w:eastAsia="CMR10" w:hAnsi="Times New Roman" w:cs="Times New Roman"/>
          <w:lang w:val="en-US"/>
        </w:rPr>
        <w:t>effect also spills over to neighboring MCAs. The indirect effect is negative and significant and</w:t>
      </w:r>
      <w:r w:rsidR="00C1357F" w:rsidRPr="00997887">
        <w:rPr>
          <w:rFonts w:ascii="Times New Roman" w:eastAsia="CMR10" w:hAnsi="Times New Roman" w:cs="Times New Roman"/>
          <w:lang w:val="en-US"/>
        </w:rPr>
        <w:t>,</w:t>
      </w:r>
      <w:r w:rsidR="00AF20D1" w:rsidRPr="00997887">
        <w:rPr>
          <w:rFonts w:ascii="Times New Roman" w:eastAsia="CMR10" w:hAnsi="Times New Roman" w:cs="Times New Roman"/>
          <w:lang w:val="en-US"/>
        </w:rPr>
        <w:t xml:space="preserve"> </w:t>
      </w:r>
      <w:r w:rsidR="001B0427" w:rsidRPr="00997887">
        <w:rPr>
          <w:rFonts w:ascii="Times New Roman" w:eastAsia="CMR10" w:hAnsi="Times New Roman" w:cs="Times New Roman"/>
          <w:lang w:val="en-US"/>
        </w:rPr>
        <w:t>in terms of magnitude</w:t>
      </w:r>
      <w:r w:rsidR="00C1357F" w:rsidRPr="00997887">
        <w:rPr>
          <w:rFonts w:ascii="Times New Roman" w:eastAsia="CMR10" w:hAnsi="Times New Roman" w:cs="Times New Roman"/>
          <w:lang w:val="en-US"/>
        </w:rPr>
        <w:t>,</w:t>
      </w:r>
      <w:r w:rsidR="001B0427" w:rsidRPr="00997887">
        <w:rPr>
          <w:rFonts w:ascii="Times New Roman" w:eastAsia="CMR10" w:hAnsi="Times New Roman" w:cs="Times New Roman"/>
          <w:lang w:val="en-US"/>
        </w:rPr>
        <w:t xml:space="preserve"> </w:t>
      </w:r>
      <w:r w:rsidR="00AF20D1" w:rsidRPr="00997887">
        <w:rPr>
          <w:rFonts w:ascii="Times New Roman" w:eastAsia="CMR10" w:hAnsi="Times New Roman" w:cs="Times New Roman"/>
          <w:lang w:val="en-US"/>
        </w:rPr>
        <w:t xml:space="preserve">almost as </w:t>
      </w:r>
      <w:r w:rsidR="00C1357F" w:rsidRPr="00997887">
        <w:rPr>
          <w:rFonts w:ascii="Times New Roman" w:eastAsia="CMR10" w:hAnsi="Times New Roman" w:cs="Times New Roman"/>
          <w:lang w:val="en-US"/>
        </w:rPr>
        <w:t xml:space="preserve">substantial as </w:t>
      </w:r>
      <w:r w:rsidR="00AF20D1" w:rsidRPr="00997887">
        <w:rPr>
          <w:rFonts w:ascii="Times New Roman" w:eastAsia="CMR10" w:hAnsi="Times New Roman" w:cs="Times New Roman"/>
          <w:lang w:val="en-US"/>
        </w:rPr>
        <w:t xml:space="preserve">the direct effect. If population density in a city increases by one percentage point, </w:t>
      </w:r>
      <w:r w:rsidR="00E538C2" w:rsidRPr="00997887">
        <w:rPr>
          <w:rFonts w:ascii="Times New Roman" w:eastAsia="CMR10" w:hAnsi="Times New Roman" w:cs="Times New Roman"/>
          <w:lang w:val="en-US"/>
        </w:rPr>
        <w:t xml:space="preserve">the </w:t>
      </w:r>
      <w:r w:rsidR="00AF20D1" w:rsidRPr="00997887">
        <w:rPr>
          <w:rFonts w:ascii="Times New Roman" w:eastAsia="CMR10" w:hAnsi="Times New Roman" w:cs="Times New Roman"/>
          <w:lang w:val="en-US"/>
        </w:rPr>
        <w:t xml:space="preserve">population growth </w:t>
      </w:r>
      <w:r w:rsidR="00E538C2" w:rsidRPr="00997887">
        <w:rPr>
          <w:rFonts w:ascii="Times New Roman" w:eastAsia="CMR10" w:hAnsi="Times New Roman" w:cs="Times New Roman"/>
          <w:lang w:val="en-US"/>
        </w:rPr>
        <w:t xml:space="preserve">rate </w:t>
      </w:r>
      <w:r w:rsidR="00AF20D1" w:rsidRPr="00997887">
        <w:rPr>
          <w:rFonts w:ascii="Times New Roman" w:eastAsia="CMR10" w:hAnsi="Times New Roman" w:cs="Times New Roman"/>
          <w:lang w:val="en-US"/>
        </w:rPr>
        <w:t>fall</w:t>
      </w:r>
      <w:r w:rsidR="00C1357F" w:rsidRPr="00997887">
        <w:rPr>
          <w:rFonts w:ascii="Times New Roman" w:eastAsia="CMR10" w:hAnsi="Times New Roman" w:cs="Times New Roman"/>
          <w:lang w:val="en-US"/>
        </w:rPr>
        <w:t>s</w:t>
      </w:r>
      <w:r w:rsidR="00AF20D1" w:rsidRPr="00997887">
        <w:rPr>
          <w:rFonts w:ascii="Times New Roman" w:eastAsia="CMR10" w:hAnsi="Times New Roman" w:cs="Times New Roman"/>
          <w:lang w:val="en-US"/>
        </w:rPr>
        <w:t xml:space="preserve"> by 0.145 percentage points in the long term in the city, and </w:t>
      </w:r>
      <w:r w:rsidR="00700961" w:rsidRPr="00997887">
        <w:rPr>
          <w:rFonts w:ascii="Times New Roman" w:eastAsia="CMR10" w:hAnsi="Times New Roman" w:cs="Times New Roman"/>
          <w:lang w:val="en-US"/>
        </w:rPr>
        <w:t xml:space="preserve">by </w:t>
      </w:r>
      <w:r w:rsidR="00AF20D1" w:rsidRPr="00997887">
        <w:rPr>
          <w:rFonts w:ascii="Times New Roman" w:eastAsia="CMR10" w:hAnsi="Times New Roman" w:cs="Times New Roman"/>
          <w:lang w:val="en-US"/>
        </w:rPr>
        <w:t xml:space="preserve">0.141 in its surroundings. </w:t>
      </w:r>
      <w:r w:rsidR="00C1357F" w:rsidRPr="00997887">
        <w:rPr>
          <w:rFonts w:ascii="Times New Roman" w:eastAsia="CMR10" w:hAnsi="Times New Roman" w:cs="Times New Roman"/>
          <w:lang w:val="en-US"/>
        </w:rPr>
        <w:t xml:space="preserve">This </w:t>
      </w:r>
      <w:r w:rsidR="00AF20D1" w:rsidRPr="00997887">
        <w:rPr>
          <w:rFonts w:ascii="Times New Roman" w:eastAsia="CMR10" w:hAnsi="Times New Roman" w:cs="Times New Roman"/>
          <w:lang w:val="en-US"/>
        </w:rPr>
        <w:t xml:space="preserve">latter figure represents </w:t>
      </w:r>
      <w:r w:rsidR="00C1357F" w:rsidRPr="00997887">
        <w:rPr>
          <w:rFonts w:ascii="Times New Roman" w:eastAsia="CMR10" w:hAnsi="Times New Roman" w:cs="Times New Roman"/>
          <w:lang w:val="en-US"/>
        </w:rPr>
        <w:t xml:space="preserve">the </w:t>
      </w:r>
      <w:r w:rsidR="00AF20D1" w:rsidRPr="00997887">
        <w:rPr>
          <w:rFonts w:ascii="Times New Roman" w:eastAsia="CMR10" w:hAnsi="Times New Roman" w:cs="Times New Roman"/>
          <w:lang w:val="en-US"/>
        </w:rPr>
        <w:t>cumulative effect over all neighbors</w:t>
      </w:r>
      <w:r w:rsidR="00C1357F" w:rsidRPr="00997887">
        <w:rPr>
          <w:rFonts w:ascii="Times New Roman" w:eastAsia="CMR10" w:hAnsi="Times New Roman" w:cs="Times New Roman"/>
          <w:lang w:val="en-US"/>
        </w:rPr>
        <w:t xml:space="preserve">; considering our finding that the </w:t>
      </w:r>
      <w:r w:rsidR="00AF20D1" w:rsidRPr="00997887">
        <w:rPr>
          <w:rFonts w:ascii="Times New Roman" w:eastAsia="CMR10" w:hAnsi="Times New Roman" w:cs="Times New Roman"/>
          <w:lang w:val="en-US"/>
        </w:rPr>
        <w:t xml:space="preserve">average number of neighbors </w:t>
      </w:r>
      <w:r w:rsidR="00C1357F" w:rsidRPr="00997887">
        <w:rPr>
          <w:rFonts w:ascii="Times New Roman" w:eastAsia="CMR10" w:hAnsi="Times New Roman" w:cs="Times New Roman"/>
          <w:lang w:val="en-US"/>
        </w:rPr>
        <w:t xml:space="preserve">is </w:t>
      </w:r>
      <w:r w:rsidR="00AF20D1" w:rsidRPr="00997887">
        <w:rPr>
          <w:rFonts w:ascii="Times New Roman" w:eastAsia="CMR10" w:hAnsi="Times New Roman" w:cs="Times New Roman"/>
          <w:lang w:val="en-US"/>
        </w:rPr>
        <w:t xml:space="preserve">4.98, the average spillover effect per </w:t>
      </w:r>
      <w:r w:rsidR="00BA1293" w:rsidRPr="00997887">
        <w:rPr>
          <w:rFonts w:ascii="Times New Roman" w:eastAsia="CMR10" w:hAnsi="Times New Roman" w:cs="Times New Roman"/>
          <w:lang w:val="en-US"/>
        </w:rPr>
        <w:t>neighbor</w:t>
      </w:r>
      <w:r w:rsidR="00AF20D1" w:rsidRPr="00997887">
        <w:rPr>
          <w:rFonts w:ascii="Times New Roman" w:eastAsia="CMR10" w:hAnsi="Times New Roman" w:cs="Times New Roman"/>
          <w:lang w:val="en-US"/>
        </w:rPr>
        <w:t xml:space="preserve"> is </w:t>
      </w:r>
      <w:r w:rsidR="00C1357F" w:rsidRPr="00997887">
        <w:rPr>
          <w:rFonts w:ascii="Times New Roman" w:eastAsia="CMR10" w:hAnsi="Times New Roman" w:cs="Times New Roman"/>
          <w:lang w:val="en-US"/>
        </w:rPr>
        <w:t xml:space="preserve">likely around </w:t>
      </w:r>
      <w:r w:rsidR="00960FF9" w:rsidRPr="00997887">
        <w:rPr>
          <w:rFonts w:ascii="Times New Roman" w:eastAsia="CMR10" w:hAnsi="Times New Roman" w:cs="Times New Roman"/>
          <w:lang w:val="en-US"/>
        </w:rPr>
        <w:t xml:space="preserve">0.028. </w:t>
      </w:r>
      <w:r w:rsidR="00C1357F" w:rsidRPr="00997887">
        <w:rPr>
          <w:rFonts w:ascii="Times New Roman" w:eastAsia="CMR10" w:hAnsi="Times New Roman" w:cs="Times New Roman"/>
          <w:lang w:val="en-US"/>
        </w:rPr>
        <w:t xml:space="preserve">We uncover even </w:t>
      </w:r>
      <w:r w:rsidR="00084270" w:rsidRPr="00997887">
        <w:rPr>
          <w:rFonts w:ascii="Times New Roman" w:eastAsia="CMR10" w:hAnsi="Times New Roman" w:cs="Times New Roman"/>
          <w:lang w:val="en-US"/>
        </w:rPr>
        <w:t xml:space="preserve">stronger </w:t>
      </w:r>
      <w:r w:rsidR="00960FF9" w:rsidRPr="00997887">
        <w:rPr>
          <w:rFonts w:ascii="Times New Roman" w:eastAsia="CMR10" w:hAnsi="Times New Roman" w:cs="Times New Roman"/>
          <w:lang w:val="en-US"/>
        </w:rPr>
        <w:t xml:space="preserve">results </w:t>
      </w:r>
      <w:r w:rsidR="00C1357F" w:rsidRPr="00997887">
        <w:rPr>
          <w:rFonts w:ascii="Times New Roman" w:eastAsia="CMR10" w:hAnsi="Times New Roman" w:cs="Times New Roman"/>
          <w:lang w:val="en-US"/>
        </w:rPr>
        <w:t xml:space="preserve">related to </w:t>
      </w:r>
      <w:r w:rsidR="00960FF9" w:rsidRPr="00997887">
        <w:rPr>
          <w:rFonts w:ascii="Times New Roman" w:eastAsia="CMR10" w:hAnsi="Times New Roman" w:cs="Times New Roman"/>
          <w:lang w:val="en-US"/>
        </w:rPr>
        <w:t>homicide rate</w:t>
      </w:r>
      <w:r w:rsidR="00C1357F" w:rsidRPr="00997887">
        <w:rPr>
          <w:rFonts w:ascii="Times New Roman" w:eastAsia="CMR10" w:hAnsi="Times New Roman" w:cs="Times New Roman"/>
          <w:lang w:val="en-US"/>
        </w:rPr>
        <w:t>s</w:t>
      </w:r>
      <w:r w:rsidR="00960FF9" w:rsidRPr="00997887">
        <w:rPr>
          <w:rFonts w:ascii="Times New Roman" w:eastAsia="CMR10" w:hAnsi="Times New Roman" w:cs="Times New Roman"/>
          <w:lang w:val="en-US"/>
        </w:rPr>
        <w:t xml:space="preserve">. </w:t>
      </w:r>
      <w:r w:rsidR="00C1357F" w:rsidRPr="00997887">
        <w:rPr>
          <w:rFonts w:ascii="Times New Roman" w:eastAsia="CMR10" w:hAnsi="Times New Roman" w:cs="Times New Roman"/>
          <w:lang w:val="en-US"/>
        </w:rPr>
        <w:t xml:space="preserve">The </w:t>
      </w:r>
      <w:r w:rsidR="00084270" w:rsidRPr="00997887">
        <w:rPr>
          <w:rFonts w:ascii="Times New Roman" w:eastAsia="CMR10" w:hAnsi="Times New Roman" w:cs="Times New Roman"/>
          <w:lang w:val="en-US"/>
        </w:rPr>
        <w:t xml:space="preserve">direct effect is insignificant, </w:t>
      </w:r>
      <w:r w:rsidR="00C1357F" w:rsidRPr="00997887">
        <w:rPr>
          <w:rFonts w:ascii="Times New Roman" w:eastAsia="CMR10" w:hAnsi="Times New Roman" w:cs="Times New Roman"/>
          <w:lang w:val="en-US"/>
        </w:rPr>
        <w:t xml:space="preserve">but </w:t>
      </w:r>
      <w:r w:rsidR="00084270" w:rsidRPr="00997887">
        <w:rPr>
          <w:rFonts w:ascii="Times New Roman" w:eastAsia="CMR10" w:hAnsi="Times New Roman" w:cs="Times New Roman"/>
          <w:lang w:val="en-US"/>
        </w:rPr>
        <w:t xml:space="preserve">the indirect </w:t>
      </w:r>
      <w:r w:rsidR="00C1357F" w:rsidRPr="00997887">
        <w:rPr>
          <w:rFonts w:ascii="Times New Roman" w:eastAsia="CMR10" w:hAnsi="Times New Roman" w:cs="Times New Roman"/>
          <w:lang w:val="en-US"/>
        </w:rPr>
        <w:t xml:space="preserve">effect </w:t>
      </w:r>
      <w:r w:rsidR="00084270" w:rsidRPr="00997887">
        <w:rPr>
          <w:rFonts w:ascii="Times New Roman" w:eastAsia="CMR10" w:hAnsi="Times New Roman" w:cs="Times New Roman"/>
          <w:lang w:val="en-US"/>
        </w:rPr>
        <w:t>is negative and significant (at the 10% level)</w:t>
      </w:r>
      <w:r w:rsidR="00451B5C" w:rsidRPr="00997887">
        <w:rPr>
          <w:rFonts w:ascii="Times New Roman" w:eastAsia="CMR10" w:hAnsi="Times New Roman" w:cs="Times New Roman"/>
          <w:lang w:val="en-US"/>
        </w:rPr>
        <w:t xml:space="preserve">, </w:t>
      </w:r>
      <w:r w:rsidR="00C1357F" w:rsidRPr="00997887">
        <w:rPr>
          <w:rFonts w:ascii="Times New Roman" w:eastAsia="CMR10" w:hAnsi="Times New Roman" w:cs="Times New Roman"/>
          <w:lang w:val="en-US"/>
        </w:rPr>
        <w:t xml:space="preserve">such that city </w:t>
      </w:r>
      <w:r w:rsidR="00084270" w:rsidRPr="00997887">
        <w:rPr>
          <w:rFonts w:ascii="Times New Roman" w:eastAsia="CMR10" w:hAnsi="Times New Roman" w:cs="Times New Roman"/>
          <w:lang w:val="en-US"/>
        </w:rPr>
        <w:t xml:space="preserve">surroundings pay the price for this </w:t>
      </w:r>
      <w:proofErr w:type="spellStart"/>
      <w:r w:rsidR="00084270" w:rsidRPr="00997887">
        <w:rPr>
          <w:rFonts w:ascii="Times New Roman" w:eastAsia="CMR10" w:hAnsi="Times New Roman" w:cs="Times New Roman"/>
          <w:lang w:val="en-US"/>
        </w:rPr>
        <w:t>disamenity</w:t>
      </w:r>
      <w:proofErr w:type="spellEnd"/>
      <w:r w:rsidR="00084270" w:rsidRPr="00997887">
        <w:rPr>
          <w:rFonts w:ascii="Times New Roman" w:eastAsia="CMR10" w:hAnsi="Times New Roman" w:cs="Times New Roman"/>
          <w:lang w:val="en-US"/>
        </w:rPr>
        <w:t>.</w:t>
      </w:r>
      <w:r w:rsidR="00761BA5" w:rsidRPr="00997887">
        <w:rPr>
          <w:rFonts w:ascii="Times New Roman" w:eastAsia="CMR10" w:hAnsi="Times New Roman" w:cs="Times New Roman"/>
          <w:lang w:val="en-US"/>
        </w:rPr>
        <w:t xml:space="preserve"> </w:t>
      </w:r>
      <w:r w:rsidR="00C1357F" w:rsidRPr="00997887">
        <w:rPr>
          <w:rFonts w:ascii="Times New Roman" w:eastAsia="CMR10" w:hAnsi="Times New Roman" w:cs="Times New Roman"/>
          <w:lang w:val="en-US"/>
        </w:rPr>
        <w:t xml:space="preserve">The </w:t>
      </w:r>
      <w:r w:rsidR="00761BA5" w:rsidRPr="00997887">
        <w:rPr>
          <w:rFonts w:ascii="Times New Roman" w:eastAsia="CMR10" w:hAnsi="Times New Roman" w:cs="Times New Roman"/>
          <w:lang w:val="en-US"/>
        </w:rPr>
        <w:t xml:space="preserve">negative relationship between the homicide rate and population growth in surroundings corroborates </w:t>
      </w:r>
      <w:r w:rsidR="00A453F7" w:rsidRPr="00997887">
        <w:rPr>
          <w:rFonts w:ascii="Times New Roman" w:eastAsia="CMR10" w:hAnsi="Times New Roman" w:cs="Times New Roman"/>
          <w:lang w:val="en-US"/>
        </w:rPr>
        <w:t xml:space="preserve">the </w:t>
      </w:r>
      <w:r w:rsidR="00761BA5" w:rsidRPr="00997887">
        <w:rPr>
          <w:rFonts w:ascii="Times New Roman" w:eastAsia="CMR10" w:hAnsi="Times New Roman" w:cs="Times New Roman"/>
          <w:lang w:val="en-US"/>
        </w:rPr>
        <w:t xml:space="preserve">proposition </w:t>
      </w:r>
      <w:r w:rsidR="00C1357F" w:rsidRPr="00997887">
        <w:rPr>
          <w:rFonts w:ascii="Times New Roman" w:eastAsia="CMR10" w:hAnsi="Times New Roman" w:cs="Times New Roman"/>
          <w:lang w:val="en-US"/>
        </w:rPr>
        <w:t>from E</w:t>
      </w:r>
      <w:r w:rsidR="00A453F7" w:rsidRPr="00997887">
        <w:rPr>
          <w:rFonts w:ascii="Times New Roman" w:eastAsia="CMR10" w:hAnsi="Times New Roman" w:cs="Times New Roman"/>
          <w:lang w:val="en-US"/>
        </w:rPr>
        <w:t xml:space="preserve">quation (7) </w:t>
      </w:r>
      <w:r w:rsidR="00761BA5" w:rsidRPr="00997887">
        <w:rPr>
          <w:rFonts w:ascii="Times New Roman" w:eastAsia="CMR10" w:hAnsi="Times New Roman" w:cs="Times New Roman"/>
          <w:lang w:val="en-US"/>
        </w:rPr>
        <w:t xml:space="preserve">that </w:t>
      </w:r>
      <w:proofErr w:type="spellStart"/>
      <w:r w:rsidR="00761BA5" w:rsidRPr="00997887">
        <w:rPr>
          <w:rFonts w:ascii="Times New Roman" w:eastAsia="CMR10" w:hAnsi="Times New Roman" w:cs="Times New Roman"/>
          <w:lang w:val="en-US"/>
        </w:rPr>
        <w:t>disamenities</w:t>
      </w:r>
      <w:proofErr w:type="spellEnd"/>
      <w:r w:rsidR="00761BA5" w:rsidRPr="00997887">
        <w:rPr>
          <w:rFonts w:ascii="Times New Roman" w:eastAsia="CMR10" w:hAnsi="Times New Roman" w:cs="Times New Roman"/>
          <w:lang w:val="en-US"/>
        </w:rPr>
        <w:t xml:space="preserve"> in one economy </w:t>
      </w:r>
      <w:r w:rsidR="00C1357F" w:rsidRPr="00997887">
        <w:rPr>
          <w:rFonts w:ascii="Times New Roman" w:eastAsia="CMR10" w:hAnsi="Times New Roman" w:cs="Times New Roman"/>
          <w:lang w:val="en-US"/>
        </w:rPr>
        <w:t xml:space="preserve">harm </w:t>
      </w:r>
      <w:r w:rsidR="00761BA5" w:rsidRPr="00997887">
        <w:rPr>
          <w:rFonts w:ascii="Times New Roman" w:eastAsia="CMR10" w:hAnsi="Times New Roman" w:cs="Times New Roman"/>
          <w:lang w:val="en-US"/>
        </w:rPr>
        <w:t xml:space="preserve">individuals </w:t>
      </w:r>
      <w:r w:rsidR="00C1357F" w:rsidRPr="00997887">
        <w:rPr>
          <w:rFonts w:ascii="Times New Roman" w:eastAsia="CMR10" w:hAnsi="Times New Roman" w:cs="Times New Roman"/>
          <w:lang w:val="en-US"/>
        </w:rPr>
        <w:t xml:space="preserve">and </w:t>
      </w:r>
      <w:r w:rsidR="00761BA5" w:rsidRPr="00997887">
        <w:rPr>
          <w:rFonts w:ascii="Times New Roman" w:eastAsia="CMR10" w:hAnsi="Times New Roman" w:cs="Times New Roman"/>
          <w:lang w:val="en-US"/>
        </w:rPr>
        <w:t>deter prospective migrants in neighboring economies.</w:t>
      </w:r>
    </w:p>
    <w:p w14:paraId="4B3ACAE0" w14:textId="77777777" w:rsidR="00D31696" w:rsidRPr="00997887" w:rsidRDefault="001B0427" w:rsidP="00060E4F">
      <w:pPr>
        <w:autoSpaceDE w:val="0"/>
        <w:autoSpaceDN w:val="0"/>
        <w:adjustRightInd w:val="0"/>
        <w:jc w:val="both"/>
        <w:rPr>
          <w:rFonts w:ascii="Times New Roman" w:eastAsia="CMR10" w:hAnsi="Times New Roman" w:cs="Times New Roman"/>
          <w:lang w:val="en-US"/>
        </w:rPr>
      </w:pPr>
      <w:r w:rsidRPr="00997887">
        <w:rPr>
          <w:rFonts w:ascii="Times New Roman" w:eastAsia="CMR10" w:hAnsi="Times New Roman" w:cs="Times New Roman"/>
          <w:lang w:val="en-US"/>
        </w:rPr>
        <w:tab/>
        <w:t xml:space="preserve">The birth </w:t>
      </w:r>
      <w:r w:rsidR="006B1E24" w:rsidRPr="00997887">
        <w:rPr>
          <w:rFonts w:ascii="Times New Roman" w:eastAsia="CMR10" w:hAnsi="Times New Roman" w:cs="Times New Roman"/>
          <w:lang w:val="en-US"/>
        </w:rPr>
        <w:t>and literacy rate</w:t>
      </w:r>
      <w:r w:rsidR="00C1357F" w:rsidRPr="00997887">
        <w:rPr>
          <w:rFonts w:ascii="Times New Roman" w:eastAsia="CMR10" w:hAnsi="Times New Roman" w:cs="Times New Roman"/>
          <w:lang w:val="en-US"/>
        </w:rPr>
        <w:t>s</w:t>
      </w:r>
      <w:r w:rsidR="006B1E24" w:rsidRPr="00997887">
        <w:rPr>
          <w:rFonts w:ascii="Times New Roman" w:eastAsia="CMR10" w:hAnsi="Times New Roman" w:cs="Times New Roman"/>
          <w:lang w:val="en-US"/>
        </w:rPr>
        <w:t xml:space="preserve"> </w:t>
      </w:r>
      <w:r w:rsidR="00C1357F" w:rsidRPr="00997887">
        <w:rPr>
          <w:rFonts w:ascii="Times New Roman" w:eastAsia="CMR10" w:hAnsi="Times New Roman" w:cs="Times New Roman"/>
          <w:lang w:val="en-US"/>
        </w:rPr>
        <w:t xml:space="preserve">also produce, </w:t>
      </w:r>
      <w:r w:rsidRPr="00997887">
        <w:rPr>
          <w:rFonts w:ascii="Times New Roman" w:eastAsia="CMR10" w:hAnsi="Times New Roman" w:cs="Times New Roman"/>
          <w:lang w:val="en-US"/>
        </w:rPr>
        <w:t>in terms of magnitude</w:t>
      </w:r>
      <w:r w:rsidR="00C1357F" w:rsidRPr="00997887">
        <w:rPr>
          <w:rFonts w:ascii="Times New Roman" w:eastAsia="CMR10" w:hAnsi="Times New Roman" w:cs="Times New Roman"/>
          <w:lang w:val="en-US"/>
        </w:rPr>
        <w:t xml:space="preserve">, </w:t>
      </w:r>
      <w:r w:rsidRPr="00997887">
        <w:rPr>
          <w:rFonts w:ascii="Times New Roman" w:eastAsia="CMR10" w:hAnsi="Times New Roman" w:cs="Times New Roman"/>
          <w:lang w:val="en-US"/>
        </w:rPr>
        <w:t xml:space="preserve">indirect effects that are greater than the direct effect. If the birth rate increases by 1 child for every 1,000 inhabitants in a given area, the population growth rate in </w:t>
      </w:r>
      <w:r w:rsidR="00C1357F" w:rsidRPr="00997887">
        <w:rPr>
          <w:rFonts w:ascii="Times New Roman" w:eastAsia="CMR10" w:hAnsi="Times New Roman" w:cs="Times New Roman"/>
          <w:lang w:val="en-US"/>
        </w:rPr>
        <w:t xml:space="preserve">that </w:t>
      </w:r>
      <w:r w:rsidRPr="00997887">
        <w:rPr>
          <w:rFonts w:ascii="Times New Roman" w:eastAsia="CMR10" w:hAnsi="Times New Roman" w:cs="Times New Roman"/>
          <w:lang w:val="en-US"/>
        </w:rPr>
        <w:t>area itself increase</w:t>
      </w:r>
      <w:r w:rsidR="00C1357F" w:rsidRPr="00997887">
        <w:rPr>
          <w:rFonts w:ascii="Times New Roman" w:eastAsia="CMR10" w:hAnsi="Times New Roman" w:cs="Times New Roman"/>
          <w:lang w:val="en-US"/>
        </w:rPr>
        <w:t>s</w:t>
      </w:r>
      <w:r w:rsidRPr="00997887">
        <w:rPr>
          <w:rFonts w:ascii="Times New Roman" w:eastAsia="CMR10" w:hAnsi="Times New Roman" w:cs="Times New Roman"/>
          <w:lang w:val="en-US"/>
        </w:rPr>
        <w:t xml:space="preserve"> by 0.018 percentage points in the long term, </w:t>
      </w:r>
      <w:r w:rsidR="00C1357F" w:rsidRPr="00997887">
        <w:rPr>
          <w:rFonts w:ascii="Times New Roman" w:eastAsia="CMR10" w:hAnsi="Times New Roman" w:cs="Times New Roman"/>
          <w:lang w:val="en-US"/>
        </w:rPr>
        <w:t xml:space="preserve">but </w:t>
      </w:r>
      <w:r w:rsidRPr="00997887">
        <w:rPr>
          <w:rFonts w:ascii="Times New Roman" w:eastAsia="CMR10" w:hAnsi="Times New Roman" w:cs="Times New Roman"/>
          <w:lang w:val="en-US"/>
        </w:rPr>
        <w:t xml:space="preserve">the cumulative effect over all neighbors </w:t>
      </w:r>
      <w:r w:rsidR="00C1357F" w:rsidRPr="00997887">
        <w:rPr>
          <w:rFonts w:ascii="Times New Roman" w:eastAsia="CMR10" w:hAnsi="Times New Roman" w:cs="Times New Roman"/>
          <w:lang w:val="en-US"/>
        </w:rPr>
        <w:t xml:space="preserve">reaches </w:t>
      </w:r>
      <w:r w:rsidRPr="00997887">
        <w:rPr>
          <w:rFonts w:ascii="Times New Roman" w:eastAsia="CMR10" w:hAnsi="Times New Roman" w:cs="Times New Roman"/>
          <w:lang w:val="en-US"/>
        </w:rPr>
        <w:t xml:space="preserve">0.027 percentage points. </w:t>
      </w:r>
      <w:r w:rsidR="00D31696" w:rsidRPr="00997887">
        <w:rPr>
          <w:rFonts w:ascii="Times New Roman" w:eastAsia="CMR10" w:hAnsi="Times New Roman" w:cs="Times New Roman"/>
          <w:lang w:val="en-US"/>
        </w:rPr>
        <w:t>If the literacy rate increases by one percentage point, the population growth rate in the area increase</w:t>
      </w:r>
      <w:r w:rsidR="00C1357F" w:rsidRPr="00997887">
        <w:rPr>
          <w:rFonts w:ascii="Times New Roman" w:eastAsia="CMR10" w:hAnsi="Times New Roman" w:cs="Times New Roman"/>
          <w:lang w:val="en-US"/>
        </w:rPr>
        <w:t>s</w:t>
      </w:r>
      <w:r w:rsidR="00D31696" w:rsidRPr="00997887">
        <w:rPr>
          <w:rFonts w:ascii="Times New Roman" w:eastAsia="CMR10" w:hAnsi="Times New Roman" w:cs="Times New Roman"/>
          <w:lang w:val="en-US"/>
        </w:rPr>
        <w:t xml:space="preserve"> by 0.083 percentage points in the long term, </w:t>
      </w:r>
      <w:r w:rsidR="00C1357F" w:rsidRPr="00997887">
        <w:rPr>
          <w:rFonts w:ascii="Times New Roman" w:eastAsia="CMR10" w:hAnsi="Times New Roman" w:cs="Times New Roman"/>
          <w:lang w:val="en-US"/>
        </w:rPr>
        <w:t xml:space="preserve">and </w:t>
      </w:r>
      <w:r w:rsidR="00D31696" w:rsidRPr="00997887">
        <w:rPr>
          <w:rFonts w:ascii="Times New Roman" w:eastAsia="CMR10" w:hAnsi="Times New Roman" w:cs="Times New Roman"/>
          <w:lang w:val="en-US"/>
        </w:rPr>
        <w:t xml:space="preserve">the cumulative effect over all </w:t>
      </w:r>
      <w:proofErr w:type="gramStart"/>
      <w:r w:rsidR="00D31696" w:rsidRPr="00997887">
        <w:rPr>
          <w:rFonts w:ascii="Times New Roman" w:eastAsia="CMR10" w:hAnsi="Times New Roman" w:cs="Times New Roman"/>
          <w:lang w:val="en-US"/>
        </w:rPr>
        <w:t>neighbors</w:t>
      </w:r>
      <w:proofErr w:type="gramEnd"/>
      <w:r w:rsidR="00D31696" w:rsidRPr="00997887">
        <w:rPr>
          <w:rFonts w:ascii="Times New Roman" w:eastAsia="CMR10" w:hAnsi="Times New Roman" w:cs="Times New Roman"/>
          <w:lang w:val="en-US"/>
        </w:rPr>
        <w:t xml:space="preserve"> </w:t>
      </w:r>
      <w:r w:rsidR="00350EC1" w:rsidRPr="00997887">
        <w:rPr>
          <w:rFonts w:ascii="Times New Roman" w:eastAsia="CMR10" w:hAnsi="Times New Roman" w:cs="Times New Roman"/>
          <w:lang w:val="en-US"/>
        </w:rPr>
        <w:t xml:space="preserve">amounts to </w:t>
      </w:r>
      <w:r w:rsidR="00D31696" w:rsidRPr="00997887">
        <w:rPr>
          <w:rFonts w:ascii="Times New Roman" w:eastAsia="CMR10" w:hAnsi="Times New Roman" w:cs="Times New Roman"/>
          <w:lang w:val="en-US"/>
        </w:rPr>
        <w:t xml:space="preserve">0.143 percentage points. </w:t>
      </w:r>
      <w:r w:rsidR="00C1357F" w:rsidRPr="00997887">
        <w:rPr>
          <w:rFonts w:ascii="Times New Roman" w:eastAsia="CMR10" w:hAnsi="Times New Roman" w:cs="Times New Roman"/>
          <w:lang w:val="en-US"/>
        </w:rPr>
        <w:t xml:space="preserve">These </w:t>
      </w:r>
      <w:r w:rsidRPr="00997887">
        <w:rPr>
          <w:rFonts w:ascii="Times New Roman" w:eastAsia="CMR10" w:hAnsi="Times New Roman" w:cs="Times New Roman"/>
          <w:lang w:val="en-US"/>
        </w:rPr>
        <w:t xml:space="preserve">effects are </w:t>
      </w:r>
      <w:r w:rsidR="00D31696" w:rsidRPr="00997887">
        <w:rPr>
          <w:rFonts w:ascii="Times New Roman" w:eastAsia="CMR10" w:hAnsi="Times New Roman" w:cs="Times New Roman"/>
          <w:lang w:val="en-US"/>
        </w:rPr>
        <w:t xml:space="preserve">(weakly) </w:t>
      </w:r>
      <w:r w:rsidRPr="00997887">
        <w:rPr>
          <w:rFonts w:ascii="Times New Roman" w:eastAsia="CMR10" w:hAnsi="Times New Roman" w:cs="Times New Roman"/>
          <w:lang w:val="en-US"/>
        </w:rPr>
        <w:t>significant</w:t>
      </w:r>
      <w:r w:rsidR="00874E94" w:rsidRPr="00997887">
        <w:rPr>
          <w:rFonts w:ascii="Times New Roman" w:eastAsia="CMR10" w:hAnsi="Times New Roman" w:cs="Times New Roman"/>
          <w:lang w:val="en-US"/>
        </w:rPr>
        <w:t xml:space="preserve"> and </w:t>
      </w:r>
      <w:r w:rsidRPr="00997887">
        <w:rPr>
          <w:rFonts w:ascii="Times New Roman" w:eastAsia="CMR10" w:hAnsi="Times New Roman" w:cs="Times New Roman"/>
          <w:lang w:val="en-US"/>
        </w:rPr>
        <w:t xml:space="preserve">confirm </w:t>
      </w:r>
      <w:r w:rsidR="008D1895" w:rsidRPr="00997887">
        <w:rPr>
          <w:rFonts w:ascii="Times New Roman" w:eastAsia="CMR10" w:hAnsi="Times New Roman" w:cs="Times New Roman"/>
          <w:lang w:val="en-US"/>
        </w:rPr>
        <w:t xml:space="preserve">the hypotheses that </w:t>
      </w:r>
      <w:r w:rsidR="00874E94" w:rsidRPr="00997887">
        <w:rPr>
          <w:rFonts w:ascii="Times New Roman" w:eastAsia="CMR10" w:hAnsi="Times New Roman" w:cs="Times New Roman"/>
          <w:lang w:val="en-US"/>
        </w:rPr>
        <w:t>the population grow</w:t>
      </w:r>
      <w:r w:rsidR="00E13E4C" w:rsidRPr="00997887">
        <w:rPr>
          <w:rFonts w:ascii="Times New Roman" w:eastAsia="CMR10" w:hAnsi="Times New Roman" w:cs="Times New Roman"/>
          <w:lang w:val="en-US"/>
        </w:rPr>
        <w:t>s</w:t>
      </w:r>
      <w:r w:rsidR="00874E94" w:rsidRPr="00997887">
        <w:rPr>
          <w:rFonts w:ascii="Times New Roman" w:eastAsia="CMR10" w:hAnsi="Times New Roman" w:cs="Times New Roman"/>
          <w:lang w:val="en-US"/>
        </w:rPr>
        <w:t xml:space="preserve"> faster if it is </w:t>
      </w:r>
      <w:r w:rsidRPr="00997887">
        <w:rPr>
          <w:rFonts w:ascii="Times New Roman" w:hAnsi="Times New Roman" w:cs="Times New Roman"/>
          <w:lang w:val="en-US"/>
        </w:rPr>
        <w:t>relatively immobile</w:t>
      </w:r>
      <w:r w:rsidR="00E13E4C" w:rsidRPr="00997887">
        <w:rPr>
          <w:rFonts w:ascii="Times New Roman" w:hAnsi="Times New Roman" w:cs="Times New Roman"/>
          <w:lang w:val="en-US"/>
        </w:rPr>
        <w:t xml:space="preserve">; </w:t>
      </w:r>
      <w:r w:rsidR="00874E94" w:rsidRPr="00997887">
        <w:rPr>
          <w:rFonts w:ascii="Times New Roman" w:hAnsi="Times New Roman" w:cs="Times New Roman"/>
          <w:lang w:val="en-US"/>
        </w:rPr>
        <w:t xml:space="preserve">due </w:t>
      </w:r>
      <w:r w:rsidR="00D31696" w:rsidRPr="00997887">
        <w:rPr>
          <w:rFonts w:ascii="Times New Roman" w:hAnsi="Times New Roman" w:cs="Times New Roman"/>
          <w:lang w:val="en-US"/>
        </w:rPr>
        <w:t xml:space="preserve">to </w:t>
      </w:r>
      <w:proofErr w:type="spellStart"/>
      <w:r w:rsidR="00D31696" w:rsidRPr="00997887">
        <w:rPr>
          <w:rFonts w:ascii="Times New Roman" w:hAnsi="Times New Roman" w:cs="Times New Roman"/>
          <w:lang w:val="en-US"/>
        </w:rPr>
        <w:t>deconcentration</w:t>
      </w:r>
      <w:proofErr w:type="spellEnd"/>
      <w:r w:rsidR="00E13E4C" w:rsidRPr="00997887">
        <w:rPr>
          <w:rFonts w:ascii="Times New Roman" w:hAnsi="Times New Roman" w:cs="Times New Roman"/>
          <w:lang w:val="en-US"/>
        </w:rPr>
        <w:t>,</w:t>
      </w:r>
      <w:r w:rsidR="00D31696" w:rsidRPr="00997887">
        <w:rPr>
          <w:rFonts w:ascii="Times New Roman" w:hAnsi="Times New Roman" w:cs="Times New Roman"/>
          <w:lang w:val="en-US"/>
        </w:rPr>
        <w:t xml:space="preserve"> </w:t>
      </w:r>
      <w:r w:rsidR="00E538C2" w:rsidRPr="00997887">
        <w:rPr>
          <w:rFonts w:ascii="Times New Roman" w:hAnsi="Times New Roman" w:cs="Times New Roman"/>
          <w:lang w:val="en-US"/>
        </w:rPr>
        <w:t xml:space="preserve">this growth </w:t>
      </w:r>
      <w:r w:rsidR="00874E94" w:rsidRPr="00997887">
        <w:rPr>
          <w:rFonts w:ascii="Times New Roman" w:hAnsi="Times New Roman" w:cs="Times New Roman"/>
          <w:lang w:val="en-US"/>
        </w:rPr>
        <w:t xml:space="preserve">partly spills over to neighboring areas. </w:t>
      </w:r>
      <w:r w:rsidR="00D31696" w:rsidRPr="00997887">
        <w:rPr>
          <w:rFonts w:ascii="Times New Roman" w:eastAsia="CMR10" w:hAnsi="Times New Roman" w:cs="Times New Roman"/>
          <w:lang w:val="en-US"/>
        </w:rPr>
        <w:t xml:space="preserve">The positive relationship between educational attainment and population growth </w:t>
      </w:r>
      <w:r w:rsidR="00E13E4C" w:rsidRPr="00997887">
        <w:rPr>
          <w:rFonts w:ascii="Times New Roman" w:eastAsia="CMR10" w:hAnsi="Times New Roman" w:cs="Times New Roman"/>
          <w:lang w:val="en-US"/>
        </w:rPr>
        <w:t xml:space="preserve">matches </w:t>
      </w:r>
      <w:proofErr w:type="spellStart"/>
      <w:r w:rsidR="00D31696" w:rsidRPr="00997887">
        <w:rPr>
          <w:rFonts w:ascii="Times New Roman" w:eastAsia="CMR10" w:hAnsi="Times New Roman" w:cs="Times New Roman"/>
          <w:lang w:val="en-US"/>
        </w:rPr>
        <w:t>Glaeser</w:t>
      </w:r>
      <w:proofErr w:type="spellEnd"/>
      <w:r w:rsidR="00D31696" w:rsidRPr="00997887">
        <w:rPr>
          <w:rFonts w:ascii="Times New Roman" w:eastAsia="CMR10" w:hAnsi="Times New Roman" w:cs="Times New Roman"/>
          <w:lang w:val="en-US"/>
        </w:rPr>
        <w:t xml:space="preserve"> and </w:t>
      </w:r>
      <w:proofErr w:type="spellStart"/>
      <w:r w:rsidR="00D31696" w:rsidRPr="00997887">
        <w:rPr>
          <w:rFonts w:ascii="Times New Roman" w:eastAsia="CMR10" w:hAnsi="Times New Roman" w:cs="Times New Roman"/>
          <w:lang w:val="en-US"/>
        </w:rPr>
        <w:t>Saiz</w:t>
      </w:r>
      <w:r w:rsidR="00E13E4C" w:rsidRPr="00997887">
        <w:rPr>
          <w:rFonts w:ascii="Times New Roman" w:eastAsia="CMR10" w:hAnsi="Times New Roman" w:cs="Times New Roman"/>
          <w:lang w:val="en-US"/>
        </w:rPr>
        <w:t>’s</w:t>
      </w:r>
      <w:proofErr w:type="spellEnd"/>
      <w:r w:rsidR="00D31696" w:rsidRPr="00997887">
        <w:rPr>
          <w:rFonts w:ascii="Times New Roman" w:eastAsia="CMR10" w:hAnsi="Times New Roman" w:cs="Times New Roman"/>
          <w:lang w:val="en-US"/>
        </w:rPr>
        <w:t xml:space="preserve"> (2003) and Da Mata et al.</w:t>
      </w:r>
      <w:r w:rsidR="00E13E4C" w:rsidRPr="00997887">
        <w:rPr>
          <w:rFonts w:ascii="Times New Roman" w:eastAsia="CMR10" w:hAnsi="Times New Roman" w:cs="Times New Roman"/>
          <w:lang w:val="en-US"/>
        </w:rPr>
        <w:t>’s</w:t>
      </w:r>
      <w:r w:rsidR="00D31696" w:rsidRPr="00997887">
        <w:rPr>
          <w:rFonts w:ascii="Times New Roman" w:eastAsia="CMR10" w:hAnsi="Times New Roman" w:cs="Times New Roman"/>
          <w:lang w:val="en-US"/>
        </w:rPr>
        <w:t xml:space="preserve"> (2007)</w:t>
      </w:r>
      <w:r w:rsidR="00E13E4C" w:rsidRPr="00997887">
        <w:rPr>
          <w:rFonts w:ascii="Times New Roman" w:eastAsia="CMR10" w:hAnsi="Times New Roman" w:cs="Times New Roman"/>
          <w:lang w:val="en-US"/>
        </w:rPr>
        <w:t xml:space="preserve"> arguments that </w:t>
      </w:r>
      <w:r w:rsidR="00D31696" w:rsidRPr="00997887">
        <w:rPr>
          <w:rFonts w:ascii="Times New Roman" w:eastAsia="CMR10" w:hAnsi="Times New Roman" w:cs="Times New Roman"/>
          <w:lang w:val="en-US"/>
        </w:rPr>
        <w:t xml:space="preserve">economies with better educated people generate positive amenities and are more adaptable to technological change. The positive relationship between educational attainment and population growth in </w:t>
      </w:r>
      <w:r w:rsidR="00E13E4C" w:rsidRPr="00997887">
        <w:rPr>
          <w:rFonts w:ascii="Times New Roman" w:eastAsia="CMR10" w:hAnsi="Times New Roman" w:cs="Times New Roman"/>
          <w:lang w:val="en-US"/>
        </w:rPr>
        <w:t xml:space="preserve">the </w:t>
      </w:r>
      <w:r w:rsidR="00D31696" w:rsidRPr="00997887">
        <w:rPr>
          <w:rFonts w:ascii="Times New Roman" w:eastAsia="CMR10" w:hAnsi="Times New Roman" w:cs="Times New Roman"/>
          <w:lang w:val="en-US"/>
        </w:rPr>
        <w:t xml:space="preserve">surroundings </w:t>
      </w:r>
      <w:r w:rsidR="00E13E4C" w:rsidRPr="00997887">
        <w:rPr>
          <w:rFonts w:ascii="Times New Roman" w:eastAsia="CMR10" w:hAnsi="Times New Roman" w:cs="Times New Roman"/>
          <w:lang w:val="en-US"/>
        </w:rPr>
        <w:t xml:space="preserve">also aligns with </w:t>
      </w:r>
      <w:r w:rsidR="00A453F7" w:rsidRPr="00997887">
        <w:rPr>
          <w:rFonts w:ascii="Times New Roman" w:eastAsia="CMR10" w:hAnsi="Times New Roman" w:cs="Times New Roman"/>
          <w:lang w:val="en-US"/>
        </w:rPr>
        <w:t xml:space="preserve">the </w:t>
      </w:r>
      <w:r w:rsidR="00874E94" w:rsidRPr="00997887">
        <w:rPr>
          <w:rFonts w:ascii="Times New Roman" w:eastAsia="CMR10" w:hAnsi="Times New Roman" w:cs="Times New Roman"/>
          <w:lang w:val="en-US"/>
        </w:rPr>
        <w:t xml:space="preserve">proposition </w:t>
      </w:r>
      <w:r w:rsidR="00A453F7" w:rsidRPr="00997887">
        <w:rPr>
          <w:rFonts w:ascii="Times New Roman" w:eastAsia="CMR10" w:hAnsi="Times New Roman" w:cs="Times New Roman"/>
          <w:lang w:val="en-US"/>
        </w:rPr>
        <w:t xml:space="preserve">introduced </w:t>
      </w:r>
      <w:r w:rsidR="00E13E4C" w:rsidRPr="00997887">
        <w:rPr>
          <w:rFonts w:ascii="Times New Roman" w:eastAsia="CMR10" w:hAnsi="Times New Roman" w:cs="Times New Roman"/>
          <w:lang w:val="en-US"/>
        </w:rPr>
        <w:t>by E</w:t>
      </w:r>
      <w:r w:rsidR="00A453F7" w:rsidRPr="00997887">
        <w:rPr>
          <w:rFonts w:ascii="Times New Roman" w:eastAsia="CMR10" w:hAnsi="Times New Roman" w:cs="Times New Roman"/>
          <w:lang w:val="en-US"/>
        </w:rPr>
        <w:t>quation (2)</w:t>
      </w:r>
      <w:proofErr w:type="gramStart"/>
      <w:r w:rsidR="00E13E4C" w:rsidRPr="00997887">
        <w:rPr>
          <w:rFonts w:ascii="Times New Roman" w:eastAsia="CMR10" w:hAnsi="Times New Roman" w:cs="Times New Roman"/>
          <w:lang w:val="en-US"/>
        </w:rPr>
        <w:t>,</w:t>
      </w:r>
      <w:proofErr w:type="gramEnd"/>
      <w:r w:rsidR="00E13E4C" w:rsidRPr="00997887">
        <w:rPr>
          <w:rFonts w:ascii="Times New Roman" w:eastAsia="CMR10" w:hAnsi="Times New Roman" w:cs="Times New Roman"/>
          <w:lang w:val="en-US"/>
        </w:rPr>
        <w:t xml:space="preserve"> namely,</w:t>
      </w:r>
      <w:r w:rsidR="00A453F7" w:rsidRPr="00997887">
        <w:rPr>
          <w:rFonts w:ascii="Times New Roman" w:eastAsia="CMR10" w:hAnsi="Times New Roman" w:cs="Times New Roman"/>
          <w:lang w:val="en-US"/>
        </w:rPr>
        <w:t xml:space="preserve"> </w:t>
      </w:r>
      <w:r w:rsidR="00D31696" w:rsidRPr="00997887">
        <w:rPr>
          <w:rFonts w:ascii="Times New Roman" w:eastAsia="CMR10" w:hAnsi="Times New Roman" w:cs="Times New Roman"/>
          <w:lang w:val="en-US"/>
        </w:rPr>
        <w:t>that knowledge accumulated in one economy depends on knowledge accumulated in other</w:t>
      </w:r>
      <w:r w:rsidR="00E13E4C" w:rsidRPr="00997887">
        <w:rPr>
          <w:rFonts w:ascii="Times New Roman" w:eastAsia="CMR10" w:hAnsi="Times New Roman" w:cs="Times New Roman"/>
          <w:lang w:val="en-US"/>
        </w:rPr>
        <w:t>s</w:t>
      </w:r>
      <w:r w:rsidR="00D31696" w:rsidRPr="00997887">
        <w:rPr>
          <w:rFonts w:ascii="Times New Roman" w:eastAsia="CMR10" w:hAnsi="Times New Roman" w:cs="Times New Roman"/>
          <w:lang w:val="en-US"/>
        </w:rPr>
        <w:t>.</w:t>
      </w:r>
    </w:p>
    <w:p w14:paraId="2985BDEE" w14:textId="77777777" w:rsidR="00761BA5" w:rsidRPr="00997887" w:rsidRDefault="008D1895" w:rsidP="00060E4F">
      <w:pPr>
        <w:autoSpaceDE w:val="0"/>
        <w:autoSpaceDN w:val="0"/>
        <w:adjustRightInd w:val="0"/>
        <w:jc w:val="both"/>
        <w:rPr>
          <w:rFonts w:ascii="Times New Roman" w:eastAsia="CMR10" w:hAnsi="Times New Roman" w:cs="Times New Roman"/>
          <w:lang w:val="en-US"/>
        </w:rPr>
      </w:pPr>
      <w:r w:rsidRPr="00997887">
        <w:rPr>
          <w:rFonts w:ascii="Times New Roman" w:eastAsia="CMR10" w:hAnsi="Times New Roman" w:cs="Times New Roman"/>
          <w:lang w:val="en-US"/>
        </w:rPr>
        <w:tab/>
      </w:r>
      <w:r w:rsidR="00E13E4C" w:rsidRPr="00997887">
        <w:rPr>
          <w:rFonts w:ascii="Times New Roman" w:eastAsia="CMR10" w:hAnsi="Times New Roman" w:cs="Times New Roman"/>
          <w:lang w:val="en-US"/>
        </w:rPr>
        <w:t xml:space="preserve">The </w:t>
      </w:r>
      <w:r w:rsidR="00761BA5" w:rsidRPr="00997887">
        <w:rPr>
          <w:rFonts w:ascii="Times New Roman" w:eastAsia="CMR10" w:hAnsi="Times New Roman" w:cs="Times New Roman"/>
          <w:lang w:val="en-US"/>
        </w:rPr>
        <w:t>significant indirect effects</w:t>
      </w:r>
      <w:r w:rsidR="00E13E4C" w:rsidRPr="00997887">
        <w:rPr>
          <w:rFonts w:ascii="Times New Roman" w:eastAsia="CMR10" w:hAnsi="Times New Roman" w:cs="Times New Roman"/>
          <w:lang w:val="en-US"/>
        </w:rPr>
        <w:t xml:space="preserve"> make it </w:t>
      </w:r>
      <w:r w:rsidR="00761BA5" w:rsidRPr="00997887">
        <w:rPr>
          <w:rFonts w:ascii="Times New Roman" w:eastAsia="CMR10" w:hAnsi="Times New Roman" w:cs="Times New Roman"/>
          <w:lang w:val="en-US"/>
        </w:rPr>
        <w:t>interesting to compare the long-term total effects reported in Table 4</w:t>
      </w:r>
      <w:r w:rsidR="00E13E4C" w:rsidRPr="00997887">
        <w:rPr>
          <w:rFonts w:ascii="Times New Roman" w:eastAsia="CMR10" w:hAnsi="Times New Roman" w:cs="Times New Roman"/>
          <w:lang w:val="en-US"/>
        </w:rPr>
        <w:t xml:space="preserve">, </w:t>
      </w:r>
      <w:r w:rsidR="00761BA5" w:rsidRPr="00997887">
        <w:rPr>
          <w:rFonts w:ascii="Times New Roman" w:eastAsia="CMR10" w:hAnsi="Times New Roman" w:cs="Times New Roman"/>
          <w:lang w:val="en-US"/>
        </w:rPr>
        <w:t>derived from the dynamic SDM specification</w:t>
      </w:r>
      <w:r w:rsidR="00E13E4C" w:rsidRPr="00997887">
        <w:rPr>
          <w:rFonts w:ascii="Times New Roman" w:eastAsia="CMR10" w:hAnsi="Times New Roman" w:cs="Times New Roman"/>
          <w:lang w:val="en-US"/>
        </w:rPr>
        <w:t xml:space="preserve">, against </w:t>
      </w:r>
      <w:r w:rsidR="00761BA5" w:rsidRPr="00997887">
        <w:rPr>
          <w:rFonts w:ascii="Times New Roman" w:eastAsia="CMR10" w:hAnsi="Times New Roman" w:cs="Times New Roman"/>
          <w:lang w:val="en-US"/>
        </w:rPr>
        <w:t xml:space="preserve">those from the non-spatial model reported in the first column of Table 1. </w:t>
      </w:r>
      <w:r w:rsidR="007E3380" w:rsidRPr="00997887">
        <w:rPr>
          <w:rFonts w:ascii="Times New Roman" w:eastAsia="CMR10" w:hAnsi="Times New Roman" w:cs="Times New Roman"/>
          <w:lang w:val="en-US"/>
        </w:rPr>
        <w:t xml:space="preserve">The long-term total effect of the latter model can be obtained by </w:t>
      </w:r>
      <w:r w:rsidR="00E13E4C" w:rsidRPr="00997887">
        <w:rPr>
          <w:rFonts w:ascii="Times New Roman" w:eastAsia="CMR10" w:hAnsi="Times New Roman" w:cs="Times New Roman"/>
          <w:lang w:val="en-US"/>
        </w:rPr>
        <w:t xml:space="preserve">calculating </w:t>
      </w:r>
      <w:r w:rsidR="007E3380" w:rsidRPr="00997887">
        <w:rPr>
          <w:rFonts w:ascii="Times New Roman" w:eastAsia="CMR10" w:hAnsi="Times New Roman" w:cs="Times New Roman"/>
          <w:i/>
          <w:lang w:val="en-US"/>
        </w:rPr>
        <w:t>β</w:t>
      </w:r>
      <w:r w:rsidR="007E3380" w:rsidRPr="00997887">
        <w:rPr>
          <w:rFonts w:ascii="Times New Roman" w:eastAsia="CMR10" w:hAnsi="Times New Roman" w:cs="Times New Roman"/>
          <w:lang w:val="en-US"/>
        </w:rPr>
        <w:t>/(1</w:t>
      </w:r>
      <w:r w:rsidR="00E13E4C" w:rsidRPr="00997887">
        <w:rPr>
          <w:rFonts w:ascii="Times New Roman" w:eastAsia="CMR10" w:hAnsi="Times New Roman" w:cs="Times New Roman"/>
          <w:lang w:val="en-US"/>
        </w:rPr>
        <w:t xml:space="preserve"> – </w:t>
      </w:r>
      <w:r w:rsidR="007E3380" w:rsidRPr="00997887">
        <w:rPr>
          <w:rFonts w:ascii="Times New Roman" w:eastAsia="CMR10" w:hAnsi="Times New Roman" w:cs="Times New Roman"/>
          <w:i/>
          <w:lang w:val="en-US"/>
        </w:rPr>
        <w:t>τ</w:t>
      </w:r>
      <w:r w:rsidR="007E3380" w:rsidRPr="00997887">
        <w:rPr>
          <w:rFonts w:ascii="Times New Roman" w:eastAsia="CMR10" w:hAnsi="Times New Roman" w:cs="Times New Roman"/>
          <w:lang w:val="en-US"/>
        </w:rPr>
        <w:t xml:space="preserve">), where </w:t>
      </w:r>
      <w:r w:rsidR="007E3380" w:rsidRPr="00997887">
        <w:rPr>
          <w:rFonts w:ascii="Times New Roman" w:eastAsia="CMR10" w:hAnsi="Times New Roman" w:cs="Times New Roman"/>
          <w:i/>
          <w:lang w:val="en-US"/>
        </w:rPr>
        <w:t>β</w:t>
      </w:r>
      <w:r w:rsidR="007E3380" w:rsidRPr="00997887">
        <w:rPr>
          <w:rFonts w:ascii="Times New Roman" w:eastAsia="CMR10" w:hAnsi="Times New Roman" w:cs="Times New Roman"/>
          <w:lang w:val="en-US"/>
        </w:rPr>
        <w:t xml:space="preserve"> is the coefficient estimate of a particular explanatory variable and </w:t>
      </w:r>
      <w:r w:rsidR="007E3380" w:rsidRPr="00997887">
        <w:rPr>
          <w:rFonts w:ascii="Times New Roman" w:eastAsia="CMR10" w:hAnsi="Times New Roman" w:cs="Times New Roman"/>
          <w:i/>
          <w:lang w:val="en-US"/>
        </w:rPr>
        <w:t xml:space="preserve">τ </w:t>
      </w:r>
      <w:r w:rsidR="00E13E4C" w:rsidRPr="00997887">
        <w:rPr>
          <w:rFonts w:ascii="Times New Roman" w:eastAsia="CMR10" w:hAnsi="Times New Roman" w:cs="Times New Roman"/>
          <w:lang w:val="en-US"/>
        </w:rPr>
        <w:t xml:space="preserve">is the </w:t>
      </w:r>
      <w:r w:rsidR="007E3380" w:rsidRPr="00997887">
        <w:rPr>
          <w:rFonts w:ascii="Times New Roman" w:eastAsia="CMR10" w:hAnsi="Times New Roman" w:cs="Times New Roman"/>
          <w:lang w:val="en-US"/>
        </w:rPr>
        <w:t>coefficient estimate of the dependent variable</w:t>
      </w:r>
      <w:r w:rsidR="00E13E4C" w:rsidRPr="00997887">
        <w:rPr>
          <w:rFonts w:ascii="Times New Roman" w:eastAsia="CMR10" w:hAnsi="Times New Roman" w:cs="Times New Roman"/>
          <w:lang w:val="en-US"/>
        </w:rPr>
        <w:t xml:space="preserve"> (</w:t>
      </w:r>
      <w:r w:rsidR="007E3380" w:rsidRPr="00997887">
        <w:rPr>
          <w:rFonts w:ascii="Times New Roman" w:eastAsia="CMR10" w:hAnsi="Times New Roman" w:cs="Times New Roman"/>
          <w:lang w:val="en-US"/>
        </w:rPr>
        <w:t>population growth rate</w:t>
      </w:r>
      <w:r w:rsidR="00E13E4C" w:rsidRPr="00997887">
        <w:rPr>
          <w:rFonts w:ascii="Times New Roman" w:eastAsia="CMR10" w:hAnsi="Times New Roman" w:cs="Times New Roman"/>
          <w:lang w:val="en-US"/>
        </w:rPr>
        <w:t>)</w:t>
      </w:r>
      <w:r w:rsidR="007E3380" w:rsidRPr="00997887">
        <w:rPr>
          <w:rFonts w:ascii="Times New Roman" w:eastAsia="CMR10" w:hAnsi="Times New Roman" w:cs="Times New Roman"/>
          <w:lang w:val="en-US"/>
        </w:rPr>
        <w:t>, lagged one decade. The long-term total effect of the rural population</w:t>
      </w:r>
      <w:r w:rsidR="00E13E4C" w:rsidRPr="00997887">
        <w:rPr>
          <w:rFonts w:ascii="Times New Roman" w:eastAsia="CMR10" w:hAnsi="Times New Roman" w:cs="Times New Roman"/>
          <w:lang w:val="en-US"/>
        </w:rPr>
        <w:t xml:space="preserve"> amounts to,</w:t>
      </w:r>
      <w:r w:rsidR="007E3380" w:rsidRPr="00997887">
        <w:rPr>
          <w:rFonts w:ascii="Times New Roman" w:eastAsia="CMR10" w:hAnsi="Times New Roman" w:cs="Times New Roman"/>
          <w:lang w:val="en-US"/>
        </w:rPr>
        <w:t xml:space="preserve"> according to the spatial model</w:t>
      </w:r>
      <w:r w:rsidR="00E13E4C" w:rsidRPr="00997887">
        <w:rPr>
          <w:rFonts w:ascii="Times New Roman" w:eastAsia="CMR10" w:hAnsi="Times New Roman" w:cs="Times New Roman"/>
          <w:lang w:val="en-US"/>
        </w:rPr>
        <w:t>,</w:t>
      </w:r>
      <w:r w:rsidR="007E3380" w:rsidRPr="00997887">
        <w:rPr>
          <w:rFonts w:ascii="Times New Roman" w:eastAsia="CMR10" w:hAnsi="Times New Roman" w:cs="Times New Roman"/>
          <w:lang w:val="en-US"/>
        </w:rPr>
        <w:t xml:space="preserve"> </w:t>
      </w:r>
      <w:r w:rsidR="007E3380" w:rsidRPr="00997887">
        <w:rPr>
          <w:rFonts w:ascii="Times New Roman" w:eastAsia="CMR10" w:hAnsi="Times New Roman" w:cs="Times New Roman"/>
          <w:lang w:val="en-US"/>
        </w:rPr>
        <w:noBreakHyphen/>
        <w:t>0.064 and</w:t>
      </w:r>
      <w:r w:rsidR="00E13E4C" w:rsidRPr="00997887">
        <w:rPr>
          <w:rFonts w:ascii="Times New Roman" w:eastAsia="CMR10" w:hAnsi="Times New Roman" w:cs="Times New Roman"/>
          <w:lang w:val="en-US"/>
        </w:rPr>
        <w:t>,</w:t>
      </w:r>
      <w:r w:rsidR="007E3380" w:rsidRPr="00997887">
        <w:rPr>
          <w:rFonts w:ascii="Times New Roman" w:eastAsia="CMR10" w:hAnsi="Times New Roman" w:cs="Times New Roman"/>
          <w:lang w:val="en-US"/>
        </w:rPr>
        <w:t xml:space="preserve"> according to the non-spatial model</w:t>
      </w:r>
      <w:r w:rsidR="00E13E4C" w:rsidRPr="00997887">
        <w:rPr>
          <w:rFonts w:ascii="Times New Roman" w:eastAsia="CMR10" w:hAnsi="Times New Roman" w:cs="Times New Roman"/>
          <w:lang w:val="en-US"/>
        </w:rPr>
        <w:t xml:space="preserve">, </w:t>
      </w:r>
      <w:r w:rsidR="007E3380" w:rsidRPr="00997887">
        <w:rPr>
          <w:rFonts w:ascii="Times New Roman" w:eastAsia="CMR10" w:hAnsi="Times New Roman" w:cs="Times New Roman"/>
          <w:lang w:val="en-US"/>
        </w:rPr>
        <w:t>-0.0433/(1</w:t>
      </w:r>
      <w:r w:rsidR="00E13E4C" w:rsidRPr="00997887">
        <w:rPr>
          <w:rFonts w:ascii="Times New Roman" w:eastAsia="CMR10" w:hAnsi="Times New Roman" w:cs="Times New Roman"/>
          <w:lang w:val="en-US"/>
        </w:rPr>
        <w:t xml:space="preserve"> – </w:t>
      </w:r>
      <w:r w:rsidR="007E3380" w:rsidRPr="00997887">
        <w:rPr>
          <w:rFonts w:ascii="Times New Roman" w:eastAsia="CMR10" w:hAnsi="Times New Roman" w:cs="Times New Roman"/>
          <w:lang w:val="en-US"/>
        </w:rPr>
        <w:t>(-0.0271)</w:t>
      </w:r>
      <w:r w:rsidR="00E13E4C" w:rsidRPr="00997887">
        <w:rPr>
          <w:rFonts w:ascii="Times New Roman" w:eastAsia="CMR10" w:hAnsi="Times New Roman" w:cs="Times New Roman"/>
          <w:lang w:val="en-US"/>
        </w:rPr>
        <w:t xml:space="preserve"> </w:t>
      </w:r>
      <w:r w:rsidR="007E3380" w:rsidRPr="00997887">
        <w:rPr>
          <w:rFonts w:ascii="Times New Roman" w:eastAsia="CMR10" w:hAnsi="Times New Roman" w:cs="Times New Roman"/>
          <w:lang w:val="en-US"/>
        </w:rPr>
        <w:t>=</w:t>
      </w:r>
      <w:r w:rsidR="00E13E4C" w:rsidRPr="00997887">
        <w:rPr>
          <w:rFonts w:ascii="Times New Roman" w:eastAsia="CMR10" w:hAnsi="Times New Roman" w:cs="Times New Roman"/>
          <w:lang w:val="en-US"/>
        </w:rPr>
        <w:t xml:space="preserve"> </w:t>
      </w:r>
      <w:r w:rsidR="007E3380" w:rsidRPr="00997887">
        <w:rPr>
          <w:rFonts w:ascii="Times New Roman" w:eastAsia="CMR10" w:hAnsi="Times New Roman" w:cs="Times New Roman"/>
          <w:lang w:val="en-US"/>
        </w:rPr>
        <w:t xml:space="preserve">-0.0422. </w:t>
      </w:r>
      <w:r w:rsidR="00E13E4C" w:rsidRPr="00997887">
        <w:rPr>
          <w:rFonts w:ascii="Times New Roman" w:eastAsia="CMR10" w:hAnsi="Times New Roman" w:cs="Times New Roman"/>
          <w:lang w:val="en-US"/>
        </w:rPr>
        <w:t xml:space="preserve">Therefore, the </w:t>
      </w:r>
      <w:r w:rsidR="007E3380" w:rsidRPr="00997887">
        <w:rPr>
          <w:rFonts w:ascii="Times New Roman" w:eastAsia="CMR10" w:hAnsi="Times New Roman" w:cs="Times New Roman"/>
          <w:lang w:val="en-US"/>
        </w:rPr>
        <w:t xml:space="preserve">effect in the non-spatial model is underestimated by 34.1%. </w:t>
      </w:r>
      <w:r w:rsidR="00B42F40" w:rsidRPr="00997887">
        <w:rPr>
          <w:rFonts w:ascii="Times New Roman" w:eastAsia="CMR10" w:hAnsi="Times New Roman" w:cs="Times New Roman"/>
          <w:lang w:val="en-US"/>
        </w:rPr>
        <w:t xml:space="preserve">For the other variables that produce significant spatial spillover effects, </w:t>
      </w:r>
      <w:r w:rsidR="007E3380" w:rsidRPr="00997887">
        <w:rPr>
          <w:rFonts w:ascii="Times New Roman" w:eastAsia="CMR10" w:hAnsi="Times New Roman" w:cs="Times New Roman"/>
          <w:lang w:val="en-US"/>
        </w:rPr>
        <w:t>we find 57</w:t>
      </w:r>
      <w:r w:rsidR="00B42F40" w:rsidRPr="00997887">
        <w:rPr>
          <w:rFonts w:ascii="Times New Roman" w:eastAsia="CMR10" w:hAnsi="Times New Roman" w:cs="Times New Roman"/>
          <w:lang w:val="en-US"/>
        </w:rPr>
        <w:t>.</w:t>
      </w:r>
      <w:r w:rsidR="007E3380" w:rsidRPr="00997887">
        <w:rPr>
          <w:rFonts w:ascii="Times New Roman" w:eastAsia="CMR10" w:hAnsi="Times New Roman" w:cs="Times New Roman"/>
          <w:lang w:val="en-US"/>
        </w:rPr>
        <w:t xml:space="preserve">5% for </w:t>
      </w:r>
      <w:r w:rsidR="00D47B9D" w:rsidRPr="00997887">
        <w:rPr>
          <w:rFonts w:ascii="Times New Roman" w:eastAsia="CMR10" w:hAnsi="Times New Roman" w:cs="Times New Roman"/>
          <w:lang w:val="en-US"/>
        </w:rPr>
        <w:t xml:space="preserve">population density, </w:t>
      </w:r>
      <w:r w:rsidR="00B42F40" w:rsidRPr="00997887">
        <w:rPr>
          <w:rFonts w:ascii="Times New Roman" w:eastAsia="CMR10" w:hAnsi="Times New Roman" w:cs="Times New Roman"/>
          <w:lang w:val="en-US"/>
        </w:rPr>
        <w:t>6</w:t>
      </w:r>
      <w:r w:rsidR="00D47B9D" w:rsidRPr="00997887">
        <w:rPr>
          <w:rFonts w:ascii="Times New Roman" w:eastAsia="CMR10" w:hAnsi="Times New Roman" w:cs="Times New Roman"/>
          <w:lang w:val="en-US"/>
        </w:rPr>
        <w:t>1.9% for the birth rate, 41.4% for the literacy rate</w:t>
      </w:r>
      <w:r w:rsidR="00B42F40" w:rsidRPr="00997887">
        <w:rPr>
          <w:rFonts w:ascii="Times New Roman" w:eastAsia="CMR10" w:hAnsi="Times New Roman" w:cs="Times New Roman"/>
          <w:lang w:val="en-US"/>
        </w:rPr>
        <w:t>, and 58.3% for the homicide rate</w:t>
      </w:r>
      <w:r w:rsidR="00E13E4C" w:rsidRPr="00997887">
        <w:rPr>
          <w:rFonts w:ascii="Times New Roman" w:eastAsia="CMR10" w:hAnsi="Times New Roman" w:cs="Times New Roman"/>
          <w:lang w:val="en-US"/>
        </w:rPr>
        <w:t xml:space="preserve"> (see the </w:t>
      </w:r>
      <w:r w:rsidR="00B42F40" w:rsidRPr="00997887">
        <w:rPr>
          <w:rFonts w:ascii="Times New Roman" w:eastAsia="CMR10" w:hAnsi="Times New Roman" w:cs="Times New Roman"/>
          <w:lang w:val="en-US"/>
        </w:rPr>
        <w:t>last column of Table 4</w:t>
      </w:r>
      <w:r w:rsidR="00E13E4C" w:rsidRPr="00997887">
        <w:rPr>
          <w:rFonts w:ascii="Times New Roman" w:eastAsia="CMR10" w:hAnsi="Times New Roman" w:cs="Times New Roman"/>
          <w:lang w:val="en-US"/>
        </w:rPr>
        <w:t>)</w:t>
      </w:r>
      <w:r w:rsidR="00B42F40" w:rsidRPr="00997887">
        <w:rPr>
          <w:rFonts w:ascii="Times New Roman" w:eastAsia="CMR10" w:hAnsi="Times New Roman" w:cs="Times New Roman"/>
          <w:lang w:val="en-US"/>
        </w:rPr>
        <w:t xml:space="preserve">. </w:t>
      </w:r>
      <w:r w:rsidR="002E79EA" w:rsidRPr="00997887">
        <w:rPr>
          <w:rFonts w:ascii="Times New Roman" w:eastAsia="CMR10" w:hAnsi="Times New Roman" w:cs="Times New Roman"/>
          <w:lang w:val="en-US"/>
        </w:rPr>
        <w:t>T</w:t>
      </w:r>
      <w:r w:rsidR="007E3380" w:rsidRPr="00997887">
        <w:rPr>
          <w:rFonts w:ascii="Times New Roman" w:eastAsia="CMR10" w:hAnsi="Times New Roman" w:cs="Times New Roman"/>
          <w:lang w:val="en-US"/>
        </w:rPr>
        <w:t xml:space="preserve">he </w:t>
      </w:r>
      <w:r w:rsidR="00D47B9D" w:rsidRPr="00997887">
        <w:rPr>
          <w:rFonts w:ascii="Times New Roman" w:eastAsia="CMR10" w:hAnsi="Times New Roman" w:cs="Times New Roman"/>
          <w:lang w:val="en-US"/>
        </w:rPr>
        <w:t xml:space="preserve">degree of underestimation </w:t>
      </w:r>
      <w:r w:rsidR="002E79EA" w:rsidRPr="00997887">
        <w:rPr>
          <w:rFonts w:ascii="Times New Roman" w:eastAsia="CMR10" w:hAnsi="Times New Roman" w:cs="Times New Roman"/>
          <w:lang w:val="en-US"/>
        </w:rPr>
        <w:t xml:space="preserve">averages </w:t>
      </w:r>
      <w:r w:rsidR="00D47B9D" w:rsidRPr="00997887">
        <w:rPr>
          <w:rFonts w:ascii="Times New Roman" w:eastAsia="CMR10" w:hAnsi="Times New Roman" w:cs="Times New Roman"/>
          <w:lang w:val="en-US"/>
        </w:rPr>
        <w:t>27%</w:t>
      </w:r>
      <w:r w:rsidR="00E13E4C" w:rsidRPr="00997887">
        <w:rPr>
          <w:rFonts w:ascii="Times New Roman" w:eastAsia="CMR10" w:hAnsi="Times New Roman" w:cs="Times New Roman"/>
          <w:lang w:val="en-US"/>
        </w:rPr>
        <w:t xml:space="preserve"> across </w:t>
      </w:r>
      <w:r w:rsidR="00B42F40" w:rsidRPr="00997887">
        <w:rPr>
          <w:rFonts w:ascii="Times New Roman" w:eastAsia="CMR10" w:hAnsi="Times New Roman" w:cs="Times New Roman"/>
          <w:lang w:val="en-US"/>
        </w:rPr>
        <w:t xml:space="preserve">all </w:t>
      </w:r>
      <w:r w:rsidR="00A453F7" w:rsidRPr="00997887">
        <w:rPr>
          <w:rFonts w:ascii="Times New Roman" w:eastAsia="CMR10" w:hAnsi="Times New Roman" w:cs="Times New Roman"/>
          <w:lang w:val="en-US"/>
        </w:rPr>
        <w:t>explanatory variables</w:t>
      </w:r>
      <w:r w:rsidR="00D47B9D" w:rsidRPr="00997887">
        <w:rPr>
          <w:rFonts w:ascii="Times New Roman" w:eastAsia="CMR10" w:hAnsi="Times New Roman" w:cs="Times New Roman"/>
          <w:lang w:val="en-US"/>
        </w:rPr>
        <w:t xml:space="preserve">, </w:t>
      </w:r>
      <w:r w:rsidR="00E13E4C" w:rsidRPr="00997887">
        <w:rPr>
          <w:rFonts w:ascii="Times New Roman" w:eastAsia="CMR10" w:hAnsi="Times New Roman" w:cs="Times New Roman"/>
          <w:lang w:val="en-US"/>
        </w:rPr>
        <w:t xml:space="preserve">so </w:t>
      </w:r>
      <w:r w:rsidR="00D47B9D" w:rsidRPr="00997887">
        <w:rPr>
          <w:rFonts w:ascii="Times New Roman" w:eastAsia="CMR10" w:hAnsi="Times New Roman" w:cs="Times New Roman"/>
          <w:lang w:val="en-US"/>
        </w:rPr>
        <w:t>a non-spatial modeling approach</w:t>
      </w:r>
      <w:r w:rsidR="00A453F7" w:rsidRPr="00997887">
        <w:rPr>
          <w:rFonts w:ascii="Times New Roman" w:eastAsia="CMR10" w:hAnsi="Times New Roman" w:cs="Times New Roman"/>
          <w:lang w:val="en-US"/>
        </w:rPr>
        <w:t xml:space="preserve"> </w:t>
      </w:r>
      <w:r w:rsidR="00E13E4C" w:rsidRPr="00997887">
        <w:rPr>
          <w:rFonts w:ascii="Times New Roman" w:eastAsia="CMR10" w:hAnsi="Times New Roman" w:cs="Times New Roman"/>
          <w:lang w:val="en-US"/>
        </w:rPr>
        <w:t xml:space="preserve">evidently </w:t>
      </w:r>
      <w:r w:rsidR="00A453F7" w:rsidRPr="00997887">
        <w:rPr>
          <w:rFonts w:ascii="Times New Roman" w:eastAsia="CMR10" w:hAnsi="Times New Roman" w:cs="Times New Roman"/>
          <w:lang w:val="en-US"/>
        </w:rPr>
        <w:t>does</w:t>
      </w:r>
      <w:r w:rsidR="00D47B9D" w:rsidRPr="00997887">
        <w:rPr>
          <w:rFonts w:ascii="Times New Roman" w:eastAsia="CMR10" w:hAnsi="Times New Roman" w:cs="Times New Roman"/>
          <w:lang w:val="en-US"/>
        </w:rPr>
        <w:t xml:space="preserve"> not </w:t>
      </w:r>
      <w:r w:rsidR="00A453F7" w:rsidRPr="00997887">
        <w:rPr>
          <w:rFonts w:ascii="Times New Roman" w:eastAsia="CMR10" w:hAnsi="Times New Roman" w:cs="Times New Roman"/>
          <w:lang w:val="en-US"/>
        </w:rPr>
        <w:t xml:space="preserve">reflect </w:t>
      </w:r>
      <w:r w:rsidR="00D47B9D" w:rsidRPr="00997887">
        <w:rPr>
          <w:rFonts w:ascii="Times New Roman" w:eastAsia="CMR10" w:hAnsi="Times New Roman" w:cs="Times New Roman"/>
          <w:lang w:val="en-US"/>
        </w:rPr>
        <w:t xml:space="preserve">the full impact of </w:t>
      </w:r>
      <w:r w:rsidR="00B42F40" w:rsidRPr="00997887">
        <w:rPr>
          <w:rFonts w:ascii="Times New Roman" w:eastAsia="CMR10" w:hAnsi="Times New Roman" w:cs="Times New Roman"/>
          <w:lang w:val="en-US"/>
        </w:rPr>
        <w:t>policy measures that act on these variables.</w:t>
      </w:r>
    </w:p>
    <w:p w14:paraId="0AD4230A" w14:textId="77777777" w:rsidR="008F0873" w:rsidRPr="00997887" w:rsidRDefault="00E13E4C" w:rsidP="00060E4F">
      <w:pPr>
        <w:autoSpaceDE w:val="0"/>
        <w:autoSpaceDN w:val="0"/>
        <w:adjustRightInd w:val="0"/>
        <w:ind w:firstLine="720"/>
        <w:jc w:val="both"/>
        <w:rPr>
          <w:rFonts w:ascii="Times New Roman" w:eastAsia="CMR10" w:hAnsi="Times New Roman" w:cs="Times New Roman"/>
          <w:lang w:val="en-US"/>
        </w:rPr>
      </w:pPr>
      <w:r w:rsidRPr="00997887">
        <w:rPr>
          <w:rFonts w:ascii="Times New Roman" w:eastAsia="CMR10" w:hAnsi="Times New Roman" w:cs="Times New Roman"/>
          <w:lang w:val="en-US"/>
        </w:rPr>
        <w:t xml:space="preserve">The direct </w:t>
      </w:r>
      <w:r w:rsidR="008D1895" w:rsidRPr="00997887">
        <w:rPr>
          <w:rFonts w:ascii="Times New Roman" w:eastAsia="CMR10" w:hAnsi="Times New Roman" w:cs="Times New Roman"/>
          <w:lang w:val="en-US"/>
        </w:rPr>
        <w:t xml:space="preserve">effects of all the other explanatory variables have the expected signs, </w:t>
      </w:r>
      <w:r w:rsidRPr="00997887">
        <w:rPr>
          <w:rFonts w:ascii="Times New Roman" w:eastAsia="CMR10" w:hAnsi="Times New Roman" w:cs="Times New Roman"/>
          <w:lang w:val="en-US"/>
        </w:rPr>
        <w:t xml:space="preserve">but </w:t>
      </w:r>
      <w:r w:rsidR="008D1895" w:rsidRPr="00997887">
        <w:rPr>
          <w:rFonts w:ascii="Times New Roman" w:eastAsia="CMR10" w:hAnsi="Times New Roman" w:cs="Times New Roman"/>
          <w:lang w:val="en-US"/>
        </w:rPr>
        <w:t xml:space="preserve">their indirect effects appear insignificant. </w:t>
      </w:r>
      <w:r w:rsidRPr="00997887">
        <w:rPr>
          <w:rFonts w:ascii="Times New Roman" w:eastAsia="CMR10" w:hAnsi="Times New Roman" w:cs="Times New Roman"/>
          <w:lang w:val="en-US"/>
        </w:rPr>
        <w:t xml:space="preserve">That is, </w:t>
      </w:r>
      <w:r w:rsidR="006B1E24" w:rsidRPr="00997887">
        <w:rPr>
          <w:rFonts w:ascii="Times New Roman" w:eastAsia="CMR10" w:hAnsi="Times New Roman" w:cs="Times New Roman"/>
          <w:lang w:val="en-US"/>
        </w:rPr>
        <w:t>they affect population growth</w:t>
      </w:r>
      <w:r w:rsidR="00761BA5" w:rsidRPr="00997887">
        <w:rPr>
          <w:rFonts w:ascii="Times New Roman" w:eastAsia="CMR10" w:hAnsi="Times New Roman" w:cs="Times New Roman"/>
          <w:lang w:val="en-US"/>
        </w:rPr>
        <w:t xml:space="preserve"> in </w:t>
      </w:r>
      <w:r w:rsidRPr="00997887">
        <w:rPr>
          <w:rFonts w:ascii="Times New Roman" w:eastAsia="CMR10" w:hAnsi="Times New Roman" w:cs="Times New Roman"/>
          <w:lang w:val="en-US"/>
        </w:rPr>
        <w:t xml:space="preserve">their </w:t>
      </w:r>
      <w:r w:rsidR="00761BA5" w:rsidRPr="00997887">
        <w:rPr>
          <w:rFonts w:ascii="Times New Roman" w:eastAsia="CMR10" w:hAnsi="Times New Roman" w:cs="Times New Roman"/>
          <w:lang w:val="en-US"/>
        </w:rPr>
        <w:t>own economy</w:t>
      </w:r>
      <w:r w:rsidR="006B1E24" w:rsidRPr="00997887">
        <w:rPr>
          <w:rFonts w:ascii="Times New Roman" w:eastAsia="CMR10" w:hAnsi="Times New Roman" w:cs="Times New Roman"/>
          <w:lang w:val="en-US"/>
        </w:rPr>
        <w:t xml:space="preserve"> but have no effect on their </w:t>
      </w:r>
      <w:r w:rsidRPr="00997887">
        <w:rPr>
          <w:rFonts w:ascii="Times New Roman" w:eastAsia="CMR10" w:hAnsi="Times New Roman" w:cs="Times New Roman"/>
          <w:lang w:val="en-US"/>
        </w:rPr>
        <w:t xml:space="preserve">surrounding </w:t>
      </w:r>
      <w:r w:rsidR="006B1E24" w:rsidRPr="00997887">
        <w:rPr>
          <w:rFonts w:ascii="Times New Roman" w:eastAsia="CMR10" w:hAnsi="Times New Roman" w:cs="Times New Roman"/>
          <w:lang w:val="en-US"/>
        </w:rPr>
        <w:t xml:space="preserve">environment. </w:t>
      </w:r>
      <w:r w:rsidRPr="00997887">
        <w:rPr>
          <w:rFonts w:ascii="Times New Roman" w:eastAsia="CMR10" w:hAnsi="Times New Roman" w:cs="Times New Roman"/>
          <w:lang w:val="en-US"/>
        </w:rPr>
        <w:t xml:space="preserve">We therefore </w:t>
      </w:r>
      <w:r w:rsidR="006B1E24" w:rsidRPr="00997887">
        <w:rPr>
          <w:rFonts w:ascii="Times New Roman" w:eastAsia="CMR10" w:hAnsi="Times New Roman" w:cs="Times New Roman"/>
          <w:lang w:val="en-US"/>
        </w:rPr>
        <w:t>focus on direct effects</w:t>
      </w:r>
      <w:r w:rsidRPr="00997887">
        <w:rPr>
          <w:rFonts w:ascii="Times New Roman" w:eastAsia="CMR10" w:hAnsi="Times New Roman" w:cs="Times New Roman"/>
          <w:lang w:val="en-US"/>
        </w:rPr>
        <w:t xml:space="preserve"> here</w:t>
      </w:r>
      <w:r w:rsidR="006B1E24" w:rsidRPr="00997887">
        <w:rPr>
          <w:rFonts w:ascii="Times New Roman" w:eastAsia="CMR10" w:hAnsi="Times New Roman" w:cs="Times New Roman"/>
          <w:lang w:val="en-US"/>
        </w:rPr>
        <w:t xml:space="preserve">. The impact of </w:t>
      </w:r>
      <w:r w:rsidR="006D2286" w:rsidRPr="00997887">
        <w:rPr>
          <w:rFonts w:ascii="Times New Roman" w:eastAsia="CMR10" w:hAnsi="Times New Roman" w:cs="Times New Roman"/>
          <w:lang w:val="en-US"/>
        </w:rPr>
        <w:t xml:space="preserve">the mean age of the population </w:t>
      </w:r>
      <w:r w:rsidR="006B1E24" w:rsidRPr="00997887">
        <w:rPr>
          <w:rFonts w:ascii="Times New Roman" w:eastAsia="CMR10" w:hAnsi="Times New Roman" w:cs="Times New Roman"/>
          <w:lang w:val="en-US"/>
        </w:rPr>
        <w:t>is positive and significant</w:t>
      </w:r>
      <w:r w:rsidR="006D2286" w:rsidRPr="00997887">
        <w:rPr>
          <w:rFonts w:ascii="Times New Roman" w:eastAsia="CMR10" w:hAnsi="Times New Roman" w:cs="Times New Roman"/>
          <w:lang w:val="en-US"/>
        </w:rPr>
        <w:t xml:space="preserve">. If </w:t>
      </w:r>
      <w:r w:rsidRPr="00997887">
        <w:rPr>
          <w:rFonts w:ascii="Times New Roman" w:eastAsia="CMR10" w:hAnsi="Times New Roman" w:cs="Times New Roman"/>
          <w:lang w:val="en-US"/>
        </w:rPr>
        <w:t xml:space="preserve">this </w:t>
      </w:r>
      <w:r w:rsidR="006D2286" w:rsidRPr="00997887">
        <w:rPr>
          <w:rFonts w:ascii="Times New Roman" w:eastAsia="CMR10" w:hAnsi="Times New Roman" w:cs="Times New Roman"/>
          <w:lang w:val="en-US"/>
        </w:rPr>
        <w:t xml:space="preserve">mean age increases by one year, the population growth rate increases by 0.01 percentage points. </w:t>
      </w:r>
      <w:r w:rsidRPr="00997887">
        <w:rPr>
          <w:rFonts w:ascii="Times New Roman" w:eastAsia="CMR10" w:hAnsi="Times New Roman" w:cs="Times New Roman"/>
          <w:lang w:val="en-US"/>
        </w:rPr>
        <w:t xml:space="preserve">During our observation period, </w:t>
      </w:r>
      <w:r w:rsidR="00350EC1" w:rsidRPr="00997887">
        <w:rPr>
          <w:rFonts w:ascii="Times New Roman" w:eastAsia="CMR10" w:hAnsi="Times New Roman" w:cs="Times New Roman"/>
          <w:lang w:val="en-US"/>
        </w:rPr>
        <w:t xml:space="preserve">the mean age </w:t>
      </w:r>
      <w:r w:rsidR="006D2286" w:rsidRPr="00997887">
        <w:rPr>
          <w:rFonts w:ascii="Times New Roman" w:eastAsia="CMR10" w:hAnsi="Times New Roman" w:cs="Times New Roman"/>
          <w:lang w:val="en-US"/>
        </w:rPr>
        <w:t>increased</w:t>
      </w:r>
      <w:r w:rsidRPr="00997887">
        <w:rPr>
          <w:rFonts w:ascii="Times New Roman" w:eastAsia="CMR10" w:hAnsi="Times New Roman" w:cs="Times New Roman"/>
          <w:lang w:val="en-US"/>
        </w:rPr>
        <w:t>,</w:t>
      </w:r>
      <w:r w:rsidR="006D2286" w:rsidRPr="00997887">
        <w:rPr>
          <w:rFonts w:ascii="Times New Roman" w:eastAsia="CMR10" w:hAnsi="Times New Roman" w:cs="Times New Roman"/>
          <w:lang w:val="en-US"/>
        </w:rPr>
        <w:t xml:space="preserve"> from 23 in 1970 to 32 in 2010</w:t>
      </w:r>
      <w:r w:rsidR="00350EC1" w:rsidRPr="00997887">
        <w:rPr>
          <w:rFonts w:ascii="Times New Roman" w:eastAsia="CMR10" w:hAnsi="Times New Roman" w:cs="Times New Roman"/>
          <w:lang w:val="en-US"/>
        </w:rPr>
        <w:t xml:space="preserve">, </w:t>
      </w:r>
      <w:r w:rsidRPr="00997887">
        <w:rPr>
          <w:rFonts w:ascii="Times New Roman" w:eastAsia="CMR10" w:hAnsi="Times New Roman" w:cs="Times New Roman"/>
          <w:lang w:val="en-US"/>
        </w:rPr>
        <w:t xml:space="preserve">and </w:t>
      </w:r>
      <w:r w:rsidR="00350EC1" w:rsidRPr="00997887">
        <w:rPr>
          <w:rFonts w:ascii="Times New Roman" w:eastAsia="CMR10" w:hAnsi="Times New Roman" w:cs="Times New Roman"/>
          <w:lang w:val="en-US"/>
        </w:rPr>
        <w:t xml:space="preserve">this finding corroborates the view that </w:t>
      </w:r>
      <w:r w:rsidR="00E538C2" w:rsidRPr="00997887">
        <w:rPr>
          <w:rFonts w:ascii="Times New Roman" w:hAnsi="Times New Roman" w:cs="Times New Roman"/>
          <w:lang w:val="en-US"/>
        </w:rPr>
        <w:t xml:space="preserve">economic opportunities </w:t>
      </w:r>
      <w:r w:rsidRPr="00997887">
        <w:rPr>
          <w:rFonts w:ascii="Times New Roman" w:hAnsi="Times New Roman" w:cs="Times New Roman"/>
          <w:lang w:val="en-US"/>
        </w:rPr>
        <w:t xml:space="preserve">grow </w:t>
      </w:r>
      <w:r w:rsidR="00E538C2" w:rsidRPr="00997887">
        <w:rPr>
          <w:rFonts w:ascii="Times New Roman" w:hAnsi="Times New Roman" w:cs="Times New Roman"/>
          <w:lang w:val="en-US"/>
        </w:rPr>
        <w:t xml:space="preserve">when the number of working-age adults </w:t>
      </w:r>
      <w:r w:rsidRPr="00997887">
        <w:rPr>
          <w:rFonts w:ascii="Times New Roman" w:hAnsi="Times New Roman" w:cs="Times New Roman"/>
          <w:lang w:val="en-US"/>
        </w:rPr>
        <w:t xml:space="preserve">increases, </w:t>
      </w:r>
      <w:r w:rsidR="00E538C2" w:rsidRPr="00997887">
        <w:rPr>
          <w:rFonts w:ascii="Times New Roman" w:hAnsi="Times New Roman" w:cs="Times New Roman"/>
          <w:lang w:val="en-US"/>
        </w:rPr>
        <w:t>relative to the dependent population.</w:t>
      </w:r>
      <w:r w:rsidR="00350EC1" w:rsidRPr="00997887">
        <w:rPr>
          <w:rFonts w:ascii="Times New Roman" w:hAnsi="Times New Roman" w:cs="Times New Roman"/>
          <w:lang w:val="en-US"/>
        </w:rPr>
        <w:t xml:space="preserve"> </w:t>
      </w:r>
      <w:r w:rsidR="00874E94" w:rsidRPr="00997887">
        <w:rPr>
          <w:rFonts w:ascii="Times New Roman" w:eastAsia="CMR10" w:hAnsi="Times New Roman" w:cs="Times New Roman"/>
          <w:lang w:val="en-US"/>
        </w:rPr>
        <w:t>As expected</w:t>
      </w:r>
      <w:r w:rsidR="00350EC1" w:rsidRPr="00997887">
        <w:rPr>
          <w:rFonts w:ascii="Times New Roman" w:eastAsia="CMR10" w:hAnsi="Times New Roman" w:cs="Times New Roman"/>
          <w:lang w:val="en-US"/>
        </w:rPr>
        <w:t xml:space="preserve"> and in contrast to Chi and Voss (</w:t>
      </w:r>
      <w:r w:rsidR="001F6B0D" w:rsidRPr="00997887">
        <w:rPr>
          <w:rFonts w:ascii="Times New Roman" w:eastAsia="CMR10" w:hAnsi="Times New Roman" w:cs="Times New Roman"/>
          <w:lang w:val="en-US"/>
        </w:rPr>
        <w:t>2011)</w:t>
      </w:r>
      <w:r w:rsidR="00874E94" w:rsidRPr="00997887">
        <w:rPr>
          <w:rFonts w:ascii="Times New Roman" w:eastAsia="CMR10" w:hAnsi="Times New Roman" w:cs="Times New Roman"/>
          <w:lang w:val="en-US"/>
        </w:rPr>
        <w:t xml:space="preserve">, </w:t>
      </w:r>
      <w:r w:rsidR="00874E94" w:rsidRPr="00997887">
        <w:rPr>
          <w:rFonts w:ascii="Times New Roman" w:hAnsi="Times New Roman" w:cs="Times New Roman"/>
          <w:lang w:val="en-US"/>
        </w:rPr>
        <w:t xml:space="preserve">the share of employment in agriculture </w:t>
      </w:r>
      <w:r w:rsidR="00874E94" w:rsidRPr="00997887">
        <w:rPr>
          <w:rFonts w:ascii="Times New Roman" w:hAnsi="Times New Roman" w:cs="Times New Roman"/>
          <w:lang w:val="en-US"/>
        </w:rPr>
        <w:lastRenderedPageBreak/>
        <w:t>has a negative effect of 0.247 percentage points on population growth in the long term</w:t>
      </w:r>
      <w:r w:rsidRPr="00997887">
        <w:rPr>
          <w:rFonts w:ascii="Times New Roman" w:hAnsi="Times New Roman" w:cs="Times New Roman"/>
          <w:lang w:val="en-US"/>
        </w:rPr>
        <w:t>,</w:t>
      </w:r>
      <w:r w:rsidR="00874E94" w:rsidRPr="00997887">
        <w:rPr>
          <w:rFonts w:ascii="Times New Roman" w:hAnsi="Times New Roman" w:cs="Times New Roman"/>
          <w:lang w:val="en-US"/>
        </w:rPr>
        <w:t xml:space="preserve"> due to </w:t>
      </w:r>
      <w:r w:rsidRPr="00997887">
        <w:rPr>
          <w:rFonts w:ascii="Times New Roman" w:hAnsi="Times New Roman" w:cs="Times New Roman"/>
          <w:lang w:val="en-US"/>
        </w:rPr>
        <w:t xml:space="preserve">the reduction in </w:t>
      </w:r>
      <w:r w:rsidR="00874E94" w:rsidRPr="00997887">
        <w:rPr>
          <w:rFonts w:ascii="Times New Roman" w:hAnsi="Times New Roman" w:cs="Times New Roman"/>
          <w:lang w:val="en-US"/>
        </w:rPr>
        <w:t xml:space="preserve">economic opportunities, especially for women. </w:t>
      </w:r>
      <w:r w:rsidRPr="00997887">
        <w:rPr>
          <w:rFonts w:ascii="Times New Roman" w:hAnsi="Times New Roman" w:cs="Times New Roman"/>
          <w:lang w:val="en-US"/>
        </w:rPr>
        <w:t xml:space="preserve">A </w:t>
      </w:r>
      <w:r w:rsidR="00874E94" w:rsidRPr="00997887">
        <w:rPr>
          <w:rFonts w:ascii="Times New Roman" w:hAnsi="Times New Roman" w:cs="Times New Roman"/>
          <w:lang w:val="en-US"/>
        </w:rPr>
        <w:t>greater share of employment in manufacturing relative to services</w:t>
      </w:r>
      <w:r w:rsidR="00B4322E" w:rsidRPr="00997887">
        <w:rPr>
          <w:rFonts w:ascii="Times New Roman" w:hAnsi="Times New Roman" w:cs="Times New Roman"/>
          <w:lang w:val="en-US"/>
        </w:rPr>
        <w:t xml:space="preserve">, the percentage of the economically active population that is occupied, and GDP per capita </w:t>
      </w:r>
      <w:r w:rsidRPr="00997887">
        <w:rPr>
          <w:rFonts w:ascii="Times New Roman" w:hAnsi="Times New Roman" w:cs="Times New Roman"/>
          <w:lang w:val="en-US"/>
        </w:rPr>
        <w:t xml:space="preserve">instead have </w:t>
      </w:r>
      <w:r w:rsidR="00B4322E" w:rsidRPr="00997887">
        <w:rPr>
          <w:rFonts w:ascii="Times New Roman" w:hAnsi="Times New Roman" w:cs="Times New Roman"/>
          <w:lang w:val="en-US"/>
        </w:rPr>
        <w:t>positive</w:t>
      </w:r>
      <w:r w:rsidRPr="00997887">
        <w:rPr>
          <w:rFonts w:ascii="Times New Roman" w:hAnsi="Times New Roman" w:cs="Times New Roman"/>
          <w:lang w:val="en-US"/>
        </w:rPr>
        <w:t>,</w:t>
      </w:r>
      <w:r w:rsidR="00B4322E" w:rsidRPr="00997887">
        <w:rPr>
          <w:rFonts w:ascii="Times New Roman" w:hAnsi="Times New Roman" w:cs="Times New Roman"/>
          <w:lang w:val="en-US"/>
        </w:rPr>
        <w:t xml:space="preserve"> significant effect</w:t>
      </w:r>
      <w:r w:rsidRPr="00997887">
        <w:rPr>
          <w:rFonts w:ascii="Times New Roman" w:hAnsi="Times New Roman" w:cs="Times New Roman"/>
          <w:lang w:val="en-US"/>
        </w:rPr>
        <w:t>s</w:t>
      </w:r>
      <w:r w:rsidR="00B4322E" w:rsidRPr="00997887">
        <w:rPr>
          <w:rFonts w:ascii="Times New Roman" w:hAnsi="Times New Roman" w:cs="Times New Roman"/>
          <w:lang w:val="en-US"/>
        </w:rPr>
        <w:t xml:space="preserve">. </w:t>
      </w:r>
      <w:r w:rsidR="001F6B0D" w:rsidRPr="00997887">
        <w:rPr>
          <w:rFonts w:ascii="Times New Roman" w:hAnsi="Times New Roman" w:cs="Times New Roman"/>
          <w:lang w:val="en-US"/>
        </w:rPr>
        <w:t>T</w:t>
      </w:r>
      <w:r w:rsidR="00B4322E" w:rsidRPr="00997887">
        <w:rPr>
          <w:rFonts w:ascii="Times New Roman" w:hAnsi="Times New Roman" w:cs="Times New Roman"/>
          <w:lang w:val="en-US"/>
        </w:rPr>
        <w:t xml:space="preserve">he proportion of people </w:t>
      </w:r>
      <w:r w:rsidRPr="00997887">
        <w:rPr>
          <w:rFonts w:ascii="Times New Roman" w:hAnsi="Times New Roman" w:cs="Times New Roman"/>
          <w:lang w:val="en-US"/>
        </w:rPr>
        <w:t xml:space="preserve">with </w:t>
      </w:r>
      <w:r w:rsidR="00B4322E" w:rsidRPr="00997887">
        <w:rPr>
          <w:rFonts w:ascii="Times New Roman" w:hAnsi="Times New Roman" w:cs="Times New Roman"/>
          <w:lang w:val="en-US"/>
        </w:rPr>
        <w:t xml:space="preserve">access to public water has a positive effect and significant effect on population growth, </w:t>
      </w:r>
      <w:r w:rsidRPr="00997887">
        <w:rPr>
          <w:rFonts w:ascii="Times New Roman" w:hAnsi="Times New Roman" w:cs="Times New Roman"/>
          <w:lang w:val="en-US"/>
        </w:rPr>
        <w:t xml:space="preserve">but </w:t>
      </w:r>
      <w:r w:rsidR="00B4322E" w:rsidRPr="00997887">
        <w:rPr>
          <w:rFonts w:ascii="Times New Roman" w:hAnsi="Times New Roman" w:cs="Times New Roman"/>
          <w:lang w:val="en-US"/>
        </w:rPr>
        <w:t xml:space="preserve">the proportion of people </w:t>
      </w:r>
      <w:r w:rsidRPr="00997887">
        <w:rPr>
          <w:rFonts w:ascii="Times New Roman" w:hAnsi="Times New Roman" w:cs="Times New Roman"/>
          <w:lang w:val="en-US"/>
        </w:rPr>
        <w:t xml:space="preserve">with </w:t>
      </w:r>
      <w:r w:rsidR="00B4322E" w:rsidRPr="00997887">
        <w:rPr>
          <w:rFonts w:ascii="Times New Roman" w:hAnsi="Times New Roman" w:cs="Times New Roman"/>
          <w:lang w:val="en-US"/>
        </w:rPr>
        <w:t>access to public</w:t>
      </w:r>
      <w:r w:rsidR="0046295E" w:rsidRPr="00997887">
        <w:rPr>
          <w:rFonts w:ascii="Times New Roman" w:hAnsi="Times New Roman" w:cs="Times New Roman"/>
          <w:lang w:val="en-US"/>
        </w:rPr>
        <w:t xml:space="preserve"> sewer</w:t>
      </w:r>
      <w:r w:rsidR="00B4322E" w:rsidRPr="00997887">
        <w:rPr>
          <w:rFonts w:ascii="Times New Roman" w:hAnsi="Times New Roman" w:cs="Times New Roman"/>
          <w:lang w:val="en-US"/>
        </w:rPr>
        <w:t xml:space="preserve"> </w:t>
      </w:r>
      <w:r w:rsidRPr="00997887">
        <w:rPr>
          <w:rFonts w:ascii="Times New Roman" w:hAnsi="Times New Roman" w:cs="Times New Roman"/>
          <w:lang w:val="en-US"/>
        </w:rPr>
        <w:t xml:space="preserve">does </w:t>
      </w:r>
      <w:r w:rsidR="00B4322E" w:rsidRPr="00997887">
        <w:rPr>
          <w:rFonts w:ascii="Times New Roman" w:hAnsi="Times New Roman" w:cs="Times New Roman"/>
          <w:lang w:val="en-US"/>
        </w:rPr>
        <w:t xml:space="preserve">not. </w:t>
      </w:r>
      <w:r w:rsidRPr="00997887">
        <w:rPr>
          <w:rFonts w:ascii="Times New Roman" w:hAnsi="Times New Roman" w:cs="Times New Roman"/>
          <w:lang w:val="en-US"/>
        </w:rPr>
        <w:t xml:space="preserve">This </w:t>
      </w:r>
      <w:r w:rsidR="0046295E" w:rsidRPr="00997887">
        <w:rPr>
          <w:rFonts w:ascii="Times New Roman" w:eastAsia="CMR10" w:hAnsi="Times New Roman" w:cs="Times New Roman"/>
          <w:lang w:val="en-US"/>
        </w:rPr>
        <w:t xml:space="preserve">variable partly reflects </w:t>
      </w:r>
      <w:r w:rsidR="008F0873" w:rsidRPr="00997887">
        <w:rPr>
          <w:rFonts w:ascii="Times New Roman" w:eastAsia="CMR10" w:hAnsi="Times New Roman" w:cs="Times New Roman"/>
          <w:lang w:val="en-US"/>
        </w:rPr>
        <w:t>the price of urban space</w:t>
      </w:r>
      <w:r w:rsidRPr="00997887">
        <w:rPr>
          <w:rFonts w:ascii="Times New Roman" w:eastAsia="CMR10" w:hAnsi="Times New Roman" w:cs="Times New Roman"/>
          <w:lang w:val="en-US"/>
        </w:rPr>
        <w:t>:</w:t>
      </w:r>
      <w:r w:rsidR="001F6B0D" w:rsidRPr="00997887">
        <w:rPr>
          <w:rFonts w:ascii="Times New Roman" w:eastAsia="CMR10" w:hAnsi="Times New Roman" w:cs="Times New Roman"/>
          <w:lang w:val="en-US"/>
        </w:rPr>
        <w:t xml:space="preserve"> If the supply of housing with access to public sew</w:t>
      </w:r>
      <w:r w:rsidR="002E79EA" w:rsidRPr="00997887">
        <w:rPr>
          <w:rFonts w:ascii="Times New Roman" w:eastAsia="CMR10" w:hAnsi="Times New Roman" w:cs="Times New Roman"/>
          <w:lang w:val="en-US"/>
        </w:rPr>
        <w:t>er</w:t>
      </w:r>
      <w:r w:rsidRPr="00997887">
        <w:rPr>
          <w:rFonts w:ascii="Times New Roman" w:eastAsia="CMR10" w:hAnsi="Times New Roman" w:cs="Times New Roman"/>
          <w:lang w:val="en-US"/>
        </w:rPr>
        <w:t xml:space="preserve"> </w:t>
      </w:r>
      <w:r w:rsidR="001F6B0D" w:rsidRPr="00997887">
        <w:rPr>
          <w:rFonts w:ascii="Times New Roman" w:eastAsia="CMR10" w:hAnsi="Times New Roman" w:cs="Times New Roman"/>
          <w:lang w:val="en-US"/>
        </w:rPr>
        <w:t xml:space="preserve">is relatively inelastic, the prices of this type of housing might increase so much that prospective migrants </w:t>
      </w:r>
      <w:r w:rsidRPr="00997887">
        <w:rPr>
          <w:rFonts w:ascii="Times New Roman" w:eastAsia="CMR10" w:hAnsi="Times New Roman" w:cs="Times New Roman"/>
          <w:lang w:val="en-US"/>
        </w:rPr>
        <w:t xml:space="preserve">would be </w:t>
      </w:r>
      <w:r w:rsidR="001F6B0D" w:rsidRPr="00997887">
        <w:rPr>
          <w:rFonts w:ascii="Times New Roman" w:eastAsia="CMR10" w:hAnsi="Times New Roman" w:cs="Times New Roman"/>
          <w:lang w:val="en-US"/>
        </w:rPr>
        <w:t>discouraged</w:t>
      </w:r>
      <w:r w:rsidRPr="00997887">
        <w:rPr>
          <w:rFonts w:ascii="Times New Roman" w:eastAsia="CMR10" w:hAnsi="Times New Roman" w:cs="Times New Roman"/>
          <w:lang w:val="en-US"/>
        </w:rPr>
        <w:t>,</w:t>
      </w:r>
      <w:r w:rsidR="001F6B0D" w:rsidRPr="00997887">
        <w:rPr>
          <w:rFonts w:ascii="Times New Roman" w:eastAsia="CMR10" w:hAnsi="Times New Roman" w:cs="Times New Roman"/>
          <w:lang w:val="en-US"/>
        </w:rPr>
        <w:t xml:space="preserve"> and the population growth rate </w:t>
      </w:r>
      <w:r w:rsidRPr="00997887">
        <w:rPr>
          <w:rFonts w:ascii="Times New Roman" w:eastAsia="CMR10" w:hAnsi="Times New Roman" w:cs="Times New Roman"/>
          <w:lang w:val="en-US"/>
        </w:rPr>
        <w:t>would decrease again</w:t>
      </w:r>
      <w:r w:rsidR="001F6B0D" w:rsidRPr="00997887">
        <w:rPr>
          <w:rFonts w:ascii="Times New Roman" w:eastAsia="CMR10" w:hAnsi="Times New Roman" w:cs="Times New Roman"/>
          <w:lang w:val="en-US"/>
        </w:rPr>
        <w:t xml:space="preserve">. </w:t>
      </w:r>
      <w:r w:rsidR="00A453F7" w:rsidRPr="00997887">
        <w:rPr>
          <w:rFonts w:ascii="Times New Roman" w:eastAsia="CMR10" w:hAnsi="Times New Roman" w:cs="Times New Roman"/>
          <w:lang w:val="en-US"/>
        </w:rPr>
        <w:t>R</w:t>
      </w:r>
      <w:r w:rsidR="0046295E" w:rsidRPr="00997887">
        <w:rPr>
          <w:rFonts w:ascii="Times New Roman" w:eastAsia="CMR10" w:hAnsi="Times New Roman" w:cs="Times New Roman"/>
          <w:lang w:val="en-US"/>
        </w:rPr>
        <w:t xml:space="preserve">esearch by </w:t>
      </w:r>
      <w:r w:rsidR="008F0873" w:rsidRPr="00997887">
        <w:rPr>
          <w:rFonts w:ascii="Times New Roman" w:eastAsia="CMR10" w:hAnsi="Times New Roman" w:cs="Times New Roman"/>
          <w:lang w:val="en-US"/>
        </w:rPr>
        <w:t>FGV</w:t>
      </w:r>
      <w:r w:rsidR="0046295E" w:rsidRPr="00997887">
        <w:rPr>
          <w:rFonts w:ascii="Times New Roman" w:eastAsia="CMR10" w:hAnsi="Times New Roman" w:cs="Times New Roman"/>
          <w:lang w:val="en-US"/>
        </w:rPr>
        <w:t xml:space="preserve"> (</w:t>
      </w:r>
      <w:r w:rsidR="008F0873" w:rsidRPr="00997887">
        <w:rPr>
          <w:rFonts w:ascii="Times New Roman" w:eastAsia="CMR10" w:hAnsi="Times New Roman" w:cs="Times New Roman"/>
          <w:lang w:val="en-US"/>
        </w:rPr>
        <w:t>2010)</w:t>
      </w:r>
      <w:r w:rsidR="0046295E" w:rsidRPr="00997887">
        <w:rPr>
          <w:rFonts w:ascii="Times New Roman" w:eastAsia="CMR10" w:hAnsi="Times New Roman" w:cs="Times New Roman"/>
          <w:lang w:val="en-US"/>
        </w:rPr>
        <w:t xml:space="preserve"> </w:t>
      </w:r>
      <w:r w:rsidRPr="00997887">
        <w:rPr>
          <w:rFonts w:ascii="Times New Roman" w:eastAsia="CMR10" w:hAnsi="Times New Roman" w:cs="Times New Roman"/>
          <w:lang w:val="en-US"/>
        </w:rPr>
        <w:t xml:space="preserve">suggests </w:t>
      </w:r>
      <w:r w:rsidR="0046295E" w:rsidRPr="00997887">
        <w:rPr>
          <w:rFonts w:ascii="Times New Roman" w:eastAsia="CMR10" w:hAnsi="Times New Roman" w:cs="Times New Roman"/>
          <w:lang w:val="en-US"/>
        </w:rPr>
        <w:t xml:space="preserve">that </w:t>
      </w:r>
      <w:r w:rsidR="008F0873" w:rsidRPr="00997887">
        <w:rPr>
          <w:rFonts w:ascii="Times New Roman" w:eastAsia="CMR10" w:hAnsi="Times New Roman" w:cs="Times New Roman"/>
          <w:lang w:val="en-US"/>
        </w:rPr>
        <w:t xml:space="preserve">sanitation enables construction with higher added value and appreciation </w:t>
      </w:r>
      <w:r w:rsidRPr="00997887">
        <w:rPr>
          <w:rFonts w:ascii="Times New Roman" w:eastAsia="CMR10" w:hAnsi="Times New Roman" w:cs="Times New Roman"/>
          <w:lang w:val="en-US"/>
        </w:rPr>
        <w:t xml:space="preserve">in the value of </w:t>
      </w:r>
      <w:r w:rsidR="008F0873" w:rsidRPr="00997887">
        <w:rPr>
          <w:rFonts w:ascii="Times New Roman" w:eastAsia="CMR10" w:hAnsi="Times New Roman" w:cs="Times New Roman"/>
          <w:lang w:val="en-US"/>
        </w:rPr>
        <w:t xml:space="preserve">existing buildings. </w:t>
      </w:r>
    </w:p>
    <w:p w14:paraId="0750E65E" w14:textId="77777777" w:rsidR="008F0873" w:rsidRPr="00997887" w:rsidRDefault="008F0873" w:rsidP="00060E4F">
      <w:pPr>
        <w:autoSpaceDE w:val="0"/>
        <w:autoSpaceDN w:val="0"/>
        <w:adjustRightInd w:val="0"/>
        <w:jc w:val="both"/>
        <w:rPr>
          <w:rFonts w:ascii="Times New Roman" w:eastAsia="CMR10" w:hAnsi="Times New Roman" w:cs="Times New Roman"/>
          <w:lang w:val="en-US"/>
        </w:rPr>
      </w:pPr>
    </w:p>
    <w:p w14:paraId="45A24C4F" w14:textId="77777777" w:rsidR="008F0873" w:rsidRPr="00997887" w:rsidRDefault="008F0873" w:rsidP="00060E4F">
      <w:pPr>
        <w:rPr>
          <w:rFonts w:ascii="Times New Roman" w:hAnsi="Times New Roman" w:cs="Times New Roman"/>
          <w:b/>
          <w:lang w:val="en-US"/>
        </w:rPr>
      </w:pPr>
      <w:r w:rsidRPr="00997887">
        <w:rPr>
          <w:rFonts w:ascii="Times New Roman" w:hAnsi="Times New Roman" w:cs="Times New Roman"/>
          <w:b/>
          <w:lang w:val="en-US"/>
        </w:rPr>
        <w:t>6. Conclusion</w:t>
      </w:r>
    </w:p>
    <w:p w14:paraId="7E565A52" w14:textId="77777777" w:rsidR="001F6B0D" w:rsidRPr="00997887" w:rsidRDefault="00E13E4C" w:rsidP="00060E4F">
      <w:pPr>
        <w:ind w:firstLine="720"/>
        <w:jc w:val="both"/>
        <w:rPr>
          <w:rFonts w:ascii="Times New Roman" w:hAnsi="Times New Roman" w:cs="Times New Roman"/>
          <w:lang w:val="en-US"/>
        </w:rPr>
      </w:pPr>
      <w:r w:rsidRPr="00997887">
        <w:rPr>
          <w:rFonts w:ascii="Times New Roman" w:hAnsi="Times New Roman" w:cs="Times New Roman"/>
          <w:lang w:val="en-US"/>
        </w:rPr>
        <w:t xml:space="preserve">With this study we </w:t>
      </w:r>
      <w:r w:rsidR="001F6B0D" w:rsidRPr="00997887">
        <w:rPr>
          <w:rFonts w:ascii="Times New Roman" w:hAnsi="Times New Roman" w:cs="Times New Roman"/>
          <w:lang w:val="en-US"/>
        </w:rPr>
        <w:t xml:space="preserve">extend the population growth model developed by </w:t>
      </w:r>
      <w:proofErr w:type="spellStart"/>
      <w:r w:rsidR="001F6B0D" w:rsidRPr="00997887">
        <w:rPr>
          <w:rFonts w:ascii="Times New Roman" w:hAnsi="Times New Roman" w:cs="Times New Roman"/>
          <w:lang w:val="en-US"/>
        </w:rPr>
        <w:t>Glaeser</w:t>
      </w:r>
      <w:proofErr w:type="spellEnd"/>
      <w:r w:rsidR="001F6B0D" w:rsidRPr="00997887">
        <w:rPr>
          <w:rFonts w:ascii="Times New Roman" w:hAnsi="Times New Roman" w:cs="Times New Roman"/>
          <w:lang w:val="en-US"/>
        </w:rPr>
        <w:t xml:space="preserve"> et al. (1995) and </w:t>
      </w:r>
      <w:proofErr w:type="spellStart"/>
      <w:r w:rsidR="001F6B0D" w:rsidRPr="00997887">
        <w:rPr>
          <w:rFonts w:ascii="Times New Roman" w:hAnsi="Times New Roman" w:cs="Times New Roman"/>
          <w:lang w:val="en-US"/>
        </w:rPr>
        <w:t>Glaeser</w:t>
      </w:r>
      <w:proofErr w:type="spellEnd"/>
      <w:r w:rsidR="001F6B0D" w:rsidRPr="00997887">
        <w:rPr>
          <w:rFonts w:ascii="Times New Roman" w:hAnsi="Times New Roman" w:cs="Times New Roman"/>
          <w:lang w:val="en-US"/>
        </w:rPr>
        <w:t xml:space="preserve"> (2008) to include spatial interaction effects.</w:t>
      </w:r>
      <w:r w:rsidR="00390305" w:rsidRPr="00997887">
        <w:rPr>
          <w:rFonts w:ascii="Times New Roman" w:hAnsi="Times New Roman" w:cs="Times New Roman"/>
          <w:lang w:val="en-US"/>
        </w:rPr>
        <w:t xml:space="preserve"> Instead of treating cities as independent entities, we </w:t>
      </w:r>
      <w:r w:rsidR="00ED4E4A" w:rsidRPr="00997887">
        <w:rPr>
          <w:rFonts w:ascii="Times New Roman" w:hAnsi="Times New Roman" w:cs="Times New Roman"/>
          <w:lang w:val="en-US"/>
        </w:rPr>
        <w:t xml:space="preserve">include </w:t>
      </w:r>
      <w:r w:rsidR="00390305" w:rsidRPr="00997887">
        <w:rPr>
          <w:rFonts w:ascii="Times New Roman" w:hAnsi="Times New Roman" w:cs="Times New Roman"/>
          <w:lang w:val="en-US"/>
        </w:rPr>
        <w:t xml:space="preserve">interaction effects in the production function </w:t>
      </w:r>
      <w:r w:rsidRPr="00997887">
        <w:rPr>
          <w:rFonts w:ascii="Times New Roman" w:hAnsi="Times New Roman" w:cs="Times New Roman"/>
          <w:lang w:val="en-US"/>
        </w:rPr>
        <w:t xml:space="preserve">and assume </w:t>
      </w:r>
      <w:r w:rsidR="00ED4E4A" w:rsidRPr="00997887">
        <w:rPr>
          <w:rFonts w:ascii="Times New Roman" w:hAnsi="Times New Roman" w:cs="Times New Roman"/>
          <w:lang w:val="en-US"/>
        </w:rPr>
        <w:t>that</w:t>
      </w:r>
      <w:r w:rsidR="00390305" w:rsidRPr="00997887">
        <w:rPr>
          <w:rFonts w:ascii="Times New Roman" w:hAnsi="Times New Roman" w:cs="Times New Roman"/>
          <w:lang w:val="en-US"/>
        </w:rPr>
        <w:t xml:space="preserve"> knowledge accumulated in one economy depend</w:t>
      </w:r>
      <w:r w:rsidRPr="00997887">
        <w:rPr>
          <w:rFonts w:ascii="Times New Roman" w:hAnsi="Times New Roman" w:cs="Times New Roman"/>
          <w:lang w:val="en-US"/>
        </w:rPr>
        <w:t>s</w:t>
      </w:r>
      <w:r w:rsidR="00390305" w:rsidRPr="00997887">
        <w:rPr>
          <w:rFonts w:ascii="Times New Roman" w:hAnsi="Times New Roman" w:cs="Times New Roman"/>
          <w:lang w:val="en-US"/>
        </w:rPr>
        <w:t xml:space="preserve"> on knowledge accumulated in other economies</w:t>
      </w:r>
      <w:r w:rsidRPr="00997887">
        <w:rPr>
          <w:rFonts w:ascii="Times New Roman" w:hAnsi="Times New Roman" w:cs="Times New Roman"/>
          <w:lang w:val="en-US"/>
        </w:rPr>
        <w:t xml:space="preserve">; we also include </w:t>
      </w:r>
      <w:r w:rsidR="00390305" w:rsidRPr="00997887">
        <w:rPr>
          <w:rFonts w:ascii="Times New Roman" w:hAnsi="Times New Roman" w:cs="Times New Roman"/>
          <w:lang w:val="en-US"/>
        </w:rPr>
        <w:t xml:space="preserve">interaction effects in the utility function </w:t>
      </w:r>
      <w:r w:rsidR="00ED4E4A" w:rsidRPr="00997887">
        <w:rPr>
          <w:rFonts w:ascii="Times New Roman" w:hAnsi="Times New Roman" w:cs="Times New Roman"/>
          <w:lang w:val="en-US"/>
        </w:rPr>
        <w:t xml:space="preserve">by assuming that </w:t>
      </w:r>
      <w:r w:rsidR="00390305" w:rsidRPr="00997887">
        <w:rPr>
          <w:rFonts w:ascii="Times New Roman" w:hAnsi="Times New Roman" w:cs="Times New Roman"/>
          <w:lang w:val="en-US"/>
        </w:rPr>
        <w:t>(</w:t>
      </w:r>
      <w:proofErr w:type="gramStart"/>
      <w:r w:rsidR="00390305" w:rsidRPr="00997887">
        <w:rPr>
          <w:rFonts w:ascii="Times New Roman" w:hAnsi="Times New Roman" w:cs="Times New Roman"/>
          <w:lang w:val="en-US"/>
        </w:rPr>
        <w:t>dis)amenities</w:t>
      </w:r>
      <w:proofErr w:type="gramEnd"/>
      <w:r w:rsidR="00390305" w:rsidRPr="00997887">
        <w:rPr>
          <w:rFonts w:ascii="Times New Roman" w:hAnsi="Times New Roman" w:cs="Times New Roman"/>
          <w:lang w:val="en-US"/>
        </w:rPr>
        <w:t xml:space="preserve"> in one economy may (dis)benefit </w:t>
      </w:r>
      <w:r w:rsidRPr="00997887">
        <w:rPr>
          <w:rFonts w:ascii="Times New Roman" w:hAnsi="Times New Roman" w:cs="Times New Roman"/>
          <w:lang w:val="en-US"/>
        </w:rPr>
        <w:t xml:space="preserve">people </w:t>
      </w:r>
      <w:r w:rsidR="00390305" w:rsidRPr="00997887">
        <w:rPr>
          <w:rFonts w:ascii="Times New Roman" w:hAnsi="Times New Roman" w:cs="Times New Roman"/>
          <w:lang w:val="en-US"/>
        </w:rPr>
        <w:t xml:space="preserve">living in other economies. Depending on whether </w:t>
      </w:r>
      <w:r w:rsidRPr="00997887">
        <w:rPr>
          <w:rFonts w:ascii="Times New Roman" w:hAnsi="Times New Roman" w:cs="Times New Roman"/>
          <w:lang w:val="en-US"/>
        </w:rPr>
        <w:t xml:space="preserve">individual </w:t>
      </w:r>
      <w:r w:rsidR="00390305" w:rsidRPr="00997887">
        <w:rPr>
          <w:rFonts w:ascii="Times New Roman" w:hAnsi="Times New Roman" w:cs="Times New Roman"/>
          <w:lang w:val="en-US"/>
        </w:rPr>
        <w:t xml:space="preserve">utility </w:t>
      </w:r>
      <w:r w:rsidRPr="00997887">
        <w:rPr>
          <w:rFonts w:ascii="Times New Roman" w:hAnsi="Times New Roman" w:cs="Times New Roman"/>
          <w:lang w:val="en-US"/>
        </w:rPr>
        <w:t xml:space="preserve">correlates </w:t>
      </w:r>
      <w:r w:rsidR="00390305" w:rsidRPr="00997887">
        <w:rPr>
          <w:rFonts w:ascii="Times New Roman" w:hAnsi="Times New Roman" w:cs="Times New Roman"/>
          <w:lang w:val="en-US"/>
        </w:rPr>
        <w:t>negatively with population size</w:t>
      </w:r>
      <w:r w:rsidR="00062550" w:rsidRPr="00997887">
        <w:rPr>
          <w:rFonts w:ascii="Times New Roman" w:hAnsi="Times New Roman" w:cs="Times New Roman"/>
          <w:lang w:val="en-US"/>
        </w:rPr>
        <w:t xml:space="preserve"> </w:t>
      </w:r>
      <w:r w:rsidR="00390305" w:rsidRPr="00997887">
        <w:rPr>
          <w:rFonts w:ascii="Times New Roman" w:hAnsi="Times New Roman" w:cs="Times New Roman"/>
          <w:lang w:val="en-US"/>
        </w:rPr>
        <w:t>and population growth of neighbor</w:t>
      </w:r>
      <w:r w:rsidR="00062550" w:rsidRPr="00997887">
        <w:rPr>
          <w:rFonts w:ascii="Times New Roman" w:hAnsi="Times New Roman" w:cs="Times New Roman"/>
          <w:lang w:val="en-US"/>
        </w:rPr>
        <w:t>ing economies</w:t>
      </w:r>
      <w:r w:rsidR="00390305" w:rsidRPr="00997887">
        <w:rPr>
          <w:rFonts w:ascii="Times New Roman" w:hAnsi="Times New Roman" w:cs="Times New Roman"/>
          <w:lang w:val="en-US"/>
        </w:rPr>
        <w:t xml:space="preserve">, we show that the population growth rate that can derived from </w:t>
      </w:r>
      <w:r w:rsidRPr="00997887">
        <w:rPr>
          <w:rFonts w:ascii="Times New Roman" w:hAnsi="Times New Roman" w:cs="Times New Roman"/>
          <w:lang w:val="en-US"/>
        </w:rPr>
        <w:t xml:space="preserve">our </w:t>
      </w:r>
      <w:r w:rsidR="00390305" w:rsidRPr="00997887">
        <w:rPr>
          <w:rFonts w:ascii="Times New Roman" w:hAnsi="Times New Roman" w:cs="Times New Roman"/>
          <w:lang w:val="en-US"/>
        </w:rPr>
        <w:t>extended urban gro</w:t>
      </w:r>
      <w:r w:rsidR="00062550" w:rsidRPr="00997887">
        <w:rPr>
          <w:rFonts w:ascii="Times New Roman" w:hAnsi="Times New Roman" w:cs="Times New Roman"/>
          <w:lang w:val="en-US"/>
        </w:rPr>
        <w:t xml:space="preserve">wth model </w:t>
      </w:r>
      <w:r w:rsidR="00BC142D" w:rsidRPr="00997887">
        <w:rPr>
          <w:rFonts w:ascii="Times New Roman" w:hAnsi="Times New Roman" w:cs="Times New Roman"/>
          <w:lang w:val="en-US"/>
        </w:rPr>
        <w:t xml:space="preserve">eventually </w:t>
      </w:r>
      <w:r w:rsidR="00062550" w:rsidRPr="00997887">
        <w:rPr>
          <w:rFonts w:ascii="Times New Roman" w:hAnsi="Times New Roman" w:cs="Times New Roman"/>
          <w:lang w:val="en-US"/>
        </w:rPr>
        <w:t xml:space="preserve">results in an econometric model known as </w:t>
      </w:r>
      <w:r w:rsidR="00ED4E4A" w:rsidRPr="00997887">
        <w:rPr>
          <w:rFonts w:ascii="Times New Roman" w:hAnsi="Times New Roman" w:cs="Times New Roman"/>
          <w:lang w:val="en-US"/>
        </w:rPr>
        <w:t xml:space="preserve">either </w:t>
      </w:r>
      <w:r w:rsidR="00062550" w:rsidRPr="00997887">
        <w:rPr>
          <w:rFonts w:ascii="Times New Roman" w:hAnsi="Times New Roman" w:cs="Times New Roman"/>
          <w:lang w:val="en-US"/>
        </w:rPr>
        <w:t xml:space="preserve">a dynamic spatial Durbin error model (SDEM) or a dynamic general spatial nesting (GNS) model. </w:t>
      </w:r>
    </w:p>
    <w:p w14:paraId="51D40402" w14:textId="77777777" w:rsidR="008F6F7F" w:rsidRPr="00997887" w:rsidRDefault="00062550" w:rsidP="00060E4F">
      <w:pPr>
        <w:jc w:val="both"/>
        <w:rPr>
          <w:rFonts w:ascii="Times New Roman" w:hAnsi="Times New Roman" w:cs="Times New Roman"/>
          <w:lang w:val="en-US"/>
        </w:rPr>
      </w:pPr>
      <w:r w:rsidRPr="00997887">
        <w:rPr>
          <w:rFonts w:ascii="Times New Roman" w:hAnsi="Times New Roman" w:cs="Times New Roman"/>
          <w:lang w:val="en-US"/>
        </w:rPr>
        <w:tab/>
        <w:t>To discriminate between these two models empirically</w:t>
      </w:r>
      <w:r w:rsidR="00E13E4C" w:rsidRPr="00997887">
        <w:rPr>
          <w:rFonts w:ascii="Times New Roman" w:hAnsi="Times New Roman" w:cs="Times New Roman"/>
          <w:lang w:val="en-US"/>
        </w:rPr>
        <w:t>,</w:t>
      </w:r>
      <w:r w:rsidRPr="00997887">
        <w:rPr>
          <w:rFonts w:ascii="Times New Roman" w:hAnsi="Times New Roman" w:cs="Times New Roman"/>
          <w:lang w:val="en-US"/>
        </w:rPr>
        <w:t xml:space="preserve"> and because the parameters of a dynamic GNS model are not identified, we </w:t>
      </w:r>
      <w:r w:rsidR="00BC142D" w:rsidRPr="00997887">
        <w:rPr>
          <w:rFonts w:ascii="Times New Roman" w:hAnsi="Times New Roman" w:cs="Times New Roman"/>
          <w:lang w:val="en-US"/>
        </w:rPr>
        <w:t>test</w:t>
      </w:r>
      <w:r w:rsidR="00E13E4C" w:rsidRPr="00997887">
        <w:rPr>
          <w:rFonts w:ascii="Times New Roman" w:hAnsi="Times New Roman" w:cs="Times New Roman"/>
          <w:lang w:val="en-US"/>
        </w:rPr>
        <w:t>ed</w:t>
      </w:r>
      <w:r w:rsidR="00BC142D" w:rsidRPr="00997887">
        <w:rPr>
          <w:rFonts w:ascii="Times New Roman" w:hAnsi="Times New Roman" w:cs="Times New Roman"/>
          <w:lang w:val="en-US"/>
        </w:rPr>
        <w:t xml:space="preserve"> </w:t>
      </w:r>
      <w:r w:rsidRPr="00997887">
        <w:rPr>
          <w:rFonts w:ascii="Times New Roman" w:hAnsi="Times New Roman" w:cs="Times New Roman"/>
          <w:lang w:val="en-US"/>
        </w:rPr>
        <w:t xml:space="preserve">the dynamic SDEM </w:t>
      </w:r>
      <w:r w:rsidR="008F4431" w:rsidRPr="00997887">
        <w:rPr>
          <w:rFonts w:ascii="Times New Roman" w:hAnsi="Times New Roman" w:cs="Times New Roman"/>
          <w:lang w:val="en-US"/>
        </w:rPr>
        <w:t xml:space="preserve">against </w:t>
      </w:r>
      <w:r w:rsidRPr="00997887">
        <w:rPr>
          <w:rFonts w:ascii="Times New Roman" w:hAnsi="Times New Roman" w:cs="Times New Roman"/>
          <w:lang w:val="en-US"/>
        </w:rPr>
        <w:t xml:space="preserve">the dynamic spatial Durbin model (SDM). Although </w:t>
      </w:r>
      <w:r w:rsidR="00E13E4C" w:rsidRPr="00997887">
        <w:rPr>
          <w:rFonts w:ascii="Times New Roman" w:hAnsi="Times New Roman" w:cs="Times New Roman"/>
          <w:lang w:val="en-US"/>
        </w:rPr>
        <w:t xml:space="preserve">it </w:t>
      </w:r>
      <w:r w:rsidRPr="00997887">
        <w:rPr>
          <w:rFonts w:ascii="Times New Roman" w:hAnsi="Times New Roman" w:cs="Times New Roman"/>
          <w:lang w:val="en-US"/>
        </w:rPr>
        <w:t>leads to a loss of efficiency</w:t>
      </w:r>
      <w:r w:rsidR="00E13E4C" w:rsidRPr="00997887">
        <w:rPr>
          <w:rFonts w:ascii="Times New Roman" w:hAnsi="Times New Roman" w:cs="Times New Roman"/>
          <w:lang w:val="en-US"/>
        </w:rPr>
        <w:t xml:space="preserve">, this shift </w:t>
      </w:r>
      <w:r w:rsidRPr="00997887">
        <w:rPr>
          <w:rFonts w:ascii="Times New Roman" w:hAnsi="Times New Roman" w:cs="Times New Roman"/>
          <w:lang w:val="en-US"/>
        </w:rPr>
        <w:t xml:space="preserve">does not affect the direct </w:t>
      </w:r>
      <w:r w:rsidR="00E13E4C" w:rsidRPr="00997887">
        <w:rPr>
          <w:rFonts w:ascii="Times New Roman" w:hAnsi="Times New Roman" w:cs="Times New Roman"/>
          <w:lang w:val="en-US"/>
        </w:rPr>
        <w:t xml:space="preserve">or </w:t>
      </w:r>
      <w:r w:rsidRPr="00997887">
        <w:rPr>
          <w:rFonts w:ascii="Times New Roman" w:hAnsi="Times New Roman" w:cs="Times New Roman"/>
          <w:lang w:val="en-US"/>
        </w:rPr>
        <w:t xml:space="preserve">indirect effects derived from </w:t>
      </w:r>
      <w:r w:rsidR="008F4431" w:rsidRPr="00997887">
        <w:rPr>
          <w:rFonts w:ascii="Times New Roman" w:hAnsi="Times New Roman" w:cs="Times New Roman"/>
          <w:lang w:val="en-US"/>
        </w:rPr>
        <w:t>this model</w:t>
      </w:r>
      <w:r w:rsidR="00BC142D" w:rsidRPr="00997887">
        <w:rPr>
          <w:rFonts w:ascii="Times New Roman" w:hAnsi="Times New Roman" w:cs="Times New Roman"/>
          <w:lang w:val="en-US"/>
        </w:rPr>
        <w:t>.</w:t>
      </w:r>
      <w:r w:rsidRPr="00997887">
        <w:rPr>
          <w:rFonts w:ascii="Times New Roman" w:hAnsi="Times New Roman" w:cs="Times New Roman"/>
          <w:lang w:val="en-US"/>
        </w:rPr>
        <w:t xml:space="preserve"> </w:t>
      </w:r>
      <w:r w:rsidR="00E13E4C" w:rsidRPr="00997887">
        <w:rPr>
          <w:rFonts w:ascii="Times New Roman" w:hAnsi="Times New Roman" w:cs="Times New Roman"/>
          <w:lang w:val="en-US"/>
        </w:rPr>
        <w:t xml:space="preserve">We also used </w:t>
      </w:r>
      <w:r w:rsidR="00BC142D" w:rsidRPr="00997887">
        <w:rPr>
          <w:rFonts w:ascii="Times New Roman" w:hAnsi="Times New Roman" w:cs="Times New Roman"/>
          <w:lang w:val="en-US"/>
        </w:rPr>
        <w:t>a Bayesian perspective</w:t>
      </w:r>
      <w:r w:rsidR="00E13E4C" w:rsidRPr="00997887">
        <w:rPr>
          <w:rFonts w:ascii="Times New Roman" w:hAnsi="Times New Roman" w:cs="Times New Roman"/>
          <w:lang w:val="en-US"/>
        </w:rPr>
        <w:t xml:space="preserve">, which enabled us to </w:t>
      </w:r>
      <w:r w:rsidR="00BC142D" w:rsidRPr="00997887">
        <w:rPr>
          <w:rFonts w:ascii="Times New Roman" w:hAnsi="Times New Roman" w:cs="Times New Roman"/>
          <w:lang w:val="en-US"/>
        </w:rPr>
        <w:t xml:space="preserve">calculate Bayesian posterior model probabilities of both specifications, </w:t>
      </w:r>
      <w:r w:rsidR="00E13E4C" w:rsidRPr="00997887">
        <w:rPr>
          <w:rFonts w:ascii="Times New Roman" w:hAnsi="Times New Roman" w:cs="Times New Roman"/>
          <w:lang w:val="en-US"/>
        </w:rPr>
        <w:t xml:space="preserve">as well as </w:t>
      </w:r>
      <w:r w:rsidR="00BC142D" w:rsidRPr="00997887">
        <w:rPr>
          <w:rFonts w:ascii="Times New Roman" w:hAnsi="Times New Roman" w:cs="Times New Roman"/>
          <w:lang w:val="en-US"/>
        </w:rPr>
        <w:t xml:space="preserve">compare the performance of these models </w:t>
      </w:r>
      <w:r w:rsidR="008F4431" w:rsidRPr="00997887">
        <w:rPr>
          <w:rFonts w:ascii="Times New Roman" w:hAnsi="Times New Roman" w:cs="Times New Roman"/>
          <w:lang w:val="en-US"/>
        </w:rPr>
        <w:t>in terms of log-marginal</w:t>
      </w:r>
      <w:r w:rsidR="00E13E4C" w:rsidRPr="00997887">
        <w:rPr>
          <w:rFonts w:ascii="Times New Roman" w:hAnsi="Times New Roman" w:cs="Times New Roman"/>
          <w:lang w:val="en-US"/>
        </w:rPr>
        <w:t xml:space="preserve"> value</w:t>
      </w:r>
      <w:r w:rsidR="008F4431" w:rsidRPr="00997887">
        <w:rPr>
          <w:rFonts w:ascii="Times New Roman" w:hAnsi="Times New Roman" w:cs="Times New Roman"/>
          <w:lang w:val="en-US"/>
        </w:rPr>
        <w:t>s</w:t>
      </w:r>
      <w:r w:rsidR="00E13E4C" w:rsidRPr="00997887">
        <w:rPr>
          <w:rFonts w:ascii="Times New Roman" w:hAnsi="Times New Roman" w:cs="Times New Roman"/>
          <w:lang w:val="en-US"/>
        </w:rPr>
        <w:t>,</w:t>
      </w:r>
      <w:r w:rsidR="008F4431" w:rsidRPr="00997887">
        <w:rPr>
          <w:rFonts w:ascii="Times New Roman" w:hAnsi="Times New Roman" w:cs="Times New Roman"/>
          <w:lang w:val="en-US"/>
        </w:rPr>
        <w:t xml:space="preserve"> </w:t>
      </w:r>
      <w:r w:rsidR="00BC142D" w:rsidRPr="00997887">
        <w:rPr>
          <w:rFonts w:ascii="Times New Roman" w:hAnsi="Times New Roman" w:cs="Times New Roman"/>
          <w:lang w:val="en-US"/>
        </w:rPr>
        <w:t xml:space="preserve">using different potential specifications of the </w:t>
      </w:r>
      <w:r w:rsidR="001F6591" w:rsidRPr="00997887">
        <w:rPr>
          <w:rFonts w:ascii="Times New Roman" w:hAnsi="Times New Roman" w:cs="Times New Roman"/>
          <w:lang w:val="en-US"/>
        </w:rPr>
        <w:t>neighborhood</w:t>
      </w:r>
      <w:r w:rsidR="00BC142D" w:rsidRPr="00997887">
        <w:rPr>
          <w:rFonts w:ascii="Times New Roman" w:hAnsi="Times New Roman" w:cs="Times New Roman"/>
          <w:lang w:val="en-US"/>
        </w:rPr>
        <w:t xml:space="preserve"> matrix. The strength of a comparison based on log-marginal</w:t>
      </w:r>
      <w:r w:rsidR="00E13E4C" w:rsidRPr="00997887">
        <w:rPr>
          <w:rFonts w:ascii="Times New Roman" w:hAnsi="Times New Roman" w:cs="Times New Roman"/>
          <w:lang w:val="en-US"/>
        </w:rPr>
        <w:t xml:space="preserve"> value</w:t>
      </w:r>
      <w:r w:rsidR="00BC142D" w:rsidRPr="00997887">
        <w:rPr>
          <w:rFonts w:ascii="Times New Roman" w:hAnsi="Times New Roman" w:cs="Times New Roman"/>
          <w:lang w:val="en-US"/>
        </w:rPr>
        <w:t>s is that the outcome is independent of specific parameter values</w:t>
      </w:r>
      <w:r w:rsidR="00E13E4C" w:rsidRPr="00997887">
        <w:rPr>
          <w:rFonts w:ascii="Times New Roman" w:hAnsi="Times New Roman" w:cs="Times New Roman"/>
          <w:lang w:val="en-US"/>
        </w:rPr>
        <w:t xml:space="preserve">, which </w:t>
      </w:r>
      <w:r w:rsidR="00BC142D" w:rsidRPr="00997887">
        <w:rPr>
          <w:rFonts w:ascii="Times New Roman" w:hAnsi="Times New Roman" w:cs="Times New Roman"/>
          <w:lang w:val="en-US"/>
        </w:rPr>
        <w:t xml:space="preserve">have been integrated out in advance. </w:t>
      </w:r>
      <w:r w:rsidR="00E13E4C" w:rsidRPr="00997887">
        <w:rPr>
          <w:rFonts w:ascii="Times New Roman" w:hAnsi="Times New Roman" w:cs="Times New Roman"/>
          <w:lang w:val="en-US"/>
        </w:rPr>
        <w:t xml:space="preserve">The </w:t>
      </w:r>
      <w:r w:rsidR="00ED4E4A" w:rsidRPr="00997887">
        <w:rPr>
          <w:rFonts w:ascii="Times New Roman" w:hAnsi="Times New Roman" w:cs="Times New Roman"/>
          <w:lang w:val="en-US"/>
        </w:rPr>
        <w:t xml:space="preserve">SDM specification in combination with the </w:t>
      </w:r>
      <w:r w:rsidR="00BC142D" w:rsidRPr="00997887">
        <w:rPr>
          <w:rFonts w:ascii="Times New Roman" w:hAnsi="Times New Roman" w:cs="Times New Roman"/>
          <w:lang w:val="en-US"/>
        </w:rPr>
        <w:t xml:space="preserve">first-order binary contiguity matrix </w:t>
      </w:r>
      <w:r w:rsidR="00E13E4C" w:rsidRPr="00997887">
        <w:rPr>
          <w:rFonts w:ascii="Times New Roman" w:hAnsi="Times New Roman" w:cs="Times New Roman"/>
          <w:lang w:val="en-US"/>
        </w:rPr>
        <w:t xml:space="preserve">achieves </w:t>
      </w:r>
      <w:r w:rsidR="00BC142D" w:rsidRPr="00997887">
        <w:rPr>
          <w:rFonts w:ascii="Times New Roman" w:hAnsi="Times New Roman" w:cs="Times New Roman"/>
          <w:lang w:val="en-US"/>
        </w:rPr>
        <w:t xml:space="preserve">the best performance of all 44 </w:t>
      </w:r>
      <w:r w:rsidR="008F6F7F" w:rsidRPr="00997887">
        <w:rPr>
          <w:rFonts w:ascii="Times New Roman" w:hAnsi="Times New Roman" w:cs="Times New Roman"/>
          <w:lang w:val="en-US"/>
        </w:rPr>
        <w:t>possibilities</w:t>
      </w:r>
      <w:r w:rsidR="00E13E4C" w:rsidRPr="00997887">
        <w:rPr>
          <w:rFonts w:ascii="Times New Roman" w:hAnsi="Times New Roman" w:cs="Times New Roman"/>
          <w:lang w:val="en-US"/>
        </w:rPr>
        <w:t xml:space="preserve">, and our </w:t>
      </w:r>
      <w:r w:rsidR="008F6F7F" w:rsidRPr="00997887">
        <w:rPr>
          <w:rFonts w:ascii="Times New Roman" w:hAnsi="Times New Roman" w:cs="Times New Roman"/>
          <w:lang w:val="en-US"/>
        </w:rPr>
        <w:t xml:space="preserve">empirical results </w:t>
      </w:r>
      <w:r w:rsidR="00E13E4C" w:rsidRPr="00997887">
        <w:rPr>
          <w:rFonts w:ascii="Times New Roman" w:hAnsi="Times New Roman" w:cs="Times New Roman"/>
          <w:lang w:val="en-US"/>
        </w:rPr>
        <w:t xml:space="preserve">thus </w:t>
      </w:r>
      <w:r w:rsidR="008F6F7F" w:rsidRPr="00997887">
        <w:rPr>
          <w:rFonts w:ascii="Times New Roman" w:hAnsi="Times New Roman" w:cs="Times New Roman"/>
          <w:lang w:val="en-US"/>
        </w:rPr>
        <w:t xml:space="preserve">point to the utility function </w:t>
      </w:r>
      <w:r w:rsidR="00E13E4C" w:rsidRPr="00997887">
        <w:rPr>
          <w:rFonts w:ascii="Times New Roman" w:hAnsi="Times New Roman" w:cs="Times New Roman"/>
          <w:lang w:val="en-US"/>
        </w:rPr>
        <w:t xml:space="preserve">as a means to account </w:t>
      </w:r>
      <w:r w:rsidR="008F6F7F" w:rsidRPr="00997887">
        <w:rPr>
          <w:rFonts w:ascii="Times New Roman" w:hAnsi="Times New Roman" w:cs="Times New Roman"/>
          <w:lang w:val="en-US"/>
        </w:rPr>
        <w:t xml:space="preserve">for </w:t>
      </w:r>
      <w:r w:rsidR="00E13E4C" w:rsidRPr="00997887">
        <w:rPr>
          <w:rFonts w:ascii="Times New Roman" w:hAnsi="Times New Roman" w:cs="Times New Roman"/>
          <w:lang w:val="en-US"/>
        </w:rPr>
        <w:t xml:space="preserve">the </w:t>
      </w:r>
      <w:r w:rsidR="008F6F7F" w:rsidRPr="00997887">
        <w:rPr>
          <w:rFonts w:ascii="Times New Roman" w:hAnsi="Times New Roman" w:cs="Times New Roman"/>
          <w:lang w:val="en-US"/>
        </w:rPr>
        <w:t>population size and population growth of neighboring economies</w:t>
      </w:r>
      <w:r w:rsidR="00E13E4C" w:rsidRPr="00997887">
        <w:rPr>
          <w:rFonts w:ascii="Times New Roman" w:hAnsi="Times New Roman" w:cs="Times New Roman"/>
          <w:lang w:val="en-US"/>
        </w:rPr>
        <w:t xml:space="preserve">, as well as </w:t>
      </w:r>
      <w:r w:rsidR="008F6F7F" w:rsidRPr="00997887">
        <w:rPr>
          <w:rFonts w:ascii="Times New Roman" w:hAnsi="Times New Roman" w:cs="Times New Roman"/>
          <w:lang w:val="en-US"/>
        </w:rPr>
        <w:t xml:space="preserve">the corresponding </w:t>
      </w:r>
      <w:r w:rsidR="005A52E2" w:rsidRPr="00997887">
        <w:rPr>
          <w:rFonts w:ascii="Times New Roman" w:hAnsi="Times New Roman" w:cs="Times New Roman"/>
          <w:lang w:val="en-US"/>
        </w:rPr>
        <w:t>dynamic</w:t>
      </w:r>
      <w:r w:rsidR="008F6F7F" w:rsidRPr="00997887">
        <w:rPr>
          <w:rFonts w:ascii="Times New Roman" w:hAnsi="Times New Roman" w:cs="Times New Roman"/>
          <w:lang w:val="en-US"/>
        </w:rPr>
        <w:t xml:space="preserve"> SDM specification. </w:t>
      </w:r>
    </w:p>
    <w:p w14:paraId="4DAAA342" w14:textId="77777777" w:rsidR="0043585A" w:rsidRPr="00997887" w:rsidRDefault="008F6F7F" w:rsidP="00060E4F">
      <w:pPr>
        <w:jc w:val="both"/>
        <w:rPr>
          <w:rFonts w:ascii="Times New Roman" w:hAnsi="Times New Roman" w:cs="Times New Roman"/>
          <w:lang w:val="en-US"/>
        </w:rPr>
      </w:pPr>
      <w:r w:rsidRPr="00997887">
        <w:rPr>
          <w:rFonts w:ascii="Times New Roman" w:hAnsi="Times New Roman" w:cs="Times New Roman"/>
          <w:lang w:val="en-US"/>
        </w:rPr>
        <w:tab/>
      </w:r>
      <w:r w:rsidR="008F4431" w:rsidRPr="00997887">
        <w:rPr>
          <w:rFonts w:ascii="Times New Roman" w:hAnsi="Times New Roman" w:cs="Times New Roman"/>
          <w:lang w:val="en-US"/>
        </w:rPr>
        <w:t xml:space="preserve">With one exception, </w:t>
      </w:r>
      <w:r w:rsidR="003A15D4" w:rsidRPr="00997887">
        <w:rPr>
          <w:rFonts w:ascii="Times New Roman" w:hAnsi="Times New Roman" w:cs="Times New Roman"/>
          <w:lang w:val="en-US"/>
        </w:rPr>
        <w:t xml:space="preserve">the variables in the population growth model generate a plausible model structure. </w:t>
      </w:r>
      <w:r w:rsidR="004C78F5" w:rsidRPr="00997887">
        <w:rPr>
          <w:rFonts w:ascii="Times New Roman" w:hAnsi="Times New Roman" w:cs="Times New Roman"/>
          <w:lang w:val="en-US"/>
        </w:rPr>
        <w:t>Variables with a significant and unambiguous positive effect on population growth are t</w:t>
      </w:r>
      <w:r w:rsidR="003A15D4" w:rsidRPr="00997887">
        <w:rPr>
          <w:rFonts w:ascii="Times New Roman" w:hAnsi="Times New Roman" w:cs="Times New Roman"/>
          <w:lang w:val="en-US"/>
        </w:rPr>
        <w:t>he mean age</w:t>
      </w:r>
      <w:r w:rsidR="004C78F5" w:rsidRPr="00997887">
        <w:rPr>
          <w:rFonts w:ascii="Times New Roman" w:hAnsi="Times New Roman" w:cs="Times New Roman"/>
          <w:lang w:val="en-US"/>
        </w:rPr>
        <w:t xml:space="preserve"> of the population</w:t>
      </w:r>
      <w:r w:rsidR="003A15D4" w:rsidRPr="00997887">
        <w:rPr>
          <w:rFonts w:ascii="Times New Roman" w:hAnsi="Times New Roman" w:cs="Times New Roman"/>
          <w:lang w:val="en-US"/>
        </w:rPr>
        <w:t>, the birth rate, the literacy rate, the occupied workforce, water provision</w:t>
      </w:r>
      <w:r w:rsidR="004C78F5" w:rsidRPr="00997887">
        <w:rPr>
          <w:rFonts w:ascii="Times New Roman" w:hAnsi="Times New Roman" w:cs="Times New Roman"/>
          <w:lang w:val="en-US"/>
        </w:rPr>
        <w:t>, and predetermined measures of GDP; variables with negative effect</w:t>
      </w:r>
      <w:r w:rsidR="00E13E4C" w:rsidRPr="00997887">
        <w:rPr>
          <w:rFonts w:ascii="Times New Roman" w:hAnsi="Times New Roman" w:cs="Times New Roman"/>
          <w:lang w:val="en-US"/>
        </w:rPr>
        <w:t>s</w:t>
      </w:r>
      <w:r w:rsidR="004C78F5" w:rsidRPr="00997887">
        <w:rPr>
          <w:rFonts w:ascii="Times New Roman" w:hAnsi="Times New Roman" w:cs="Times New Roman"/>
          <w:lang w:val="en-US"/>
        </w:rPr>
        <w:t xml:space="preserve"> are </w:t>
      </w:r>
      <w:r w:rsidR="003A15D4" w:rsidRPr="00997887">
        <w:rPr>
          <w:rFonts w:ascii="Times New Roman" w:hAnsi="Times New Roman" w:cs="Times New Roman"/>
          <w:lang w:val="en-US"/>
        </w:rPr>
        <w:t>rural population</w:t>
      </w:r>
      <w:r w:rsidR="004C78F5" w:rsidRPr="00997887">
        <w:rPr>
          <w:rFonts w:ascii="Times New Roman" w:hAnsi="Times New Roman" w:cs="Times New Roman"/>
          <w:lang w:val="en-US"/>
        </w:rPr>
        <w:t xml:space="preserve"> size</w:t>
      </w:r>
      <w:r w:rsidR="003A15D4" w:rsidRPr="00997887">
        <w:rPr>
          <w:rFonts w:ascii="Times New Roman" w:hAnsi="Times New Roman" w:cs="Times New Roman"/>
          <w:lang w:val="en-US"/>
        </w:rPr>
        <w:t xml:space="preserve">, </w:t>
      </w:r>
      <w:r w:rsidR="004C78F5" w:rsidRPr="00997887">
        <w:rPr>
          <w:rFonts w:ascii="Times New Roman" w:hAnsi="Times New Roman" w:cs="Times New Roman"/>
          <w:lang w:val="en-US"/>
        </w:rPr>
        <w:t xml:space="preserve">population </w:t>
      </w:r>
      <w:r w:rsidR="003A15D4" w:rsidRPr="00997887">
        <w:rPr>
          <w:rFonts w:ascii="Times New Roman" w:hAnsi="Times New Roman" w:cs="Times New Roman"/>
          <w:lang w:val="en-US"/>
        </w:rPr>
        <w:t xml:space="preserve">density, </w:t>
      </w:r>
      <w:r w:rsidR="004C78F5" w:rsidRPr="00997887">
        <w:rPr>
          <w:rFonts w:ascii="Times New Roman" w:hAnsi="Times New Roman" w:cs="Times New Roman"/>
          <w:lang w:val="en-US"/>
        </w:rPr>
        <w:t xml:space="preserve">and the </w:t>
      </w:r>
      <w:r w:rsidR="003A15D4" w:rsidRPr="00997887">
        <w:rPr>
          <w:rFonts w:ascii="Times New Roman" w:hAnsi="Times New Roman" w:cs="Times New Roman"/>
          <w:lang w:val="en-US"/>
        </w:rPr>
        <w:t>shar</w:t>
      </w:r>
      <w:r w:rsidR="004C78F5" w:rsidRPr="00997887">
        <w:rPr>
          <w:rFonts w:ascii="Times New Roman" w:hAnsi="Times New Roman" w:cs="Times New Roman"/>
          <w:lang w:val="en-US"/>
        </w:rPr>
        <w:t xml:space="preserve">e of employment in agriculture. </w:t>
      </w:r>
    </w:p>
    <w:p w14:paraId="2645EF59" w14:textId="77777777" w:rsidR="008F6F7F" w:rsidRPr="00997887" w:rsidRDefault="008F6F7F" w:rsidP="00060E4F">
      <w:pPr>
        <w:ind w:firstLine="720"/>
        <w:jc w:val="both"/>
        <w:rPr>
          <w:rFonts w:ascii="Times New Roman" w:hAnsi="Times New Roman" w:cs="Times New Roman"/>
          <w:lang w:val="en-US"/>
        </w:rPr>
      </w:pPr>
      <w:r w:rsidRPr="00997887">
        <w:rPr>
          <w:rFonts w:ascii="Times New Roman" w:hAnsi="Times New Roman" w:cs="Times New Roman"/>
          <w:lang w:val="en-US"/>
        </w:rPr>
        <w:t xml:space="preserve">To investigate </w:t>
      </w:r>
      <w:r w:rsidR="0043585A" w:rsidRPr="00997887">
        <w:rPr>
          <w:rFonts w:ascii="Times New Roman" w:hAnsi="Times New Roman" w:cs="Times New Roman"/>
          <w:lang w:val="en-US"/>
        </w:rPr>
        <w:t>the extent to</w:t>
      </w:r>
      <w:r w:rsidRPr="00997887">
        <w:rPr>
          <w:rFonts w:ascii="Times New Roman" w:hAnsi="Times New Roman" w:cs="Times New Roman"/>
          <w:lang w:val="en-US"/>
        </w:rPr>
        <w:t xml:space="preserve"> which our spatial extension of the population growth model makes </w:t>
      </w:r>
      <w:r w:rsidR="00C13733" w:rsidRPr="00997887">
        <w:rPr>
          <w:rFonts w:ascii="Times New Roman" w:hAnsi="Times New Roman" w:cs="Times New Roman"/>
          <w:lang w:val="en-US"/>
        </w:rPr>
        <w:t>a difference</w:t>
      </w:r>
      <w:r w:rsidRPr="00997887">
        <w:rPr>
          <w:rFonts w:ascii="Times New Roman" w:hAnsi="Times New Roman" w:cs="Times New Roman"/>
          <w:lang w:val="en-US"/>
        </w:rPr>
        <w:t xml:space="preserve">, we count the number of explanatory variables causing significant spatial interaction effects. </w:t>
      </w:r>
      <w:r w:rsidR="00C13733" w:rsidRPr="00997887">
        <w:rPr>
          <w:rFonts w:ascii="Times New Roman" w:hAnsi="Times New Roman" w:cs="Times New Roman"/>
          <w:lang w:val="en-US"/>
        </w:rPr>
        <w:t xml:space="preserve">Of the </w:t>
      </w:r>
      <w:r w:rsidR="00E13E4C" w:rsidRPr="00997887">
        <w:rPr>
          <w:rFonts w:ascii="Times New Roman" w:hAnsi="Times New Roman" w:cs="Times New Roman"/>
          <w:lang w:val="en-US"/>
        </w:rPr>
        <w:t xml:space="preserve">15 </w:t>
      </w:r>
      <w:r w:rsidR="00C13733" w:rsidRPr="00997887">
        <w:rPr>
          <w:rFonts w:ascii="Times New Roman" w:hAnsi="Times New Roman" w:cs="Times New Roman"/>
          <w:lang w:val="en-US"/>
        </w:rPr>
        <w:t xml:space="preserve">spatial interaction effects in the model, </w:t>
      </w:r>
      <w:r w:rsidR="00E13E4C" w:rsidRPr="00997887">
        <w:rPr>
          <w:rFonts w:ascii="Times New Roman" w:hAnsi="Times New Roman" w:cs="Times New Roman"/>
          <w:lang w:val="en-US"/>
        </w:rPr>
        <w:t>8</w:t>
      </w:r>
      <w:r w:rsidR="00A453F7" w:rsidRPr="00997887">
        <w:rPr>
          <w:rFonts w:ascii="Times New Roman" w:hAnsi="Times New Roman" w:cs="Times New Roman"/>
          <w:lang w:val="en-US"/>
        </w:rPr>
        <w:t xml:space="preserve"> </w:t>
      </w:r>
      <w:r w:rsidR="00C13733" w:rsidRPr="00997887">
        <w:rPr>
          <w:rFonts w:ascii="Times New Roman" w:hAnsi="Times New Roman" w:cs="Times New Roman"/>
          <w:lang w:val="en-US"/>
        </w:rPr>
        <w:t xml:space="preserve">appear significant. </w:t>
      </w:r>
      <w:r w:rsidR="00E13E4C" w:rsidRPr="00997887">
        <w:rPr>
          <w:rFonts w:ascii="Times New Roman" w:hAnsi="Times New Roman" w:cs="Times New Roman"/>
          <w:lang w:val="en-US"/>
        </w:rPr>
        <w:t xml:space="preserve">The </w:t>
      </w:r>
      <w:r w:rsidR="00C13733" w:rsidRPr="00997887">
        <w:rPr>
          <w:rFonts w:ascii="Times New Roman" w:hAnsi="Times New Roman" w:cs="Times New Roman"/>
          <w:lang w:val="en-US"/>
        </w:rPr>
        <w:t xml:space="preserve">direct interpretation of the coefficients in </w:t>
      </w:r>
      <w:r w:rsidR="008F4431" w:rsidRPr="00997887">
        <w:rPr>
          <w:rFonts w:ascii="Times New Roman" w:hAnsi="Times New Roman" w:cs="Times New Roman"/>
          <w:lang w:val="en-US"/>
        </w:rPr>
        <w:t xml:space="preserve">a spatial econometric </w:t>
      </w:r>
      <w:r w:rsidR="00C13733" w:rsidRPr="00997887">
        <w:rPr>
          <w:rFonts w:ascii="Times New Roman" w:hAnsi="Times New Roman" w:cs="Times New Roman"/>
          <w:lang w:val="en-US"/>
        </w:rPr>
        <w:t>model is difficult</w:t>
      </w:r>
      <w:r w:rsidR="00ED4E4A" w:rsidRPr="00997887">
        <w:rPr>
          <w:rFonts w:ascii="Times New Roman" w:hAnsi="Times New Roman" w:cs="Times New Roman"/>
          <w:lang w:val="en-US"/>
        </w:rPr>
        <w:t xml:space="preserve">, </w:t>
      </w:r>
      <w:r w:rsidR="00E13E4C" w:rsidRPr="00997887">
        <w:rPr>
          <w:rFonts w:ascii="Times New Roman" w:hAnsi="Times New Roman" w:cs="Times New Roman"/>
          <w:lang w:val="en-US"/>
        </w:rPr>
        <w:t xml:space="preserve">so </w:t>
      </w:r>
      <w:r w:rsidR="00C13733" w:rsidRPr="00997887">
        <w:rPr>
          <w:rFonts w:ascii="Times New Roman" w:hAnsi="Times New Roman" w:cs="Times New Roman"/>
          <w:lang w:val="en-US"/>
        </w:rPr>
        <w:t>we also consider direct and indire</w:t>
      </w:r>
      <w:r w:rsidR="008F4431" w:rsidRPr="00997887">
        <w:rPr>
          <w:rFonts w:ascii="Times New Roman" w:hAnsi="Times New Roman" w:cs="Times New Roman"/>
          <w:lang w:val="en-US"/>
        </w:rPr>
        <w:t>ct effects estimates.</w:t>
      </w:r>
      <w:r w:rsidR="00E13E4C" w:rsidRPr="00997887">
        <w:rPr>
          <w:rFonts w:ascii="Times New Roman" w:hAnsi="Times New Roman" w:cs="Times New Roman"/>
          <w:lang w:val="en-US"/>
        </w:rPr>
        <w:t xml:space="preserve"> These </w:t>
      </w:r>
      <w:r w:rsidR="008F4431" w:rsidRPr="00997887">
        <w:rPr>
          <w:rFonts w:ascii="Times New Roman" w:hAnsi="Times New Roman" w:cs="Times New Roman"/>
          <w:lang w:val="en-US"/>
        </w:rPr>
        <w:t>effects</w:t>
      </w:r>
      <w:r w:rsidR="00C13733" w:rsidRPr="00997887">
        <w:rPr>
          <w:rFonts w:ascii="Times New Roman" w:hAnsi="Times New Roman" w:cs="Times New Roman"/>
          <w:lang w:val="en-US"/>
        </w:rPr>
        <w:t xml:space="preserve"> depend on more than just one parameter, </w:t>
      </w:r>
      <w:r w:rsidR="00E13E4C" w:rsidRPr="00997887">
        <w:rPr>
          <w:rFonts w:ascii="Times New Roman" w:hAnsi="Times New Roman" w:cs="Times New Roman"/>
          <w:lang w:val="en-US"/>
        </w:rPr>
        <w:t xml:space="preserve">so </w:t>
      </w:r>
      <w:r w:rsidR="00C13733" w:rsidRPr="00997887">
        <w:rPr>
          <w:rFonts w:ascii="Times New Roman" w:hAnsi="Times New Roman" w:cs="Times New Roman"/>
          <w:lang w:val="en-US"/>
        </w:rPr>
        <w:t xml:space="preserve">the probability that </w:t>
      </w:r>
      <w:r w:rsidR="008F4431" w:rsidRPr="00997887">
        <w:rPr>
          <w:rFonts w:ascii="Times New Roman" w:hAnsi="Times New Roman" w:cs="Times New Roman"/>
          <w:lang w:val="en-US"/>
        </w:rPr>
        <w:t xml:space="preserve">they </w:t>
      </w:r>
      <w:r w:rsidR="00C13733" w:rsidRPr="00997887">
        <w:rPr>
          <w:rFonts w:ascii="Times New Roman" w:hAnsi="Times New Roman" w:cs="Times New Roman"/>
          <w:lang w:val="en-US"/>
        </w:rPr>
        <w:t xml:space="preserve">are significant </w:t>
      </w:r>
      <w:r w:rsidR="00ED4E4A" w:rsidRPr="00997887">
        <w:rPr>
          <w:rFonts w:ascii="Times New Roman" w:hAnsi="Times New Roman" w:cs="Times New Roman"/>
          <w:lang w:val="en-US"/>
        </w:rPr>
        <w:t xml:space="preserve">too </w:t>
      </w:r>
      <w:r w:rsidR="00C13733" w:rsidRPr="00997887">
        <w:rPr>
          <w:rFonts w:ascii="Times New Roman" w:hAnsi="Times New Roman" w:cs="Times New Roman"/>
          <w:lang w:val="en-US"/>
        </w:rPr>
        <w:t xml:space="preserve">is </w:t>
      </w:r>
      <w:r w:rsidR="00ED4E4A" w:rsidRPr="00997887">
        <w:rPr>
          <w:rFonts w:ascii="Times New Roman" w:hAnsi="Times New Roman" w:cs="Times New Roman"/>
          <w:lang w:val="en-US"/>
        </w:rPr>
        <w:t xml:space="preserve">considerably </w:t>
      </w:r>
      <w:r w:rsidR="00C13733" w:rsidRPr="00997887">
        <w:rPr>
          <w:rFonts w:ascii="Times New Roman" w:hAnsi="Times New Roman" w:cs="Times New Roman"/>
          <w:lang w:val="en-US"/>
        </w:rPr>
        <w:t xml:space="preserve">smaller. </w:t>
      </w:r>
      <w:r w:rsidR="00E13E4C" w:rsidRPr="00997887">
        <w:rPr>
          <w:rFonts w:ascii="Times New Roman" w:hAnsi="Times New Roman" w:cs="Times New Roman"/>
          <w:lang w:val="en-US"/>
        </w:rPr>
        <w:t>Yet</w:t>
      </w:r>
      <w:r w:rsidR="00C13733" w:rsidRPr="00997887">
        <w:rPr>
          <w:rFonts w:ascii="Times New Roman" w:hAnsi="Times New Roman" w:cs="Times New Roman"/>
          <w:lang w:val="en-US"/>
        </w:rPr>
        <w:t xml:space="preserve"> </w:t>
      </w:r>
      <w:r w:rsidR="00E13E4C" w:rsidRPr="00997887">
        <w:rPr>
          <w:rFonts w:ascii="Times New Roman" w:hAnsi="Times New Roman" w:cs="Times New Roman"/>
          <w:lang w:val="en-US"/>
        </w:rPr>
        <w:t>5</w:t>
      </w:r>
      <w:r w:rsidR="00E440B6" w:rsidRPr="00997887">
        <w:rPr>
          <w:rFonts w:ascii="Times New Roman" w:hAnsi="Times New Roman" w:cs="Times New Roman"/>
          <w:lang w:val="en-US"/>
        </w:rPr>
        <w:t xml:space="preserve"> </w:t>
      </w:r>
      <w:r w:rsidR="00C13733" w:rsidRPr="00997887">
        <w:rPr>
          <w:rFonts w:ascii="Times New Roman" w:hAnsi="Times New Roman" w:cs="Times New Roman"/>
          <w:lang w:val="en-US"/>
        </w:rPr>
        <w:t>determinants of population produce significant indirect effects</w:t>
      </w:r>
      <w:r w:rsidR="00E440B6" w:rsidRPr="00997887">
        <w:rPr>
          <w:rFonts w:ascii="Times New Roman" w:hAnsi="Times New Roman" w:cs="Times New Roman"/>
          <w:lang w:val="en-US"/>
        </w:rPr>
        <w:t xml:space="preserve"> in the long term: rural population size, </w:t>
      </w:r>
      <w:r w:rsidR="001F0C65" w:rsidRPr="00997887">
        <w:rPr>
          <w:rFonts w:ascii="Times New Roman" w:hAnsi="Times New Roman" w:cs="Times New Roman"/>
          <w:lang w:val="en-US"/>
        </w:rPr>
        <w:t xml:space="preserve">population density, </w:t>
      </w:r>
      <w:r w:rsidR="00E440B6" w:rsidRPr="00997887">
        <w:rPr>
          <w:rFonts w:ascii="Times New Roman" w:hAnsi="Times New Roman" w:cs="Times New Roman"/>
          <w:lang w:val="en-US"/>
        </w:rPr>
        <w:t>the birth rate, the litera</w:t>
      </w:r>
      <w:r w:rsidR="00E13E4C" w:rsidRPr="00997887">
        <w:rPr>
          <w:rFonts w:ascii="Times New Roman" w:hAnsi="Times New Roman" w:cs="Times New Roman"/>
          <w:lang w:val="en-US"/>
        </w:rPr>
        <w:t>c</w:t>
      </w:r>
      <w:r w:rsidR="00E440B6" w:rsidRPr="00997887">
        <w:rPr>
          <w:rFonts w:ascii="Times New Roman" w:hAnsi="Times New Roman" w:cs="Times New Roman"/>
          <w:lang w:val="en-US"/>
        </w:rPr>
        <w:t>y rate</w:t>
      </w:r>
      <w:r w:rsidR="00E13E4C" w:rsidRPr="00997887">
        <w:rPr>
          <w:rFonts w:ascii="Times New Roman" w:hAnsi="Times New Roman" w:cs="Times New Roman"/>
          <w:lang w:val="en-US"/>
        </w:rPr>
        <w:t>,</w:t>
      </w:r>
      <w:r w:rsidR="00E440B6" w:rsidRPr="00997887">
        <w:rPr>
          <w:rFonts w:ascii="Times New Roman" w:hAnsi="Times New Roman" w:cs="Times New Roman"/>
          <w:lang w:val="en-US"/>
        </w:rPr>
        <w:t xml:space="preserve"> and the homicide rate</w:t>
      </w:r>
      <w:r w:rsidR="00C13733" w:rsidRPr="00997887">
        <w:rPr>
          <w:rFonts w:ascii="Times New Roman" w:hAnsi="Times New Roman" w:cs="Times New Roman"/>
          <w:lang w:val="en-US"/>
        </w:rPr>
        <w:t xml:space="preserve">. </w:t>
      </w:r>
      <w:r w:rsidR="00E13E4C" w:rsidRPr="00997887">
        <w:rPr>
          <w:rFonts w:ascii="Times New Roman" w:hAnsi="Times New Roman" w:cs="Times New Roman"/>
          <w:lang w:val="en-US"/>
        </w:rPr>
        <w:t xml:space="preserve">A </w:t>
      </w:r>
      <w:r w:rsidR="00E440B6" w:rsidRPr="00997887">
        <w:rPr>
          <w:rFonts w:ascii="Times New Roman" w:hAnsi="Times New Roman" w:cs="Times New Roman"/>
          <w:lang w:val="en-US"/>
        </w:rPr>
        <w:t xml:space="preserve">change of </w:t>
      </w:r>
      <w:r w:rsidR="000D695E" w:rsidRPr="00997887">
        <w:rPr>
          <w:rFonts w:ascii="Times New Roman" w:hAnsi="Times New Roman" w:cs="Times New Roman"/>
          <w:lang w:val="en-US"/>
        </w:rPr>
        <w:t xml:space="preserve">one unit in one of these </w:t>
      </w:r>
      <w:r w:rsidR="00E440B6" w:rsidRPr="00997887">
        <w:rPr>
          <w:rFonts w:ascii="Times New Roman" w:hAnsi="Times New Roman" w:cs="Times New Roman"/>
          <w:lang w:val="en-US"/>
        </w:rPr>
        <w:t>variable</w:t>
      </w:r>
      <w:r w:rsidR="000D695E" w:rsidRPr="00997887">
        <w:rPr>
          <w:rFonts w:ascii="Times New Roman" w:hAnsi="Times New Roman" w:cs="Times New Roman"/>
          <w:lang w:val="en-US"/>
        </w:rPr>
        <w:t>s</w:t>
      </w:r>
      <w:r w:rsidR="00E440B6" w:rsidRPr="00997887">
        <w:rPr>
          <w:rFonts w:ascii="Times New Roman" w:hAnsi="Times New Roman" w:cs="Times New Roman"/>
          <w:lang w:val="en-US"/>
        </w:rPr>
        <w:t xml:space="preserve"> significantly affects population growth in other units, a phenomen</w:t>
      </w:r>
      <w:r w:rsidR="000D695E" w:rsidRPr="00997887">
        <w:rPr>
          <w:rFonts w:ascii="Times New Roman" w:hAnsi="Times New Roman" w:cs="Times New Roman"/>
          <w:lang w:val="en-US"/>
        </w:rPr>
        <w:t xml:space="preserve">on </w:t>
      </w:r>
      <w:r w:rsidR="00E440B6" w:rsidRPr="00997887">
        <w:rPr>
          <w:rFonts w:ascii="Times New Roman" w:hAnsi="Times New Roman" w:cs="Times New Roman"/>
          <w:lang w:val="en-US"/>
        </w:rPr>
        <w:t xml:space="preserve">that </w:t>
      </w:r>
      <w:r w:rsidR="000D695E" w:rsidRPr="00997887">
        <w:rPr>
          <w:rFonts w:ascii="Times New Roman" w:hAnsi="Times New Roman" w:cs="Times New Roman"/>
          <w:lang w:val="en-US"/>
        </w:rPr>
        <w:t xml:space="preserve">has been ignored in </w:t>
      </w:r>
      <w:r w:rsidR="00E440B6" w:rsidRPr="00997887">
        <w:rPr>
          <w:rFonts w:ascii="Times New Roman" w:hAnsi="Times New Roman" w:cs="Times New Roman"/>
          <w:lang w:val="en-US"/>
        </w:rPr>
        <w:t xml:space="preserve">most previous studies </w:t>
      </w:r>
      <w:r w:rsidR="000D695E" w:rsidRPr="00997887">
        <w:rPr>
          <w:rFonts w:ascii="Times New Roman" w:hAnsi="Times New Roman" w:cs="Times New Roman"/>
          <w:lang w:val="en-US"/>
        </w:rPr>
        <w:t xml:space="preserve">of </w:t>
      </w:r>
      <w:r w:rsidR="00E440B6" w:rsidRPr="00997887">
        <w:rPr>
          <w:rFonts w:ascii="Times New Roman" w:hAnsi="Times New Roman" w:cs="Times New Roman"/>
          <w:lang w:val="en-US"/>
        </w:rPr>
        <w:t xml:space="preserve">population </w:t>
      </w:r>
      <w:r w:rsidR="000D695E" w:rsidRPr="00997887">
        <w:rPr>
          <w:rFonts w:ascii="Times New Roman" w:hAnsi="Times New Roman" w:cs="Times New Roman"/>
          <w:lang w:val="en-US"/>
        </w:rPr>
        <w:t>growth</w:t>
      </w:r>
      <w:r w:rsidR="00E440B6" w:rsidRPr="00997887">
        <w:rPr>
          <w:rFonts w:ascii="Times New Roman" w:hAnsi="Times New Roman" w:cs="Times New Roman"/>
          <w:lang w:val="en-US"/>
        </w:rPr>
        <w:t xml:space="preserve">. </w:t>
      </w:r>
      <w:r w:rsidR="005A52E2" w:rsidRPr="00997887">
        <w:rPr>
          <w:rFonts w:ascii="Times New Roman" w:hAnsi="Times New Roman" w:cs="Times New Roman"/>
          <w:lang w:val="en-US"/>
        </w:rPr>
        <w:t xml:space="preserve">We </w:t>
      </w:r>
      <w:r w:rsidR="008F4431" w:rsidRPr="00997887">
        <w:rPr>
          <w:rFonts w:ascii="Times New Roman" w:hAnsi="Times New Roman" w:cs="Times New Roman"/>
          <w:lang w:val="en-US"/>
        </w:rPr>
        <w:t xml:space="preserve">also demonstrate </w:t>
      </w:r>
      <w:r w:rsidR="005A52E2" w:rsidRPr="00997887">
        <w:rPr>
          <w:rFonts w:ascii="Times New Roman" w:hAnsi="Times New Roman" w:cs="Times New Roman"/>
          <w:lang w:val="en-US"/>
        </w:rPr>
        <w:t xml:space="preserve">that </w:t>
      </w:r>
      <w:r w:rsidR="000D695E" w:rsidRPr="00997887">
        <w:rPr>
          <w:rFonts w:ascii="Times New Roman" w:hAnsi="Times New Roman" w:cs="Times New Roman"/>
          <w:lang w:val="en-US"/>
        </w:rPr>
        <w:t xml:space="preserve">a </w:t>
      </w:r>
      <w:r w:rsidR="005A52E2" w:rsidRPr="00997887">
        <w:rPr>
          <w:rFonts w:ascii="Times New Roman" w:hAnsi="Times New Roman" w:cs="Times New Roman"/>
          <w:lang w:val="en-US"/>
        </w:rPr>
        <w:t xml:space="preserve">non-spatial approach </w:t>
      </w:r>
      <w:r w:rsidR="00B42F40" w:rsidRPr="00997887">
        <w:rPr>
          <w:rFonts w:ascii="Times New Roman" w:hAnsi="Times New Roman" w:cs="Times New Roman"/>
          <w:lang w:val="en-US"/>
        </w:rPr>
        <w:t xml:space="preserve">for Brazil </w:t>
      </w:r>
      <w:r w:rsidR="005A52E2" w:rsidRPr="00997887">
        <w:rPr>
          <w:rFonts w:ascii="Times New Roman" w:hAnsi="Times New Roman" w:cs="Times New Roman"/>
          <w:lang w:val="en-US"/>
        </w:rPr>
        <w:t>underestimates the long-term total effects of the explanatory variable</w:t>
      </w:r>
      <w:r w:rsidR="00B42F40" w:rsidRPr="00997887">
        <w:rPr>
          <w:rFonts w:ascii="Times New Roman" w:hAnsi="Times New Roman" w:cs="Times New Roman"/>
          <w:lang w:val="en-US"/>
        </w:rPr>
        <w:t>s</w:t>
      </w:r>
      <w:r w:rsidR="005A52E2" w:rsidRPr="00997887">
        <w:rPr>
          <w:rFonts w:ascii="Times New Roman" w:hAnsi="Times New Roman" w:cs="Times New Roman"/>
          <w:lang w:val="en-US"/>
        </w:rPr>
        <w:t>. R</w:t>
      </w:r>
      <w:r w:rsidR="00AF3D84" w:rsidRPr="00997887">
        <w:rPr>
          <w:rFonts w:ascii="Times New Roman" w:hAnsi="Times New Roman" w:cs="Times New Roman"/>
          <w:lang w:val="en-US"/>
        </w:rPr>
        <w:t>egarding the last four determinants</w:t>
      </w:r>
      <w:r w:rsidR="000D695E" w:rsidRPr="00997887">
        <w:rPr>
          <w:rFonts w:ascii="Times New Roman" w:hAnsi="Times New Roman" w:cs="Times New Roman"/>
          <w:lang w:val="en-US"/>
        </w:rPr>
        <w:t>,</w:t>
      </w:r>
      <w:r w:rsidR="00AF3D84" w:rsidRPr="00997887">
        <w:rPr>
          <w:rFonts w:ascii="Times New Roman" w:hAnsi="Times New Roman" w:cs="Times New Roman"/>
          <w:lang w:val="en-US"/>
        </w:rPr>
        <w:t xml:space="preserve"> we </w:t>
      </w:r>
      <w:r w:rsidR="005A52E2" w:rsidRPr="00997887">
        <w:rPr>
          <w:rFonts w:ascii="Times New Roman" w:hAnsi="Times New Roman" w:cs="Times New Roman"/>
          <w:lang w:val="en-US"/>
        </w:rPr>
        <w:t xml:space="preserve">find </w:t>
      </w:r>
      <w:r w:rsidR="00AF3D84" w:rsidRPr="00997887">
        <w:rPr>
          <w:rFonts w:ascii="Times New Roman" w:hAnsi="Times New Roman" w:cs="Times New Roman"/>
          <w:lang w:val="en-US"/>
        </w:rPr>
        <w:t xml:space="preserve">that </w:t>
      </w:r>
      <w:r w:rsidR="00AF3D84" w:rsidRPr="00997887">
        <w:rPr>
          <w:rFonts w:ascii="Times New Roman" w:eastAsia="CMR10" w:hAnsi="Times New Roman" w:cs="Times New Roman"/>
          <w:lang w:val="en-US"/>
        </w:rPr>
        <w:t xml:space="preserve">the magnitude of </w:t>
      </w:r>
      <w:r w:rsidR="005A52E2" w:rsidRPr="00997887">
        <w:rPr>
          <w:rFonts w:ascii="Times New Roman" w:eastAsia="CMR10" w:hAnsi="Times New Roman" w:cs="Times New Roman"/>
          <w:lang w:val="en-US"/>
        </w:rPr>
        <w:t xml:space="preserve">the </w:t>
      </w:r>
      <w:r w:rsidR="00AF3D84" w:rsidRPr="00997887">
        <w:rPr>
          <w:rFonts w:ascii="Times New Roman" w:eastAsia="CMR10" w:hAnsi="Times New Roman" w:cs="Times New Roman"/>
          <w:lang w:val="en-US"/>
        </w:rPr>
        <w:t xml:space="preserve">cumulative effect </w:t>
      </w:r>
      <w:r w:rsidR="000D695E" w:rsidRPr="00997887">
        <w:rPr>
          <w:rFonts w:ascii="Times New Roman" w:eastAsia="CMR10" w:hAnsi="Times New Roman" w:cs="Times New Roman"/>
          <w:lang w:val="en-US"/>
        </w:rPr>
        <w:t xml:space="preserve">across </w:t>
      </w:r>
      <w:r w:rsidR="00AF3D84" w:rsidRPr="00997887">
        <w:rPr>
          <w:rFonts w:ascii="Times New Roman" w:eastAsia="CMR10" w:hAnsi="Times New Roman" w:cs="Times New Roman"/>
          <w:lang w:val="en-US"/>
        </w:rPr>
        <w:t xml:space="preserve">all neighbors is as </w:t>
      </w:r>
      <w:r w:rsidR="000D695E" w:rsidRPr="00997887">
        <w:rPr>
          <w:rFonts w:ascii="Times New Roman" w:eastAsia="CMR10" w:hAnsi="Times New Roman" w:cs="Times New Roman"/>
          <w:lang w:val="en-US"/>
        </w:rPr>
        <w:t xml:space="preserve">great </w:t>
      </w:r>
      <w:r w:rsidR="00AF3D84" w:rsidRPr="00997887">
        <w:rPr>
          <w:rFonts w:ascii="Times New Roman" w:eastAsia="CMR10" w:hAnsi="Times New Roman" w:cs="Times New Roman"/>
          <w:lang w:val="en-US"/>
        </w:rPr>
        <w:t xml:space="preserve">as the magnitude of the impact on the city itself. </w:t>
      </w:r>
    </w:p>
    <w:p w14:paraId="63FBF109" w14:textId="77777777" w:rsidR="00FB7CEE" w:rsidRPr="00997887" w:rsidRDefault="00FB7CEE" w:rsidP="00060E4F">
      <w:pPr>
        <w:rPr>
          <w:rFonts w:ascii="Times New Roman" w:hAnsi="Times New Roman" w:cs="Times New Roman"/>
          <w:b/>
          <w:lang w:val="en-US"/>
        </w:rPr>
      </w:pPr>
    </w:p>
    <w:p w14:paraId="535ADFF4" w14:textId="77777777" w:rsidR="009909F0" w:rsidRDefault="009909F0" w:rsidP="00060E4F">
      <w:pPr>
        <w:spacing w:after="120"/>
        <w:jc w:val="both"/>
        <w:rPr>
          <w:rFonts w:ascii="Times New Roman" w:hAnsi="Times New Roman" w:cs="Times New Roman"/>
          <w:b/>
          <w:lang w:val="en-US"/>
        </w:rPr>
        <w:sectPr w:rsidR="009909F0" w:rsidSect="00997887">
          <w:footerReference w:type="even" r:id="rId97"/>
          <w:footerReference w:type="default" r:id="rId98"/>
          <w:pgSz w:w="11900" w:h="16840"/>
          <w:pgMar w:top="1134" w:right="851" w:bottom="1134" w:left="851" w:header="708" w:footer="708" w:gutter="0"/>
          <w:pgNumType w:start="1"/>
          <w:cols w:space="708"/>
          <w:titlePg/>
          <w:docGrid w:linePitch="360"/>
        </w:sectPr>
      </w:pPr>
    </w:p>
    <w:p w14:paraId="604E6CE1" w14:textId="77777777" w:rsidR="009909F0" w:rsidRPr="00060E4F" w:rsidRDefault="009909F0" w:rsidP="009909F0">
      <w:pPr>
        <w:tabs>
          <w:tab w:val="left" w:pos="980"/>
        </w:tabs>
        <w:jc w:val="both"/>
        <w:rPr>
          <w:rFonts w:ascii="Times New Roman" w:hAnsi="Times New Roman" w:cs="Times New Roman"/>
          <w:b/>
          <w:lang w:val="en-US"/>
        </w:rPr>
      </w:pPr>
      <w:r w:rsidRPr="00060E4F">
        <w:rPr>
          <w:rFonts w:ascii="Times New Roman" w:hAnsi="Times New Roman" w:cs="Times New Roman"/>
          <w:b/>
          <w:lang w:val="en-US"/>
        </w:rPr>
        <w:lastRenderedPageBreak/>
        <w:t>Table 4. Dynamic Spatial Model: Direct, Indirect, and Total Effects</w:t>
      </w:r>
    </w:p>
    <w:tbl>
      <w:tblPr>
        <w:tblW w:w="5000" w:type="pct"/>
        <w:tblLook w:val="04A0" w:firstRow="1" w:lastRow="0" w:firstColumn="1" w:lastColumn="0" w:noHBand="0" w:noVBand="1"/>
      </w:tblPr>
      <w:tblGrid>
        <w:gridCol w:w="3546"/>
        <w:gridCol w:w="1497"/>
        <w:gridCol w:w="1344"/>
        <w:gridCol w:w="1497"/>
        <w:gridCol w:w="1651"/>
        <w:gridCol w:w="1344"/>
        <w:gridCol w:w="1497"/>
        <w:gridCol w:w="2389"/>
      </w:tblGrid>
      <w:tr w:rsidR="009909F0" w:rsidRPr="00997887" w14:paraId="7FC58C9F" w14:textId="77777777" w:rsidTr="009909F0">
        <w:trPr>
          <w:trHeight w:val="227"/>
        </w:trPr>
        <w:tc>
          <w:tcPr>
            <w:tcW w:w="1201" w:type="pct"/>
            <w:vMerge w:val="restart"/>
            <w:tcBorders>
              <w:top w:val="single" w:sz="4" w:space="0" w:color="auto"/>
              <w:left w:val="nil"/>
              <w:bottom w:val="single" w:sz="4" w:space="0" w:color="000000"/>
              <w:right w:val="nil"/>
            </w:tcBorders>
            <w:shd w:val="clear" w:color="auto" w:fill="auto"/>
            <w:noWrap/>
            <w:vAlign w:val="center"/>
          </w:tcPr>
          <w:p w14:paraId="3BB3DA64" w14:textId="77777777" w:rsidR="009909F0" w:rsidRPr="00997887" w:rsidRDefault="009909F0" w:rsidP="009909F0">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Explanatory Variables</w:t>
            </w:r>
          </w:p>
        </w:tc>
        <w:tc>
          <w:tcPr>
            <w:tcW w:w="1469" w:type="pct"/>
            <w:gridSpan w:val="3"/>
            <w:tcBorders>
              <w:top w:val="single" w:sz="4" w:space="0" w:color="auto"/>
              <w:left w:val="nil"/>
              <w:right w:val="nil"/>
            </w:tcBorders>
            <w:shd w:val="clear" w:color="auto" w:fill="auto"/>
            <w:noWrap/>
            <w:vAlign w:val="bottom"/>
          </w:tcPr>
          <w:p w14:paraId="7DCE0252"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Short-Term Effects</w:t>
            </w:r>
          </w:p>
        </w:tc>
        <w:tc>
          <w:tcPr>
            <w:tcW w:w="1521" w:type="pct"/>
            <w:gridSpan w:val="3"/>
            <w:tcBorders>
              <w:top w:val="single" w:sz="4" w:space="0" w:color="auto"/>
              <w:left w:val="nil"/>
              <w:right w:val="nil"/>
            </w:tcBorders>
            <w:shd w:val="clear" w:color="auto" w:fill="auto"/>
            <w:noWrap/>
            <w:vAlign w:val="bottom"/>
          </w:tcPr>
          <w:p w14:paraId="633BF561"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Long-Term Effect</w:t>
            </w:r>
          </w:p>
        </w:tc>
        <w:tc>
          <w:tcPr>
            <w:tcW w:w="809" w:type="pct"/>
            <w:vMerge w:val="restart"/>
            <w:tcBorders>
              <w:top w:val="single" w:sz="4" w:space="0" w:color="auto"/>
              <w:left w:val="nil"/>
              <w:right w:val="nil"/>
            </w:tcBorders>
          </w:tcPr>
          <w:p w14:paraId="0E41722B"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Underestimation of Long-Term Effect in Non-Spatial Model (%)</w:t>
            </w:r>
          </w:p>
        </w:tc>
      </w:tr>
      <w:tr w:rsidR="009909F0" w:rsidRPr="00997887" w14:paraId="14195D32" w14:textId="77777777" w:rsidTr="009909F0">
        <w:trPr>
          <w:trHeight w:val="227"/>
        </w:trPr>
        <w:tc>
          <w:tcPr>
            <w:tcW w:w="1201" w:type="pct"/>
            <w:vMerge/>
            <w:tcBorders>
              <w:top w:val="single" w:sz="4" w:space="0" w:color="auto"/>
              <w:left w:val="nil"/>
              <w:bottom w:val="single" w:sz="4" w:space="0" w:color="000000"/>
              <w:right w:val="nil"/>
            </w:tcBorders>
            <w:vAlign w:val="center"/>
          </w:tcPr>
          <w:p w14:paraId="58B0A805"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left w:val="nil"/>
              <w:bottom w:val="single" w:sz="4" w:space="0" w:color="auto"/>
              <w:right w:val="nil"/>
            </w:tcBorders>
            <w:shd w:val="clear" w:color="auto" w:fill="auto"/>
            <w:noWrap/>
            <w:vAlign w:val="bottom"/>
          </w:tcPr>
          <w:p w14:paraId="0C2AB630"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Direct</w:t>
            </w:r>
          </w:p>
        </w:tc>
        <w:tc>
          <w:tcPr>
            <w:tcW w:w="455" w:type="pct"/>
            <w:tcBorders>
              <w:left w:val="nil"/>
              <w:bottom w:val="single" w:sz="4" w:space="0" w:color="auto"/>
              <w:right w:val="nil"/>
            </w:tcBorders>
            <w:shd w:val="clear" w:color="auto" w:fill="auto"/>
            <w:noWrap/>
            <w:vAlign w:val="bottom"/>
          </w:tcPr>
          <w:p w14:paraId="5D9C1844"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Indirect</w:t>
            </w:r>
          </w:p>
        </w:tc>
        <w:tc>
          <w:tcPr>
            <w:tcW w:w="507" w:type="pct"/>
            <w:tcBorders>
              <w:left w:val="nil"/>
              <w:bottom w:val="single" w:sz="4" w:space="0" w:color="auto"/>
              <w:right w:val="nil"/>
            </w:tcBorders>
            <w:shd w:val="clear" w:color="auto" w:fill="auto"/>
            <w:noWrap/>
            <w:vAlign w:val="bottom"/>
          </w:tcPr>
          <w:p w14:paraId="485BD7D2"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Total</w:t>
            </w:r>
          </w:p>
        </w:tc>
        <w:tc>
          <w:tcPr>
            <w:tcW w:w="559" w:type="pct"/>
            <w:tcBorders>
              <w:top w:val="nil"/>
              <w:left w:val="nil"/>
              <w:bottom w:val="single" w:sz="4" w:space="0" w:color="auto"/>
              <w:right w:val="nil"/>
            </w:tcBorders>
            <w:shd w:val="clear" w:color="auto" w:fill="auto"/>
            <w:noWrap/>
            <w:vAlign w:val="bottom"/>
          </w:tcPr>
          <w:p w14:paraId="06737B71"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Direct</w:t>
            </w:r>
          </w:p>
        </w:tc>
        <w:tc>
          <w:tcPr>
            <w:tcW w:w="455" w:type="pct"/>
            <w:tcBorders>
              <w:top w:val="nil"/>
              <w:left w:val="nil"/>
              <w:bottom w:val="single" w:sz="4" w:space="0" w:color="auto"/>
              <w:right w:val="nil"/>
            </w:tcBorders>
            <w:shd w:val="clear" w:color="auto" w:fill="auto"/>
            <w:noWrap/>
            <w:vAlign w:val="bottom"/>
          </w:tcPr>
          <w:p w14:paraId="175363F6"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Indirect</w:t>
            </w:r>
          </w:p>
        </w:tc>
        <w:tc>
          <w:tcPr>
            <w:tcW w:w="507" w:type="pct"/>
            <w:tcBorders>
              <w:top w:val="nil"/>
              <w:left w:val="nil"/>
              <w:bottom w:val="single" w:sz="4" w:space="0" w:color="auto"/>
              <w:right w:val="nil"/>
            </w:tcBorders>
            <w:shd w:val="clear" w:color="auto" w:fill="auto"/>
            <w:noWrap/>
            <w:vAlign w:val="bottom"/>
          </w:tcPr>
          <w:p w14:paraId="752E99E6"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Total</w:t>
            </w:r>
          </w:p>
        </w:tc>
        <w:tc>
          <w:tcPr>
            <w:tcW w:w="809" w:type="pct"/>
            <w:vMerge/>
            <w:tcBorders>
              <w:left w:val="nil"/>
              <w:bottom w:val="single" w:sz="4" w:space="0" w:color="auto"/>
              <w:right w:val="nil"/>
            </w:tcBorders>
          </w:tcPr>
          <w:p w14:paraId="17D2FBFA" w14:textId="77777777" w:rsidR="009909F0" w:rsidRPr="00997887" w:rsidRDefault="009909F0" w:rsidP="009909F0">
            <w:pPr>
              <w:jc w:val="center"/>
              <w:rPr>
                <w:rFonts w:ascii="Times New Roman" w:eastAsia="Times New Roman" w:hAnsi="Times New Roman" w:cs="Times New Roman"/>
                <w:color w:val="000000"/>
                <w:lang w:val="en-US"/>
              </w:rPr>
            </w:pPr>
          </w:p>
        </w:tc>
      </w:tr>
      <w:tr w:rsidR="009909F0" w:rsidRPr="00997887" w14:paraId="279EBAB6" w14:textId="77777777" w:rsidTr="009909F0">
        <w:trPr>
          <w:trHeight w:val="227"/>
        </w:trPr>
        <w:tc>
          <w:tcPr>
            <w:tcW w:w="1708" w:type="pct"/>
            <w:gridSpan w:val="2"/>
            <w:tcBorders>
              <w:top w:val="nil"/>
              <w:left w:val="nil"/>
              <w:bottom w:val="nil"/>
              <w:right w:val="nil"/>
            </w:tcBorders>
            <w:shd w:val="clear" w:color="auto" w:fill="auto"/>
            <w:noWrap/>
            <w:vAlign w:val="bottom"/>
          </w:tcPr>
          <w:p w14:paraId="2C19038F" w14:textId="77777777" w:rsidR="009909F0" w:rsidRPr="00997887" w:rsidRDefault="009909F0" w:rsidP="009909F0">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lagged</w:t>
            </w:r>
            <w:proofErr w:type="gramEnd"/>
            <w:r w:rsidRPr="00997887">
              <w:rPr>
                <w:rFonts w:ascii="Times New Roman" w:eastAsia="Times New Roman" w:hAnsi="Times New Roman" w:cs="Times New Roman"/>
                <w:color w:val="000000"/>
                <w:lang w:val="en-US"/>
              </w:rPr>
              <w:t xml:space="preserve"> population growth rate</w:t>
            </w:r>
          </w:p>
        </w:tc>
        <w:tc>
          <w:tcPr>
            <w:tcW w:w="455" w:type="pct"/>
            <w:tcBorders>
              <w:top w:val="nil"/>
              <w:left w:val="nil"/>
              <w:bottom w:val="nil"/>
              <w:right w:val="nil"/>
            </w:tcBorders>
            <w:shd w:val="clear" w:color="auto" w:fill="auto"/>
            <w:noWrap/>
            <w:vAlign w:val="bottom"/>
          </w:tcPr>
          <w:p w14:paraId="56AA47DC"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5D93A4A0" w14:textId="77777777" w:rsidR="009909F0" w:rsidRPr="00997887" w:rsidRDefault="009909F0" w:rsidP="009909F0">
            <w:pPr>
              <w:rPr>
                <w:rFonts w:ascii="Times New Roman" w:eastAsia="Times New Roman" w:hAnsi="Times New Roman" w:cs="Times New Roman"/>
                <w:color w:val="000000"/>
                <w:lang w:val="en-US"/>
              </w:rPr>
            </w:pPr>
          </w:p>
        </w:tc>
        <w:tc>
          <w:tcPr>
            <w:tcW w:w="559" w:type="pct"/>
            <w:tcBorders>
              <w:top w:val="nil"/>
              <w:left w:val="nil"/>
              <w:bottom w:val="nil"/>
              <w:right w:val="nil"/>
            </w:tcBorders>
            <w:shd w:val="clear" w:color="auto" w:fill="auto"/>
            <w:noWrap/>
            <w:vAlign w:val="bottom"/>
          </w:tcPr>
          <w:p w14:paraId="041F88F0"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-0.918</w:t>
            </w:r>
          </w:p>
        </w:tc>
        <w:tc>
          <w:tcPr>
            <w:tcW w:w="455" w:type="pct"/>
            <w:tcBorders>
              <w:top w:val="nil"/>
              <w:left w:val="nil"/>
              <w:bottom w:val="nil"/>
              <w:right w:val="nil"/>
            </w:tcBorders>
            <w:shd w:val="clear" w:color="auto" w:fill="auto"/>
            <w:noWrap/>
            <w:vAlign w:val="bottom"/>
          </w:tcPr>
          <w:p w14:paraId="48D50780"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0.137</w:t>
            </w:r>
          </w:p>
        </w:tc>
        <w:tc>
          <w:tcPr>
            <w:tcW w:w="507" w:type="pct"/>
            <w:tcBorders>
              <w:top w:val="nil"/>
              <w:left w:val="nil"/>
              <w:bottom w:val="nil"/>
              <w:right w:val="nil"/>
            </w:tcBorders>
            <w:shd w:val="clear" w:color="auto" w:fill="auto"/>
            <w:noWrap/>
            <w:vAlign w:val="bottom"/>
          </w:tcPr>
          <w:p w14:paraId="2F8D88B3"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-0.781</w:t>
            </w:r>
          </w:p>
        </w:tc>
        <w:tc>
          <w:tcPr>
            <w:tcW w:w="809" w:type="pct"/>
            <w:tcBorders>
              <w:top w:val="single" w:sz="4" w:space="0" w:color="auto"/>
              <w:left w:val="nil"/>
              <w:bottom w:val="nil"/>
              <w:right w:val="nil"/>
            </w:tcBorders>
          </w:tcPr>
          <w:p w14:paraId="63C214A4"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w:t>
            </w:r>
          </w:p>
        </w:tc>
      </w:tr>
      <w:tr w:rsidR="009909F0" w:rsidRPr="00997887" w14:paraId="2B2FB072" w14:textId="77777777" w:rsidTr="009909F0">
        <w:trPr>
          <w:trHeight w:val="227"/>
        </w:trPr>
        <w:tc>
          <w:tcPr>
            <w:tcW w:w="1201" w:type="pct"/>
            <w:tcBorders>
              <w:top w:val="nil"/>
              <w:left w:val="nil"/>
              <w:bottom w:val="nil"/>
              <w:right w:val="nil"/>
            </w:tcBorders>
            <w:shd w:val="clear" w:color="auto" w:fill="auto"/>
            <w:noWrap/>
            <w:vAlign w:val="bottom"/>
          </w:tcPr>
          <w:p w14:paraId="0F6D9783"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7A5A2353" w14:textId="77777777" w:rsidR="009909F0" w:rsidRPr="00997887" w:rsidRDefault="009909F0" w:rsidP="009909F0">
            <w:pPr>
              <w:rPr>
                <w:rFonts w:ascii="Times New Roman" w:eastAsia="Times New Roman" w:hAnsi="Times New Roman" w:cs="Times New Roman"/>
                <w:color w:val="000000"/>
                <w:lang w:val="en-US"/>
              </w:rPr>
            </w:pPr>
          </w:p>
        </w:tc>
        <w:tc>
          <w:tcPr>
            <w:tcW w:w="455" w:type="pct"/>
            <w:tcBorders>
              <w:top w:val="nil"/>
              <w:left w:val="nil"/>
              <w:bottom w:val="nil"/>
              <w:right w:val="nil"/>
            </w:tcBorders>
            <w:shd w:val="clear" w:color="auto" w:fill="auto"/>
            <w:noWrap/>
            <w:vAlign w:val="bottom"/>
          </w:tcPr>
          <w:p w14:paraId="6F0A23D5"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730D85CE" w14:textId="77777777" w:rsidR="009909F0" w:rsidRPr="00997887" w:rsidRDefault="009909F0" w:rsidP="009909F0">
            <w:pPr>
              <w:rPr>
                <w:rFonts w:ascii="Times New Roman" w:eastAsia="Times New Roman" w:hAnsi="Times New Roman" w:cs="Times New Roman"/>
                <w:color w:val="000000"/>
                <w:lang w:val="en-US"/>
              </w:rPr>
            </w:pPr>
          </w:p>
        </w:tc>
        <w:tc>
          <w:tcPr>
            <w:tcW w:w="559" w:type="pct"/>
            <w:tcBorders>
              <w:top w:val="nil"/>
              <w:left w:val="nil"/>
              <w:bottom w:val="nil"/>
              <w:right w:val="nil"/>
            </w:tcBorders>
            <w:shd w:val="clear" w:color="auto" w:fill="auto"/>
            <w:noWrap/>
            <w:vAlign w:val="bottom"/>
          </w:tcPr>
          <w:p w14:paraId="68D33189"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(-113.146)</w:t>
            </w:r>
          </w:p>
        </w:tc>
        <w:tc>
          <w:tcPr>
            <w:tcW w:w="455" w:type="pct"/>
            <w:tcBorders>
              <w:top w:val="nil"/>
              <w:left w:val="nil"/>
              <w:bottom w:val="nil"/>
              <w:right w:val="nil"/>
            </w:tcBorders>
            <w:shd w:val="clear" w:color="auto" w:fill="auto"/>
            <w:noWrap/>
            <w:vAlign w:val="bottom"/>
          </w:tcPr>
          <w:p w14:paraId="09203EC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(7.030)</w:t>
            </w:r>
          </w:p>
        </w:tc>
        <w:tc>
          <w:tcPr>
            <w:tcW w:w="507" w:type="pct"/>
            <w:tcBorders>
              <w:top w:val="nil"/>
              <w:left w:val="nil"/>
              <w:bottom w:val="nil"/>
              <w:right w:val="nil"/>
            </w:tcBorders>
            <w:shd w:val="clear" w:color="auto" w:fill="auto"/>
            <w:noWrap/>
            <w:vAlign w:val="bottom"/>
          </w:tcPr>
          <w:p w14:paraId="3515CC69"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(-40.167)</w:t>
            </w:r>
          </w:p>
        </w:tc>
        <w:tc>
          <w:tcPr>
            <w:tcW w:w="809" w:type="pct"/>
            <w:tcBorders>
              <w:top w:val="nil"/>
              <w:left w:val="nil"/>
              <w:bottom w:val="nil"/>
              <w:right w:val="nil"/>
            </w:tcBorders>
          </w:tcPr>
          <w:p w14:paraId="204FA9BE" w14:textId="77777777" w:rsidR="009909F0" w:rsidRPr="00997887" w:rsidRDefault="009909F0" w:rsidP="009909F0">
            <w:pPr>
              <w:jc w:val="center"/>
              <w:rPr>
                <w:rFonts w:ascii="Times New Roman" w:eastAsia="Times New Roman" w:hAnsi="Times New Roman" w:cs="Times New Roman"/>
                <w:color w:val="000000"/>
                <w:lang w:val="en-US"/>
              </w:rPr>
            </w:pPr>
          </w:p>
        </w:tc>
      </w:tr>
      <w:tr w:rsidR="009909F0" w:rsidRPr="00997887" w14:paraId="19621474" w14:textId="77777777" w:rsidTr="009909F0">
        <w:trPr>
          <w:trHeight w:val="227"/>
        </w:trPr>
        <w:tc>
          <w:tcPr>
            <w:tcW w:w="1201" w:type="pct"/>
            <w:tcBorders>
              <w:top w:val="nil"/>
              <w:left w:val="nil"/>
              <w:bottom w:val="nil"/>
              <w:right w:val="nil"/>
            </w:tcBorders>
            <w:shd w:val="clear" w:color="auto" w:fill="auto"/>
            <w:noWrap/>
            <w:vAlign w:val="bottom"/>
          </w:tcPr>
          <w:p w14:paraId="5F90D7C2" w14:textId="77777777" w:rsidR="009909F0" w:rsidRPr="00997887" w:rsidRDefault="009909F0" w:rsidP="009909F0">
            <w:pPr>
              <w:rPr>
                <w:rFonts w:ascii="Times New Roman" w:eastAsia="Times New Roman" w:hAnsi="Times New Roman" w:cs="Times New Roman"/>
                <w:color w:val="000000"/>
                <w:lang w:val="en-US"/>
              </w:rPr>
            </w:pPr>
            <w:proofErr w:type="spellStart"/>
            <w:proofErr w:type="gramStart"/>
            <w:r w:rsidRPr="00997887">
              <w:rPr>
                <w:rFonts w:ascii="Times New Roman" w:eastAsia="Times New Roman" w:hAnsi="Times New Roman" w:cs="Times New Roman"/>
                <w:color w:val="000000"/>
                <w:lang w:val="en-US"/>
              </w:rPr>
              <w:t>ln</w:t>
            </w:r>
            <w:proofErr w:type="spellEnd"/>
            <w:proofErr w:type="gramEnd"/>
            <w:r w:rsidRPr="00997887">
              <w:rPr>
                <w:rFonts w:ascii="Times New Roman" w:eastAsia="Times New Roman" w:hAnsi="Times New Roman" w:cs="Times New Roman"/>
                <w:color w:val="000000"/>
                <w:lang w:val="en-US"/>
              </w:rPr>
              <w:t xml:space="preserve"> rural population</w:t>
            </w:r>
          </w:p>
        </w:tc>
        <w:tc>
          <w:tcPr>
            <w:tcW w:w="507" w:type="pct"/>
            <w:tcBorders>
              <w:top w:val="nil"/>
              <w:left w:val="nil"/>
              <w:bottom w:val="nil"/>
              <w:right w:val="nil"/>
            </w:tcBorders>
            <w:shd w:val="clear" w:color="auto" w:fill="auto"/>
            <w:noWrap/>
            <w:vAlign w:val="bottom"/>
          </w:tcPr>
          <w:p w14:paraId="52B21F3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-0.040</w:t>
            </w:r>
          </w:p>
        </w:tc>
        <w:tc>
          <w:tcPr>
            <w:tcW w:w="455" w:type="pct"/>
            <w:tcBorders>
              <w:top w:val="nil"/>
              <w:left w:val="nil"/>
              <w:bottom w:val="nil"/>
              <w:right w:val="nil"/>
            </w:tcBorders>
            <w:shd w:val="clear" w:color="auto" w:fill="auto"/>
            <w:noWrap/>
            <w:vAlign w:val="bottom"/>
          </w:tcPr>
          <w:p w14:paraId="166476D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-0.011</w:t>
            </w:r>
          </w:p>
        </w:tc>
        <w:tc>
          <w:tcPr>
            <w:tcW w:w="507" w:type="pct"/>
            <w:tcBorders>
              <w:top w:val="nil"/>
              <w:left w:val="nil"/>
              <w:bottom w:val="nil"/>
              <w:right w:val="nil"/>
            </w:tcBorders>
            <w:shd w:val="clear" w:color="auto" w:fill="auto"/>
            <w:noWrap/>
            <w:vAlign w:val="bottom"/>
          </w:tcPr>
          <w:p w14:paraId="27300B9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-0.050</w:t>
            </w:r>
          </w:p>
        </w:tc>
        <w:tc>
          <w:tcPr>
            <w:tcW w:w="559" w:type="pct"/>
            <w:tcBorders>
              <w:top w:val="nil"/>
              <w:left w:val="nil"/>
              <w:bottom w:val="nil"/>
              <w:right w:val="nil"/>
            </w:tcBorders>
            <w:shd w:val="clear" w:color="auto" w:fill="auto"/>
            <w:noWrap/>
            <w:vAlign w:val="bottom"/>
          </w:tcPr>
          <w:p w14:paraId="793998DD" w14:textId="77777777" w:rsidR="009909F0" w:rsidRPr="00997887" w:rsidRDefault="009909F0" w:rsidP="009909F0">
            <w:pPr>
              <w:jc w:val="right"/>
              <w:rPr>
                <w:rFonts w:ascii="Times New Roman" w:eastAsia="Times New Roman" w:hAnsi="Times New Roman" w:cs="Times New Roman"/>
                <w:color w:val="000000"/>
                <w:lang w:val="en-US"/>
              </w:rPr>
            </w:pPr>
            <w:bookmarkStart w:id="1" w:name="RANGE!E7:G36"/>
            <w:r w:rsidRPr="00997887">
              <w:rPr>
                <w:rFonts w:ascii="Times New Roman" w:eastAsia="Times New Roman" w:hAnsi="Times New Roman" w:cs="Times New Roman"/>
                <w:color w:val="000000"/>
                <w:lang w:val="en-US"/>
              </w:rPr>
              <w:t>-0.043</w:t>
            </w:r>
            <w:bookmarkEnd w:id="1"/>
          </w:p>
        </w:tc>
        <w:tc>
          <w:tcPr>
            <w:tcW w:w="455" w:type="pct"/>
            <w:tcBorders>
              <w:top w:val="nil"/>
              <w:left w:val="nil"/>
              <w:bottom w:val="nil"/>
              <w:right w:val="nil"/>
            </w:tcBorders>
            <w:shd w:val="clear" w:color="auto" w:fill="auto"/>
            <w:noWrap/>
            <w:vAlign w:val="bottom"/>
          </w:tcPr>
          <w:p w14:paraId="31AA3D8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-0.021</w:t>
            </w:r>
          </w:p>
        </w:tc>
        <w:tc>
          <w:tcPr>
            <w:tcW w:w="507" w:type="pct"/>
            <w:tcBorders>
              <w:top w:val="nil"/>
              <w:left w:val="nil"/>
              <w:bottom w:val="nil"/>
              <w:right w:val="nil"/>
            </w:tcBorders>
            <w:shd w:val="clear" w:color="auto" w:fill="auto"/>
            <w:noWrap/>
            <w:vAlign w:val="bottom"/>
          </w:tcPr>
          <w:p w14:paraId="6B07964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-0.064</w:t>
            </w:r>
          </w:p>
        </w:tc>
        <w:tc>
          <w:tcPr>
            <w:tcW w:w="809" w:type="pct"/>
            <w:tcBorders>
              <w:top w:val="nil"/>
              <w:left w:val="nil"/>
              <w:bottom w:val="nil"/>
              <w:right w:val="nil"/>
            </w:tcBorders>
          </w:tcPr>
          <w:p w14:paraId="1D1DC02C"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34.1</w:t>
            </w:r>
          </w:p>
        </w:tc>
      </w:tr>
      <w:tr w:rsidR="009909F0" w:rsidRPr="00997887" w14:paraId="7C098DA7" w14:textId="77777777" w:rsidTr="009909F0">
        <w:trPr>
          <w:trHeight w:val="227"/>
        </w:trPr>
        <w:tc>
          <w:tcPr>
            <w:tcW w:w="1201" w:type="pct"/>
            <w:tcBorders>
              <w:top w:val="nil"/>
              <w:left w:val="nil"/>
              <w:bottom w:val="nil"/>
              <w:right w:val="nil"/>
            </w:tcBorders>
            <w:shd w:val="clear" w:color="auto" w:fill="auto"/>
            <w:noWrap/>
            <w:vAlign w:val="bottom"/>
          </w:tcPr>
          <w:p w14:paraId="62B77005"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32514D67"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(-14.351)</w:t>
            </w:r>
          </w:p>
        </w:tc>
        <w:tc>
          <w:tcPr>
            <w:tcW w:w="455" w:type="pct"/>
            <w:tcBorders>
              <w:top w:val="nil"/>
              <w:left w:val="nil"/>
              <w:bottom w:val="nil"/>
              <w:right w:val="nil"/>
            </w:tcBorders>
            <w:shd w:val="clear" w:color="auto" w:fill="auto"/>
            <w:noWrap/>
            <w:vAlign w:val="bottom"/>
          </w:tcPr>
          <w:p w14:paraId="74133D3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(-1.253)</w:t>
            </w:r>
          </w:p>
        </w:tc>
        <w:tc>
          <w:tcPr>
            <w:tcW w:w="507" w:type="pct"/>
            <w:tcBorders>
              <w:top w:val="nil"/>
              <w:left w:val="nil"/>
              <w:bottom w:val="nil"/>
              <w:right w:val="nil"/>
            </w:tcBorders>
            <w:shd w:val="clear" w:color="auto" w:fill="auto"/>
            <w:noWrap/>
            <w:vAlign w:val="bottom"/>
          </w:tcPr>
          <w:p w14:paraId="21211851"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(-5.487)</w:t>
            </w:r>
          </w:p>
        </w:tc>
        <w:tc>
          <w:tcPr>
            <w:tcW w:w="559" w:type="pct"/>
            <w:tcBorders>
              <w:top w:val="nil"/>
              <w:left w:val="nil"/>
              <w:bottom w:val="nil"/>
              <w:right w:val="nil"/>
            </w:tcBorders>
            <w:shd w:val="clear" w:color="auto" w:fill="auto"/>
            <w:noWrap/>
            <w:vAlign w:val="bottom"/>
          </w:tcPr>
          <w:p w14:paraId="0DAE9619"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(-13.992)</w:t>
            </w:r>
          </w:p>
        </w:tc>
        <w:tc>
          <w:tcPr>
            <w:tcW w:w="455" w:type="pct"/>
            <w:tcBorders>
              <w:top w:val="nil"/>
              <w:left w:val="nil"/>
              <w:bottom w:val="nil"/>
              <w:right w:val="nil"/>
            </w:tcBorders>
            <w:shd w:val="clear" w:color="auto" w:fill="auto"/>
            <w:noWrap/>
            <w:vAlign w:val="bottom"/>
          </w:tcPr>
          <w:p w14:paraId="7DC0F92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(-1.967)</w:t>
            </w:r>
          </w:p>
        </w:tc>
        <w:tc>
          <w:tcPr>
            <w:tcW w:w="507" w:type="pct"/>
            <w:tcBorders>
              <w:top w:val="nil"/>
              <w:left w:val="nil"/>
              <w:bottom w:val="nil"/>
              <w:right w:val="nil"/>
            </w:tcBorders>
            <w:shd w:val="clear" w:color="auto" w:fill="auto"/>
            <w:noWrap/>
            <w:vAlign w:val="bottom"/>
          </w:tcPr>
          <w:p w14:paraId="6F2400BF"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(-5.548)</w:t>
            </w:r>
          </w:p>
        </w:tc>
        <w:tc>
          <w:tcPr>
            <w:tcW w:w="809" w:type="pct"/>
            <w:tcBorders>
              <w:top w:val="nil"/>
              <w:left w:val="nil"/>
              <w:bottom w:val="nil"/>
              <w:right w:val="nil"/>
            </w:tcBorders>
          </w:tcPr>
          <w:p w14:paraId="533D91A7" w14:textId="77777777" w:rsidR="009909F0" w:rsidRPr="00997887" w:rsidRDefault="009909F0" w:rsidP="009909F0">
            <w:pPr>
              <w:jc w:val="center"/>
              <w:rPr>
                <w:rFonts w:ascii="Times New Roman" w:eastAsia="Times New Roman" w:hAnsi="Times New Roman" w:cs="Times New Roman"/>
                <w:color w:val="000000"/>
                <w:lang w:val="en-US"/>
              </w:rPr>
            </w:pPr>
          </w:p>
        </w:tc>
      </w:tr>
      <w:tr w:rsidR="009909F0" w:rsidRPr="00997887" w14:paraId="613C0D78" w14:textId="77777777" w:rsidTr="009909F0">
        <w:trPr>
          <w:trHeight w:val="227"/>
        </w:trPr>
        <w:tc>
          <w:tcPr>
            <w:tcW w:w="1201" w:type="pct"/>
            <w:tcBorders>
              <w:top w:val="nil"/>
              <w:left w:val="nil"/>
              <w:bottom w:val="nil"/>
              <w:right w:val="nil"/>
            </w:tcBorders>
            <w:shd w:val="clear" w:color="auto" w:fill="auto"/>
            <w:noWrap/>
            <w:vAlign w:val="bottom"/>
          </w:tcPr>
          <w:p w14:paraId="158C45A5" w14:textId="77777777" w:rsidR="009909F0" w:rsidRPr="00997887" w:rsidRDefault="009909F0" w:rsidP="009909F0">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Density</w:t>
            </w:r>
          </w:p>
        </w:tc>
        <w:tc>
          <w:tcPr>
            <w:tcW w:w="507" w:type="pct"/>
            <w:tcBorders>
              <w:top w:val="nil"/>
              <w:left w:val="nil"/>
              <w:bottom w:val="nil"/>
              <w:right w:val="nil"/>
            </w:tcBorders>
            <w:shd w:val="clear" w:color="auto" w:fill="auto"/>
            <w:noWrap/>
            <w:vAlign w:val="bottom"/>
          </w:tcPr>
          <w:p w14:paraId="415875BA" w14:textId="77777777" w:rsidR="009909F0" w:rsidRPr="00997887" w:rsidRDefault="009909F0" w:rsidP="009909F0">
            <w:pPr>
              <w:jc w:val="right"/>
              <w:rPr>
                <w:rFonts w:ascii="Times New Roman" w:eastAsia="Times New Roman" w:hAnsi="Times New Roman" w:cs="Times New Roman"/>
                <w:color w:val="000000"/>
                <w:lang w:val="en-US"/>
              </w:rPr>
            </w:pPr>
            <w:bookmarkStart w:id="2" w:name="RANGE!B9:D36"/>
            <w:r w:rsidRPr="00997887">
              <w:rPr>
                <w:rFonts w:ascii="Times New Roman" w:eastAsia="Times New Roman" w:hAnsi="Times New Roman" w:cs="Times New Roman"/>
                <w:color w:val="000000"/>
                <w:lang w:val="en-US"/>
              </w:rPr>
              <w:t>-0.131</w:t>
            </w:r>
            <w:bookmarkEnd w:id="2"/>
          </w:p>
        </w:tc>
        <w:tc>
          <w:tcPr>
            <w:tcW w:w="455" w:type="pct"/>
            <w:tcBorders>
              <w:top w:val="nil"/>
              <w:left w:val="nil"/>
              <w:bottom w:val="nil"/>
              <w:right w:val="nil"/>
            </w:tcBorders>
            <w:shd w:val="clear" w:color="auto" w:fill="auto"/>
            <w:noWrap/>
            <w:vAlign w:val="bottom"/>
          </w:tcPr>
          <w:p w14:paraId="79A92F8B"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-0.092</w:t>
            </w:r>
          </w:p>
        </w:tc>
        <w:tc>
          <w:tcPr>
            <w:tcW w:w="507" w:type="pct"/>
            <w:tcBorders>
              <w:top w:val="nil"/>
              <w:left w:val="nil"/>
              <w:bottom w:val="nil"/>
              <w:right w:val="nil"/>
            </w:tcBorders>
            <w:shd w:val="clear" w:color="auto" w:fill="auto"/>
            <w:noWrap/>
            <w:vAlign w:val="bottom"/>
          </w:tcPr>
          <w:p w14:paraId="6A91D291"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-0.223</w:t>
            </w:r>
          </w:p>
        </w:tc>
        <w:tc>
          <w:tcPr>
            <w:tcW w:w="559" w:type="pct"/>
            <w:tcBorders>
              <w:top w:val="nil"/>
              <w:left w:val="nil"/>
              <w:bottom w:val="nil"/>
              <w:right w:val="nil"/>
            </w:tcBorders>
            <w:shd w:val="clear" w:color="auto" w:fill="auto"/>
            <w:noWrap/>
            <w:vAlign w:val="bottom"/>
          </w:tcPr>
          <w:p w14:paraId="7747F43E"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-0.145</w:t>
            </w:r>
          </w:p>
        </w:tc>
        <w:tc>
          <w:tcPr>
            <w:tcW w:w="455" w:type="pct"/>
            <w:tcBorders>
              <w:top w:val="nil"/>
              <w:left w:val="nil"/>
              <w:bottom w:val="nil"/>
              <w:right w:val="nil"/>
            </w:tcBorders>
            <w:shd w:val="clear" w:color="auto" w:fill="auto"/>
            <w:noWrap/>
            <w:vAlign w:val="bottom"/>
          </w:tcPr>
          <w:p w14:paraId="1E71DA1F"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-0.141</w:t>
            </w:r>
          </w:p>
        </w:tc>
        <w:tc>
          <w:tcPr>
            <w:tcW w:w="507" w:type="pct"/>
            <w:tcBorders>
              <w:top w:val="nil"/>
              <w:left w:val="nil"/>
              <w:bottom w:val="nil"/>
              <w:right w:val="nil"/>
            </w:tcBorders>
            <w:shd w:val="clear" w:color="auto" w:fill="auto"/>
            <w:noWrap/>
            <w:vAlign w:val="bottom"/>
          </w:tcPr>
          <w:p w14:paraId="10C9AACF"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-0.286</w:t>
            </w:r>
          </w:p>
        </w:tc>
        <w:tc>
          <w:tcPr>
            <w:tcW w:w="809" w:type="pct"/>
            <w:tcBorders>
              <w:top w:val="nil"/>
              <w:left w:val="nil"/>
              <w:bottom w:val="nil"/>
              <w:right w:val="nil"/>
            </w:tcBorders>
          </w:tcPr>
          <w:p w14:paraId="23AA8EFC"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57.5</w:t>
            </w:r>
          </w:p>
        </w:tc>
      </w:tr>
      <w:tr w:rsidR="009909F0" w:rsidRPr="00997887" w14:paraId="61E19145" w14:textId="77777777" w:rsidTr="009909F0">
        <w:trPr>
          <w:trHeight w:val="227"/>
        </w:trPr>
        <w:tc>
          <w:tcPr>
            <w:tcW w:w="1201" w:type="pct"/>
            <w:tcBorders>
              <w:top w:val="nil"/>
              <w:left w:val="nil"/>
              <w:bottom w:val="nil"/>
              <w:right w:val="nil"/>
            </w:tcBorders>
            <w:shd w:val="clear" w:color="auto" w:fill="auto"/>
            <w:noWrap/>
            <w:vAlign w:val="bottom"/>
          </w:tcPr>
          <w:p w14:paraId="57DDB013"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6EB8AFED"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(-24.052)</w:t>
            </w:r>
          </w:p>
        </w:tc>
        <w:tc>
          <w:tcPr>
            <w:tcW w:w="455" w:type="pct"/>
            <w:tcBorders>
              <w:top w:val="nil"/>
              <w:left w:val="nil"/>
              <w:bottom w:val="nil"/>
              <w:right w:val="nil"/>
            </w:tcBorders>
            <w:shd w:val="clear" w:color="auto" w:fill="auto"/>
            <w:noWrap/>
            <w:vAlign w:val="bottom"/>
          </w:tcPr>
          <w:p w14:paraId="3E420DEF"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(-6.158)</w:t>
            </w:r>
          </w:p>
        </w:tc>
        <w:tc>
          <w:tcPr>
            <w:tcW w:w="507" w:type="pct"/>
            <w:tcBorders>
              <w:top w:val="nil"/>
              <w:left w:val="nil"/>
              <w:bottom w:val="nil"/>
              <w:right w:val="nil"/>
            </w:tcBorders>
            <w:shd w:val="clear" w:color="auto" w:fill="auto"/>
            <w:noWrap/>
            <w:vAlign w:val="bottom"/>
          </w:tcPr>
          <w:p w14:paraId="071D66F7"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(-14.465)</w:t>
            </w:r>
          </w:p>
        </w:tc>
        <w:tc>
          <w:tcPr>
            <w:tcW w:w="559" w:type="pct"/>
            <w:tcBorders>
              <w:top w:val="nil"/>
              <w:left w:val="nil"/>
              <w:bottom w:val="nil"/>
              <w:right w:val="nil"/>
            </w:tcBorders>
            <w:shd w:val="clear" w:color="auto" w:fill="auto"/>
            <w:noWrap/>
            <w:vAlign w:val="bottom"/>
          </w:tcPr>
          <w:p w14:paraId="0E03BCBE"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(-22.473)</w:t>
            </w:r>
          </w:p>
        </w:tc>
        <w:tc>
          <w:tcPr>
            <w:tcW w:w="455" w:type="pct"/>
            <w:tcBorders>
              <w:top w:val="nil"/>
              <w:left w:val="nil"/>
              <w:bottom w:val="nil"/>
              <w:right w:val="nil"/>
            </w:tcBorders>
            <w:shd w:val="clear" w:color="auto" w:fill="auto"/>
            <w:noWrap/>
            <w:vAlign w:val="bottom"/>
          </w:tcPr>
          <w:p w14:paraId="406C828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(-6.720)</w:t>
            </w:r>
          </w:p>
        </w:tc>
        <w:tc>
          <w:tcPr>
            <w:tcW w:w="507" w:type="pct"/>
            <w:tcBorders>
              <w:top w:val="nil"/>
              <w:left w:val="nil"/>
              <w:bottom w:val="nil"/>
              <w:right w:val="nil"/>
            </w:tcBorders>
            <w:shd w:val="clear" w:color="auto" w:fill="auto"/>
            <w:noWrap/>
            <w:vAlign w:val="bottom"/>
          </w:tcPr>
          <w:p w14:paraId="1DD8C6D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(-12.907)</w:t>
            </w:r>
          </w:p>
        </w:tc>
        <w:tc>
          <w:tcPr>
            <w:tcW w:w="809" w:type="pct"/>
            <w:tcBorders>
              <w:top w:val="nil"/>
              <w:left w:val="nil"/>
              <w:bottom w:val="nil"/>
              <w:right w:val="nil"/>
            </w:tcBorders>
          </w:tcPr>
          <w:p w14:paraId="205116BA" w14:textId="77777777" w:rsidR="009909F0" w:rsidRPr="00997887" w:rsidRDefault="009909F0" w:rsidP="009909F0">
            <w:pPr>
              <w:jc w:val="center"/>
              <w:rPr>
                <w:rFonts w:ascii="Times New Roman" w:eastAsia="Times New Roman" w:hAnsi="Times New Roman" w:cs="Times New Roman"/>
                <w:color w:val="000000"/>
                <w:lang w:val="en-US"/>
              </w:rPr>
            </w:pPr>
          </w:p>
        </w:tc>
      </w:tr>
      <w:tr w:rsidR="009909F0" w:rsidRPr="00997887" w14:paraId="4BDEEFDE" w14:textId="77777777" w:rsidTr="009909F0">
        <w:trPr>
          <w:trHeight w:val="227"/>
        </w:trPr>
        <w:tc>
          <w:tcPr>
            <w:tcW w:w="1201" w:type="pct"/>
            <w:tcBorders>
              <w:top w:val="nil"/>
              <w:left w:val="nil"/>
              <w:bottom w:val="nil"/>
              <w:right w:val="nil"/>
            </w:tcBorders>
            <w:shd w:val="clear" w:color="auto" w:fill="auto"/>
            <w:noWrap/>
            <w:vAlign w:val="bottom"/>
          </w:tcPr>
          <w:p w14:paraId="258EEAA5" w14:textId="77777777" w:rsidR="009909F0" w:rsidRPr="00997887" w:rsidRDefault="009909F0" w:rsidP="009909F0">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mean</w:t>
            </w:r>
            <w:proofErr w:type="gramEnd"/>
            <w:r w:rsidRPr="00997887">
              <w:rPr>
                <w:rFonts w:ascii="Times New Roman" w:eastAsia="Times New Roman" w:hAnsi="Times New Roman" w:cs="Times New Roman"/>
                <w:color w:val="000000"/>
                <w:lang w:val="en-US"/>
              </w:rPr>
              <w:t xml:space="preserve"> age</w:t>
            </w:r>
          </w:p>
        </w:tc>
        <w:tc>
          <w:tcPr>
            <w:tcW w:w="507" w:type="pct"/>
            <w:tcBorders>
              <w:top w:val="nil"/>
              <w:left w:val="nil"/>
              <w:bottom w:val="nil"/>
              <w:right w:val="nil"/>
            </w:tcBorders>
            <w:shd w:val="clear" w:color="auto" w:fill="auto"/>
            <w:noWrap/>
            <w:vAlign w:val="bottom"/>
          </w:tcPr>
          <w:p w14:paraId="76CC88F7"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0.009</w:t>
            </w:r>
          </w:p>
        </w:tc>
        <w:tc>
          <w:tcPr>
            <w:tcW w:w="455" w:type="pct"/>
            <w:tcBorders>
              <w:top w:val="nil"/>
              <w:left w:val="nil"/>
              <w:bottom w:val="nil"/>
              <w:right w:val="nil"/>
            </w:tcBorders>
            <w:shd w:val="clear" w:color="auto" w:fill="auto"/>
            <w:noWrap/>
            <w:vAlign w:val="bottom"/>
          </w:tcPr>
          <w:p w14:paraId="1FAF6172"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0.002</w:t>
            </w:r>
          </w:p>
        </w:tc>
        <w:tc>
          <w:tcPr>
            <w:tcW w:w="507" w:type="pct"/>
            <w:tcBorders>
              <w:top w:val="nil"/>
              <w:left w:val="nil"/>
              <w:bottom w:val="nil"/>
              <w:right w:val="nil"/>
            </w:tcBorders>
            <w:shd w:val="clear" w:color="auto" w:fill="auto"/>
            <w:noWrap/>
            <w:vAlign w:val="bottom"/>
          </w:tcPr>
          <w:p w14:paraId="263A13AE"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0.010</w:t>
            </w:r>
          </w:p>
        </w:tc>
        <w:tc>
          <w:tcPr>
            <w:tcW w:w="559" w:type="pct"/>
            <w:tcBorders>
              <w:top w:val="nil"/>
              <w:left w:val="nil"/>
              <w:bottom w:val="nil"/>
              <w:right w:val="nil"/>
            </w:tcBorders>
            <w:shd w:val="clear" w:color="auto" w:fill="auto"/>
            <w:noWrap/>
            <w:vAlign w:val="bottom"/>
          </w:tcPr>
          <w:p w14:paraId="1D11B5B5"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0.010</w:t>
            </w:r>
          </w:p>
        </w:tc>
        <w:tc>
          <w:tcPr>
            <w:tcW w:w="455" w:type="pct"/>
            <w:tcBorders>
              <w:top w:val="nil"/>
              <w:left w:val="nil"/>
              <w:bottom w:val="nil"/>
              <w:right w:val="nil"/>
            </w:tcBorders>
            <w:shd w:val="clear" w:color="auto" w:fill="auto"/>
            <w:noWrap/>
            <w:vAlign w:val="bottom"/>
          </w:tcPr>
          <w:p w14:paraId="4B749CC5"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0.004</w:t>
            </w:r>
          </w:p>
        </w:tc>
        <w:tc>
          <w:tcPr>
            <w:tcW w:w="507" w:type="pct"/>
            <w:tcBorders>
              <w:top w:val="nil"/>
              <w:left w:val="nil"/>
              <w:bottom w:val="nil"/>
              <w:right w:val="nil"/>
            </w:tcBorders>
            <w:shd w:val="clear" w:color="auto" w:fill="auto"/>
            <w:noWrap/>
            <w:vAlign w:val="bottom"/>
          </w:tcPr>
          <w:p w14:paraId="53AF1E5D"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0.013</w:t>
            </w:r>
          </w:p>
        </w:tc>
        <w:tc>
          <w:tcPr>
            <w:tcW w:w="809" w:type="pct"/>
            <w:tcBorders>
              <w:top w:val="nil"/>
              <w:left w:val="nil"/>
              <w:bottom w:val="nil"/>
              <w:right w:val="nil"/>
            </w:tcBorders>
          </w:tcPr>
          <w:p w14:paraId="002CA5BD"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-1.1</w:t>
            </w:r>
          </w:p>
        </w:tc>
      </w:tr>
      <w:tr w:rsidR="009909F0" w:rsidRPr="00997887" w14:paraId="15F3FFE4" w14:textId="77777777" w:rsidTr="009909F0">
        <w:trPr>
          <w:trHeight w:val="227"/>
        </w:trPr>
        <w:tc>
          <w:tcPr>
            <w:tcW w:w="1201" w:type="pct"/>
            <w:tcBorders>
              <w:top w:val="nil"/>
              <w:left w:val="nil"/>
              <w:bottom w:val="nil"/>
              <w:right w:val="nil"/>
            </w:tcBorders>
            <w:shd w:val="clear" w:color="auto" w:fill="auto"/>
            <w:noWrap/>
            <w:vAlign w:val="bottom"/>
          </w:tcPr>
          <w:p w14:paraId="42A4F7EF"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4DC85D5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(7.083)</w:t>
            </w:r>
          </w:p>
        </w:tc>
        <w:tc>
          <w:tcPr>
            <w:tcW w:w="455" w:type="pct"/>
            <w:tcBorders>
              <w:top w:val="nil"/>
              <w:left w:val="nil"/>
              <w:bottom w:val="nil"/>
              <w:right w:val="nil"/>
            </w:tcBorders>
            <w:shd w:val="clear" w:color="auto" w:fill="auto"/>
            <w:noWrap/>
            <w:vAlign w:val="bottom"/>
          </w:tcPr>
          <w:p w14:paraId="1AB1EAC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(0.593)</w:t>
            </w:r>
          </w:p>
        </w:tc>
        <w:tc>
          <w:tcPr>
            <w:tcW w:w="507" w:type="pct"/>
            <w:tcBorders>
              <w:top w:val="nil"/>
              <w:left w:val="nil"/>
              <w:bottom w:val="nil"/>
              <w:right w:val="nil"/>
            </w:tcBorders>
            <w:shd w:val="clear" w:color="auto" w:fill="auto"/>
            <w:noWrap/>
            <w:vAlign w:val="bottom"/>
          </w:tcPr>
          <w:p w14:paraId="3688F77D"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(4.448)</w:t>
            </w:r>
          </w:p>
        </w:tc>
        <w:tc>
          <w:tcPr>
            <w:tcW w:w="559" w:type="pct"/>
            <w:tcBorders>
              <w:top w:val="nil"/>
              <w:left w:val="nil"/>
              <w:bottom w:val="nil"/>
              <w:right w:val="nil"/>
            </w:tcBorders>
            <w:shd w:val="clear" w:color="auto" w:fill="auto"/>
            <w:noWrap/>
            <w:vAlign w:val="bottom"/>
          </w:tcPr>
          <w:p w14:paraId="3F8B416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(7.142)</w:t>
            </w:r>
          </w:p>
        </w:tc>
        <w:tc>
          <w:tcPr>
            <w:tcW w:w="455" w:type="pct"/>
            <w:tcBorders>
              <w:top w:val="nil"/>
              <w:left w:val="nil"/>
              <w:bottom w:val="nil"/>
              <w:right w:val="nil"/>
            </w:tcBorders>
            <w:shd w:val="clear" w:color="auto" w:fill="auto"/>
            <w:noWrap/>
            <w:vAlign w:val="bottom"/>
          </w:tcPr>
          <w:p w14:paraId="5C595287"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(1.157)</w:t>
            </w:r>
          </w:p>
        </w:tc>
        <w:tc>
          <w:tcPr>
            <w:tcW w:w="507" w:type="pct"/>
            <w:tcBorders>
              <w:top w:val="nil"/>
              <w:left w:val="nil"/>
              <w:bottom w:val="nil"/>
              <w:right w:val="nil"/>
            </w:tcBorders>
            <w:shd w:val="clear" w:color="auto" w:fill="auto"/>
            <w:noWrap/>
            <w:vAlign w:val="bottom"/>
          </w:tcPr>
          <w:p w14:paraId="69BFE8C5"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(4.531)</w:t>
            </w:r>
          </w:p>
        </w:tc>
        <w:tc>
          <w:tcPr>
            <w:tcW w:w="809" w:type="pct"/>
            <w:tcBorders>
              <w:top w:val="nil"/>
              <w:left w:val="nil"/>
              <w:bottom w:val="nil"/>
              <w:right w:val="nil"/>
            </w:tcBorders>
          </w:tcPr>
          <w:p w14:paraId="0251C4B5" w14:textId="77777777" w:rsidR="009909F0" w:rsidRPr="00997887" w:rsidRDefault="009909F0" w:rsidP="009909F0">
            <w:pPr>
              <w:jc w:val="center"/>
              <w:rPr>
                <w:rFonts w:ascii="Times New Roman" w:eastAsia="Times New Roman" w:hAnsi="Times New Roman" w:cs="Times New Roman"/>
                <w:color w:val="000000"/>
                <w:lang w:val="en-US"/>
              </w:rPr>
            </w:pPr>
          </w:p>
        </w:tc>
      </w:tr>
      <w:tr w:rsidR="009909F0" w:rsidRPr="00997887" w14:paraId="764E4D7D" w14:textId="77777777" w:rsidTr="009909F0">
        <w:trPr>
          <w:trHeight w:val="227"/>
        </w:trPr>
        <w:tc>
          <w:tcPr>
            <w:tcW w:w="1201" w:type="pct"/>
            <w:tcBorders>
              <w:top w:val="nil"/>
              <w:left w:val="nil"/>
              <w:bottom w:val="nil"/>
              <w:right w:val="nil"/>
            </w:tcBorders>
            <w:shd w:val="clear" w:color="auto" w:fill="auto"/>
            <w:noWrap/>
            <w:vAlign w:val="bottom"/>
          </w:tcPr>
          <w:p w14:paraId="4CAC80C8" w14:textId="77777777" w:rsidR="009909F0" w:rsidRPr="00997887" w:rsidRDefault="009909F0" w:rsidP="009909F0">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birth</w:t>
            </w:r>
            <w:proofErr w:type="gramEnd"/>
            <w:r w:rsidRPr="00997887">
              <w:rPr>
                <w:rFonts w:ascii="Times New Roman" w:eastAsia="Times New Roman" w:hAnsi="Times New Roman" w:cs="Times New Roman"/>
                <w:color w:val="000000"/>
                <w:lang w:val="en-US"/>
              </w:rPr>
              <w:t xml:space="preserve"> rate</w:t>
            </w:r>
          </w:p>
        </w:tc>
        <w:tc>
          <w:tcPr>
            <w:tcW w:w="507" w:type="pct"/>
            <w:tcBorders>
              <w:top w:val="nil"/>
              <w:left w:val="nil"/>
              <w:bottom w:val="nil"/>
              <w:right w:val="nil"/>
            </w:tcBorders>
            <w:shd w:val="clear" w:color="auto" w:fill="auto"/>
            <w:noWrap/>
            <w:vAlign w:val="bottom"/>
          </w:tcPr>
          <w:p w14:paraId="10D556EB"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0.016</w:t>
            </w:r>
          </w:p>
        </w:tc>
        <w:tc>
          <w:tcPr>
            <w:tcW w:w="455" w:type="pct"/>
            <w:tcBorders>
              <w:top w:val="nil"/>
              <w:left w:val="nil"/>
              <w:bottom w:val="nil"/>
              <w:right w:val="nil"/>
            </w:tcBorders>
            <w:shd w:val="clear" w:color="auto" w:fill="auto"/>
            <w:noWrap/>
            <w:vAlign w:val="bottom"/>
          </w:tcPr>
          <w:p w14:paraId="63743C2D"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0.019</w:t>
            </w:r>
          </w:p>
        </w:tc>
        <w:tc>
          <w:tcPr>
            <w:tcW w:w="507" w:type="pct"/>
            <w:tcBorders>
              <w:top w:val="nil"/>
              <w:left w:val="nil"/>
              <w:bottom w:val="nil"/>
              <w:right w:val="nil"/>
            </w:tcBorders>
            <w:shd w:val="clear" w:color="auto" w:fill="auto"/>
            <w:noWrap/>
            <w:vAlign w:val="bottom"/>
          </w:tcPr>
          <w:p w14:paraId="7D357D22"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0.035</w:t>
            </w:r>
          </w:p>
        </w:tc>
        <w:tc>
          <w:tcPr>
            <w:tcW w:w="559" w:type="pct"/>
            <w:tcBorders>
              <w:top w:val="nil"/>
              <w:left w:val="nil"/>
              <w:bottom w:val="nil"/>
              <w:right w:val="nil"/>
            </w:tcBorders>
            <w:shd w:val="clear" w:color="auto" w:fill="auto"/>
            <w:noWrap/>
            <w:vAlign w:val="bottom"/>
          </w:tcPr>
          <w:p w14:paraId="080E8C0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0.018</w:t>
            </w:r>
          </w:p>
        </w:tc>
        <w:tc>
          <w:tcPr>
            <w:tcW w:w="455" w:type="pct"/>
            <w:tcBorders>
              <w:top w:val="nil"/>
              <w:left w:val="nil"/>
              <w:bottom w:val="nil"/>
              <w:right w:val="nil"/>
            </w:tcBorders>
            <w:shd w:val="clear" w:color="auto" w:fill="auto"/>
            <w:noWrap/>
            <w:vAlign w:val="bottom"/>
          </w:tcPr>
          <w:p w14:paraId="311F643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0.027</w:t>
            </w:r>
          </w:p>
        </w:tc>
        <w:tc>
          <w:tcPr>
            <w:tcW w:w="507" w:type="pct"/>
            <w:tcBorders>
              <w:top w:val="nil"/>
              <w:left w:val="nil"/>
              <w:bottom w:val="nil"/>
              <w:right w:val="nil"/>
            </w:tcBorders>
            <w:shd w:val="clear" w:color="auto" w:fill="auto"/>
            <w:noWrap/>
            <w:vAlign w:val="bottom"/>
          </w:tcPr>
          <w:p w14:paraId="1C54E3EF"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0.044</w:t>
            </w:r>
          </w:p>
        </w:tc>
        <w:tc>
          <w:tcPr>
            <w:tcW w:w="809" w:type="pct"/>
            <w:tcBorders>
              <w:top w:val="nil"/>
              <w:left w:val="nil"/>
              <w:bottom w:val="nil"/>
              <w:right w:val="nil"/>
            </w:tcBorders>
          </w:tcPr>
          <w:p w14:paraId="7FB8F9A6"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61.9</w:t>
            </w:r>
          </w:p>
        </w:tc>
      </w:tr>
      <w:tr w:rsidR="009909F0" w:rsidRPr="00997887" w14:paraId="03703AF4" w14:textId="77777777" w:rsidTr="009909F0">
        <w:trPr>
          <w:trHeight w:val="227"/>
        </w:trPr>
        <w:tc>
          <w:tcPr>
            <w:tcW w:w="1201" w:type="pct"/>
            <w:tcBorders>
              <w:top w:val="nil"/>
              <w:left w:val="nil"/>
              <w:bottom w:val="nil"/>
              <w:right w:val="nil"/>
            </w:tcBorders>
            <w:shd w:val="clear" w:color="auto" w:fill="auto"/>
            <w:noWrap/>
            <w:vAlign w:val="bottom"/>
          </w:tcPr>
          <w:p w14:paraId="34FF9BBD"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4D0667B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(9.274)</w:t>
            </w:r>
          </w:p>
        </w:tc>
        <w:tc>
          <w:tcPr>
            <w:tcW w:w="455" w:type="pct"/>
            <w:tcBorders>
              <w:top w:val="nil"/>
              <w:left w:val="nil"/>
              <w:bottom w:val="nil"/>
              <w:right w:val="nil"/>
            </w:tcBorders>
            <w:shd w:val="clear" w:color="auto" w:fill="auto"/>
            <w:noWrap/>
            <w:vAlign w:val="bottom"/>
          </w:tcPr>
          <w:p w14:paraId="09C5D151"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(3.022)</w:t>
            </w:r>
          </w:p>
        </w:tc>
        <w:tc>
          <w:tcPr>
            <w:tcW w:w="507" w:type="pct"/>
            <w:tcBorders>
              <w:top w:val="nil"/>
              <w:left w:val="nil"/>
              <w:bottom w:val="nil"/>
              <w:right w:val="nil"/>
            </w:tcBorders>
            <w:shd w:val="clear" w:color="auto" w:fill="auto"/>
            <w:noWrap/>
            <w:vAlign w:val="bottom"/>
          </w:tcPr>
          <w:p w14:paraId="04FBD13E"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(5.479)</w:t>
            </w:r>
          </w:p>
        </w:tc>
        <w:tc>
          <w:tcPr>
            <w:tcW w:w="559" w:type="pct"/>
            <w:tcBorders>
              <w:top w:val="nil"/>
              <w:left w:val="nil"/>
              <w:bottom w:val="nil"/>
              <w:right w:val="nil"/>
            </w:tcBorders>
            <w:shd w:val="clear" w:color="auto" w:fill="auto"/>
            <w:noWrap/>
            <w:vAlign w:val="bottom"/>
          </w:tcPr>
          <w:p w14:paraId="4B96EF92"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(9.518)</w:t>
            </w:r>
          </w:p>
        </w:tc>
        <w:tc>
          <w:tcPr>
            <w:tcW w:w="455" w:type="pct"/>
            <w:tcBorders>
              <w:top w:val="nil"/>
              <w:left w:val="nil"/>
              <w:bottom w:val="nil"/>
              <w:right w:val="nil"/>
            </w:tcBorders>
            <w:shd w:val="clear" w:color="auto" w:fill="auto"/>
            <w:noWrap/>
            <w:vAlign w:val="bottom"/>
          </w:tcPr>
          <w:p w14:paraId="787188C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(3.373)</w:t>
            </w:r>
          </w:p>
        </w:tc>
        <w:tc>
          <w:tcPr>
            <w:tcW w:w="507" w:type="pct"/>
            <w:tcBorders>
              <w:top w:val="nil"/>
              <w:left w:val="nil"/>
              <w:bottom w:val="nil"/>
              <w:right w:val="nil"/>
            </w:tcBorders>
            <w:shd w:val="clear" w:color="auto" w:fill="auto"/>
            <w:noWrap/>
            <w:vAlign w:val="bottom"/>
          </w:tcPr>
          <w:p w14:paraId="36994B35"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(5.475)</w:t>
            </w:r>
          </w:p>
        </w:tc>
        <w:tc>
          <w:tcPr>
            <w:tcW w:w="809" w:type="pct"/>
            <w:tcBorders>
              <w:top w:val="nil"/>
              <w:left w:val="nil"/>
              <w:bottom w:val="nil"/>
              <w:right w:val="nil"/>
            </w:tcBorders>
          </w:tcPr>
          <w:p w14:paraId="31E6EF1F" w14:textId="77777777" w:rsidR="009909F0" w:rsidRPr="00997887" w:rsidRDefault="009909F0" w:rsidP="009909F0">
            <w:pPr>
              <w:jc w:val="center"/>
              <w:rPr>
                <w:rFonts w:ascii="Times New Roman" w:eastAsia="Times New Roman" w:hAnsi="Times New Roman" w:cs="Times New Roman"/>
                <w:color w:val="000000"/>
                <w:lang w:val="en-US"/>
              </w:rPr>
            </w:pPr>
          </w:p>
        </w:tc>
      </w:tr>
      <w:tr w:rsidR="009909F0" w:rsidRPr="00997887" w14:paraId="29060C79" w14:textId="77777777" w:rsidTr="009909F0">
        <w:trPr>
          <w:trHeight w:val="227"/>
        </w:trPr>
        <w:tc>
          <w:tcPr>
            <w:tcW w:w="1201" w:type="pct"/>
            <w:tcBorders>
              <w:top w:val="nil"/>
              <w:left w:val="nil"/>
              <w:bottom w:val="nil"/>
              <w:right w:val="nil"/>
            </w:tcBorders>
            <w:shd w:val="clear" w:color="auto" w:fill="auto"/>
            <w:noWrap/>
            <w:vAlign w:val="bottom"/>
          </w:tcPr>
          <w:p w14:paraId="03924915" w14:textId="77777777" w:rsidR="009909F0" w:rsidRPr="00997887" w:rsidRDefault="009909F0" w:rsidP="009909F0">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literacy</w:t>
            </w:r>
            <w:proofErr w:type="gramEnd"/>
            <w:r w:rsidRPr="00997887">
              <w:rPr>
                <w:rFonts w:ascii="Times New Roman" w:eastAsia="Times New Roman" w:hAnsi="Times New Roman" w:cs="Times New Roman"/>
                <w:color w:val="000000"/>
                <w:lang w:val="en-US"/>
              </w:rPr>
              <w:t xml:space="preserve"> rate</w:t>
            </w:r>
          </w:p>
        </w:tc>
        <w:tc>
          <w:tcPr>
            <w:tcW w:w="507" w:type="pct"/>
            <w:tcBorders>
              <w:top w:val="nil"/>
              <w:left w:val="nil"/>
              <w:bottom w:val="nil"/>
              <w:right w:val="nil"/>
            </w:tcBorders>
            <w:shd w:val="clear" w:color="auto" w:fill="auto"/>
            <w:noWrap/>
            <w:vAlign w:val="bottom"/>
          </w:tcPr>
          <w:p w14:paraId="1E0A6513"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0.074</w:t>
            </w:r>
          </w:p>
        </w:tc>
        <w:tc>
          <w:tcPr>
            <w:tcW w:w="455" w:type="pct"/>
            <w:tcBorders>
              <w:top w:val="nil"/>
              <w:left w:val="nil"/>
              <w:bottom w:val="nil"/>
              <w:right w:val="nil"/>
            </w:tcBorders>
            <w:shd w:val="clear" w:color="auto" w:fill="auto"/>
            <w:noWrap/>
            <w:vAlign w:val="bottom"/>
          </w:tcPr>
          <w:p w14:paraId="0FD45775"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0.103</w:t>
            </w:r>
          </w:p>
        </w:tc>
        <w:tc>
          <w:tcPr>
            <w:tcW w:w="507" w:type="pct"/>
            <w:tcBorders>
              <w:top w:val="nil"/>
              <w:left w:val="nil"/>
              <w:bottom w:val="nil"/>
              <w:right w:val="nil"/>
            </w:tcBorders>
            <w:shd w:val="clear" w:color="auto" w:fill="auto"/>
            <w:noWrap/>
            <w:vAlign w:val="bottom"/>
          </w:tcPr>
          <w:p w14:paraId="602BD6E7"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0.177</w:t>
            </w:r>
          </w:p>
        </w:tc>
        <w:tc>
          <w:tcPr>
            <w:tcW w:w="559" w:type="pct"/>
            <w:tcBorders>
              <w:top w:val="nil"/>
              <w:left w:val="nil"/>
              <w:bottom w:val="nil"/>
              <w:right w:val="nil"/>
            </w:tcBorders>
            <w:shd w:val="clear" w:color="auto" w:fill="auto"/>
            <w:noWrap/>
            <w:vAlign w:val="bottom"/>
          </w:tcPr>
          <w:p w14:paraId="0CE04CFD"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0.083</w:t>
            </w:r>
          </w:p>
        </w:tc>
        <w:tc>
          <w:tcPr>
            <w:tcW w:w="455" w:type="pct"/>
            <w:tcBorders>
              <w:top w:val="nil"/>
              <w:left w:val="nil"/>
              <w:bottom w:val="nil"/>
              <w:right w:val="nil"/>
            </w:tcBorders>
            <w:shd w:val="clear" w:color="auto" w:fill="auto"/>
            <w:noWrap/>
            <w:vAlign w:val="bottom"/>
          </w:tcPr>
          <w:p w14:paraId="13F63D0F"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0.143</w:t>
            </w:r>
          </w:p>
        </w:tc>
        <w:tc>
          <w:tcPr>
            <w:tcW w:w="507" w:type="pct"/>
            <w:tcBorders>
              <w:top w:val="nil"/>
              <w:left w:val="nil"/>
              <w:bottom w:val="nil"/>
              <w:right w:val="nil"/>
            </w:tcBorders>
            <w:shd w:val="clear" w:color="auto" w:fill="auto"/>
            <w:noWrap/>
            <w:vAlign w:val="bottom"/>
          </w:tcPr>
          <w:p w14:paraId="6891364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0.226</w:t>
            </w:r>
          </w:p>
        </w:tc>
        <w:tc>
          <w:tcPr>
            <w:tcW w:w="809" w:type="pct"/>
            <w:tcBorders>
              <w:top w:val="nil"/>
              <w:left w:val="nil"/>
              <w:bottom w:val="nil"/>
              <w:right w:val="nil"/>
            </w:tcBorders>
          </w:tcPr>
          <w:p w14:paraId="25DCF740"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41.4</w:t>
            </w:r>
          </w:p>
        </w:tc>
      </w:tr>
      <w:tr w:rsidR="009909F0" w:rsidRPr="00997887" w14:paraId="5FDA4AA7" w14:textId="77777777" w:rsidTr="009909F0">
        <w:trPr>
          <w:trHeight w:val="227"/>
        </w:trPr>
        <w:tc>
          <w:tcPr>
            <w:tcW w:w="1201" w:type="pct"/>
            <w:tcBorders>
              <w:top w:val="nil"/>
              <w:left w:val="nil"/>
              <w:bottom w:val="nil"/>
              <w:right w:val="nil"/>
            </w:tcBorders>
            <w:shd w:val="clear" w:color="auto" w:fill="auto"/>
            <w:noWrap/>
            <w:vAlign w:val="bottom"/>
          </w:tcPr>
          <w:p w14:paraId="6819369A"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2A509813"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(2.325)</w:t>
            </w:r>
          </w:p>
        </w:tc>
        <w:tc>
          <w:tcPr>
            <w:tcW w:w="455" w:type="pct"/>
            <w:tcBorders>
              <w:top w:val="nil"/>
              <w:left w:val="nil"/>
              <w:bottom w:val="nil"/>
              <w:right w:val="nil"/>
            </w:tcBorders>
            <w:shd w:val="clear" w:color="auto" w:fill="auto"/>
            <w:noWrap/>
            <w:vAlign w:val="bottom"/>
          </w:tcPr>
          <w:p w14:paraId="70E6DA7B"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(1.558)</w:t>
            </w:r>
          </w:p>
        </w:tc>
        <w:tc>
          <w:tcPr>
            <w:tcW w:w="507" w:type="pct"/>
            <w:tcBorders>
              <w:top w:val="nil"/>
              <w:left w:val="nil"/>
              <w:bottom w:val="nil"/>
              <w:right w:val="nil"/>
            </w:tcBorders>
            <w:shd w:val="clear" w:color="auto" w:fill="auto"/>
            <w:noWrap/>
            <w:vAlign w:val="bottom"/>
          </w:tcPr>
          <w:p w14:paraId="635888C2"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(2.464)</w:t>
            </w:r>
          </w:p>
        </w:tc>
        <w:tc>
          <w:tcPr>
            <w:tcW w:w="559" w:type="pct"/>
            <w:tcBorders>
              <w:top w:val="nil"/>
              <w:left w:val="nil"/>
              <w:bottom w:val="nil"/>
              <w:right w:val="nil"/>
            </w:tcBorders>
            <w:shd w:val="clear" w:color="auto" w:fill="auto"/>
            <w:noWrap/>
            <w:vAlign w:val="bottom"/>
          </w:tcPr>
          <w:p w14:paraId="56835FD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(2.384)</w:t>
            </w:r>
          </w:p>
        </w:tc>
        <w:tc>
          <w:tcPr>
            <w:tcW w:w="455" w:type="pct"/>
            <w:tcBorders>
              <w:top w:val="nil"/>
              <w:left w:val="nil"/>
              <w:bottom w:val="nil"/>
              <w:right w:val="nil"/>
            </w:tcBorders>
            <w:shd w:val="clear" w:color="auto" w:fill="auto"/>
            <w:noWrap/>
            <w:vAlign w:val="bottom"/>
          </w:tcPr>
          <w:p w14:paraId="0901252F"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(1.733)</w:t>
            </w:r>
          </w:p>
        </w:tc>
        <w:tc>
          <w:tcPr>
            <w:tcW w:w="507" w:type="pct"/>
            <w:tcBorders>
              <w:top w:val="nil"/>
              <w:left w:val="nil"/>
              <w:bottom w:val="nil"/>
              <w:right w:val="nil"/>
            </w:tcBorders>
            <w:shd w:val="clear" w:color="auto" w:fill="auto"/>
            <w:noWrap/>
            <w:vAlign w:val="bottom"/>
          </w:tcPr>
          <w:p w14:paraId="0BFC40A3"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(2.480)</w:t>
            </w:r>
          </w:p>
        </w:tc>
        <w:tc>
          <w:tcPr>
            <w:tcW w:w="809" w:type="pct"/>
            <w:tcBorders>
              <w:top w:val="nil"/>
              <w:left w:val="nil"/>
              <w:bottom w:val="nil"/>
              <w:right w:val="nil"/>
            </w:tcBorders>
          </w:tcPr>
          <w:p w14:paraId="67486868" w14:textId="77777777" w:rsidR="009909F0" w:rsidRPr="00997887" w:rsidRDefault="009909F0" w:rsidP="009909F0">
            <w:pPr>
              <w:jc w:val="center"/>
              <w:rPr>
                <w:rFonts w:ascii="Times New Roman" w:eastAsia="Times New Roman" w:hAnsi="Times New Roman" w:cs="Times New Roman"/>
                <w:color w:val="000000"/>
                <w:lang w:val="en-US"/>
              </w:rPr>
            </w:pPr>
          </w:p>
        </w:tc>
      </w:tr>
      <w:tr w:rsidR="009909F0" w:rsidRPr="00997887" w14:paraId="22DBC612" w14:textId="77777777" w:rsidTr="009909F0">
        <w:trPr>
          <w:trHeight w:val="227"/>
        </w:trPr>
        <w:tc>
          <w:tcPr>
            <w:tcW w:w="1201" w:type="pct"/>
            <w:tcBorders>
              <w:top w:val="nil"/>
              <w:left w:val="nil"/>
              <w:bottom w:val="nil"/>
              <w:right w:val="nil"/>
            </w:tcBorders>
            <w:shd w:val="clear" w:color="auto" w:fill="auto"/>
            <w:noWrap/>
            <w:vAlign w:val="bottom"/>
          </w:tcPr>
          <w:p w14:paraId="546EBF95" w14:textId="77777777" w:rsidR="009909F0" w:rsidRPr="00997887" w:rsidRDefault="009909F0" w:rsidP="009909F0">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Agriculture</w:t>
            </w:r>
          </w:p>
        </w:tc>
        <w:tc>
          <w:tcPr>
            <w:tcW w:w="507" w:type="pct"/>
            <w:tcBorders>
              <w:top w:val="nil"/>
              <w:left w:val="nil"/>
              <w:bottom w:val="nil"/>
              <w:right w:val="nil"/>
            </w:tcBorders>
            <w:shd w:val="clear" w:color="auto" w:fill="auto"/>
            <w:noWrap/>
            <w:vAlign w:val="bottom"/>
          </w:tcPr>
          <w:p w14:paraId="37B8ABF1"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-0.227</w:t>
            </w:r>
          </w:p>
        </w:tc>
        <w:tc>
          <w:tcPr>
            <w:tcW w:w="455" w:type="pct"/>
            <w:tcBorders>
              <w:top w:val="nil"/>
              <w:left w:val="nil"/>
              <w:bottom w:val="nil"/>
              <w:right w:val="nil"/>
            </w:tcBorders>
            <w:shd w:val="clear" w:color="auto" w:fill="auto"/>
            <w:noWrap/>
            <w:vAlign w:val="bottom"/>
          </w:tcPr>
          <w:p w14:paraId="42A91D35"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0.037</w:t>
            </w:r>
          </w:p>
        </w:tc>
        <w:tc>
          <w:tcPr>
            <w:tcW w:w="507" w:type="pct"/>
            <w:tcBorders>
              <w:top w:val="nil"/>
              <w:left w:val="nil"/>
              <w:bottom w:val="nil"/>
              <w:right w:val="nil"/>
            </w:tcBorders>
            <w:shd w:val="clear" w:color="auto" w:fill="auto"/>
            <w:noWrap/>
            <w:vAlign w:val="bottom"/>
          </w:tcPr>
          <w:p w14:paraId="6CD2603B"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-0.189</w:t>
            </w:r>
          </w:p>
        </w:tc>
        <w:tc>
          <w:tcPr>
            <w:tcW w:w="559" w:type="pct"/>
            <w:tcBorders>
              <w:top w:val="nil"/>
              <w:left w:val="nil"/>
              <w:bottom w:val="nil"/>
              <w:right w:val="nil"/>
            </w:tcBorders>
            <w:shd w:val="clear" w:color="auto" w:fill="auto"/>
            <w:noWrap/>
            <w:vAlign w:val="bottom"/>
          </w:tcPr>
          <w:p w14:paraId="5DC29970"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-0.247</w:t>
            </w:r>
          </w:p>
        </w:tc>
        <w:tc>
          <w:tcPr>
            <w:tcW w:w="455" w:type="pct"/>
            <w:tcBorders>
              <w:top w:val="nil"/>
              <w:left w:val="nil"/>
              <w:bottom w:val="nil"/>
              <w:right w:val="nil"/>
            </w:tcBorders>
            <w:shd w:val="clear" w:color="auto" w:fill="auto"/>
            <w:noWrap/>
            <w:vAlign w:val="bottom"/>
          </w:tcPr>
          <w:p w14:paraId="0D854E02"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0.004</w:t>
            </w:r>
          </w:p>
        </w:tc>
        <w:tc>
          <w:tcPr>
            <w:tcW w:w="507" w:type="pct"/>
            <w:tcBorders>
              <w:top w:val="nil"/>
              <w:left w:val="nil"/>
              <w:bottom w:val="nil"/>
              <w:right w:val="nil"/>
            </w:tcBorders>
            <w:shd w:val="clear" w:color="auto" w:fill="auto"/>
            <w:noWrap/>
            <w:vAlign w:val="bottom"/>
          </w:tcPr>
          <w:p w14:paraId="4E0E60EB"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-0.242</w:t>
            </w:r>
          </w:p>
        </w:tc>
        <w:tc>
          <w:tcPr>
            <w:tcW w:w="809" w:type="pct"/>
            <w:tcBorders>
              <w:top w:val="nil"/>
              <w:left w:val="nil"/>
              <w:bottom w:val="nil"/>
              <w:right w:val="nil"/>
            </w:tcBorders>
          </w:tcPr>
          <w:p w14:paraId="18A8E812"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-5.1</w:t>
            </w:r>
          </w:p>
        </w:tc>
      </w:tr>
      <w:tr w:rsidR="009909F0" w:rsidRPr="00997887" w14:paraId="7DCE212D" w14:textId="77777777" w:rsidTr="009909F0">
        <w:trPr>
          <w:trHeight w:val="227"/>
        </w:trPr>
        <w:tc>
          <w:tcPr>
            <w:tcW w:w="1201" w:type="pct"/>
            <w:tcBorders>
              <w:top w:val="nil"/>
              <w:left w:val="nil"/>
              <w:bottom w:val="nil"/>
              <w:right w:val="nil"/>
            </w:tcBorders>
            <w:shd w:val="clear" w:color="auto" w:fill="auto"/>
            <w:noWrap/>
            <w:vAlign w:val="bottom"/>
          </w:tcPr>
          <w:p w14:paraId="644A579C"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130FE8E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(-8.076)</w:t>
            </w:r>
          </w:p>
        </w:tc>
        <w:tc>
          <w:tcPr>
            <w:tcW w:w="455" w:type="pct"/>
            <w:tcBorders>
              <w:top w:val="nil"/>
              <w:left w:val="nil"/>
              <w:bottom w:val="nil"/>
              <w:right w:val="nil"/>
            </w:tcBorders>
            <w:shd w:val="clear" w:color="auto" w:fill="auto"/>
            <w:noWrap/>
            <w:vAlign w:val="bottom"/>
          </w:tcPr>
          <w:p w14:paraId="646752C4"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(0.612)</w:t>
            </w:r>
          </w:p>
        </w:tc>
        <w:tc>
          <w:tcPr>
            <w:tcW w:w="507" w:type="pct"/>
            <w:tcBorders>
              <w:top w:val="nil"/>
              <w:left w:val="nil"/>
              <w:bottom w:val="nil"/>
              <w:right w:val="nil"/>
            </w:tcBorders>
            <w:shd w:val="clear" w:color="auto" w:fill="auto"/>
            <w:noWrap/>
            <w:vAlign w:val="bottom"/>
          </w:tcPr>
          <w:p w14:paraId="6ADF0969"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(-2.967)</w:t>
            </w:r>
          </w:p>
        </w:tc>
        <w:tc>
          <w:tcPr>
            <w:tcW w:w="559" w:type="pct"/>
            <w:tcBorders>
              <w:top w:val="nil"/>
              <w:left w:val="nil"/>
              <w:bottom w:val="nil"/>
              <w:right w:val="nil"/>
            </w:tcBorders>
            <w:shd w:val="clear" w:color="auto" w:fill="auto"/>
            <w:noWrap/>
            <w:vAlign w:val="bottom"/>
          </w:tcPr>
          <w:p w14:paraId="0978E3AE"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(-8.093)</w:t>
            </w:r>
          </w:p>
        </w:tc>
        <w:tc>
          <w:tcPr>
            <w:tcW w:w="455" w:type="pct"/>
            <w:tcBorders>
              <w:top w:val="nil"/>
              <w:left w:val="nil"/>
              <w:bottom w:val="nil"/>
              <w:right w:val="nil"/>
            </w:tcBorders>
            <w:shd w:val="clear" w:color="auto" w:fill="auto"/>
            <w:noWrap/>
            <w:vAlign w:val="bottom"/>
          </w:tcPr>
          <w:p w14:paraId="7DC3384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(0.058)</w:t>
            </w:r>
          </w:p>
        </w:tc>
        <w:tc>
          <w:tcPr>
            <w:tcW w:w="507" w:type="pct"/>
            <w:tcBorders>
              <w:top w:val="nil"/>
              <w:left w:val="nil"/>
              <w:bottom w:val="nil"/>
              <w:right w:val="nil"/>
            </w:tcBorders>
            <w:shd w:val="clear" w:color="auto" w:fill="auto"/>
            <w:noWrap/>
            <w:vAlign w:val="bottom"/>
          </w:tcPr>
          <w:p w14:paraId="455363E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(-2.967)</w:t>
            </w:r>
          </w:p>
        </w:tc>
        <w:tc>
          <w:tcPr>
            <w:tcW w:w="809" w:type="pct"/>
            <w:tcBorders>
              <w:top w:val="nil"/>
              <w:left w:val="nil"/>
              <w:bottom w:val="nil"/>
              <w:right w:val="nil"/>
            </w:tcBorders>
          </w:tcPr>
          <w:p w14:paraId="2B2D2416" w14:textId="77777777" w:rsidR="009909F0" w:rsidRPr="00997887" w:rsidRDefault="009909F0" w:rsidP="009909F0">
            <w:pPr>
              <w:jc w:val="center"/>
              <w:rPr>
                <w:rFonts w:ascii="Times New Roman" w:eastAsia="Times New Roman" w:hAnsi="Times New Roman" w:cs="Times New Roman"/>
                <w:color w:val="000000"/>
                <w:lang w:val="en-US"/>
              </w:rPr>
            </w:pPr>
          </w:p>
        </w:tc>
      </w:tr>
      <w:tr w:rsidR="009909F0" w:rsidRPr="00997887" w14:paraId="0CA3EE32" w14:textId="77777777" w:rsidTr="009909F0">
        <w:trPr>
          <w:trHeight w:val="227"/>
        </w:trPr>
        <w:tc>
          <w:tcPr>
            <w:tcW w:w="1201" w:type="pct"/>
            <w:tcBorders>
              <w:top w:val="nil"/>
              <w:left w:val="nil"/>
              <w:bottom w:val="nil"/>
              <w:right w:val="nil"/>
            </w:tcBorders>
            <w:shd w:val="clear" w:color="auto" w:fill="auto"/>
            <w:noWrap/>
            <w:vAlign w:val="bottom"/>
          </w:tcPr>
          <w:p w14:paraId="67DBBC99" w14:textId="77777777" w:rsidR="009909F0" w:rsidRPr="00997887" w:rsidRDefault="009909F0" w:rsidP="009909F0">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manufacturing</w:t>
            </w:r>
            <w:proofErr w:type="gramEnd"/>
            <w:r w:rsidRPr="00997887">
              <w:rPr>
                <w:rFonts w:ascii="Times New Roman" w:eastAsia="Times New Roman" w:hAnsi="Times New Roman" w:cs="Times New Roman"/>
                <w:color w:val="000000"/>
                <w:lang w:val="en-US"/>
              </w:rPr>
              <w:t>/services</w:t>
            </w:r>
          </w:p>
        </w:tc>
        <w:tc>
          <w:tcPr>
            <w:tcW w:w="507" w:type="pct"/>
            <w:tcBorders>
              <w:top w:val="nil"/>
              <w:left w:val="nil"/>
              <w:bottom w:val="nil"/>
              <w:right w:val="nil"/>
            </w:tcBorders>
            <w:shd w:val="clear" w:color="auto" w:fill="auto"/>
            <w:noWrap/>
            <w:vAlign w:val="bottom"/>
          </w:tcPr>
          <w:p w14:paraId="73DF202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0.003</w:t>
            </w:r>
          </w:p>
        </w:tc>
        <w:tc>
          <w:tcPr>
            <w:tcW w:w="455" w:type="pct"/>
            <w:tcBorders>
              <w:top w:val="nil"/>
              <w:left w:val="nil"/>
              <w:bottom w:val="nil"/>
              <w:right w:val="nil"/>
            </w:tcBorders>
            <w:shd w:val="clear" w:color="auto" w:fill="auto"/>
            <w:noWrap/>
            <w:vAlign w:val="bottom"/>
          </w:tcPr>
          <w:p w14:paraId="51E191E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0.003</w:t>
            </w:r>
          </w:p>
        </w:tc>
        <w:tc>
          <w:tcPr>
            <w:tcW w:w="507" w:type="pct"/>
            <w:tcBorders>
              <w:top w:val="nil"/>
              <w:left w:val="nil"/>
              <w:bottom w:val="nil"/>
              <w:right w:val="nil"/>
            </w:tcBorders>
            <w:shd w:val="clear" w:color="auto" w:fill="auto"/>
            <w:noWrap/>
            <w:vAlign w:val="bottom"/>
          </w:tcPr>
          <w:p w14:paraId="55A7DA15"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0.005</w:t>
            </w:r>
          </w:p>
        </w:tc>
        <w:tc>
          <w:tcPr>
            <w:tcW w:w="559" w:type="pct"/>
            <w:tcBorders>
              <w:top w:val="nil"/>
              <w:left w:val="nil"/>
              <w:bottom w:val="nil"/>
              <w:right w:val="nil"/>
            </w:tcBorders>
            <w:shd w:val="clear" w:color="auto" w:fill="auto"/>
            <w:noWrap/>
            <w:vAlign w:val="bottom"/>
          </w:tcPr>
          <w:p w14:paraId="23663F2F"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0.003</w:t>
            </w:r>
          </w:p>
        </w:tc>
        <w:tc>
          <w:tcPr>
            <w:tcW w:w="455" w:type="pct"/>
            <w:tcBorders>
              <w:top w:val="nil"/>
              <w:left w:val="nil"/>
              <w:bottom w:val="nil"/>
              <w:right w:val="nil"/>
            </w:tcBorders>
            <w:shd w:val="clear" w:color="auto" w:fill="auto"/>
            <w:noWrap/>
            <w:vAlign w:val="bottom"/>
          </w:tcPr>
          <w:p w14:paraId="2492A29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0.004</w:t>
            </w:r>
          </w:p>
        </w:tc>
        <w:tc>
          <w:tcPr>
            <w:tcW w:w="507" w:type="pct"/>
            <w:tcBorders>
              <w:top w:val="nil"/>
              <w:left w:val="nil"/>
              <w:bottom w:val="nil"/>
              <w:right w:val="nil"/>
            </w:tcBorders>
            <w:shd w:val="clear" w:color="auto" w:fill="auto"/>
            <w:noWrap/>
            <w:vAlign w:val="bottom"/>
          </w:tcPr>
          <w:p w14:paraId="2874AE16"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0.007</w:t>
            </w:r>
          </w:p>
        </w:tc>
        <w:tc>
          <w:tcPr>
            <w:tcW w:w="809" w:type="pct"/>
            <w:tcBorders>
              <w:top w:val="nil"/>
              <w:left w:val="nil"/>
              <w:bottom w:val="nil"/>
              <w:right w:val="nil"/>
            </w:tcBorders>
          </w:tcPr>
          <w:p w14:paraId="1F47480D"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37.4</w:t>
            </w:r>
          </w:p>
        </w:tc>
      </w:tr>
      <w:tr w:rsidR="009909F0" w:rsidRPr="00997887" w14:paraId="11FD9D90" w14:textId="77777777" w:rsidTr="009909F0">
        <w:trPr>
          <w:trHeight w:val="227"/>
        </w:trPr>
        <w:tc>
          <w:tcPr>
            <w:tcW w:w="1201" w:type="pct"/>
            <w:tcBorders>
              <w:top w:val="nil"/>
              <w:left w:val="nil"/>
              <w:bottom w:val="nil"/>
              <w:right w:val="nil"/>
            </w:tcBorders>
            <w:shd w:val="clear" w:color="auto" w:fill="auto"/>
            <w:noWrap/>
            <w:vAlign w:val="bottom"/>
          </w:tcPr>
          <w:p w14:paraId="07F5B4FB"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782CB93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(2.200)</w:t>
            </w:r>
          </w:p>
        </w:tc>
        <w:tc>
          <w:tcPr>
            <w:tcW w:w="455" w:type="pct"/>
            <w:tcBorders>
              <w:top w:val="nil"/>
              <w:left w:val="nil"/>
              <w:bottom w:val="nil"/>
              <w:right w:val="nil"/>
            </w:tcBorders>
            <w:shd w:val="clear" w:color="auto" w:fill="auto"/>
            <w:noWrap/>
            <w:vAlign w:val="bottom"/>
          </w:tcPr>
          <w:p w14:paraId="66CAE12D"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(0.944)</w:t>
            </w:r>
          </w:p>
        </w:tc>
        <w:tc>
          <w:tcPr>
            <w:tcW w:w="507" w:type="pct"/>
            <w:tcBorders>
              <w:top w:val="nil"/>
              <w:left w:val="nil"/>
              <w:bottom w:val="nil"/>
              <w:right w:val="nil"/>
            </w:tcBorders>
            <w:shd w:val="clear" w:color="auto" w:fill="auto"/>
            <w:noWrap/>
            <w:vAlign w:val="bottom"/>
          </w:tcPr>
          <w:p w14:paraId="102D65F9"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(1.621)</w:t>
            </w:r>
          </w:p>
        </w:tc>
        <w:tc>
          <w:tcPr>
            <w:tcW w:w="559" w:type="pct"/>
            <w:tcBorders>
              <w:top w:val="nil"/>
              <w:left w:val="nil"/>
              <w:bottom w:val="nil"/>
              <w:right w:val="nil"/>
            </w:tcBorders>
            <w:shd w:val="clear" w:color="auto" w:fill="auto"/>
            <w:noWrap/>
            <w:vAlign w:val="bottom"/>
          </w:tcPr>
          <w:p w14:paraId="38ADC724"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(2.240)</w:t>
            </w:r>
          </w:p>
        </w:tc>
        <w:tc>
          <w:tcPr>
            <w:tcW w:w="455" w:type="pct"/>
            <w:tcBorders>
              <w:top w:val="nil"/>
              <w:left w:val="nil"/>
              <w:bottom w:val="nil"/>
              <w:right w:val="nil"/>
            </w:tcBorders>
            <w:shd w:val="clear" w:color="auto" w:fill="auto"/>
            <w:noWrap/>
            <w:vAlign w:val="bottom"/>
          </w:tcPr>
          <w:p w14:paraId="7DBD8711"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(1.061)</w:t>
            </w:r>
          </w:p>
        </w:tc>
        <w:tc>
          <w:tcPr>
            <w:tcW w:w="507" w:type="pct"/>
            <w:tcBorders>
              <w:top w:val="nil"/>
              <w:left w:val="nil"/>
              <w:bottom w:val="nil"/>
              <w:right w:val="nil"/>
            </w:tcBorders>
            <w:shd w:val="clear" w:color="auto" w:fill="auto"/>
            <w:noWrap/>
            <w:vAlign w:val="bottom"/>
          </w:tcPr>
          <w:p w14:paraId="6AF392F4"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(1.625)</w:t>
            </w:r>
          </w:p>
        </w:tc>
        <w:tc>
          <w:tcPr>
            <w:tcW w:w="809" w:type="pct"/>
            <w:tcBorders>
              <w:top w:val="nil"/>
              <w:left w:val="nil"/>
              <w:bottom w:val="nil"/>
              <w:right w:val="nil"/>
            </w:tcBorders>
          </w:tcPr>
          <w:p w14:paraId="1D599D8B" w14:textId="77777777" w:rsidR="009909F0" w:rsidRPr="00997887" w:rsidRDefault="009909F0" w:rsidP="009909F0">
            <w:pPr>
              <w:jc w:val="center"/>
              <w:rPr>
                <w:rFonts w:ascii="Times New Roman" w:eastAsia="Times New Roman" w:hAnsi="Times New Roman" w:cs="Times New Roman"/>
                <w:color w:val="000000"/>
                <w:lang w:val="en-US"/>
              </w:rPr>
            </w:pPr>
          </w:p>
        </w:tc>
      </w:tr>
      <w:tr w:rsidR="009909F0" w:rsidRPr="00997887" w14:paraId="756DD235" w14:textId="77777777" w:rsidTr="009909F0">
        <w:trPr>
          <w:trHeight w:val="227"/>
        </w:trPr>
        <w:tc>
          <w:tcPr>
            <w:tcW w:w="1201" w:type="pct"/>
            <w:tcBorders>
              <w:top w:val="nil"/>
              <w:left w:val="nil"/>
              <w:bottom w:val="nil"/>
              <w:right w:val="nil"/>
            </w:tcBorders>
            <w:shd w:val="clear" w:color="auto" w:fill="auto"/>
            <w:noWrap/>
            <w:vAlign w:val="bottom"/>
          </w:tcPr>
          <w:p w14:paraId="49925C67" w14:textId="77777777" w:rsidR="009909F0" w:rsidRPr="00997887" w:rsidRDefault="009909F0" w:rsidP="009909F0">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occupied</w:t>
            </w:r>
            <w:proofErr w:type="gramEnd"/>
            <w:r w:rsidRPr="00997887">
              <w:rPr>
                <w:rFonts w:ascii="Times New Roman" w:eastAsia="Times New Roman" w:hAnsi="Times New Roman" w:cs="Times New Roman"/>
                <w:color w:val="000000"/>
                <w:lang w:val="en-US"/>
              </w:rPr>
              <w:t xml:space="preserve"> workforce</w:t>
            </w:r>
          </w:p>
        </w:tc>
        <w:tc>
          <w:tcPr>
            <w:tcW w:w="507" w:type="pct"/>
            <w:tcBorders>
              <w:top w:val="nil"/>
              <w:left w:val="nil"/>
              <w:bottom w:val="nil"/>
              <w:right w:val="nil"/>
            </w:tcBorders>
            <w:shd w:val="clear" w:color="auto" w:fill="auto"/>
            <w:noWrap/>
            <w:vAlign w:val="bottom"/>
          </w:tcPr>
          <w:p w14:paraId="0EEFB303"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0.359</w:t>
            </w:r>
          </w:p>
        </w:tc>
        <w:tc>
          <w:tcPr>
            <w:tcW w:w="455" w:type="pct"/>
            <w:tcBorders>
              <w:top w:val="nil"/>
              <w:left w:val="nil"/>
              <w:bottom w:val="nil"/>
              <w:right w:val="nil"/>
            </w:tcBorders>
            <w:shd w:val="clear" w:color="auto" w:fill="auto"/>
            <w:noWrap/>
            <w:vAlign w:val="bottom"/>
          </w:tcPr>
          <w:p w14:paraId="1CB33A8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0.080</w:t>
            </w:r>
          </w:p>
        </w:tc>
        <w:tc>
          <w:tcPr>
            <w:tcW w:w="507" w:type="pct"/>
            <w:tcBorders>
              <w:top w:val="nil"/>
              <w:left w:val="nil"/>
              <w:bottom w:val="nil"/>
              <w:right w:val="nil"/>
            </w:tcBorders>
            <w:shd w:val="clear" w:color="auto" w:fill="auto"/>
            <w:noWrap/>
            <w:vAlign w:val="bottom"/>
          </w:tcPr>
          <w:p w14:paraId="22D92EF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0.439</w:t>
            </w:r>
          </w:p>
        </w:tc>
        <w:tc>
          <w:tcPr>
            <w:tcW w:w="559" w:type="pct"/>
            <w:tcBorders>
              <w:top w:val="nil"/>
              <w:left w:val="nil"/>
              <w:bottom w:val="nil"/>
              <w:right w:val="nil"/>
            </w:tcBorders>
            <w:shd w:val="clear" w:color="auto" w:fill="auto"/>
            <w:noWrap/>
            <w:vAlign w:val="bottom"/>
          </w:tcPr>
          <w:p w14:paraId="00EBEFCF"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0.394</w:t>
            </w:r>
          </w:p>
        </w:tc>
        <w:tc>
          <w:tcPr>
            <w:tcW w:w="455" w:type="pct"/>
            <w:tcBorders>
              <w:top w:val="nil"/>
              <w:left w:val="nil"/>
              <w:bottom w:val="nil"/>
              <w:right w:val="nil"/>
            </w:tcBorders>
            <w:shd w:val="clear" w:color="auto" w:fill="auto"/>
            <w:noWrap/>
            <w:vAlign w:val="bottom"/>
          </w:tcPr>
          <w:p w14:paraId="765B9A82"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0.167</w:t>
            </w:r>
          </w:p>
        </w:tc>
        <w:tc>
          <w:tcPr>
            <w:tcW w:w="507" w:type="pct"/>
            <w:tcBorders>
              <w:top w:val="nil"/>
              <w:left w:val="nil"/>
              <w:bottom w:val="nil"/>
              <w:right w:val="nil"/>
            </w:tcBorders>
            <w:shd w:val="clear" w:color="auto" w:fill="auto"/>
            <w:noWrap/>
            <w:vAlign w:val="bottom"/>
          </w:tcPr>
          <w:p w14:paraId="334363E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0.561</w:t>
            </w:r>
          </w:p>
        </w:tc>
        <w:tc>
          <w:tcPr>
            <w:tcW w:w="809" w:type="pct"/>
            <w:tcBorders>
              <w:top w:val="nil"/>
              <w:left w:val="nil"/>
              <w:bottom w:val="nil"/>
              <w:right w:val="nil"/>
            </w:tcBorders>
          </w:tcPr>
          <w:p w14:paraId="3B5CE299"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14.8</w:t>
            </w:r>
          </w:p>
        </w:tc>
      </w:tr>
      <w:tr w:rsidR="009909F0" w:rsidRPr="00997887" w14:paraId="615A7164" w14:textId="77777777" w:rsidTr="009909F0">
        <w:trPr>
          <w:trHeight w:val="227"/>
        </w:trPr>
        <w:tc>
          <w:tcPr>
            <w:tcW w:w="1201" w:type="pct"/>
            <w:tcBorders>
              <w:top w:val="nil"/>
              <w:left w:val="nil"/>
              <w:bottom w:val="nil"/>
              <w:right w:val="nil"/>
            </w:tcBorders>
            <w:shd w:val="clear" w:color="auto" w:fill="auto"/>
            <w:noWrap/>
            <w:vAlign w:val="bottom"/>
          </w:tcPr>
          <w:p w14:paraId="1126382A"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02454EF2"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(10.297)</w:t>
            </w:r>
          </w:p>
        </w:tc>
        <w:tc>
          <w:tcPr>
            <w:tcW w:w="455" w:type="pct"/>
            <w:tcBorders>
              <w:top w:val="nil"/>
              <w:left w:val="nil"/>
              <w:bottom w:val="nil"/>
              <w:right w:val="nil"/>
            </w:tcBorders>
            <w:shd w:val="clear" w:color="auto" w:fill="auto"/>
            <w:noWrap/>
            <w:vAlign w:val="bottom"/>
          </w:tcPr>
          <w:p w14:paraId="37F2496B"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(0.905)</w:t>
            </w:r>
          </w:p>
        </w:tc>
        <w:tc>
          <w:tcPr>
            <w:tcW w:w="507" w:type="pct"/>
            <w:tcBorders>
              <w:top w:val="nil"/>
              <w:left w:val="nil"/>
              <w:bottom w:val="nil"/>
              <w:right w:val="nil"/>
            </w:tcBorders>
            <w:shd w:val="clear" w:color="auto" w:fill="auto"/>
            <w:noWrap/>
            <w:vAlign w:val="bottom"/>
          </w:tcPr>
          <w:p w14:paraId="64F76DDB"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(4.423)</w:t>
            </w:r>
          </w:p>
        </w:tc>
        <w:tc>
          <w:tcPr>
            <w:tcW w:w="559" w:type="pct"/>
            <w:tcBorders>
              <w:top w:val="nil"/>
              <w:left w:val="nil"/>
              <w:bottom w:val="nil"/>
              <w:right w:val="nil"/>
            </w:tcBorders>
            <w:shd w:val="clear" w:color="auto" w:fill="auto"/>
            <w:noWrap/>
            <w:vAlign w:val="bottom"/>
          </w:tcPr>
          <w:p w14:paraId="033E4F31"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(10.353)</w:t>
            </w:r>
          </w:p>
        </w:tc>
        <w:tc>
          <w:tcPr>
            <w:tcW w:w="455" w:type="pct"/>
            <w:tcBorders>
              <w:top w:val="nil"/>
              <w:left w:val="nil"/>
              <w:bottom w:val="nil"/>
              <w:right w:val="nil"/>
            </w:tcBorders>
            <w:shd w:val="clear" w:color="auto" w:fill="auto"/>
            <w:noWrap/>
            <w:vAlign w:val="bottom"/>
          </w:tcPr>
          <w:p w14:paraId="0870BC1B"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(1.506)</w:t>
            </w:r>
          </w:p>
        </w:tc>
        <w:tc>
          <w:tcPr>
            <w:tcW w:w="507" w:type="pct"/>
            <w:tcBorders>
              <w:top w:val="nil"/>
              <w:left w:val="nil"/>
              <w:bottom w:val="nil"/>
              <w:right w:val="nil"/>
            </w:tcBorders>
            <w:shd w:val="clear" w:color="auto" w:fill="auto"/>
            <w:noWrap/>
            <w:vAlign w:val="bottom"/>
          </w:tcPr>
          <w:p w14:paraId="67ED1F37"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(4.470)</w:t>
            </w:r>
          </w:p>
        </w:tc>
        <w:tc>
          <w:tcPr>
            <w:tcW w:w="809" w:type="pct"/>
            <w:tcBorders>
              <w:top w:val="nil"/>
              <w:left w:val="nil"/>
              <w:bottom w:val="nil"/>
              <w:right w:val="nil"/>
            </w:tcBorders>
          </w:tcPr>
          <w:p w14:paraId="0ED375CA" w14:textId="77777777" w:rsidR="009909F0" w:rsidRPr="00997887" w:rsidRDefault="009909F0" w:rsidP="009909F0">
            <w:pPr>
              <w:jc w:val="center"/>
              <w:rPr>
                <w:rFonts w:ascii="Times New Roman" w:eastAsia="Times New Roman" w:hAnsi="Times New Roman" w:cs="Times New Roman"/>
                <w:color w:val="000000"/>
                <w:lang w:val="en-US"/>
              </w:rPr>
            </w:pPr>
          </w:p>
        </w:tc>
      </w:tr>
      <w:tr w:rsidR="009909F0" w:rsidRPr="00997887" w14:paraId="3918133F" w14:textId="77777777" w:rsidTr="009909F0">
        <w:trPr>
          <w:trHeight w:val="227"/>
        </w:trPr>
        <w:tc>
          <w:tcPr>
            <w:tcW w:w="1201" w:type="pct"/>
            <w:tcBorders>
              <w:top w:val="nil"/>
              <w:left w:val="nil"/>
              <w:bottom w:val="nil"/>
              <w:right w:val="nil"/>
            </w:tcBorders>
            <w:shd w:val="clear" w:color="auto" w:fill="auto"/>
            <w:noWrap/>
            <w:vAlign w:val="bottom"/>
          </w:tcPr>
          <w:p w14:paraId="65BCED35" w14:textId="77777777" w:rsidR="009909F0" w:rsidRPr="00997887" w:rsidRDefault="009909F0" w:rsidP="009909F0">
            <w:pPr>
              <w:rPr>
                <w:rFonts w:ascii="Times New Roman" w:eastAsia="Times New Roman" w:hAnsi="Times New Roman" w:cs="Times New Roman"/>
                <w:color w:val="000000"/>
                <w:lang w:val="en-US"/>
              </w:rPr>
            </w:pPr>
            <w:proofErr w:type="spellStart"/>
            <w:proofErr w:type="gramStart"/>
            <w:r w:rsidRPr="00997887">
              <w:rPr>
                <w:rFonts w:ascii="Times New Roman" w:eastAsia="Times New Roman" w:hAnsi="Times New Roman" w:cs="Times New Roman"/>
                <w:color w:val="000000"/>
                <w:lang w:val="en-US"/>
              </w:rPr>
              <w:t>ln</w:t>
            </w:r>
            <w:proofErr w:type="spellEnd"/>
            <w:proofErr w:type="gramEnd"/>
            <w:r w:rsidRPr="00997887">
              <w:rPr>
                <w:rFonts w:ascii="Times New Roman" w:eastAsia="Times New Roman" w:hAnsi="Times New Roman" w:cs="Times New Roman"/>
                <w:color w:val="000000"/>
                <w:lang w:val="en-US"/>
              </w:rPr>
              <w:t xml:space="preserve"> of GDP per capita</w:t>
            </w:r>
          </w:p>
        </w:tc>
        <w:tc>
          <w:tcPr>
            <w:tcW w:w="507" w:type="pct"/>
            <w:tcBorders>
              <w:top w:val="nil"/>
              <w:left w:val="nil"/>
              <w:bottom w:val="nil"/>
              <w:right w:val="nil"/>
            </w:tcBorders>
            <w:shd w:val="clear" w:color="auto" w:fill="auto"/>
            <w:noWrap/>
            <w:vAlign w:val="bottom"/>
          </w:tcPr>
          <w:p w14:paraId="1BE4E8F7"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0.052</w:t>
            </w:r>
          </w:p>
        </w:tc>
        <w:tc>
          <w:tcPr>
            <w:tcW w:w="455" w:type="pct"/>
            <w:tcBorders>
              <w:top w:val="nil"/>
              <w:left w:val="nil"/>
              <w:bottom w:val="nil"/>
              <w:right w:val="nil"/>
            </w:tcBorders>
            <w:shd w:val="clear" w:color="auto" w:fill="auto"/>
            <w:noWrap/>
            <w:vAlign w:val="bottom"/>
          </w:tcPr>
          <w:p w14:paraId="37CA15F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-0.009</w:t>
            </w:r>
          </w:p>
        </w:tc>
        <w:tc>
          <w:tcPr>
            <w:tcW w:w="507" w:type="pct"/>
            <w:tcBorders>
              <w:top w:val="nil"/>
              <w:left w:val="nil"/>
              <w:bottom w:val="nil"/>
              <w:right w:val="nil"/>
            </w:tcBorders>
            <w:shd w:val="clear" w:color="auto" w:fill="auto"/>
            <w:noWrap/>
            <w:vAlign w:val="bottom"/>
          </w:tcPr>
          <w:p w14:paraId="5EBA3E9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0.043</w:t>
            </w:r>
          </w:p>
        </w:tc>
        <w:tc>
          <w:tcPr>
            <w:tcW w:w="559" w:type="pct"/>
            <w:tcBorders>
              <w:top w:val="nil"/>
              <w:left w:val="nil"/>
              <w:bottom w:val="nil"/>
              <w:right w:val="nil"/>
            </w:tcBorders>
            <w:shd w:val="clear" w:color="auto" w:fill="auto"/>
            <w:noWrap/>
            <w:vAlign w:val="bottom"/>
          </w:tcPr>
          <w:p w14:paraId="2A00CD40"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0.057</w:t>
            </w:r>
          </w:p>
        </w:tc>
        <w:tc>
          <w:tcPr>
            <w:tcW w:w="455" w:type="pct"/>
            <w:tcBorders>
              <w:top w:val="nil"/>
              <w:left w:val="nil"/>
              <w:bottom w:val="nil"/>
              <w:right w:val="nil"/>
            </w:tcBorders>
            <w:shd w:val="clear" w:color="auto" w:fill="auto"/>
            <w:noWrap/>
            <w:vAlign w:val="bottom"/>
          </w:tcPr>
          <w:p w14:paraId="7BCEDD46"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-0.001</w:t>
            </w:r>
          </w:p>
        </w:tc>
        <w:tc>
          <w:tcPr>
            <w:tcW w:w="507" w:type="pct"/>
            <w:tcBorders>
              <w:top w:val="nil"/>
              <w:left w:val="nil"/>
              <w:bottom w:val="nil"/>
              <w:right w:val="nil"/>
            </w:tcBorders>
            <w:shd w:val="clear" w:color="auto" w:fill="auto"/>
            <w:noWrap/>
            <w:vAlign w:val="bottom"/>
          </w:tcPr>
          <w:p w14:paraId="4A0BBC24"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0.055</w:t>
            </w:r>
          </w:p>
        </w:tc>
        <w:tc>
          <w:tcPr>
            <w:tcW w:w="809" w:type="pct"/>
            <w:tcBorders>
              <w:top w:val="nil"/>
              <w:left w:val="nil"/>
              <w:bottom w:val="nil"/>
              <w:right w:val="nil"/>
            </w:tcBorders>
          </w:tcPr>
          <w:p w14:paraId="3F3D98B4"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9.2</w:t>
            </w:r>
          </w:p>
        </w:tc>
      </w:tr>
      <w:tr w:rsidR="009909F0" w:rsidRPr="00997887" w14:paraId="5D2E4F5A" w14:textId="77777777" w:rsidTr="009909F0">
        <w:trPr>
          <w:trHeight w:val="227"/>
        </w:trPr>
        <w:tc>
          <w:tcPr>
            <w:tcW w:w="1201" w:type="pct"/>
            <w:tcBorders>
              <w:top w:val="nil"/>
              <w:left w:val="nil"/>
              <w:bottom w:val="nil"/>
              <w:right w:val="nil"/>
            </w:tcBorders>
            <w:shd w:val="clear" w:color="auto" w:fill="auto"/>
            <w:noWrap/>
            <w:vAlign w:val="bottom"/>
          </w:tcPr>
          <w:p w14:paraId="6BA73A44"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09732F81"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(12.769)</w:t>
            </w:r>
          </w:p>
        </w:tc>
        <w:tc>
          <w:tcPr>
            <w:tcW w:w="455" w:type="pct"/>
            <w:tcBorders>
              <w:top w:val="nil"/>
              <w:left w:val="nil"/>
              <w:bottom w:val="nil"/>
              <w:right w:val="nil"/>
            </w:tcBorders>
            <w:shd w:val="clear" w:color="auto" w:fill="auto"/>
            <w:noWrap/>
            <w:vAlign w:val="bottom"/>
          </w:tcPr>
          <w:p w14:paraId="22F21173"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(-0.875)</w:t>
            </w:r>
          </w:p>
        </w:tc>
        <w:tc>
          <w:tcPr>
            <w:tcW w:w="507" w:type="pct"/>
            <w:tcBorders>
              <w:top w:val="nil"/>
              <w:left w:val="nil"/>
              <w:bottom w:val="nil"/>
              <w:right w:val="nil"/>
            </w:tcBorders>
            <w:shd w:val="clear" w:color="auto" w:fill="auto"/>
            <w:noWrap/>
            <w:vAlign w:val="bottom"/>
          </w:tcPr>
          <w:p w14:paraId="3B943B59"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(3.986)</w:t>
            </w:r>
          </w:p>
        </w:tc>
        <w:tc>
          <w:tcPr>
            <w:tcW w:w="559" w:type="pct"/>
            <w:tcBorders>
              <w:top w:val="nil"/>
              <w:left w:val="nil"/>
              <w:bottom w:val="nil"/>
              <w:right w:val="nil"/>
            </w:tcBorders>
            <w:shd w:val="clear" w:color="auto" w:fill="auto"/>
            <w:noWrap/>
            <w:vAlign w:val="bottom"/>
          </w:tcPr>
          <w:p w14:paraId="40B5A59D"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(12.649)</w:t>
            </w:r>
          </w:p>
        </w:tc>
        <w:tc>
          <w:tcPr>
            <w:tcW w:w="455" w:type="pct"/>
            <w:tcBorders>
              <w:top w:val="nil"/>
              <w:left w:val="nil"/>
              <w:bottom w:val="nil"/>
              <w:right w:val="nil"/>
            </w:tcBorders>
            <w:shd w:val="clear" w:color="auto" w:fill="auto"/>
            <w:noWrap/>
            <w:vAlign w:val="bottom"/>
          </w:tcPr>
          <w:p w14:paraId="139F618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(-0.110)</w:t>
            </w:r>
          </w:p>
        </w:tc>
        <w:tc>
          <w:tcPr>
            <w:tcW w:w="507" w:type="pct"/>
            <w:tcBorders>
              <w:top w:val="nil"/>
              <w:left w:val="nil"/>
              <w:bottom w:val="nil"/>
              <w:right w:val="nil"/>
            </w:tcBorders>
            <w:shd w:val="clear" w:color="auto" w:fill="auto"/>
            <w:noWrap/>
            <w:vAlign w:val="bottom"/>
          </w:tcPr>
          <w:p w14:paraId="646D9504"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(3.955)</w:t>
            </w:r>
          </w:p>
        </w:tc>
        <w:tc>
          <w:tcPr>
            <w:tcW w:w="809" w:type="pct"/>
            <w:tcBorders>
              <w:top w:val="nil"/>
              <w:left w:val="nil"/>
              <w:bottom w:val="nil"/>
              <w:right w:val="nil"/>
            </w:tcBorders>
          </w:tcPr>
          <w:p w14:paraId="5AFAA8E5" w14:textId="77777777" w:rsidR="009909F0" w:rsidRPr="00997887" w:rsidRDefault="009909F0" w:rsidP="009909F0">
            <w:pPr>
              <w:jc w:val="center"/>
              <w:rPr>
                <w:rFonts w:ascii="Times New Roman" w:eastAsia="Times New Roman" w:hAnsi="Times New Roman" w:cs="Times New Roman"/>
                <w:color w:val="000000"/>
                <w:lang w:val="en-US"/>
              </w:rPr>
            </w:pPr>
          </w:p>
        </w:tc>
      </w:tr>
      <w:tr w:rsidR="009909F0" w:rsidRPr="00997887" w14:paraId="4DE3AB07" w14:textId="77777777" w:rsidTr="009909F0">
        <w:trPr>
          <w:trHeight w:val="227"/>
        </w:trPr>
        <w:tc>
          <w:tcPr>
            <w:tcW w:w="1201" w:type="pct"/>
            <w:tcBorders>
              <w:top w:val="nil"/>
              <w:left w:val="nil"/>
              <w:bottom w:val="nil"/>
              <w:right w:val="nil"/>
            </w:tcBorders>
            <w:shd w:val="clear" w:color="auto" w:fill="auto"/>
            <w:noWrap/>
            <w:vAlign w:val="bottom"/>
          </w:tcPr>
          <w:p w14:paraId="54A71AB1" w14:textId="77777777" w:rsidR="009909F0" w:rsidRPr="00997887" w:rsidRDefault="009909F0" w:rsidP="009909F0">
            <w:pPr>
              <w:rPr>
                <w:rFonts w:ascii="Times New Roman" w:eastAsia="Times New Roman" w:hAnsi="Times New Roman" w:cs="Times New Roman"/>
                <w:color w:val="000000"/>
                <w:lang w:val="en-US"/>
              </w:rPr>
            </w:pPr>
            <w:proofErr w:type="spellStart"/>
            <w:proofErr w:type="gramStart"/>
            <w:r w:rsidRPr="00997887">
              <w:rPr>
                <w:rFonts w:ascii="Times New Roman" w:eastAsia="Times New Roman" w:hAnsi="Times New Roman" w:cs="Times New Roman"/>
                <w:color w:val="000000"/>
                <w:lang w:val="en-US"/>
              </w:rPr>
              <w:t>ln</w:t>
            </w:r>
            <w:proofErr w:type="spellEnd"/>
            <w:proofErr w:type="gramEnd"/>
            <w:r w:rsidRPr="00997887">
              <w:rPr>
                <w:rFonts w:ascii="Times New Roman" w:eastAsia="Times New Roman" w:hAnsi="Times New Roman" w:cs="Times New Roman"/>
                <w:color w:val="000000"/>
                <w:lang w:val="en-US"/>
              </w:rPr>
              <w:t xml:space="preserve"> of rural GDP per capita</w:t>
            </w:r>
          </w:p>
        </w:tc>
        <w:tc>
          <w:tcPr>
            <w:tcW w:w="507" w:type="pct"/>
            <w:tcBorders>
              <w:top w:val="nil"/>
              <w:left w:val="nil"/>
              <w:bottom w:val="nil"/>
              <w:right w:val="nil"/>
            </w:tcBorders>
            <w:shd w:val="clear" w:color="auto" w:fill="auto"/>
            <w:noWrap/>
            <w:vAlign w:val="bottom"/>
          </w:tcPr>
          <w:p w14:paraId="29B7E0D4"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0.013</w:t>
            </w:r>
          </w:p>
        </w:tc>
        <w:tc>
          <w:tcPr>
            <w:tcW w:w="455" w:type="pct"/>
            <w:tcBorders>
              <w:top w:val="nil"/>
              <w:left w:val="nil"/>
              <w:bottom w:val="nil"/>
              <w:right w:val="nil"/>
            </w:tcBorders>
            <w:shd w:val="clear" w:color="auto" w:fill="auto"/>
            <w:noWrap/>
            <w:vAlign w:val="bottom"/>
          </w:tcPr>
          <w:p w14:paraId="0E38E76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-0.008</w:t>
            </w:r>
          </w:p>
        </w:tc>
        <w:tc>
          <w:tcPr>
            <w:tcW w:w="507" w:type="pct"/>
            <w:tcBorders>
              <w:top w:val="nil"/>
              <w:left w:val="nil"/>
              <w:bottom w:val="nil"/>
              <w:right w:val="nil"/>
            </w:tcBorders>
            <w:shd w:val="clear" w:color="auto" w:fill="auto"/>
            <w:noWrap/>
            <w:vAlign w:val="bottom"/>
          </w:tcPr>
          <w:p w14:paraId="381231B6"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0.005</w:t>
            </w:r>
          </w:p>
        </w:tc>
        <w:tc>
          <w:tcPr>
            <w:tcW w:w="559" w:type="pct"/>
            <w:tcBorders>
              <w:top w:val="nil"/>
              <w:left w:val="nil"/>
              <w:bottom w:val="nil"/>
              <w:right w:val="nil"/>
            </w:tcBorders>
            <w:shd w:val="clear" w:color="auto" w:fill="auto"/>
            <w:noWrap/>
            <w:vAlign w:val="bottom"/>
          </w:tcPr>
          <w:p w14:paraId="2D09DE0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0.014</w:t>
            </w:r>
          </w:p>
        </w:tc>
        <w:tc>
          <w:tcPr>
            <w:tcW w:w="455" w:type="pct"/>
            <w:tcBorders>
              <w:top w:val="nil"/>
              <w:left w:val="nil"/>
              <w:bottom w:val="nil"/>
              <w:right w:val="nil"/>
            </w:tcBorders>
            <w:shd w:val="clear" w:color="auto" w:fill="auto"/>
            <w:noWrap/>
            <w:vAlign w:val="bottom"/>
          </w:tcPr>
          <w:p w14:paraId="6E983E69"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-0.008</w:t>
            </w:r>
          </w:p>
        </w:tc>
        <w:tc>
          <w:tcPr>
            <w:tcW w:w="507" w:type="pct"/>
            <w:tcBorders>
              <w:top w:val="nil"/>
              <w:left w:val="nil"/>
              <w:bottom w:val="nil"/>
              <w:right w:val="nil"/>
            </w:tcBorders>
            <w:shd w:val="clear" w:color="auto" w:fill="auto"/>
            <w:noWrap/>
            <w:vAlign w:val="bottom"/>
          </w:tcPr>
          <w:p w14:paraId="619F29FE"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0.006</w:t>
            </w:r>
          </w:p>
        </w:tc>
        <w:tc>
          <w:tcPr>
            <w:tcW w:w="809" w:type="pct"/>
            <w:tcBorders>
              <w:top w:val="nil"/>
              <w:left w:val="nil"/>
              <w:bottom w:val="nil"/>
              <w:right w:val="nil"/>
            </w:tcBorders>
          </w:tcPr>
          <w:p w14:paraId="321AEC30"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-42.8</w:t>
            </w:r>
          </w:p>
        </w:tc>
      </w:tr>
      <w:tr w:rsidR="009909F0" w:rsidRPr="00997887" w14:paraId="7A45AB1D" w14:textId="77777777" w:rsidTr="009909F0">
        <w:trPr>
          <w:trHeight w:val="227"/>
        </w:trPr>
        <w:tc>
          <w:tcPr>
            <w:tcW w:w="1201" w:type="pct"/>
            <w:tcBorders>
              <w:top w:val="nil"/>
              <w:left w:val="nil"/>
              <w:bottom w:val="nil"/>
              <w:right w:val="nil"/>
            </w:tcBorders>
            <w:shd w:val="clear" w:color="auto" w:fill="auto"/>
            <w:noWrap/>
            <w:vAlign w:val="bottom"/>
          </w:tcPr>
          <w:p w14:paraId="32251139"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53127DD7"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(5.647)</w:t>
            </w:r>
          </w:p>
        </w:tc>
        <w:tc>
          <w:tcPr>
            <w:tcW w:w="455" w:type="pct"/>
            <w:tcBorders>
              <w:top w:val="nil"/>
              <w:left w:val="nil"/>
              <w:bottom w:val="nil"/>
              <w:right w:val="nil"/>
            </w:tcBorders>
            <w:shd w:val="clear" w:color="auto" w:fill="auto"/>
            <w:noWrap/>
            <w:vAlign w:val="bottom"/>
          </w:tcPr>
          <w:p w14:paraId="07727B8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(-1.489)</w:t>
            </w:r>
          </w:p>
        </w:tc>
        <w:tc>
          <w:tcPr>
            <w:tcW w:w="507" w:type="pct"/>
            <w:tcBorders>
              <w:top w:val="nil"/>
              <w:left w:val="nil"/>
              <w:bottom w:val="nil"/>
              <w:right w:val="nil"/>
            </w:tcBorders>
            <w:shd w:val="clear" w:color="auto" w:fill="auto"/>
            <w:noWrap/>
            <w:vAlign w:val="bottom"/>
          </w:tcPr>
          <w:p w14:paraId="4DFA668D"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(0.884)</w:t>
            </w:r>
          </w:p>
        </w:tc>
        <w:tc>
          <w:tcPr>
            <w:tcW w:w="559" w:type="pct"/>
            <w:tcBorders>
              <w:top w:val="nil"/>
              <w:left w:val="nil"/>
              <w:bottom w:val="nil"/>
              <w:right w:val="nil"/>
            </w:tcBorders>
            <w:shd w:val="clear" w:color="auto" w:fill="auto"/>
            <w:noWrap/>
            <w:vAlign w:val="bottom"/>
          </w:tcPr>
          <w:p w14:paraId="1A3D0E02"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(5.607)</w:t>
            </w:r>
          </w:p>
        </w:tc>
        <w:tc>
          <w:tcPr>
            <w:tcW w:w="455" w:type="pct"/>
            <w:tcBorders>
              <w:top w:val="nil"/>
              <w:left w:val="nil"/>
              <w:bottom w:val="nil"/>
              <w:right w:val="nil"/>
            </w:tcBorders>
            <w:shd w:val="clear" w:color="auto" w:fill="auto"/>
            <w:noWrap/>
            <w:vAlign w:val="bottom"/>
          </w:tcPr>
          <w:p w14:paraId="334F33F3"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(-1.139)</w:t>
            </w:r>
          </w:p>
        </w:tc>
        <w:tc>
          <w:tcPr>
            <w:tcW w:w="507" w:type="pct"/>
            <w:tcBorders>
              <w:top w:val="nil"/>
              <w:left w:val="nil"/>
              <w:bottom w:val="nil"/>
              <w:right w:val="nil"/>
            </w:tcBorders>
            <w:shd w:val="clear" w:color="auto" w:fill="auto"/>
            <w:noWrap/>
            <w:vAlign w:val="bottom"/>
          </w:tcPr>
          <w:p w14:paraId="0088C739"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(0.885)</w:t>
            </w:r>
          </w:p>
        </w:tc>
        <w:tc>
          <w:tcPr>
            <w:tcW w:w="809" w:type="pct"/>
            <w:tcBorders>
              <w:top w:val="nil"/>
              <w:left w:val="nil"/>
              <w:bottom w:val="nil"/>
              <w:right w:val="nil"/>
            </w:tcBorders>
          </w:tcPr>
          <w:p w14:paraId="1A4F964C" w14:textId="77777777" w:rsidR="009909F0" w:rsidRPr="00997887" w:rsidRDefault="009909F0" w:rsidP="009909F0">
            <w:pPr>
              <w:jc w:val="center"/>
              <w:rPr>
                <w:rFonts w:ascii="Times New Roman" w:eastAsia="Times New Roman" w:hAnsi="Times New Roman" w:cs="Times New Roman"/>
                <w:color w:val="000000"/>
                <w:lang w:val="en-US"/>
              </w:rPr>
            </w:pPr>
          </w:p>
        </w:tc>
      </w:tr>
      <w:tr w:rsidR="009909F0" w:rsidRPr="00997887" w14:paraId="6EFE0E81" w14:textId="77777777" w:rsidTr="009909F0">
        <w:trPr>
          <w:trHeight w:val="227"/>
        </w:trPr>
        <w:tc>
          <w:tcPr>
            <w:tcW w:w="1201" w:type="pct"/>
            <w:tcBorders>
              <w:top w:val="nil"/>
              <w:left w:val="nil"/>
              <w:bottom w:val="nil"/>
              <w:right w:val="nil"/>
            </w:tcBorders>
            <w:shd w:val="clear" w:color="auto" w:fill="auto"/>
            <w:noWrap/>
            <w:vAlign w:val="bottom"/>
          </w:tcPr>
          <w:p w14:paraId="5DC26424" w14:textId="77777777" w:rsidR="009909F0" w:rsidRPr="00997887" w:rsidRDefault="009909F0" w:rsidP="009909F0">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homicide</w:t>
            </w:r>
            <w:proofErr w:type="gramEnd"/>
            <w:r w:rsidRPr="00997887">
              <w:rPr>
                <w:rFonts w:ascii="Times New Roman" w:eastAsia="Times New Roman" w:hAnsi="Times New Roman" w:cs="Times New Roman"/>
                <w:color w:val="000000"/>
                <w:lang w:val="en-US"/>
              </w:rPr>
              <w:t xml:space="preserve"> rate</w:t>
            </w:r>
          </w:p>
        </w:tc>
        <w:tc>
          <w:tcPr>
            <w:tcW w:w="507" w:type="pct"/>
            <w:tcBorders>
              <w:top w:val="nil"/>
              <w:left w:val="nil"/>
              <w:bottom w:val="nil"/>
              <w:right w:val="nil"/>
            </w:tcBorders>
            <w:shd w:val="clear" w:color="auto" w:fill="auto"/>
            <w:noWrap/>
            <w:vAlign w:val="bottom"/>
          </w:tcPr>
          <w:p w14:paraId="0588B131"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0.001</w:t>
            </w:r>
          </w:p>
        </w:tc>
        <w:tc>
          <w:tcPr>
            <w:tcW w:w="455" w:type="pct"/>
            <w:tcBorders>
              <w:top w:val="nil"/>
              <w:left w:val="nil"/>
              <w:bottom w:val="nil"/>
              <w:right w:val="nil"/>
            </w:tcBorders>
            <w:shd w:val="clear" w:color="auto" w:fill="auto"/>
            <w:noWrap/>
            <w:vAlign w:val="bottom"/>
          </w:tcPr>
          <w:p w14:paraId="68025ECB"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-0.006</w:t>
            </w:r>
          </w:p>
        </w:tc>
        <w:tc>
          <w:tcPr>
            <w:tcW w:w="507" w:type="pct"/>
            <w:tcBorders>
              <w:top w:val="nil"/>
              <w:left w:val="nil"/>
              <w:bottom w:val="nil"/>
              <w:right w:val="nil"/>
            </w:tcBorders>
            <w:shd w:val="clear" w:color="auto" w:fill="auto"/>
            <w:noWrap/>
            <w:vAlign w:val="bottom"/>
          </w:tcPr>
          <w:p w14:paraId="3DFB8237"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-0.005</w:t>
            </w:r>
          </w:p>
        </w:tc>
        <w:tc>
          <w:tcPr>
            <w:tcW w:w="559" w:type="pct"/>
            <w:tcBorders>
              <w:top w:val="nil"/>
              <w:left w:val="nil"/>
              <w:bottom w:val="nil"/>
              <w:right w:val="nil"/>
            </w:tcBorders>
            <w:shd w:val="clear" w:color="auto" w:fill="auto"/>
            <w:noWrap/>
            <w:vAlign w:val="bottom"/>
          </w:tcPr>
          <w:p w14:paraId="74BF441B"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w:t>
            </w:r>
          </w:p>
        </w:tc>
        <w:tc>
          <w:tcPr>
            <w:tcW w:w="455" w:type="pct"/>
            <w:tcBorders>
              <w:top w:val="nil"/>
              <w:left w:val="nil"/>
              <w:bottom w:val="nil"/>
              <w:right w:val="nil"/>
            </w:tcBorders>
            <w:shd w:val="clear" w:color="auto" w:fill="auto"/>
            <w:noWrap/>
            <w:vAlign w:val="bottom"/>
          </w:tcPr>
          <w:p w14:paraId="68A4AEA0"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-0.007</w:t>
            </w:r>
          </w:p>
        </w:tc>
        <w:tc>
          <w:tcPr>
            <w:tcW w:w="507" w:type="pct"/>
            <w:tcBorders>
              <w:top w:val="nil"/>
              <w:left w:val="nil"/>
              <w:bottom w:val="nil"/>
              <w:right w:val="nil"/>
            </w:tcBorders>
            <w:shd w:val="clear" w:color="auto" w:fill="auto"/>
            <w:noWrap/>
            <w:vAlign w:val="bottom"/>
          </w:tcPr>
          <w:p w14:paraId="10CC22D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-0.007</w:t>
            </w:r>
          </w:p>
        </w:tc>
        <w:tc>
          <w:tcPr>
            <w:tcW w:w="809" w:type="pct"/>
            <w:tcBorders>
              <w:top w:val="nil"/>
              <w:left w:val="nil"/>
              <w:bottom w:val="nil"/>
              <w:right w:val="nil"/>
            </w:tcBorders>
          </w:tcPr>
          <w:p w14:paraId="02616F78"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58.3</w:t>
            </w:r>
          </w:p>
        </w:tc>
      </w:tr>
      <w:tr w:rsidR="009909F0" w:rsidRPr="00997887" w14:paraId="6708AAB2" w14:textId="77777777" w:rsidTr="009909F0">
        <w:trPr>
          <w:trHeight w:val="227"/>
        </w:trPr>
        <w:tc>
          <w:tcPr>
            <w:tcW w:w="1201" w:type="pct"/>
            <w:tcBorders>
              <w:top w:val="nil"/>
              <w:left w:val="nil"/>
              <w:bottom w:val="nil"/>
              <w:right w:val="nil"/>
            </w:tcBorders>
            <w:shd w:val="clear" w:color="auto" w:fill="auto"/>
            <w:noWrap/>
            <w:vAlign w:val="bottom"/>
          </w:tcPr>
          <w:p w14:paraId="237F68BF"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69E237EF"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(0.447)</w:t>
            </w:r>
          </w:p>
        </w:tc>
        <w:tc>
          <w:tcPr>
            <w:tcW w:w="455" w:type="pct"/>
            <w:tcBorders>
              <w:top w:val="nil"/>
              <w:left w:val="nil"/>
              <w:bottom w:val="nil"/>
              <w:right w:val="nil"/>
            </w:tcBorders>
            <w:shd w:val="clear" w:color="auto" w:fill="auto"/>
            <w:noWrap/>
            <w:vAlign w:val="bottom"/>
          </w:tcPr>
          <w:p w14:paraId="2688AFC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(-1.842)</w:t>
            </w:r>
          </w:p>
        </w:tc>
        <w:tc>
          <w:tcPr>
            <w:tcW w:w="507" w:type="pct"/>
            <w:tcBorders>
              <w:top w:val="nil"/>
              <w:left w:val="nil"/>
              <w:bottom w:val="nil"/>
              <w:right w:val="nil"/>
            </w:tcBorders>
            <w:shd w:val="clear" w:color="auto" w:fill="auto"/>
            <w:noWrap/>
            <w:vAlign w:val="bottom"/>
          </w:tcPr>
          <w:p w14:paraId="64CC4AF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(-1.576)</w:t>
            </w:r>
          </w:p>
        </w:tc>
        <w:tc>
          <w:tcPr>
            <w:tcW w:w="559" w:type="pct"/>
            <w:tcBorders>
              <w:top w:val="nil"/>
              <w:left w:val="nil"/>
              <w:bottom w:val="nil"/>
              <w:right w:val="nil"/>
            </w:tcBorders>
            <w:shd w:val="clear" w:color="auto" w:fill="auto"/>
            <w:noWrap/>
            <w:vAlign w:val="bottom"/>
          </w:tcPr>
          <w:p w14:paraId="0C64F89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(0.356)</w:t>
            </w:r>
          </w:p>
        </w:tc>
        <w:tc>
          <w:tcPr>
            <w:tcW w:w="455" w:type="pct"/>
            <w:tcBorders>
              <w:top w:val="nil"/>
              <w:left w:val="nil"/>
              <w:bottom w:val="nil"/>
              <w:right w:val="nil"/>
            </w:tcBorders>
            <w:shd w:val="clear" w:color="auto" w:fill="auto"/>
            <w:noWrap/>
            <w:vAlign w:val="bottom"/>
          </w:tcPr>
          <w:p w14:paraId="18A1934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(-1.804)</w:t>
            </w:r>
          </w:p>
        </w:tc>
        <w:tc>
          <w:tcPr>
            <w:tcW w:w="507" w:type="pct"/>
            <w:tcBorders>
              <w:top w:val="nil"/>
              <w:left w:val="nil"/>
              <w:bottom w:val="nil"/>
              <w:right w:val="nil"/>
            </w:tcBorders>
            <w:shd w:val="clear" w:color="auto" w:fill="auto"/>
            <w:noWrap/>
            <w:vAlign w:val="bottom"/>
          </w:tcPr>
          <w:p w14:paraId="099C874E"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(-1.570)</w:t>
            </w:r>
          </w:p>
        </w:tc>
        <w:tc>
          <w:tcPr>
            <w:tcW w:w="809" w:type="pct"/>
            <w:tcBorders>
              <w:top w:val="nil"/>
              <w:left w:val="nil"/>
              <w:bottom w:val="nil"/>
              <w:right w:val="nil"/>
            </w:tcBorders>
          </w:tcPr>
          <w:p w14:paraId="54FF73C2" w14:textId="77777777" w:rsidR="009909F0" w:rsidRPr="00997887" w:rsidRDefault="009909F0" w:rsidP="009909F0">
            <w:pPr>
              <w:jc w:val="center"/>
              <w:rPr>
                <w:rFonts w:ascii="Times New Roman" w:eastAsia="Times New Roman" w:hAnsi="Times New Roman" w:cs="Times New Roman"/>
                <w:color w:val="000000"/>
                <w:lang w:val="en-US"/>
              </w:rPr>
            </w:pPr>
          </w:p>
        </w:tc>
      </w:tr>
      <w:tr w:rsidR="009909F0" w:rsidRPr="00997887" w14:paraId="0EBA6377" w14:textId="77777777" w:rsidTr="009909F0">
        <w:trPr>
          <w:trHeight w:val="227"/>
        </w:trPr>
        <w:tc>
          <w:tcPr>
            <w:tcW w:w="1201" w:type="pct"/>
            <w:tcBorders>
              <w:top w:val="nil"/>
              <w:left w:val="nil"/>
              <w:bottom w:val="nil"/>
              <w:right w:val="nil"/>
            </w:tcBorders>
            <w:shd w:val="clear" w:color="auto" w:fill="auto"/>
            <w:noWrap/>
            <w:vAlign w:val="bottom"/>
          </w:tcPr>
          <w:p w14:paraId="52896AF8" w14:textId="77777777" w:rsidR="009909F0" w:rsidRPr="00997887" w:rsidRDefault="009909F0" w:rsidP="009909F0">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water</w:t>
            </w:r>
            <w:proofErr w:type="gramEnd"/>
            <w:r w:rsidRPr="00997887">
              <w:rPr>
                <w:rFonts w:ascii="Times New Roman" w:eastAsia="Times New Roman" w:hAnsi="Times New Roman" w:cs="Times New Roman"/>
                <w:color w:val="000000"/>
                <w:lang w:val="en-US"/>
              </w:rPr>
              <w:t xml:space="preserve"> company</w:t>
            </w:r>
          </w:p>
        </w:tc>
        <w:tc>
          <w:tcPr>
            <w:tcW w:w="507" w:type="pct"/>
            <w:tcBorders>
              <w:top w:val="nil"/>
              <w:left w:val="nil"/>
              <w:bottom w:val="nil"/>
              <w:right w:val="nil"/>
            </w:tcBorders>
            <w:shd w:val="clear" w:color="auto" w:fill="auto"/>
            <w:noWrap/>
            <w:vAlign w:val="bottom"/>
          </w:tcPr>
          <w:p w14:paraId="7CD9930B"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0.026</w:t>
            </w:r>
          </w:p>
        </w:tc>
        <w:tc>
          <w:tcPr>
            <w:tcW w:w="455" w:type="pct"/>
            <w:tcBorders>
              <w:top w:val="nil"/>
              <w:left w:val="nil"/>
              <w:bottom w:val="nil"/>
              <w:right w:val="nil"/>
            </w:tcBorders>
            <w:shd w:val="clear" w:color="auto" w:fill="auto"/>
            <w:noWrap/>
            <w:vAlign w:val="bottom"/>
          </w:tcPr>
          <w:p w14:paraId="41EAFCDD"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-0.026</w:t>
            </w:r>
          </w:p>
        </w:tc>
        <w:tc>
          <w:tcPr>
            <w:tcW w:w="507" w:type="pct"/>
            <w:tcBorders>
              <w:top w:val="nil"/>
              <w:left w:val="nil"/>
              <w:bottom w:val="nil"/>
              <w:right w:val="nil"/>
            </w:tcBorders>
            <w:shd w:val="clear" w:color="auto" w:fill="auto"/>
            <w:noWrap/>
            <w:vAlign w:val="bottom"/>
          </w:tcPr>
          <w:p w14:paraId="6EF38B77"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0.000</w:t>
            </w:r>
          </w:p>
        </w:tc>
        <w:tc>
          <w:tcPr>
            <w:tcW w:w="559" w:type="pct"/>
            <w:tcBorders>
              <w:top w:val="nil"/>
              <w:left w:val="nil"/>
              <w:bottom w:val="nil"/>
              <w:right w:val="nil"/>
            </w:tcBorders>
            <w:shd w:val="clear" w:color="auto" w:fill="auto"/>
            <w:noWrap/>
            <w:vAlign w:val="bottom"/>
          </w:tcPr>
          <w:p w14:paraId="103A44A0"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0.028</w:t>
            </w:r>
          </w:p>
        </w:tc>
        <w:tc>
          <w:tcPr>
            <w:tcW w:w="455" w:type="pct"/>
            <w:tcBorders>
              <w:top w:val="nil"/>
              <w:left w:val="nil"/>
              <w:bottom w:val="nil"/>
              <w:right w:val="nil"/>
            </w:tcBorders>
            <w:shd w:val="clear" w:color="auto" w:fill="auto"/>
            <w:noWrap/>
            <w:vAlign w:val="bottom"/>
          </w:tcPr>
          <w:p w14:paraId="26677349"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-0.028</w:t>
            </w:r>
          </w:p>
        </w:tc>
        <w:tc>
          <w:tcPr>
            <w:tcW w:w="507" w:type="pct"/>
            <w:tcBorders>
              <w:top w:val="nil"/>
              <w:left w:val="nil"/>
              <w:bottom w:val="nil"/>
              <w:right w:val="nil"/>
            </w:tcBorders>
            <w:shd w:val="clear" w:color="auto" w:fill="auto"/>
            <w:noWrap/>
            <w:vAlign w:val="bottom"/>
          </w:tcPr>
          <w:p w14:paraId="69BE8418"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0.001</w:t>
            </w:r>
          </w:p>
        </w:tc>
        <w:tc>
          <w:tcPr>
            <w:tcW w:w="809" w:type="pct"/>
            <w:tcBorders>
              <w:top w:val="nil"/>
              <w:left w:val="nil"/>
              <w:bottom w:val="nil"/>
              <w:right w:val="nil"/>
            </w:tcBorders>
          </w:tcPr>
          <w:p w14:paraId="4CDE7EFC"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w:t>
            </w:r>
          </w:p>
        </w:tc>
      </w:tr>
      <w:tr w:rsidR="009909F0" w:rsidRPr="00997887" w14:paraId="0880707F" w14:textId="77777777" w:rsidTr="009909F0">
        <w:trPr>
          <w:trHeight w:val="227"/>
        </w:trPr>
        <w:tc>
          <w:tcPr>
            <w:tcW w:w="1201" w:type="pct"/>
            <w:tcBorders>
              <w:top w:val="nil"/>
              <w:left w:val="nil"/>
              <w:bottom w:val="nil"/>
              <w:right w:val="nil"/>
            </w:tcBorders>
            <w:shd w:val="clear" w:color="auto" w:fill="auto"/>
            <w:noWrap/>
            <w:vAlign w:val="bottom"/>
          </w:tcPr>
          <w:p w14:paraId="1F867E82" w14:textId="77777777" w:rsidR="009909F0" w:rsidRPr="00997887" w:rsidRDefault="009909F0" w:rsidP="009909F0">
            <w:pPr>
              <w:rPr>
                <w:rFonts w:ascii="Times New Roman" w:eastAsia="Times New Roman" w:hAnsi="Times New Roman" w:cs="Times New Roman"/>
                <w:color w:val="000000"/>
                <w:lang w:val="en-US"/>
              </w:rPr>
            </w:pPr>
          </w:p>
        </w:tc>
        <w:tc>
          <w:tcPr>
            <w:tcW w:w="507" w:type="pct"/>
            <w:tcBorders>
              <w:top w:val="nil"/>
              <w:left w:val="nil"/>
              <w:bottom w:val="nil"/>
              <w:right w:val="nil"/>
            </w:tcBorders>
            <w:shd w:val="clear" w:color="auto" w:fill="auto"/>
            <w:noWrap/>
            <w:vAlign w:val="bottom"/>
          </w:tcPr>
          <w:p w14:paraId="05B01680"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(1.938)</w:t>
            </w:r>
          </w:p>
        </w:tc>
        <w:tc>
          <w:tcPr>
            <w:tcW w:w="455" w:type="pct"/>
            <w:tcBorders>
              <w:top w:val="nil"/>
              <w:left w:val="nil"/>
              <w:bottom w:val="nil"/>
              <w:right w:val="nil"/>
            </w:tcBorders>
            <w:shd w:val="clear" w:color="auto" w:fill="auto"/>
            <w:noWrap/>
            <w:vAlign w:val="bottom"/>
          </w:tcPr>
          <w:p w14:paraId="4F5BD4BC"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(-0.846)</w:t>
            </w:r>
          </w:p>
        </w:tc>
        <w:tc>
          <w:tcPr>
            <w:tcW w:w="507" w:type="pct"/>
            <w:tcBorders>
              <w:top w:val="nil"/>
              <w:left w:val="nil"/>
              <w:bottom w:val="nil"/>
              <w:right w:val="nil"/>
            </w:tcBorders>
            <w:shd w:val="clear" w:color="auto" w:fill="auto"/>
            <w:noWrap/>
            <w:vAlign w:val="bottom"/>
          </w:tcPr>
          <w:p w14:paraId="10FD1EE5"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(0.010)</w:t>
            </w:r>
          </w:p>
        </w:tc>
        <w:tc>
          <w:tcPr>
            <w:tcW w:w="559" w:type="pct"/>
            <w:tcBorders>
              <w:top w:val="nil"/>
              <w:left w:val="nil"/>
              <w:bottom w:val="nil"/>
              <w:right w:val="nil"/>
            </w:tcBorders>
            <w:shd w:val="clear" w:color="auto" w:fill="auto"/>
            <w:noWrap/>
            <w:vAlign w:val="bottom"/>
          </w:tcPr>
          <w:p w14:paraId="5996EE90"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(1.927)</w:t>
            </w:r>
          </w:p>
        </w:tc>
        <w:tc>
          <w:tcPr>
            <w:tcW w:w="455" w:type="pct"/>
            <w:tcBorders>
              <w:top w:val="nil"/>
              <w:left w:val="nil"/>
              <w:bottom w:val="nil"/>
              <w:right w:val="nil"/>
            </w:tcBorders>
            <w:shd w:val="clear" w:color="auto" w:fill="auto"/>
            <w:noWrap/>
            <w:vAlign w:val="bottom"/>
          </w:tcPr>
          <w:p w14:paraId="0E4AED12"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(-0.724)</w:t>
            </w:r>
          </w:p>
        </w:tc>
        <w:tc>
          <w:tcPr>
            <w:tcW w:w="507" w:type="pct"/>
            <w:tcBorders>
              <w:top w:val="nil"/>
              <w:left w:val="nil"/>
              <w:bottom w:val="nil"/>
              <w:right w:val="nil"/>
            </w:tcBorders>
            <w:shd w:val="clear" w:color="auto" w:fill="auto"/>
            <w:noWrap/>
            <w:vAlign w:val="bottom"/>
          </w:tcPr>
          <w:p w14:paraId="6B758E73"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(0.017)</w:t>
            </w:r>
          </w:p>
        </w:tc>
        <w:tc>
          <w:tcPr>
            <w:tcW w:w="809" w:type="pct"/>
            <w:tcBorders>
              <w:top w:val="nil"/>
              <w:left w:val="nil"/>
              <w:bottom w:val="nil"/>
              <w:right w:val="nil"/>
            </w:tcBorders>
          </w:tcPr>
          <w:p w14:paraId="17E6B37D" w14:textId="77777777" w:rsidR="009909F0" w:rsidRPr="00997887" w:rsidRDefault="009909F0" w:rsidP="009909F0">
            <w:pPr>
              <w:jc w:val="center"/>
              <w:rPr>
                <w:rFonts w:ascii="Times New Roman" w:eastAsia="Times New Roman" w:hAnsi="Times New Roman" w:cs="Times New Roman"/>
                <w:color w:val="000000"/>
                <w:lang w:val="en-US"/>
              </w:rPr>
            </w:pPr>
          </w:p>
        </w:tc>
      </w:tr>
      <w:tr w:rsidR="009909F0" w:rsidRPr="00997887" w14:paraId="794C942C" w14:textId="77777777" w:rsidTr="009909F0">
        <w:trPr>
          <w:trHeight w:val="227"/>
        </w:trPr>
        <w:tc>
          <w:tcPr>
            <w:tcW w:w="1201" w:type="pct"/>
            <w:tcBorders>
              <w:top w:val="nil"/>
              <w:left w:val="nil"/>
              <w:bottom w:val="nil"/>
              <w:right w:val="nil"/>
            </w:tcBorders>
            <w:shd w:val="clear" w:color="auto" w:fill="auto"/>
            <w:noWrap/>
            <w:vAlign w:val="bottom"/>
          </w:tcPr>
          <w:p w14:paraId="42686073" w14:textId="77777777" w:rsidR="009909F0" w:rsidRPr="00997887" w:rsidRDefault="009909F0" w:rsidP="009909F0">
            <w:pPr>
              <w:rPr>
                <w:rFonts w:ascii="Times New Roman" w:eastAsia="Times New Roman" w:hAnsi="Times New Roman" w:cs="Times New Roman"/>
                <w:color w:val="000000"/>
                <w:lang w:val="en-US"/>
              </w:rPr>
            </w:pPr>
            <w:proofErr w:type="gramStart"/>
            <w:r w:rsidRPr="00997887">
              <w:rPr>
                <w:rFonts w:ascii="Times New Roman" w:eastAsia="Times New Roman" w:hAnsi="Times New Roman" w:cs="Times New Roman"/>
                <w:color w:val="000000"/>
                <w:lang w:val="en-US"/>
              </w:rPr>
              <w:t>sewer</w:t>
            </w:r>
            <w:proofErr w:type="gramEnd"/>
            <w:r w:rsidRPr="00997887">
              <w:rPr>
                <w:rFonts w:ascii="Times New Roman" w:eastAsia="Times New Roman" w:hAnsi="Times New Roman" w:cs="Times New Roman"/>
                <w:color w:val="000000"/>
                <w:lang w:val="en-US"/>
              </w:rPr>
              <w:t xml:space="preserve"> company </w:t>
            </w:r>
          </w:p>
        </w:tc>
        <w:tc>
          <w:tcPr>
            <w:tcW w:w="507" w:type="pct"/>
            <w:tcBorders>
              <w:top w:val="nil"/>
              <w:left w:val="nil"/>
              <w:bottom w:val="nil"/>
              <w:right w:val="nil"/>
            </w:tcBorders>
            <w:shd w:val="clear" w:color="auto" w:fill="auto"/>
            <w:noWrap/>
            <w:vAlign w:val="bottom"/>
          </w:tcPr>
          <w:p w14:paraId="3948EAF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-0.036</w:t>
            </w:r>
          </w:p>
        </w:tc>
        <w:tc>
          <w:tcPr>
            <w:tcW w:w="455" w:type="pct"/>
            <w:tcBorders>
              <w:top w:val="nil"/>
              <w:left w:val="nil"/>
              <w:bottom w:val="nil"/>
              <w:right w:val="nil"/>
            </w:tcBorders>
            <w:shd w:val="clear" w:color="auto" w:fill="auto"/>
            <w:noWrap/>
            <w:vAlign w:val="bottom"/>
          </w:tcPr>
          <w:p w14:paraId="3D6B526F"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-0.028</w:t>
            </w:r>
          </w:p>
        </w:tc>
        <w:tc>
          <w:tcPr>
            <w:tcW w:w="507" w:type="pct"/>
            <w:tcBorders>
              <w:top w:val="nil"/>
              <w:left w:val="nil"/>
              <w:bottom w:val="nil"/>
              <w:right w:val="nil"/>
            </w:tcBorders>
            <w:shd w:val="clear" w:color="auto" w:fill="auto"/>
            <w:noWrap/>
            <w:vAlign w:val="bottom"/>
          </w:tcPr>
          <w:p w14:paraId="59464F74"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-0.064</w:t>
            </w:r>
          </w:p>
        </w:tc>
        <w:tc>
          <w:tcPr>
            <w:tcW w:w="559" w:type="pct"/>
            <w:tcBorders>
              <w:top w:val="nil"/>
              <w:left w:val="nil"/>
              <w:bottom w:val="nil"/>
              <w:right w:val="nil"/>
            </w:tcBorders>
            <w:shd w:val="clear" w:color="auto" w:fill="auto"/>
            <w:noWrap/>
            <w:vAlign w:val="bottom"/>
          </w:tcPr>
          <w:p w14:paraId="7962FAE4"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-0.040</w:t>
            </w:r>
          </w:p>
        </w:tc>
        <w:tc>
          <w:tcPr>
            <w:tcW w:w="455" w:type="pct"/>
            <w:tcBorders>
              <w:top w:val="nil"/>
              <w:left w:val="nil"/>
              <w:bottom w:val="nil"/>
              <w:right w:val="nil"/>
            </w:tcBorders>
            <w:shd w:val="clear" w:color="auto" w:fill="auto"/>
            <w:noWrap/>
            <w:vAlign w:val="bottom"/>
          </w:tcPr>
          <w:p w14:paraId="653FF04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-0.043</w:t>
            </w:r>
          </w:p>
        </w:tc>
        <w:tc>
          <w:tcPr>
            <w:tcW w:w="507" w:type="pct"/>
            <w:tcBorders>
              <w:top w:val="nil"/>
              <w:left w:val="nil"/>
              <w:bottom w:val="nil"/>
              <w:right w:val="nil"/>
            </w:tcBorders>
            <w:shd w:val="clear" w:color="auto" w:fill="auto"/>
            <w:noWrap/>
            <w:vAlign w:val="bottom"/>
          </w:tcPr>
          <w:p w14:paraId="60F243A3"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-0.082</w:t>
            </w:r>
          </w:p>
        </w:tc>
        <w:tc>
          <w:tcPr>
            <w:tcW w:w="809" w:type="pct"/>
            <w:tcBorders>
              <w:top w:val="nil"/>
              <w:left w:val="nil"/>
              <w:bottom w:val="nil"/>
              <w:right w:val="nil"/>
            </w:tcBorders>
          </w:tcPr>
          <w:p w14:paraId="4919AE9D" w14:textId="77777777" w:rsidR="009909F0" w:rsidRPr="00997887" w:rsidRDefault="009909F0" w:rsidP="009909F0">
            <w:pPr>
              <w:jc w:val="cente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85.4</w:t>
            </w:r>
          </w:p>
        </w:tc>
      </w:tr>
      <w:tr w:rsidR="009909F0" w:rsidRPr="00997887" w14:paraId="77907026" w14:textId="77777777" w:rsidTr="009909F0">
        <w:trPr>
          <w:trHeight w:val="227"/>
        </w:trPr>
        <w:tc>
          <w:tcPr>
            <w:tcW w:w="1201" w:type="pct"/>
            <w:tcBorders>
              <w:top w:val="nil"/>
              <w:left w:val="nil"/>
              <w:bottom w:val="single" w:sz="4" w:space="0" w:color="auto"/>
              <w:right w:val="nil"/>
            </w:tcBorders>
            <w:shd w:val="clear" w:color="auto" w:fill="auto"/>
            <w:noWrap/>
            <w:vAlign w:val="bottom"/>
          </w:tcPr>
          <w:p w14:paraId="09DD65B5" w14:textId="77777777" w:rsidR="009909F0" w:rsidRPr="00997887" w:rsidRDefault="009909F0" w:rsidP="009909F0">
            <w:pPr>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 </w:t>
            </w:r>
          </w:p>
        </w:tc>
        <w:tc>
          <w:tcPr>
            <w:tcW w:w="507" w:type="pct"/>
            <w:tcBorders>
              <w:top w:val="nil"/>
              <w:left w:val="nil"/>
              <w:bottom w:val="single" w:sz="4" w:space="0" w:color="auto"/>
              <w:right w:val="nil"/>
            </w:tcBorders>
            <w:shd w:val="clear" w:color="auto" w:fill="auto"/>
            <w:noWrap/>
            <w:vAlign w:val="bottom"/>
          </w:tcPr>
          <w:p w14:paraId="0D937ED7"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(-2.660)</w:t>
            </w:r>
          </w:p>
        </w:tc>
        <w:tc>
          <w:tcPr>
            <w:tcW w:w="455" w:type="pct"/>
            <w:tcBorders>
              <w:top w:val="nil"/>
              <w:left w:val="nil"/>
              <w:bottom w:val="single" w:sz="4" w:space="0" w:color="auto"/>
              <w:right w:val="nil"/>
            </w:tcBorders>
            <w:shd w:val="clear" w:color="auto" w:fill="auto"/>
            <w:noWrap/>
            <w:vAlign w:val="bottom"/>
          </w:tcPr>
          <w:p w14:paraId="6E75A66A"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(-1.179)</w:t>
            </w:r>
          </w:p>
        </w:tc>
        <w:tc>
          <w:tcPr>
            <w:tcW w:w="507" w:type="pct"/>
            <w:tcBorders>
              <w:top w:val="nil"/>
              <w:left w:val="nil"/>
              <w:bottom w:val="single" w:sz="4" w:space="0" w:color="auto"/>
              <w:right w:val="nil"/>
            </w:tcBorders>
            <w:shd w:val="clear" w:color="auto" w:fill="auto"/>
            <w:noWrap/>
            <w:vAlign w:val="bottom"/>
          </w:tcPr>
          <w:p w14:paraId="327E2612"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(-2.594)</w:t>
            </w:r>
          </w:p>
        </w:tc>
        <w:tc>
          <w:tcPr>
            <w:tcW w:w="559" w:type="pct"/>
            <w:tcBorders>
              <w:top w:val="nil"/>
              <w:left w:val="nil"/>
              <w:bottom w:val="single" w:sz="4" w:space="0" w:color="auto"/>
              <w:right w:val="nil"/>
            </w:tcBorders>
            <w:shd w:val="clear" w:color="auto" w:fill="auto"/>
            <w:noWrap/>
            <w:vAlign w:val="bottom"/>
          </w:tcPr>
          <w:p w14:paraId="2C875A3B"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(-2.711)</w:t>
            </w:r>
          </w:p>
        </w:tc>
        <w:tc>
          <w:tcPr>
            <w:tcW w:w="455" w:type="pct"/>
            <w:tcBorders>
              <w:top w:val="nil"/>
              <w:left w:val="nil"/>
              <w:bottom w:val="single" w:sz="4" w:space="0" w:color="auto"/>
              <w:right w:val="nil"/>
            </w:tcBorders>
            <w:shd w:val="clear" w:color="auto" w:fill="auto"/>
            <w:noWrap/>
            <w:vAlign w:val="bottom"/>
          </w:tcPr>
          <w:p w14:paraId="5F9D4D2B"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(-1.403)</w:t>
            </w:r>
          </w:p>
        </w:tc>
        <w:tc>
          <w:tcPr>
            <w:tcW w:w="507" w:type="pct"/>
            <w:tcBorders>
              <w:top w:val="nil"/>
              <w:left w:val="nil"/>
              <w:bottom w:val="single" w:sz="4" w:space="0" w:color="auto"/>
              <w:right w:val="nil"/>
            </w:tcBorders>
            <w:shd w:val="clear" w:color="auto" w:fill="auto"/>
            <w:noWrap/>
            <w:vAlign w:val="bottom"/>
          </w:tcPr>
          <w:p w14:paraId="30A64C41" w14:textId="77777777" w:rsidR="009909F0" w:rsidRPr="00997887" w:rsidRDefault="009909F0" w:rsidP="009909F0">
            <w:pPr>
              <w:jc w:val="right"/>
              <w:rPr>
                <w:rFonts w:ascii="Times New Roman" w:eastAsia="Times New Roman" w:hAnsi="Times New Roman" w:cs="Times New Roman"/>
                <w:color w:val="000000"/>
                <w:lang w:val="en-US"/>
              </w:rPr>
            </w:pPr>
            <w:r w:rsidRPr="00997887">
              <w:rPr>
                <w:rFonts w:ascii="Times New Roman" w:eastAsia="Times New Roman" w:hAnsi="Times New Roman" w:cs="Times New Roman"/>
                <w:color w:val="000000"/>
                <w:lang w:val="en-US"/>
              </w:rPr>
              <w:t>(-2.560)</w:t>
            </w:r>
          </w:p>
        </w:tc>
        <w:tc>
          <w:tcPr>
            <w:tcW w:w="809" w:type="pct"/>
            <w:tcBorders>
              <w:top w:val="nil"/>
              <w:left w:val="nil"/>
              <w:bottom w:val="single" w:sz="4" w:space="0" w:color="auto"/>
              <w:right w:val="nil"/>
            </w:tcBorders>
          </w:tcPr>
          <w:p w14:paraId="76C82716" w14:textId="77777777" w:rsidR="009909F0" w:rsidRPr="00997887" w:rsidRDefault="009909F0" w:rsidP="009909F0">
            <w:pPr>
              <w:jc w:val="center"/>
              <w:rPr>
                <w:rFonts w:ascii="Times New Roman" w:eastAsia="Times New Roman" w:hAnsi="Times New Roman" w:cs="Times New Roman"/>
                <w:color w:val="000000"/>
                <w:lang w:val="en-US"/>
              </w:rPr>
            </w:pPr>
          </w:p>
        </w:tc>
      </w:tr>
    </w:tbl>
    <w:p w14:paraId="7B2B5710" w14:textId="77777777" w:rsidR="009909F0" w:rsidRPr="00997887" w:rsidRDefault="009909F0" w:rsidP="009909F0">
      <w:pPr>
        <w:tabs>
          <w:tab w:val="left" w:pos="980"/>
        </w:tabs>
        <w:jc w:val="both"/>
        <w:rPr>
          <w:rFonts w:ascii="Times New Roman" w:hAnsi="Times New Roman" w:cs="Times New Roman"/>
          <w:lang w:val="en-US"/>
        </w:rPr>
      </w:pPr>
      <w:r w:rsidRPr="00997887">
        <w:rPr>
          <w:rFonts w:ascii="Times New Roman" w:hAnsi="Times New Roman" w:cs="Times New Roman"/>
          <w:lang w:val="en-US"/>
        </w:rPr>
        <w:t>Note: t-values in parentheses.</w:t>
      </w:r>
    </w:p>
    <w:p w14:paraId="48B80B5B" w14:textId="77777777" w:rsidR="009909F0" w:rsidRDefault="009909F0" w:rsidP="00060E4F">
      <w:pPr>
        <w:spacing w:after="120"/>
        <w:jc w:val="both"/>
        <w:rPr>
          <w:rFonts w:ascii="Times New Roman" w:hAnsi="Times New Roman" w:cs="Times New Roman"/>
          <w:b/>
          <w:lang w:val="en-US"/>
        </w:rPr>
        <w:sectPr w:rsidR="009909F0" w:rsidSect="009909F0">
          <w:pgSz w:w="16817" w:h="11901" w:orient="landscape"/>
          <w:pgMar w:top="851" w:right="1134" w:bottom="851" w:left="1134" w:header="851" w:footer="851" w:gutter="0"/>
          <w:pgNumType w:start="1"/>
          <w:cols w:space="708"/>
          <w:titlePg/>
          <w:docGrid w:linePitch="360"/>
        </w:sectPr>
      </w:pPr>
    </w:p>
    <w:p w14:paraId="5798765A" w14:textId="77777777" w:rsidR="009909F0" w:rsidRPr="00997887" w:rsidRDefault="009909F0" w:rsidP="009909F0">
      <w:pPr>
        <w:spacing w:after="120"/>
        <w:jc w:val="both"/>
        <w:rPr>
          <w:rFonts w:ascii="Times New Roman" w:hAnsi="Times New Roman" w:cs="Times New Roman"/>
          <w:b/>
          <w:lang w:val="en-US"/>
        </w:rPr>
      </w:pPr>
      <w:r w:rsidRPr="00997887">
        <w:rPr>
          <w:rFonts w:ascii="Times New Roman" w:hAnsi="Times New Roman" w:cs="Times New Roman"/>
          <w:b/>
          <w:lang w:val="en-US"/>
        </w:rPr>
        <w:lastRenderedPageBreak/>
        <w:t>References</w:t>
      </w:r>
    </w:p>
    <w:p w14:paraId="0F0141CD" w14:textId="77777777" w:rsidR="009909F0" w:rsidRPr="00997887" w:rsidRDefault="009909F0" w:rsidP="00566443">
      <w:pPr>
        <w:jc w:val="both"/>
        <w:rPr>
          <w:rFonts w:ascii="Times New Roman" w:hAnsi="Times New Roman" w:cs="Times New Roman"/>
          <w:lang w:val="en-US"/>
        </w:rPr>
      </w:pPr>
      <w:proofErr w:type="spellStart"/>
      <w:r w:rsidRPr="00997887">
        <w:rPr>
          <w:rFonts w:ascii="Times New Roman" w:hAnsi="Times New Roman" w:cs="Times New Roman"/>
          <w:lang w:val="en-US"/>
        </w:rPr>
        <w:t>Anselin</w:t>
      </w:r>
      <w:proofErr w:type="spellEnd"/>
      <w:r w:rsidRPr="00997887">
        <w:rPr>
          <w:rFonts w:ascii="Times New Roman" w:hAnsi="Times New Roman" w:cs="Times New Roman"/>
          <w:lang w:val="en-US"/>
        </w:rPr>
        <w:t xml:space="preserve">, L., 2003. </w:t>
      </w:r>
      <w:proofErr w:type="gramStart"/>
      <w:r w:rsidRPr="00997887">
        <w:rPr>
          <w:rFonts w:ascii="Times New Roman" w:hAnsi="Times New Roman" w:cs="Times New Roman"/>
          <w:lang w:val="en-US"/>
        </w:rPr>
        <w:t>Spatial externalities, spatial multipliers, and spatial econometrics.</w:t>
      </w:r>
      <w:proofErr w:type="gramEnd"/>
      <w:r w:rsidRPr="00997887">
        <w:rPr>
          <w:rFonts w:ascii="Times New Roman" w:hAnsi="Times New Roman" w:cs="Times New Roman"/>
          <w:lang w:val="en-US"/>
        </w:rPr>
        <w:t xml:space="preserve"> </w:t>
      </w:r>
      <w:proofErr w:type="gramStart"/>
      <w:r w:rsidRPr="00997887">
        <w:rPr>
          <w:rFonts w:ascii="Times New Roman" w:hAnsi="Times New Roman" w:cs="Times New Roman"/>
          <w:lang w:val="en-US"/>
        </w:rPr>
        <w:t>International Regional Science Review 26, 153-166.</w:t>
      </w:r>
      <w:proofErr w:type="gramEnd"/>
    </w:p>
    <w:p w14:paraId="3E46068D" w14:textId="77777777" w:rsidR="009909F0" w:rsidRPr="00997887" w:rsidRDefault="009909F0" w:rsidP="00566443">
      <w:pPr>
        <w:jc w:val="both"/>
        <w:rPr>
          <w:rFonts w:ascii="Times New Roman" w:hAnsi="Times New Roman" w:cs="Times New Roman"/>
          <w:lang w:val="en-US"/>
        </w:rPr>
      </w:pPr>
      <w:proofErr w:type="spellStart"/>
      <w:r w:rsidRPr="00997887">
        <w:rPr>
          <w:rFonts w:ascii="Times New Roman" w:hAnsi="Times New Roman" w:cs="Times New Roman"/>
          <w:lang w:val="en-US"/>
        </w:rPr>
        <w:t>Anselin</w:t>
      </w:r>
      <w:proofErr w:type="spellEnd"/>
      <w:r w:rsidRPr="00997887">
        <w:rPr>
          <w:rFonts w:ascii="Times New Roman" w:hAnsi="Times New Roman" w:cs="Times New Roman"/>
          <w:lang w:val="en-US"/>
        </w:rPr>
        <w:t xml:space="preserve">, L., Le Gallo, J., </w:t>
      </w:r>
      <w:proofErr w:type="spellStart"/>
      <w:r w:rsidRPr="00997887">
        <w:rPr>
          <w:rFonts w:ascii="Times New Roman" w:hAnsi="Times New Roman" w:cs="Times New Roman"/>
          <w:lang w:val="en-US"/>
        </w:rPr>
        <w:t>Jayet</w:t>
      </w:r>
      <w:proofErr w:type="spellEnd"/>
      <w:r w:rsidRPr="00997887">
        <w:rPr>
          <w:rFonts w:ascii="Times New Roman" w:hAnsi="Times New Roman" w:cs="Times New Roman"/>
          <w:lang w:val="en-US"/>
        </w:rPr>
        <w:t xml:space="preserve">, H., 2008. </w:t>
      </w:r>
      <w:proofErr w:type="gramStart"/>
      <w:r w:rsidRPr="00997887">
        <w:rPr>
          <w:rFonts w:ascii="Times New Roman" w:hAnsi="Times New Roman" w:cs="Times New Roman"/>
          <w:lang w:val="en-US"/>
        </w:rPr>
        <w:t>Spatial panel econometrics.</w:t>
      </w:r>
      <w:proofErr w:type="gramEnd"/>
      <w:r w:rsidRPr="00997887">
        <w:rPr>
          <w:rFonts w:ascii="Times New Roman" w:hAnsi="Times New Roman" w:cs="Times New Roman"/>
          <w:lang w:val="en-US"/>
        </w:rPr>
        <w:t xml:space="preserve"> In: </w:t>
      </w:r>
      <w:proofErr w:type="spellStart"/>
      <w:r w:rsidRPr="00997887">
        <w:rPr>
          <w:rFonts w:ascii="Times New Roman" w:hAnsi="Times New Roman" w:cs="Times New Roman"/>
          <w:lang w:val="en-US"/>
        </w:rPr>
        <w:t>Matyas</w:t>
      </w:r>
      <w:proofErr w:type="spellEnd"/>
      <w:r w:rsidRPr="00997887">
        <w:rPr>
          <w:rFonts w:ascii="Times New Roman" w:hAnsi="Times New Roman" w:cs="Times New Roman"/>
          <w:lang w:val="en-US"/>
        </w:rPr>
        <w:t xml:space="preserve">, L., </w:t>
      </w:r>
      <w:proofErr w:type="spellStart"/>
      <w:r w:rsidRPr="00997887">
        <w:rPr>
          <w:rFonts w:ascii="Times New Roman" w:hAnsi="Times New Roman" w:cs="Times New Roman"/>
          <w:lang w:val="en-US"/>
        </w:rPr>
        <w:t>Sevestre</w:t>
      </w:r>
      <w:proofErr w:type="spellEnd"/>
      <w:r w:rsidRPr="00997887">
        <w:rPr>
          <w:rFonts w:ascii="Times New Roman" w:hAnsi="Times New Roman" w:cs="Times New Roman"/>
          <w:lang w:val="en-US"/>
        </w:rPr>
        <w:t>, P. (Eds.), The Econometrics of Panel Data, Fundamentals and Recent Developments in Theory and Practice. Kluwer, Dordrecht, pp. 901-969, 3rd edition.</w:t>
      </w:r>
    </w:p>
    <w:p w14:paraId="1F762817" w14:textId="77777777" w:rsidR="009909F0" w:rsidRPr="00997887" w:rsidRDefault="009909F0" w:rsidP="00566443">
      <w:pPr>
        <w:jc w:val="both"/>
        <w:rPr>
          <w:rFonts w:ascii="Times New Roman" w:hAnsi="Times New Roman" w:cs="Times New Roman"/>
          <w:lang w:val="en-US"/>
        </w:rPr>
      </w:pPr>
      <w:proofErr w:type="spellStart"/>
      <w:r w:rsidRPr="00997887">
        <w:rPr>
          <w:rFonts w:ascii="Times New Roman" w:hAnsi="Times New Roman" w:cs="Times New Roman"/>
          <w:lang w:val="en-US"/>
        </w:rPr>
        <w:t>Baltagi</w:t>
      </w:r>
      <w:proofErr w:type="spellEnd"/>
      <w:r w:rsidRPr="00997887">
        <w:rPr>
          <w:rFonts w:ascii="Times New Roman" w:hAnsi="Times New Roman" w:cs="Times New Roman"/>
          <w:lang w:val="en-US"/>
        </w:rPr>
        <w:t xml:space="preserve">, B.H., 2005. </w:t>
      </w:r>
      <w:proofErr w:type="gramStart"/>
      <w:r w:rsidRPr="00997887">
        <w:rPr>
          <w:rFonts w:ascii="Times New Roman" w:hAnsi="Times New Roman" w:cs="Times New Roman"/>
          <w:lang w:val="en-US"/>
        </w:rPr>
        <w:t>Econometric Analysis of Panel Data.</w:t>
      </w:r>
      <w:proofErr w:type="gramEnd"/>
      <w:r w:rsidRPr="00997887">
        <w:rPr>
          <w:rFonts w:ascii="Times New Roman" w:hAnsi="Times New Roman" w:cs="Times New Roman"/>
          <w:lang w:val="en-US"/>
        </w:rPr>
        <w:t xml:space="preserve"> Wiley, </w:t>
      </w:r>
      <w:proofErr w:type="spellStart"/>
      <w:r w:rsidRPr="00997887">
        <w:rPr>
          <w:rFonts w:ascii="Times New Roman" w:hAnsi="Times New Roman" w:cs="Times New Roman"/>
          <w:lang w:val="en-US"/>
        </w:rPr>
        <w:t>Chichester</w:t>
      </w:r>
      <w:proofErr w:type="spellEnd"/>
      <w:r w:rsidRPr="00997887">
        <w:rPr>
          <w:rFonts w:ascii="Times New Roman" w:hAnsi="Times New Roman" w:cs="Times New Roman"/>
          <w:lang w:val="en-US"/>
        </w:rPr>
        <w:t>, 3rd edition.</w:t>
      </w:r>
    </w:p>
    <w:p w14:paraId="12ECBE2B" w14:textId="77777777" w:rsidR="009909F0" w:rsidRPr="00997887" w:rsidRDefault="009909F0" w:rsidP="00566443">
      <w:pPr>
        <w:jc w:val="both"/>
        <w:rPr>
          <w:rFonts w:ascii="Times New Roman" w:hAnsi="Times New Roman" w:cs="Times New Roman"/>
          <w:lang w:val="en-US"/>
        </w:rPr>
      </w:pPr>
      <w:proofErr w:type="gramStart"/>
      <w:r w:rsidRPr="00997887">
        <w:rPr>
          <w:rFonts w:ascii="Times New Roman" w:hAnsi="Times New Roman" w:cs="Times New Roman"/>
          <w:lang w:val="en-US"/>
        </w:rPr>
        <w:t>Bloom, D.E., Williamson, J.G., 1998.</w:t>
      </w:r>
      <w:proofErr w:type="gramEnd"/>
      <w:r w:rsidRPr="00997887">
        <w:rPr>
          <w:rFonts w:ascii="Times New Roman" w:hAnsi="Times New Roman" w:cs="Times New Roman"/>
          <w:lang w:val="en-US"/>
        </w:rPr>
        <w:t xml:space="preserve"> </w:t>
      </w:r>
      <w:proofErr w:type="gramStart"/>
      <w:r w:rsidRPr="00997887">
        <w:rPr>
          <w:rFonts w:ascii="Times New Roman" w:hAnsi="Times New Roman" w:cs="Times New Roman"/>
          <w:lang w:val="en-US"/>
        </w:rPr>
        <w:t>Demographic transition and economic miracles in emerging Asia.</w:t>
      </w:r>
      <w:proofErr w:type="gramEnd"/>
      <w:r w:rsidRPr="00997887">
        <w:rPr>
          <w:rFonts w:ascii="Times New Roman" w:hAnsi="Times New Roman" w:cs="Times New Roman"/>
          <w:lang w:val="en-US"/>
        </w:rPr>
        <w:t xml:space="preserve"> </w:t>
      </w:r>
      <w:proofErr w:type="gramStart"/>
      <w:r w:rsidRPr="00997887">
        <w:rPr>
          <w:rFonts w:ascii="Times New Roman" w:hAnsi="Times New Roman" w:cs="Times New Roman"/>
          <w:lang w:val="en-US"/>
        </w:rPr>
        <w:t>World Bank Economic Review 12, 419-455.</w:t>
      </w:r>
      <w:proofErr w:type="gramEnd"/>
    </w:p>
    <w:p w14:paraId="1F4839DC" w14:textId="77777777" w:rsidR="009909F0" w:rsidRPr="00997887" w:rsidRDefault="009909F0" w:rsidP="00566443">
      <w:pPr>
        <w:jc w:val="both"/>
        <w:rPr>
          <w:rFonts w:ascii="Times New Roman" w:hAnsi="Times New Roman" w:cs="Times New Roman"/>
          <w:lang w:val="en-US"/>
        </w:rPr>
      </w:pPr>
      <w:proofErr w:type="spellStart"/>
      <w:r w:rsidRPr="00997887">
        <w:rPr>
          <w:rFonts w:ascii="Times New Roman" w:hAnsi="Times New Roman" w:cs="Times New Roman"/>
          <w:lang w:val="en-US"/>
        </w:rPr>
        <w:t>Boarnet</w:t>
      </w:r>
      <w:proofErr w:type="spellEnd"/>
      <w:r w:rsidRPr="00997887">
        <w:rPr>
          <w:rFonts w:ascii="Times New Roman" w:hAnsi="Times New Roman" w:cs="Times New Roman"/>
          <w:lang w:val="en-US"/>
        </w:rPr>
        <w:t xml:space="preserve">, M.G., </w:t>
      </w:r>
      <w:proofErr w:type="spellStart"/>
      <w:r w:rsidRPr="00997887">
        <w:rPr>
          <w:rFonts w:ascii="Times New Roman" w:hAnsi="Times New Roman" w:cs="Times New Roman"/>
          <w:lang w:val="en-US"/>
        </w:rPr>
        <w:t>Chalermpong</w:t>
      </w:r>
      <w:proofErr w:type="spellEnd"/>
      <w:r w:rsidRPr="00997887">
        <w:rPr>
          <w:rFonts w:ascii="Times New Roman" w:hAnsi="Times New Roman" w:cs="Times New Roman"/>
          <w:lang w:val="en-US"/>
        </w:rPr>
        <w:t xml:space="preserve">, S., </w:t>
      </w:r>
      <w:proofErr w:type="spellStart"/>
      <w:r w:rsidRPr="00997887">
        <w:rPr>
          <w:rFonts w:ascii="Times New Roman" w:hAnsi="Times New Roman" w:cs="Times New Roman"/>
          <w:lang w:val="en-US"/>
        </w:rPr>
        <w:t>Geho</w:t>
      </w:r>
      <w:proofErr w:type="spellEnd"/>
      <w:r w:rsidRPr="00997887">
        <w:rPr>
          <w:rFonts w:ascii="Times New Roman" w:hAnsi="Times New Roman" w:cs="Times New Roman"/>
          <w:lang w:val="en-US"/>
        </w:rPr>
        <w:t xml:space="preserve">, E., 2005. </w:t>
      </w:r>
      <w:proofErr w:type="gramStart"/>
      <w:r w:rsidRPr="00997887">
        <w:rPr>
          <w:rFonts w:ascii="Times New Roman" w:hAnsi="Times New Roman" w:cs="Times New Roman"/>
          <w:lang w:val="en-US"/>
        </w:rPr>
        <w:t>Specification issues in models of population and employment growth.</w:t>
      </w:r>
      <w:proofErr w:type="gramEnd"/>
      <w:r w:rsidRPr="00997887">
        <w:rPr>
          <w:rFonts w:ascii="Times New Roman" w:hAnsi="Times New Roman" w:cs="Times New Roman"/>
          <w:lang w:val="en-US"/>
        </w:rPr>
        <w:t xml:space="preserve"> </w:t>
      </w:r>
      <w:proofErr w:type="gramStart"/>
      <w:r w:rsidRPr="00997887">
        <w:rPr>
          <w:rFonts w:ascii="Times New Roman" w:hAnsi="Times New Roman" w:cs="Times New Roman"/>
          <w:lang w:val="en-US"/>
        </w:rPr>
        <w:t>Papers in Regional Science 84, 21-46.</w:t>
      </w:r>
      <w:proofErr w:type="gramEnd"/>
    </w:p>
    <w:p w14:paraId="30E07647" w14:textId="77777777" w:rsidR="009909F0" w:rsidRPr="00997887" w:rsidRDefault="009909F0" w:rsidP="00566443">
      <w:pPr>
        <w:jc w:val="both"/>
        <w:rPr>
          <w:rFonts w:ascii="Times New Roman" w:hAnsi="Times New Roman" w:cs="Times New Roman"/>
          <w:lang w:val="en-US"/>
        </w:rPr>
      </w:pPr>
      <w:proofErr w:type="spellStart"/>
      <w:r w:rsidRPr="00997887">
        <w:rPr>
          <w:rFonts w:ascii="Times New Roman" w:hAnsi="Times New Roman" w:cs="Times New Roman"/>
          <w:lang w:val="en-US"/>
        </w:rPr>
        <w:t>Brueckner</w:t>
      </w:r>
      <w:proofErr w:type="spellEnd"/>
      <w:r w:rsidRPr="00997887">
        <w:rPr>
          <w:rFonts w:ascii="Times New Roman" w:hAnsi="Times New Roman" w:cs="Times New Roman"/>
          <w:lang w:val="en-US"/>
        </w:rPr>
        <w:t xml:space="preserve">, J.K., 2003. Strategic interaction among governments: an overview of empirical studies. </w:t>
      </w:r>
      <w:proofErr w:type="gramStart"/>
      <w:r w:rsidRPr="00997887">
        <w:rPr>
          <w:rFonts w:ascii="Times New Roman" w:hAnsi="Times New Roman" w:cs="Times New Roman"/>
          <w:lang w:val="en-US"/>
        </w:rPr>
        <w:t>International Regional Science Review 26, 175-188.</w:t>
      </w:r>
      <w:proofErr w:type="gramEnd"/>
    </w:p>
    <w:p w14:paraId="2E2654F7" w14:textId="77777777" w:rsidR="009909F0" w:rsidRPr="00997887" w:rsidRDefault="009909F0" w:rsidP="00566443">
      <w:pPr>
        <w:jc w:val="both"/>
        <w:rPr>
          <w:rFonts w:ascii="Times New Roman" w:eastAsia="MS Mincho" w:hAnsi="Times New Roman" w:cs="Times New Roman"/>
          <w:iCs/>
          <w:lang w:val="en-US"/>
        </w:rPr>
      </w:pPr>
      <w:proofErr w:type="spellStart"/>
      <w:r w:rsidRPr="00997887">
        <w:rPr>
          <w:rFonts w:ascii="Times New Roman" w:eastAsia="MS Mincho" w:hAnsi="Times New Roman" w:cs="Times New Roman"/>
          <w:lang w:val="en-US"/>
        </w:rPr>
        <w:t>Brueckner</w:t>
      </w:r>
      <w:proofErr w:type="spellEnd"/>
      <w:r w:rsidRPr="00997887">
        <w:rPr>
          <w:rFonts w:ascii="Times New Roman" w:eastAsia="MS Mincho" w:hAnsi="Times New Roman" w:cs="Times New Roman"/>
          <w:lang w:val="en-US"/>
        </w:rPr>
        <w:t xml:space="preserve">, J.K., 2008. </w:t>
      </w:r>
      <w:proofErr w:type="gramStart"/>
      <w:r w:rsidRPr="00997887">
        <w:rPr>
          <w:rFonts w:ascii="Times New Roman" w:eastAsia="MS Mincho" w:hAnsi="Times New Roman" w:cs="Times New Roman"/>
          <w:lang w:val="en-US"/>
        </w:rPr>
        <w:t>Strategic interaction among governments.</w:t>
      </w:r>
      <w:proofErr w:type="gramEnd"/>
      <w:r w:rsidRPr="00997887">
        <w:rPr>
          <w:rFonts w:ascii="Times New Roman" w:eastAsia="MS Mincho" w:hAnsi="Times New Roman" w:cs="Times New Roman"/>
          <w:lang w:val="en-US"/>
        </w:rPr>
        <w:t xml:space="preserve"> In: </w:t>
      </w:r>
      <w:proofErr w:type="spellStart"/>
      <w:r w:rsidRPr="00997887">
        <w:rPr>
          <w:rFonts w:ascii="Times New Roman" w:eastAsia="MS Mincho" w:hAnsi="Times New Roman" w:cs="Times New Roman"/>
          <w:lang w:val="en-US"/>
        </w:rPr>
        <w:t>Arnott</w:t>
      </w:r>
      <w:proofErr w:type="spellEnd"/>
      <w:r w:rsidRPr="00997887">
        <w:rPr>
          <w:rFonts w:ascii="Times New Roman" w:eastAsia="MS Mincho" w:hAnsi="Times New Roman" w:cs="Times New Roman"/>
          <w:lang w:val="en-US"/>
        </w:rPr>
        <w:t xml:space="preserve">, R.J., </w:t>
      </w:r>
      <w:proofErr w:type="spellStart"/>
      <w:r w:rsidRPr="00997887">
        <w:rPr>
          <w:rFonts w:ascii="Times New Roman" w:eastAsia="MS Mincho" w:hAnsi="Times New Roman" w:cs="Times New Roman"/>
          <w:lang w:val="en-US"/>
        </w:rPr>
        <w:t>McMillen</w:t>
      </w:r>
      <w:proofErr w:type="spellEnd"/>
      <w:r w:rsidRPr="00997887">
        <w:rPr>
          <w:rFonts w:ascii="Times New Roman" w:eastAsia="MS Mincho" w:hAnsi="Times New Roman" w:cs="Times New Roman"/>
          <w:lang w:val="en-US"/>
        </w:rPr>
        <w:t>, D.P. (Eds.), A</w:t>
      </w:r>
      <w:r w:rsidRPr="00997887">
        <w:rPr>
          <w:rFonts w:ascii="Times New Roman" w:eastAsia="MS Mincho" w:hAnsi="Times New Roman" w:cs="Times New Roman"/>
          <w:iCs/>
          <w:lang w:val="en-US"/>
        </w:rPr>
        <w:t xml:space="preserve"> Companion to Urban Economics. Malden, MA: Blackwell, 332-347. </w:t>
      </w:r>
    </w:p>
    <w:p w14:paraId="0F965309" w14:textId="77777777" w:rsidR="009909F0" w:rsidRPr="00997887" w:rsidRDefault="009909F0" w:rsidP="00566443">
      <w:pPr>
        <w:widowControl w:val="0"/>
        <w:autoSpaceDE w:val="0"/>
        <w:autoSpaceDN w:val="0"/>
        <w:adjustRightInd w:val="0"/>
        <w:jc w:val="both"/>
        <w:rPr>
          <w:rFonts w:ascii="Times New Roman" w:hAnsi="Times New Roman" w:cs="Times New Roman"/>
          <w:lang w:val="en-US"/>
        </w:rPr>
      </w:pPr>
      <w:proofErr w:type="gramStart"/>
      <w:r w:rsidRPr="00997887">
        <w:rPr>
          <w:rFonts w:ascii="Times New Roman" w:hAnsi="Times New Roman" w:cs="Times New Roman"/>
          <w:lang w:val="en-US"/>
        </w:rPr>
        <w:t>Chi, G., Voss, P.R., 2011.</w:t>
      </w:r>
      <w:proofErr w:type="gramEnd"/>
      <w:r w:rsidRPr="00997887">
        <w:rPr>
          <w:rFonts w:ascii="Times New Roman" w:hAnsi="Times New Roman" w:cs="Times New Roman"/>
          <w:lang w:val="en-US"/>
        </w:rPr>
        <w:t xml:space="preserve"> Small-area population forecasting: borrowing strength across space and time. </w:t>
      </w:r>
      <w:proofErr w:type="gramStart"/>
      <w:r w:rsidRPr="00997887">
        <w:rPr>
          <w:rFonts w:ascii="Times New Roman" w:hAnsi="Times New Roman" w:cs="Times New Roman"/>
          <w:lang w:val="en-US"/>
        </w:rPr>
        <w:t>Population, Space and Place 17, 505-520.</w:t>
      </w:r>
      <w:proofErr w:type="gramEnd"/>
    </w:p>
    <w:p w14:paraId="14FC48CE" w14:textId="77777777" w:rsidR="009909F0" w:rsidRPr="00997887" w:rsidRDefault="009909F0" w:rsidP="00566443">
      <w:pPr>
        <w:tabs>
          <w:tab w:val="left" w:pos="-1440"/>
          <w:tab w:val="left" w:pos="-720"/>
        </w:tabs>
        <w:suppressAutoHyphens/>
        <w:jc w:val="both"/>
        <w:rPr>
          <w:rFonts w:ascii="Times New Roman" w:hAnsi="Times New Roman" w:cs="Times New Roman"/>
          <w:lang w:val="en-US"/>
        </w:rPr>
      </w:pPr>
      <w:proofErr w:type="spellStart"/>
      <w:r w:rsidRPr="00997887">
        <w:rPr>
          <w:rFonts w:ascii="Times New Roman" w:hAnsi="Times New Roman" w:cs="Times New Roman"/>
          <w:lang w:val="en-US"/>
        </w:rPr>
        <w:t>Choudhry</w:t>
      </w:r>
      <w:proofErr w:type="spellEnd"/>
      <w:r w:rsidRPr="00997887">
        <w:rPr>
          <w:rFonts w:ascii="Times New Roman" w:hAnsi="Times New Roman" w:cs="Times New Roman"/>
          <w:lang w:val="en-US"/>
        </w:rPr>
        <w:t xml:space="preserve">, M.T., </w:t>
      </w:r>
      <w:proofErr w:type="spellStart"/>
      <w:r w:rsidRPr="00997887">
        <w:rPr>
          <w:rFonts w:ascii="Times New Roman" w:hAnsi="Times New Roman" w:cs="Times New Roman"/>
          <w:lang w:val="en-US"/>
        </w:rPr>
        <w:t>Elhorst</w:t>
      </w:r>
      <w:proofErr w:type="spellEnd"/>
      <w:r w:rsidRPr="00997887">
        <w:rPr>
          <w:rFonts w:ascii="Times New Roman" w:hAnsi="Times New Roman" w:cs="Times New Roman"/>
          <w:lang w:val="en-US"/>
        </w:rPr>
        <w:t xml:space="preserve">, J.P., 2010. </w:t>
      </w:r>
      <w:proofErr w:type="gramStart"/>
      <w:r w:rsidRPr="00997887">
        <w:rPr>
          <w:rFonts w:ascii="Times New Roman" w:hAnsi="Times New Roman" w:cs="Times New Roman"/>
          <w:lang w:val="en-US"/>
        </w:rPr>
        <w:t>Demographic transition and economic growth in China, India and Pakistan.</w:t>
      </w:r>
      <w:proofErr w:type="gramEnd"/>
      <w:r w:rsidRPr="00997887">
        <w:rPr>
          <w:rFonts w:ascii="Times New Roman" w:hAnsi="Times New Roman" w:cs="Times New Roman"/>
          <w:lang w:val="en-US"/>
        </w:rPr>
        <w:t xml:space="preserve"> </w:t>
      </w:r>
      <w:proofErr w:type="gramStart"/>
      <w:r w:rsidRPr="00997887">
        <w:rPr>
          <w:rFonts w:ascii="Times New Roman" w:hAnsi="Times New Roman" w:cs="Times New Roman"/>
          <w:lang w:val="en-US"/>
        </w:rPr>
        <w:t>Economic Systems 34, 218-236.</w:t>
      </w:r>
      <w:proofErr w:type="gramEnd"/>
    </w:p>
    <w:p w14:paraId="2D81B3B8" w14:textId="77777777" w:rsidR="009909F0" w:rsidRPr="00997887" w:rsidRDefault="009909F0" w:rsidP="00566443">
      <w:pPr>
        <w:widowControl w:val="0"/>
        <w:autoSpaceDE w:val="0"/>
        <w:autoSpaceDN w:val="0"/>
        <w:adjustRightInd w:val="0"/>
        <w:jc w:val="both"/>
        <w:rPr>
          <w:rFonts w:ascii="Times New Roman" w:hAnsi="Times New Roman" w:cs="Times New Roman"/>
          <w:lang w:val="en-US"/>
        </w:rPr>
      </w:pPr>
      <w:proofErr w:type="gramStart"/>
      <w:r w:rsidRPr="00997887">
        <w:rPr>
          <w:rFonts w:ascii="Times New Roman" w:eastAsia="MS Mincho" w:hAnsi="Times New Roman" w:cs="Times New Roman"/>
          <w:lang w:val="en-US"/>
        </w:rPr>
        <w:t xml:space="preserve">Da Mata, D., </w:t>
      </w:r>
      <w:proofErr w:type="spellStart"/>
      <w:r w:rsidRPr="00997887">
        <w:rPr>
          <w:rFonts w:ascii="Times New Roman" w:eastAsia="MS Mincho" w:hAnsi="Times New Roman" w:cs="Times New Roman"/>
          <w:lang w:val="en-US"/>
        </w:rPr>
        <w:t>Deichmann</w:t>
      </w:r>
      <w:proofErr w:type="spellEnd"/>
      <w:r w:rsidRPr="00997887">
        <w:rPr>
          <w:rFonts w:ascii="Times New Roman" w:eastAsia="MS Mincho" w:hAnsi="Times New Roman" w:cs="Times New Roman"/>
          <w:lang w:val="en-US"/>
        </w:rPr>
        <w:t xml:space="preserve">, U., Henderson, J.V., </w:t>
      </w:r>
      <w:proofErr w:type="spellStart"/>
      <w:r w:rsidRPr="00997887">
        <w:rPr>
          <w:rFonts w:ascii="Times New Roman" w:eastAsia="MS Mincho" w:hAnsi="Times New Roman" w:cs="Times New Roman"/>
          <w:lang w:val="en-US"/>
        </w:rPr>
        <w:t>Lall</w:t>
      </w:r>
      <w:proofErr w:type="spellEnd"/>
      <w:r w:rsidRPr="00997887">
        <w:rPr>
          <w:rFonts w:ascii="Times New Roman" w:eastAsia="MS Mincho" w:hAnsi="Times New Roman" w:cs="Times New Roman"/>
          <w:lang w:val="en-US"/>
        </w:rPr>
        <w:t>, S.V., Wang, H.G., 2007, Determinants of city growth in Brazil.</w:t>
      </w:r>
      <w:proofErr w:type="gramEnd"/>
      <w:r w:rsidRPr="00997887">
        <w:rPr>
          <w:rFonts w:ascii="Times New Roman" w:eastAsia="MS Mincho" w:hAnsi="Times New Roman" w:cs="Times New Roman"/>
          <w:lang w:val="en-US"/>
        </w:rPr>
        <w:t xml:space="preserve"> </w:t>
      </w:r>
      <w:proofErr w:type="gramStart"/>
      <w:r w:rsidRPr="00997887">
        <w:rPr>
          <w:rFonts w:ascii="Times New Roman" w:eastAsia="MS Mincho" w:hAnsi="Times New Roman" w:cs="Times New Roman"/>
          <w:lang w:val="en-US"/>
        </w:rPr>
        <w:t>Journal of Urban Economics 62</w:t>
      </w:r>
      <w:r w:rsidRPr="00997887">
        <w:rPr>
          <w:rFonts w:ascii="Times New Roman" w:hAnsi="Times New Roman" w:cs="Times New Roman"/>
          <w:lang w:val="en-US"/>
        </w:rPr>
        <w:t>, 252-272.</w:t>
      </w:r>
      <w:proofErr w:type="gramEnd"/>
    </w:p>
    <w:p w14:paraId="63D86C1D" w14:textId="77777777" w:rsidR="009909F0" w:rsidRPr="00997887" w:rsidRDefault="009909F0" w:rsidP="00566443">
      <w:pPr>
        <w:widowControl w:val="0"/>
        <w:autoSpaceDE w:val="0"/>
        <w:autoSpaceDN w:val="0"/>
        <w:adjustRightInd w:val="0"/>
        <w:jc w:val="both"/>
        <w:rPr>
          <w:rFonts w:ascii="Times New Roman" w:eastAsia="MS Mincho" w:hAnsi="Times New Roman" w:cs="Times New Roman"/>
          <w:lang w:val="en-US"/>
        </w:rPr>
      </w:pPr>
      <w:proofErr w:type="spellStart"/>
      <w:r w:rsidRPr="00997887">
        <w:rPr>
          <w:rFonts w:ascii="Times New Roman" w:eastAsia="MS Mincho" w:hAnsi="Times New Roman" w:cs="Times New Roman"/>
          <w:lang w:val="en-US"/>
        </w:rPr>
        <w:t>Debarsy</w:t>
      </w:r>
      <w:proofErr w:type="spellEnd"/>
      <w:r w:rsidRPr="00997887">
        <w:rPr>
          <w:rFonts w:ascii="Times New Roman" w:eastAsia="MS Mincho" w:hAnsi="Times New Roman" w:cs="Times New Roman"/>
          <w:lang w:val="en-US"/>
        </w:rPr>
        <w:t xml:space="preserve">, N., </w:t>
      </w:r>
      <w:proofErr w:type="spellStart"/>
      <w:r w:rsidRPr="00997887">
        <w:rPr>
          <w:rFonts w:ascii="Times New Roman" w:eastAsia="MS Mincho" w:hAnsi="Times New Roman" w:cs="Times New Roman"/>
          <w:lang w:val="en-US"/>
        </w:rPr>
        <w:t>Ertur</w:t>
      </w:r>
      <w:proofErr w:type="spellEnd"/>
      <w:r w:rsidRPr="00997887">
        <w:rPr>
          <w:rFonts w:ascii="Times New Roman" w:eastAsia="MS Mincho" w:hAnsi="Times New Roman" w:cs="Times New Roman"/>
          <w:lang w:val="en-US"/>
        </w:rPr>
        <w:t xml:space="preserve">, C., </w:t>
      </w:r>
      <w:proofErr w:type="spellStart"/>
      <w:r w:rsidRPr="00997887">
        <w:rPr>
          <w:rFonts w:ascii="Times New Roman" w:eastAsia="MS Mincho" w:hAnsi="Times New Roman" w:cs="Times New Roman"/>
          <w:lang w:val="en-US"/>
        </w:rPr>
        <w:t>LeSage</w:t>
      </w:r>
      <w:proofErr w:type="spellEnd"/>
      <w:r w:rsidRPr="00997887">
        <w:rPr>
          <w:rFonts w:ascii="Times New Roman" w:eastAsia="MS Mincho" w:hAnsi="Times New Roman" w:cs="Times New Roman"/>
          <w:lang w:val="en-US"/>
        </w:rPr>
        <w:t xml:space="preserve">, J.P., 2012. Interpreting dynamic space-time panel data models. </w:t>
      </w:r>
      <w:proofErr w:type="gramStart"/>
      <w:r w:rsidRPr="00997887">
        <w:rPr>
          <w:rFonts w:ascii="Times New Roman" w:eastAsia="MS Mincho" w:hAnsi="Times New Roman" w:cs="Times New Roman"/>
          <w:lang w:val="en-US"/>
        </w:rPr>
        <w:t>Statistical Methodology 9, 158-171.</w:t>
      </w:r>
      <w:proofErr w:type="gramEnd"/>
    </w:p>
    <w:p w14:paraId="00B87F50" w14:textId="77777777" w:rsidR="009909F0" w:rsidRPr="00997887" w:rsidRDefault="009909F0" w:rsidP="00566443">
      <w:pPr>
        <w:widowControl w:val="0"/>
        <w:autoSpaceDE w:val="0"/>
        <w:autoSpaceDN w:val="0"/>
        <w:adjustRightInd w:val="0"/>
        <w:jc w:val="both"/>
        <w:rPr>
          <w:rFonts w:ascii="Times New Roman" w:eastAsia="MS Mincho" w:hAnsi="Times New Roman" w:cs="Times New Roman"/>
          <w:lang w:val="en-US"/>
        </w:rPr>
      </w:pPr>
      <w:proofErr w:type="spellStart"/>
      <w:r w:rsidRPr="00997887">
        <w:rPr>
          <w:rFonts w:ascii="Times New Roman" w:eastAsia="MS Mincho" w:hAnsi="Times New Roman" w:cs="Times New Roman"/>
          <w:lang w:val="en-US"/>
        </w:rPr>
        <w:t>Duranton</w:t>
      </w:r>
      <w:proofErr w:type="spellEnd"/>
      <w:r w:rsidRPr="00997887">
        <w:rPr>
          <w:rFonts w:ascii="Times New Roman" w:eastAsia="MS Mincho" w:hAnsi="Times New Roman" w:cs="Times New Roman"/>
          <w:lang w:val="en-US"/>
        </w:rPr>
        <w:t xml:space="preserve">, G., </w:t>
      </w:r>
      <w:proofErr w:type="spellStart"/>
      <w:r w:rsidRPr="00997887">
        <w:rPr>
          <w:rFonts w:ascii="Times New Roman" w:eastAsia="MS Mincho" w:hAnsi="Times New Roman" w:cs="Times New Roman"/>
          <w:lang w:val="en-US"/>
        </w:rPr>
        <w:t>Puga</w:t>
      </w:r>
      <w:proofErr w:type="spellEnd"/>
      <w:r w:rsidRPr="00997887">
        <w:rPr>
          <w:rFonts w:ascii="Times New Roman" w:eastAsia="MS Mincho" w:hAnsi="Times New Roman" w:cs="Times New Roman"/>
          <w:lang w:val="en-US"/>
        </w:rPr>
        <w:t xml:space="preserve">, D., 2013. </w:t>
      </w:r>
      <w:hyperlink r:id="rId99" w:history="1">
        <w:proofErr w:type="gramStart"/>
        <w:r w:rsidRPr="00997887">
          <w:rPr>
            <w:rFonts w:ascii="Times New Roman" w:eastAsia="MS Mincho" w:hAnsi="Times New Roman" w:cs="Times New Roman"/>
            <w:lang w:val="en-US"/>
          </w:rPr>
          <w:t>The growth of cities</w:t>
        </w:r>
      </w:hyperlink>
      <w:r w:rsidRPr="00997887">
        <w:rPr>
          <w:rFonts w:ascii="Times New Roman" w:eastAsia="MS Mincho" w:hAnsi="Times New Roman" w:cs="Times New Roman"/>
          <w:lang w:val="en-US"/>
        </w:rPr>
        <w:t>.</w:t>
      </w:r>
      <w:proofErr w:type="gramEnd"/>
      <w:r w:rsidRPr="00997887">
        <w:rPr>
          <w:rFonts w:ascii="Times New Roman" w:eastAsia="MS Mincho" w:hAnsi="Times New Roman" w:cs="Times New Roman"/>
          <w:lang w:val="en-US"/>
        </w:rPr>
        <w:t xml:space="preserve"> </w:t>
      </w:r>
      <w:hyperlink r:id="rId100" w:history="1">
        <w:proofErr w:type="gramStart"/>
        <w:r w:rsidRPr="00997887">
          <w:rPr>
            <w:rFonts w:ascii="Times New Roman" w:eastAsia="MS Mincho" w:hAnsi="Times New Roman" w:cs="Times New Roman"/>
            <w:lang w:val="en-US"/>
          </w:rPr>
          <w:t>CEPR Discussion Papers</w:t>
        </w:r>
      </w:hyperlink>
      <w:r w:rsidRPr="00997887">
        <w:rPr>
          <w:rFonts w:ascii="Times New Roman" w:eastAsia="MS Mincho" w:hAnsi="Times New Roman" w:cs="Times New Roman"/>
          <w:lang w:val="en-US"/>
        </w:rPr>
        <w:t xml:space="preserve"> 9590.</w:t>
      </w:r>
      <w:proofErr w:type="gramEnd"/>
    </w:p>
    <w:p w14:paraId="40F8CD52" w14:textId="77777777" w:rsidR="009909F0" w:rsidRPr="00997887" w:rsidRDefault="009909F0" w:rsidP="00566443">
      <w:pPr>
        <w:pStyle w:val="BodyText"/>
        <w:spacing w:after="0"/>
        <w:rPr>
          <w:lang w:val="en-US"/>
        </w:rPr>
      </w:pPr>
      <w:proofErr w:type="spellStart"/>
      <w:r w:rsidRPr="00997887">
        <w:rPr>
          <w:rFonts w:eastAsia="MS Mincho"/>
          <w:lang w:val="en-US"/>
        </w:rPr>
        <w:t>Elhorst</w:t>
      </w:r>
      <w:proofErr w:type="spellEnd"/>
      <w:r w:rsidRPr="00997887">
        <w:rPr>
          <w:rFonts w:eastAsia="MS Mincho"/>
          <w:lang w:val="en-US"/>
        </w:rPr>
        <w:t xml:space="preserve">, J.P., 2005. </w:t>
      </w:r>
      <w:proofErr w:type="gramStart"/>
      <w:r w:rsidRPr="00997887">
        <w:rPr>
          <w:rFonts w:eastAsia="MS Mincho"/>
          <w:lang w:val="en-US"/>
        </w:rPr>
        <w:t>Unconditional maximum likelihood estimation of linear and log-linear dynamic models for spatial panels.</w:t>
      </w:r>
      <w:proofErr w:type="gramEnd"/>
      <w:r w:rsidRPr="00997887">
        <w:rPr>
          <w:rFonts w:eastAsia="MS Mincho"/>
          <w:lang w:val="en-US"/>
        </w:rPr>
        <w:t xml:space="preserve"> </w:t>
      </w:r>
      <w:proofErr w:type="gramStart"/>
      <w:r w:rsidRPr="00997887">
        <w:rPr>
          <w:rFonts w:eastAsia="MS Mincho"/>
          <w:lang w:val="en-US"/>
        </w:rPr>
        <w:t>Geographical Analysis 37</w:t>
      </w:r>
      <w:r w:rsidRPr="00997887">
        <w:rPr>
          <w:lang w:val="en-US"/>
        </w:rPr>
        <w:t>, 85-106.</w:t>
      </w:r>
      <w:proofErr w:type="gramEnd"/>
    </w:p>
    <w:p w14:paraId="23E9918B" w14:textId="77777777" w:rsidR="009909F0" w:rsidRPr="00997887" w:rsidRDefault="009909F0" w:rsidP="00566443">
      <w:pPr>
        <w:widowControl w:val="0"/>
        <w:autoSpaceDE w:val="0"/>
        <w:autoSpaceDN w:val="0"/>
        <w:adjustRightInd w:val="0"/>
        <w:jc w:val="both"/>
        <w:rPr>
          <w:rFonts w:ascii="Times New Roman" w:hAnsi="Times New Roman" w:cs="Times New Roman"/>
          <w:lang w:val="en-US"/>
        </w:rPr>
      </w:pPr>
      <w:proofErr w:type="spellStart"/>
      <w:proofErr w:type="gramStart"/>
      <w:r w:rsidRPr="00997887">
        <w:rPr>
          <w:rFonts w:ascii="Times New Roman" w:hAnsi="Times New Roman" w:cs="Times New Roman"/>
          <w:lang w:val="en-US"/>
        </w:rPr>
        <w:t>Elhorst</w:t>
      </w:r>
      <w:proofErr w:type="spellEnd"/>
      <w:r w:rsidRPr="00997887">
        <w:rPr>
          <w:rFonts w:ascii="Times New Roman" w:hAnsi="Times New Roman" w:cs="Times New Roman"/>
          <w:lang w:val="en-US"/>
        </w:rPr>
        <w:t>, J.P., 2012a.</w:t>
      </w:r>
      <w:proofErr w:type="gramEnd"/>
      <w:r w:rsidRPr="00997887">
        <w:rPr>
          <w:rFonts w:ascii="Times New Roman" w:hAnsi="Times New Roman" w:cs="Times New Roman"/>
          <w:lang w:val="en-US"/>
        </w:rPr>
        <w:t xml:space="preserve"> Dynamic spatial panels: models, methods and inferences. </w:t>
      </w:r>
      <w:proofErr w:type="gramStart"/>
      <w:r w:rsidRPr="00997887">
        <w:rPr>
          <w:rFonts w:ascii="Times New Roman" w:hAnsi="Times New Roman" w:cs="Times New Roman"/>
          <w:lang w:val="en-US"/>
        </w:rPr>
        <w:t>Journal of Geographical Systems 14, 5-28.</w:t>
      </w:r>
      <w:proofErr w:type="gramEnd"/>
    </w:p>
    <w:p w14:paraId="52813CC3" w14:textId="77777777" w:rsidR="009909F0" w:rsidRPr="00997887" w:rsidRDefault="009909F0" w:rsidP="00566443">
      <w:pPr>
        <w:widowControl w:val="0"/>
        <w:autoSpaceDE w:val="0"/>
        <w:autoSpaceDN w:val="0"/>
        <w:adjustRightInd w:val="0"/>
        <w:jc w:val="both"/>
        <w:rPr>
          <w:rFonts w:ascii="Times New Roman" w:hAnsi="Times New Roman" w:cs="Times New Roman"/>
          <w:lang w:val="en-US"/>
        </w:rPr>
      </w:pPr>
      <w:proofErr w:type="spellStart"/>
      <w:proofErr w:type="gramStart"/>
      <w:r w:rsidRPr="00997887">
        <w:rPr>
          <w:rFonts w:ascii="Times New Roman" w:hAnsi="Times New Roman" w:cs="Times New Roman"/>
          <w:lang w:val="en-US"/>
        </w:rPr>
        <w:t>Elhorst</w:t>
      </w:r>
      <w:proofErr w:type="spellEnd"/>
      <w:r w:rsidRPr="00997887">
        <w:rPr>
          <w:rFonts w:ascii="Times New Roman" w:hAnsi="Times New Roman" w:cs="Times New Roman"/>
          <w:lang w:val="en-US"/>
        </w:rPr>
        <w:t>, J.P., 2012b.</w:t>
      </w:r>
      <w:proofErr w:type="gramEnd"/>
      <w:r w:rsidRPr="00997887">
        <w:rPr>
          <w:rFonts w:ascii="Times New Roman" w:hAnsi="Times New Roman" w:cs="Times New Roman"/>
          <w:lang w:val="en-US"/>
        </w:rPr>
        <w:t xml:space="preserve"> </w:t>
      </w:r>
      <w:proofErr w:type="spellStart"/>
      <w:proofErr w:type="gramStart"/>
      <w:r w:rsidRPr="00997887">
        <w:rPr>
          <w:rFonts w:ascii="Times New Roman" w:hAnsi="Times New Roman" w:cs="Times New Roman"/>
          <w:lang w:val="en-US"/>
        </w:rPr>
        <w:t>Matlab</w:t>
      </w:r>
      <w:proofErr w:type="spellEnd"/>
      <w:r w:rsidRPr="00997887">
        <w:rPr>
          <w:rFonts w:ascii="Times New Roman" w:hAnsi="Times New Roman" w:cs="Times New Roman"/>
          <w:lang w:val="en-US"/>
        </w:rPr>
        <w:t xml:space="preserve"> software for spatial panels.</w:t>
      </w:r>
      <w:proofErr w:type="gramEnd"/>
      <w:r w:rsidRPr="00997887">
        <w:rPr>
          <w:rFonts w:ascii="Times New Roman" w:hAnsi="Times New Roman" w:cs="Times New Roman"/>
          <w:lang w:val="en-US"/>
        </w:rPr>
        <w:t xml:space="preserve"> International Regional Science Review, DOI: 10.1177/0160017612452429</w:t>
      </w:r>
      <w:r w:rsidRPr="00997887">
        <w:rPr>
          <w:rFonts w:ascii="Times New Roman" w:hAnsi="Times New Roman" w:cs="Times New Roman"/>
          <w:iCs/>
          <w:color w:val="222222"/>
          <w:lang w:val="en-US"/>
        </w:rPr>
        <w:t>.</w:t>
      </w:r>
      <w:r w:rsidRPr="00997887">
        <w:rPr>
          <w:rFonts w:ascii="Times New Roman" w:hAnsi="Times New Roman" w:cs="Times New Roman"/>
          <w:lang w:val="en-US"/>
        </w:rPr>
        <w:t xml:space="preserve"> </w:t>
      </w:r>
    </w:p>
    <w:p w14:paraId="4304F8AE" w14:textId="77777777" w:rsidR="009909F0" w:rsidRPr="00997887" w:rsidRDefault="009909F0" w:rsidP="00566443">
      <w:pPr>
        <w:tabs>
          <w:tab w:val="left" w:pos="-1440"/>
          <w:tab w:val="left" w:pos="-720"/>
        </w:tabs>
        <w:suppressAutoHyphens/>
        <w:jc w:val="both"/>
        <w:rPr>
          <w:rFonts w:ascii="Times New Roman" w:hAnsi="Times New Roman" w:cs="Times New Roman"/>
          <w:noProof/>
          <w:spacing w:val="-2"/>
          <w:u w:val="single"/>
          <w:lang w:val="en-US"/>
        </w:rPr>
      </w:pPr>
      <w:proofErr w:type="spellStart"/>
      <w:r w:rsidRPr="00997887">
        <w:rPr>
          <w:rFonts w:ascii="Times New Roman" w:hAnsi="Times New Roman" w:cs="Times New Roman"/>
          <w:bCs/>
          <w:lang w:val="en-US"/>
        </w:rPr>
        <w:t>Elhorst</w:t>
      </w:r>
      <w:proofErr w:type="spellEnd"/>
      <w:r w:rsidRPr="00997887">
        <w:rPr>
          <w:rFonts w:ascii="Times New Roman" w:hAnsi="Times New Roman" w:cs="Times New Roman"/>
          <w:bCs/>
          <w:lang w:val="en-US"/>
        </w:rPr>
        <w:t xml:space="preserve">, J.P., 2014. Spatial econometrics: from cross-sectional data to spatial panels. </w:t>
      </w:r>
      <w:proofErr w:type="gramStart"/>
      <w:r w:rsidRPr="00997887">
        <w:rPr>
          <w:rFonts w:ascii="Times New Roman" w:hAnsi="Times New Roman" w:cs="Times New Roman"/>
          <w:bCs/>
          <w:lang w:val="en-US"/>
        </w:rPr>
        <w:t xml:space="preserve">Springer, </w:t>
      </w:r>
      <w:r w:rsidRPr="00997887">
        <w:rPr>
          <w:rFonts w:ascii="Times New Roman" w:hAnsi="Times New Roman" w:cs="Times New Roman"/>
          <w:lang w:val="en-US"/>
        </w:rPr>
        <w:t>Heidelberg, New York, Dordrecht, and London.</w:t>
      </w:r>
      <w:proofErr w:type="gramEnd"/>
    </w:p>
    <w:p w14:paraId="30C4FE02" w14:textId="77777777" w:rsidR="009909F0" w:rsidRPr="00997887" w:rsidRDefault="009909F0" w:rsidP="00566443">
      <w:pPr>
        <w:pStyle w:val="reference"/>
        <w:ind w:left="0" w:firstLine="0"/>
        <w:jc w:val="both"/>
        <w:rPr>
          <w:rFonts w:ascii="Times New Roman" w:hAnsi="Times New Roman"/>
          <w:sz w:val="24"/>
          <w:szCs w:val="24"/>
        </w:rPr>
      </w:pPr>
      <w:proofErr w:type="spellStart"/>
      <w:r w:rsidRPr="00997887">
        <w:rPr>
          <w:rFonts w:ascii="Times New Roman" w:hAnsi="Times New Roman"/>
          <w:sz w:val="24"/>
          <w:szCs w:val="24"/>
        </w:rPr>
        <w:t>Ertur</w:t>
      </w:r>
      <w:proofErr w:type="spellEnd"/>
      <w:r w:rsidRPr="00997887">
        <w:rPr>
          <w:rFonts w:ascii="Times New Roman" w:hAnsi="Times New Roman"/>
          <w:sz w:val="24"/>
          <w:szCs w:val="24"/>
        </w:rPr>
        <w:t xml:space="preserve">, C., Koch, W., 2007, Growth, technological interdependence and spatial externalities: theory and evidence. </w:t>
      </w:r>
      <w:proofErr w:type="gramStart"/>
      <w:r w:rsidRPr="00997887">
        <w:rPr>
          <w:rFonts w:ascii="Times New Roman" w:hAnsi="Times New Roman"/>
          <w:sz w:val="24"/>
          <w:szCs w:val="24"/>
        </w:rPr>
        <w:t>J</w:t>
      </w:r>
      <w:r w:rsidRPr="00997887">
        <w:rPr>
          <w:rFonts w:ascii="Times New Roman" w:hAnsi="Times New Roman"/>
          <w:sz w:val="24"/>
          <w:szCs w:val="24"/>
          <w:shd w:val="clear" w:color="auto" w:fill="FFFFFF"/>
        </w:rPr>
        <w:t>ournal of Applied Econometrics 22</w:t>
      </w:r>
      <w:r w:rsidRPr="00997887">
        <w:rPr>
          <w:rFonts w:ascii="Times New Roman" w:hAnsi="Times New Roman"/>
          <w:sz w:val="24"/>
          <w:szCs w:val="24"/>
        </w:rPr>
        <w:t>, 1033-1062.</w:t>
      </w:r>
      <w:proofErr w:type="gramEnd"/>
    </w:p>
    <w:p w14:paraId="1051618E" w14:textId="77777777" w:rsidR="009909F0" w:rsidRPr="00997887" w:rsidRDefault="009909F0" w:rsidP="00566443">
      <w:pPr>
        <w:widowControl w:val="0"/>
        <w:autoSpaceDE w:val="0"/>
        <w:autoSpaceDN w:val="0"/>
        <w:adjustRightInd w:val="0"/>
        <w:jc w:val="both"/>
        <w:rPr>
          <w:rFonts w:ascii="Times New Roman" w:hAnsi="Times New Roman" w:cs="Times New Roman"/>
          <w:lang w:val="en-US"/>
        </w:rPr>
      </w:pPr>
      <w:r w:rsidRPr="00997887">
        <w:rPr>
          <w:rFonts w:ascii="Times New Roman" w:hAnsi="Times New Roman" w:cs="Times New Roman"/>
          <w:lang w:val="en-US"/>
        </w:rPr>
        <w:t xml:space="preserve">FGV, 2011, </w:t>
      </w:r>
      <w:proofErr w:type="spellStart"/>
      <w:r w:rsidRPr="00997887">
        <w:rPr>
          <w:rFonts w:ascii="Times New Roman" w:hAnsi="Times New Roman" w:cs="Times New Roman"/>
          <w:lang w:val="en-US"/>
        </w:rPr>
        <w:t>Benefícios</w:t>
      </w:r>
      <w:proofErr w:type="spellEnd"/>
      <w:r w:rsidRPr="00997887">
        <w:rPr>
          <w:rFonts w:ascii="Times New Roman" w:hAnsi="Times New Roman" w:cs="Times New Roman"/>
          <w:lang w:val="en-US"/>
        </w:rPr>
        <w:t xml:space="preserve"> </w:t>
      </w:r>
      <w:proofErr w:type="spellStart"/>
      <w:r w:rsidRPr="00997887">
        <w:rPr>
          <w:rFonts w:ascii="Times New Roman" w:hAnsi="Times New Roman" w:cs="Times New Roman"/>
          <w:lang w:val="en-US"/>
        </w:rPr>
        <w:t>Econômicos</w:t>
      </w:r>
      <w:proofErr w:type="spellEnd"/>
      <w:r w:rsidRPr="00997887">
        <w:rPr>
          <w:rFonts w:ascii="Times New Roman" w:hAnsi="Times New Roman" w:cs="Times New Roman"/>
          <w:lang w:val="en-US"/>
        </w:rPr>
        <w:t xml:space="preserve"> da </w:t>
      </w:r>
      <w:proofErr w:type="spellStart"/>
      <w:r w:rsidRPr="00997887">
        <w:rPr>
          <w:rFonts w:ascii="Times New Roman" w:hAnsi="Times New Roman" w:cs="Times New Roman"/>
          <w:lang w:val="en-US"/>
        </w:rPr>
        <w:t>Expansão</w:t>
      </w:r>
      <w:proofErr w:type="spellEnd"/>
      <w:r w:rsidRPr="00997887">
        <w:rPr>
          <w:rFonts w:ascii="Times New Roman" w:hAnsi="Times New Roman" w:cs="Times New Roman"/>
          <w:lang w:val="en-US"/>
        </w:rPr>
        <w:t xml:space="preserve"> </w:t>
      </w:r>
      <w:proofErr w:type="gramStart"/>
      <w:r w:rsidRPr="00997887">
        <w:rPr>
          <w:rFonts w:ascii="Times New Roman" w:hAnsi="Times New Roman" w:cs="Times New Roman"/>
          <w:lang w:val="en-US"/>
        </w:rPr>
        <w:t>do</w:t>
      </w:r>
      <w:proofErr w:type="gramEnd"/>
      <w:r w:rsidRPr="00997887">
        <w:rPr>
          <w:rFonts w:ascii="Times New Roman" w:hAnsi="Times New Roman" w:cs="Times New Roman"/>
          <w:lang w:val="en-US"/>
        </w:rPr>
        <w:t xml:space="preserve"> </w:t>
      </w:r>
      <w:proofErr w:type="spellStart"/>
      <w:r w:rsidRPr="00997887">
        <w:rPr>
          <w:rFonts w:ascii="Times New Roman" w:hAnsi="Times New Roman" w:cs="Times New Roman"/>
          <w:lang w:val="en-US"/>
        </w:rPr>
        <w:t>Saneamento</w:t>
      </w:r>
      <w:proofErr w:type="spellEnd"/>
      <w:r w:rsidRPr="00997887">
        <w:rPr>
          <w:rFonts w:ascii="Times New Roman" w:hAnsi="Times New Roman" w:cs="Times New Roman"/>
          <w:lang w:val="en-US"/>
        </w:rPr>
        <w:t xml:space="preserve"> </w:t>
      </w:r>
      <w:proofErr w:type="spellStart"/>
      <w:r w:rsidRPr="00997887">
        <w:rPr>
          <w:rFonts w:ascii="Times New Roman" w:hAnsi="Times New Roman" w:cs="Times New Roman"/>
          <w:lang w:val="en-US"/>
        </w:rPr>
        <w:t>Básico</w:t>
      </w:r>
      <w:proofErr w:type="spellEnd"/>
      <w:r w:rsidRPr="00997887">
        <w:rPr>
          <w:rFonts w:ascii="Times New Roman" w:hAnsi="Times New Roman" w:cs="Times New Roman"/>
          <w:lang w:val="en-US"/>
        </w:rPr>
        <w:t xml:space="preserve">. </w:t>
      </w:r>
      <w:proofErr w:type="spellStart"/>
      <w:r w:rsidRPr="00997887">
        <w:rPr>
          <w:rFonts w:ascii="Times New Roman" w:hAnsi="Times New Roman" w:cs="Times New Roman"/>
          <w:lang w:val="en-US"/>
        </w:rPr>
        <w:t>Instituto</w:t>
      </w:r>
      <w:proofErr w:type="spellEnd"/>
      <w:r w:rsidRPr="00997887">
        <w:rPr>
          <w:rFonts w:ascii="Times New Roman" w:hAnsi="Times New Roman" w:cs="Times New Roman"/>
          <w:lang w:val="en-US"/>
        </w:rPr>
        <w:t xml:space="preserve"> </w:t>
      </w:r>
      <w:proofErr w:type="spellStart"/>
      <w:r w:rsidRPr="00997887">
        <w:rPr>
          <w:rFonts w:ascii="Times New Roman" w:hAnsi="Times New Roman" w:cs="Times New Roman"/>
          <w:lang w:val="en-US"/>
        </w:rPr>
        <w:t>Trata</w:t>
      </w:r>
      <w:proofErr w:type="spellEnd"/>
      <w:r w:rsidRPr="00997887">
        <w:rPr>
          <w:rFonts w:ascii="Times New Roman" w:hAnsi="Times New Roman" w:cs="Times New Roman"/>
          <w:lang w:val="en-US"/>
        </w:rPr>
        <w:t xml:space="preserve"> </w:t>
      </w:r>
      <w:proofErr w:type="spellStart"/>
      <w:r w:rsidRPr="00997887">
        <w:rPr>
          <w:rFonts w:ascii="Times New Roman" w:hAnsi="Times New Roman" w:cs="Times New Roman"/>
          <w:lang w:val="en-US"/>
        </w:rPr>
        <w:t>Brasil</w:t>
      </w:r>
      <w:proofErr w:type="spellEnd"/>
      <w:r w:rsidRPr="00997887">
        <w:rPr>
          <w:rFonts w:ascii="Times New Roman" w:hAnsi="Times New Roman" w:cs="Times New Roman"/>
          <w:lang w:val="en-US"/>
        </w:rPr>
        <w:t xml:space="preserve"> - </w:t>
      </w:r>
      <w:proofErr w:type="spellStart"/>
      <w:r w:rsidRPr="00997887">
        <w:rPr>
          <w:rFonts w:ascii="Times New Roman" w:hAnsi="Times New Roman" w:cs="Times New Roman"/>
          <w:lang w:val="en-US"/>
        </w:rPr>
        <w:t>Fundação</w:t>
      </w:r>
      <w:proofErr w:type="spellEnd"/>
      <w:r w:rsidRPr="00997887">
        <w:rPr>
          <w:rFonts w:ascii="Times New Roman" w:hAnsi="Times New Roman" w:cs="Times New Roman"/>
          <w:lang w:val="en-US"/>
        </w:rPr>
        <w:t xml:space="preserve"> </w:t>
      </w:r>
      <w:proofErr w:type="spellStart"/>
      <w:r w:rsidRPr="00997887">
        <w:rPr>
          <w:rFonts w:ascii="Times New Roman" w:hAnsi="Times New Roman" w:cs="Times New Roman"/>
          <w:lang w:val="en-US"/>
        </w:rPr>
        <w:t>Getúlio</w:t>
      </w:r>
      <w:proofErr w:type="spellEnd"/>
      <w:r w:rsidRPr="00997887">
        <w:rPr>
          <w:rFonts w:ascii="Times New Roman" w:hAnsi="Times New Roman" w:cs="Times New Roman"/>
          <w:lang w:val="en-US"/>
        </w:rPr>
        <w:t xml:space="preserve"> Vargas.</w:t>
      </w:r>
    </w:p>
    <w:p w14:paraId="1D183B5C" w14:textId="77777777" w:rsidR="009909F0" w:rsidRPr="00997887" w:rsidRDefault="009909F0" w:rsidP="00566443">
      <w:pPr>
        <w:pStyle w:val="reference"/>
        <w:ind w:left="0" w:firstLine="0"/>
        <w:jc w:val="both"/>
        <w:rPr>
          <w:rFonts w:ascii="Times New Roman" w:hAnsi="Times New Roman"/>
          <w:sz w:val="24"/>
          <w:szCs w:val="24"/>
          <w:shd w:val="clear" w:color="auto" w:fill="FFFFFF"/>
        </w:rPr>
      </w:pPr>
      <w:proofErr w:type="gramStart"/>
      <w:r w:rsidRPr="00997887">
        <w:rPr>
          <w:rFonts w:ascii="Times New Roman" w:hAnsi="Times New Roman"/>
          <w:sz w:val="24"/>
          <w:szCs w:val="24"/>
          <w:shd w:val="clear" w:color="auto" w:fill="FFFFFF"/>
        </w:rPr>
        <w:t xml:space="preserve">Gibbons, S., </w:t>
      </w:r>
      <w:proofErr w:type="spellStart"/>
      <w:r w:rsidRPr="00997887">
        <w:rPr>
          <w:rFonts w:ascii="Times New Roman" w:hAnsi="Times New Roman"/>
          <w:sz w:val="24"/>
          <w:szCs w:val="24"/>
          <w:shd w:val="clear" w:color="auto" w:fill="FFFFFF"/>
        </w:rPr>
        <w:t>Overman</w:t>
      </w:r>
      <w:proofErr w:type="spellEnd"/>
      <w:r w:rsidRPr="00997887">
        <w:rPr>
          <w:rFonts w:ascii="Times New Roman" w:hAnsi="Times New Roman"/>
          <w:sz w:val="24"/>
          <w:szCs w:val="24"/>
          <w:shd w:val="clear" w:color="auto" w:fill="FFFFFF"/>
        </w:rPr>
        <w:t>, H.G., 2012.</w:t>
      </w:r>
      <w:proofErr w:type="gramEnd"/>
      <w:r w:rsidRPr="00997887">
        <w:rPr>
          <w:rFonts w:ascii="Times New Roman" w:hAnsi="Times New Roman"/>
          <w:sz w:val="24"/>
          <w:szCs w:val="24"/>
          <w:shd w:val="clear" w:color="auto" w:fill="FFFFFF"/>
        </w:rPr>
        <w:t xml:space="preserve"> </w:t>
      </w:r>
      <w:proofErr w:type="gramStart"/>
      <w:r w:rsidRPr="00997887">
        <w:rPr>
          <w:rFonts w:ascii="Times New Roman" w:hAnsi="Times New Roman"/>
          <w:sz w:val="24"/>
          <w:szCs w:val="24"/>
          <w:shd w:val="clear" w:color="auto" w:fill="FFFFFF"/>
        </w:rPr>
        <w:t>Mostly pointless spatial econometrics?</w:t>
      </w:r>
      <w:proofErr w:type="gramEnd"/>
      <w:r w:rsidRPr="00997887">
        <w:rPr>
          <w:rFonts w:ascii="Times New Roman" w:hAnsi="Times New Roman"/>
          <w:sz w:val="24"/>
          <w:szCs w:val="24"/>
          <w:shd w:val="clear" w:color="auto" w:fill="FFFFFF"/>
        </w:rPr>
        <w:t xml:space="preserve"> </w:t>
      </w:r>
      <w:proofErr w:type="gramStart"/>
      <w:r w:rsidRPr="00997887">
        <w:rPr>
          <w:rFonts w:ascii="Times New Roman" w:hAnsi="Times New Roman"/>
          <w:sz w:val="24"/>
          <w:szCs w:val="24"/>
          <w:shd w:val="clear" w:color="auto" w:fill="FFFFFF"/>
        </w:rPr>
        <w:t>Journal of Regional Science 52, 172-191.</w:t>
      </w:r>
      <w:proofErr w:type="gramEnd"/>
    </w:p>
    <w:p w14:paraId="45AA09CB" w14:textId="77777777" w:rsidR="009909F0" w:rsidRPr="00997887" w:rsidRDefault="009909F0" w:rsidP="00566443">
      <w:pPr>
        <w:jc w:val="both"/>
        <w:rPr>
          <w:rFonts w:ascii="Times New Roman" w:hAnsi="Times New Roman" w:cs="Times New Roman"/>
          <w:shd w:val="clear" w:color="auto" w:fill="FFFFFF"/>
          <w:lang w:val="en-US"/>
        </w:rPr>
      </w:pPr>
      <w:proofErr w:type="spellStart"/>
      <w:r w:rsidRPr="00997887">
        <w:rPr>
          <w:rFonts w:ascii="Times New Roman" w:eastAsia="MS Mincho" w:hAnsi="Times New Roman" w:cs="Times New Roman"/>
          <w:lang w:val="en-US"/>
        </w:rPr>
        <w:t>Glaeser</w:t>
      </w:r>
      <w:proofErr w:type="spellEnd"/>
      <w:r w:rsidRPr="00997887">
        <w:rPr>
          <w:rFonts w:ascii="Times New Roman" w:eastAsia="MS Mincho" w:hAnsi="Times New Roman" w:cs="Times New Roman"/>
          <w:lang w:val="en-US"/>
        </w:rPr>
        <w:t>, E.L., 2008.</w:t>
      </w:r>
      <w:r w:rsidRPr="00997887">
        <w:rPr>
          <w:rFonts w:ascii="Times New Roman" w:hAnsi="Times New Roman" w:cs="Times New Roman"/>
          <w:shd w:val="clear" w:color="auto" w:fill="FFFFFF"/>
          <w:lang w:val="en-US"/>
        </w:rPr>
        <w:t xml:space="preserve"> </w:t>
      </w:r>
      <w:proofErr w:type="gramStart"/>
      <w:r w:rsidRPr="00997887">
        <w:rPr>
          <w:rFonts w:ascii="Times New Roman" w:hAnsi="Times New Roman" w:cs="Times New Roman"/>
          <w:shd w:val="clear" w:color="auto" w:fill="FFFFFF"/>
          <w:lang w:val="en-US"/>
        </w:rPr>
        <w:t>Cities, agglomeration and spatial equilibrium.</w:t>
      </w:r>
      <w:proofErr w:type="gramEnd"/>
      <w:r w:rsidRPr="00997887">
        <w:rPr>
          <w:rFonts w:ascii="Times New Roman" w:hAnsi="Times New Roman" w:cs="Times New Roman"/>
          <w:shd w:val="clear" w:color="auto" w:fill="FFFFFF"/>
          <w:lang w:val="en-US"/>
        </w:rPr>
        <w:t xml:space="preserve"> </w:t>
      </w:r>
      <w:proofErr w:type="gramStart"/>
      <w:r w:rsidRPr="00997887">
        <w:rPr>
          <w:rFonts w:ascii="Times New Roman" w:hAnsi="Times New Roman" w:cs="Times New Roman"/>
          <w:shd w:val="clear" w:color="auto" w:fill="FFFFFF"/>
          <w:lang w:val="en-US"/>
        </w:rPr>
        <w:t>Oxford University Press, Oxford.</w:t>
      </w:r>
      <w:proofErr w:type="gramEnd"/>
    </w:p>
    <w:p w14:paraId="274694A1" w14:textId="77777777" w:rsidR="009909F0" w:rsidRPr="00997887" w:rsidRDefault="009909F0" w:rsidP="00566443">
      <w:pPr>
        <w:jc w:val="both"/>
        <w:rPr>
          <w:rFonts w:ascii="Times New Roman" w:hAnsi="Times New Roman" w:cs="Times New Roman"/>
          <w:lang w:val="en-US"/>
        </w:rPr>
      </w:pPr>
      <w:proofErr w:type="spellStart"/>
      <w:r w:rsidRPr="00997887">
        <w:rPr>
          <w:rFonts w:ascii="Times New Roman" w:hAnsi="Times New Roman" w:cs="Times New Roman"/>
          <w:lang w:val="en-US"/>
        </w:rPr>
        <w:t>Glaeser</w:t>
      </w:r>
      <w:proofErr w:type="spellEnd"/>
      <w:r w:rsidRPr="00997887">
        <w:rPr>
          <w:rFonts w:ascii="Times New Roman" w:hAnsi="Times New Roman" w:cs="Times New Roman"/>
          <w:lang w:val="en-US"/>
        </w:rPr>
        <w:t xml:space="preserve">, E.L., Gottlieb, J.D., 2009. The wealth of cities: agglomeration economies and spatial equilibrium in the United States. </w:t>
      </w:r>
      <w:proofErr w:type="gramStart"/>
      <w:r w:rsidRPr="00997887">
        <w:rPr>
          <w:rFonts w:ascii="Times New Roman" w:hAnsi="Times New Roman" w:cs="Times New Roman"/>
          <w:lang w:val="en-US"/>
        </w:rPr>
        <w:t>NBER working paper No. 14806.</w:t>
      </w:r>
      <w:proofErr w:type="gramEnd"/>
    </w:p>
    <w:p w14:paraId="59C09CD5" w14:textId="77777777" w:rsidR="009909F0" w:rsidRPr="00997887" w:rsidRDefault="009909F0" w:rsidP="00566443">
      <w:pPr>
        <w:widowControl w:val="0"/>
        <w:autoSpaceDE w:val="0"/>
        <w:autoSpaceDN w:val="0"/>
        <w:adjustRightInd w:val="0"/>
        <w:jc w:val="both"/>
        <w:rPr>
          <w:rFonts w:ascii="Times New Roman" w:eastAsia="MS Mincho" w:hAnsi="Times New Roman" w:cs="Times New Roman"/>
          <w:lang w:val="en-US"/>
        </w:rPr>
      </w:pPr>
      <w:proofErr w:type="spellStart"/>
      <w:r w:rsidRPr="00997887">
        <w:rPr>
          <w:rFonts w:ascii="Times New Roman" w:eastAsia="MS Mincho" w:hAnsi="Times New Roman" w:cs="Times New Roman"/>
          <w:lang w:val="en-US"/>
        </w:rPr>
        <w:t>Glaeser</w:t>
      </w:r>
      <w:proofErr w:type="spellEnd"/>
      <w:r w:rsidRPr="00997887">
        <w:rPr>
          <w:rFonts w:ascii="Times New Roman" w:eastAsia="MS Mincho" w:hAnsi="Times New Roman" w:cs="Times New Roman"/>
          <w:lang w:val="en-US"/>
        </w:rPr>
        <w:t xml:space="preserve">, E.L., </w:t>
      </w:r>
      <w:proofErr w:type="spellStart"/>
      <w:r w:rsidRPr="00997887">
        <w:rPr>
          <w:rFonts w:ascii="Times New Roman" w:eastAsia="MS Mincho" w:hAnsi="Times New Roman" w:cs="Times New Roman"/>
          <w:lang w:val="en-US"/>
        </w:rPr>
        <w:t>Saiz</w:t>
      </w:r>
      <w:proofErr w:type="spellEnd"/>
      <w:r w:rsidRPr="00997887">
        <w:rPr>
          <w:rFonts w:ascii="Times New Roman" w:eastAsia="MS Mincho" w:hAnsi="Times New Roman" w:cs="Times New Roman"/>
          <w:lang w:val="en-US"/>
        </w:rPr>
        <w:t xml:space="preserve">, A., 2003. </w:t>
      </w:r>
      <w:proofErr w:type="gramStart"/>
      <w:r w:rsidRPr="00997887">
        <w:rPr>
          <w:rFonts w:ascii="Times New Roman" w:eastAsia="MS Mincho" w:hAnsi="Times New Roman" w:cs="Times New Roman"/>
          <w:lang w:val="en-US"/>
        </w:rPr>
        <w:t>The rise of the skilled city.</w:t>
      </w:r>
      <w:proofErr w:type="gramEnd"/>
      <w:r w:rsidRPr="00997887">
        <w:rPr>
          <w:rFonts w:ascii="Times New Roman" w:eastAsia="MS Mincho" w:hAnsi="Times New Roman" w:cs="Times New Roman"/>
          <w:lang w:val="en-US"/>
        </w:rPr>
        <w:t xml:space="preserve"> </w:t>
      </w:r>
      <w:proofErr w:type="gramStart"/>
      <w:r w:rsidRPr="00997887">
        <w:rPr>
          <w:rFonts w:ascii="Times New Roman" w:eastAsia="MS Mincho" w:hAnsi="Times New Roman" w:cs="Times New Roman"/>
          <w:lang w:val="en-US"/>
        </w:rPr>
        <w:t>NBER working paper series 10191.</w:t>
      </w:r>
      <w:proofErr w:type="gramEnd"/>
    </w:p>
    <w:p w14:paraId="4D4D87FF" w14:textId="77777777" w:rsidR="009909F0" w:rsidRPr="00997887" w:rsidRDefault="009909F0" w:rsidP="00566443">
      <w:pPr>
        <w:widowControl w:val="0"/>
        <w:autoSpaceDE w:val="0"/>
        <w:autoSpaceDN w:val="0"/>
        <w:adjustRightInd w:val="0"/>
        <w:jc w:val="both"/>
        <w:rPr>
          <w:rFonts w:ascii="Times New Roman" w:eastAsia="MS Mincho" w:hAnsi="Times New Roman" w:cs="Times New Roman"/>
          <w:lang w:val="en-US"/>
        </w:rPr>
      </w:pPr>
      <w:proofErr w:type="spellStart"/>
      <w:r w:rsidRPr="00997887">
        <w:rPr>
          <w:rFonts w:ascii="Times New Roman" w:eastAsia="MS Mincho" w:hAnsi="Times New Roman" w:cs="Times New Roman"/>
          <w:lang w:val="en-US"/>
        </w:rPr>
        <w:t>Glaeser</w:t>
      </w:r>
      <w:proofErr w:type="spellEnd"/>
      <w:r w:rsidRPr="00997887">
        <w:rPr>
          <w:rFonts w:ascii="Times New Roman" w:eastAsia="MS Mincho" w:hAnsi="Times New Roman" w:cs="Times New Roman"/>
          <w:lang w:val="en-US"/>
        </w:rPr>
        <w:t xml:space="preserve">, E.L., </w:t>
      </w:r>
      <w:proofErr w:type="spellStart"/>
      <w:r w:rsidRPr="00997887">
        <w:rPr>
          <w:rFonts w:ascii="Times New Roman" w:eastAsia="MS Mincho" w:hAnsi="Times New Roman" w:cs="Times New Roman"/>
          <w:lang w:val="en-US"/>
        </w:rPr>
        <w:t>Scheinkman</w:t>
      </w:r>
      <w:proofErr w:type="spellEnd"/>
      <w:r w:rsidRPr="00997887">
        <w:rPr>
          <w:rFonts w:ascii="Times New Roman" w:eastAsia="MS Mincho" w:hAnsi="Times New Roman" w:cs="Times New Roman"/>
          <w:lang w:val="en-US"/>
        </w:rPr>
        <w:t xml:space="preserve">, J.A., </w:t>
      </w:r>
      <w:proofErr w:type="spellStart"/>
      <w:r w:rsidRPr="00997887">
        <w:rPr>
          <w:rFonts w:ascii="Times New Roman" w:eastAsia="MS Mincho" w:hAnsi="Times New Roman" w:cs="Times New Roman"/>
          <w:lang w:val="en-US"/>
        </w:rPr>
        <w:t>Shleifer</w:t>
      </w:r>
      <w:proofErr w:type="spellEnd"/>
      <w:r w:rsidRPr="00997887">
        <w:rPr>
          <w:rFonts w:ascii="Times New Roman" w:eastAsia="MS Mincho" w:hAnsi="Times New Roman" w:cs="Times New Roman"/>
          <w:lang w:val="en-US"/>
        </w:rPr>
        <w:t xml:space="preserve">, A., 1995. </w:t>
      </w:r>
      <w:proofErr w:type="gramStart"/>
      <w:r w:rsidRPr="00997887">
        <w:rPr>
          <w:rFonts w:ascii="Times New Roman" w:eastAsia="MS Mincho" w:hAnsi="Times New Roman" w:cs="Times New Roman"/>
          <w:lang w:val="en-US"/>
        </w:rPr>
        <w:t>Economic growth in a cross-section of cities.</w:t>
      </w:r>
      <w:proofErr w:type="gramEnd"/>
      <w:r w:rsidRPr="00997887">
        <w:rPr>
          <w:rFonts w:ascii="Times New Roman" w:eastAsia="MS Mincho" w:hAnsi="Times New Roman" w:cs="Times New Roman"/>
          <w:lang w:val="en-US"/>
        </w:rPr>
        <w:t xml:space="preserve"> </w:t>
      </w:r>
      <w:proofErr w:type="gramStart"/>
      <w:r w:rsidRPr="00997887">
        <w:rPr>
          <w:rFonts w:ascii="Times New Roman" w:eastAsia="MS Mincho" w:hAnsi="Times New Roman" w:cs="Times New Roman"/>
          <w:lang w:val="en-US"/>
        </w:rPr>
        <w:t>Journal of Monetary Economics 36</w:t>
      </w:r>
      <w:r w:rsidRPr="00997887">
        <w:rPr>
          <w:rFonts w:ascii="Times New Roman" w:hAnsi="Times New Roman" w:cs="Times New Roman"/>
          <w:lang w:val="en-US"/>
        </w:rPr>
        <w:t>, 252-272.</w:t>
      </w:r>
      <w:proofErr w:type="gramEnd"/>
      <w:r w:rsidRPr="00997887">
        <w:rPr>
          <w:rFonts w:ascii="Times New Roman" w:eastAsia="MS Mincho" w:hAnsi="Times New Roman" w:cs="Times New Roman"/>
          <w:lang w:val="en-US"/>
        </w:rPr>
        <w:t xml:space="preserve"> </w:t>
      </w:r>
    </w:p>
    <w:p w14:paraId="32671BB4" w14:textId="77777777" w:rsidR="009909F0" w:rsidRPr="00997887" w:rsidRDefault="009909F0" w:rsidP="00566443">
      <w:pPr>
        <w:jc w:val="both"/>
        <w:rPr>
          <w:rFonts w:ascii="Times New Roman" w:hAnsi="Times New Roman" w:cs="Times New Roman"/>
          <w:lang w:val="en-US"/>
        </w:rPr>
      </w:pPr>
      <w:proofErr w:type="spellStart"/>
      <w:proofErr w:type="gramStart"/>
      <w:r w:rsidRPr="00997887">
        <w:rPr>
          <w:rFonts w:ascii="Times New Roman" w:hAnsi="Times New Roman" w:cs="Times New Roman"/>
          <w:lang w:val="en-US"/>
        </w:rPr>
        <w:t>Goldin</w:t>
      </w:r>
      <w:proofErr w:type="spellEnd"/>
      <w:r w:rsidRPr="00997887">
        <w:rPr>
          <w:rFonts w:ascii="Times New Roman" w:hAnsi="Times New Roman" w:cs="Times New Roman"/>
          <w:lang w:val="en-US"/>
        </w:rPr>
        <w:t>, C., 1995.</w:t>
      </w:r>
      <w:proofErr w:type="gramEnd"/>
      <w:r w:rsidRPr="00997887">
        <w:rPr>
          <w:rFonts w:ascii="Times New Roman" w:hAnsi="Times New Roman" w:cs="Times New Roman"/>
          <w:lang w:val="en-US"/>
        </w:rPr>
        <w:t xml:space="preserve"> </w:t>
      </w:r>
      <w:proofErr w:type="gramStart"/>
      <w:r w:rsidRPr="00997887">
        <w:rPr>
          <w:rFonts w:ascii="Times New Roman" w:hAnsi="Times New Roman" w:cs="Times New Roman"/>
          <w:lang w:val="en-US"/>
        </w:rPr>
        <w:t>The U-shaped female labor force function in economic development and economic history.</w:t>
      </w:r>
      <w:proofErr w:type="gramEnd"/>
      <w:r w:rsidRPr="00997887">
        <w:rPr>
          <w:rFonts w:ascii="Times New Roman" w:hAnsi="Times New Roman" w:cs="Times New Roman"/>
          <w:lang w:val="en-US"/>
        </w:rPr>
        <w:t xml:space="preserve"> In: Schultz, T.P. (Ed.), </w:t>
      </w:r>
      <w:proofErr w:type="gramStart"/>
      <w:r w:rsidRPr="00997887">
        <w:rPr>
          <w:rFonts w:ascii="Times New Roman" w:hAnsi="Times New Roman" w:cs="Times New Roman"/>
          <w:lang w:val="en-US"/>
        </w:rPr>
        <w:t>Investment</w:t>
      </w:r>
      <w:proofErr w:type="gramEnd"/>
      <w:r w:rsidRPr="00997887">
        <w:rPr>
          <w:rFonts w:ascii="Times New Roman" w:hAnsi="Times New Roman" w:cs="Times New Roman"/>
          <w:lang w:val="en-US"/>
        </w:rPr>
        <w:t xml:space="preserve"> in women’s human capital. Chicago University Press, Chicago, pp. 61-90.</w:t>
      </w:r>
    </w:p>
    <w:p w14:paraId="389E889B" w14:textId="77777777" w:rsidR="009909F0" w:rsidRPr="00997887" w:rsidRDefault="009909F0" w:rsidP="00566443">
      <w:pPr>
        <w:jc w:val="both"/>
        <w:rPr>
          <w:rFonts w:ascii="Times New Roman" w:hAnsi="Times New Roman" w:cs="Times New Roman"/>
          <w:lang w:val="en-US"/>
        </w:rPr>
      </w:pPr>
      <w:r w:rsidRPr="00997887">
        <w:rPr>
          <w:rFonts w:ascii="Times New Roman" w:hAnsi="Times New Roman" w:cs="Times New Roman"/>
          <w:lang w:val="en-US"/>
        </w:rPr>
        <w:t>Greene, W.H., 2005. Econometric analysis. Pearson, New Jersey</w:t>
      </w:r>
      <w:proofErr w:type="gramStart"/>
      <w:r w:rsidRPr="00997887">
        <w:rPr>
          <w:rFonts w:ascii="Times New Roman" w:hAnsi="Times New Roman" w:cs="Times New Roman"/>
          <w:lang w:val="en-US"/>
        </w:rPr>
        <w:t>,5th</w:t>
      </w:r>
      <w:proofErr w:type="gramEnd"/>
      <w:r w:rsidRPr="00997887">
        <w:rPr>
          <w:rFonts w:ascii="Times New Roman" w:hAnsi="Times New Roman" w:cs="Times New Roman"/>
          <w:lang w:val="en-US"/>
        </w:rPr>
        <w:t xml:space="preserve"> edition.</w:t>
      </w:r>
    </w:p>
    <w:p w14:paraId="34EB6F56" w14:textId="77777777" w:rsidR="009909F0" w:rsidRPr="00997887" w:rsidRDefault="009909F0" w:rsidP="00566443">
      <w:pPr>
        <w:jc w:val="both"/>
        <w:rPr>
          <w:rFonts w:ascii="Times New Roman" w:hAnsi="Times New Roman" w:cs="Times New Roman"/>
          <w:lang w:val="en-US"/>
        </w:rPr>
      </w:pPr>
      <w:r w:rsidRPr="00997887">
        <w:rPr>
          <w:rFonts w:ascii="Times New Roman" w:hAnsi="Times New Roman" w:cs="Times New Roman"/>
          <w:shd w:val="clear" w:color="auto" w:fill="FFFFFF"/>
          <w:lang w:val="en-US"/>
        </w:rPr>
        <w:t xml:space="preserve">Henderson, J.V., 1988. </w:t>
      </w:r>
      <w:proofErr w:type="gramStart"/>
      <w:r w:rsidRPr="00997887">
        <w:rPr>
          <w:rFonts w:ascii="Times New Roman" w:hAnsi="Times New Roman" w:cs="Times New Roman"/>
          <w:shd w:val="clear" w:color="auto" w:fill="FFFFFF"/>
          <w:lang w:val="en-US"/>
        </w:rPr>
        <w:t>Urban development, theory, fact, and illusion.</w:t>
      </w:r>
      <w:proofErr w:type="gramEnd"/>
      <w:r w:rsidRPr="00997887">
        <w:rPr>
          <w:rFonts w:ascii="Times New Roman" w:hAnsi="Times New Roman" w:cs="Times New Roman"/>
          <w:shd w:val="clear" w:color="auto" w:fill="FFFFFF"/>
          <w:lang w:val="en-US"/>
        </w:rPr>
        <w:t xml:space="preserve"> </w:t>
      </w:r>
      <w:proofErr w:type="gramStart"/>
      <w:r w:rsidRPr="00997887">
        <w:rPr>
          <w:rFonts w:ascii="Times New Roman" w:hAnsi="Times New Roman" w:cs="Times New Roman"/>
          <w:lang w:val="en-US"/>
        </w:rPr>
        <w:t>Oxford University Press, Oxford.</w:t>
      </w:r>
      <w:proofErr w:type="gramEnd"/>
    </w:p>
    <w:p w14:paraId="471B0597" w14:textId="77777777" w:rsidR="009909F0" w:rsidRPr="00997887" w:rsidRDefault="009909F0" w:rsidP="00566443">
      <w:pPr>
        <w:widowControl w:val="0"/>
        <w:autoSpaceDE w:val="0"/>
        <w:autoSpaceDN w:val="0"/>
        <w:adjustRightInd w:val="0"/>
        <w:jc w:val="both"/>
        <w:rPr>
          <w:rFonts w:ascii="Times New Roman" w:eastAsia="MS Mincho" w:hAnsi="Times New Roman" w:cs="Times New Roman"/>
          <w:lang w:val="en-US"/>
        </w:rPr>
      </w:pPr>
      <w:proofErr w:type="gramStart"/>
      <w:r w:rsidRPr="00997887">
        <w:rPr>
          <w:rFonts w:ascii="Times New Roman" w:eastAsia="MS Mincho" w:hAnsi="Times New Roman" w:cs="Times New Roman"/>
          <w:lang w:val="en-US"/>
        </w:rPr>
        <w:t>IBGE, 2011.</w:t>
      </w:r>
      <w:proofErr w:type="gramEnd"/>
      <w:r w:rsidRPr="00997887">
        <w:rPr>
          <w:rFonts w:ascii="Times New Roman" w:eastAsia="MS Mincho" w:hAnsi="Times New Roman" w:cs="Times New Roman"/>
          <w:lang w:val="en-US"/>
        </w:rPr>
        <w:t xml:space="preserve"> </w:t>
      </w:r>
      <w:proofErr w:type="spellStart"/>
      <w:r w:rsidRPr="00997887">
        <w:rPr>
          <w:rFonts w:ascii="Times New Roman" w:eastAsia="MS Mincho" w:hAnsi="Times New Roman" w:cs="Times New Roman"/>
          <w:lang w:val="en-US"/>
        </w:rPr>
        <w:t>Sinópse</w:t>
      </w:r>
      <w:proofErr w:type="spellEnd"/>
      <w:r w:rsidRPr="00997887">
        <w:rPr>
          <w:rFonts w:ascii="Times New Roman" w:eastAsia="MS Mincho" w:hAnsi="Times New Roman" w:cs="Times New Roman"/>
          <w:lang w:val="en-US"/>
        </w:rPr>
        <w:t xml:space="preserve"> do </w:t>
      </w:r>
      <w:proofErr w:type="spellStart"/>
      <w:r w:rsidRPr="00997887">
        <w:rPr>
          <w:rFonts w:ascii="Times New Roman" w:eastAsia="MS Mincho" w:hAnsi="Times New Roman" w:cs="Times New Roman"/>
          <w:lang w:val="en-US"/>
        </w:rPr>
        <w:t>Censo</w:t>
      </w:r>
      <w:proofErr w:type="spellEnd"/>
      <w:r w:rsidRPr="00997887">
        <w:rPr>
          <w:rFonts w:ascii="Times New Roman" w:eastAsia="MS Mincho" w:hAnsi="Times New Roman" w:cs="Times New Roman"/>
          <w:lang w:val="en-US"/>
        </w:rPr>
        <w:t xml:space="preserve"> </w:t>
      </w:r>
      <w:proofErr w:type="spellStart"/>
      <w:r w:rsidRPr="00997887">
        <w:rPr>
          <w:rFonts w:ascii="Times New Roman" w:eastAsia="MS Mincho" w:hAnsi="Times New Roman" w:cs="Times New Roman"/>
          <w:lang w:val="en-US"/>
        </w:rPr>
        <w:t>Demográfico</w:t>
      </w:r>
      <w:proofErr w:type="spellEnd"/>
      <w:r w:rsidRPr="00997887">
        <w:rPr>
          <w:rFonts w:ascii="Times New Roman" w:eastAsia="MS Mincho" w:hAnsi="Times New Roman" w:cs="Times New Roman"/>
          <w:lang w:val="en-US"/>
        </w:rPr>
        <w:t xml:space="preserve"> 2010 – </w:t>
      </w:r>
      <w:proofErr w:type="spellStart"/>
      <w:r w:rsidRPr="00997887">
        <w:rPr>
          <w:rFonts w:ascii="Times New Roman" w:eastAsia="MS Mincho" w:hAnsi="Times New Roman" w:cs="Times New Roman"/>
          <w:lang w:val="en-US"/>
        </w:rPr>
        <w:t>Brasil</w:t>
      </w:r>
      <w:proofErr w:type="spellEnd"/>
      <w:r w:rsidRPr="00997887">
        <w:rPr>
          <w:rFonts w:ascii="Times New Roman" w:eastAsia="MS Mincho" w:hAnsi="Times New Roman" w:cs="Times New Roman"/>
          <w:lang w:val="en-US"/>
        </w:rPr>
        <w:t>. Available at: http://www.censo2010.ibge.gov.br/sinopse/.</w:t>
      </w:r>
    </w:p>
    <w:p w14:paraId="72B25967" w14:textId="77777777" w:rsidR="009909F0" w:rsidRPr="00997887" w:rsidRDefault="009909F0" w:rsidP="00566443">
      <w:pPr>
        <w:ind w:right="3"/>
        <w:jc w:val="both"/>
        <w:rPr>
          <w:rFonts w:ascii="Times New Roman" w:hAnsi="Times New Roman" w:cs="Times New Roman"/>
          <w:lang w:val="en-US"/>
        </w:rPr>
      </w:pPr>
      <w:r w:rsidRPr="00997887">
        <w:rPr>
          <w:rFonts w:ascii="Times New Roman" w:hAnsi="Times New Roman" w:cs="Times New Roman"/>
          <w:lang w:val="en-US"/>
        </w:rPr>
        <w:lastRenderedPageBreak/>
        <w:t xml:space="preserve">Kelley, A.C., Schmidt, R.M., 2005. Evolution of recent economic-demographic modeling: a synthesis. </w:t>
      </w:r>
      <w:proofErr w:type="gramStart"/>
      <w:r w:rsidRPr="00997887">
        <w:rPr>
          <w:rFonts w:ascii="Times New Roman" w:hAnsi="Times New Roman" w:cs="Times New Roman"/>
          <w:lang w:val="en-US"/>
        </w:rPr>
        <w:t>Journal of Population Economics 18, 275-300.</w:t>
      </w:r>
      <w:proofErr w:type="gramEnd"/>
    </w:p>
    <w:p w14:paraId="3F1CC5AB" w14:textId="77777777" w:rsidR="009909F0" w:rsidRPr="00997887" w:rsidRDefault="009909F0" w:rsidP="00566443">
      <w:pPr>
        <w:ind w:right="3"/>
        <w:jc w:val="both"/>
        <w:rPr>
          <w:rFonts w:ascii="Times New Roman" w:hAnsi="Times New Roman" w:cs="Times New Roman"/>
          <w:lang w:val="en-US"/>
        </w:rPr>
      </w:pPr>
      <w:r w:rsidRPr="00997887">
        <w:rPr>
          <w:rFonts w:ascii="Times New Roman" w:hAnsi="Times New Roman" w:cs="Times New Roman"/>
          <w:lang w:val="en-US"/>
        </w:rPr>
        <w:t xml:space="preserve">Lee, L.F., Yu, J., 2010. A spatial dynamic panel data model with both time and individual fixed effects. </w:t>
      </w:r>
      <w:proofErr w:type="gramStart"/>
      <w:r w:rsidRPr="00997887">
        <w:rPr>
          <w:rFonts w:ascii="Times New Roman" w:hAnsi="Times New Roman" w:cs="Times New Roman"/>
          <w:lang w:val="en-US"/>
        </w:rPr>
        <w:t>Econometric Theory 26, 564-597.</w:t>
      </w:r>
      <w:proofErr w:type="gramEnd"/>
    </w:p>
    <w:p w14:paraId="4DD817B3" w14:textId="77777777" w:rsidR="009909F0" w:rsidRPr="00997887" w:rsidRDefault="009909F0" w:rsidP="00566443">
      <w:pPr>
        <w:ind w:right="3"/>
        <w:jc w:val="both"/>
        <w:rPr>
          <w:rFonts w:ascii="Times New Roman" w:hAnsi="Times New Roman" w:cs="Times New Roman"/>
          <w:lang w:val="en-US"/>
        </w:rPr>
      </w:pPr>
      <w:proofErr w:type="spellStart"/>
      <w:r w:rsidRPr="00997887">
        <w:rPr>
          <w:rFonts w:ascii="Times New Roman" w:hAnsi="Times New Roman" w:cs="Times New Roman"/>
          <w:lang w:val="en-US"/>
        </w:rPr>
        <w:t>LeSage</w:t>
      </w:r>
      <w:proofErr w:type="spellEnd"/>
      <w:r w:rsidRPr="00997887">
        <w:rPr>
          <w:rFonts w:ascii="Times New Roman" w:hAnsi="Times New Roman" w:cs="Times New Roman"/>
          <w:lang w:val="en-US"/>
        </w:rPr>
        <w:t>, J.P., 2013. Spatial econometric panel data model specification: a Bayesian approach, available at http://ssrn.com/abstract=2339124 or http://dx.doi.org/10.2139/ ssrn.2339124.</w:t>
      </w:r>
    </w:p>
    <w:p w14:paraId="7611FB0D" w14:textId="77777777" w:rsidR="009909F0" w:rsidRPr="00997887" w:rsidRDefault="009909F0" w:rsidP="00566443">
      <w:pPr>
        <w:ind w:right="3"/>
        <w:jc w:val="both"/>
        <w:rPr>
          <w:rFonts w:ascii="Times New Roman" w:hAnsi="Times New Roman" w:cs="Times New Roman"/>
          <w:lang w:val="en-US"/>
        </w:rPr>
      </w:pPr>
      <w:proofErr w:type="spellStart"/>
      <w:r w:rsidRPr="00997887">
        <w:rPr>
          <w:rFonts w:ascii="Times New Roman" w:hAnsi="Times New Roman" w:cs="Times New Roman"/>
          <w:lang w:val="en-US"/>
        </w:rPr>
        <w:t>LeSage</w:t>
      </w:r>
      <w:proofErr w:type="spellEnd"/>
      <w:r w:rsidRPr="00997887">
        <w:rPr>
          <w:rFonts w:ascii="Times New Roman" w:hAnsi="Times New Roman" w:cs="Times New Roman"/>
          <w:lang w:val="en-US"/>
        </w:rPr>
        <w:t xml:space="preserve">, J.P., Pace, R.K., 2009. </w:t>
      </w:r>
      <w:proofErr w:type="gramStart"/>
      <w:r w:rsidRPr="00997887">
        <w:rPr>
          <w:rFonts w:ascii="Times New Roman" w:hAnsi="Times New Roman" w:cs="Times New Roman"/>
          <w:lang w:val="en-US"/>
        </w:rPr>
        <w:t>Introduction to spatial econometrics.</w:t>
      </w:r>
      <w:proofErr w:type="gramEnd"/>
      <w:r w:rsidRPr="00997887">
        <w:rPr>
          <w:rFonts w:ascii="Times New Roman" w:hAnsi="Times New Roman" w:cs="Times New Roman"/>
          <w:lang w:val="en-US"/>
        </w:rPr>
        <w:t xml:space="preserve"> </w:t>
      </w:r>
      <w:proofErr w:type="gramStart"/>
      <w:r w:rsidRPr="00997887">
        <w:rPr>
          <w:rFonts w:ascii="Times New Roman" w:hAnsi="Times New Roman" w:cs="Times New Roman"/>
          <w:lang w:val="en-US"/>
        </w:rPr>
        <w:t>CRC Press and Taylor &amp; Francis Group, Boca Raton, FL.</w:t>
      </w:r>
      <w:proofErr w:type="gramEnd"/>
    </w:p>
    <w:p w14:paraId="2AD91770" w14:textId="77777777" w:rsidR="009909F0" w:rsidRPr="00997887" w:rsidRDefault="009909F0" w:rsidP="00566443">
      <w:pPr>
        <w:ind w:right="3"/>
        <w:jc w:val="both"/>
        <w:rPr>
          <w:rFonts w:ascii="Times New Roman" w:hAnsi="Times New Roman" w:cs="Times New Roman"/>
          <w:lang w:val="en-US"/>
        </w:rPr>
      </w:pPr>
      <w:proofErr w:type="spellStart"/>
      <w:r w:rsidRPr="00997887">
        <w:rPr>
          <w:rFonts w:ascii="Times New Roman" w:hAnsi="Times New Roman" w:cs="Times New Roman"/>
          <w:lang w:val="en-US"/>
        </w:rPr>
        <w:t>Mammen</w:t>
      </w:r>
      <w:proofErr w:type="spellEnd"/>
      <w:r w:rsidRPr="00997887">
        <w:rPr>
          <w:rFonts w:ascii="Times New Roman" w:hAnsi="Times New Roman" w:cs="Times New Roman"/>
          <w:lang w:val="en-US"/>
        </w:rPr>
        <w:t xml:space="preserve">, K., </w:t>
      </w:r>
      <w:proofErr w:type="spellStart"/>
      <w:r w:rsidRPr="00997887">
        <w:rPr>
          <w:rFonts w:ascii="Times New Roman" w:hAnsi="Times New Roman" w:cs="Times New Roman"/>
          <w:lang w:val="en-US"/>
        </w:rPr>
        <w:t>Paxson</w:t>
      </w:r>
      <w:proofErr w:type="spellEnd"/>
      <w:r w:rsidRPr="00997887">
        <w:rPr>
          <w:rFonts w:ascii="Times New Roman" w:hAnsi="Times New Roman" w:cs="Times New Roman"/>
          <w:lang w:val="en-US"/>
        </w:rPr>
        <w:t xml:space="preserve">, C., 2000. </w:t>
      </w:r>
      <w:proofErr w:type="gramStart"/>
      <w:r w:rsidRPr="00997887">
        <w:rPr>
          <w:rFonts w:ascii="Times New Roman" w:hAnsi="Times New Roman" w:cs="Times New Roman"/>
          <w:lang w:val="en-US"/>
        </w:rPr>
        <w:t>Women’s work and economic development.</w:t>
      </w:r>
      <w:proofErr w:type="gramEnd"/>
      <w:r w:rsidRPr="00997887">
        <w:rPr>
          <w:rFonts w:ascii="Times New Roman" w:hAnsi="Times New Roman" w:cs="Times New Roman"/>
          <w:lang w:val="en-US"/>
        </w:rPr>
        <w:t xml:space="preserve"> </w:t>
      </w:r>
      <w:proofErr w:type="gramStart"/>
      <w:r w:rsidRPr="00997887">
        <w:rPr>
          <w:rFonts w:ascii="Times New Roman" w:hAnsi="Times New Roman" w:cs="Times New Roman"/>
          <w:lang w:val="en-US"/>
        </w:rPr>
        <w:t>Journal of Economic Perspectives 14, 141-164.</w:t>
      </w:r>
      <w:proofErr w:type="gramEnd"/>
    </w:p>
    <w:p w14:paraId="6564E4F3" w14:textId="77777777" w:rsidR="009909F0" w:rsidRPr="00997887" w:rsidRDefault="009909F0" w:rsidP="00566443">
      <w:pPr>
        <w:ind w:right="3"/>
        <w:jc w:val="both"/>
        <w:rPr>
          <w:rFonts w:ascii="Times New Roman" w:hAnsi="Times New Roman" w:cs="Times New Roman"/>
          <w:lang w:val="en-US"/>
        </w:rPr>
      </w:pPr>
      <w:r w:rsidRPr="00997887">
        <w:rPr>
          <w:rFonts w:ascii="Times New Roman" w:hAnsi="Times New Roman" w:cs="Times New Roman"/>
          <w:lang w:val="en-US"/>
        </w:rPr>
        <w:t xml:space="preserve">Mills, E.S., 1967. </w:t>
      </w:r>
      <w:proofErr w:type="gramStart"/>
      <w:r w:rsidRPr="00997887">
        <w:rPr>
          <w:rFonts w:ascii="Times New Roman" w:hAnsi="Times New Roman" w:cs="Times New Roman"/>
          <w:lang w:val="en-US"/>
        </w:rPr>
        <w:t>An aggregative model of resource allocation in a metropolitan area.</w:t>
      </w:r>
      <w:proofErr w:type="gramEnd"/>
      <w:r w:rsidRPr="00997887">
        <w:rPr>
          <w:rFonts w:ascii="Times New Roman" w:hAnsi="Times New Roman" w:cs="Times New Roman"/>
          <w:lang w:val="en-US"/>
        </w:rPr>
        <w:t xml:space="preserve"> American Economic Review,</w:t>
      </w:r>
    </w:p>
    <w:p w14:paraId="6AB02022" w14:textId="77777777" w:rsidR="009909F0" w:rsidRPr="00997887" w:rsidRDefault="009909F0" w:rsidP="00566443">
      <w:pPr>
        <w:ind w:right="3"/>
        <w:jc w:val="both"/>
        <w:rPr>
          <w:rFonts w:ascii="Times New Roman" w:hAnsi="Times New Roman" w:cs="Times New Roman"/>
          <w:lang w:val="en-US"/>
        </w:rPr>
      </w:pPr>
      <w:proofErr w:type="spellStart"/>
      <w:r w:rsidRPr="00997887">
        <w:rPr>
          <w:rFonts w:ascii="Times New Roman" w:hAnsi="Times New Roman" w:cs="Times New Roman"/>
          <w:lang w:val="en-US"/>
        </w:rPr>
        <w:t>Nickell</w:t>
      </w:r>
      <w:proofErr w:type="spellEnd"/>
      <w:r w:rsidRPr="00997887">
        <w:rPr>
          <w:rFonts w:ascii="Times New Roman" w:hAnsi="Times New Roman" w:cs="Times New Roman"/>
          <w:lang w:val="en-US"/>
        </w:rPr>
        <w:t xml:space="preserve">, S., 1981. Biases in dynamic models with fixed effects. </w:t>
      </w:r>
      <w:proofErr w:type="spellStart"/>
      <w:proofErr w:type="gramStart"/>
      <w:r w:rsidRPr="00997887">
        <w:rPr>
          <w:rFonts w:ascii="Times New Roman" w:hAnsi="Times New Roman" w:cs="Times New Roman"/>
          <w:lang w:val="en-US"/>
        </w:rPr>
        <w:t>Econometrica</w:t>
      </w:r>
      <w:proofErr w:type="spellEnd"/>
      <w:r w:rsidRPr="00997887">
        <w:rPr>
          <w:rFonts w:ascii="Times New Roman" w:hAnsi="Times New Roman" w:cs="Times New Roman"/>
          <w:lang w:val="en-US"/>
        </w:rPr>
        <w:t xml:space="preserve"> 49, 1417-1426.</w:t>
      </w:r>
      <w:proofErr w:type="gramEnd"/>
    </w:p>
    <w:p w14:paraId="01CD9ABD" w14:textId="77777777" w:rsidR="009909F0" w:rsidRPr="00997887" w:rsidRDefault="009909F0" w:rsidP="00566443">
      <w:pPr>
        <w:widowControl w:val="0"/>
        <w:autoSpaceDE w:val="0"/>
        <w:autoSpaceDN w:val="0"/>
        <w:adjustRightInd w:val="0"/>
        <w:jc w:val="both"/>
        <w:rPr>
          <w:rFonts w:ascii="Times New Roman" w:eastAsia="MS Mincho" w:hAnsi="Times New Roman" w:cs="Times New Roman"/>
          <w:lang w:val="nl-NL"/>
        </w:rPr>
      </w:pPr>
      <w:proofErr w:type="spellStart"/>
      <w:r w:rsidRPr="00997887">
        <w:rPr>
          <w:rFonts w:ascii="Times New Roman" w:eastAsia="MS Mincho" w:hAnsi="Times New Roman" w:cs="Times New Roman"/>
          <w:lang w:val="en-US"/>
        </w:rPr>
        <w:t>Ramalho</w:t>
      </w:r>
      <w:proofErr w:type="spellEnd"/>
      <w:r w:rsidRPr="00997887">
        <w:rPr>
          <w:rFonts w:ascii="Times New Roman" w:eastAsia="MS Mincho" w:hAnsi="Times New Roman" w:cs="Times New Roman"/>
          <w:lang w:val="en-US"/>
        </w:rPr>
        <w:t>, H.M.B., S</w:t>
      </w:r>
      <w:r w:rsidRPr="00997887">
        <w:rPr>
          <w:rFonts w:ascii="Times New Roman" w:eastAsia="MS Mincho" w:hAnsi="Times New Roman" w:cs="Times New Roman"/>
          <w:bCs/>
          <w:lang w:val="en-US"/>
        </w:rPr>
        <w:t xml:space="preserve">ilveira-Neto, R.M.A., 2012. </w:t>
      </w:r>
      <w:proofErr w:type="gramStart"/>
      <w:r w:rsidRPr="00997887">
        <w:rPr>
          <w:rFonts w:ascii="Times New Roman" w:eastAsia="MS Mincho" w:hAnsi="Times New Roman" w:cs="Times New Roman"/>
          <w:bCs/>
          <w:lang w:val="en-US"/>
        </w:rPr>
        <w:t>A</w:t>
      </w:r>
      <w:proofErr w:type="gramEnd"/>
      <w:r w:rsidRPr="00997887">
        <w:rPr>
          <w:rFonts w:ascii="Times New Roman" w:eastAsia="MS Mincho" w:hAnsi="Times New Roman" w:cs="Times New Roman"/>
          <w:bCs/>
          <w:lang w:val="en-US"/>
        </w:rPr>
        <w:t xml:space="preserve"> </w:t>
      </w:r>
      <w:proofErr w:type="spellStart"/>
      <w:r w:rsidRPr="00997887">
        <w:rPr>
          <w:rFonts w:ascii="Times New Roman" w:eastAsia="MS Mincho" w:hAnsi="Times New Roman" w:cs="Times New Roman"/>
          <w:bCs/>
          <w:lang w:val="en-US"/>
        </w:rPr>
        <w:t>I</w:t>
      </w:r>
      <w:r w:rsidRPr="00997887">
        <w:rPr>
          <w:rFonts w:ascii="Times New Roman" w:eastAsia="MS Mincho" w:hAnsi="Times New Roman" w:cs="Times New Roman"/>
          <w:lang w:val="en-US"/>
        </w:rPr>
        <w:t>nserção</w:t>
      </w:r>
      <w:proofErr w:type="spellEnd"/>
      <w:r w:rsidRPr="00997887">
        <w:rPr>
          <w:rFonts w:ascii="Times New Roman" w:eastAsia="MS Mincho" w:hAnsi="Times New Roman" w:cs="Times New Roman"/>
          <w:lang w:val="en-US"/>
        </w:rPr>
        <w:t xml:space="preserve"> do </w:t>
      </w:r>
      <w:proofErr w:type="spellStart"/>
      <w:r w:rsidRPr="00997887">
        <w:rPr>
          <w:rFonts w:ascii="Times New Roman" w:eastAsia="MS Mincho" w:hAnsi="Times New Roman" w:cs="Times New Roman"/>
          <w:lang w:val="en-US"/>
        </w:rPr>
        <w:t>migrante</w:t>
      </w:r>
      <w:proofErr w:type="spellEnd"/>
      <w:r w:rsidRPr="00997887">
        <w:rPr>
          <w:rFonts w:ascii="Times New Roman" w:eastAsia="MS Mincho" w:hAnsi="Times New Roman" w:cs="Times New Roman"/>
          <w:lang w:val="en-US"/>
        </w:rPr>
        <w:t xml:space="preserve"> rural no </w:t>
      </w:r>
      <w:proofErr w:type="spellStart"/>
      <w:r w:rsidRPr="00997887">
        <w:rPr>
          <w:rFonts w:ascii="Times New Roman" w:eastAsia="MS Mincho" w:hAnsi="Times New Roman" w:cs="Times New Roman"/>
          <w:lang w:val="en-US"/>
        </w:rPr>
        <w:t>mercado</w:t>
      </w:r>
      <w:proofErr w:type="spellEnd"/>
      <w:r w:rsidRPr="00997887">
        <w:rPr>
          <w:rFonts w:ascii="Times New Roman" w:eastAsia="MS Mincho" w:hAnsi="Times New Roman" w:cs="Times New Roman"/>
          <w:lang w:val="en-US"/>
        </w:rPr>
        <w:t xml:space="preserve"> de </w:t>
      </w:r>
      <w:proofErr w:type="spellStart"/>
      <w:r w:rsidRPr="00997887">
        <w:rPr>
          <w:rFonts w:ascii="Times New Roman" w:eastAsia="MS Mincho" w:hAnsi="Times New Roman" w:cs="Times New Roman"/>
          <w:lang w:val="en-US"/>
        </w:rPr>
        <w:t>trabalho</w:t>
      </w:r>
      <w:proofErr w:type="spellEnd"/>
      <w:r w:rsidRPr="00997887">
        <w:rPr>
          <w:rFonts w:ascii="Times New Roman" w:eastAsia="MS Mincho" w:hAnsi="Times New Roman" w:cs="Times New Roman"/>
          <w:lang w:val="en-US"/>
        </w:rPr>
        <w:t xml:space="preserve"> </w:t>
      </w:r>
      <w:proofErr w:type="spellStart"/>
      <w:r w:rsidRPr="00997887">
        <w:rPr>
          <w:rFonts w:ascii="Times New Roman" w:eastAsia="MS Mincho" w:hAnsi="Times New Roman" w:cs="Times New Roman"/>
          <w:lang w:val="en-US"/>
        </w:rPr>
        <w:t>urbano</w:t>
      </w:r>
      <w:proofErr w:type="spellEnd"/>
      <w:r w:rsidRPr="00997887">
        <w:rPr>
          <w:rFonts w:ascii="Times New Roman" w:eastAsia="MS Mincho" w:hAnsi="Times New Roman" w:cs="Times New Roman"/>
          <w:lang w:val="en-US"/>
        </w:rPr>
        <w:t xml:space="preserve"> no </w:t>
      </w:r>
      <w:proofErr w:type="spellStart"/>
      <w:r w:rsidRPr="00997887">
        <w:rPr>
          <w:rFonts w:ascii="Times New Roman" w:eastAsia="MS Mincho" w:hAnsi="Times New Roman" w:cs="Times New Roman"/>
          <w:lang w:val="en-US"/>
        </w:rPr>
        <w:t>Brasil</w:t>
      </w:r>
      <w:proofErr w:type="spellEnd"/>
      <w:r w:rsidRPr="00997887">
        <w:rPr>
          <w:rFonts w:ascii="Times New Roman" w:eastAsia="MS Mincho" w:hAnsi="Times New Roman" w:cs="Times New Roman"/>
          <w:lang w:val="en-US"/>
        </w:rPr>
        <w:t xml:space="preserve">: </w:t>
      </w:r>
      <w:proofErr w:type="spellStart"/>
      <w:r w:rsidRPr="00997887">
        <w:rPr>
          <w:rFonts w:ascii="Times New Roman" w:eastAsia="MS Mincho" w:hAnsi="Times New Roman" w:cs="Times New Roman"/>
          <w:lang w:val="en-US"/>
        </w:rPr>
        <w:t>uma</w:t>
      </w:r>
      <w:proofErr w:type="spellEnd"/>
      <w:r w:rsidRPr="00997887">
        <w:rPr>
          <w:rFonts w:ascii="Times New Roman" w:eastAsia="MS Mincho" w:hAnsi="Times New Roman" w:cs="Times New Roman"/>
          <w:lang w:val="en-US"/>
        </w:rPr>
        <w:t xml:space="preserve"> </w:t>
      </w:r>
      <w:proofErr w:type="spellStart"/>
      <w:r w:rsidRPr="00997887">
        <w:rPr>
          <w:rFonts w:ascii="Times New Roman" w:eastAsia="MS Mincho" w:hAnsi="Times New Roman" w:cs="Times New Roman"/>
          <w:lang w:val="en-US"/>
        </w:rPr>
        <w:t>análise</w:t>
      </w:r>
      <w:proofErr w:type="spellEnd"/>
      <w:r w:rsidRPr="00997887">
        <w:rPr>
          <w:rFonts w:ascii="Times New Roman" w:eastAsia="MS Mincho" w:hAnsi="Times New Roman" w:cs="Times New Roman"/>
          <w:lang w:val="en-US"/>
        </w:rPr>
        <w:t xml:space="preserve"> </w:t>
      </w:r>
      <w:proofErr w:type="spellStart"/>
      <w:r w:rsidRPr="00997887">
        <w:rPr>
          <w:rFonts w:ascii="Times New Roman" w:eastAsia="MS Mincho" w:hAnsi="Times New Roman" w:cs="Times New Roman"/>
          <w:lang w:val="en-US"/>
        </w:rPr>
        <w:t>empírica</w:t>
      </w:r>
      <w:proofErr w:type="spellEnd"/>
      <w:r w:rsidRPr="00997887">
        <w:rPr>
          <w:rFonts w:ascii="Times New Roman" w:eastAsia="MS Mincho" w:hAnsi="Times New Roman" w:cs="Times New Roman"/>
          <w:lang w:val="en-US"/>
        </w:rPr>
        <w:t xml:space="preserve"> da </w:t>
      </w:r>
      <w:proofErr w:type="spellStart"/>
      <w:r w:rsidRPr="00997887">
        <w:rPr>
          <w:rFonts w:ascii="Times New Roman" w:eastAsia="MS Mincho" w:hAnsi="Times New Roman" w:cs="Times New Roman"/>
          <w:lang w:val="en-US"/>
        </w:rPr>
        <w:t>importância</w:t>
      </w:r>
      <w:proofErr w:type="spellEnd"/>
      <w:r w:rsidRPr="00997887">
        <w:rPr>
          <w:rFonts w:ascii="Times New Roman" w:eastAsia="MS Mincho" w:hAnsi="Times New Roman" w:cs="Times New Roman"/>
          <w:lang w:val="en-US"/>
        </w:rPr>
        <w:t xml:space="preserve"> dos </w:t>
      </w:r>
      <w:proofErr w:type="spellStart"/>
      <w:r w:rsidRPr="00997887">
        <w:rPr>
          <w:rFonts w:ascii="Times New Roman" w:eastAsia="MS Mincho" w:hAnsi="Times New Roman" w:cs="Times New Roman"/>
          <w:lang w:val="en-US"/>
        </w:rPr>
        <w:t>setores</w:t>
      </w:r>
      <w:proofErr w:type="spellEnd"/>
      <w:r w:rsidRPr="00997887">
        <w:rPr>
          <w:rFonts w:ascii="Times New Roman" w:eastAsia="MS Mincho" w:hAnsi="Times New Roman" w:cs="Times New Roman"/>
          <w:lang w:val="en-US"/>
        </w:rPr>
        <w:t xml:space="preserve"> informal e formal. </w:t>
      </w:r>
      <w:proofErr w:type="spellStart"/>
      <w:r w:rsidRPr="00997887">
        <w:rPr>
          <w:rFonts w:ascii="Times New Roman" w:eastAsia="MS Mincho" w:hAnsi="Times New Roman" w:cs="Times New Roman"/>
          <w:lang w:val="nl-NL"/>
        </w:rPr>
        <w:t>Estudos</w:t>
      </w:r>
      <w:proofErr w:type="spellEnd"/>
      <w:r w:rsidRPr="00997887">
        <w:rPr>
          <w:rFonts w:ascii="Times New Roman" w:eastAsia="MS Mincho" w:hAnsi="Times New Roman" w:cs="Times New Roman"/>
          <w:lang w:val="nl-NL"/>
        </w:rPr>
        <w:t xml:space="preserve"> </w:t>
      </w:r>
      <w:proofErr w:type="spellStart"/>
      <w:r w:rsidRPr="00997887">
        <w:rPr>
          <w:rFonts w:ascii="Times New Roman" w:eastAsia="MS Mincho" w:hAnsi="Times New Roman" w:cs="Times New Roman"/>
          <w:lang w:val="nl-NL"/>
        </w:rPr>
        <w:t>Econômicos</w:t>
      </w:r>
      <w:proofErr w:type="spellEnd"/>
      <w:r w:rsidRPr="00997887">
        <w:rPr>
          <w:rFonts w:ascii="Times New Roman" w:eastAsia="MS Mincho" w:hAnsi="Times New Roman" w:cs="Times New Roman"/>
          <w:lang w:val="nl-NL"/>
        </w:rPr>
        <w:t xml:space="preserve"> 42, http://dx.doi.org/10.1590/S0101-41612012000400004.</w:t>
      </w:r>
    </w:p>
    <w:p w14:paraId="47B5E4BB" w14:textId="77777777" w:rsidR="009909F0" w:rsidRPr="00997887" w:rsidRDefault="009909F0" w:rsidP="00566443">
      <w:pPr>
        <w:widowControl w:val="0"/>
        <w:autoSpaceDE w:val="0"/>
        <w:autoSpaceDN w:val="0"/>
        <w:adjustRightInd w:val="0"/>
        <w:jc w:val="both"/>
        <w:rPr>
          <w:rFonts w:ascii="Times New Roman" w:hAnsi="Times New Roman" w:cs="Times New Roman"/>
          <w:lang w:val="en-US"/>
        </w:rPr>
      </w:pPr>
      <w:proofErr w:type="spellStart"/>
      <w:r w:rsidRPr="00997887">
        <w:rPr>
          <w:rFonts w:ascii="Times New Roman" w:hAnsi="Times New Roman" w:cs="Times New Roman"/>
          <w:lang w:val="nl-NL"/>
        </w:rPr>
        <w:t>Resende</w:t>
      </w:r>
      <w:proofErr w:type="spellEnd"/>
      <w:r w:rsidRPr="00997887">
        <w:rPr>
          <w:rFonts w:ascii="Times New Roman" w:hAnsi="Times New Roman" w:cs="Times New Roman"/>
          <w:lang w:val="nl-NL"/>
        </w:rPr>
        <w:t xml:space="preserve">, G.M., 2013. </w:t>
      </w:r>
      <w:proofErr w:type="gramStart"/>
      <w:r w:rsidRPr="00997887">
        <w:rPr>
          <w:rFonts w:ascii="Times New Roman" w:hAnsi="Times New Roman" w:cs="Times New Roman"/>
          <w:lang w:val="en-US"/>
        </w:rPr>
        <w:t>Spatial dimensions of economic growth in Brazil.</w:t>
      </w:r>
      <w:proofErr w:type="gramEnd"/>
      <w:r w:rsidRPr="00997887">
        <w:rPr>
          <w:rFonts w:ascii="Times New Roman" w:hAnsi="Times New Roman" w:cs="Times New Roman"/>
          <w:lang w:val="en-US"/>
        </w:rPr>
        <w:t xml:space="preserve"> </w:t>
      </w:r>
      <w:proofErr w:type="gramStart"/>
      <w:r w:rsidRPr="00997887">
        <w:rPr>
          <w:rFonts w:ascii="Times New Roman" w:hAnsi="Times New Roman" w:cs="Times New Roman"/>
          <w:lang w:val="en-US"/>
        </w:rPr>
        <w:t>ISRN Economics 2013, 1-19.</w:t>
      </w:r>
      <w:proofErr w:type="gramEnd"/>
      <w:r w:rsidRPr="00997887">
        <w:rPr>
          <w:rFonts w:ascii="Times New Roman" w:hAnsi="Times New Roman" w:cs="Times New Roman"/>
          <w:lang w:val="en-US"/>
        </w:rPr>
        <w:t xml:space="preserve"> </w:t>
      </w:r>
      <w:proofErr w:type="spellStart"/>
      <w:r w:rsidRPr="00997887">
        <w:rPr>
          <w:rFonts w:ascii="Times New Roman" w:hAnsi="Times New Roman" w:cs="Times New Roman"/>
          <w:lang w:val="en-US"/>
        </w:rPr>
        <w:t>Hindawi</w:t>
      </w:r>
      <w:proofErr w:type="spellEnd"/>
      <w:r w:rsidRPr="00997887">
        <w:rPr>
          <w:rFonts w:ascii="Times New Roman" w:hAnsi="Times New Roman" w:cs="Times New Roman"/>
          <w:lang w:val="en-US"/>
        </w:rPr>
        <w:t xml:space="preserve"> Publishing Corporation, </w:t>
      </w:r>
      <w:hyperlink r:id="rId101" w:history="1">
        <w:r w:rsidRPr="00997887">
          <w:rPr>
            <w:rFonts w:ascii="Times New Roman" w:hAnsi="Times New Roman" w:cs="Times New Roman"/>
            <w:lang w:val="en-US"/>
          </w:rPr>
          <w:t>http://dx.doi.org/10.1155/2013/398021</w:t>
        </w:r>
      </w:hyperlink>
      <w:r w:rsidRPr="00997887">
        <w:rPr>
          <w:rFonts w:ascii="Times New Roman" w:hAnsi="Times New Roman" w:cs="Times New Roman"/>
          <w:lang w:val="en-US"/>
        </w:rPr>
        <w:t>.</w:t>
      </w:r>
    </w:p>
    <w:p w14:paraId="2814A9E3" w14:textId="77777777" w:rsidR="009909F0" w:rsidRPr="00997887" w:rsidRDefault="009909F0" w:rsidP="00566443">
      <w:pPr>
        <w:widowControl w:val="0"/>
        <w:autoSpaceDE w:val="0"/>
        <w:autoSpaceDN w:val="0"/>
        <w:adjustRightInd w:val="0"/>
        <w:jc w:val="both"/>
        <w:rPr>
          <w:rFonts w:ascii="Times New Roman" w:hAnsi="Times New Roman" w:cs="Times New Roman"/>
          <w:lang w:val="en-US"/>
        </w:rPr>
      </w:pPr>
      <w:proofErr w:type="gramStart"/>
      <w:r w:rsidRPr="00997887">
        <w:rPr>
          <w:rFonts w:ascii="Times New Roman" w:hAnsi="Times New Roman" w:cs="Times New Roman"/>
          <w:lang w:val="en-US"/>
        </w:rPr>
        <w:t xml:space="preserve">Reis, E., Pimentel, M., </w:t>
      </w:r>
      <w:proofErr w:type="spellStart"/>
      <w:r w:rsidRPr="00997887">
        <w:rPr>
          <w:rFonts w:ascii="Times New Roman" w:hAnsi="Times New Roman" w:cs="Times New Roman"/>
          <w:lang w:val="en-US"/>
        </w:rPr>
        <w:t>Alvarenga</w:t>
      </w:r>
      <w:proofErr w:type="spellEnd"/>
      <w:r w:rsidRPr="00997887">
        <w:rPr>
          <w:rFonts w:ascii="Times New Roman" w:hAnsi="Times New Roman" w:cs="Times New Roman"/>
          <w:lang w:val="en-US"/>
        </w:rPr>
        <w:t>, A.I., 2010.</w:t>
      </w:r>
      <w:proofErr w:type="gramEnd"/>
      <w:r w:rsidRPr="00997887">
        <w:rPr>
          <w:rFonts w:ascii="Times New Roman" w:hAnsi="Times New Roman" w:cs="Times New Roman"/>
          <w:lang w:val="en-US"/>
        </w:rPr>
        <w:t xml:space="preserve"> </w:t>
      </w:r>
      <w:proofErr w:type="spellStart"/>
      <w:proofErr w:type="gramStart"/>
      <w:r w:rsidRPr="00997887">
        <w:rPr>
          <w:rFonts w:ascii="Times New Roman" w:hAnsi="Times New Roman" w:cs="Times New Roman"/>
          <w:lang w:val="en-US"/>
        </w:rPr>
        <w:t>Áreas</w:t>
      </w:r>
      <w:proofErr w:type="spellEnd"/>
      <w:r w:rsidRPr="00997887">
        <w:rPr>
          <w:rFonts w:ascii="Times New Roman" w:hAnsi="Times New Roman" w:cs="Times New Roman"/>
          <w:lang w:val="en-US"/>
        </w:rPr>
        <w:t xml:space="preserve"> </w:t>
      </w:r>
      <w:proofErr w:type="spellStart"/>
      <w:r w:rsidRPr="00997887">
        <w:rPr>
          <w:rFonts w:ascii="Times New Roman" w:hAnsi="Times New Roman" w:cs="Times New Roman"/>
          <w:lang w:val="en-US"/>
        </w:rPr>
        <w:t>Mínimas</w:t>
      </w:r>
      <w:proofErr w:type="spellEnd"/>
      <w:r w:rsidRPr="00997887">
        <w:rPr>
          <w:rFonts w:ascii="Times New Roman" w:hAnsi="Times New Roman" w:cs="Times New Roman"/>
          <w:lang w:val="en-US"/>
        </w:rPr>
        <w:t xml:space="preserve"> </w:t>
      </w:r>
      <w:proofErr w:type="spellStart"/>
      <w:r w:rsidRPr="00997887">
        <w:rPr>
          <w:rFonts w:ascii="Times New Roman" w:hAnsi="Times New Roman" w:cs="Times New Roman"/>
          <w:lang w:val="en-US"/>
        </w:rPr>
        <w:t>Comparáveis</w:t>
      </w:r>
      <w:proofErr w:type="spellEnd"/>
      <w:r w:rsidRPr="00997887">
        <w:rPr>
          <w:rFonts w:ascii="Times New Roman" w:hAnsi="Times New Roman" w:cs="Times New Roman"/>
          <w:lang w:val="en-US"/>
        </w:rPr>
        <w:t xml:space="preserve"> Para </w:t>
      </w:r>
      <w:proofErr w:type="spellStart"/>
      <w:r w:rsidRPr="00997887">
        <w:rPr>
          <w:rFonts w:ascii="Times New Roman" w:hAnsi="Times New Roman" w:cs="Times New Roman"/>
          <w:lang w:val="en-US"/>
        </w:rPr>
        <w:t>os</w:t>
      </w:r>
      <w:proofErr w:type="spellEnd"/>
      <w:r w:rsidRPr="00997887">
        <w:rPr>
          <w:rFonts w:ascii="Times New Roman" w:hAnsi="Times New Roman" w:cs="Times New Roman"/>
          <w:lang w:val="en-US"/>
        </w:rPr>
        <w:t xml:space="preserve"> </w:t>
      </w:r>
      <w:proofErr w:type="spellStart"/>
      <w:r w:rsidRPr="00997887">
        <w:rPr>
          <w:rFonts w:ascii="Times New Roman" w:hAnsi="Times New Roman" w:cs="Times New Roman"/>
          <w:lang w:val="en-US"/>
        </w:rPr>
        <w:t>Períodos</w:t>
      </w:r>
      <w:proofErr w:type="spellEnd"/>
      <w:r w:rsidRPr="00997887">
        <w:rPr>
          <w:rFonts w:ascii="Times New Roman" w:hAnsi="Times New Roman" w:cs="Times New Roman"/>
          <w:lang w:val="en-US"/>
        </w:rPr>
        <w:t xml:space="preserve"> </w:t>
      </w:r>
      <w:proofErr w:type="spellStart"/>
      <w:r w:rsidRPr="00997887">
        <w:rPr>
          <w:rFonts w:ascii="Times New Roman" w:hAnsi="Times New Roman" w:cs="Times New Roman"/>
          <w:lang w:val="en-US"/>
        </w:rPr>
        <w:t>Intercensitários</w:t>
      </w:r>
      <w:proofErr w:type="spellEnd"/>
      <w:r w:rsidRPr="00997887">
        <w:rPr>
          <w:rFonts w:ascii="Times New Roman" w:hAnsi="Times New Roman" w:cs="Times New Roman"/>
          <w:lang w:val="en-US"/>
        </w:rPr>
        <w:t xml:space="preserve"> de 1872 a 2000.</w:t>
      </w:r>
      <w:proofErr w:type="gramEnd"/>
      <w:r w:rsidRPr="00997887">
        <w:rPr>
          <w:rFonts w:ascii="Times New Roman" w:hAnsi="Times New Roman" w:cs="Times New Roman"/>
          <w:lang w:val="en-US"/>
        </w:rPr>
        <w:t xml:space="preserve"> IPEA.</w:t>
      </w:r>
    </w:p>
    <w:p w14:paraId="3BC62CAD" w14:textId="77777777" w:rsidR="009909F0" w:rsidRPr="00997887" w:rsidRDefault="009909F0" w:rsidP="00566443">
      <w:pPr>
        <w:widowControl w:val="0"/>
        <w:autoSpaceDE w:val="0"/>
        <w:autoSpaceDN w:val="0"/>
        <w:adjustRightInd w:val="0"/>
        <w:jc w:val="both"/>
        <w:rPr>
          <w:rFonts w:ascii="Times New Roman" w:eastAsia="MS Mincho" w:hAnsi="Times New Roman" w:cs="Times New Roman"/>
          <w:lang w:val="en-US"/>
        </w:rPr>
      </w:pPr>
      <w:proofErr w:type="spellStart"/>
      <w:r w:rsidRPr="00997887">
        <w:rPr>
          <w:rFonts w:ascii="Times New Roman" w:hAnsi="Times New Roman" w:cs="Times New Roman"/>
          <w:lang w:val="en-US"/>
        </w:rPr>
        <w:t>Roback</w:t>
      </w:r>
      <w:proofErr w:type="spellEnd"/>
      <w:r w:rsidRPr="00997887">
        <w:rPr>
          <w:rFonts w:ascii="Times New Roman" w:hAnsi="Times New Roman" w:cs="Times New Roman"/>
          <w:lang w:val="en-US"/>
        </w:rPr>
        <w:t xml:space="preserve">, J., 1982. </w:t>
      </w:r>
      <w:proofErr w:type="gramStart"/>
      <w:r w:rsidRPr="00997887">
        <w:rPr>
          <w:rFonts w:ascii="Times New Roman" w:hAnsi="Times New Roman" w:cs="Times New Roman"/>
          <w:lang w:val="en-US"/>
        </w:rPr>
        <w:t>Wages, rents, and the quality of life.</w:t>
      </w:r>
      <w:proofErr w:type="gramEnd"/>
      <w:r w:rsidRPr="00997887">
        <w:rPr>
          <w:rFonts w:ascii="Times New Roman" w:hAnsi="Times New Roman" w:cs="Times New Roman"/>
          <w:lang w:val="en-US"/>
        </w:rPr>
        <w:t xml:space="preserve"> </w:t>
      </w:r>
      <w:proofErr w:type="gramStart"/>
      <w:r w:rsidRPr="00997887">
        <w:rPr>
          <w:rFonts w:ascii="Times New Roman" w:hAnsi="Times New Roman" w:cs="Times New Roman"/>
          <w:lang w:val="en-US"/>
        </w:rPr>
        <w:t>Journal of Political Economy 90, 1257-1278.</w:t>
      </w:r>
      <w:proofErr w:type="gramEnd"/>
    </w:p>
    <w:p w14:paraId="3CACC011" w14:textId="77777777" w:rsidR="009909F0" w:rsidRPr="00997887" w:rsidRDefault="009909F0" w:rsidP="00566443">
      <w:pPr>
        <w:jc w:val="both"/>
        <w:rPr>
          <w:rFonts w:ascii="Times New Roman" w:eastAsia="MS Mincho" w:hAnsi="Times New Roman" w:cs="Times New Roman"/>
          <w:lang w:val="en-US"/>
        </w:rPr>
      </w:pPr>
      <w:r w:rsidRPr="00997887">
        <w:rPr>
          <w:rFonts w:ascii="Times New Roman" w:hAnsi="Times New Roman" w:cs="Times New Roman"/>
          <w:lang w:val="en-US"/>
        </w:rPr>
        <w:t xml:space="preserve">Rosen, S., 1979. </w:t>
      </w:r>
      <w:proofErr w:type="gramStart"/>
      <w:r w:rsidRPr="00997887">
        <w:rPr>
          <w:rFonts w:ascii="Times New Roman" w:hAnsi="Times New Roman" w:cs="Times New Roman"/>
          <w:lang w:val="en-US"/>
        </w:rPr>
        <w:t>Wage-based indexes of urban quality of life.</w:t>
      </w:r>
      <w:proofErr w:type="gramEnd"/>
      <w:r w:rsidRPr="00997887">
        <w:rPr>
          <w:rFonts w:ascii="Times New Roman" w:hAnsi="Times New Roman" w:cs="Times New Roman"/>
          <w:lang w:val="en-US"/>
        </w:rPr>
        <w:t xml:space="preserve"> </w:t>
      </w:r>
      <w:proofErr w:type="gramStart"/>
      <w:r w:rsidRPr="00997887">
        <w:rPr>
          <w:rFonts w:ascii="Times New Roman" w:hAnsi="Times New Roman" w:cs="Times New Roman"/>
          <w:lang w:val="en-US"/>
        </w:rPr>
        <w:t xml:space="preserve">In </w:t>
      </w:r>
      <w:proofErr w:type="spellStart"/>
      <w:r w:rsidRPr="00997887">
        <w:rPr>
          <w:rFonts w:ascii="Times New Roman" w:hAnsi="Times New Roman" w:cs="Times New Roman"/>
          <w:lang w:val="en-US"/>
        </w:rPr>
        <w:t>Miezkowski</w:t>
      </w:r>
      <w:proofErr w:type="spellEnd"/>
      <w:r w:rsidRPr="00997887">
        <w:rPr>
          <w:rFonts w:ascii="Times New Roman" w:hAnsi="Times New Roman" w:cs="Times New Roman"/>
          <w:lang w:val="en-US"/>
        </w:rPr>
        <w:t xml:space="preserve">, P.N., </w:t>
      </w:r>
      <w:proofErr w:type="spellStart"/>
      <w:r w:rsidRPr="00997887">
        <w:rPr>
          <w:rFonts w:ascii="Times New Roman" w:hAnsi="Times New Roman" w:cs="Times New Roman"/>
          <w:lang w:val="en-US"/>
        </w:rPr>
        <w:t>Straszheim</w:t>
      </w:r>
      <w:proofErr w:type="spellEnd"/>
      <w:r w:rsidRPr="00997887">
        <w:rPr>
          <w:rFonts w:ascii="Times New Roman" w:hAnsi="Times New Roman" w:cs="Times New Roman"/>
          <w:lang w:val="en-US"/>
        </w:rPr>
        <w:t>, M.R. (Eds.), Current Issues in Urban Economics.</w:t>
      </w:r>
      <w:proofErr w:type="gramEnd"/>
      <w:r w:rsidRPr="00997887">
        <w:rPr>
          <w:rFonts w:ascii="Times New Roman" w:hAnsi="Times New Roman" w:cs="Times New Roman"/>
          <w:lang w:val="en-US"/>
        </w:rPr>
        <w:t xml:space="preserve"> John Hopkins University Press, Baltimore</w:t>
      </w:r>
      <w:r w:rsidRPr="00997887">
        <w:rPr>
          <w:rFonts w:ascii="Times New Roman" w:eastAsia="MS Mincho" w:hAnsi="Times New Roman" w:cs="Times New Roman"/>
          <w:lang w:val="en-US"/>
        </w:rPr>
        <w:t>, pp. 74-104.</w:t>
      </w:r>
    </w:p>
    <w:p w14:paraId="4A511023" w14:textId="77777777" w:rsidR="009909F0" w:rsidRPr="00997887" w:rsidRDefault="009909F0" w:rsidP="00566443">
      <w:pPr>
        <w:jc w:val="both"/>
        <w:rPr>
          <w:rFonts w:ascii="Times New Roman" w:eastAsia="Times New Roman" w:hAnsi="Times New Roman" w:cs="Times New Roman"/>
          <w:lang w:val="en-US"/>
        </w:rPr>
      </w:pPr>
      <w:proofErr w:type="gramStart"/>
      <w:r w:rsidRPr="00997887">
        <w:rPr>
          <w:rFonts w:ascii="Times New Roman" w:eastAsia="Times New Roman" w:hAnsi="Times New Roman" w:cs="Times New Roman"/>
          <w:color w:val="222222"/>
          <w:shd w:val="clear" w:color="auto" w:fill="FFFFFF"/>
          <w:lang w:val="en-US"/>
        </w:rPr>
        <w:t xml:space="preserve">Silveira-Neto, R.M., </w:t>
      </w:r>
      <w:proofErr w:type="spellStart"/>
      <w:r w:rsidRPr="00997887">
        <w:rPr>
          <w:rFonts w:ascii="Times New Roman" w:eastAsia="Times New Roman" w:hAnsi="Times New Roman" w:cs="Times New Roman"/>
          <w:color w:val="222222"/>
          <w:shd w:val="clear" w:color="auto" w:fill="FFFFFF"/>
          <w:lang w:val="en-US"/>
        </w:rPr>
        <w:t>Azzoni</w:t>
      </w:r>
      <w:proofErr w:type="spellEnd"/>
      <w:r w:rsidRPr="00997887">
        <w:rPr>
          <w:rFonts w:ascii="Times New Roman" w:eastAsia="Times New Roman" w:hAnsi="Times New Roman" w:cs="Times New Roman"/>
          <w:color w:val="222222"/>
          <w:shd w:val="clear" w:color="auto" w:fill="FFFFFF"/>
          <w:lang w:val="en-US"/>
        </w:rPr>
        <w:t>, C.R., 2012.</w:t>
      </w:r>
      <w:proofErr w:type="gramEnd"/>
      <w:r w:rsidRPr="00997887">
        <w:rPr>
          <w:rFonts w:ascii="Times New Roman" w:eastAsia="Times New Roman" w:hAnsi="Times New Roman" w:cs="Times New Roman"/>
          <w:color w:val="222222"/>
          <w:shd w:val="clear" w:color="auto" w:fill="FFFFFF"/>
          <w:lang w:val="en-US"/>
        </w:rPr>
        <w:t xml:space="preserve"> Social policy as regional policy: market and non-market factors determining regional inequality. </w:t>
      </w:r>
      <w:proofErr w:type="gramStart"/>
      <w:r w:rsidRPr="00997887">
        <w:rPr>
          <w:rFonts w:ascii="Times New Roman" w:eastAsia="Times New Roman" w:hAnsi="Times New Roman" w:cs="Times New Roman"/>
          <w:color w:val="222222"/>
          <w:shd w:val="clear" w:color="auto" w:fill="FFFFFF"/>
          <w:lang w:val="en-US"/>
        </w:rPr>
        <w:t>Journal of Regional Science 51, 1-18.</w:t>
      </w:r>
      <w:proofErr w:type="gramEnd"/>
    </w:p>
    <w:p w14:paraId="22E4DEE4" w14:textId="77777777" w:rsidR="009909F0" w:rsidRPr="00997887" w:rsidRDefault="009909F0" w:rsidP="00566443">
      <w:pPr>
        <w:widowControl w:val="0"/>
        <w:autoSpaceDE w:val="0"/>
        <w:autoSpaceDN w:val="0"/>
        <w:adjustRightInd w:val="0"/>
        <w:jc w:val="both"/>
        <w:rPr>
          <w:rFonts w:ascii="Times New Roman" w:eastAsia="MS Mincho" w:hAnsi="Times New Roman" w:cs="Times New Roman"/>
          <w:lang w:val="en-US"/>
        </w:rPr>
      </w:pPr>
      <w:r w:rsidRPr="00997887">
        <w:rPr>
          <w:rFonts w:ascii="Times New Roman" w:eastAsia="MS Mincho" w:hAnsi="Times New Roman" w:cs="Times New Roman"/>
          <w:lang w:val="en-US"/>
        </w:rPr>
        <w:t xml:space="preserve">Yap, L.Y.L., 1976. </w:t>
      </w:r>
      <w:proofErr w:type="gramStart"/>
      <w:r w:rsidRPr="00997887">
        <w:rPr>
          <w:rFonts w:ascii="Times New Roman" w:eastAsia="MS Mincho" w:hAnsi="Times New Roman" w:cs="Times New Roman"/>
          <w:lang w:val="en-US"/>
        </w:rPr>
        <w:t>Rural-urban migration and urban underemployment in Brazil.</w:t>
      </w:r>
      <w:proofErr w:type="gramEnd"/>
      <w:r w:rsidRPr="00997887">
        <w:rPr>
          <w:rFonts w:ascii="Times New Roman" w:eastAsia="MS Mincho" w:hAnsi="Times New Roman" w:cs="Times New Roman"/>
          <w:lang w:val="en-US"/>
        </w:rPr>
        <w:t xml:space="preserve"> </w:t>
      </w:r>
      <w:proofErr w:type="gramStart"/>
      <w:r w:rsidRPr="00997887">
        <w:rPr>
          <w:rFonts w:ascii="Times New Roman" w:eastAsia="MS Mincho" w:hAnsi="Times New Roman" w:cs="Times New Roman"/>
          <w:lang w:val="en-US"/>
        </w:rPr>
        <w:t>Journal of Development Economics 3, 227-243.</w:t>
      </w:r>
      <w:proofErr w:type="gramEnd"/>
    </w:p>
    <w:p w14:paraId="414791F1" w14:textId="77777777" w:rsidR="009909F0" w:rsidRDefault="009909F0" w:rsidP="00566443">
      <w:pPr>
        <w:jc w:val="both"/>
        <w:rPr>
          <w:rFonts w:ascii="Times New Roman" w:eastAsia="Times New Roman" w:hAnsi="Times New Roman" w:cs="Times New Roman"/>
          <w:color w:val="222222"/>
          <w:shd w:val="clear" w:color="auto" w:fill="FFFFFF"/>
          <w:lang w:val="en-US"/>
        </w:rPr>
      </w:pPr>
      <w:r w:rsidRPr="00997887">
        <w:rPr>
          <w:rFonts w:ascii="Times New Roman" w:eastAsia="Times New Roman" w:hAnsi="Times New Roman" w:cs="Times New Roman"/>
          <w:color w:val="222222"/>
          <w:shd w:val="clear" w:color="auto" w:fill="FFFFFF"/>
          <w:lang w:val="en-US"/>
        </w:rPr>
        <w:t xml:space="preserve">Yu, J., Jong, R. de, Lee, L., 2008. Quasi-maximum likelihood estimators for spatial dynamic panel data with fixed effects when both n and T are large. </w:t>
      </w:r>
      <w:proofErr w:type="gramStart"/>
      <w:r w:rsidRPr="00997887">
        <w:rPr>
          <w:rFonts w:ascii="Times New Roman" w:eastAsia="Times New Roman" w:hAnsi="Times New Roman" w:cs="Times New Roman"/>
          <w:color w:val="222222"/>
          <w:shd w:val="clear" w:color="auto" w:fill="FFFFFF"/>
          <w:lang w:val="en-US"/>
        </w:rPr>
        <w:t>Journal of Econometrics 146, 118-134</w:t>
      </w:r>
      <w:r>
        <w:rPr>
          <w:rFonts w:ascii="Times New Roman" w:eastAsia="Times New Roman" w:hAnsi="Times New Roman" w:cs="Times New Roman"/>
          <w:color w:val="222222"/>
          <w:shd w:val="clear" w:color="auto" w:fill="FFFFFF"/>
          <w:lang w:val="en-US"/>
        </w:rPr>
        <w:t>.</w:t>
      </w:r>
      <w:proofErr w:type="gramEnd"/>
    </w:p>
    <w:p w14:paraId="71B69E78" w14:textId="77777777" w:rsidR="009909F0" w:rsidRDefault="009909F0" w:rsidP="00566443">
      <w:pPr>
        <w:jc w:val="both"/>
        <w:rPr>
          <w:rFonts w:ascii="Times New Roman" w:eastAsia="Times New Roman" w:hAnsi="Times New Roman" w:cs="Times New Roman"/>
          <w:color w:val="222222"/>
          <w:shd w:val="clear" w:color="auto" w:fill="FFFFFF"/>
          <w:lang w:val="en-US"/>
        </w:rPr>
      </w:pPr>
    </w:p>
    <w:p w14:paraId="05EA4C38" w14:textId="77777777" w:rsidR="009909F0" w:rsidRDefault="009909F0" w:rsidP="009909F0">
      <w:pPr>
        <w:ind w:left="567" w:hanging="567"/>
        <w:jc w:val="both"/>
        <w:rPr>
          <w:rFonts w:ascii="Times New Roman" w:eastAsia="Times New Roman" w:hAnsi="Times New Roman" w:cs="Times New Roman"/>
          <w:color w:val="222222"/>
          <w:shd w:val="clear" w:color="auto" w:fill="FFFFFF"/>
          <w:lang w:val="en-US"/>
        </w:rPr>
      </w:pPr>
    </w:p>
    <w:p w14:paraId="087AC61B" w14:textId="77777777" w:rsidR="009909F0" w:rsidRDefault="009909F0" w:rsidP="009909F0">
      <w:pPr>
        <w:ind w:left="567" w:hanging="567"/>
        <w:jc w:val="both"/>
        <w:rPr>
          <w:rFonts w:ascii="Times New Roman" w:eastAsia="Times New Roman" w:hAnsi="Times New Roman" w:cs="Times New Roman"/>
          <w:color w:val="222222"/>
          <w:shd w:val="clear" w:color="auto" w:fill="FFFFFF"/>
          <w:lang w:val="en-US"/>
        </w:rPr>
      </w:pPr>
    </w:p>
    <w:p w14:paraId="690EB167" w14:textId="77777777" w:rsidR="000059F4" w:rsidRPr="00997887" w:rsidRDefault="000059F4" w:rsidP="00566443">
      <w:pPr>
        <w:tabs>
          <w:tab w:val="left" w:pos="980"/>
        </w:tabs>
        <w:jc w:val="both"/>
        <w:rPr>
          <w:rFonts w:ascii="Times New Roman" w:hAnsi="Times New Roman" w:cs="Times New Roman"/>
          <w:lang w:val="en-US"/>
        </w:rPr>
      </w:pPr>
    </w:p>
    <w:sectPr w:rsidR="000059F4" w:rsidRPr="00997887" w:rsidSect="00566443">
      <w:pgSz w:w="11901" w:h="16817"/>
      <w:pgMar w:top="1134" w:right="851" w:bottom="1134" w:left="851" w:header="851" w:footer="851"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09E6F" w14:textId="77777777" w:rsidR="00BB7428" w:rsidRDefault="00BB7428" w:rsidP="00EB68BD">
      <w:r>
        <w:separator/>
      </w:r>
    </w:p>
  </w:endnote>
  <w:endnote w:type="continuationSeparator" w:id="0">
    <w:p w14:paraId="7891BBCA" w14:textId="77777777" w:rsidR="00BB7428" w:rsidRDefault="00BB7428" w:rsidP="00EB6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56523" w14:textId="77777777" w:rsidR="00BB7428" w:rsidRDefault="00BB7428" w:rsidP="005367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C5BBFD" w14:textId="77777777" w:rsidR="00BB7428" w:rsidRDefault="00BB7428" w:rsidP="001540AB">
    <w:pPr>
      <w:pStyle w:val="Footer"/>
      <w:ind w:right="360"/>
    </w:pPr>
  </w:p>
  <w:p w14:paraId="49C9D5AA" w14:textId="77777777" w:rsidR="00BB7428" w:rsidRDefault="00BB742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9468C" w14:textId="77777777" w:rsidR="00BB7428" w:rsidRPr="005367E0" w:rsidRDefault="00BB7428" w:rsidP="005367E0">
    <w:pPr>
      <w:pStyle w:val="Footer"/>
      <w:framePr w:wrap="around" w:vAnchor="text" w:hAnchor="page" w:x="9901" w:y="-33"/>
      <w:rPr>
        <w:rStyle w:val="PageNumber"/>
      </w:rPr>
    </w:pPr>
    <w:r w:rsidRPr="005367E0">
      <w:rPr>
        <w:rStyle w:val="PageNumber"/>
        <w:rFonts w:ascii="Times New Roman" w:hAnsi="Times New Roman" w:cs="Times New Roman"/>
        <w:sz w:val="22"/>
        <w:szCs w:val="22"/>
      </w:rPr>
      <w:fldChar w:fldCharType="begin"/>
    </w:r>
    <w:r w:rsidRPr="005367E0">
      <w:rPr>
        <w:rStyle w:val="PageNumber"/>
        <w:rFonts w:ascii="Times New Roman" w:hAnsi="Times New Roman" w:cs="Times New Roman"/>
        <w:sz w:val="22"/>
        <w:szCs w:val="22"/>
      </w:rPr>
      <w:instrText xml:space="preserve">PAGE  </w:instrText>
    </w:r>
    <w:r w:rsidRPr="005367E0">
      <w:rPr>
        <w:rStyle w:val="PageNumber"/>
        <w:rFonts w:ascii="Times New Roman" w:hAnsi="Times New Roman" w:cs="Times New Roman"/>
        <w:sz w:val="22"/>
        <w:szCs w:val="22"/>
      </w:rPr>
      <w:fldChar w:fldCharType="separate"/>
    </w:r>
    <w:r w:rsidR="007A2F11">
      <w:rPr>
        <w:rStyle w:val="PageNumber"/>
        <w:rFonts w:ascii="Times New Roman" w:hAnsi="Times New Roman" w:cs="Times New Roman"/>
        <w:noProof/>
        <w:sz w:val="22"/>
        <w:szCs w:val="22"/>
      </w:rPr>
      <w:t>2</w:t>
    </w:r>
    <w:r w:rsidRPr="005367E0">
      <w:rPr>
        <w:rStyle w:val="PageNumber"/>
        <w:rFonts w:ascii="Times New Roman" w:hAnsi="Times New Roman" w:cs="Times New Roman"/>
        <w:sz w:val="22"/>
        <w:szCs w:val="22"/>
      </w:rPr>
      <w:fldChar w:fldCharType="end"/>
    </w:r>
  </w:p>
  <w:p w14:paraId="1E3421BB" w14:textId="77777777" w:rsidR="00BB7428" w:rsidRPr="00761D7A" w:rsidRDefault="00BB7428" w:rsidP="001540AB">
    <w:pPr>
      <w:pStyle w:val="Footer"/>
      <w:ind w:right="360"/>
      <w:jc w:val="right"/>
      <w:rPr>
        <w:rFonts w:ascii="Times New Roman" w:hAnsi="Times New Roman" w:cs="Times New Roman"/>
        <w:sz w:val="20"/>
        <w:szCs w:val="20"/>
      </w:rPr>
    </w:pPr>
  </w:p>
  <w:p w14:paraId="50FED79A" w14:textId="77777777" w:rsidR="00BB7428" w:rsidRDefault="00BB7428">
    <w:pPr>
      <w:pStyle w:val="Footer"/>
    </w:pPr>
  </w:p>
  <w:p w14:paraId="5BA21286" w14:textId="77777777" w:rsidR="00BB7428" w:rsidRDefault="00BB742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124FC8" w14:textId="77777777" w:rsidR="00BB7428" w:rsidRDefault="00BB7428" w:rsidP="00EB68BD">
      <w:r>
        <w:separator/>
      </w:r>
    </w:p>
  </w:footnote>
  <w:footnote w:type="continuationSeparator" w:id="0">
    <w:p w14:paraId="62BE5FA1" w14:textId="77777777" w:rsidR="00BB7428" w:rsidRDefault="00BB7428" w:rsidP="00EB68BD">
      <w:r>
        <w:continuationSeparator/>
      </w:r>
    </w:p>
  </w:footnote>
  <w:footnote w:id="1">
    <w:p w14:paraId="0DA029F7" w14:textId="77777777" w:rsidR="00BB7428" w:rsidRDefault="00BB7428" w:rsidP="00876A5E">
      <w:pPr>
        <w:jc w:val="both"/>
      </w:pPr>
      <w:r w:rsidRPr="00090ECF">
        <w:rPr>
          <w:rStyle w:val="FootnoteReference"/>
        </w:rPr>
        <w:footnoteRef/>
      </w:r>
      <w:r w:rsidRPr="00090ECF">
        <w:rPr>
          <w:rFonts w:ascii="Times New Roman" w:hAnsi="Times New Roman" w:cs="Times New Roman"/>
        </w:rPr>
        <w:t xml:space="preserve"> </w:t>
      </w:r>
      <w:r w:rsidRPr="000A565E">
        <w:rPr>
          <w:rFonts w:ascii="Times New Roman" w:hAnsi="Times New Roman" w:cs="Times New Roman"/>
          <w:sz w:val="20"/>
          <w:lang w:val="en-US"/>
        </w:rPr>
        <w:t xml:space="preserve">A </w:t>
      </w:r>
      <w:r w:rsidRPr="000A565E">
        <w:rPr>
          <w:rFonts w:ascii="Times New Roman" w:hAnsi="Times New Roman" w:cs="Times New Roman"/>
          <w:sz w:val="20"/>
          <w:lang w:val="en-CA"/>
        </w:rPr>
        <w:t>MCA is a municipality or aggregation of municipalities necessary to enable consistent spatial analyses over time</w:t>
      </w:r>
      <w:r>
        <w:rPr>
          <w:rFonts w:ascii="Times New Roman" w:hAnsi="Times New Roman" w:cs="Times New Roman"/>
          <w:sz w:val="20"/>
          <w:lang w:val="en-CA"/>
        </w:rPr>
        <w:t xml:space="preserve">; we provide more </w:t>
      </w:r>
      <w:r w:rsidRPr="000A565E">
        <w:rPr>
          <w:rFonts w:ascii="Times New Roman" w:hAnsi="Times New Roman" w:cs="Times New Roman"/>
          <w:sz w:val="20"/>
          <w:lang w:val="en-CA"/>
        </w:rPr>
        <w:t xml:space="preserve">details in </w:t>
      </w:r>
      <w:r>
        <w:rPr>
          <w:rFonts w:ascii="Times New Roman" w:hAnsi="Times New Roman" w:cs="Times New Roman"/>
          <w:sz w:val="20"/>
          <w:lang w:val="en-CA"/>
        </w:rPr>
        <w:t>S</w:t>
      </w:r>
      <w:r w:rsidRPr="000A565E">
        <w:rPr>
          <w:rFonts w:ascii="Times New Roman" w:hAnsi="Times New Roman" w:cs="Times New Roman"/>
          <w:sz w:val="20"/>
          <w:lang w:val="en-CA"/>
        </w:rPr>
        <w:t>ection 4.2.</w:t>
      </w:r>
    </w:p>
  </w:footnote>
  <w:footnote w:id="2">
    <w:p w14:paraId="547697A2" w14:textId="77777777" w:rsidR="00BB7428" w:rsidRPr="00E62D9D" w:rsidRDefault="00BB7428" w:rsidP="00E62D9D">
      <w:pPr>
        <w:pStyle w:val="FootnoteText"/>
        <w:jc w:val="both"/>
        <w:rPr>
          <w:rFonts w:ascii="Times New Roman" w:hAnsi="Times New Roman" w:cs="Times New Roman"/>
        </w:rPr>
      </w:pPr>
      <w:r w:rsidRPr="00E62D9D">
        <w:rPr>
          <w:rStyle w:val="FootnoteReference"/>
          <w:rFonts w:ascii="Times New Roman" w:hAnsi="Times New Roman" w:cs="Times New Roman"/>
        </w:rPr>
        <w:footnoteRef/>
      </w:r>
      <w:r w:rsidRPr="00E62D9D">
        <w:rPr>
          <w:rFonts w:ascii="Times New Roman" w:hAnsi="Times New Roman" w:cs="Times New Roman"/>
        </w:rPr>
        <w:t xml:space="preserve"> A more sophisticated approach</w:t>
      </w:r>
      <w:r>
        <w:rPr>
          <w:rFonts w:ascii="Times New Roman" w:hAnsi="Times New Roman" w:cs="Times New Roman"/>
        </w:rPr>
        <w:t xml:space="preserve"> that also </w:t>
      </w:r>
      <w:r w:rsidRPr="00E62D9D">
        <w:rPr>
          <w:rFonts w:ascii="Times New Roman" w:hAnsi="Times New Roman" w:cs="Times New Roman"/>
        </w:rPr>
        <w:t>includ</w:t>
      </w:r>
      <w:r>
        <w:rPr>
          <w:rFonts w:ascii="Times New Roman" w:hAnsi="Times New Roman" w:cs="Times New Roman"/>
        </w:rPr>
        <w:t xml:space="preserve">es </w:t>
      </w:r>
      <w:r w:rsidRPr="00E62D9D">
        <w:rPr>
          <w:rFonts w:ascii="Times New Roman" w:hAnsi="Times New Roman" w:cs="Times New Roman"/>
        </w:rPr>
        <w:t xml:space="preserve">the housing market </w:t>
      </w:r>
      <w:r>
        <w:rPr>
          <w:rFonts w:ascii="Times New Roman" w:hAnsi="Times New Roman" w:cs="Times New Roman"/>
        </w:rPr>
        <w:t xml:space="preserve">is available in </w:t>
      </w:r>
      <w:proofErr w:type="spellStart"/>
      <w:r w:rsidRPr="00E62D9D">
        <w:rPr>
          <w:rFonts w:ascii="Times New Roman" w:hAnsi="Times New Roman" w:cs="Times New Roman"/>
        </w:rPr>
        <w:t>Glaeser</w:t>
      </w:r>
      <w:proofErr w:type="spellEnd"/>
      <w:r w:rsidRPr="00E62D9D">
        <w:rPr>
          <w:rFonts w:ascii="Times New Roman" w:hAnsi="Times New Roman" w:cs="Times New Roman"/>
        </w:rPr>
        <w:t xml:space="preserve"> (2008).</w:t>
      </w:r>
    </w:p>
  </w:footnote>
  <w:footnote w:id="3">
    <w:p w14:paraId="64A416D0" w14:textId="77777777" w:rsidR="00BB7428" w:rsidRPr="007D50DA" w:rsidRDefault="00BB7428" w:rsidP="007D50DA">
      <w:pPr>
        <w:pStyle w:val="FootnoteText"/>
        <w:jc w:val="both"/>
        <w:rPr>
          <w:rFonts w:ascii="Times New Roman" w:hAnsi="Times New Roman" w:cs="Times New Roman"/>
        </w:rPr>
      </w:pPr>
      <w:r>
        <w:rPr>
          <w:rStyle w:val="FootnoteReference"/>
        </w:rPr>
        <w:footnoteRef/>
      </w:r>
      <w:r>
        <w:t xml:space="preserve"> </w:t>
      </w:r>
      <w:proofErr w:type="spellStart"/>
      <w:r w:rsidRPr="007D50DA">
        <w:rPr>
          <w:rFonts w:ascii="Times New Roman" w:hAnsi="Times New Roman" w:cs="Times New Roman"/>
        </w:rPr>
        <w:t>Duranton</w:t>
      </w:r>
      <w:proofErr w:type="spellEnd"/>
      <w:r w:rsidRPr="007D50DA">
        <w:rPr>
          <w:rFonts w:ascii="Times New Roman" w:hAnsi="Times New Roman" w:cs="Times New Roman"/>
        </w:rPr>
        <w:t xml:space="preserve"> and </w:t>
      </w:r>
      <w:proofErr w:type="spellStart"/>
      <w:r w:rsidRPr="007D50DA">
        <w:rPr>
          <w:rFonts w:ascii="Times New Roman" w:hAnsi="Times New Roman" w:cs="Times New Roman"/>
        </w:rPr>
        <w:t>Puga</w:t>
      </w:r>
      <w:proofErr w:type="spellEnd"/>
      <w:r w:rsidRPr="007D50DA">
        <w:rPr>
          <w:rFonts w:ascii="Times New Roman" w:hAnsi="Times New Roman" w:cs="Times New Roman"/>
        </w:rPr>
        <w:t xml:space="preserve"> (2013)</w:t>
      </w:r>
      <w:r>
        <w:rPr>
          <w:rFonts w:ascii="Times New Roman" w:hAnsi="Times New Roman" w:cs="Times New Roman"/>
        </w:rPr>
        <w:t xml:space="preserve"> cite </w:t>
      </w:r>
      <w:r w:rsidRPr="007D50DA">
        <w:rPr>
          <w:rFonts w:ascii="Times New Roman" w:hAnsi="Times New Roman" w:cs="Times New Roman"/>
        </w:rPr>
        <w:t xml:space="preserve">cyclical </w:t>
      </w:r>
      <w:proofErr w:type="spellStart"/>
      <w:r w:rsidRPr="007D50DA">
        <w:rPr>
          <w:rFonts w:ascii="Times New Roman" w:hAnsi="Times New Roman" w:cs="Times New Roman"/>
        </w:rPr>
        <w:t>behavior</w:t>
      </w:r>
      <w:proofErr w:type="spellEnd"/>
      <w:r w:rsidRPr="007D50DA">
        <w:rPr>
          <w:rFonts w:ascii="Times New Roman" w:hAnsi="Times New Roman" w:cs="Times New Roman"/>
        </w:rPr>
        <w:t xml:space="preserve"> and sluggish adjustment </w:t>
      </w:r>
      <w:r>
        <w:rPr>
          <w:rFonts w:ascii="Times New Roman" w:hAnsi="Times New Roman" w:cs="Times New Roman"/>
        </w:rPr>
        <w:t xml:space="preserve">as reasons to measure </w:t>
      </w:r>
      <w:r w:rsidRPr="007D50DA">
        <w:rPr>
          <w:rFonts w:ascii="Times New Roman" w:hAnsi="Times New Roman" w:cs="Times New Roman"/>
        </w:rPr>
        <w:t>population growth over periods of five or ten years.</w:t>
      </w:r>
    </w:p>
  </w:footnote>
  <w:footnote w:id="4">
    <w:p w14:paraId="060C1829" w14:textId="77777777" w:rsidR="00BB7428" w:rsidRPr="007D50DA" w:rsidRDefault="00BB7428" w:rsidP="007D50DA">
      <w:pPr>
        <w:pStyle w:val="FootnoteText"/>
        <w:jc w:val="both"/>
        <w:rPr>
          <w:rFonts w:ascii="Times New Roman" w:hAnsi="Times New Roman" w:cs="Times New Roman"/>
        </w:rPr>
      </w:pPr>
      <w:r>
        <w:rPr>
          <w:rStyle w:val="FootnoteReference"/>
        </w:rPr>
        <w:footnoteRef/>
      </w:r>
      <w:r>
        <w:t xml:space="preserve"> </w:t>
      </w:r>
      <w:r w:rsidRPr="007D50DA">
        <w:rPr>
          <w:rFonts w:ascii="Times New Roman" w:hAnsi="Times New Roman" w:cs="Times New Roman"/>
        </w:rPr>
        <w:t xml:space="preserve">A recent overview </w:t>
      </w:r>
      <w:r>
        <w:rPr>
          <w:rFonts w:ascii="Times New Roman" w:hAnsi="Times New Roman" w:cs="Times New Roman"/>
        </w:rPr>
        <w:t xml:space="preserve">is available </w:t>
      </w:r>
      <w:r w:rsidRPr="007D50DA">
        <w:rPr>
          <w:rFonts w:ascii="Times New Roman" w:hAnsi="Times New Roman" w:cs="Times New Roman"/>
        </w:rPr>
        <w:t xml:space="preserve">in </w:t>
      </w:r>
      <w:proofErr w:type="spellStart"/>
      <w:r w:rsidRPr="007D50DA">
        <w:rPr>
          <w:rFonts w:ascii="Times New Roman" w:hAnsi="Times New Roman" w:cs="Times New Roman"/>
        </w:rPr>
        <w:t>Duranton</w:t>
      </w:r>
      <w:proofErr w:type="spellEnd"/>
      <w:r w:rsidRPr="007D50DA">
        <w:rPr>
          <w:rFonts w:ascii="Times New Roman" w:hAnsi="Times New Roman" w:cs="Times New Roman"/>
        </w:rPr>
        <w:t xml:space="preserve"> and </w:t>
      </w:r>
      <w:proofErr w:type="spellStart"/>
      <w:r w:rsidRPr="007D50DA">
        <w:rPr>
          <w:rFonts w:ascii="Times New Roman" w:hAnsi="Times New Roman" w:cs="Times New Roman"/>
        </w:rPr>
        <w:t>Puga</w:t>
      </w:r>
      <w:proofErr w:type="spellEnd"/>
      <w:r w:rsidRPr="007D50DA">
        <w:rPr>
          <w:rFonts w:ascii="Times New Roman" w:hAnsi="Times New Roman" w:cs="Times New Roman"/>
        </w:rPr>
        <w:t xml:space="preserve"> (2013).</w:t>
      </w:r>
    </w:p>
  </w:footnote>
  <w:footnote w:id="5">
    <w:p w14:paraId="19079445" w14:textId="77777777" w:rsidR="00BB7428" w:rsidRPr="007D50DA" w:rsidRDefault="00BB7428" w:rsidP="007D50DA">
      <w:pPr>
        <w:pStyle w:val="FootnoteText"/>
        <w:jc w:val="both"/>
        <w:rPr>
          <w:rFonts w:ascii="Times New Roman" w:hAnsi="Times New Roman" w:cs="Times New Roman"/>
          <w:lang w:val="en-US"/>
        </w:rPr>
      </w:pPr>
      <w:r w:rsidRPr="007D50DA">
        <w:rPr>
          <w:rStyle w:val="FootnoteReference"/>
          <w:rFonts w:ascii="Times New Roman" w:hAnsi="Times New Roman" w:cs="Times New Roman"/>
        </w:rPr>
        <w:footnoteRef/>
      </w:r>
      <w:r w:rsidRPr="007D50DA">
        <w:rPr>
          <w:rFonts w:ascii="Times New Roman" w:hAnsi="Times New Roman" w:cs="Times New Roman"/>
        </w:rPr>
        <w:t xml:space="preserve"> This bias correction is needed </w:t>
      </w:r>
      <w:r>
        <w:rPr>
          <w:rFonts w:ascii="Times New Roman" w:hAnsi="Times New Roman" w:cs="Times New Roman"/>
        </w:rPr>
        <w:t xml:space="preserve">because </w:t>
      </w:r>
      <w:r w:rsidRPr="007D50DA">
        <w:rPr>
          <w:rFonts w:ascii="Times New Roman" w:hAnsi="Times New Roman" w:cs="Times New Roman"/>
        </w:rPr>
        <w:t xml:space="preserve">the dependent variables lagged in time and in both space and time </w:t>
      </w:r>
      <w:r>
        <w:rPr>
          <w:rFonts w:ascii="Times New Roman" w:hAnsi="Times New Roman" w:cs="Times New Roman"/>
        </w:rPr>
        <w:t xml:space="preserve">on the right-hand side of Equation (20) </w:t>
      </w:r>
      <w:r w:rsidRPr="007D50DA">
        <w:rPr>
          <w:rFonts w:ascii="Times New Roman" w:hAnsi="Times New Roman" w:cs="Times New Roman"/>
        </w:rPr>
        <w:t xml:space="preserve">are correlated with the spatial fixed effects </w:t>
      </w:r>
      <w:r w:rsidRPr="007D50DA">
        <w:rPr>
          <w:rFonts w:ascii="Times New Roman" w:hAnsi="Times New Roman" w:cs="Times New Roman"/>
          <w:i/>
        </w:rPr>
        <w:t>μ</w:t>
      </w:r>
      <w:r>
        <w:rPr>
          <w:rFonts w:ascii="Times New Roman" w:eastAsiaTheme="minorEastAsia" w:hAnsi="Times New Roman" w:cs="Times New Roman"/>
        </w:rPr>
        <w:t xml:space="preserve">, which </w:t>
      </w:r>
      <w:r w:rsidRPr="007D50DA">
        <w:rPr>
          <w:rFonts w:ascii="Times New Roman" w:eastAsiaTheme="minorEastAsia" w:hAnsi="Times New Roman" w:cs="Times New Roman"/>
        </w:rPr>
        <w:t>is the spatial counterpart of the Nickell (1981) bias, as shown by Yu et al. (2008) and Lee and Yu (2010) for a dynamic spatial panel data model without and with time-period fixed effects</w:t>
      </w:r>
      <w:r>
        <w:rPr>
          <w:rFonts w:ascii="Times New Roman" w:eastAsiaTheme="minorEastAsia" w:hAnsi="Times New Roman" w:cs="Times New Roman"/>
        </w:rPr>
        <w:t>, respectively</w:t>
      </w:r>
      <w:r w:rsidRPr="007D50DA">
        <w:rPr>
          <w:rFonts w:ascii="Times New Roman" w:eastAsiaTheme="minorEastAsia" w:hAnsi="Times New Roman" w:cs="Times New Roman"/>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61287"/>
    <w:multiLevelType w:val="hybridMultilevel"/>
    <w:tmpl w:val="E4B81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395558"/>
    <w:multiLevelType w:val="hybridMultilevel"/>
    <w:tmpl w:val="48A203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AE584E"/>
    <w:multiLevelType w:val="hybridMultilevel"/>
    <w:tmpl w:val="571E9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F8A"/>
    <w:rsid w:val="0000175F"/>
    <w:rsid w:val="000046A2"/>
    <w:rsid w:val="00005214"/>
    <w:rsid w:val="000059F4"/>
    <w:rsid w:val="00007DC6"/>
    <w:rsid w:val="000103AC"/>
    <w:rsid w:val="000113A5"/>
    <w:rsid w:val="000135B7"/>
    <w:rsid w:val="00022859"/>
    <w:rsid w:val="0002344B"/>
    <w:rsid w:val="00023874"/>
    <w:rsid w:val="00025696"/>
    <w:rsid w:val="0002730E"/>
    <w:rsid w:val="00030C09"/>
    <w:rsid w:val="00033A31"/>
    <w:rsid w:val="00033D49"/>
    <w:rsid w:val="0003487C"/>
    <w:rsid w:val="0003646E"/>
    <w:rsid w:val="0003663E"/>
    <w:rsid w:val="000375D1"/>
    <w:rsid w:val="0004095C"/>
    <w:rsid w:val="00042122"/>
    <w:rsid w:val="00042427"/>
    <w:rsid w:val="00046956"/>
    <w:rsid w:val="00046AB9"/>
    <w:rsid w:val="00047116"/>
    <w:rsid w:val="00047FC5"/>
    <w:rsid w:val="00050F72"/>
    <w:rsid w:val="00057A3E"/>
    <w:rsid w:val="00060E4F"/>
    <w:rsid w:val="00062550"/>
    <w:rsid w:val="000625F9"/>
    <w:rsid w:val="00063BF8"/>
    <w:rsid w:val="00064326"/>
    <w:rsid w:val="00064E37"/>
    <w:rsid w:val="00065592"/>
    <w:rsid w:val="000728A5"/>
    <w:rsid w:val="000772E1"/>
    <w:rsid w:val="00080A44"/>
    <w:rsid w:val="00080ED1"/>
    <w:rsid w:val="00082A8B"/>
    <w:rsid w:val="00084270"/>
    <w:rsid w:val="00084EE4"/>
    <w:rsid w:val="00086441"/>
    <w:rsid w:val="000871D4"/>
    <w:rsid w:val="00090ECF"/>
    <w:rsid w:val="00091E62"/>
    <w:rsid w:val="00095B0B"/>
    <w:rsid w:val="00095F15"/>
    <w:rsid w:val="0009645B"/>
    <w:rsid w:val="000A221C"/>
    <w:rsid w:val="000A7ECF"/>
    <w:rsid w:val="000A7FAD"/>
    <w:rsid w:val="000B0248"/>
    <w:rsid w:val="000B2A9C"/>
    <w:rsid w:val="000B3B1C"/>
    <w:rsid w:val="000B6918"/>
    <w:rsid w:val="000B69BA"/>
    <w:rsid w:val="000C0085"/>
    <w:rsid w:val="000C0129"/>
    <w:rsid w:val="000C6593"/>
    <w:rsid w:val="000D33BE"/>
    <w:rsid w:val="000D695E"/>
    <w:rsid w:val="000D70B0"/>
    <w:rsid w:val="000E03BD"/>
    <w:rsid w:val="000E4CC9"/>
    <w:rsid w:val="000E731A"/>
    <w:rsid w:val="000F2FD1"/>
    <w:rsid w:val="000F6D6D"/>
    <w:rsid w:val="00100958"/>
    <w:rsid w:val="00100F80"/>
    <w:rsid w:val="00100FA3"/>
    <w:rsid w:val="001017AD"/>
    <w:rsid w:val="00112651"/>
    <w:rsid w:val="00117CDA"/>
    <w:rsid w:val="00120088"/>
    <w:rsid w:val="001226CD"/>
    <w:rsid w:val="001258B3"/>
    <w:rsid w:val="00126969"/>
    <w:rsid w:val="00132587"/>
    <w:rsid w:val="00137692"/>
    <w:rsid w:val="001409B2"/>
    <w:rsid w:val="00140B14"/>
    <w:rsid w:val="00143870"/>
    <w:rsid w:val="00144713"/>
    <w:rsid w:val="00146B24"/>
    <w:rsid w:val="001519BB"/>
    <w:rsid w:val="001540AB"/>
    <w:rsid w:val="00154C91"/>
    <w:rsid w:val="00155151"/>
    <w:rsid w:val="0016217D"/>
    <w:rsid w:val="00162A00"/>
    <w:rsid w:val="00173F0B"/>
    <w:rsid w:val="0017543C"/>
    <w:rsid w:val="00182EF1"/>
    <w:rsid w:val="00183F8A"/>
    <w:rsid w:val="00185B40"/>
    <w:rsid w:val="00187127"/>
    <w:rsid w:val="00187A5A"/>
    <w:rsid w:val="00190666"/>
    <w:rsid w:val="00191871"/>
    <w:rsid w:val="00192190"/>
    <w:rsid w:val="00193E0A"/>
    <w:rsid w:val="00194BA5"/>
    <w:rsid w:val="00195497"/>
    <w:rsid w:val="001968C9"/>
    <w:rsid w:val="00197B55"/>
    <w:rsid w:val="001A0DFC"/>
    <w:rsid w:val="001A3B16"/>
    <w:rsid w:val="001A6FC1"/>
    <w:rsid w:val="001A7179"/>
    <w:rsid w:val="001B0427"/>
    <w:rsid w:val="001B306E"/>
    <w:rsid w:val="001B3C83"/>
    <w:rsid w:val="001B6F8F"/>
    <w:rsid w:val="001B7799"/>
    <w:rsid w:val="001C0955"/>
    <w:rsid w:val="001C1CCF"/>
    <w:rsid w:val="001C2E96"/>
    <w:rsid w:val="001C3C58"/>
    <w:rsid w:val="001C4704"/>
    <w:rsid w:val="001C62E8"/>
    <w:rsid w:val="001C71B8"/>
    <w:rsid w:val="001C7A12"/>
    <w:rsid w:val="001E5531"/>
    <w:rsid w:val="001F0C65"/>
    <w:rsid w:val="001F1559"/>
    <w:rsid w:val="001F4291"/>
    <w:rsid w:val="001F4E2B"/>
    <w:rsid w:val="001F635E"/>
    <w:rsid w:val="001F6591"/>
    <w:rsid w:val="001F6B0D"/>
    <w:rsid w:val="001F6CB8"/>
    <w:rsid w:val="001F7270"/>
    <w:rsid w:val="002061A4"/>
    <w:rsid w:val="00206C4B"/>
    <w:rsid w:val="0021198A"/>
    <w:rsid w:val="002119D0"/>
    <w:rsid w:val="002135A7"/>
    <w:rsid w:val="002141B2"/>
    <w:rsid w:val="002155B9"/>
    <w:rsid w:val="00216D4F"/>
    <w:rsid w:val="002202C5"/>
    <w:rsid w:val="00220C47"/>
    <w:rsid w:val="002240FE"/>
    <w:rsid w:val="002245D5"/>
    <w:rsid w:val="00231937"/>
    <w:rsid w:val="00232323"/>
    <w:rsid w:val="0023398B"/>
    <w:rsid w:val="002350AA"/>
    <w:rsid w:val="0023626B"/>
    <w:rsid w:val="00237427"/>
    <w:rsid w:val="00240E12"/>
    <w:rsid w:val="00241D9A"/>
    <w:rsid w:val="002423AE"/>
    <w:rsid w:val="00245EB5"/>
    <w:rsid w:val="00245F7C"/>
    <w:rsid w:val="00246D6F"/>
    <w:rsid w:val="00247428"/>
    <w:rsid w:val="00247AB1"/>
    <w:rsid w:val="002500C3"/>
    <w:rsid w:val="00250DA6"/>
    <w:rsid w:val="002538D9"/>
    <w:rsid w:val="00254100"/>
    <w:rsid w:val="002624C0"/>
    <w:rsid w:val="0026565C"/>
    <w:rsid w:val="00265BB5"/>
    <w:rsid w:val="00280DF7"/>
    <w:rsid w:val="00282678"/>
    <w:rsid w:val="00283AA0"/>
    <w:rsid w:val="00285D68"/>
    <w:rsid w:val="00291F00"/>
    <w:rsid w:val="00293982"/>
    <w:rsid w:val="002A2874"/>
    <w:rsid w:val="002A451B"/>
    <w:rsid w:val="002A55C3"/>
    <w:rsid w:val="002A6BD3"/>
    <w:rsid w:val="002A6F85"/>
    <w:rsid w:val="002B30A2"/>
    <w:rsid w:val="002B4C64"/>
    <w:rsid w:val="002B5864"/>
    <w:rsid w:val="002B7C9B"/>
    <w:rsid w:val="002C2A50"/>
    <w:rsid w:val="002C2AE9"/>
    <w:rsid w:val="002C53F5"/>
    <w:rsid w:val="002D7231"/>
    <w:rsid w:val="002D79C5"/>
    <w:rsid w:val="002E3C15"/>
    <w:rsid w:val="002E74CC"/>
    <w:rsid w:val="002E79EA"/>
    <w:rsid w:val="002F0891"/>
    <w:rsid w:val="002F297F"/>
    <w:rsid w:val="002F3087"/>
    <w:rsid w:val="002F66B0"/>
    <w:rsid w:val="002F6934"/>
    <w:rsid w:val="00300A10"/>
    <w:rsid w:val="00301890"/>
    <w:rsid w:val="00302035"/>
    <w:rsid w:val="003051AF"/>
    <w:rsid w:val="0030539A"/>
    <w:rsid w:val="00305688"/>
    <w:rsid w:val="0031328D"/>
    <w:rsid w:val="00314648"/>
    <w:rsid w:val="00316363"/>
    <w:rsid w:val="00316DAA"/>
    <w:rsid w:val="003179A6"/>
    <w:rsid w:val="003216E6"/>
    <w:rsid w:val="003240C1"/>
    <w:rsid w:val="00324464"/>
    <w:rsid w:val="003264A2"/>
    <w:rsid w:val="00326AE6"/>
    <w:rsid w:val="00332081"/>
    <w:rsid w:val="003341A0"/>
    <w:rsid w:val="0033516E"/>
    <w:rsid w:val="00335FB0"/>
    <w:rsid w:val="003410D6"/>
    <w:rsid w:val="00341BB5"/>
    <w:rsid w:val="00350EC1"/>
    <w:rsid w:val="003567D8"/>
    <w:rsid w:val="0036121E"/>
    <w:rsid w:val="00362052"/>
    <w:rsid w:val="00362F96"/>
    <w:rsid w:val="0036302E"/>
    <w:rsid w:val="00367A98"/>
    <w:rsid w:val="00370230"/>
    <w:rsid w:val="00371EFA"/>
    <w:rsid w:val="003742BA"/>
    <w:rsid w:val="00375A87"/>
    <w:rsid w:val="00376B7F"/>
    <w:rsid w:val="00376FF6"/>
    <w:rsid w:val="003818E3"/>
    <w:rsid w:val="00383426"/>
    <w:rsid w:val="003839D4"/>
    <w:rsid w:val="00386B25"/>
    <w:rsid w:val="00386C49"/>
    <w:rsid w:val="00390305"/>
    <w:rsid w:val="003928C7"/>
    <w:rsid w:val="003939C0"/>
    <w:rsid w:val="003946D2"/>
    <w:rsid w:val="00394B2D"/>
    <w:rsid w:val="00396465"/>
    <w:rsid w:val="003964D3"/>
    <w:rsid w:val="003A05EF"/>
    <w:rsid w:val="003A108A"/>
    <w:rsid w:val="003A108C"/>
    <w:rsid w:val="003A15D4"/>
    <w:rsid w:val="003A3569"/>
    <w:rsid w:val="003A4498"/>
    <w:rsid w:val="003A533B"/>
    <w:rsid w:val="003A78CA"/>
    <w:rsid w:val="003A7F9D"/>
    <w:rsid w:val="003B0916"/>
    <w:rsid w:val="003B5024"/>
    <w:rsid w:val="003C019E"/>
    <w:rsid w:val="003C207B"/>
    <w:rsid w:val="003C330E"/>
    <w:rsid w:val="003C37A5"/>
    <w:rsid w:val="003C3877"/>
    <w:rsid w:val="003D1191"/>
    <w:rsid w:val="003D49EF"/>
    <w:rsid w:val="003E5B0F"/>
    <w:rsid w:val="003E7D49"/>
    <w:rsid w:val="003F00D5"/>
    <w:rsid w:val="003F1D2E"/>
    <w:rsid w:val="003F236E"/>
    <w:rsid w:val="003F2BDE"/>
    <w:rsid w:val="003F50CB"/>
    <w:rsid w:val="003F7422"/>
    <w:rsid w:val="003F74D7"/>
    <w:rsid w:val="00404D0C"/>
    <w:rsid w:val="004124EF"/>
    <w:rsid w:val="00415A69"/>
    <w:rsid w:val="0042033B"/>
    <w:rsid w:val="004209D3"/>
    <w:rsid w:val="0042564C"/>
    <w:rsid w:val="004260C7"/>
    <w:rsid w:val="0043585A"/>
    <w:rsid w:val="00435DB8"/>
    <w:rsid w:val="004432D7"/>
    <w:rsid w:val="00446EEE"/>
    <w:rsid w:val="00451B5C"/>
    <w:rsid w:val="00451D60"/>
    <w:rsid w:val="00452A93"/>
    <w:rsid w:val="00452EF8"/>
    <w:rsid w:val="0045363A"/>
    <w:rsid w:val="00455C18"/>
    <w:rsid w:val="00460040"/>
    <w:rsid w:val="0046295E"/>
    <w:rsid w:val="00462F07"/>
    <w:rsid w:val="00463494"/>
    <w:rsid w:val="004672AD"/>
    <w:rsid w:val="00470430"/>
    <w:rsid w:val="004727D9"/>
    <w:rsid w:val="0047537C"/>
    <w:rsid w:val="00483634"/>
    <w:rsid w:val="004837D2"/>
    <w:rsid w:val="00485560"/>
    <w:rsid w:val="00487FFC"/>
    <w:rsid w:val="00490CE5"/>
    <w:rsid w:val="004A0516"/>
    <w:rsid w:val="004A23E8"/>
    <w:rsid w:val="004A7086"/>
    <w:rsid w:val="004A77AD"/>
    <w:rsid w:val="004A7F94"/>
    <w:rsid w:val="004B4293"/>
    <w:rsid w:val="004B70E3"/>
    <w:rsid w:val="004C5A92"/>
    <w:rsid w:val="004C78F5"/>
    <w:rsid w:val="004D0735"/>
    <w:rsid w:val="004D18D3"/>
    <w:rsid w:val="004D2A25"/>
    <w:rsid w:val="004D3DDF"/>
    <w:rsid w:val="004D4C3C"/>
    <w:rsid w:val="004D6237"/>
    <w:rsid w:val="004D6360"/>
    <w:rsid w:val="004D6981"/>
    <w:rsid w:val="004E2E97"/>
    <w:rsid w:val="004E40ED"/>
    <w:rsid w:val="004E4586"/>
    <w:rsid w:val="004E6411"/>
    <w:rsid w:val="004F42CF"/>
    <w:rsid w:val="004F5BFF"/>
    <w:rsid w:val="004F60E1"/>
    <w:rsid w:val="004F642E"/>
    <w:rsid w:val="00501177"/>
    <w:rsid w:val="00502C15"/>
    <w:rsid w:val="0050435E"/>
    <w:rsid w:val="0050516D"/>
    <w:rsid w:val="0050608D"/>
    <w:rsid w:val="00506D08"/>
    <w:rsid w:val="00513417"/>
    <w:rsid w:val="00513A82"/>
    <w:rsid w:val="00514C83"/>
    <w:rsid w:val="00516E25"/>
    <w:rsid w:val="00521D19"/>
    <w:rsid w:val="00524412"/>
    <w:rsid w:val="005247B5"/>
    <w:rsid w:val="005248FF"/>
    <w:rsid w:val="00526751"/>
    <w:rsid w:val="0052754C"/>
    <w:rsid w:val="00531C16"/>
    <w:rsid w:val="00534E90"/>
    <w:rsid w:val="0053551B"/>
    <w:rsid w:val="005367E0"/>
    <w:rsid w:val="005376FC"/>
    <w:rsid w:val="00545F03"/>
    <w:rsid w:val="005460D3"/>
    <w:rsid w:val="00551ECA"/>
    <w:rsid w:val="00555619"/>
    <w:rsid w:val="00565612"/>
    <w:rsid w:val="00566443"/>
    <w:rsid w:val="00566524"/>
    <w:rsid w:val="005673FF"/>
    <w:rsid w:val="00570F21"/>
    <w:rsid w:val="00571B65"/>
    <w:rsid w:val="00571FFD"/>
    <w:rsid w:val="00575ABC"/>
    <w:rsid w:val="00576468"/>
    <w:rsid w:val="0057677D"/>
    <w:rsid w:val="0057798F"/>
    <w:rsid w:val="00590775"/>
    <w:rsid w:val="00595181"/>
    <w:rsid w:val="00597BCB"/>
    <w:rsid w:val="005A0247"/>
    <w:rsid w:val="005A2EAA"/>
    <w:rsid w:val="005A3EB1"/>
    <w:rsid w:val="005A45CC"/>
    <w:rsid w:val="005A48D3"/>
    <w:rsid w:val="005A52E2"/>
    <w:rsid w:val="005A7842"/>
    <w:rsid w:val="005B18AF"/>
    <w:rsid w:val="005B240C"/>
    <w:rsid w:val="005B319A"/>
    <w:rsid w:val="005B3BCE"/>
    <w:rsid w:val="005B4D4E"/>
    <w:rsid w:val="005C1CBE"/>
    <w:rsid w:val="005C2567"/>
    <w:rsid w:val="005C27A6"/>
    <w:rsid w:val="005C3140"/>
    <w:rsid w:val="005C4C55"/>
    <w:rsid w:val="005C730E"/>
    <w:rsid w:val="005C7E16"/>
    <w:rsid w:val="005D00DA"/>
    <w:rsid w:val="005D0448"/>
    <w:rsid w:val="005D2B58"/>
    <w:rsid w:val="005D3D2E"/>
    <w:rsid w:val="005D5308"/>
    <w:rsid w:val="005D63B7"/>
    <w:rsid w:val="005D6D16"/>
    <w:rsid w:val="005E16EA"/>
    <w:rsid w:val="005E1E55"/>
    <w:rsid w:val="005E3B57"/>
    <w:rsid w:val="005F0500"/>
    <w:rsid w:val="005F0FD5"/>
    <w:rsid w:val="005F1BA0"/>
    <w:rsid w:val="005F2BA7"/>
    <w:rsid w:val="005F2BC3"/>
    <w:rsid w:val="006020E9"/>
    <w:rsid w:val="00604401"/>
    <w:rsid w:val="006071BB"/>
    <w:rsid w:val="00610264"/>
    <w:rsid w:val="00611868"/>
    <w:rsid w:val="0061446A"/>
    <w:rsid w:val="00615F11"/>
    <w:rsid w:val="00621B73"/>
    <w:rsid w:val="00622CBA"/>
    <w:rsid w:val="00623C7F"/>
    <w:rsid w:val="00626B7D"/>
    <w:rsid w:val="00637548"/>
    <w:rsid w:val="00640900"/>
    <w:rsid w:val="006456B2"/>
    <w:rsid w:val="00645A37"/>
    <w:rsid w:val="00652350"/>
    <w:rsid w:val="006526A2"/>
    <w:rsid w:val="00654149"/>
    <w:rsid w:val="00654181"/>
    <w:rsid w:val="00654BB2"/>
    <w:rsid w:val="00660EC8"/>
    <w:rsid w:val="0066242B"/>
    <w:rsid w:val="00664DD7"/>
    <w:rsid w:val="006650F8"/>
    <w:rsid w:val="00672512"/>
    <w:rsid w:val="00673813"/>
    <w:rsid w:val="00675C98"/>
    <w:rsid w:val="00676866"/>
    <w:rsid w:val="006806F7"/>
    <w:rsid w:val="006823EF"/>
    <w:rsid w:val="00683212"/>
    <w:rsid w:val="006835A0"/>
    <w:rsid w:val="00691E98"/>
    <w:rsid w:val="006941C4"/>
    <w:rsid w:val="00697210"/>
    <w:rsid w:val="006A275C"/>
    <w:rsid w:val="006A3A22"/>
    <w:rsid w:val="006A4961"/>
    <w:rsid w:val="006A4A49"/>
    <w:rsid w:val="006A6C22"/>
    <w:rsid w:val="006A6C8C"/>
    <w:rsid w:val="006B1E24"/>
    <w:rsid w:val="006B1EA7"/>
    <w:rsid w:val="006B25DB"/>
    <w:rsid w:val="006B6DB7"/>
    <w:rsid w:val="006C4C2C"/>
    <w:rsid w:val="006C5B01"/>
    <w:rsid w:val="006C7423"/>
    <w:rsid w:val="006D2286"/>
    <w:rsid w:val="006D3A0B"/>
    <w:rsid w:val="006E371C"/>
    <w:rsid w:val="006E463B"/>
    <w:rsid w:val="006E6188"/>
    <w:rsid w:val="006E68C7"/>
    <w:rsid w:val="006E6C1F"/>
    <w:rsid w:val="006F01B3"/>
    <w:rsid w:val="006F1B84"/>
    <w:rsid w:val="006F2921"/>
    <w:rsid w:val="006F2DFB"/>
    <w:rsid w:val="006F2F65"/>
    <w:rsid w:val="006F3358"/>
    <w:rsid w:val="006F4524"/>
    <w:rsid w:val="006F4DEA"/>
    <w:rsid w:val="006F6FED"/>
    <w:rsid w:val="006F7E4D"/>
    <w:rsid w:val="00700961"/>
    <w:rsid w:val="00704965"/>
    <w:rsid w:val="00705253"/>
    <w:rsid w:val="007055ED"/>
    <w:rsid w:val="007104E6"/>
    <w:rsid w:val="00715D9B"/>
    <w:rsid w:val="0071776B"/>
    <w:rsid w:val="00721B76"/>
    <w:rsid w:val="007226F5"/>
    <w:rsid w:val="0072270D"/>
    <w:rsid w:val="0072289F"/>
    <w:rsid w:val="00723BF8"/>
    <w:rsid w:val="00724AEA"/>
    <w:rsid w:val="00724F91"/>
    <w:rsid w:val="007258BA"/>
    <w:rsid w:val="00727692"/>
    <w:rsid w:val="00734F67"/>
    <w:rsid w:val="00735174"/>
    <w:rsid w:val="0073604C"/>
    <w:rsid w:val="00741F4C"/>
    <w:rsid w:val="00745963"/>
    <w:rsid w:val="00747AAA"/>
    <w:rsid w:val="00750CF7"/>
    <w:rsid w:val="00754296"/>
    <w:rsid w:val="007542E3"/>
    <w:rsid w:val="007573F9"/>
    <w:rsid w:val="00760E0D"/>
    <w:rsid w:val="007610D4"/>
    <w:rsid w:val="00761BA5"/>
    <w:rsid w:val="00761D7A"/>
    <w:rsid w:val="00762596"/>
    <w:rsid w:val="00762B99"/>
    <w:rsid w:val="00764FFE"/>
    <w:rsid w:val="007660AB"/>
    <w:rsid w:val="00767403"/>
    <w:rsid w:val="007724FA"/>
    <w:rsid w:val="0077641B"/>
    <w:rsid w:val="007804EC"/>
    <w:rsid w:val="00783721"/>
    <w:rsid w:val="00783DA2"/>
    <w:rsid w:val="00787EB7"/>
    <w:rsid w:val="00793E3A"/>
    <w:rsid w:val="0079611B"/>
    <w:rsid w:val="007968B2"/>
    <w:rsid w:val="007978BD"/>
    <w:rsid w:val="007A2F11"/>
    <w:rsid w:val="007A531C"/>
    <w:rsid w:val="007A5ADB"/>
    <w:rsid w:val="007B1895"/>
    <w:rsid w:val="007B193B"/>
    <w:rsid w:val="007B2841"/>
    <w:rsid w:val="007B3CFB"/>
    <w:rsid w:val="007B4CF7"/>
    <w:rsid w:val="007B5052"/>
    <w:rsid w:val="007B5126"/>
    <w:rsid w:val="007B5817"/>
    <w:rsid w:val="007B63CA"/>
    <w:rsid w:val="007C0E0C"/>
    <w:rsid w:val="007C50B6"/>
    <w:rsid w:val="007C537F"/>
    <w:rsid w:val="007C692D"/>
    <w:rsid w:val="007C6D11"/>
    <w:rsid w:val="007C7DF0"/>
    <w:rsid w:val="007D38FE"/>
    <w:rsid w:val="007D44AF"/>
    <w:rsid w:val="007D50DA"/>
    <w:rsid w:val="007D53F8"/>
    <w:rsid w:val="007D5605"/>
    <w:rsid w:val="007D7DE3"/>
    <w:rsid w:val="007E1412"/>
    <w:rsid w:val="007E2FFB"/>
    <w:rsid w:val="007E3380"/>
    <w:rsid w:val="007E778C"/>
    <w:rsid w:val="007F400F"/>
    <w:rsid w:val="007F61BA"/>
    <w:rsid w:val="00803CBA"/>
    <w:rsid w:val="00805DB6"/>
    <w:rsid w:val="00811130"/>
    <w:rsid w:val="008127E1"/>
    <w:rsid w:val="0081568E"/>
    <w:rsid w:val="00816DC6"/>
    <w:rsid w:val="008174A4"/>
    <w:rsid w:val="0082495D"/>
    <w:rsid w:val="00824F8F"/>
    <w:rsid w:val="008271E7"/>
    <w:rsid w:val="008319A6"/>
    <w:rsid w:val="00834DE5"/>
    <w:rsid w:val="0084114B"/>
    <w:rsid w:val="00844ED2"/>
    <w:rsid w:val="00845B8A"/>
    <w:rsid w:val="00846DA5"/>
    <w:rsid w:val="008519C7"/>
    <w:rsid w:val="00853F64"/>
    <w:rsid w:val="00856175"/>
    <w:rsid w:val="008608F5"/>
    <w:rsid w:val="008625CF"/>
    <w:rsid w:val="00867ECE"/>
    <w:rsid w:val="0087179A"/>
    <w:rsid w:val="00873C45"/>
    <w:rsid w:val="00874E94"/>
    <w:rsid w:val="00876A5E"/>
    <w:rsid w:val="00876F18"/>
    <w:rsid w:val="00877C64"/>
    <w:rsid w:val="00877DF4"/>
    <w:rsid w:val="0088263E"/>
    <w:rsid w:val="00882D00"/>
    <w:rsid w:val="00883D03"/>
    <w:rsid w:val="00884B9C"/>
    <w:rsid w:val="008853E1"/>
    <w:rsid w:val="0088642C"/>
    <w:rsid w:val="00891468"/>
    <w:rsid w:val="00895939"/>
    <w:rsid w:val="008A0257"/>
    <w:rsid w:val="008A6604"/>
    <w:rsid w:val="008A6F41"/>
    <w:rsid w:val="008A7F5F"/>
    <w:rsid w:val="008B2EEF"/>
    <w:rsid w:val="008B3559"/>
    <w:rsid w:val="008B4107"/>
    <w:rsid w:val="008B43D2"/>
    <w:rsid w:val="008B547C"/>
    <w:rsid w:val="008C2049"/>
    <w:rsid w:val="008C34D0"/>
    <w:rsid w:val="008C3C11"/>
    <w:rsid w:val="008C7879"/>
    <w:rsid w:val="008D1895"/>
    <w:rsid w:val="008D22CE"/>
    <w:rsid w:val="008D23E1"/>
    <w:rsid w:val="008D384F"/>
    <w:rsid w:val="008D5E9A"/>
    <w:rsid w:val="008D7DCE"/>
    <w:rsid w:val="008E183C"/>
    <w:rsid w:val="008E2299"/>
    <w:rsid w:val="008E427E"/>
    <w:rsid w:val="008F0873"/>
    <w:rsid w:val="008F3971"/>
    <w:rsid w:val="008F4431"/>
    <w:rsid w:val="008F6F7F"/>
    <w:rsid w:val="008F70C5"/>
    <w:rsid w:val="009010E7"/>
    <w:rsid w:val="00901D64"/>
    <w:rsid w:val="00903BAB"/>
    <w:rsid w:val="00904462"/>
    <w:rsid w:val="00905EE7"/>
    <w:rsid w:val="00906E34"/>
    <w:rsid w:val="00910934"/>
    <w:rsid w:val="00911576"/>
    <w:rsid w:val="0091180F"/>
    <w:rsid w:val="009120AC"/>
    <w:rsid w:val="00913282"/>
    <w:rsid w:val="00913F3E"/>
    <w:rsid w:val="00914A89"/>
    <w:rsid w:val="00914E1B"/>
    <w:rsid w:val="009157E8"/>
    <w:rsid w:val="009159C7"/>
    <w:rsid w:val="009168F0"/>
    <w:rsid w:val="00916EAC"/>
    <w:rsid w:val="00922C77"/>
    <w:rsid w:val="00924D14"/>
    <w:rsid w:val="00933AED"/>
    <w:rsid w:val="00933B42"/>
    <w:rsid w:val="00934AB2"/>
    <w:rsid w:val="00945A81"/>
    <w:rsid w:val="00946C92"/>
    <w:rsid w:val="00951A79"/>
    <w:rsid w:val="0095580A"/>
    <w:rsid w:val="00957790"/>
    <w:rsid w:val="00960FF9"/>
    <w:rsid w:val="009622CB"/>
    <w:rsid w:val="009638B4"/>
    <w:rsid w:val="009677C1"/>
    <w:rsid w:val="00972A69"/>
    <w:rsid w:val="0097366B"/>
    <w:rsid w:val="00975048"/>
    <w:rsid w:val="009761FF"/>
    <w:rsid w:val="00977742"/>
    <w:rsid w:val="00977C9F"/>
    <w:rsid w:val="00981BC0"/>
    <w:rsid w:val="009838CD"/>
    <w:rsid w:val="009874C0"/>
    <w:rsid w:val="009903D6"/>
    <w:rsid w:val="009909F0"/>
    <w:rsid w:val="00991673"/>
    <w:rsid w:val="00994D23"/>
    <w:rsid w:val="00997887"/>
    <w:rsid w:val="009A06E5"/>
    <w:rsid w:val="009A0A78"/>
    <w:rsid w:val="009A4284"/>
    <w:rsid w:val="009B121E"/>
    <w:rsid w:val="009B4365"/>
    <w:rsid w:val="009B5CB3"/>
    <w:rsid w:val="009B66F6"/>
    <w:rsid w:val="009B6C03"/>
    <w:rsid w:val="009B7127"/>
    <w:rsid w:val="009C06E6"/>
    <w:rsid w:val="009C1816"/>
    <w:rsid w:val="009C2506"/>
    <w:rsid w:val="009C285B"/>
    <w:rsid w:val="009C3535"/>
    <w:rsid w:val="009C369D"/>
    <w:rsid w:val="009C5100"/>
    <w:rsid w:val="009C70EE"/>
    <w:rsid w:val="009D14F7"/>
    <w:rsid w:val="009D2157"/>
    <w:rsid w:val="009D218E"/>
    <w:rsid w:val="009D4377"/>
    <w:rsid w:val="009D4A33"/>
    <w:rsid w:val="009E1388"/>
    <w:rsid w:val="009E1925"/>
    <w:rsid w:val="009E1972"/>
    <w:rsid w:val="009E2E68"/>
    <w:rsid w:val="009E2F58"/>
    <w:rsid w:val="009E3237"/>
    <w:rsid w:val="009E4D3D"/>
    <w:rsid w:val="009E6E83"/>
    <w:rsid w:val="009E793D"/>
    <w:rsid w:val="009F62C8"/>
    <w:rsid w:val="00A038CC"/>
    <w:rsid w:val="00A04B23"/>
    <w:rsid w:val="00A10C4E"/>
    <w:rsid w:val="00A24282"/>
    <w:rsid w:val="00A2568C"/>
    <w:rsid w:val="00A25FA1"/>
    <w:rsid w:val="00A273A0"/>
    <w:rsid w:val="00A311B1"/>
    <w:rsid w:val="00A320D0"/>
    <w:rsid w:val="00A40803"/>
    <w:rsid w:val="00A40A8E"/>
    <w:rsid w:val="00A41FAA"/>
    <w:rsid w:val="00A42265"/>
    <w:rsid w:val="00A42B14"/>
    <w:rsid w:val="00A44F42"/>
    <w:rsid w:val="00A453F7"/>
    <w:rsid w:val="00A5077D"/>
    <w:rsid w:val="00A509F0"/>
    <w:rsid w:val="00A51373"/>
    <w:rsid w:val="00A54E24"/>
    <w:rsid w:val="00A57332"/>
    <w:rsid w:val="00A57B5A"/>
    <w:rsid w:val="00A628C6"/>
    <w:rsid w:val="00A62AD7"/>
    <w:rsid w:val="00A6395E"/>
    <w:rsid w:val="00A66265"/>
    <w:rsid w:val="00A67ED5"/>
    <w:rsid w:val="00A70FD2"/>
    <w:rsid w:val="00A7499A"/>
    <w:rsid w:val="00A82261"/>
    <w:rsid w:val="00A8228A"/>
    <w:rsid w:val="00A87C13"/>
    <w:rsid w:val="00A91F8F"/>
    <w:rsid w:val="00A9783B"/>
    <w:rsid w:val="00AA36E3"/>
    <w:rsid w:val="00AA4192"/>
    <w:rsid w:val="00AA4B2E"/>
    <w:rsid w:val="00AA5B23"/>
    <w:rsid w:val="00AA6E38"/>
    <w:rsid w:val="00AA7BD8"/>
    <w:rsid w:val="00AB0B80"/>
    <w:rsid w:val="00AB1426"/>
    <w:rsid w:val="00AB3C02"/>
    <w:rsid w:val="00AB4B66"/>
    <w:rsid w:val="00AB5EE5"/>
    <w:rsid w:val="00AB7448"/>
    <w:rsid w:val="00AB7F94"/>
    <w:rsid w:val="00AC03C6"/>
    <w:rsid w:val="00AC3660"/>
    <w:rsid w:val="00AC3FB1"/>
    <w:rsid w:val="00AC7356"/>
    <w:rsid w:val="00AC7E80"/>
    <w:rsid w:val="00AD0BC6"/>
    <w:rsid w:val="00AD1C43"/>
    <w:rsid w:val="00AD1E13"/>
    <w:rsid w:val="00AD27EC"/>
    <w:rsid w:val="00AD3B1C"/>
    <w:rsid w:val="00AD448B"/>
    <w:rsid w:val="00AD7385"/>
    <w:rsid w:val="00AE04D5"/>
    <w:rsid w:val="00AE0842"/>
    <w:rsid w:val="00AE2EB4"/>
    <w:rsid w:val="00AE7776"/>
    <w:rsid w:val="00AF20D1"/>
    <w:rsid w:val="00AF37BB"/>
    <w:rsid w:val="00AF3D84"/>
    <w:rsid w:val="00AF652D"/>
    <w:rsid w:val="00B0236E"/>
    <w:rsid w:val="00B02BE4"/>
    <w:rsid w:val="00B05DD4"/>
    <w:rsid w:val="00B0793C"/>
    <w:rsid w:val="00B15FBE"/>
    <w:rsid w:val="00B20517"/>
    <w:rsid w:val="00B21B5E"/>
    <w:rsid w:val="00B22379"/>
    <w:rsid w:val="00B23465"/>
    <w:rsid w:val="00B23CA4"/>
    <w:rsid w:val="00B2652B"/>
    <w:rsid w:val="00B27892"/>
    <w:rsid w:val="00B32DEA"/>
    <w:rsid w:val="00B36F25"/>
    <w:rsid w:val="00B42383"/>
    <w:rsid w:val="00B42F40"/>
    <w:rsid w:val="00B4322E"/>
    <w:rsid w:val="00B43DB8"/>
    <w:rsid w:val="00B46527"/>
    <w:rsid w:val="00B46E51"/>
    <w:rsid w:val="00B46E75"/>
    <w:rsid w:val="00B4721E"/>
    <w:rsid w:val="00B5288D"/>
    <w:rsid w:val="00B538F2"/>
    <w:rsid w:val="00B56E20"/>
    <w:rsid w:val="00B571EE"/>
    <w:rsid w:val="00B6321D"/>
    <w:rsid w:val="00B65089"/>
    <w:rsid w:val="00B667BB"/>
    <w:rsid w:val="00B704CA"/>
    <w:rsid w:val="00B70CD8"/>
    <w:rsid w:val="00B74CFD"/>
    <w:rsid w:val="00B74D55"/>
    <w:rsid w:val="00B75D54"/>
    <w:rsid w:val="00B7714A"/>
    <w:rsid w:val="00B80A59"/>
    <w:rsid w:val="00B83CA2"/>
    <w:rsid w:val="00B844BD"/>
    <w:rsid w:val="00B85AE5"/>
    <w:rsid w:val="00B867B8"/>
    <w:rsid w:val="00B91AEB"/>
    <w:rsid w:val="00B93906"/>
    <w:rsid w:val="00B94EF6"/>
    <w:rsid w:val="00B9632C"/>
    <w:rsid w:val="00BA01F1"/>
    <w:rsid w:val="00BA1293"/>
    <w:rsid w:val="00BA1C4E"/>
    <w:rsid w:val="00BA65FE"/>
    <w:rsid w:val="00BB48B8"/>
    <w:rsid w:val="00BB7428"/>
    <w:rsid w:val="00BB7C25"/>
    <w:rsid w:val="00BC04D3"/>
    <w:rsid w:val="00BC0614"/>
    <w:rsid w:val="00BC1109"/>
    <w:rsid w:val="00BC142D"/>
    <w:rsid w:val="00BC1684"/>
    <w:rsid w:val="00BD4125"/>
    <w:rsid w:val="00BD4657"/>
    <w:rsid w:val="00BD5365"/>
    <w:rsid w:val="00BE1A68"/>
    <w:rsid w:val="00BE40EE"/>
    <w:rsid w:val="00BF134B"/>
    <w:rsid w:val="00BF1FD4"/>
    <w:rsid w:val="00BF3E65"/>
    <w:rsid w:val="00C019D6"/>
    <w:rsid w:val="00C04333"/>
    <w:rsid w:val="00C05AA8"/>
    <w:rsid w:val="00C05EC1"/>
    <w:rsid w:val="00C10705"/>
    <w:rsid w:val="00C11871"/>
    <w:rsid w:val="00C12761"/>
    <w:rsid w:val="00C133A2"/>
    <w:rsid w:val="00C1357F"/>
    <w:rsid w:val="00C13733"/>
    <w:rsid w:val="00C15583"/>
    <w:rsid w:val="00C156AE"/>
    <w:rsid w:val="00C17477"/>
    <w:rsid w:val="00C207EC"/>
    <w:rsid w:val="00C231A0"/>
    <w:rsid w:val="00C304C4"/>
    <w:rsid w:val="00C3239A"/>
    <w:rsid w:val="00C3239E"/>
    <w:rsid w:val="00C325EA"/>
    <w:rsid w:val="00C32643"/>
    <w:rsid w:val="00C331F5"/>
    <w:rsid w:val="00C34403"/>
    <w:rsid w:val="00C37395"/>
    <w:rsid w:val="00C40598"/>
    <w:rsid w:val="00C408B7"/>
    <w:rsid w:val="00C45352"/>
    <w:rsid w:val="00C471FA"/>
    <w:rsid w:val="00C47514"/>
    <w:rsid w:val="00C53A2E"/>
    <w:rsid w:val="00C54A26"/>
    <w:rsid w:val="00C5698B"/>
    <w:rsid w:val="00C57911"/>
    <w:rsid w:val="00C57AFF"/>
    <w:rsid w:val="00C72E4A"/>
    <w:rsid w:val="00C74ABA"/>
    <w:rsid w:val="00C76687"/>
    <w:rsid w:val="00C77ADD"/>
    <w:rsid w:val="00C77F1D"/>
    <w:rsid w:val="00C83883"/>
    <w:rsid w:val="00C8719A"/>
    <w:rsid w:val="00C87DC5"/>
    <w:rsid w:val="00C91333"/>
    <w:rsid w:val="00C92671"/>
    <w:rsid w:val="00C94499"/>
    <w:rsid w:val="00C95267"/>
    <w:rsid w:val="00C95275"/>
    <w:rsid w:val="00CA189E"/>
    <w:rsid w:val="00CA54E9"/>
    <w:rsid w:val="00CA6802"/>
    <w:rsid w:val="00CA7506"/>
    <w:rsid w:val="00CA7CEA"/>
    <w:rsid w:val="00CA7D48"/>
    <w:rsid w:val="00CB4609"/>
    <w:rsid w:val="00CB6F3E"/>
    <w:rsid w:val="00CB799A"/>
    <w:rsid w:val="00CC2938"/>
    <w:rsid w:val="00CC299E"/>
    <w:rsid w:val="00CC4DF7"/>
    <w:rsid w:val="00CC517C"/>
    <w:rsid w:val="00CD0398"/>
    <w:rsid w:val="00CD03CC"/>
    <w:rsid w:val="00CD059A"/>
    <w:rsid w:val="00CD29E0"/>
    <w:rsid w:val="00CD3280"/>
    <w:rsid w:val="00CD3A39"/>
    <w:rsid w:val="00CD423A"/>
    <w:rsid w:val="00CD7999"/>
    <w:rsid w:val="00CE619F"/>
    <w:rsid w:val="00CE6318"/>
    <w:rsid w:val="00CE63B1"/>
    <w:rsid w:val="00CE7EE7"/>
    <w:rsid w:val="00CF075D"/>
    <w:rsid w:val="00CF0F41"/>
    <w:rsid w:val="00CF1D85"/>
    <w:rsid w:val="00CF2ADE"/>
    <w:rsid w:val="00CF518F"/>
    <w:rsid w:val="00CF59FC"/>
    <w:rsid w:val="00CF6590"/>
    <w:rsid w:val="00CF79FF"/>
    <w:rsid w:val="00D00A28"/>
    <w:rsid w:val="00D01503"/>
    <w:rsid w:val="00D03E40"/>
    <w:rsid w:val="00D0678F"/>
    <w:rsid w:val="00D07047"/>
    <w:rsid w:val="00D11156"/>
    <w:rsid w:val="00D13A77"/>
    <w:rsid w:val="00D14AFB"/>
    <w:rsid w:val="00D17E4B"/>
    <w:rsid w:val="00D22B09"/>
    <w:rsid w:val="00D266E2"/>
    <w:rsid w:val="00D27ADE"/>
    <w:rsid w:val="00D31696"/>
    <w:rsid w:val="00D353C9"/>
    <w:rsid w:val="00D371C2"/>
    <w:rsid w:val="00D40F3B"/>
    <w:rsid w:val="00D4283C"/>
    <w:rsid w:val="00D433E2"/>
    <w:rsid w:val="00D4437F"/>
    <w:rsid w:val="00D44DCA"/>
    <w:rsid w:val="00D45ADE"/>
    <w:rsid w:val="00D46996"/>
    <w:rsid w:val="00D47B9D"/>
    <w:rsid w:val="00D47F25"/>
    <w:rsid w:val="00D511CE"/>
    <w:rsid w:val="00D51A0A"/>
    <w:rsid w:val="00D534C3"/>
    <w:rsid w:val="00D53831"/>
    <w:rsid w:val="00D54D9E"/>
    <w:rsid w:val="00D565DD"/>
    <w:rsid w:val="00D565EE"/>
    <w:rsid w:val="00D60EE5"/>
    <w:rsid w:val="00D6249F"/>
    <w:rsid w:val="00D6588B"/>
    <w:rsid w:val="00D65B68"/>
    <w:rsid w:val="00D82242"/>
    <w:rsid w:val="00D83C1A"/>
    <w:rsid w:val="00D84E04"/>
    <w:rsid w:val="00D856B5"/>
    <w:rsid w:val="00D90587"/>
    <w:rsid w:val="00DA13D9"/>
    <w:rsid w:val="00DA36A5"/>
    <w:rsid w:val="00DA3F23"/>
    <w:rsid w:val="00DA5510"/>
    <w:rsid w:val="00DA61D7"/>
    <w:rsid w:val="00DA6FA6"/>
    <w:rsid w:val="00DB3FC8"/>
    <w:rsid w:val="00DB7178"/>
    <w:rsid w:val="00DC195F"/>
    <w:rsid w:val="00DC29E0"/>
    <w:rsid w:val="00DC3763"/>
    <w:rsid w:val="00DC3C10"/>
    <w:rsid w:val="00DC3D77"/>
    <w:rsid w:val="00DC5CE4"/>
    <w:rsid w:val="00DC7BF4"/>
    <w:rsid w:val="00DD2EE3"/>
    <w:rsid w:val="00DD4CB7"/>
    <w:rsid w:val="00DD4D32"/>
    <w:rsid w:val="00DD75D4"/>
    <w:rsid w:val="00DD7A65"/>
    <w:rsid w:val="00DE2655"/>
    <w:rsid w:val="00DE41B1"/>
    <w:rsid w:val="00DE5EC0"/>
    <w:rsid w:val="00DE68E0"/>
    <w:rsid w:val="00DF5359"/>
    <w:rsid w:val="00E013B8"/>
    <w:rsid w:val="00E037C1"/>
    <w:rsid w:val="00E062B5"/>
    <w:rsid w:val="00E12383"/>
    <w:rsid w:val="00E13268"/>
    <w:rsid w:val="00E1336C"/>
    <w:rsid w:val="00E13CE4"/>
    <w:rsid w:val="00E13E4C"/>
    <w:rsid w:val="00E15E9A"/>
    <w:rsid w:val="00E20B3E"/>
    <w:rsid w:val="00E21581"/>
    <w:rsid w:val="00E2397F"/>
    <w:rsid w:val="00E241E9"/>
    <w:rsid w:val="00E3096A"/>
    <w:rsid w:val="00E36A34"/>
    <w:rsid w:val="00E376EA"/>
    <w:rsid w:val="00E4122F"/>
    <w:rsid w:val="00E440B6"/>
    <w:rsid w:val="00E45111"/>
    <w:rsid w:val="00E45668"/>
    <w:rsid w:val="00E467B0"/>
    <w:rsid w:val="00E47CB5"/>
    <w:rsid w:val="00E51059"/>
    <w:rsid w:val="00E538C2"/>
    <w:rsid w:val="00E54028"/>
    <w:rsid w:val="00E55F5A"/>
    <w:rsid w:val="00E5617F"/>
    <w:rsid w:val="00E61794"/>
    <w:rsid w:val="00E62D9D"/>
    <w:rsid w:val="00E64C5F"/>
    <w:rsid w:val="00E75B22"/>
    <w:rsid w:val="00E81139"/>
    <w:rsid w:val="00E83510"/>
    <w:rsid w:val="00E9184C"/>
    <w:rsid w:val="00E955AB"/>
    <w:rsid w:val="00E96114"/>
    <w:rsid w:val="00E96CA7"/>
    <w:rsid w:val="00E97C51"/>
    <w:rsid w:val="00EA0570"/>
    <w:rsid w:val="00EA09D6"/>
    <w:rsid w:val="00EA1EA3"/>
    <w:rsid w:val="00EA2431"/>
    <w:rsid w:val="00EB1570"/>
    <w:rsid w:val="00EB398D"/>
    <w:rsid w:val="00EB68BD"/>
    <w:rsid w:val="00EC0490"/>
    <w:rsid w:val="00EC0ABB"/>
    <w:rsid w:val="00EC2179"/>
    <w:rsid w:val="00EC6F27"/>
    <w:rsid w:val="00ED0018"/>
    <w:rsid w:val="00ED4E4A"/>
    <w:rsid w:val="00ED4E92"/>
    <w:rsid w:val="00ED691D"/>
    <w:rsid w:val="00ED7E0A"/>
    <w:rsid w:val="00EE010F"/>
    <w:rsid w:val="00EE508E"/>
    <w:rsid w:val="00EE7FCD"/>
    <w:rsid w:val="00EF013D"/>
    <w:rsid w:val="00EF0CF5"/>
    <w:rsid w:val="00EF396A"/>
    <w:rsid w:val="00EF3DA3"/>
    <w:rsid w:val="00EF5B7C"/>
    <w:rsid w:val="00EF7BAD"/>
    <w:rsid w:val="00F0005A"/>
    <w:rsid w:val="00F0183C"/>
    <w:rsid w:val="00F05B02"/>
    <w:rsid w:val="00F12A56"/>
    <w:rsid w:val="00F17C36"/>
    <w:rsid w:val="00F22CA6"/>
    <w:rsid w:val="00F23DCB"/>
    <w:rsid w:val="00F25452"/>
    <w:rsid w:val="00F266DE"/>
    <w:rsid w:val="00F302CB"/>
    <w:rsid w:val="00F339EB"/>
    <w:rsid w:val="00F37B8B"/>
    <w:rsid w:val="00F37D45"/>
    <w:rsid w:val="00F454D6"/>
    <w:rsid w:val="00F51001"/>
    <w:rsid w:val="00F52721"/>
    <w:rsid w:val="00F52875"/>
    <w:rsid w:val="00F57B40"/>
    <w:rsid w:val="00F6009E"/>
    <w:rsid w:val="00F61E1C"/>
    <w:rsid w:val="00F62FB0"/>
    <w:rsid w:val="00F6314E"/>
    <w:rsid w:val="00F643D4"/>
    <w:rsid w:val="00F65549"/>
    <w:rsid w:val="00F6783B"/>
    <w:rsid w:val="00F70C75"/>
    <w:rsid w:val="00F71041"/>
    <w:rsid w:val="00F71285"/>
    <w:rsid w:val="00F712F5"/>
    <w:rsid w:val="00F73A44"/>
    <w:rsid w:val="00F73E97"/>
    <w:rsid w:val="00F816E3"/>
    <w:rsid w:val="00F82345"/>
    <w:rsid w:val="00F832A6"/>
    <w:rsid w:val="00F832C0"/>
    <w:rsid w:val="00F838A4"/>
    <w:rsid w:val="00F9340E"/>
    <w:rsid w:val="00F94319"/>
    <w:rsid w:val="00F94C47"/>
    <w:rsid w:val="00FA14E3"/>
    <w:rsid w:val="00FA1D9C"/>
    <w:rsid w:val="00FA260B"/>
    <w:rsid w:val="00FA4231"/>
    <w:rsid w:val="00FA5AA7"/>
    <w:rsid w:val="00FA6BC3"/>
    <w:rsid w:val="00FB145A"/>
    <w:rsid w:val="00FB2641"/>
    <w:rsid w:val="00FB4610"/>
    <w:rsid w:val="00FB5468"/>
    <w:rsid w:val="00FB6979"/>
    <w:rsid w:val="00FB7CEE"/>
    <w:rsid w:val="00FC2B17"/>
    <w:rsid w:val="00FC53E9"/>
    <w:rsid w:val="00FD09A9"/>
    <w:rsid w:val="00FD0FC2"/>
    <w:rsid w:val="00FE06C1"/>
    <w:rsid w:val="00FE4325"/>
    <w:rsid w:val="00FE789A"/>
    <w:rsid w:val="00FF314A"/>
    <w:rsid w:val="00FF3927"/>
    <w:rsid w:val="00FF3C0F"/>
    <w:rsid w:val="00FF53E6"/>
    <w:rsid w:val="00FF6DE3"/>
    <w:rsid w:val="00FF7AD2"/>
    <w:rsid w:val="00FF7B82"/>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EA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691E98"/>
    <w:pPr>
      <w:spacing w:before="100" w:beforeAutospacing="1" w:after="100" w:afterAutospacing="1"/>
      <w:outlineLvl w:val="0"/>
    </w:pPr>
    <w:rPr>
      <w:rFonts w:ascii="Times New Roman" w:eastAsia="Times New Roman" w:hAnsi="Times New Roman" w:cs="Times New Roman"/>
      <w:b/>
      <w:bCs/>
      <w:kern w:val="36"/>
      <w:sz w:val="48"/>
      <w:szCs w:val="48"/>
      <w:lang w:val="nl-NL" w:eastAsia="nl-NL"/>
    </w:rPr>
  </w:style>
  <w:style w:type="paragraph" w:styleId="Heading4">
    <w:name w:val="heading 4"/>
    <w:basedOn w:val="Normal"/>
    <w:next w:val="Normal"/>
    <w:link w:val="Heading4Char"/>
    <w:uiPriority w:val="9"/>
    <w:semiHidden/>
    <w:unhideWhenUsed/>
    <w:qFormat/>
    <w:rsid w:val="008B54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87A5A"/>
    <w:pPr>
      <w:spacing w:after="200"/>
      <w:ind w:left="720"/>
      <w:contextualSpacing/>
    </w:pPr>
    <w:rPr>
      <w:rFonts w:ascii="Cambria" w:eastAsia="Cambria" w:hAnsi="Cambria" w:cs="Times New Roman"/>
      <w:lang w:val="pt-PT"/>
    </w:rPr>
  </w:style>
  <w:style w:type="paragraph" w:styleId="BodyText">
    <w:name w:val="Body Text"/>
    <w:basedOn w:val="Normal"/>
    <w:link w:val="BodyTextChar"/>
    <w:uiPriority w:val="99"/>
    <w:unhideWhenUsed/>
    <w:rsid w:val="00187A5A"/>
    <w:pPr>
      <w:spacing w:after="120"/>
    </w:pPr>
    <w:rPr>
      <w:rFonts w:ascii="Times New Roman" w:eastAsia="Times New Roman" w:hAnsi="Times New Roman" w:cs="Times New Roman"/>
      <w:lang w:eastAsia="pt-BR"/>
    </w:rPr>
  </w:style>
  <w:style w:type="character" w:customStyle="1" w:styleId="BodyTextChar">
    <w:name w:val="Body Text Char"/>
    <w:basedOn w:val="DefaultParagraphFont"/>
    <w:link w:val="BodyText"/>
    <w:uiPriority w:val="99"/>
    <w:rsid w:val="00187A5A"/>
    <w:rPr>
      <w:rFonts w:ascii="Times New Roman" w:eastAsia="Times New Roman" w:hAnsi="Times New Roman" w:cs="Times New Roman"/>
      <w:lang w:eastAsia="pt-BR"/>
    </w:rPr>
  </w:style>
  <w:style w:type="paragraph" w:styleId="BalloonText">
    <w:name w:val="Balloon Text"/>
    <w:basedOn w:val="Normal"/>
    <w:link w:val="BalloonTextChar"/>
    <w:uiPriority w:val="99"/>
    <w:semiHidden/>
    <w:unhideWhenUsed/>
    <w:rsid w:val="00187A5A"/>
    <w:rPr>
      <w:rFonts w:ascii="Tahoma" w:hAnsi="Tahoma" w:cs="Tahoma"/>
      <w:sz w:val="16"/>
      <w:szCs w:val="16"/>
    </w:rPr>
  </w:style>
  <w:style w:type="character" w:customStyle="1" w:styleId="BalloonTextChar">
    <w:name w:val="Balloon Text Char"/>
    <w:basedOn w:val="DefaultParagraphFont"/>
    <w:link w:val="BalloonText"/>
    <w:uiPriority w:val="99"/>
    <w:semiHidden/>
    <w:rsid w:val="00187A5A"/>
    <w:rPr>
      <w:rFonts w:ascii="Tahoma" w:hAnsi="Tahoma" w:cs="Tahoma"/>
      <w:sz w:val="16"/>
      <w:szCs w:val="16"/>
    </w:rPr>
  </w:style>
  <w:style w:type="paragraph" w:styleId="ListParagraph">
    <w:name w:val="List Paragraph"/>
    <w:basedOn w:val="Normal"/>
    <w:uiPriority w:val="34"/>
    <w:qFormat/>
    <w:rsid w:val="00187A5A"/>
    <w:pPr>
      <w:ind w:left="720"/>
      <w:contextualSpacing/>
    </w:pPr>
  </w:style>
  <w:style w:type="paragraph" w:styleId="Header">
    <w:name w:val="header"/>
    <w:basedOn w:val="Normal"/>
    <w:link w:val="HeaderChar"/>
    <w:uiPriority w:val="99"/>
    <w:unhideWhenUsed/>
    <w:rsid w:val="00EB68BD"/>
    <w:pPr>
      <w:tabs>
        <w:tab w:val="center" w:pos="4320"/>
        <w:tab w:val="right" w:pos="8640"/>
      </w:tabs>
    </w:pPr>
  </w:style>
  <w:style w:type="character" w:customStyle="1" w:styleId="HeaderChar">
    <w:name w:val="Header Char"/>
    <w:basedOn w:val="DefaultParagraphFont"/>
    <w:link w:val="Header"/>
    <w:uiPriority w:val="99"/>
    <w:rsid w:val="00EB68BD"/>
  </w:style>
  <w:style w:type="paragraph" w:styleId="Footer">
    <w:name w:val="footer"/>
    <w:basedOn w:val="Normal"/>
    <w:link w:val="FooterChar"/>
    <w:uiPriority w:val="99"/>
    <w:unhideWhenUsed/>
    <w:rsid w:val="00EB68BD"/>
    <w:pPr>
      <w:tabs>
        <w:tab w:val="center" w:pos="4320"/>
        <w:tab w:val="right" w:pos="8640"/>
      </w:tabs>
    </w:pPr>
  </w:style>
  <w:style w:type="character" w:customStyle="1" w:styleId="FooterChar">
    <w:name w:val="Footer Char"/>
    <w:basedOn w:val="DefaultParagraphFont"/>
    <w:link w:val="Footer"/>
    <w:uiPriority w:val="99"/>
    <w:rsid w:val="00EB68BD"/>
  </w:style>
  <w:style w:type="paragraph" w:styleId="FootnoteText">
    <w:name w:val="footnote text"/>
    <w:basedOn w:val="Normal"/>
    <w:link w:val="FootnoteTextChar"/>
    <w:uiPriority w:val="99"/>
    <w:unhideWhenUsed/>
    <w:rsid w:val="00316DAA"/>
    <w:rPr>
      <w:rFonts w:eastAsiaTheme="minorHAnsi"/>
      <w:sz w:val="20"/>
      <w:szCs w:val="20"/>
    </w:rPr>
  </w:style>
  <w:style w:type="character" w:customStyle="1" w:styleId="FootnoteTextChar">
    <w:name w:val="Footnote Text Char"/>
    <w:basedOn w:val="DefaultParagraphFont"/>
    <w:link w:val="FootnoteText"/>
    <w:uiPriority w:val="99"/>
    <w:rsid w:val="00316DAA"/>
    <w:rPr>
      <w:rFonts w:eastAsiaTheme="minorHAnsi"/>
      <w:sz w:val="20"/>
      <w:szCs w:val="20"/>
      <w:lang w:val="en-GB"/>
    </w:rPr>
  </w:style>
  <w:style w:type="character" w:styleId="FootnoteReference">
    <w:name w:val="footnote reference"/>
    <w:basedOn w:val="DefaultParagraphFont"/>
    <w:unhideWhenUsed/>
    <w:rsid w:val="00316DAA"/>
    <w:rPr>
      <w:vertAlign w:val="superscript"/>
    </w:rPr>
  </w:style>
  <w:style w:type="paragraph" w:styleId="EndnoteText">
    <w:name w:val="endnote text"/>
    <w:basedOn w:val="Normal"/>
    <w:link w:val="EndnoteTextChar"/>
    <w:uiPriority w:val="99"/>
    <w:semiHidden/>
    <w:unhideWhenUsed/>
    <w:rsid w:val="00090ECF"/>
    <w:rPr>
      <w:sz w:val="20"/>
      <w:szCs w:val="20"/>
    </w:rPr>
  </w:style>
  <w:style w:type="character" w:customStyle="1" w:styleId="EndnoteTextChar">
    <w:name w:val="Endnote Text Char"/>
    <w:basedOn w:val="DefaultParagraphFont"/>
    <w:link w:val="EndnoteText"/>
    <w:uiPriority w:val="99"/>
    <w:semiHidden/>
    <w:rsid w:val="00090ECF"/>
    <w:rPr>
      <w:sz w:val="20"/>
      <w:szCs w:val="20"/>
      <w:lang w:val="en-GB"/>
    </w:rPr>
  </w:style>
  <w:style w:type="character" w:styleId="EndnoteReference">
    <w:name w:val="endnote reference"/>
    <w:basedOn w:val="DefaultParagraphFont"/>
    <w:uiPriority w:val="99"/>
    <w:semiHidden/>
    <w:unhideWhenUsed/>
    <w:rsid w:val="00090ECF"/>
    <w:rPr>
      <w:vertAlign w:val="superscript"/>
    </w:rPr>
  </w:style>
  <w:style w:type="character" w:styleId="PageNumber">
    <w:name w:val="page number"/>
    <w:basedOn w:val="DefaultParagraphFont"/>
    <w:uiPriority w:val="99"/>
    <w:semiHidden/>
    <w:unhideWhenUsed/>
    <w:rsid w:val="001540AB"/>
  </w:style>
  <w:style w:type="character" w:styleId="Hyperlink">
    <w:name w:val="Hyperlink"/>
    <w:basedOn w:val="DefaultParagraphFont"/>
    <w:uiPriority w:val="99"/>
    <w:unhideWhenUsed/>
    <w:rsid w:val="00975048"/>
    <w:rPr>
      <w:color w:val="0000FF" w:themeColor="hyperlink"/>
      <w:u w:val="single"/>
    </w:rPr>
  </w:style>
  <w:style w:type="character" w:styleId="PlaceholderText">
    <w:name w:val="Placeholder Text"/>
    <w:basedOn w:val="DefaultParagraphFont"/>
    <w:uiPriority w:val="99"/>
    <w:semiHidden/>
    <w:rsid w:val="00EA2431"/>
    <w:rPr>
      <w:color w:val="808080"/>
    </w:rPr>
  </w:style>
  <w:style w:type="paragraph" w:customStyle="1" w:styleId="equation">
    <w:name w:val="equation"/>
    <w:basedOn w:val="Normal"/>
    <w:next w:val="Normal"/>
    <w:link w:val="equationChar"/>
    <w:rsid w:val="002F66B0"/>
    <w:pPr>
      <w:widowControl w:val="0"/>
      <w:tabs>
        <w:tab w:val="left" w:pos="6237"/>
      </w:tabs>
      <w:spacing w:before="120" w:after="120"/>
      <w:jc w:val="center"/>
    </w:pPr>
    <w:rPr>
      <w:rFonts w:ascii="Times Roman" w:eastAsia="Times New Roman" w:hAnsi="Times Roman" w:cs="Times New Roman"/>
      <w:snapToGrid w:val="0"/>
      <w:sz w:val="22"/>
      <w:szCs w:val="20"/>
      <w:lang w:val="en-US"/>
    </w:rPr>
  </w:style>
  <w:style w:type="character" w:customStyle="1" w:styleId="equationChar">
    <w:name w:val="equation Char"/>
    <w:link w:val="equation"/>
    <w:rsid w:val="002F66B0"/>
    <w:rPr>
      <w:rFonts w:ascii="Times Roman" w:eastAsia="Times New Roman" w:hAnsi="Times Roman" w:cs="Times New Roman"/>
      <w:snapToGrid w:val="0"/>
      <w:sz w:val="22"/>
      <w:szCs w:val="20"/>
      <w:lang w:val="en-US"/>
    </w:rPr>
  </w:style>
  <w:style w:type="paragraph" w:styleId="BodyText2">
    <w:name w:val="Body Text 2"/>
    <w:basedOn w:val="Normal"/>
    <w:link w:val="BodyText2Char"/>
    <w:uiPriority w:val="99"/>
    <w:semiHidden/>
    <w:unhideWhenUsed/>
    <w:rsid w:val="00D03E40"/>
    <w:pPr>
      <w:spacing w:after="120" w:line="480" w:lineRule="auto"/>
    </w:pPr>
  </w:style>
  <w:style w:type="character" w:customStyle="1" w:styleId="BodyText2Char">
    <w:name w:val="Body Text 2 Char"/>
    <w:basedOn w:val="DefaultParagraphFont"/>
    <w:link w:val="BodyText2"/>
    <w:uiPriority w:val="99"/>
    <w:semiHidden/>
    <w:rsid w:val="00D03E40"/>
    <w:rPr>
      <w:lang w:val="en-GB"/>
    </w:rPr>
  </w:style>
  <w:style w:type="character" w:customStyle="1" w:styleId="apple-converted-space">
    <w:name w:val="apple-converted-space"/>
    <w:basedOn w:val="DefaultParagraphFont"/>
    <w:rsid w:val="008F0873"/>
  </w:style>
  <w:style w:type="paragraph" w:customStyle="1" w:styleId="p1a">
    <w:name w:val="p1a"/>
    <w:basedOn w:val="Normal"/>
    <w:next w:val="Normal"/>
    <w:link w:val="p1aChar"/>
    <w:rsid w:val="00F17C36"/>
    <w:pPr>
      <w:widowControl w:val="0"/>
    </w:pPr>
    <w:rPr>
      <w:rFonts w:ascii="Times Roman" w:eastAsia="Times New Roman" w:hAnsi="Times Roman" w:cs="Times New Roman"/>
      <w:snapToGrid w:val="0"/>
      <w:sz w:val="22"/>
      <w:szCs w:val="20"/>
      <w:lang w:val="en-US"/>
    </w:rPr>
  </w:style>
  <w:style w:type="character" w:customStyle="1" w:styleId="p1aChar">
    <w:name w:val="p1a Char"/>
    <w:link w:val="p1a"/>
    <w:rsid w:val="00F17C36"/>
    <w:rPr>
      <w:rFonts w:ascii="Times Roman" w:eastAsia="Times New Roman" w:hAnsi="Times Roman" w:cs="Times New Roman"/>
      <w:snapToGrid w:val="0"/>
      <w:sz w:val="22"/>
      <w:szCs w:val="20"/>
      <w:lang w:val="en-US"/>
    </w:rPr>
  </w:style>
  <w:style w:type="paragraph" w:customStyle="1" w:styleId="reference">
    <w:name w:val="reference"/>
    <w:basedOn w:val="Normal"/>
    <w:link w:val="referenceChar"/>
    <w:rsid w:val="001519BB"/>
    <w:pPr>
      <w:widowControl w:val="0"/>
      <w:tabs>
        <w:tab w:val="left" w:pos="340"/>
      </w:tabs>
      <w:ind w:left="340" w:hanging="340"/>
    </w:pPr>
    <w:rPr>
      <w:rFonts w:ascii="Times Roman" w:eastAsia="Times New Roman" w:hAnsi="Times Roman" w:cs="Times New Roman"/>
      <w:snapToGrid w:val="0"/>
      <w:sz w:val="18"/>
      <w:szCs w:val="20"/>
      <w:lang w:val="en-US"/>
    </w:rPr>
  </w:style>
  <w:style w:type="character" w:customStyle="1" w:styleId="referenceChar">
    <w:name w:val="reference Char"/>
    <w:link w:val="reference"/>
    <w:rsid w:val="001519BB"/>
    <w:rPr>
      <w:rFonts w:ascii="Times Roman" w:eastAsia="Times New Roman" w:hAnsi="Times Roman" w:cs="Times New Roman"/>
      <w:snapToGrid w:val="0"/>
      <w:sz w:val="18"/>
      <w:szCs w:val="20"/>
      <w:lang w:val="en-US"/>
    </w:rPr>
  </w:style>
  <w:style w:type="character" w:customStyle="1" w:styleId="Heading1Char">
    <w:name w:val="Heading 1 Char"/>
    <w:basedOn w:val="DefaultParagraphFont"/>
    <w:link w:val="Heading1"/>
    <w:uiPriority w:val="9"/>
    <w:rsid w:val="00691E98"/>
    <w:rPr>
      <w:rFonts w:ascii="Times New Roman" w:eastAsia="Times New Roman" w:hAnsi="Times New Roman" w:cs="Times New Roman"/>
      <w:b/>
      <w:bCs/>
      <w:kern w:val="36"/>
      <w:sz w:val="48"/>
      <w:szCs w:val="48"/>
      <w:lang w:val="nl-NL" w:eastAsia="nl-NL"/>
    </w:rPr>
  </w:style>
  <w:style w:type="character" w:customStyle="1" w:styleId="Heading4Char">
    <w:name w:val="Heading 4 Char"/>
    <w:basedOn w:val="DefaultParagraphFont"/>
    <w:link w:val="Heading4"/>
    <w:uiPriority w:val="9"/>
    <w:semiHidden/>
    <w:rsid w:val="008B547C"/>
    <w:rPr>
      <w:rFonts w:asciiTheme="majorHAnsi" w:eastAsiaTheme="majorEastAsia" w:hAnsiTheme="majorHAnsi" w:cstheme="majorBidi"/>
      <w:b/>
      <w:bCs/>
      <w:i/>
      <w:iCs/>
      <w:color w:val="4F81BD" w:themeColor="accent1"/>
      <w:lang w:val="en-GB"/>
    </w:rPr>
  </w:style>
  <w:style w:type="paragraph" w:styleId="CommentText">
    <w:name w:val="annotation text"/>
    <w:basedOn w:val="Normal"/>
    <w:link w:val="CommentTextChar"/>
    <w:uiPriority w:val="99"/>
    <w:semiHidden/>
    <w:unhideWhenUsed/>
    <w:rsid w:val="003A15D4"/>
    <w:rPr>
      <w:sz w:val="20"/>
      <w:szCs w:val="20"/>
    </w:rPr>
  </w:style>
  <w:style w:type="character" w:customStyle="1" w:styleId="CommentTextChar">
    <w:name w:val="Comment Text Char"/>
    <w:basedOn w:val="DefaultParagraphFont"/>
    <w:link w:val="CommentText"/>
    <w:uiPriority w:val="99"/>
    <w:semiHidden/>
    <w:rsid w:val="003A15D4"/>
    <w:rPr>
      <w:sz w:val="20"/>
      <w:szCs w:val="20"/>
      <w:lang w:val="en-GB"/>
    </w:rPr>
  </w:style>
  <w:style w:type="character" w:styleId="CommentReference">
    <w:name w:val="annotation reference"/>
    <w:basedOn w:val="DefaultParagraphFont"/>
    <w:uiPriority w:val="99"/>
    <w:semiHidden/>
    <w:unhideWhenUsed/>
    <w:rsid w:val="00005214"/>
    <w:rPr>
      <w:sz w:val="18"/>
      <w:szCs w:val="18"/>
    </w:rPr>
  </w:style>
  <w:style w:type="paragraph" w:styleId="CommentSubject">
    <w:name w:val="annotation subject"/>
    <w:basedOn w:val="CommentText"/>
    <w:next w:val="CommentText"/>
    <w:link w:val="CommentSubjectChar"/>
    <w:uiPriority w:val="99"/>
    <w:semiHidden/>
    <w:unhideWhenUsed/>
    <w:rsid w:val="00005214"/>
    <w:rPr>
      <w:b/>
      <w:bCs/>
    </w:rPr>
  </w:style>
  <w:style w:type="character" w:customStyle="1" w:styleId="CommentSubjectChar">
    <w:name w:val="Comment Subject Char"/>
    <w:basedOn w:val="CommentTextChar"/>
    <w:link w:val="CommentSubject"/>
    <w:uiPriority w:val="99"/>
    <w:semiHidden/>
    <w:rsid w:val="00005214"/>
    <w:rPr>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691E98"/>
    <w:pPr>
      <w:spacing w:before="100" w:beforeAutospacing="1" w:after="100" w:afterAutospacing="1"/>
      <w:outlineLvl w:val="0"/>
    </w:pPr>
    <w:rPr>
      <w:rFonts w:ascii="Times New Roman" w:eastAsia="Times New Roman" w:hAnsi="Times New Roman" w:cs="Times New Roman"/>
      <w:b/>
      <w:bCs/>
      <w:kern w:val="36"/>
      <w:sz w:val="48"/>
      <w:szCs w:val="48"/>
      <w:lang w:val="nl-NL" w:eastAsia="nl-NL"/>
    </w:rPr>
  </w:style>
  <w:style w:type="paragraph" w:styleId="Heading4">
    <w:name w:val="heading 4"/>
    <w:basedOn w:val="Normal"/>
    <w:next w:val="Normal"/>
    <w:link w:val="Heading4Char"/>
    <w:uiPriority w:val="9"/>
    <w:semiHidden/>
    <w:unhideWhenUsed/>
    <w:qFormat/>
    <w:rsid w:val="008B54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87A5A"/>
    <w:pPr>
      <w:spacing w:after="200"/>
      <w:ind w:left="720"/>
      <w:contextualSpacing/>
    </w:pPr>
    <w:rPr>
      <w:rFonts w:ascii="Cambria" w:eastAsia="Cambria" w:hAnsi="Cambria" w:cs="Times New Roman"/>
      <w:lang w:val="pt-PT"/>
    </w:rPr>
  </w:style>
  <w:style w:type="paragraph" w:styleId="BodyText">
    <w:name w:val="Body Text"/>
    <w:basedOn w:val="Normal"/>
    <w:link w:val="BodyTextChar"/>
    <w:uiPriority w:val="99"/>
    <w:unhideWhenUsed/>
    <w:rsid w:val="00187A5A"/>
    <w:pPr>
      <w:spacing w:after="120"/>
    </w:pPr>
    <w:rPr>
      <w:rFonts w:ascii="Times New Roman" w:eastAsia="Times New Roman" w:hAnsi="Times New Roman" w:cs="Times New Roman"/>
      <w:lang w:eastAsia="pt-BR"/>
    </w:rPr>
  </w:style>
  <w:style w:type="character" w:customStyle="1" w:styleId="BodyTextChar">
    <w:name w:val="Body Text Char"/>
    <w:basedOn w:val="DefaultParagraphFont"/>
    <w:link w:val="BodyText"/>
    <w:uiPriority w:val="99"/>
    <w:rsid w:val="00187A5A"/>
    <w:rPr>
      <w:rFonts w:ascii="Times New Roman" w:eastAsia="Times New Roman" w:hAnsi="Times New Roman" w:cs="Times New Roman"/>
      <w:lang w:eastAsia="pt-BR"/>
    </w:rPr>
  </w:style>
  <w:style w:type="paragraph" w:styleId="BalloonText">
    <w:name w:val="Balloon Text"/>
    <w:basedOn w:val="Normal"/>
    <w:link w:val="BalloonTextChar"/>
    <w:uiPriority w:val="99"/>
    <w:semiHidden/>
    <w:unhideWhenUsed/>
    <w:rsid w:val="00187A5A"/>
    <w:rPr>
      <w:rFonts w:ascii="Tahoma" w:hAnsi="Tahoma" w:cs="Tahoma"/>
      <w:sz w:val="16"/>
      <w:szCs w:val="16"/>
    </w:rPr>
  </w:style>
  <w:style w:type="character" w:customStyle="1" w:styleId="BalloonTextChar">
    <w:name w:val="Balloon Text Char"/>
    <w:basedOn w:val="DefaultParagraphFont"/>
    <w:link w:val="BalloonText"/>
    <w:uiPriority w:val="99"/>
    <w:semiHidden/>
    <w:rsid w:val="00187A5A"/>
    <w:rPr>
      <w:rFonts w:ascii="Tahoma" w:hAnsi="Tahoma" w:cs="Tahoma"/>
      <w:sz w:val="16"/>
      <w:szCs w:val="16"/>
    </w:rPr>
  </w:style>
  <w:style w:type="paragraph" w:styleId="ListParagraph">
    <w:name w:val="List Paragraph"/>
    <w:basedOn w:val="Normal"/>
    <w:uiPriority w:val="34"/>
    <w:qFormat/>
    <w:rsid w:val="00187A5A"/>
    <w:pPr>
      <w:ind w:left="720"/>
      <w:contextualSpacing/>
    </w:pPr>
  </w:style>
  <w:style w:type="paragraph" w:styleId="Header">
    <w:name w:val="header"/>
    <w:basedOn w:val="Normal"/>
    <w:link w:val="HeaderChar"/>
    <w:uiPriority w:val="99"/>
    <w:unhideWhenUsed/>
    <w:rsid w:val="00EB68BD"/>
    <w:pPr>
      <w:tabs>
        <w:tab w:val="center" w:pos="4320"/>
        <w:tab w:val="right" w:pos="8640"/>
      </w:tabs>
    </w:pPr>
  </w:style>
  <w:style w:type="character" w:customStyle="1" w:styleId="HeaderChar">
    <w:name w:val="Header Char"/>
    <w:basedOn w:val="DefaultParagraphFont"/>
    <w:link w:val="Header"/>
    <w:uiPriority w:val="99"/>
    <w:rsid w:val="00EB68BD"/>
  </w:style>
  <w:style w:type="paragraph" w:styleId="Footer">
    <w:name w:val="footer"/>
    <w:basedOn w:val="Normal"/>
    <w:link w:val="FooterChar"/>
    <w:uiPriority w:val="99"/>
    <w:unhideWhenUsed/>
    <w:rsid w:val="00EB68BD"/>
    <w:pPr>
      <w:tabs>
        <w:tab w:val="center" w:pos="4320"/>
        <w:tab w:val="right" w:pos="8640"/>
      </w:tabs>
    </w:pPr>
  </w:style>
  <w:style w:type="character" w:customStyle="1" w:styleId="FooterChar">
    <w:name w:val="Footer Char"/>
    <w:basedOn w:val="DefaultParagraphFont"/>
    <w:link w:val="Footer"/>
    <w:uiPriority w:val="99"/>
    <w:rsid w:val="00EB68BD"/>
  </w:style>
  <w:style w:type="paragraph" w:styleId="FootnoteText">
    <w:name w:val="footnote text"/>
    <w:basedOn w:val="Normal"/>
    <w:link w:val="FootnoteTextChar"/>
    <w:uiPriority w:val="99"/>
    <w:unhideWhenUsed/>
    <w:rsid w:val="00316DAA"/>
    <w:rPr>
      <w:rFonts w:eastAsiaTheme="minorHAnsi"/>
      <w:sz w:val="20"/>
      <w:szCs w:val="20"/>
    </w:rPr>
  </w:style>
  <w:style w:type="character" w:customStyle="1" w:styleId="FootnoteTextChar">
    <w:name w:val="Footnote Text Char"/>
    <w:basedOn w:val="DefaultParagraphFont"/>
    <w:link w:val="FootnoteText"/>
    <w:uiPriority w:val="99"/>
    <w:rsid w:val="00316DAA"/>
    <w:rPr>
      <w:rFonts w:eastAsiaTheme="minorHAnsi"/>
      <w:sz w:val="20"/>
      <w:szCs w:val="20"/>
      <w:lang w:val="en-GB"/>
    </w:rPr>
  </w:style>
  <w:style w:type="character" w:styleId="FootnoteReference">
    <w:name w:val="footnote reference"/>
    <w:basedOn w:val="DefaultParagraphFont"/>
    <w:unhideWhenUsed/>
    <w:rsid w:val="00316DAA"/>
    <w:rPr>
      <w:vertAlign w:val="superscript"/>
    </w:rPr>
  </w:style>
  <w:style w:type="paragraph" w:styleId="EndnoteText">
    <w:name w:val="endnote text"/>
    <w:basedOn w:val="Normal"/>
    <w:link w:val="EndnoteTextChar"/>
    <w:uiPriority w:val="99"/>
    <w:semiHidden/>
    <w:unhideWhenUsed/>
    <w:rsid w:val="00090ECF"/>
    <w:rPr>
      <w:sz w:val="20"/>
      <w:szCs w:val="20"/>
    </w:rPr>
  </w:style>
  <w:style w:type="character" w:customStyle="1" w:styleId="EndnoteTextChar">
    <w:name w:val="Endnote Text Char"/>
    <w:basedOn w:val="DefaultParagraphFont"/>
    <w:link w:val="EndnoteText"/>
    <w:uiPriority w:val="99"/>
    <w:semiHidden/>
    <w:rsid w:val="00090ECF"/>
    <w:rPr>
      <w:sz w:val="20"/>
      <w:szCs w:val="20"/>
      <w:lang w:val="en-GB"/>
    </w:rPr>
  </w:style>
  <w:style w:type="character" w:styleId="EndnoteReference">
    <w:name w:val="endnote reference"/>
    <w:basedOn w:val="DefaultParagraphFont"/>
    <w:uiPriority w:val="99"/>
    <w:semiHidden/>
    <w:unhideWhenUsed/>
    <w:rsid w:val="00090ECF"/>
    <w:rPr>
      <w:vertAlign w:val="superscript"/>
    </w:rPr>
  </w:style>
  <w:style w:type="character" w:styleId="PageNumber">
    <w:name w:val="page number"/>
    <w:basedOn w:val="DefaultParagraphFont"/>
    <w:uiPriority w:val="99"/>
    <w:semiHidden/>
    <w:unhideWhenUsed/>
    <w:rsid w:val="001540AB"/>
  </w:style>
  <w:style w:type="character" w:styleId="Hyperlink">
    <w:name w:val="Hyperlink"/>
    <w:basedOn w:val="DefaultParagraphFont"/>
    <w:uiPriority w:val="99"/>
    <w:unhideWhenUsed/>
    <w:rsid w:val="00975048"/>
    <w:rPr>
      <w:color w:val="0000FF" w:themeColor="hyperlink"/>
      <w:u w:val="single"/>
    </w:rPr>
  </w:style>
  <w:style w:type="character" w:styleId="PlaceholderText">
    <w:name w:val="Placeholder Text"/>
    <w:basedOn w:val="DefaultParagraphFont"/>
    <w:uiPriority w:val="99"/>
    <w:semiHidden/>
    <w:rsid w:val="00EA2431"/>
    <w:rPr>
      <w:color w:val="808080"/>
    </w:rPr>
  </w:style>
  <w:style w:type="paragraph" w:customStyle="1" w:styleId="equation">
    <w:name w:val="equation"/>
    <w:basedOn w:val="Normal"/>
    <w:next w:val="Normal"/>
    <w:link w:val="equationChar"/>
    <w:rsid w:val="002F66B0"/>
    <w:pPr>
      <w:widowControl w:val="0"/>
      <w:tabs>
        <w:tab w:val="left" w:pos="6237"/>
      </w:tabs>
      <w:spacing w:before="120" w:after="120"/>
      <w:jc w:val="center"/>
    </w:pPr>
    <w:rPr>
      <w:rFonts w:ascii="Times Roman" w:eastAsia="Times New Roman" w:hAnsi="Times Roman" w:cs="Times New Roman"/>
      <w:snapToGrid w:val="0"/>
      <w:sz w:val="22"/>
      <w:szCs w:val="20"/>
      <w:lang w:val="en-US"/>
    </w:rPr>
  </w:style>
  <w:style w:type="character" w:customStyle="1" w:styleId="equationChar">
    <w:name w:val="equation Char"/>
    <w:link w:val="equation"/>
    <w:rsid w:val="002F66B0"/>
    <w:rPr>
      <w:rFonts w:ascii="Times Roman" w:eastAsia="Times New Roman" w:hAnsi="Times Roman" w:cs="Times New Roman"/>
      <w:snapToGrid w:val="0"/>
      <w:sz w:val="22"/>
      <w:szCs w:val="20"/>
      <w:lang w:val="en-US"/>
    </w:rPr>
  </w:style>
  <w:style w:type="paragraph" w:styleId="BodyText2">
    <w:name w:val="Body Text 2"/>
    <w:basedOn w:val="Normal"/>
    <w:link w:val="BodyText2Char"/>
    <w:uiPriority w:val="99"/>
    <w:semiHidden/>
    <w:unhideWhenUsed/>
    <w:rsid w:val="00D03E40"/>
    <w:pPr>
      <w:spacing w:after="120" w:line="480" w:lineRule="auto"/>
    </w:pPr>
  </w:style>
  <w:style w:type="character" w:customStyle="1" w:styleId="BodyText2Char">
    <w:name w:val="Body Text 2 Char"/>
    <w:basedOn w:val="DefaultParagraphFont"/>
    <w:link w:val="BodyText2"/>
    <w:uiPriority w:val="99"/>
    <w:semiHidden/>
    <w:rsid w:val="00D03E40"/>
    <w:rPr>
      <w:lang w:val="en-GB"/>
    </w:rPr>
  </w:style>
  <w:style w:type="character" w:customStyle="1" w:styleId="apple-converted-space">
    <w:name w:val="apple-converted-space"/>
    <w:basedOn w:val="DefaultParagraphFont"/>
    <w:rsid w:val="008F0873"/>
  </w:style>
  <w:style w:type="paragraph" w:customStyle="1" w:styleId="p1a">
    <w:name w:val="p1a"/>
    <w:basedOn w:val="Normal"/>
    <w:next w:val="Normal"/>
    <w:link w:val="p1aChar"/>
    <w:rsid w:val="00F17C36"/>
    <w:pPr>
      <w:widowControl w:val="0"/>
    </w:pPr>
    <w:rPr>
      <w:rFonts w:ascii="Times Roman" w:eastAsia="Times New Roman" w:hAnsi="Times Roman" w:cs="Times New Roman"/>
      <w:snapToGrid w:val="0"/>
      <w:sz w:val="22"/>
      <w:szCs w:val="20"/>
      <w:lang w:val="en-US"/>
    </w:rPr>
  </w:style>
  <w:style w:type="character" w:customStyle="1" w:styleId="p1aChar">
    <w:name w:val="p1a Char"/>
    <w:link w:val="p1a"/>
    <w:rsid w:val="00F17C36"/>
    <w:rPr>
      <w:rFonts w:ascii="Times Roman" w:eastAsia="Times New Roman" w:hAnsi="Times Roman" w:cs="Times New Roman"/>
      <w:snapToGrid w:val="0"/>
      <w:sz w:val="22"/>
      <w:szCs w:val="20"/>
      <w:lang w:val="en-US"/>
    </w:rPr>
  </w:style>
  <w:style w:type="paragraph" w:customStyle="1" w:styleId="reference">
    <w:name w:val="reference"/>
    <w:basedOn w:val="Normal"/>
    <w:link w:val="referenceChar"/>
    <w:rsid w:val="001519BB"/>
    <w:pPr>
      <w:widowControl w:val="0"/>
      <w:tabs>
        <w:tab w:val="left" w:pos="340"/>
      </w:tabs>
      <w:ind w:left="340" w:hanging="340"/>
    </w:pPr>
    <w:rPr>
      <w:rFonts w:ascii="Times Roman" w:eastAsia="Times New Roman" w:hAnsi="Times Roman" w:cs="Times New Roman"/>
      <w:snapToGrid w:val="0"/>
      <w:sz w:val="18"/>
      <w:szCs w:val="20"/>
      <w:lang w:val="en-US"/>
    </w:rPr>
  </w:style>
  <w:style w:type="character" w:customStyle="1" w:styleId="referenceChar">
    <w:name w:val="reference Char"/>
    <w:link w:val="reference"/>
    <w:rsid w:val="001519BB"/>
    <w:rPr>
      <w:rFonts w:ascii="Times Roman" w:eastAsia="Times New Roman" w:hAnsi="Times Roman" w:cs="Times New Roman"/>
      <w:snapToGrid w:val="0"/>
      <w:sz w:val="18"/>
      <w:szCs w:val="20"/>
      <w:lang w:val="en-US"/>
    </w:rPr>
  </w:style>
  <w:style w:type="character" w:customStyle="1" w:styleId="Heading1Char">
    <w:name w:val="Heading 1 Char"/>
    <w:basedOn w:val="DefaultParagraphFont"/>
    <w:link w:val="Heading1"/>
    <w:uiPriority w:val="9"/>
    <w:rsid w:val="00691E98"/>
    <w:rPr>
      <w:rFonts w:ascii="Times New Roman" w:eastAsia="Times New Roman" w:hAnsi="Times New Roman" w:cs="Times New Roman"/>
      <w:b/>
      <w:bCs/>
      <w:kern w:val="36"/>
      <w:sz w:val="48"/>
      <w:szCs w:val="48"/>
      <w:lang w:val="nl-NL" w:eastAsia="nl-NL"/>
    </w:rPr>
  </w:style>
  <w:style w:type="character" w:customStyle="1" w:styleId="Heading4Char">
    <w:name w:val="Heading 4 Char"/>
    <w:basedOn w:val="DefaultParagraphFont"/>
    <w:link w:val="Heading4"/>
    <w:uiPriority w:val="9"/>
    <w:semiHidden/>
    <w:rsid w:val="008B547C"/>
    <w:rPr>
      <w:rFonts w:asciiTheme="majorHAnsi" w:eastAsiaTheme="majorEastAsia" w:hAnsiTheme="majorHAnsi" w:cstheme="majorBidi"/>
      <w:b/>
      <w:bCs/>
      <w:i/>
      <w:iCs/>
      <w:color w:val="4F81BD" w:themeColor="accent1"/>
      <w:lang w:val="en-GB"/>
    </w:rPr>
  </w:style>
  <w:style w:type="paragraph" w:styleId="CommentText">
    <w:name w:val="annotation text"/>
    <w:basedOn w:val="Normal"/>
    <w:link w:val="CommentTextChar"/>
    <w:uiPriority w:val="99"/>
    <w:semiHidden/>
    <w:unhideWhenUsed/>
    <w:rsid w:val="003A15D4"/>
    <w:rPr>
      <w:sz w:val="20"/>
      <w:szCs w:val="20"/>
    </w:rPr>
  </w:style>
  <w:style w:type="character" w:customStyle="1" w:styleId="CommentTextChar">
    <w:name w:val="Comment Text Char"/>
    <w:basedOn w:val="DefaultParagraphFont"/>
    <w:link w:val="CommentText"/>
    <w:uiPriority w:val="99"/>
    <w:semiHidden/>
    <w:rsid w:val="003A15D4"/>
    <w:rPr>
      <w:sz w:val="20"/>
      <w:szCs w:val="20"/>
      <w:lang w:val="en-GB"/>
    </w:rPr>
  </w:style>
  <w:style w:type="character" w:styleId="CommentReference">
    <w:name w:val="annotation reference"/>
    <w:basedOn w:val="DefaultParagraphFont"/>
    <w:uiPriority w:val="99"/>
    <w:semiHidden/>
    <w:unhideWhenUsed/>
    <w:rsid w:val="00005214"/>
    <w:rPr>
      <w:sz w:val="18"/>
      <w:szCs w:val="18"/>
    </w:rPr>
  </w:style>
  <w:style w:type="paragraph" w:styleId="CommentSubject">
    <w:name w:val="annotation subject"/>
    <w:basedOn w:val="CommentText"/>
    <w:next w:val="CommentText"/>
    <w:link w:val="CommentSubjectChar"/>
    <w:uiPriority w:val="99"/>
    <w:semiHidden/>
    <w:unhideWhenUsed/>
    <w:rsid w:val="00005214"/>
    <w:rPr>
      <w:b/>
      <w:bCs/>
    </w:rPr>
  </w:style>
  <w:style w:type="character" w:customStyle="1" w:styleId="CommentSubjectChar">
    <w:name w:val="Comment Subject Char"/>
    <w:basedOn w:val="CommentTextChar"/>
    <w:link w:val="CommentSubject"/>
    <w:uiPriority w:val="99"/>
    <w:semiHidden/>
    <w:rsid w:val="00005214"/>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86991">
      <w:bodyDiv w:val="1"/>
      <w:marLeft w:val="0"/>
      <w:marRight w:val="0"/>
      <w:marTop w:val="0"/>
      <w:marBottom w:val="0"/>
      <w:divBdr>
        <w:top w:val="none" w:sz="0" w:space="0" w:color="auto"/>
        <w:left w:val="none" w:sz="0" w:space="0" w:color="auto"/>
        <w:bottom w:val="none" w:sz="0" w:space="0" w:color="auto"/>
        <w:right w:val="none" w:sz="0" w:space="0" w:color="auto"/>
      </w:divBdr>
    </w:div>
    <w:div w:id="43916574">
      <w:bodyDiv w:val="1"/>
      <w:marLeft w:val="0"/>
      <w:marRight w:val="0"/>
      <w:marTop w:val="0"/>
      <w:marBottom w:val="0"/>
      <w:divBdr>
        <w:top w:val="none" w:sz="0" w:space="0" w:color="auto"/>
        <w:left w:val="none" w:sz="0" w:space="0" w:color="auto"/>
        <w:bottom w:val="none" w:sz="0" w:space="0" w:color="auto"/>
        <w:right w:val="none" w:sz="0" w:space="0" w:color="auto"/>
      </w:divBdr>
    </w:div>
    <w:div w:id="145175124">
      <w:bodyDiv w:val="1"/>
      <w:marLeft w:val="0"/>
      <w:marRight w:val="0"/>
      <w:marTop w:val="0"/>
      <w:marBottom w:val="0"/>
      <w:divBdr>
        <w:top w:val="none" w:sz="0" w:space="0" w:color="auto"/>
        <w:left w:val="none" w:sz="0" w:space="0" w:color="auto"/>
        <w:bottom w:val="none" w:sz="0" w:space="0" w:color="auto"/>
        <w:right w:val="none" w:sz="0" w:space="0" w:color="auto"/>
      </w:divBdr>
    </w:div>
    <w:div w:id="149057543">
      <w:bodyDiv w:val="1"/>
      <w:marLeft w:val="0"/>
      <w:marRight w:val="0"/>
      <w:marTop w:val="0"/>
      <w:marBottom w:val="0"/>
      <w:divBdr>
        <w:top w:val="none" w:sz="0" w:space="0" w:color="auto"/>
        <w:left w:val="none" w:sz="0" w:space="0" w:color="auto"/>
        <w:bottom w:val="none" w:sz="0" w:space="0" w:color="auto"/>
        <w:right w:val="none" w:sz="0" w:space="0" w:color="auto"/>
      </w:divBdr>
    </w:div>
    <w:div w:id="210045552">
      <w:bodyDiv w:val="1"/>
      <w:marLeft w:val="0"/>
      <w:marRight w:val="0"/>
      <w:marTop w:val="0"/>
      <w:marBottom w:val="0"/>
      <w:divBdr>
        <w:top w:val="none" w:sz="0" w:space="0" w:color="auto"/>
        <w:left w:val="none" w:sz="0" w:space="0" w:color="auto"/>
        <w:bottom w:val="none" w:sz="0" w:space="0" w:color="auto"/>
        <w:right w:val="none" w:sz="0" w:space="0" w:color="auto"/>
      </w:divBdr>
    </w:div>
    <w:div w:id="343752530">
      <w:bodyDiv w:val="1"/>
      <w:marLeft w:val="0"/>
      <w:marRight w:val="0"/>
      <w:marTop w:val="0"/>
      <w:marBottom w:val="0"/>
      <w:divBdr>
        <w:top w:val="none" w:sz="0" w:space="0" w:color="auto"/>
        <w:left w:val="none" w:sz="0" w:space="0" w:color="auto"/>
        <w:bottom w:val="none" w:sz="0" w:space="0" w:color="auto"/>
        <w:right w:val="none" w:sz="0" w:space="0" w:color="auto"/>
      </w:divBdr>
    </w:div>
    <w:div w:id="397481423">
      <w:bodyDiv w:val="1"/>
      <w:marLeft w:val="0"/>
      <w:marRight w:val="0"/>
      <w:marTop w:val="0"/>
      <w:marBottom w:val="0"/>
      <w:divBdr>
        <w:top w:val="none" w:sz="0" w:space="0" w:color="auto"/>
        <w:left w:val="none" w:sz="0" w:space="0" w:color="auto"/>
        <w:bottom w:val="none" w:sz="0" w:space="0" w:color="auto"/>
        <w:right w:val="none" w:sz="0" w:space="0" w:color="auto"/>
      </w:divBdr>
    </w:div>
    <w:div w:id="401300030">
      <w:bodyDiv w:val="1"/>
      <w:marLeft w:val="0"/>
      <w:marRight w:val="0"/>
      <w:marTop w:val="0"/>
      <w:marBottom w:val="0"/>
      <w:divBdr>
        <w:top w:val="none" w:sz="0" w:space="0" w:color="auto"/>
        <w:left w:val="none" w:sz="0" w:space="0" w:color="auto"/>
        <w:bottom w:val="none" w:sz="0" w:space="0" w:color="auto"/>
        <w:right w:val="none" w:sz="0" w:space="0" w:color="auto"/>
      </w:divBdr>
    </w:div>
    <w:div w:id="473107337">
      <w:bodyDiv w:val="1"/>
      <w:marLeft w:val="0"/>
      <w:marRight w:val="0"/>
      <w:marTop w:val="0"/>
      <w:marBottom w:val="0"/>
      <w:divBdr>
        <w:top w:val="none" w:sz="0" w:space="0" w:color="auto"/>
        <w:left w:val="none" w:sz="0" w:space="0" w:color="auto"/>
        <w:bottom w:val="none" w:sz="0" w:space="0" w:color="auto"/>
        <w:right w:val="none" w:sz="0" w:space="0" w:color="auto"/>
      </w:divBdr>
    </w:div>
    <w:div w:id="542251836">
      <w:bodyDiv w:val="1"/>
      <w:marLeft w:val="0"/>
      <w:marRight w:val="0"/>
      <w:marTop w:val="0"/>
      <w:marBottom w:val="0"/>
      <w:divBdr>
        <w:top w:val="none" w:sz="0" w:space="0" w:color="auto"/>
        <w:left w:val="none" w:sz="0" w:space="0" w:color="auto"/>
        <w:bottom w:val="none" w:sz="0" w:space="0" w:color="auto"/>
        <w:right w:val="none" w:sz="0" w:space="0" w:color="auto"/>
      </w:divBdr>
    </w:div>
    <w:div w:id="712777737">
      <w:bodyDiv w:val="1"/>
      <w:marLeft w:val="0"/>
      <w:marRight w:val="0"/>
      <w:marTop w:val="0"/>
      <w:marBottom w:val="0"/>
      <w:divBdr>
        <w:top w:val="none" w:sz="0" w:space="0" w:color="auto"/>
        <w:left w:val="none" w:sz="0" w:space="0" w:color="auto"/>
        <w:bottom w:val="none" w:sz="0" w:space="0" w:color="auto"/>
        <w:right w:val="none" w:sz="0" w:space="0" w:color="auto"/>
      </w:divBdr>
    </w:div>
    <w:div w:id="733503905">
      <w:bodyDiv w:val="1"/>
      <w:marLeft w:val="0"/>
      <w:marRight w:val="0"/>
      <w:marTop w:val="0"/>
      <w:marBottom w:val="0"/>
      <w:divBdr>
        <w:top w:val="none" w:sz="0" w:space="0" w:color="auto"/>
        <w:left w:val="none" w:sz="0" w:space="0" w:color="auto"/>
        <w:bottom w:val="none" w:sz="0" w:space="0" w:color="auto"/>
        <w:right w:val="none" w:sz="0" w:space="0" w:color="auto"/>
      </w:divBdr>
    </w:div>
    <w:div w:id="893809800">
      <w:bodyDiv w:val="1"/>
      <w:marLeft w:val="0"/>
      <w:marRight w:val="0"/>
      <w:marTop w:val="0"/>
      <w:marBottom w:val="0"/>
      <w:divBdr>
        <w:top w:val="none" w:sz="0" w:space="0" w:color="auto"/>
        <w:left w:val="none" w:sz="0" w:space="0" w:color="auto"/>
        <w:bottom w:val="none" w:sz="0" w:space="0" w:color="auto"/>
        <w:right w:val="none" w:sz="0" w:space="0" w:color="auto"/>
      </w:divBdr>
    </w:div>
    <w:div w:id="896550300">
      <w:bodyDiv w:val="1"/>
      <w:marLeft w:val="0"/>
      <w:marRight w:val="0"/>
      <w:marTop w:val="0"/>
      <w:marBottom w:val="0"/>
      <w:divBdr>
        <w:top w:val="none" w:sz="0" w:space="0" w:color="auto"/>
        <w:left w:val="none" w:sz="0" w:space="0" w:color="auto"/>
        <w:bottom w:val="none" w:sz="0" w:space="0" w:color="auto"/>
        <w:right w:val="none" w:sz="0" w:space="0" w:color="auto"/>
      </w:divBdr>
    </w:div>
    <w:div w:id="970090070">
      <w:bodyDiv w:val="1"/>
      <w:marLeft w:val="0"/>
      <w:marRight w:val="0"/>
      <w:marTop w:val="0"/>
      <w:marBottom w:val="0"/>
      <w:divBdr>
        <w:top w:val="none" w:sz="0" w:space="0" w:color="auto"/>
        <w:left w:val="none" w:sz="0" w:space="0" w:color="auto"/>
        <w:bottom w:val="none" w:sz="0" w:space="0" w:color="auto"/>
        <w:right w:val="none" w:sz="0" w:space="0" w:color="auto"/>
      </w:divBdr>
    </w:div>
    <w:div w:id="979110788">
      <w:bodyDiv w:val="1"/>
      <w:marLeft w:val="0"/>
      <w:marRight w:val="0"/>
      <w:marTop w:val="0"/>
      <w:marBottom w:val="0"/>
      <w:divBdr>
        <w:top w:val="none" w:sz="0" w:space="0" w:color="auto"/>
        <w:left w:val="none" w:sz="0" w:space="0" w:color="auto"/>
        <w:bottom w:val="none" w:sz="0" w:space="0" w:color="auto"/>
        <w:right w:val="none" w:sz="0" w:space="0" w:color="auto"/>
      </w:divBdr>
    </w:div>
    <w:div w:id="1044408541">
      <w:bodyDiv w:val="1"/>
      <w:marLeft w:val="0"/>
      <w:marRight w:val="0"/>
      <w:marTop w:val="0"/>
      <w:marBottom w:val="0"/>
      <w:divBdr>
        <w:top w:val="none" w:sz="0" w:space="0" w:color="auto"/>
        <w:left w:val="none" w:sz="0" w:space="0" w:color="auto"/>
        <w:bottom w:val="none" w:sz="0" w:space="0" w:color="auto"/>
        <w:right w:val="none" w:sz="0" w:space="0" w:color="auto"/>
      </w:divBdr>
    </w:div>
    <w:div w:id="1213229908">
      <w:bodyDiv w:val="1"/>
      <w:marLeft w:val="0"/>
      <w:marRight w:val="0"/>
      <w:marTop w:val="0"/>
      <w:marBottom w:val="0"/>
      <w:divBdr>
        <w:top w:val="none" w:sz="0" w:space="0" w:color="auto"/>
        <w:left w:val="none" w:sz="0" w:space="0" w:color="auto"/>
        <w:bottom w:val="none" w:sz="0" w:space="0" w:color="auto"/>
        <w:right w:val="none" w:sz="0" w:space="0" w:color="auto"/>
      </w:divBdr>
      <w:divsChild>
        <w:div w:id="93134766">
          <w:marLeft w:val="0"/>
          <w:marRight w:val="0"/>
          <w:marTop w:val="0"/>
          <w:marBottom w:val="0"/>
          <w:divBdr>
            <w:top w:val="none" w:sz="0" w:space="0" w:color="auto"/>
            <w:left w:val="none" w:sz="0" w:space="0" w:color="auto"/>
            <w:bottom w:val="none" w:sz="0" w:space="0" w:color="auto"/>
            <w:right w:val="none" w:sz="0" w:space="0" w:color="auto"/>
          </w:divBdr>
        </w:div>
        <w:div w:id="1973975551">
          <w:marLeft w:val="0"/>
          <w:marRight w:val="0"/>
          <w:marTop w:val="0"/>
          <w:marBottom w:val="0"/>
          <w:divBdr>
            <w:top w:val="none" w:sz="0" w:space="0" w:color="auto"/>
            <w:left w:val="none" w:sz="0" w:space="0" w:color="auto"/>
            <w:bottom w:val="none" w:sz="0" w:space="0" w:color="auto"/>
            <w:right w:val="none" w:sz="0" w:space="0" w:color="auto"/>
          </w:divBdr>
        </w:div>
      </w:divsChild>
    </w:div>
    <w:div w:id="1254778274">
      <w:bodyDiv w:val="1"/>
      <w:marLeft w:val="0"/>
      <w:marRight w:val="0"/>
      <w:marTop w:val="0"/>
      <w:marBottom w:val="0"/>
      <w:divBdr>
        <w:top w:val="none" w:sz="0" w:space="0" w:color="auto"/>
        <w:left w:val="none" w:sz="0" w:space="0" w:color="auto"/>
        <w:bottom w:val="none" w:sz="0" w:space="0" w:color="auto"/>
        <w:right w:val="none" w:sz="0" w:space="0" w:color="auto"/>
      </w:divBdr>
    </w:div>
    <w:div w:id="1258439611">
      <w:bodyDiv w:val="1"/>
      <w:marLeft w:val="0"/>
      <w:marRight w:val="0"/>
      <w:marTop w:val="0"/>
      <w:marBottom w:val="0"/>
      <w:divBdr>
        <w:top w:val="none" w:sz="0" w:space="0" w:color="auto"/>
        <w:left w:val="none" w:sz="0" w:space="0" w:color="auto"/>
        <w:bottom w:val="none" w:sz="0" w:space="0" w:color="auto"/>
        <w:right w:val="none" w:sz="0" w:space="0" w:color="auto"/>
      </w:divBdr>
    </w:div>
    <w:div w:id="1265067711">
      <w:bodyDiv w:val="1"/>
      <w:marLeft w:val="0"/>
      <w:marRight w:val="0"/>
      <w:marTop w:val="0"/>
      <w:marBottom w:val="0"/>
      <w:divBdr>
        <w:top w:val="none" w:sz="0" w:space="0" w:color="auto"/>
        <w:left w:val="none" w:sz="0" w:space="0" w:color="auto"/>
        <w:bottom w:val="none" w:sz="0" w:space="0" w:color="auto"/>
        <w:right w:val="none" w:sz="0" w:space="0" w:color="auto"/>
      </w:divBdr>
    </w:div>
    <w:div w:id="1534342850">
      <w:bodyDiv w:val="1"/>
      <w:marLeft w:val="0"/>
      <w:marRight w:val="0"/>
      <w:marTop w:val="0"/>
      <w:marBottom w:val="0"/>
      <w:divBdr>
        <w:top w:val="none" w:sz="0" w:space="0" w:color="auto"/>
        <w:left w:val="none" w:sz="0" w:space="0" w:color="auto"/>
        <w:bottom w:val="none" w:sz="0" w:space="0" w:color="auto"/>
        <w:right w:val="none" w:sz="0" w:space="0" w:color="auto"/>
      </w:divBdr>
    </w:div>
    <w:div w:id="1782601696">
      <w:bodyDiv w:val="1"/>
      <w:marLeft w:val="0"/>
      <w:marRight w:val="0"/>
      <w:marTop w:val="0"/>
      <w:marBottom w:val="0"/>
      <w:divBdr>
        <w:top w:val="none" w:sz="0" w:space="0" w:color="auto"/>
        <w:left w:val="none" w:sz="0" w:space="0" w:color="auto"/>
        <w:bottom w:val="none" w:sz="0" w:space="0" w:color="auto"/>
        <w:right w:val="none" w:sz="0" w:space="0" w:color="auto"/>
      </w:divBdr>
    </w:div>
    <w:div w:id="1799715359">
      <w:bodyDiv w:val="1"/>
      <w:marLeft w:val="0"/>
      <w:marRight w:val="0"/>
      <w:marTop w:val="0"/>
      <w:marBottom w:val="0"/>
      <w:divBdr>
        <w:top w:val="none" w:sz="0" w:space="0" w:color="auto"/>
        <w:left w:val="none" w:sz="0" w:space="0" w:color="auto"/>
        <w:bottom w:val="none" w:sz="0" w:space="0" w:color="auto"/>
        <w:right w:val="none" w:sz="0" w:space="0" w:color="auto"/>
      </w:divBdr>
    </w:div>
    <w:div w:id="1911889397">
      <w:bodyDiv w:val="1"/>
      <w:marLeft w:val="0"/>
      <w:marRight w:val="0"/>
      <w:marTop w:val="0"/>
      <w:marBottom w:val="0"/>
      <w:divBdr>
        <w:top w:val="none" w:sz="0" w:space="0" w:color="auto"/>
        <w:left w:val="none" w:sz="0" w:space="0" w:color="auto"/>
        <w:bottom w:val="none" w:sz="0" w:space="0" w:color="auto"/>
        <w:right w:val="none" w:sz="0" w:space="0" w:color="auto"/>
      </w:divBdr>
    </w:div>
    <w:div w:id="2024477672">
      <w:bodyDiv w:val="1"/>
      <w:marLeft w:val="0"/>
      <w:marRight w:val="0"/>
      <w:marTop w:val="0"/>
      <w:marBottom w:val="0"/>
      <w:divBdr>
        <w:top w:val="none" w:sz="0" w:space="0" w:color="auto"/>
        <w:left w:val="none" w:sz="0" w:space="0" w:color="auto"/>
        <w:bottom w:val="none" w:sz="0" w:space="0" w:color="auto"/>
        <w:right w:val="none" w:sz="0" w:space="0" w:color="auto"/>
      </w:divBdr>
    </w:div>
    <w:div w:id="2045251794">
      <w:bodyDiv w:val="1"/>
      <w:marLeft w:val="0"/>
      <w:marRight w:val="0"/>
      <w:marTop w:val="0"/>
      <w:marBottom w:val="0"/>
      <w:divBdr>
        <w:top w:val="none" w:sz="0" w:space="0" w:color="auto"/>
        <w:left w:val="none" w:sz="0" w:space="0" w:color="auto"/>
        <w:bottom w:val="none" w:sz="0" w:space="0" w:color="auto"/>
        <w:right w:val="none" w:sz="0" w:space="0" w:color="auto"/>
      </w:divBdr>
    </w:div>
    <w:div w:id="2118331563">
      <w:bodyDiv w:val="1"/>
      <w:marLeft w:val="0"/>
      <w:marRight w:val="0"/>
      <w:marTop w:val="0"/>
      <w:marBottom w:val="0"/>
      <w:divBdr>
        <w:top w:val="none" w:sz="0" w:space="0" w:color="auto"/>
        <w:left w:val="none" w:sz="0" w:space="0" w:color="auto"/>
        <w:bottom w:val="none" w:sz="0" w:space="0" w:color="auto"/>
        <w:right w:val="none" w:sz="0" w:space="0" w:color="auto"/>
      </w:divBdr>
    </w:div>
    <w:div w:id="2122063170">
      <w:bodyDiv w:val="1"/>
      <w:marLeft w:val="0"/>
      <w:marRight w:val="0"/>
      <w:marTop w:val="0"/>
      <w:marBottom w:val="0"/>
      <w:divBdr>
        <w:top w:val="none" w:sz="0" w:space="0" w:color="auto"/>
        <w:left w:val="none" w:sz="0" w:space="0" w:color="auto"/>
        <w:bottom w:val="none" w:sz="0" w:space="0" w:color="auto"/>
        <w:right w:val="none" w:sz="0" w:space="0" w:color="auto"/>
      </w:divBdr>
    </w:div>
    <w:div w:id="213347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dx.doi.org/10.1155/2013/398021" TargetMode="External"/><Relationship Id="rId102" Type="http://schemas.openxmlformats.org/officeDocument/2006/relationships/fontTable" Target="fontTable.xml"/><Relationship Id="rId10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oleObject" Target="embeddings/Microsoft_Equation1.bin"/><Relationship Id="rId11" Type="http://schemas.openxmlformats.org/officeDocument/2006/relationships/image" Target="media/image2.wmf"/><Relationship Id="rId12" Type="http://schemas.openxmlformats.org/officeDocument/2006/relationships/oleObject" Target="embeddings/Microsoft_Equation2.bin"/><Relationship Id="rId13" Type="http://schemas.openxmlformats.org/officeDocument/2006/relationships/image" Target="media/image3.wmf"/><Relationship Id="rId14" Type="http://schemas.openxmlformats.org/officeDocument/2006/relationships/oleObject" Target="embeddings/Microsoft_Equation3.bin"/><Relationship Id="rId15" Type="http://schemas.openxmlformats.org/officeDocument/2006/relationships/image" Target="media/image4.wmf"/><Relationship Id="rId16" Type="http://schemas.openxmlformats.org/officeDocument/2006/relationships/oleObject" Target="embeddings/Microsoft_Equation4.bin"/><Relationship Id="rId17" Type="http://schemas.openxmlformats.org/officeDocument/2006/relationships/image" Target="media/image5.wmf"/><Relationship Id="rId18" Type="http://schemas.openxmlformats.org/officeDocument/2006/relationships/oleObject" Target="embeddings/Microsoft_Equation5.bin"/><Relationship Id="rId19" Type="http://schemas.openxmlformats.org/officeDocument/2006/relationships/image" Target="media/image6.wmf"/><Relationship Id="rId30" Type="http://schemas.openxmlformats.org/officeDocument/2006/relationships/oleObject" Target="embeddings/Microsoft_Equation11.bin"/><Relationship Id="rId31" Type="http://schemas.openxmlformats.org/officeDocument/2006/relationships/image" Target="media/image12.wmf"/><Relationship Id="rId32" Type="http://schemas.openxmlformats.org/officeDocument/2006/relationships/oleObject" Target="embeddings/Microsoft_Equation12.bin"/><Relationship Id="rId33" Type="http://schemas.openxmlformats.org/officeDocument/2006/relationships/image" Target="media/image13.wmf"/><Relationship Id="rId34" Type="http://schemas.openxmlformats.org/officeDocument/2006/relationships/oleObject" Target="embeddings/Microsoft_Equation13.bin"/><Relationship Id="rId35" Type="http://schemas.openxmlformats.org/officeDocument/2006/relationships/image" Target="media/image14.wmf"/><Relationship Id="rId36" Type="http://schemas.openxmlformats.org/officeDocument/2006/relationships/oleObject" Target="embeddings/Microsoft_Equation14.bin"/><Relationship Id="rId37" Type="http://schemas.openxmlformats.org/officeDocument/2006/relationships/image" Target="media/image15.wmf"/><Relationship Id="rId38" Type="http://schemas.openxmlformats.org/officeDocument/2006/relationships/oleObject" Target="embeddings/Microsoft_Equation15.bin"/><Relationship Id="rId39" Type="http://schemas.openxmlformats.org/officeDocument/2006/relationships/image" Target="media/image16.wmf"/><Relationship Id="rId50" Type="http://schemas.openxmlformats.org/officeDocument/2006/relationships/oleObject" Target="embeddings/Microsoft_Equation21.bin"/><Relationship Id="rId51" Type="http://schemas.openxmlformats.org/officeDocument/2006/relationships/image" Target="media/image22.wmf"/><Relationship Id="rId52" Type="http://schemas.openxmlformats.org/officeDocument/2006/relationships/oleObject" Target="embeddings/Microsoft_Equation22.bin"/><Relationship Id="rId53" Type="http://schemas.openxmlformats.org/officeDocument/2006/relationships/image" Target="media/image23.wmf"/><Relationship Id="rId54" Type="http://schemas.openxmlformats.org/officeDocument/2006/relationships/oleObject" Target="embeddings/Microsoft_Equation23.bin"/><Relationship Id="rId55" Type="http://schemas.openxmlformats.org/officeDocument/2006/relationships/image" Target="media/image24.wmf"/><Relationship Id="rId56" Type="http://schemas.openxmlformats.org/officeDocument/2006/relationships/oleObject" Target="embeddings/Microsoft_Equation24.bin"/><Relationship Id="rId57" Type="http://schemas.openxmlformats.org/officeDocument/2006/relationships/image" Target="media/image25.wmf"/><Relationship Id="rId58" Type="http://schemas.openxmlformats.org/officeDocument/2006/relationships/oleObject" Target="embeddings/Microsoft_Equation25.bin"/><Relationship Id="rId59" Type="http://schemas.openxmlformats.org/officeDocument/2006/relationships/image" Target="media/image26.wmf"/><Relationship Id="rId70" Type="http://schemas.openxmlformats.org/officeDocument/2006/relationships/oleObject" Target="embeddings/Microsoft_Equation31.bin"/><Relationship Id="rId71" Type="http://schemas.openxmlformats.org/officeDocument/2006/relationships/image" Target="media/image32.emf"/><Relationship Id="rId72" Type="http://schemas.openxmlformats.org/officeDocument/2006/relationships/oleObject" Target="embeddings/Microsoft_Equation32.bin"/><Relationship Id="rId73" Type="http://schemas.openxmlformats.org/officeDocument/2006/relationships/image" Target="media/image33.emf"/><Relationship Id="rId74" Type="http://schemas.openxmlformats.org/officeDocument/2006/relationships/oleObject" Target="embeddings/Microsoft_Equation33.bin"/><Relationship Id="rId75" Type="http://schemas.openxmlformats.org/officeDocument/2006/relationships/image" Target="media/image34.emf"/><Relationship Id="rId76" Type="http://schemas.openxmlformats.org/officeDocument/2006/relationships/oleObject" Target="embeddings/Microsoft_Equation34.bin"/><Relationship Id="rId77" Type="http://schemas.openxmlformats.org/officeDocument/2006/relationships/image" Target="media/image35.emf"/><Relationship Id="rId78" Type="http://schemas.openxmlformats.org/officeDocument/2006/relationships/oleObject" Target="embeddings/Microsoft_Equation35.bin"/><Relationship Id="rId79" Type="http://schemas.openxmlformats.org/officeDocument/2006/relationships/image" Target="media/image36.wmf"/><Relationship Id="rId90" Type="http://schemas.openxmlformats.org/officeDocument/2006/relationships/oleObject" Target="embeddings/Microsoft_Equation41.bin"/><Relationship Id="rId91" Type="http://schemas.openxmlformats.org/officeDocument/2006/relationships/image" Target="media/image42.wmf"/><Relationship Id="rId92" Type="http://schemas.openxmlformats.org/officeDocument/2006/relationships/oleObject" Target="embeddings/Microsoft_Equation42.bin"/><Relationship Id="rId93" Type="http://schemas.openxmlformats.org/officeDocument/2006/relationships/image" Target="media/image43.wmf"/><Relationship Id="rId94" Type="http://schemas.openxmlformats.org/officeDocument/2006/relationships/oleObject" Target="embeddings/Microsoft_Equation43.bin"/><Relationship Id="rId95" Type="http://schemas.openxmlformats.org/officeDocument/2006/relationships/image" Target="media/image44.wmf"/><Relationship Id="rId96" Type="http://schemas.openxmlformats.org/officeDocument/2006/relationships/oleObject" Target="embeddings/Microsoft_Equation44.bin"/><Relationship Id="rId97" Type="http://schemas.openxmlformats.org/officeDocument/2006/relationships/footer" Target="footer1.xml"/><Relationship Id="rId98" Type="http://schemas.openxmlformats.org/officeDocument/2006/relationships/footer" Target="footer2.xml"/><Relationship Id="rId99" Type="http://schemas.openxmlformats.org/officeDocument/2006/relationships/hyperlink" Target="http://ideas.repec.org/p/cpr/ceprdp/9590.html" TargetMode="External"/><Relationship Id="rId20" Type="http://schemas.openxmlformats.org/officeDocument/2006/relationships/oleObject" Target="embeddings/Microsoft_Equation6.bin"/><Relationship Id="rId21" Type="http://schemas.openxmlformats.org/officeDocument/2006/relationships/image" Target="media/image7.wmf"/><Relationship Id="rId22" Type="http://schemas.openxmlformats.org/officeDocument/2006/relationships/oleObject" Target="embeddings/Microsoft_Equation7.bin"/><Relationship Id="rId23" Type="http://schemas.openxmlformats.org/officeDocument/2006/relationships/image" Target="media/image8.wmf"/><Relationship Id="rId24" Type="http://schemas.openxmlformats.org/officeDocument/2006/relationships/oleObject" Target="embeddings/Microsoft_Equation8.bin"/><Relationship Id="rId25" Type="http://schemas.openxmlformats.org/officeDocument/2006/relationships/image" Target="media/image9.wmf"/><Relationship Id="rId26" Type="http://schemas.openxmlformats.org/officeDocument/2006/relationships/oleObject" Target="embeddings/Microsoft_Equation9.bin"/><Relationship Id="rId27" Type="http://schemas.openxmlformats.org/officeDocument/2006/relationships/image" Target="media/image10.wmf"/><Relationship Id="rId28" Type="http://schemas.openxmlformats.org/officeDocument/2006/relationships/oleObject" Target="embeddings/Microsoft_Equation10.bin"/><Relationship Id="rId29" Type="http://schemas.openxmlformats.org/officeDocument/2006/relationships/image" Target="media/image11.wmf"/><Relationship Id="rId40" Type="http://schemas.openxmlformats.org/officeDocument/2006/relationships/oleObject" Target="embeddings/Microsoft_Equation16.bin"/><Relationship Id="rId41" Type="http://schemas.openxmlformats.org/officeDocument/2006/relationships/image" Target="media/image17.wmf"/><Relationship Id="rId42" Type="http://schemas.openxmlformats.org/officeDocument/2006/relationships/oleObject" Target="embeddings/Microsoft_Equation17.bin"/><Relationship Id="rId43" Type="http://schemas.openxmlformats.org/officeDocument/2006/relationships/image" Target="media/image18.wmf"/><Relationship Id="rId44" Type="http://schemas.openxmlformats.org/officeDocument/2006/relationships/oleObject" Target="embeddings/Microsoft_Equation18.bin"/><Relationship Id="rId45" Type="http://schemas.openxmlformats.org/officeDocument/2006/relationships/image" Target="media/image19.wmf"/><Relationship Id="rId46" Type="http://schemas.openxmlformats.org/officeDocument/2006/relationships/oleObject" Target="embeddings/Microsoft_Equation19.bin"/><Relationship Id="rId47" Type="http://schemas.openxmlformats.org/officeDocument/2006/relationships/image" Target="media/image20.wmf"/><Relationship Id="rId48" Type="http://schemas.openxmlformats.org/officeDocument/2006/relationships/oleObject" Target="embeddings/Microsoft_Equation20.bin"/><Relationship Id="rId49" Type="http://schemas.openxmlformats.org/officeDocument/2006/relationships/image" Target="media/image21.wmf"/><Relationship Id="rId60" Type="http://schemas.openxmlformats.org/officeDocument/2006/relationships/oleObject" Target="embeddings/Microsoft_Equation26.bin"/><Relationship Id="rId61" Type="http://schemas.openxmlformats.org/officeDocument/2006/relationships/image" Target="media/image27.wmf"/><Relationship Id="rId62" Type="http://schemas.openxmlformats.org/officeDocument/2006/relationships/oleObject" Target="embeddings/Microsoft_Equation27.bin"/><Relationship Id="rId63" Type="http://schemas.openxmlformats.org/officeDocument/2006/relationships/image" Target="media/image28.wmf"/><Relationship Id="rId64" Type="http://schemas.openxmlformats.org/officeDocument/2006/relationships/oleObject" Target="embeddings/Microsoft_Equation28.bin"/><Relationship Id="rId65" Type="http://schemas.openxmlformats.org/officeDocument/2006/relationships/image" Target="media/image29.wmf"/><Relationship Id="rId66" Type="http://schemas.openxmlformats.org/officeDocument/2006/relationships/oleObject" Target="embeddings/Microsoft_Equation29.bin"/><Relationship Id="rId67" Type="http://schemas.openxmlformats.org/officeDocument/2006/relationships/image" Target="media/image30.wmf"/><Relationship Id="rId68" Type="http://schemas.openxmlformats.org/officeDocument/2006/relationships/oleObject" Target="embeddings/Microsoft_Equation30.bin"/><Relationship Id="rId69" Type="http://schemas.openxmlformats.org/officeDocument/2006/relationships/image" Target="media/image31.wmf"/><Relationship Id="rId100" Type="http://schemas.openxmlformats.org/officeDocument/2006/relationships/hyperlink" Target="http://ideas.repec.org/s/cpr/ceprdp.html" TargetMode="External"/><Relationship Id="rId80" Type="http://schemas.openxmlformats.org/officeDocument/2006/relationships/oleObject" Target="embeddings/Microsoft_Equation36.bin"/><Relationship Id="rId81" Type="http://schemas.openxmlformats.org/officeDocument/2006/relationships/image" Target="media/image37.wmf"/><Relationship Id="rId82" Type="http://schemas.openxmlformats.org/officeDocument/2006/relationships/oleObject" Target="embeddings/Microsoft_Equation37.bin"/><Relationship Id="rId83" Type="http://schemas.openxmlformats.org/officeDocument/2006/relationships/image" Target="media/image38.wmf"/><Relationship Id="rId84" Type="http://schemas.openxmlformats.org/officeDocument/2006/relationships/oleObject" Target="embeddings/Microsoft_Equation38.bin"/><Relationship Id="rId85" Type="http://schemas.openxmlformats.org/officeDocument/2006/relationships/image" Target="media/image39.emf"/><Relationship Id="rId86" Type="http://schemas.openxmlformats.org/officeDocument/2006/relationships/oleObject" Target="embeddings/Microsoft_Equation39.bin"/><Relationship Id="rId87" Type="http://schemas.openxmlformats.org/officeDocument/2006/relationships/image" Target="media/image40.emf"/><Relationship Id="rId88" Type="http://schemas.openxmlformats.org/officeDocument/2006/relationships/oleObject" Target="embeddings/Microsoft_Equation40.bin"/><Relationship Id="rId89" Type="http://schemas.openxmlformats.org/officeDocument/2006/relationships/image" Target="media/image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CC70F-ED45-0743-B6C3-668AEB52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10730</Words>
  <Characters>61166</Characters>
  <Application>Microsoft Macintosh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71753</CharactersWithSpaces>
  <SharedDoc>false</SharedDoc>
  <HLinks>
    <vt:vector size="18" baseType="variant">
      <vt:variant>
        <vt:i4>6029435</vt:i4>
      </vt:variant>
      <vt:variant>
        <vt:i4>132</vt:i4>
      </vt:variant>
      <vt:variant>
        <vt:i4>0</vt:i4>
      </vt:variant>
      <vt:variant>
        <vt:i4>5</vt:i4>
      </vt:variant>
      <vt:variant>
        <vt:lpwstr>http://dx.doi.org/10.1155/2013/398021</vt:lpwstr>
      </vt:variant>
      <vt:variant>
        <vt:lpwstr/>
      </vt:variant>
      <vt:variant>
        <vt:i4>1966147</vt:i4>
      </vt:variant>
      <vt:variant>
        <vt:i4>129</vt:i4>
      </vt:variant>
      <vt:variant>
        <vt:i4>0</vt:i4>
      </vt:variant>
      <vt:variant>
        <vt:i4>5</vt:i4>
      </vt:variant>
      <vt:variant>
        <vt:lpwstr>http://ideas.repec.org/s/cpr/ceprdp.html</vt:lpwstr>
      </vt:variant>
      <vt:variant>
        <vt:lpwstr/>
      </vt:variant>
      <vt:variant>
        <vt:i4>262256</vt:i4>
      </vt:variant>
      <vt:variant>
        <vt:i4>126</vt:i4>
      </vt:variant>
      <vt:variant>
        <vt:i4>0</vt:i4>
      </vt:variant>
      <vt:variant>
        <vt:i4>5</vt:i4>
      </vt:variant>
      <vt:variant>
        <vt:lpwstr>http://ideas.repec.org/p/cpr/ceprdp/9590.html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Firmino</dc:creator>
  <cp:lastModifiedBy>Diego Firmino</cp:lastModifiedBy>
  <cp:revision>3</cp:revision>
  <cp:lastPrinted>2014-03-11T10:54:00Z</cp:lastPrinted>
  <dcterms:created xsi:type="dcterms:W3CDTF">2014-07-13T15:53:00Z</dcterms:created>
  <dcterms:modified xsi:type="dcterms:W3CDTF">2014-07-14T19:09:00Z</dcterms:modified>
</cp:coreProperties>
</file>