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71B" w:rsidRDefault="00A6371B" w:rsidP="00A6371B">
      <w:pPr>
        <w:spacing w:line="240" w:lineRule="auto"/>
        <w:jc w:val="center"/>
        <w:rPr>
          <w:b/>
        </w:rPr>
      </w:pPr>
      <w:r>
        <w:rPr>
          <w:b/>
        </w:rPr>
        <w:t>Área 1</w:t>
      </w:r>
      <w:r w:rsidR="00CF1728">
        <w:rPr>
          <w:b/>
        </w:rPr>
        <w:t>2</w:t>
      </w:r>
      <w:r>
        <w:rPr>
          <w:b/>
        </w:rPr>
        <w:t xml:space="preserve"> – Economia </w:t>
      </w:r>
      <w:r w:rsidR="00CF1728">
        <w:rPr>
          <w:b/>
        </w:rPr>
        <w:t>Social e Demografia Econômica</w:t>
      </w:r>
      <w:r>
        <w:rPr>
          <w:b/>
        </w:rPr>
        <w:t xml:space="preserve"> </w:t>
      </w:r>
    </w:p>
    <w:p w:rsidR="00A6371B" w:rsidRDefault="00A6371B" w:rsidP="00A6371B">
      <w:pPr>
        <w:spacing w:line="240" w:lineRule="auto"/>
        <w:jc w:val="center"/>
        <w:rPr>
          <w:b/>
        </w:rPr>
      </w:pPr>
    </w:p>
    <w:p w:rsidR="00A6371B" w:rsidRDefault="00A6371B" w:rsidP="00A6371B">
      <w:pPr>
        <w:spacing w:line="240" w:lineRule="auto"/>
        <w:jc w:val="center"/>
        <w:rPr>
          <w:b/>
        </w:rPr>
      </w:pPr>
    </w:p>
    <w:p w:rsidR="00A6371B" w:rsidRDefault="00A6371B" w:rsidP="00A6371B">
      <w:pPr>
        <w:spacing w:line="240" w:lineRule="auto"/>
        <w:jc w:val="center"/>
        <w:rPr>
          <w:b/>
        </w:rPr>
      </w:pPr>
    </w:p>
    <w:p w:rsidR="00A6371B" w:rsidRDefault="00A6371B" w:rsidP="00A6371B">
      <w:pPr>
        <w:spacing w:line="240" w:lineRule="auto"/>
        <w:jc w:val="center"/>
        <w:rPr>
          <w:b/>
        </w:rPr>
      </w:pPr>
    </w:p>
    <w:p w:rsidR="00A6371B" w:rsidRDefault="00A6371B" w:rsidP="00A6371B">
      <w:pPr>
        <w:spacing w:line="240" w:lineRule="auto"/>
        <w:jc w:val="center"/>
        <w:rPr>
          <w:b/>
        </w:rPr>
      </w:pPr>
    </w:p>
    <w:p w:rsidR="00A6371B" w:rsidRPr="003E5C07" w:rsidRDefault="00A6371B" w:rsidP="00A6371B">
      <w:pPr>
        <w:spacing w:line="240" w:lineRule="auto"/>
        <w:jc w:val="center"/>
        <w:rPr>
          <w:b/>
        </w:rPr>
      </w:pPr>
      <w:r w:rsidRPr="003E5C07">
        <w:rPr>
          <w:b/>
        </w:rPr>
        <w:t>AN</w:t>
      </w:r>
      <w:r w:rsidR="00C76270">
        <w:rPr>
          <w:b/>
        </w:rPr>
        <w:t>A</w:t>
      </w:r>
      <w:r w:rsidRPr="003E5C07">
        <w:rPr>
          <w:b/>
        </w:rPr>
        <w:t>LIS</w:t>
      </w:r>
      <w:r w:rsidR="00C76270">
        <w:rPr>
          <w:b/>
        </w:rPr>
        <w:t>ANDO AS RELAÇÕES ENTRE AS MULTI</w:t>
      </w:r>
      <w:r w:rsidRPr="003E5C07">
        <w:rPr>
          <w:b/>
        </w:rPr>
        <w:t>DIMENS</w:t>
      </w:r>
      <w:r w:rsidR="00C76270">
        <w:rPr>
          <w:b/>
        </w:rPr>
        <w:t>ÕES</w:t>
      </w:r>
      <w:r w:rsidRPr="003E5C07">
        <w:rPr>
          <w:b/>
        </w:rPr>
        <w:t xml:space="preserve"> DA POBREZA</w:t>
      </w:r>
      <w:r w:rsidR="00C76270">
        <w:rPr>
          <w:b/>
        </w:rPr>
        <w:t>: UMA PALICAÇÃO DA TÉCNICA DE COPULA E DO MODELO PVAR</w:t>
      </w:r>
    </w:p>
    <w:p w:rsidR="00A6371B" w:rsidRPr="003E5C07" w:rsidRDefault="00A6371B" w:rsidP="00A6371B">
      <w:pPr>
        <w:spacing w:line="240" w:lineRule="auto"/>
        <w:jc w:val="center"/>
        <w:rPr>
          <w:b/>
        </w:rPr>
      </w:pPr>
    </w:p>
    <w:p w:rsidR="00A6371B" w:rsidRDefault="00A6371B" w:rsidP="00A6371B">
      <w:pPr>
        <w:spacing w:line="240" w:lineRule="auto"/>
        <w:jc w:val="center"/>
        <w:rPr>
          <w:b/>
        </w:rPr>
      </w:pPr>
    </w:p>
    <w:p w:rsidR="00A6371B" w:rsidRDefault="00A6371B" w:rsidP="00A6371B">
      <w:pPr>
        <w:spacing w:line="240" w:lineRule="auto"/>
        <w:jc w:val="center"/>
        <w:rPr>
          <w:b/>
        </w:rPr>
      </w:pPr>
    </w:p>
    <w:p w:rsidR="00A6371B" w:rsidRDefault="00A6371B" w:rsidP="00A6371B">
      <w:pPr>
        <w:spacing w:line="240" w:lineRule="auto"/>
        <w:jc w:val="center"/>
        <w:rPr>
          <w:b/>
        </w:rPr>
      </w:pPr>
    </w:p>
    <w:p w:rsidR="00A6371B" w:rsidRDefault="00A6371B" w:rsidP="00A6371B">
      <w:pPr>
        <w:spacing w:line="240" w:lineRule="auto"/>
        <w:jc w:val="center"/>
        <w:rPr>
          <w:b/>
        </w:rPr>
      </w:pPr>
    </w:p>
    <w:p w:rsidR="00A6371B" w:rsidRDefault="00A6371B" w:rsidP="00A6371B">
      <w:pPr>
        <w:spacing w:line="240" w:lineRule="auto"/>
        <w:jc w:val="center"/>
        <w:rPr>
          <w:b/>
        </w:rPr>
      </w:pPr>
    </w:p>
    <w:p w:rsidR="00A6371B" w:rsidRPr="003E5C07" w:rsidRDefault="00A6371B" w:rsidP="00A6371B">
      <w:pPr>
        <w:spacing w:line="240" w:lineRule="auto"/>
        <w:jc w:val="center"/>
        <w:rPr>
          <w:b/>
        </w:rPr>
      </w:pPr>
      <w:r w:rsidRPr="003E5C07">
        <w:rPr>
          <w:b/>
        </w:rPr>
        <w:t>RODOLFO FERREIRA RIBEIRO DA COSTA</w:t>
      </w:r>
    </w:p>
    <w:p w:rsidR="00A6371B" w:rsidRPr="003E5C07" w:rsidRDefault="00A6371B" w:rsidP="00A6371B">
      <w:pPr>
        <w:spacing w:line="240" w:lineRule="auto"/>
        <w:jc w:val="center"/>
      </w:pPr>
      <w:r w:rsidRPr="003E5C07">
        <w:t>Doutor em Economia pelo CAEN/UFC</w:t>
      </w:r>
    </w:p>
    <w:p w:rsidR="00A6371B" w:rsidRDefault="00A6371B" w:rsidP="00A6371B">
      <w:pPr>
        <w:spacing w:line="240" w:lineRule="auto"/>
        <w:jc w:val="center"/>
      </w:pPr>
      <w:r w:rsidRPr="003E5C07">
        <w:t>Professor Adjunto do DEC/UERN</w:t>
      </w:r>
    </w:p>
    <w:p w:rsidR="00C76270" w:rsidRDefault="00C76270" w:rsidP="00A6371B">
      <w:pPr>
        <w:spacing w:line="240" w:lineRule="auto"/>
        <w:jc w:val="center"/>
      </w:pPr>
      <w:r>
        <w:t>Bolsista do PNDP/Capes junto a Universidade Federal do Rio Grande do Norte – UFRN.</w:t>
      </w:r>
    </w:p>
    <w:p w:rsidR="00A6371B" w:rsidRDefault="00A6371B" w:rsidP="00A6371B">
      <w:pPr>
        <w:spacing w:line="240" w:lineRule="auto"/>
        <w:jc w:val="center"/>
      </w:pPr>
      <w:r>
        <w:t xml:space="preserve">Endereço: Av. </w:t>
      </w:r>
      <w:proofErr w:type="spellStart"/>
      <w:r>
        <w:t>Geronimo</w:t>
      </w:r>
      <w:proofErr w:type="spellEnd"/>
      <w:r>
        <w:t xml:space="preserve"> </w:t>
      </w:r>
      <w:proofErr w:type="spellStart"/>
      <w:r>
        <w:t>Dix-Neuf</w:t>
      </w:r>
      <w:proofErr w:type="spellEnd"/>
      <w:r>
        <w:t xml:space="preserve"> Rosado, 713, AP. 103 </w:t>
      </w:r>
      <w:proofErr w:type="spellStart"/>
      <w:r>
        <w:t>Bl</w:t>
      </w:r>
      <w:proofErr w:type="spellEnd"/>
      <w:r>
        <w:t>. A, Centro. CEP: 59.610-280</w:t>
      </w:r>
    </w:p>
    <w:p w:rsidR="00A6371B" w:rsidRDefault="00A6371B" w:rsidP="00A6371B">
      <w:pPr>
        <w:spacing w:line="240" w:lineRule="auto"/>
        <w:jc w:val="center"/>
      </w:pPr>
      <w:r>
        <w:t>Mossoró – RN.</w:t>
      </w:r>
    </w:p>
    <w:p w:rsidR="00A6371B" w:rsidRPr="00E632D1" w:rsidRDefault="00A6371B" w:rsidP="00A6371B">
      <w:pPr>
        <w:spacing w:line="240" w:lineRule="auto"/>
        <w:jc w:val="center"/>
        <w:rPr>
          <w:rFonts w:eastAsia="Calibri"/>
          <w:spacing w:val="-2"/>
        </w:rPr>
      </w:pPr>
      <w:r w:rsidRPr="00E632D1">
        <w:t>Telefone: (8</w:t>
      </w:r>
      <w:r>
        <w:t>4</w:t>
      </w:r>
      <w:r w:rsidRPr="00E632D1">
        <w:t xml:space="preserve">) </w:t>
      </w:r>
      <w:r>
        <w:t>8895-8193 ou 9807-5535</w:t>
      </w:r>
      <w:r w:rsidRPr="00E632D1">
        <w:t>.</w:t>
      </w:r>
    </w:p>
    <w:p w:rsidR="00A6371B" w:rsidRDefault="00A6371B" w:rsidP="00A6371B">
      <w:pPr>
        <w:spacing w:line="240" w:lineRule="auto"/>
        <w:jc w:val="center"/>
      </w:pPr>
      <w:r w:rsidRPr="00131DBB">
        <w:rPr>
          <w:rFonts w:eastAsia="Calibri"/>
          <w:spacing w:val="-2"/>
        </w:rPr>
        <w:t xml:space="preserve">E-mail: </w:t>
      </w:r>
      <w:hyperlink r:id="rId7" w:history="1">
        <w:r w:rsidRPr="005D47F8">
          <w:rPr>
            <w:rStyle w:val="Hyperlink"/>
            <w:rFonts w:eastAsia="Calibri"/>
          </w:rPr>
          <w:t>rodolfofrc@yahoo.com.br</w:t>
        </w:r>
      </w:hyperlink>
    </w:p>
    <w:p w:rsidR="00A6371B" w:rsidRPr="003E5C07" w:rsidRDefault="00A6371B" w:rsidP="00A6371B">
      <w:pPr>
        <w:spacing w:line="240" w:lineRule="auto"/>
        <w:jc w:val="center"/>
      </w:pPr>
    </w:p>
    <w:p w:rsidR="00A6371B" w:rsidRPr="003E5C07" w:rsidRDefault="00A6371B" w:rsidP="00A6371B">
      <w:pPr>
        <w:spacing w:line="240" w:lineRule="auto"/>
        <w:jc w:val="center"/>
      </w:pPr>
    </w:p>
    <w:p w:rsidR="00A6371B" w:rsidRPr="003E5C07" w:rsidRDefault="00A6371B" w:rsidP="00A6371B">
      <w:pPr>
        <w:spacing w:line="240" w:lineRule="auto"/>
        <w:jc w:val="center"/>
      </w:pPr>
    </w:p>
    <w:p w:rsidR="00A6371B" w:rsidRPr="003E5C07" w:rsidRDefault="00A6371B" w:rsidP="00A6371B">
      <w:pPr>
        <w:spacing w:line="240" w:lineRule="auto"/>
        <w:jc w:val="center"/>
      </w:pPr>
    </w:p>
    <w:p w:rsidR="00C76270" w:rsidRDefault="00C76270" w:rsidP="00C76270">
      <w:pPr>
        <w:spacing w:line="240" w:lineRule="auto"/>
        <w:jc w:val="center"/>
        <w:rPr>
          <w:b/>
        </w:rPr>
      </w:pPr>
      <w:r>
        <w:rPr>
          <w:b/>
        </w:rPr>
        <w:lastRenderedPageBreak/>
        <w:t xml:space="preserve">Área 12 – Economia Social e Demografia Econômica </w:t>
      </w:r>
    </w:p>
    <w:p w:rsidR="00A6371B" w:rsidRDefault="00A6371B" w:rsidP="00A6371B">
      <w:pPr>
        <w:spacing w:line="240" w:lineRule="auto"/>
        <w:jc w:val="center"/>
        <w:rPr>
          <w:b/>
        </w:rPr>
      </w:pPr>
    </w:p>
    <w:p w:rsidR="00C76270" w:rsidRPr="003E5C07" w:rsidRDefault="00C76270" w:rsidP="00C76270">
      <w:pPr>
        <w:spacing w:line="240" w:lineRule="auto"/>
        <w:jc w:val="center"/>
        <w:rPr>
          <w:b/>
        </w:rPr>
      </w:pPr>
      <w:r w:rsidRPr="003E5C07">
        <w:rPr>
          <w:b/>
        </w:rPr>
        <w:t>AN</w:t>
      </w:r>
      <w:r>
        <w:rPr>
          <w:b/>
        </w:rPr>
        <w:t>A</w:t>
      </w:r>
      <w:r w:rsidRPr="003E5C07">
        <w:rPr>
          <w:b/>
        </w:rPr>
        <w:t>LIS</w:t>
      </w:r>
      <w:r>
        <w:rPr>
          <w:b/>
        </w:rPr>
        <w:t>ANDO AS RELAÇÕES ENTRE AS MULTI</w:t>
      </w:r>
      <w:r w:rsidRPr="003E5C07">
        <w:rPr>
          <w:b/>
        </w:rPr>
        <w:t>DIMENS</w:t>
      </w:r>
      <w:r>
        <w:rPr>
          <w:b/>
        </w:rPr>
        <w:t>ÕES</w:t>
      </w:r>
      <w:r w:rsidRPr="003E5C07">
        <w:rPr>
          <w:b/>
        </w:rPr>
        <w:t xml:space="preserve"> DA POBREZA</w:t>
      </w:r>
      <w:r>
        <w:rPr>
          <w:b/>
        </w:rPr>
        <w:t>: UMA PALICAÇÃO DA TÉCNICA DE COPULA E DO MODELO PVAR</w:t>
      </w:r>
    </w:p>
    <w:p w:rsidR="00A6371B" w:rsidRPr="003E5C07" w:rsidRDefault="00A6371B" w:rsidP="00A6371B">
      <w:pPr>
        <w:spacing w:line="240" w:lineRule="auto"/>
        <w:jc w:val="center"/>
        <w:rPr>
          <w:b/>
        </w:rPr>
      </w:pPr>
    </w:p>
    <w:p w:rsidR="00A6371B" w:rsidRDefault="00A6371B" w:rsidP="00A6371B">
      <w:pPr>
        <w:spacing w:line="240" w:lineRule="auto"/>
        <w:jc w:val="both"/>
      </w:pPr>
      <w:r>
        <w:rPr>
          <w:b/>
        </w:rPr>
        <w:t xml:space="preserve">Resumo: </w:t>
      </w:r>
      <w:r>
        <w:t>o objetivo deste trabalho é identificar o sentido para as relações entre as interdimensões da po</w:t>
      </w:r>
      <w:r w:rsidR="00C76270">
        <w:t>breza. Para isto, será utilizada a técnica de copula e</w:t>
      </w:r>
      <w:r>
        <w:t xml:space="preserve"> o modelo de Vetores Auto – Regressivos para dados em Painel –PVAR. A análise balizar-se-á </w:t>
      </w:r>
      <w:r w:rsidR="00C76270">
        <w:t xml:space="preserve">na estimação do parâmetro de dependência e </w:t>
      </w:r>
      <w:r>
        <w:t xml:space="preserve">nas funções de impulso-resposta. Os dados utilizados remetem-se as informações sobre renda, saúde, educação e habitação para 5.593 municípios brasileiros entre 1970 e 2000, sendo a fonte de tais informações devida ao Instituto de Pesquisa Econômica Aplicada – IPEA. Os resultados destacam </w:t>
      </w:r>
      <w:r w:rsidR="00C76270">
        <w:t xml:space="preserve">a existência de dependência entre as facetas da pobreza analisadas. Ainda, </w:t>
      </w:r>
      <w:r w:rsidR="00EF333E">
        <w:t>observou-se através das funções de impulso resposta</w:t>
      </w:r>
      <w:r w:rsidR="00C76270">
        <w:t xml:space="preserve"> </w:t>
      </w:r>
      <w:r>
        <w:t xml:space="preserve">uma relação positiva entre as privações monetária, educacional e em habitação. Apesar da pobreza em saúde responder positivamente aos choques nas demais dimensões da pobreza, choques na privação em saúde afeta negativamente o comportamento destas últimas. Ainda, mediante choques nas próprias séries, identificaram-se respostas positivas para todas as séries analisadas. Assim, pôde-se verificar que as relações interdimensionais da pobreza mostraram que para municipalidades onde o nível de privação para alguma dimensão mostra-se significativo tem-se conjuntamente uma condição desfavorável nas demais óticas da pobreza. </w:t>
      </w:r>
    </w:p>
    <w:p w:rsidR="00A6371B" w:rsidRPr="000715C3" w:rsidRDefault="00A6371B" w:rsidP="00A6371B">
      <w:pPr>
        <w:spacing w:line="240" w:lineRule="auto"/>
        <w:jc w:val="both"/>
      </w:pPr>
      <w:r>
        <w:rPr>
          <w:b/>
        </w:rPr>
        <w:t xml:space="preserve">Palavras – Chaves: </w:t>
      </w:r>
      <w:r>
        <w:t>Pobreza. PVAR.</w:t>
      </w:r>
      <w:r w:rsidR="00EF333E">
        <w:t xml:space="preserve"> Copula.</w:t>
      </w:r>
      <w:r>
        <w:t xml:space="preserve"> </w:t>
      </w:r>
      <w:r w:rsidRPr="00511EAA">
        <w:t>Municípios</w:t>
      </w:r>
      <w:r w:rsidRPr="000715C3">
        <w:t>.</w:t>
      </w:r>
      <w:r w:rsidR="00EF333E">
        <w:t xml:space="preserve"> </w:t>
      </w:r>
    </w:p>
    <w:p w:rsidR="00A6371B" w:rsidRPr="00A6371B" w:rsidRDefault="00A6371B" w:rsidP="00A6371B">
      <w:pPr>
        <w:spacing w:line="240" w:lineRule="auto"/>
        <w:jc w:val="both"/>
        <w:rPr>
          <w:lang w:val="en-US"/>
        </w:rPr>
      </w:pPr>
      <w:r w:rsidRPr="000715C3">
        <w:rPr>
          <w:b/>
          <w:lang w:val="en-US"/>
        </w:rPr>
        <w:t>Abstract:</w:t>
      </w:r>
      <w:r w:rsidRPr="000715C3">
        <w:rPr>
          <w:lang w:val="en-US"/>
        </w:rPr>
        <w:t xml:space="preserve"> </w:t>
      </w:r>
      <w:r w:rsidR="00EF333E" w:rsidRPr="00EF333E">
        <w:t xml:space="preserve">The objective of this work is to identify the direction for </w:t>
      </w:r>
      <w:proofErr w:type="spellStart"/>
      <w:r w:rsidR="00EF333E" w:rsidRPr="00EF333E">
        <w:t>relations</w:t>
      </w:r>
      <w:proofErr w:type="spellEnd"/>
      <w:r w:rsidR="00EF333E" w:rsidRPr="00EF333E">
        <w:t xml:space="preserve"> </w:t>
      </w:r>
      <w:proofErr w:type="spellStart"/>
      <w:r w:rsidR="00EF333E" w:rsidRPr="00EF333E">
        <w:t>between</w:t>
      </w:r>
      <w:proofErr w:type="spellEnd"/>
      <w:r w:rsidR="00EF333E" w:rsidRPr="00EF333E">
        <w:t xml:space="preserve"> </w:t>
      </w:r>
      <w:proofErr w:type="spellStart"/>
      <w:r w:rsidR="00EF333E" w:rsidRPr="00EF333E">
        <w:t>interdimensions</w:t>
      </w:r>
      <w:proofErr w:type="spellEnd"/>
      <w:r w:rsidR="00EF333E" w:rsidRPr="00EF333E">
        <w:t xml:space="preserve"> </w:t>
      </w:r>
      <w:proofErr w:type="spellStart"/>
      <w:r w:rsidR="00EF333E" w:rsidRPr="00EF333E">
        <w:t>poverty</w:t>
      </w:r>
      <w:proofErr w:type="spellEnd"/>
      <w:r w:rsidR="00EF333E" w:rsidRPr="00EF333E">
        <w:t xml:space="preserve">. Regressive to data-PVAR Panel - For this, the technique of copula and the model will be used for Auto Vectors. The analysis will delimit-up in the estimation of the dependence parameter and the impulse-response functions. The data used refer to each other information about income, health, education and housing for 5,593 Brazilian municipalities between 1970 and 2000, being the source of such information due to the Institute of Applied Economic Research - IPEA. The results highlight the existence of dependence among the facets of poverty analyzed. Still, it was observed through impulse response functions is a positive relationship between monetary deprivation, education and housing. Although poverty on health respond positively to shocks in the other dimensions of poverty, deprivation shocks to health adversely affects the behavior of the latter. Still, by shocks in their own series, we identified positive responses for all series analyzed. Thus, it could be </w:t>
      </w:r>
      <w:proofErr w:type="spellStart"/>
      <w:r w:rsidR="00EF333E" w:rsidRPr="00EF333E">
        <w:t>seen</w:t>
      </w:r>
      <w:proofErr w:type="spellEnd"/>
      <w:r w:rsidR="00EF333E" w:rsidRPr="00EF333E">
        <w:t xml:space="preserve"> </w:t>
      </w:r>
      <w:proofErr w:type="spellStart"/>
      <w:r w:rsidR="00EF333E" w:rsidRPr="00EF333E">
        <w:t>that</w:t>
      </w:r>
      <w:proofErr w:type="spellEnd"/>
      <w:r w:rsidR="00EF333E" w:rsidRPr="00EF333E">
        <w:t xml:space="preserve"> </w:t>
      </w:r>
      <w:proofErr w:type="spellStart"/>
      <w:r w:rsidR="00EF333E" w:rsidRPr="00EF333E">
        <w:t>the</w:t>
      </w:r>
      <w:proofErr w:type="spellEnd"/>
      <w:r w:rsidR="00EF333E" w:rsidRPr="00EF333E">
        <w:t xml:space="preserve"> interdimensional </w:t>
      </w:r>
      <w:proofErr w:type="spellStart"/>
      <w:r w:rsidR="00EF333E" w:rsidRPr="00EF333E">
        <w:t>relationships</w:t>
      </w:r>
      <w:proofErr w:type="spellEnd"/>
      <w:r w:rsidR="00EF333E" w:rsidRPr="00EF333E">
        <w:t xml:space="preserve"> </w:t>
      </w:r>
      <w:proofErr w:type="spellStart"/>
      <w:r w:rsidR="00EF333E" w:rsidRPr="00EF333E">
        <w:t>poverty</w:t>
      </w:r>
      <w:proofErr w:type="spellEnd"/>
      <w:r w:rsidR="00EF333E" w:rsidRPr="00EF333E">
        <w:t xml:space="preserve"> </w:t>
      </w:r>
      <w:proofErr w:type="spellStart"/>
      <w:r w:rsidR="00EF333E" w:rsidRPr="00EF333E">
        <w:t>showed</w:t>
      </w:r>
      <w:proofErr w:type="spellEnd"/>
      <w:r w:rsidR="00EF333E" w:rsidRPr="00EF333E">
        <w:t xml:space="preserve"> that for municipalities where the level of deprivation for some dimension shows a significant joint has an unfavorable condition in the other optical poverty.</w:t>
      </w:r>
    </w:p>
    <w:p w:rsidR="00A6371B" w:rsidRPr="00511EAA" w:rsidRDefault="00A6371B" w:rsidP="00A6371B">
      <w:pPr>
        <w:spacing w:line="240" w:lineRule="auto"/>
        <w:jc w:val="both"/>
        <w:rPr>
          <w:b/>
          <w:lang w:val="en-US"/>
        </w:rPr>
      </w:pPr>
      <w:r w:rsidRPr="000715C3">
        <w:rPr>
          <w:b/>
          <w:lang w:val="en-US"/>
        </w:rPr>
        <w:t>Key - Words:</w:t>
      </w:r>
      <w:r w:rsidRPr="000715C3">
        <w:rPr>
          <w:lang w:val="en-US"/>
        </w:rPr>
        <w:t xml:space="preserve"> Poverty. PVAR.</w:t>
      </w:r>
      <w:r w:rsidR="00EF333E">
        <w:rPr>
          <w:lang w:val="en-US"/>
        </w:rPr>
        <w:t xml:space="preserve"> Copula.</w:t>
      </w:r>
      <w:r w:rsidRPr="000715C3">
        <w:rPr>
          <w:lang w:val="en-US"/>
        </w:rPr>
        <w:t xml:space="preserve"> Municipalities.</w:t>
      </w:r>
    </w:p>
    <w:p w:rsidR="00A6371B" w:rsidRPr="002153B2" w:rsidRDefault="00A6371B" w:rsidP="00A6371B">
      <w:pPr>
        <w:spacing w:line="240" w:lineRule="auto"/>
        <w:jc w:val="both"/>
      </w:pPr>
      <w:r w:rsidRPr="002153B2">
        <w:rPr>
          <w:b/>
        </w:rPr>
        <w:t xml:space="preserve">JEL: </w:t>
      </w:r>
      <w:r w:rsidRPr="002153B2">
        <w:t>I32, C3</w:t>
      </w:r>
      <w:r w:rsidR="00C76270">
        <w:t>3</w:t>
      </w:r>
      <w:r w:rsidRPr="002153B2">
        <w:t xml:space="preserve"> e C</w:t>
      </w:r>
      <w:r w:rsidR="00C76270">
        <w:t>15</w:t>
      </w:r>
      <w:r w:rsidRPr="002153B2">
        <w:t>.</w:t>
      </w:r>
    </w:p>
    <w:p w:rsidR="00A6371B" w:rsidRPr="002153B2" w:rsidRDefault="00A6371B" w:rsidP="00A6371B">
      <w:pPr>
        <w:spacing w:line="240" w:lineRule="auto"/>
        <w:jc w:val="both"/>
        <w:rPr>
          <w:b/>
        </w:rPr>
      </w:pPr>
    </w:p>
    <w:p w:rsidR="00A6371B" w:rsidRPr="002153B2" w:rsidRDefault="00A6371B" w:rsidP="00A6371B">
      <w:pPr>
        <w:spacing w:line="240" w:lineRule="auto"/>
        <w:jc w:val="both"/>
        <w:rPr>
          <w:b/>
        </w:rPr>
      </w:pPr>
    </w:p>
    <w:p w:rsidR="00A6371B" w:rsidRPr="002153B2" w:rsidRDefault="00A6371B" w:rsidP="00A6371B">
      <w:pPr>
        <w:spacing w:line="240" w:lineRule="auto"/>
        <w:jc w:val="both"/>
        <w:rPr>
          <w:b/>
        </w:rPr>
      </w:pPr>
      <w:r w:rsidRPr="002153B2">
        <w:rPr>
          <w:b/>
        </w:rPr>
        <w:lastRenderedPageBreak/>
        <w:t>1 INTRODUÇÃO</w:t>
      </w:r>
    </w:p>
    <w:p w:rsidR="00A6371B" w:rsidRPr="003E5C07" w:rsidRDefault="00A6371B" w:rsidP="00A6371B">
      <w:pPr>
        <w:spacing w:line="240" w:lineRule="auto"/>
        <w:jc w:val="both"/>
      </w:pPr>
      <w:r w:rsidRPr="002153B2">
        <w:tab/>
      </w:r>
      <w:r w:rsidRPr="003E5C07">
        <w:t xml:space="preserve">O conceito de pobreza multidimensional ganhou destaque entre pesquisadores e formuladores de políticas principalmente a partir </w:t>
      </w:r>
      <w:r>
        <w:t>Sem (1976),</w:t>
      </w:r>
      <w:r w:rsidRPr="003E5C07">
        <w:t xml:space="preserve"> </w:t>
      </w:r>
      <w:r>
        <w:t xml:space="preserve">que tratou a </w:t>
      </w:r>
      <w:r w:rsidRPr="003E5C07">
        <w:t>pobreza em muitos países</w:t>
      </w:r>
      <w:r>
        <w:t>,</w:t>
      </w:r>
      <w:r w:rsidRPr="003E5C07">
        <w:t xml:space="preserve"> e da elaboração das Metas do Milênio, que </w:t>
      </w:r>
      <w:r>
        <w:t>destacavam</w:t>
      </w:r>
      <w:r w:rsidRPr="003E5C07">
        <w:t xml:space="preserve"> as múltiplas privações sofridas por muitos e as interconexões entre essas privações.</w:t>
      </w:r>
    </w:p>
    <w:p w:rsidR="00A6371B" w:rsidRPr="003E5C07" w:rsidRDefault="00A6371B" w:rsidP="00A6371B">
      <w:pPr>
        <w:spacing w:line="240" w:lineRule="auto"/>
        <w:ind w:firstLine="708"/>
        <w:jc w:val="both"/>
      </w:pPr>
      <w:r>
        <w:rPr>
          <w:lang w:val="pt-PT"/>
        </w:rPr>
        <w:t>Os estudos direcionados a</w:t>
      </w:r>
      <w:r w:rsidRPr="0069011E">
        <w:rPr>
          <w:lang w:val="pt-PT"/>
        </w:rPr>
        <w:t xml:space="preserve"> medição da pobreza</w:t>
      </w:r>
      <w:r>
        <w:rPr>
          <w:lang w:val="pt-PT"/>
        </w:rPr>
        <w:t xml:space="preserve"> </w:t>
      </w:r>
      <w:r w:rsidRPr="0069011E">
        <w:rPr>
          <w:lang w:val="pt-PT"/>
        </w:rPr>
        <w:t>multidimensional</w:t>
      </w:r>
      <w:r>
        <w:rPr>
          <w:lang w:val="pt-PT"/>
        </w:rPr>
        <w:t xml:space="preserve"> </w:t>
      </w:r>
      <w:r w:rsidRPr="0069011E">
        <w:rPr>
          <w:lang w:val="pt-PT"/>
        </w:rPr>
        <w:t xml:space="preserve">tem </w:t>
      </w:r>
      <w:r>
        <w:rPr>
          <w:lang w:val="pt-PT"/>
        </w:rPr>
        <w:t>crescido consideravelmente</w:t>
      </w:r>
      <w:r w:rsidRPr="0069011E">
        <w:rPr>
          <w:lang w:val="pt-PT"/>
        </w:rPr>
        <w:t>.</w:t>
      </w:r>
      <w:r>
        <w:rPr>
          <w:lang w:val="pt-PT"/>
        </w:rPr>
        <w:t xml:space="preserve"> </w:t>
      </w:r>
      <w:r w:rsidRPr="0069011E">
        <w:rPr>
          <w:lang w:val="pt-PT"/>
        </w:rPr>
        <w:t>Desde os trabalhos pioneiros de Bourguignon e</w:t>
      </w:r>
      <w:r>
        <w:rPr>
          <w:lang w:val="pt-PT"/>
        </w:rPr>
        <w:t xml:space="preserve"> </w:t>
      </w:r>
      <w:r w:rsidRPr="0069011E">
        <w:rPr>
          <w:lang w:val="pt-PT"/>
        </w:rPr>
        <w:t>Chakravarty (2003) e Tsui</w:t>
      </w:r>
      <w:r>
        <w:rPr>
          <w:lang w:val="pt-PT"/>
        </w:rPr>
        <w:t xml:space="preserve"> </w:t>
      </w:r>
      <w:r w:rsidRPr="0069011E">
        <w:rPr>
          <w:lang w:val="pt-PT"/>
        </w:rPr>
        <w:t>(2002), foram propostas uma série de abordagens</w:t>
      </w:r>
      <w:r>
        <w:rPr>
          <w:lang w:val="pt-PT"/>
        </w:rPr>
        <w:t xml:space="preserve"> </w:t>
      </w:r>
      <w:r w:rsidRPr="0069011E">
        <w:rPr>
          <w:lang w:val="pt-PT"/>
        </w:rPr>
        <w:t>para medir ou analisar privação em mais de uma dimensão.</w:t>
      </w:r>
      <w:r>
        <w:rPr>
          <w:lang w:val="pt-PT"/>
        </w:rPr>
        <w:t xml:space="preserve"> </w:t>
      </w:r>
      <w:r w:rsidRPr="0069011E">
        <w:rPr>
          <w:lang w:val="pt-PT"/>
        </w:rPr>
        <w:t xml:space="preserve">Esta literatura </w:t>
      </w:r>
      <w:r>
        <w:rPr>
          <w:lang w:val="pt-PT"/>
        </w:rPr>
        <w:t>inclui, ainda, os trabalhos de Alkire e Foster (2011</w:t>
      </w:r>
      <w:r w:rsidRPr="0069011E">
        <w:rPr>
          <w:lang w:val="pt-PT"/>
        </w:rPr>
        <w:t>), Chakravarty, Deutsch e Silber (2008), Deutsch e Silber</w:t>
      </w:r>
      <w:r>
        <w:rPr>
          <w:lang w:val="pt-PT"/>
        </w:rPr>
        <w:t xml:space="preserve"> </w:t>
      </w:r>
      <w:r w:rsidRPr="0069011E">
        <w:rPr>
          <w:lang w:val="pt-PT"/>
        </w:rPr>
        <w:t>(2005), Duclos, Sahn e Younger</w:t>
      </w:r>
      <w:r>
        <w:rPr>
          <w:lang w:val="pt-PT"/>
        </w:rPr>
        <w:t xml:space="preserve"> </w:t>
      </w:r>
      <w:r w:rsidRPr="0069011E">
        <w:rPr>
          <w:lang w:val="pt-PT"/>
        </w:rPr>
        <w:t>(2006) e Maaso</w:t>
      </w:r>
      <w:r>
        <w:rPr>
          <w:lang w:val="pt-PT"/>
        </w:rPr>
        <w:t xml:space="preserve">umi e Lugo (2008), </w:t>
      </w:r>
      <w:r w:rsidRPr="00D1225A">
        <w:rPr>
          <w:lang w:val="pt-PT"/>
        </w:rPr>
        <w:t>Kolm (1977),</w:t>
      </w:r>
      <w:r>
        <w:rPr>
          <w:lang w:val="pt-PT"/>
        </w:rPr>
        <w:t xml:space="preserve"> </w:t>
      </w:r>
      <w:r w:rsidRPr="00D1225A">
        <w:rPr>
          <w:lang w:val="pt-PT"/>
        </w:rPr>
        <w:t>Atkinson e Bourguignon (1982), Maasoumi (1986</w:t>
      </w:r>
      <w:r>
        <w:rPr>
          <w:lang w:val="pt-PT"/>
        </w:rPr>
        <w:t>),</w:t>
      </w:r>
      <w:r w:rsidRPr="00D1225A">
        <w:rPr>
          <w:lang w:val="pt-PT"/>
        </w:rPr>
        <w:t xml:space="preserve"> Tsui (1995)</w:t>
      </w:r>
      <w:r>
        <w:rPr>
          <w:lang w:val="pt-PT"/>
        </w:rPr>
        <w:t>, entre outros.</w:t>
      </w:r>
    </w:p>
    <w:p w:rsidR="00A6371B" w:rsidRDefault="00A6371B" w:rsidP="00A6371B">
      <w:pPr>
        <w:spacing w:line="240" w:lineRule="auto"/>
        <w:ind w:firstLine="708"/>
        <w:jc w:val="both"/>
      </w:pPr>
      <w:r w:rsidRPr="003E5C07">
        <w:t xml:space="preserve">Neste contexto, severas são as críticas em relação ao uso de indicadores monetários individuais para análise da pobreza multidimensional, já que as pessoas com pobreza monetária não necessariamente sofrem com privações educacionais, </w:t>
      </w:r>
      <w:r>
        <w:t>em habitação</w:t>
      </w:r>
      <w:r w:rsidRPr="003E5C07">
        <w:t xml:space="preserve"> ou saúde. </w:t>
      </w:r>
      <w:proofErr w:type="spellStart"/>
      <w:r w:rsidRPr="003E5C07">
        <w:t>Ruggeri-Laderchi</w:t>
      </w:r>
      <w:proofErr w:type="spellEnd"/>
      <w:r w:rsidRPr="003E5C07">
        <w:t xml:space="preserve">, </w:t>
      </w:r>
      <w:proofErr w:type="spellStart"/>
      <w:r w:rsidRPr="003E5C07">
        <w:t>Saith</w:t>
      </w:r>
      <w:proofErr w:type="spellEnd"/>
      <w:r w:rsidRPr="003E5C07">
        <w:t xml:space="preserve"> e Stewart (2003) observaram que, na Índia, 43% das crianças e mais de metade dos adultos que possuem pobreza em educação ou saúde não estavam dentre aqueles enquadrados com pobreza monetária. </w:t>
      </w:r>
    </w:p>
    <w:p w:rsidR="00A6371B" w:rsidRPr="00536D20" w:rsidRDefault="00A6371B" w:rsidP="00A6371B">
      <w:pPr>
        <w:spacing w:line="240" w:lineRule="auto"/>
        <w:ind w:firstLine="708"/>
        <w:jc w:val="both"/>
      </w:pPr>
      <w:r>
        <w:t xml:space="preserve">Segundo </w:t>
      </w:r>
      <w:proofErr w:type="spellStart"/>
      <w:r w:rsidRPr="00536D20">
        <w:t>Bourguignon</w:t>
      </w:r>
      <w:proofErr w:type="spellEnd"/>
      <w:r w:rsidRPr="00536D20">
        <w:t xml:space="preserve"> e </w:t>
      </w:r>
      <w:proofErr w:type="spellStart"/>
      <w:r w:rsidRPr="00536D20">
        <w:t>Chakravarty</w:t>
      </w:r>
      <w:proofErr w:type="spellEnd"/>
      <w:r w:rsidRPr="00536D20">
        <w:t xml:space="preserve"> (2003)</w:t>
      </w:r>
      <w:r>
        <w:t>,</w:t>
      </w:r>
      <w:r w:rsidRPr="00536D20">
        <w:rPr>
          <w:lang w:val="pt-PT"/>
        </w:rPr>
        <w:t xml:space="preserve"> a pobreza depende de variáveis​​monetárias e </w:t>
      </w:r>
      <w:r>
        <w:rPr>
          <w:lang w:val="pt-PT"/>
        </w:rPr>
        <w:t xml:space="preserve">não </w:t>
      </w:r>
      <w:r w:rsidRPr="00536D20">
        <w:rPr>
          <w:lang w:val="pt-PT"/>
        </w:rPr>
        <w:t>monetárias. Um</w:t>
      </w:r>
      <w:r>
        <w:rPr>
          <w:lang w:val="pt-PT"/>
        </w:rPr>
        <w:t xml:space="preserve">a </w:t>
      </w:r>
      <w:r w:rsidRPr="00536D20">
        <w:rPr>
          <w:lang w:val="pt-PT"/>
        </w:rPr>
        <w:t>maior</w:t>
      </w:r>
      <w:r>
        <w:rPr>
          <w:lang w:val="pt-PT"/>
        </w:rPr>
        <w:t xml:space="preserve"> </w:t>
      </w:r>
      <w:r w:rsidRPr="00536D20">
        <w:rPr>
          <w:lang w:val="pt-PT"/>
        </w:rPr>
        <w:t>renda pode ser capaz de melhorar a posição de alguns de seu</w:t>
      </w:r>
      <w:r>
        <w:rPr>
          <w:lang w:val="pt-PT"/>
        </w:rPr>
        <w:t xml:space="preserve">s </w:t>
      </w:r>
      <w:r w:rsidRPr="00536D20">
        <w:rPr>
          <w:lang w:val="pt-PT"/>
        </w:rPr>
        <w:t>atributos não-monetários</w:t>
      </w:r>
      <w:r>
        <w:rPr>
          <w:lang w:val="pt-PT"/>
        </w:rPr>
        <w:t xml:space="preserve"> e,</w:t>
      </w:r>
      <w:r w:rsidRPr="00536D20">
        <w:rPr>
          <w:lang w:val="pt-PT"/>
        </w:rPr>
        <w:t xml:space="preserve"> </w:t>
      </w:r>
      <w:r>
        <w:rPr>
          <w:lang w:val="pt-PT"/>
        </w:rPr>
        <w:t>p</w:t>
      </w:r>
      <w:r w:rsidRPr="00536D20">
        <w:rPr>
          <w:lang w:val="pt-PT"/>
        </w:rPr>
        <w:t xml:space="preserve">ortanto, </w:t>
      </w:r>
      <w:r>
        <w:rPr>
          <w:lang w:val="pt-PT"/>
        </w:rPr>
        <w:t xml:space="preserve">utilizar </w:t>
      </w:r>
      <w:r w:rsidRPr="00536D20">
        <w:rPr>
          <w:lang w:val="pt-PT"/>
        </w:rPr>
        <w:t xml:space="preserve">a renda como único indicador de </w:t>
      </w:r>
      <w:r>
        <w:rPr>
          <w:lang w:val="pt-PT"/>
        </w:rPr>
        <w:t>pobreza</w:t>
      </w:r>
      <w:r w:rsidRPr="00536D20">
        <w:rPr>
          <w:lang w:val="pt-PT"/>
        </w:rPr>
        <w:t xml:space="preserve"> é </w:t>
      </w:r>
      <w:r>
        <w:rPr>
          <w:lang w:val="pt-PT"/>
        </w:rPr>
        <w:t>inadequado, devendo o mesmo</w:t>
      </w:r>
      <w:r w:rsidRPr="00536D20">
        <w:rPr>
          <w:lang w:val="pt-PT"/>
        </w:rPr>
        <w:t xml:space="preserve"> ser complementado por outros atributos ou variáveis</w:t>
      </w:r>
      <w:r>
        <w:rPr>
          <w:lang w:val="pt-PT"/>
        </w:rPr>
        <w:t>,</w:t>
      </w:r>
      <w:r w:rsidRPr="00536D20">
        <w:rPr>
          <w:lang w:val="pt-PT"/>
        </w:rPr>
        <w:t xml:space="preserve">​​ </w:t>
      </w:r>
      <w:r>
        <w:rPr>
          <w:lang w:val="pt-PT"/>
        </w:rPr>
        <w:t>como por exemplo</w:t>
      </w:r>
      <w:r w:rsidRPr="00536D20">
        <w:rPr>
          <w:lang w:val="pt-PT"/>
        </w:rPr>
        <w:t xml:space="preserve"> habitação,  alfabetização, expectativa</w:t>
      </w:r>
      <w:r>
        <w:rPr>
          <w:lang w:val="pt-PT"/>
        </w:rPr>
        <w:t xml:space="preserve"> de vida e</w:t>
      </w:r>
      <w:r w:rsidRPr="00536D20">
        <w:rPr>
          <w:lang w:val="pt-PT"/>
        </w:rPr>
        <w:t xml:space="preserve"> bens públicos.</w:t>
      </w:r>
    </w:p>
    <w:p w:rsidR="00A6371B" w:rsidRPr="003E5C07" w:rsidRDefault="00A6371B" w:rsidP="00A6371B">
      <w:pPr>
        <w:spacing w:line="240" w:lineRule="auto"/>
        <w:ind w:firstLine="708"/>
        <w:jc w:val="both"/>
      </w:pPr>
      <w:r>
        <w:t xml:space="preserve">Portanto, a literatura tem destacado que </w:t>
      </w:r>
      <w:r w:rsidRPr="003E5C07">
        <w:t>a extrapolação dos resultados observados para indicadores de pobreza unidimensiona</w:t>
      </w:r>
      <w:r>
        <w:t>l</w:t>
      </w:r>
      <w:r w:rsidRPr="003E5C07">
        <w:t xml:space="preserve"> parece falhar significativamente na identificação das privações em outras dimensões. Em tais situações, são necessárias análises interdimensiona</w:t>
      </w:r>
      <w:r>
        <w:t>is</w:t>
      </w:r>
      <w:r w:rsidRPr="003E5C07">
        <w:t xml:space="preserve"> da pobreza para fornecer uma interpretação mais precisa sobre as relações existentes entre as múltiplas privações que pessoas podem sofrer.</w:t>
      </w:r>
    </w:p>
    <w:p w:rsidR="00A6371B" w:rsidRDefault="00A6371B" w:rsidP="00A6371B">
      <w:pPr>
        <w:spacing w:line="240" w:lineRule="auto"/>
        <w:jc w:val="both"/>
        <w:rPr>
          <w:rFonts w:eastAsiaTheme="minorEastAsia" w:cs="Times New Roman"/>
          <w:szCs w:val="24"/>
        </w:rPr>
      </w:pPr>
      <w:r>
        <w:tab/>
        <w:t>Apesar da evolução nas discussões sobre as multidimensões da pobreza, não se observa estudos direcionados a identificação das possíveis inter-relações entres as mesmas. Por exemplo, não se conhece o quanto a pobreza monetária afetaria as privações em educação, habitação ou saúde e vice-versa.</w:t>
      </w:r>
      <w:r>
        <w:rPr>
          <w:rFonts w:eastAsiaTheme="minorEastAsia" w:cs="Times New Roman"/>
          <w:szCs w:val="24"/>
        </w:rPr>
        <w:tab/>
        <w:t>A literatura destaca a existência de diversas modalidades de pobreza e, ainda, é capaz de identificar seus determinantes, contudo pouco se conhece sobre as inter-relações vigentes para as mesmas. Não se observam argumentos que indiquem como o comportamento da pobreza monetária influencia as privações em saúde, habitação e educação, ou ainda, qual o percentual das flutuações nestas últimas é explicado pelos movimentos na primeira e vice-versa.</w:t>
      </w:r>
    </w:p>
    <w:p w:rsidR="00A6371B" w:rsidRDefault="00A6371B" w:rsidP="00A6371B">
      <w:pPr>
        <w:spacing w:line="240" w:lineRule="auto"/>
        <w:jc w:val="both"/>
        <w:rPr>
          <w:rFonts w:eastAsiaTheme="minorEastAsia" w:cs="Times New Roman"/>
          <w:szCs w:val="24"/>
        </w:rPr>
      </w:pPr>
      <w:r>
        <w:rPr>
          <w:rFonts w:eastAsiaTheme="minorEastAsia" w:cs="Times New Roman"/>
          <w:szCs w:val="24"/>
        </w:rPr>
        <w:tab/>
        <w:t xml:space="preserve">Neste sentido, </w:t>
      </w:r>
      <w:r>
        <w:t>este trabalho tem por objetivo identificar as relações existentes entre os diferentes tipos de pobreza, de forma a diagnosticar qual o sentido de causalidade entre as mesmas e a contribuição que cada uma das destas possui sobre o comportamento das demais dimensões. Assim, esta</w:t>
      </w:r>
      <w:r>
        <w:rPr>
          <w:rFonts w:eastAsiaTheme="minorEastAsia" w:cs="Times New Roman"/>
          <w:szCs w:val="24"/>
        </w:rPr>
        <w:t xml:space="preserve"> pesquisa trás como contribuição para a literatura sobre pobreza argumentos sobre as possíveis inter-relações existentes entre as suas multidimensões, quais sejam renda, saúde, educação e habitação. Através de um painel de dados formado pelos </w:t>
      </w:r>
      <w:r>
        <w:rPr>
          <w:rFonts w:eastAsiaTheme="minorEastAsia" w:cs="Times New Roman"/>
          <w:szCs w:val="24"/>
        </w:rPr>
        <w:lastRenderedPageBreak/>
        <w:t>5.593 municípios brasileiros, utilizar-se-á o modelo PVAR para construção das funções de impulso a resposta, que indicaram as relações entre as dimensões da pobreza no tempo, e a abordagem de copula, que descreverá o tipo de dependência existente entre as privações.</w:t>
      </w:r>
    </w:p>
    <w:p w:rsidR="00A6371B" w:rsidRDefault="00A6371B" w:rsidP="00A6371B">
      <w:pPr>
        <w:spacing w:line="240" w:lineRule="auto"/>
        <w:jc w:val="both"/>
      </w:pPr>
      <w:r>
        <w:tab/>
        <w:t>Além desta seção introdutória, que frisou uma síntese da literatura e apresentou o objetivo do trabalho, esta proposta de pesquisa apresenta mais quatro seções. A segunda discorrerá a técnica de Vetores Auto – Regressivos para dados em painel, a qual constituíra formalmente os argumentos necessários à discussão sobre a existência ou não das inter-relações entre os diferentes níveis de pobreza a partir da função de impulso – resposta. A terceira apresentará a técnica de copula, responsável por estimar a relação de dependência entre as privações. A quarta discutirá os resultados. Por fim, a quinta apresentará as considerações finais.</w:t>
      </w:r>
    </w:p>
    <w:p w:rsidR="00A6371B" w:rsidRPr="003E5C07" w:rsidRDefault="00A6371B" w:rsidP="00A6371B">
      <w:pPr>
        <w:spacing w:line="240" w:lineRule="auto"/>
        <w:jc w:val="both"/>
        <w:rPr>
          <w:b/>
        </w:rPr>
      </w:pPr>
      <w:r w:rsidRPr="003E5C07">
        <w:rPr>
          <w:b/>
        </w:rPr>
        <w:t>2 METODOLOGIA</w:t>
      </w:r>
    </w:p>
    <w:p w:rsidR="00A6371B" w:rsidRPr="003E5C07" w:rsidRDefault="00A6371B" w:rsidP="00A6371B">
      <w:pPr>
        <w:spacing w:line="240" w:lineRule="auto"/>
        <w:jc w:val="both"/>
        <w:rPr>
          <w:b/>
        </w:rPr>
      </w:pPr>
      <w:r w:rsidRPr="003E5C07">
        <w:tab/>
        <w:t>Na tentativa de verificar as relações existentes entre as diversas dimensões da pobreza será utilizada a técnica de Vetores Auto-Regressivos para dados em painel. A partir das funções de impulso a resposta e da análise de decomposição da variância serão identificados os sentidos para as relações interdimensionais da pobreza, bem como o impacto percentual de influência das mesmas nas suas respectivas flutuações.</w:t>
      </w:r>
      <w:r w:rsidRPr="003E5C07">
        <w:rPr>
          <w:b/>
        </w:rPr>
        <w:t xml:space="preserve"> </w:t>
      </w:r>
    </w:p>
    <w:p w:rsidR="00A6371B" w:rsidRPr="003E5C07" w:rsidRDefault="00A6371B" w:rsidP="00A6371B">
      <w:pPr>
        <w:spacing w:line="240" w:lineRule="auto"/>
        <w:jc w:val="both"/>
        <w:rPr>
          <w:rFonts w:cs="Times New Roman"/>
          <w:b/>
          <w:szCs w:val="24"/>
        </w:rPr>
      </w:pPr>
      <w:r w:rsidRPr="003E5C07">
        <w:rPr>
          <w:b/>
        </w:rPr>
        <w:t xml:space="preserve">2.1 </w:t>
      </w:r>
      <w:r w:rsidRPr="003E5C07">
        <w:rPr>
          <w:rFonts w:cs="Times New Roman"/>
          <w:b/>
          <w:szCs w:val="24"/>
        </w:rPr>
        <w:t>Modelo PVAR – Modelo de Vetores Auto - Regressivos para Dados em Painel</w:t>
      </w:r>
    </w:p>
    <w:p w:rsidR="00A6371B" w:rsidRPr="003E5C07" w:rsidRDefault="00A6371B" w:rsidP="00A6371B">
      <w:pPr>
        <w:spacing w:line="240" w:lineRule="auto"/>
        <w:jc w:val="both"/>
        <w:rPr>
          <w:rFonts w:cs="Times New Roman"/>
          <w:szCs w:val="24"/>
        </w:rPr>
      </w:pPr>
      <w:r w:rsidRPr="003E5C07">
        <w:rPr>
          <w:rFonts w:cs="Times New Roman"/>
          <w:szCs w:val="24"/>
        </w:rPr>
        <w:tab/>
        <w:t xml:space="preserve">Seja </w:t>
      </w:r>
      <w:r w:rsidRPr="003E5C07">
        <w:rPr>
          <w:rFonts w:cs="Times New Roman"/>
          <w:i/>
          <w:szCs w:val="24"/>
        </w:rPr>
        <w:t>w</w:t>
      </w:r>
      <w:r w:rsidRPr="003E5C07">
        <w:rPr>
          <w:rFonts w:cs="Times New Roman"/>
          <w:i/>
          <w:szCs w:val="24"/>
          <w:vertAlign w:val="subscript"/>
        </w:rPr>
        <w:t>it</w:t>
      </w:r>
      <w:r w:rsidRPr="003E5C07">
        <w:rPr>
          <w:rFonts w:cs="Times New Roman"/>
          <w:szCs w:val="24"/>
        </w:rPr>
        <w:t xml:space="preserve"> um vetor (m × 1) de variáveis ​​aleatórias para a </w:t>
      </w:r>
      <w:r w:rsidRPr="003E5C07">
        <w:rPr>
          <w:rFonts w:cs="Times New Roman"/>
          <w:i/>
          <w:szCs w:val="24"/>
        </w:rPr>
        <w:t>i-ésima</w:t>
      </w:r>
      <w:r w:rsidRPr="003E5C07">
        <w:rPr>
          <w:rFonts w:cs="Times New Roman"/>
          <w:szCs w:val="24"/>
        </w:rPr>
        <w:t xml:space="preserve"> unidade de corte transversal no tempo t e suponha que os </w:t>
      </w:r>
      <w:proofErr w:type="spellStart"/>
      <w:r w:rsidRPr="003E5C07">
        <w:rPr>
          <w:rFonts w:cs="Times New Roman"/>
          <w:i/>
          <w:szCs w:val="24"/>
        </w:rPr>
        <w:t>w</w:t>
      </w:r>
      <w:r w:rsidRPr="003E5C07">
        <w:rPr>
          <w:rFonts w:cs="Times New Roman"/>
          <w:i/>
          <w:szCs w:val="24"/>
          <w:vertAlign w:val="subscript"/>
        </w:rPr>
        <w:t>it</w:t>
      </w:r>
      <w:r w:rsidRPr="003E5C07">
        <w:rPr>
          <w:rFonts w:cs="Times New Roman"/>
          <w:i/>
          <w:szCs w:val="24"/>
        </w:rPr>
        <w:t>’s</w:t>
      </w:r>
      <w:proofErr w:type="spellEnd"/>
      <w:r w:rsidRPr="003E5C07">
        <w:rPr>
          <w:rFonts w:cs="Times New Roman"/>
          <w:szCs w:val="24"/>
        </w:rPr>
        <w:t xml:space="preserve"> são gerados pelo seguinte modelo painel VAR de ordem um:  </w:t>
      </w:r>
    </w:p>
    <w:p w:rsidR="00A6371B" w:rsidRPr="003E5C07" w:rsidRDefault="007A72B9" w:rsidP="00A6371B">
      <w:pPr>
        <w:spacing w:line="240" w:lineRule="auto"/>
        <w:jc w:val="both"/>
        <w:rPr>
          <w:rFonts w:eastAsiaTheme="minorEastAsia" w:cs="Times New Roman"/>
          <w:szCs w:val="24"/>
        </w:rPr>
      </w:pPr>
      <m:oMathPara>
        <m:oMathParaPr>
          <m:jc m:val="righ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it</m:t>
              </m:r>
            </m:sub>
          </m:sSub>
          <m:r>
            <w:rPr>
              <w:rFonts w:asci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r>
                <w:rPr>
                  <w:rFonts w:cs="Times New Roman"/>
                  <w:szCs w:val="24"/>
                </w:rPr>
                <m:t>-</m:t>
              </m:r>
              <m:r>
                <m:rPr>
                  <m:sty m:val="p"/>
                </m:rPr>
                <w:rPr>
                  <w:rFonts w:ascii="Cambria Math" w:cs="Times New Roman"/>
                  <w:szCs w:val="24"/>
                </w:rPr>
                <m:t>Φ</m:t>
              </m:r>
            </m:e>
          </m: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r>
            <w:rPr>
              <w:rFonts w:ascii="Cambria Math" w:cs="Times New Roman"/>
              <w:szCs w:val="24"/>
            </w:rPr>
            <m:t>+</m:t>
          </m:r>
          <m:r>
            <m:rPr>
              <m:sty m:val="p"/>
            </m:rPr>
            <w:rPr>
              <w:rFonts w:ascii="Cambria Math" w:cs="Times New Roman"/>
              <w:szCs w:val="24"/>
            </w:rPr>
            <m:t>Φ</m:t>
          </m:r>
          <m:sSub>
            <m:sSubPr>
              <m:ctrlPr>
                <w:rPr>
                  <w:rFonts w:ascii="Cambria Math" w:hAnsi="Cambria Math" w:cs="Times New Roman"/>
                  <w:szCs w:val="24"/>
                </w:rPr>
              </m:ctrlPr>
            </m:sSubPr>
            <m:e>
              <m:r>
                <m:rPr>
                  <m:sty m:val="p"/>
                </m:rPr>
                <w:rPr>
                  <w:rFonts w:ascii="Cambria Math" w:cs="Times New Roman"/>
                  <w:szCs w:val="24"/>
                </w:rPr>
                <m:t>w</m:t>
              </m:r>
            </m:e>
            <m:sub>
              <m:r>
                <m:rPr>
                  <m:sty m:val="p"/>
                </m:rPr>
                <w:rPr>
                  <w:rFonts w:ascii="Cambria Math" w:cs="Times New Roman"/>
                  <w:szCs w:val="24"/>
                </w:rPr>
                <m:t>i,t</m:t>
              </m:r>
              <m:r>
                <m:rPr>
                  <m:sty m:val="p"/>
                </m:rPr>
                <w:rPr>
                  <w:rFonts w:ascii="Cambria Math" w:cs="Times New Roman"/>
                  <w:szCs w:val="24"/>
                </w:rPr>
                <m:t>-</m:t>
              </m:r>
              <m:r>
                <m:rPr>
                  <m:sty m:val="p"/>
                </m:rPr>
                <w:rPr>
                  <w:rFonts w:ascii="Cambria Math" w:cs="Times New Roman"/>
                  <w:szCs w:val="24"/>
                </w:rPr>
                <m:t>1</m:t>
              </m:r>
            </m:sub>
          </m:sSub>
          <m:r>
            <m:rPr>
              <m:sty m:val="p"/>
            </m:rPr>
            <w:rPr>
              <w:rFonts w:asci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r>
                <w:rPr>
                  <w:rFonts w:ascii="Cambria Math" w:cs="Times New Roman"/>
                  <w:szCs w:val="24"/>
                </w:rPr>
                <m:t xml:space="preserve">                                                              </m:t>
              </m:r>
            </m:sub>
          </m:sSub>
          <m:r>
            <w:rPr>
              <w:rFonts w:ascii="Cambria Math" w:cs="Times New Roman"/>
              <w:szCs w:val="24"/>
            </w:rPr>
            <m:t>(1)</m:t>
          </m:r>
        </m:oMath>
      </m:oMathPara>
    </w:p>
    <w:p w:rsidR="00A6371B" w:rsidRPr="003E5C07" w:rsidRDefault="00A6371B" w:rsidP="00A6371B">
      <w:pPr>
        <w:spacing w:line="240" w:lineRule="auto"/>
        <w:jc w:val="both"/>
        <w:rPr>
          <w:rFonts w:cs="Times New Roman"/>
          <w:szCs w:val="24"/>
        </w:rPr>
      </w:pPr>
      <w:r w:rsidRPr="003E5C07">
        <w:rPr>
          <w:rFonts w:cs="Times New Roman"/>
          <w:szCs w:val="24"/>
        </w:rPr>
        <w:t xml:space="preserve">para </w:t>
      </w:r>
      <w:r w:rsidRPr="003E5C07">
        <w:rPr>
          <w:rFonts w:cs="Times New Roman"/>
          <w:i/>
          <w:szCs w:val="24"/>
        </w:rPr>
        <w:t>i</w:t>
      </w:r>
      <w:r w:rsidRPr="003E5C07">
        <w:rPr>
          <w:rFonts w:cs="Times New Roman"/>
          <w:szCs w:val="24"/>
        </w:rPr>
        <w:t xml:space="preserve"> = 1, 2, ... , </w:t>
      </w:r>
      <w:r w:rsidRPr="003E5C07">
        <w:rPr>
          <w:rFonts w:cs="Times New Roman"/>
          <w:i/>
          <w:szCs w:val="24"/>
        </w:rPr>
        <w:t>n</w:t>
      </w:r>
      <w:r w:rsidRPr="003E5C07">
        <w:rPr>
          <w:rFonts w:cs="Times New Roman"/>
          <w:szCs w:val="24"/>
        </w:rPr>
        <w:t xml:space="preserve"> e </w:t>
      </w:r>
      <w:r w:rsidRPr="003E5C07">
        <w:rPr>
          <w:rFonts w:cs="Times New Roman"/>
          <w:i/>
          <w:szCs w:val="24"/>
        </w:rPr>
        <w:t>t</w:t>
      </w:r>
      <w:r w:rsidRPr="003E5C07">
        <w:rPr>
          <w:rFonts w:cs="Times New Roman"/>
          <w:szCs w:val="24"/>
        </w:rPr>
        <w:t xml:space="preserve"> = 1, 2, ... , T, onde: </w:t>
      </w:r>
      <m:oMath>
        <m:r>
          <m:rPr>
            <m:sty m:val="p"/>
          </m:rPr>
          <w:rPr>
            <w:rFonts w:ascii="Cambria Math" w:cs="Times New Roman"/>
            <w:szCs w:val="24"/>
          </w:rPr>
          <m:t>Φ</m:t>
        </m:r>
      </m:oMath>
      <w:r w:rsidRPr="003E5C07">
        <w:rPr>
          <w:rFonts w:cs="Times New Roman"/>
          <w:szCs w:val="24"/>
        </w:rPr>
        <w:t xml:space="preserve"> é uma matriz </w:t>
      </w:r>
      <w:r w:rsidRPr="003E5C07">
        <w:rPr>
          <w:rFonts w:cs="Times New Roman"/>
          <w:i/>
          <w:szCs w:val="24"/>
        </w:rPr>
        <w:t>m x m</w:t>
      </w:r>
      <w:r w:rsidRPr="003E5C07">
        <w:rPr>
          <w:rFonts w:cs="Times New Roman"/>
          <w:szCs w:val="24"/>
        </w:rPr>
        <w:t xml:space="preserve"> de parâmetros,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oMath>
      <w:r w:rsidRPr="003E5C07">
        <w:rPr>
          <w:rFonts w:eastAsiaTheme="minorEastAsia" w:cs="Times New Roman"/>
          <w:szCs w:val="24"/>
        </w:rPr>
        <w:t xml:space="preserve"> é um vetor </w:t>
      </w:r>
      <w:r w:rsidRPr="003E5C07">
        <w:rPr>
          <w:rFonts w:eastAsiaTheme="minorEastAsia" w:cs="Times New Roman"/>
          <w:i/>
          <w:szCs w:val="24"/>
        </w:rPr>
        <w:t>m x 1</w:t>
      </w:r>
      <w:r w:rsidRPr="003E5C07">
        <w:rPr>
          <w:rFonts w:eastAsiaTheme="minorEastAsia" w:cs="Times New Roman"/>
          <w:szCs w:val="24"/>
        </w:rPr>
        <w:t xml:space="preserve"> de efeitos individuais,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oMath>
      <w:r w:rsidRPr="003E5C07">
        <w:rPr>
          <w:rFonts w:eastAsiaTheme="minorEastAsia" w:cs="Times New Roman"/>
          <w:szCs w:val="24"/>
        </w:rPr>
        <w:t xml:space="preserve"> é o termo de erro e </w:t>
      </w: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oMath>
      <w:r w:rsidRPr="003E5C07">
        <w:rPr>
          <w:rFonts w:eastAsiaTheme="minorEastAsia" w:cs="Times New Roman"/>
          <w:szCs w:val="24"/>
        </w:rPr>
        <w:t xml:space="preserve"> é uma matriz identidade de dimensão </w:t>
      </w:r>
      <w:r w:rsidRPr="003E5C07">
        <w:rPr>
          <w:rFonts w:eastAsiaTheme="minorEastAsia" w:cs="Times New Roman"/>
          <w:i/>
          <w:szCs w:val="24"/>
        </w:rPr>
        <w:t>m x m</w:t>
      </w:r>
      <w:r w:rsidRPr="003E5C07">
        <w:rPr>
          <w:rFonts w:eastAsiaTheme="minorEastAsia" w:cs="Times New Roman"/>
          <w:szCs w:val="24"/>
        </w:rPr>
        <w:t>.</w:t>
      </w:r>
    </w:p>
    <w:p w:rsidR="00A6371B" w:rsidRPr="003E5C07" w:rsidRDefault="00A6371B" w:rsidP="00A6371B">
      <w:pPr>
        <w:spacing w:line="240" w:lineRule="auto"/>
        <w:jc w:val="both"/>
        <w:rPr>
          <w:rFonts w:cs="Times New Roman"/>
          <w:szCs w:val="24"/>
        </w:rPr>
      </w:pPr>
      <w:r w:rsidRPr="003E5C07">
        <w:rPr>
          <w:rFonts w:cs="Times New Roman"/>
          <w:b/>
          <w:szCs w:val="24"/>
        </w:rPr>
        <w:tab/>
      </w:r>
      <w:r w:rsidRPr="003E5C07">
        <w:rPr>
          <w:rFonts w:cs="Times New Roman"/>
          <w:szCs w:val="24"/>
        </w:rPr>
        <w:t>O PVAR pode ser especificado com efeitos fixos ou aleatórios. Contudo, independentemente da formulação assumida, a utilização desta metodologia requer o atendimento de algumas hipóteses:</w:t>
      </w:r>
    </w:p>
    <w:p w:rsidR="00A6371B" w:rsidRPr="003E5C07" w:rsidRDefault="00A6371B" w:rsidP="00A6371B">
      <w:pPr>
        <w:pStyle w:val="PargrafodaLista"/>
        <w:numPr>
          <w:ilvl w:val="0"/>
          <w:numId w:val="2"/>
        </w:numPr>
        <w:spacing w:line="240" w:lineRule="auto"/>
        <w:jc w:val="both"/>
        <w:rPr>
          <w:rFonts w:cs="Times New Roman"/>
          <w:szCs w:val="24"/>
        </w:rPr>
      </w:pPr>
      <w:r w:rsidRPr="003E5C07">
        <w:rPr>
          <w:rFonts w:cs="Times New Roman"/>
          <w:szCs w:val="24"/>
        </w:rPr>
        <w:t xml:space="preserve">As observações de </w:t>
      </w:r>
      <w:r w:rsidRPr="003E5C07">
        <w:rPr>
          <w:rFonts w:cs="Times New Roman"/>
          <w:i/>
          <w:szCs w:val="24"/>
        </w:rPr>
        <w:t>w</w:t>
      </w:r>
      <w:r w:rsidRPr="003E5C07">
        <w:rPr>
          <w:rFonts w:cs="Times New Roman"/>
          <w:i/>
          <w:szCs w:val="24"/>
          <w:vertAlign w:val="subscript"/>
        </w:rPr>
        <w:t xml:space="preserve">it </w:t>
      </w:r>
      <w:r w:rsidRPr="003E5C07">
        <w:rPr>
          <w:rFonts w:cs="Times New Roman"/>
          <w:szCs w:val="24"/>
        </w:rPr>
        <w:t xml:space="preserve">são </w:t>
      </w:r>
      <w:r w:rsidRPr="003E5C07">
        <w:rPr>
          <w:rFonts w:cs="Times New Roman"/>
          <w:i/>
          <w:szCs w:val="24"/>
        </w:rPr>
        <w:t>w</w:t>
      </w:r>
      <w:r w:rsidRPr="003E5C07">
        <w:rPr>
          <w:rFonts w:cs="Times New Roman"/>
          <w:i/>
          <w:szCs w:val="24"/>
          <w:vertAlign w:val="subscript"/>
        </w:rPr>
        <w:t>i0</w:t>
      </w:r>
      <w:r w:rsidRPr="003E5C07">
        <w:rPr>
          <w:rFonts w:cs="Times New Roman"/>
          <w:szCs w:val="24"/>
        </w:rPr>
        <w:t xml:space="preserve">, </w:t>
      </w:r>
      <w:r w:rsidRPr="003E5C07">
        <w:rPr>
          <w:rFonts w:cs="Times New Roman"/>
          <w:i/>
          <w:szCs w:val="24"/>
        </w:rPr>
        <w:t>w</w:t>
      </w:r>
      <w:r w:rsidRPr="003E5C07">
        <w:rPr>
          <w:rFonts w:cs="Times New Roman"/>
          <w:i/>
          <w:szCs w:val="24"/>
          <w:vertAlign w:val="subscript"/>
        </w:rPr>
        <w:t>i1</w:t>
      </w:r>
      <w:r w:rsidRPr="003E5C07">
        <w:rPr>
          <w:rFonts w:cs="Times New Roman"/>
          <w:szCs w:val="24"/>
        </w:rPr>
        <w:t xml:space="preserve">, ... , </w:t>
      </w:r>
      <w:r w:rsidRPr="003E5C07">
        <w:rPr>
          <w:rFonts w:cs="Times New Roman"/>
          <w:i/>
          <w:szCs w:val="24"/>
        </w:rPr>
        <w:t>w</w:t>
      </w:r>
      <w:r w:rsidRPr="003E5C07">
        <w:rPr>
          <w:rFonts w:cs="Times New Roman"/>
          <w:i/>
          <w:szCs w:val="24"/>
          <w:vertAlign w:val="subscript"/>
        </w:rPr>
        <w:t>iT</w:t>
      </w:r>
      <w:r w:rsidRPr="003E5C07">
        <w:rPr>
          <w:rFonts w:cs="Times New Roman"/>
          <w:szCs w:val="24"/>
        </w:rPr>
        <w:t>, T ≥ 2, mas assumem valores fixados quando n → ∞.</w:t>
      </w:r>
    </w:p>
    <w:p w:rsidR="00A6371B" w:rsidRPr="003E5C07" w:rsidRDefault="00A6371B" w:rsidP="00A6371B">
      <w:pPr>
        <w:pStyle w:val="PargrafodaLista"/>
        <w:numPr>
          <w:ilvl w:val="0"/>
          <w:numId w:val="2"/>
        </w:numPr>
        <w:spacing w:line="240" w:lineRule="auto"/>
        <w:jc w:val="both"/>
        <w:rPr>
          <w:rFonts w:cs="Times New Roman"/>
          <w:szCs w:val="24"/>
        </w:rPr>
      </w:pPr>
      <w:r w:rsidRPr="003E5C07">
        <w:rPr>
          <w:rFonts w:cs="Times New Roman"/>
          <w:szCs w:val="24"/>
        </w:rPr>
        <w:t xml:space="preserve">O termo de erro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oMath>
      <w:r w:rsidRPr="003E5C07">
        <w:rPr>
          <w:rFonts w:eastAsiaTheme="minorEastAsia" w:cs="Times New Roman"/>
          <w:szCs w:val="24"/>
        </w:rPr>
        <w:t xml:space="preserve">, para t ≤ T, é </w:t>
      </w:r>
      <w:proofErr w:type="spellStart"/>
      <w:r w:rsidRPr="003E5C07">
        <w:rPr>
          <w:rFonts w:eastAsiaTheme="minorEastAsia" w:cs="Times New Roman"/>
          <w:i/>
          <w:szCs w:val="24"/>
        </w:rPr>
        <w:t>i.i.d.</w:t>
      </w:r>
      <w:proofErr w:type="spellEnd"/>
      <w:r w:rsidRPr="003E5C07">
        <w:rPr>
          <w:rFonts w:eastAsiaTheme="minorEastAsia" w:cs="Times New Roman"/>
          <w:szCs w:val="24"/>
        </w:rPr>
        <w:t xml:space="preserve"> ˅ i,t, com E[</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oMath>
      <w:r w:rsidRPr="003E5C07">
        <w:rPr>
          <w:rFonts w:eastAsiaTheme="minorEastAsia" w:cs="Times New Roman"/>
          <w:szCs w:val="24"/>
        </w:rPr>
        <w:t>] = 0 e Var[</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oMath>
      <w:r w:rsidRPr="003E5C07">
        <w:rPr>
          <w:rFonts w:eastAsiaTheme="minorEastAsia" w:cs="Times New Roman"/>
          <w:szCs w:val="24"/>
        </w:rPr>
        <w:t>] = Ω</w:t>
      </w:r>
      <w:r w:rsidRPr="003E5C07">
        <w:rPr>
          <w:rFonts w:eastAsiaTheme="minorEastAsia" w:cs="Times New Roman"/>
          <w:szCs w:val="24"/>
          <w:vertAlign w:val="subscript"/>
        </w:rPr>
        <w:t>ε</w:t>
      </w:r>
      <w:r w:rsidRPr="003E5C07">
        <w:rPr>
          <w:rFonts w:eastAsiaTheme="minorEastAsia" w:cs="Times New Roman"/>
          <w:szCs w:val="24"/>
        </w:rPr>
        <w:t>, sendo Ω</w:t>
      </w:r>
      <w:r w:rsidRPr="003E5C07">
        <w:rPr>
          <w:rFonts w:eastAsiaTheme="minorEastAsia" w:cs="Times New Roman"/>
          <w:szCs w:val="24"/>
          <w:vertAlign w:val="subscript"/>
        </w:rPr>
        <w:t xml:space="preserve">ε </w:t>
      </w:r>
      <w:r w:rsidRPr="003E5C07">
        <w:rPr>
          <w:rFonts w:eastAsiaTheme="minorEastAsia" w:cs="Times New Roman"/>
          <w:szCs w:val="24"/>
        </w:rPr>
        <w:t>uma matriz positiva definida.</w:t>
      </w:r>
    </w:p>
    <w:p w:rsidR="00A6371B" w:rsidRPr="003E5C07" w:rsidRDefault="00A6371B" w:rsidP="00A6371B">
      <w:pPr>
        <w:pStyle w:val="PargrafodaLista"/>
        <w:numPr>
          <w:ilvl w:val="0"/>
          <w:numId w:val="2"/>
        </w:numPr>
        <w:spacing w:line="240" w:lineRule="auto"/>
        <w:jc w:val="both"/>
        <w:rPr>
          <w:rFonts w:cs="Times New Roman"/>
          <w:szCs w:val="24"/>
        </w:rPr>
      </w:pPr>
      <w:r w:rsidRPr="003E5C07">
        <w:rPr>
          <w:rFonts w:cs="Times New Roman"/>
          <w:szCs w:val="24"/>
        </w:rPr>
        <w:t xml:space="preserve">Os desvios iniciais,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i0</m:t>
            </m:r>
          </m:sub>
        </m:sSub>
      </m:oMath>
      <w:r w:rsidRPr="003E5C07">
        <w:rPr>
          <w:rFonts w:eastAsiaTheme="minorEastAsia" w:cs="Times New Roman"/>
          <w:szCs w:val="24"/>
        </w:rPr>
        <w:t xml:space="preserve">, são </w:t>
      </w:r>
      <w:proofErr w:type="spellStart"/>
      <w:r w:rsidRPr="003E5C07">
        <w:rPr>
          <w:rFonts w:eastAsiaTheme="minorEastAsia" w:cs="Times New Roman"/>
          <w:i/>
          <w:szCs w:val="24"/>
        </w:rPr>
        <w:t>iid</w:t>
      </w:r>
      <w:proofErr w:type="spellEnd"/>
      <w:r w:rsidRPr="003E5C07">
        <w:rPr>
          <w:rFonts w:eastAsiaTheme="minorEastAsia" w:cs="Times New Roman"/>
          <w:szCs w:val="24"/>
        </w:rPr>
        <w:t xml:space="preserve"> entres os </w:t>
      </w:r>
      <w:r w:rsidRPr="003E5C07">
        <w:rPr>
          <w:rFonts w:eastAsiaTheme="minorEastAsia" w:cs="Times New Roman"/>
          <w:i/>
          <w:szCs w:val="24"/>
        </w:rPr>
        <w:t>i</w:t>
      </w:r>
      <w:r w:rsidRPr="003E5C07">
        <w:rPr>
          <w:rFonts w:eastAsiaTheme="minorEastAsia" w:cs="Times New Roman"/>
          <w:szCs w:val="24"/>
        </w:rPr>
        <w:t xml:space="preserve">, com média zero e variância constante dada por: </w:t>
      </w:r>
      <m:oMath>
        <m:r>
          <w:rPr>
            <w:rFonts w:ascii="Cambria Math" w:eastAsiaTheme="minorEastAsia" w:hAnsi="Cambria Math" w:cs="Times New Roman"/>
            <w:szCs w:val="24"/>
          </w:rPr>
          <m:t>E</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i0</m:t>
                </m:r>
              </m:sub>
            </m:sSub>
            <m:sSubSup>
              <m:sSubSupPr>
                <m:ctrlPr>
                  <w:rPr>
                    <w:rFonts w:ascii="Cambria Math" w:hAnsi="Cambria Math" w:cs="Times New Roman"/>
                    <w:i/>
                    <w:szCs w:val="24"/>
                  </w:rPr>
                </m:ctrlPr>
              </m:sSubSupPr>
              <m:e>
                <m:r>
                  <w:rPr>
                    <w:rFonts w:ascii="Cambria Math" w:hAnsi="Cambria Math" w:cs="Times New Roman"/>
                    <w:szCs w:val="24"/>
                  </w:rPr>
                  <m:t>ε</m:t>
                </m:r>
              </m:e>
              <m:sub>
                <m:r>
                  <w:rPr>
                    <w:rFonts w:ascii="Cambria Math" w:hAnsi="Cambria Math" w:cs="Times New Roman"/>
                    <w:szCs w:val="24"/>
                  </w:rPr>
                  <m:t>i0</m:t>
                </m:r>
              </m:sub>
              <m:sup>
                <m:r>
                  <w:rPr>
                    <w:rFonts w:ascii="Cambria Math" w:hAnsi="Cambria Math" w:cs="Times New Roman"/>
                    <w:szCs w:val="24"/>
                  </w:rPr>
                  <m:t>'</m:t>
                </m:r>
              </m:sup>
            </m:sSubSup>
            <m:ctrlPr>
              <w:rPr>
                <w:rFonts w:ascii="Cambria Math" w:hAnsi="Cambria Math" w:cs="Times New Roman"/>
                <w:i/>
                <w:szCs w:val="24"/>
              </w:rPr>
            </m:ctrlP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ψ</m:t>
            </m:r>
          </m:e>
          <m:sub>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0</m:t>
                </m:r>
              </m:sub>
            </m:sSub>
          </m:sub>
        </m:sSub>
      </m:oMath>
      <w:r w:rsidRPr="003E5C07">
        <w:rPr>
          <w:rFonts w:eastAsiaTheme="minorEastAsia" w:cs="Times New Roman"/>
          <w:szCs w:val="24"/>
        </w:rPr>
        <w:t>.</w:t>
      </w:r>
    </w:p>
    <w:p w:rsidR="00A6371B" w:rsidRPr="003E5C07" w:rsidRDefault="00A6371B" w:rsidP="00A6371B">
      <w:pPr>
        <w:spacing w:line="240" w:lineRule="auto"/>
        <w:jc w:val="both"/>
        <w:rPr>
          <w:rFonts w:cs="Times New Roman"/>
          <w:b/>
          <w:szCs w:val="24"/>
        </w:rPr>
      </w:pPr>
      <w:r w:rsidRPr="003E5C07">
        <w:rPr>
          <w:rFonts w:cs="Times New Roman"/>
          <w:b/>
          <w:szCs w:val="24"/>
        </w:rPr>
        <w:t>2.1.1 Estimador de Efeito Aleatório</w:t>
      </w:r>
    </w:p>
    <w:p w:rsidR="00A6371B" w:rsidRPr="003E5C07" w:rsidRDefault="00A6371B" w:rsidP="00A6371B">
      <w:pPr>
        <w:spacing w:line="240" w:lineRule="auto"/>
        <w:jc w:val="both"/>
        <w:rPr>
          <w:rFonts w:cs="Times New Roman"/>
          <w:szCs w:val="24"/>
        </w:rPr>
      </w:pPr>
      <w:r w:rsidRPr="003E5C07">
        <w:rPr>
          <w:rFonts w:cs="Times New Roman"/>
          <w:szCs w:val="24"/>
        </w:rPr>
        <w:tab/>
        <w:t xml:space="preserve">Considerando a especificação com efeitos aleatórios deve-se levar em consideração que a variância do efeito individual é a mesma para todo </w:t>
      </w:r>
      <w:r w:rsidRPr="003E5C07">
        <w:rPr>
          <w:rFonts w:cs="Times New Roman"/>
          <w:i/>
          <w:szCs w:val="24"/>
        </w:rPr>
        <w:t>i</w:t>
      </w:r>
      <w:r w:rsidRPr="003E5C07">
        <w:rPr>
          <w:rFonts w:cs="Times New Roman"/>
          <w:szCs w:val="24"/>
        </w:rPr>
        <w:t xml:space="preserve"> e que não existe correlação entre tal efeito e o termo de erro. Portanto, além das suposições iniciais, admite-se que:</w:t>
      </w:r>
    </w:p>
    <w:p w:rsidR="00A6371B" w:rsidRPr="003E5C07" w:rsidRDefault="00A6371B" w:rsidP="00A6371B">
      <w:pPr>
        <w:pStyle w:val="PargrafodaLista"/>
        <w:numPr>
          <w:ilvl w:val="0"/>
          <w:numId w:val="4"/>
        </w:numPr>
        <w:spacing w:line="240" w:lineRule="auto"/>
        <w:jc w:val="both"/>
        <w:rPr>
          <w:rFonts w:cs="Times New Roman"/>
          <w:szCs w:val="24"/>
        </w:rPr>
      </w:pPr>
      <m:oMath>
        <m:r>
          <w:rPr>
            <w:rFonts w:ascii="Cambria Math" w:hAnsi="Cambria Math" w:cs="Times New Roman"/>
            <w:szCs w:val="24"/>
          </w:rPr>
          <w:lastRenderedPageBreak/>
          <m:t>Var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μ</m:t>
            </m:r>
          </m:sub>
        </m:sSub>
      </m:oMath>
    </w:p>
    <w:p w:rsidR="00A6371B" w:rsidRPr="003E5C07" w:rsidRDefault="00A6371B" w:rsidP="00A6371B">
      <w:pPr>
        <w:pStyle w:val="PargrafodaLista"/>
        <w:numPr>
          <w:ilvl w:val="0"/>
          <w:numId w:val="4"/>
        </w:numPr>
        <w:spacing w:line="240" w:lineRule="auto"/>
        <w:jc w:val="both"/>
        <w:rPr>
          <w:rFonts w:cs="Times New Roman"/>
          <w:szCs w:val="24"/>
        </w:rPr>
      </w:pPr>
      <m:oMath>
        <m:r>
          <w:rPr>
            <w:rFonts w:ascii="Cambria Math" w:hAnsi="Cambria Math" w:cs="Times New Roman"/>
            <w:szCs w:val="24"/>
          </w:rPr>
          <m:t>cov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e>
        </m:d>
        <m:r>
          <w:rPr>
            <w:rFonts w:ascii="Cambria Math" w:hAnsi="Cambria Math" w:cs="Times New Roman"/>
            <w:szCs w:val="24"/>
          </w:rPr>
          <m:t>=0</m:t>
        </m:r>
      </m:oMath>
    </w:p>
    <w:p w:rsidR="00A6371B" w:rsidRPr="003E5C07" w:rsidRDefault="00A6371B" w:rsidP="00A6371B">
      <w:pPr>
        <w:spacing w:line="240" w:lineRule="auto"/>
        <w:ind w:firstLine="709"/>
        <w:jc w:val="both"/>
        <w:rPr>
          <w:rFonts w:cs="Times New Roman"/>
          <w:szCs w:val="24"/>
        </w:rPr>
      </w:pPr>
      <w:r w:rsidRPr="003E5C07">
        <w:rPr>
          <w:rFonts w:cs="Times New Roman"/>
          <w:szCs w:val="24"/>
        </w:rPr>
        <w:t xml:space="preserve">Tais argumentos proporcionam o seguinte formato para a matriz de variância do termo de erro: </w:t>
      </w:r>
    </w:p>
    <w:p w:rsidR="00A6371B" w:rsidRPr="003E5C07" w:rsidRDefault="007A72B9" w:rsidP="00A6371B">
      <w:pPr>
        <w:spacing w:line="240" w:lineRule="auto"/>
        <w:ind w:firstLine="360"/>
        <w:jc w:val="cente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it</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i0</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e>
              </m:mr>
              <m:mr>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e>
              </m:mr>
            </m:m>
          </m:e>
        </m:d>
        <m:r>
          <w:rPr>
            <w:rFonts w:ascii="Cambria Math" w:hAnsi="Cambria Math" w:cs="Times New Roman"/>
            <w:szCs w:val="24"/>
          </w:rPr>
          <m:t xml:space="preserve"> </m:t>
        </m:r>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iid</m:t>
              </m:r>
            </m:e>
          </m:mr>
          <m:mr>
            <m:e>
              <m:r>
                <w:rPr>
                  <w:rFonts w:ascii="Cambria Math" w:hAnsi="Cambria Math" w:cs="Times New Roman"/>
                  <w:szCs w:val="24"/>
                </w:rPr>
                <m:t>~</m:t>
              </m:r>
            </m:e>
          </m:mr>
        </m:m>
        <m:r>
          <w:rPr>
            <w:rFonts w:ascii="Cambria Math" w:hAnsi="Cambria Math" w:cs="Times New Roman"/>
            <w:szCs w:val="24"/>
          </w:rPr>
          <m:t xml:space="preserve"> (0,</m:t>
        </m:r>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r</m:t>
            </m:r>
          </m:sub>
        </m:sSub>
        <m:r>
          <w:rPr>
            <w:rFonts w:ascii="Cambria Math" w:hAnsi="Cambria Math" w:cs="Times New Roman"/>
            <w:szCs w:val="24"/>
          </w:rPr>
          <m:t>)</m:t>
        </m:r>
      </m:oMath>
      <w:r w:rsidR="00A6371B" w:rsidRPr="003E5C07">
        <w:rPr>
          <w:rFonts w:cs="Times New Roman"/>
          <w:szCs w:val="24"/>
        </w:rPr>
        <w:t xml:space="preserve">, para to </w:t>
      </w:r>
      <w:r w:rsidR="00A6371B" w:rsidRPr="003E5C07">
        <w:rPr>
          <w:rFonts w:cs="Times New Roman"/>
          <w:i/>
          <w:szCs w:val="24"/>
        </w:rPr>
        <w:t>i</w:t>
      </w:r>
      <w:r w:rsidR="00A6371B" w:rsidRPr="003E5C07">
        <w:rPr>
          <w:rFonts w:cs="Times New Roman"/>
          <w:szCs w:val="24"/>
        </w:rPr>
        <w:t xml:space="preserve"> e </w:t>
      </w:r>
      <w:r w:rsidR="00A6371B" w:rsidRPr="003E5C07">
        <w:rPr>
          <w:rFonts w:cs="Times New Roman"/>
          <w:i/>
          <w:szCs w:val="24"/>
        </w:rPr>
        <w:t>t</w:t>
      </w:r>
      <w:r w:rsidR="00A6371B" w:rsidRPr="003E5C07">
        <w:rPr>
          <w:rFonts w:cs="Times New Roman"/>
          <w:szCs w:val="24"/>
        </w:rPr>
        <w:t xml:space="preserve"> = 1, 2, </w:t>
      </w:r>
      <m:oMath>
        <m:r>
          <w:rPr>
            <w:rFonts w:ascii="Cambria Math" w:hAnsi="Cambria Math" w:cs="Times New Roman"/>
            <w:szCs w:val="24"/>
          </w:rPr>
          <m:t xml:space="preserve">⋯ </m:t>
        </m:r>
      </m:oMath>
      <w:r w:rsidR="00A6371B" w:rsidRPr="003E5C07">
        <w:rPr>
          <w:rFonts w:eastAsiaTheme="minorEastAsia" w:cs="Times New Roman"/>
          <w:szCs w:val="24"/>
        </w:rPr>
        <w:t xml:space="preserve">, </w:t>
      </w:r>
      <w:r w:rsidR="00A6371B" w:rsidRPr="003E5C07">
        <w:rPr>
          <w:rFonts w:eastAsiaTheme="minorEastAsia" w:cs="Times New Roman"/>
          <w:i/>
          <w:szCs w:val="24"/>
        </w:rPr>
        <w:t>T</w:t>
      </w:r>
      <w:r w:rsidR="00A6371B"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r>
          <w:rPr>
            <w:rFonts w:ascii="Cambria Math" w:hAnsi="Cambria Math" w:cs="Times New Roman"/>
            <w:szCs w:val="24"/>
          </w:rPr>
          <m:t>-</m:t>
        </m:r>
        <m:r>
          <m:rPr>
            <m:sty m:val="p"/>
          </m:rPr>
          <w:rPr>
            <w:rFonts w:ascii="Cambria Math" w:hAnsi="Cambria Math" w:cs="Times New Roman"/>
            <w:szCs w:val="24"/>
          </w:rPr>
          <m:t>Φ</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oMath>
      <w:r w:rsidRPr="003E5C07">
        <w:rPr>
          <w:rFonts w:eastAsiaTheme="minorEastAsia" w:cs="Times New Roman"/>
          <w:szCs w:val="24"/>
        </w:rPr>
        <w:t xml:space="preserve">, </w:t>
      </w:r>
    </w:p>
    <w:p w:rsidR="00A6371B" w:rsidRPr="003E5C07" w:rsidRDefault="007A72B9" w:rsidP="00A6371B">
      <w:pPr>
        <w:spacing w:line="240" w:lineRule="auto"/>
        <w:jc w:val="center"/>
        <w:rPr>
          <w:rFonts w:eastAsiaTheme="minorEastAsia" w:cs="Times New Roman"/>
          <w:szCs w:val="24"/>
        </w:rPr>
      </w:pPr>
      <m:oMath>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r</m:t>
            </m:r>
          </m:sub>
        </m:sSub>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m>
              <m:mPr>
                <m:mcs>
                  <m:mc>
                    <m:mcPr>
                      <m:count m:val="3"/>
                      <m:mcJc m:val="center"/>
                    </m:mcPr>
                  </m:mc>
                </m:mcs>
                <m:ctrlPr>
                  <w:rPr>
                    <w:rFonts w:ascii="Cambria Math" w:eastAsiaTheme="minorEastAsia" w:hAnsi="Cambria Math" w:cs="Times New Roman"/>
                    <w:i/>
                    <w:szCs w:val="24"/>
                  </w:rPr>
                </m:ctrlPr>
              </m:mPr>
              <m:mr>
                <m:e>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0</m:t>
                      </m:r>
                    </m:sub>
                  </m:sSub>
                </m:e>
                <m:e>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0a</m:t>
                      </m:r>
                    </m:sub>
                  </m:sSub>
                </m:e>
                <m:e>
                  <m:r>
                    <w:rPr>
                      <w:rFonts w:ascii="Cambria Math" w:eastAsiaTheme="minorEastAsia" w:hAnsi="Cambria Math" w:cs="Times New Roman"/>
                      <w:szCs w:val="24"/>
                    </w:rPr>
                    <m:t>0</m:t>
                  </m:r>
                </m:e>
              </m:mr>
              <m:mr>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Ω</m:t>
                      </m:r>
                    </m:e>
                    <m:sub>
                      <m:r>
                        <w:rPr>
                          <w:rFonts w:ascii="Cambria Math" w:eastAsiaTheme="minorEastAsia" w:hAnsi="Cambria Math" w:cs="Times New Roman"/>
                          <w:szCs w:val="24"/>
                        </w:rPr>
                        <m:t>0a</m:t>
                      </m:r>
                    </m:sub>
                    <m:sup>
                      <m:r>
                        <w:rPr>
                          <w:rFonts w:ascii="Cambria Math" w:eastAsiaTheme="minorEastAsia" w:hAnsi="Cambria Math" w:cs="Times New Roman"/>
                          <w:szCs w:val="24"/>
                        </w:rPr>
                        <m:t>'</m:t>
                      </m:r>
                    </m:sup>
                  </m:sSubSup>
                </m:e>
                <m:e>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a</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ε</m:t>
                      </m:r>
                    </m:sub>
                  </m:sSub>
                </m:e>
              </m:mr>
            </m:m>
          </m:e>
        </m:d>
      </m:oMath>
      <w:r w:rsidR="00A6371B"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com </w:t>
      </w:r>
      <m:oMath>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a</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r>
          <w:rPr>
            <w:rFonts w:ascii="Cambria Math" w:hAnsi="Cambria Math" w:cs="Times New Roman"/>
            <w:szCs w:val="24"/>
          </w:rPr>
          <m:t>-</m:t>
        </m:r>
        <m:r>
          <m:rPr>
            <m:sty m:val="p"/>
          </m:rPr>
          <w:rPr>
            <w:rFonts w:ascii="Cambria Math" w:hAnsi="Cambria Math" w:cs="Times New Roman"/>
            <w:szCs w:val="24"/>
          </w:rPr>
          <m:t>Φ</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μ</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r>
          <w:rPr>
            <w:rFonts w:ascii="Cambria Math" w:hAnsi="Cambria Math" w:cs="Times New Roman"/>
            <w:szCs w:val="24"/>
          </w:rPr>
          <m:t>-</m:t>
        </m:r>
        <m:r>
          <m:rPr>
            <m:sty m:val="p"/>
          </m:rPr>
          <w:rPr>
            <w:rFonts w:ascii="Cambria Math" w:hAnsi="Cambria Math" w:cs="Times New Roman"/>
            <w:szCs w:val="24"/>
          </w:rPr>
          <m:t>Φ</m:t>
        </m:r>
        <m:r>
          <w:rPr>
            <w:rFonts w:ascii="Cambria Math" w:hAnsi="Cambria Math" w:cs="Times New Roman"/>
            <w:szCs w:val="24"/>
          </w:rPr>
          <m:t>)'</m:t>
        </m:r>
      </m:oMath>
      <w:r w:rsidRPr="003E5C07">
        <w:rPr>
          <w:rFonts w:eastAsiaTheme="minorEastAsia" w:cs="Times New Roman"/>
          <w:szCs w:val="24"/>
        </w:rPr>
        <w:t xml:space="preserve">, </w:t>
      </w:r>
      <m:oMath>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0a</m:t>
            </m:r>
          </m:sub>
        </m:sSub>
        <m:r>
          <w:rPr>
            <w:rFonts w:ascii="Cambria Math" w:eastAsiaTheme="minorEastAsia" w:hAnsi="Cambria Math" w:cs="Times New Roman"/>
            <w:szCs w:val="24"/>
          </w:rPr>
          <m:t>=cov</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i0</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i</m:t>
                </m:r>
              </m:sub>
            </m:sSub>
          </m:e>
        </m:d>
      </m:oMath>
      <w:r w:rsidRPr="003E5C07">
        <w:rPr>
          <w:rFonts w:eastAsiaTheme="minorEastAsia" w:cs="Times New Roman"/>
          <w:szCs w:val="24"/>
        </w:rPr>
        <w:t xml:space="preserve">, </w:t>
      </w:r>
      <m:oMath>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0</m:t>
            </m:r>
          </m:sub>
        </m:sSub>
      </m:oMath>
      <w:r w:rsidRPr="003E5C07">
        <w:rPr>
          <w:rFonts w:eastAsiaTheme="minorEastAsia" w:cs="Times New Roman"/>
          <w:szCs w:val="24"/>
        </w:rPr>
        <w:t xml:space="preserve"> é uma matriz positiva definida e </w:t>
      </w:r>
      <m:oMath>
        <m:sSub>
          <m:sSubPr>
            <m:ctrlPr>
              <w:rPr>
                <w:rFonts w:ascii="Cambria Math" w:hAnsi="Cambria Math" w:cs="Times New Roman"/>
                <w:i/>
                <w:szCs w:val="24"/>
              </w:rPr>
            </m:ctrlPr>
          </m:sSubPr>
          <m:e>
            <m:r>
              <m:rPr>
                <m:sty m:val="p"/>
              </m:rPr>
              <w:rPr>
                <w:rFonts w:ascii="Cambria Math" w:hAnsi="Cambria Math" w:cs="Times New Roman"/>
                <w:szCs w:val="24"/>
              </w:rPr>
              <m:t>Ω</m:t>
            </m:r>
          </m:e>
          <m:sub>
            <m:r>
              <w:rPr>
                <w:rFonts w:ascii="Cambria Math" w:hAnsi="Cambria Math" w:cs="Times New Roman"/>
                <w:szCs w:val="24"/>
              </w:rPr>
              <m:t>a</m:t>
            </m:r>
          </m:sub>
        </m:sSub>
      </m:oMath>
      <w:r w:rsidRPr="003E5C07">
        <w:rPr>
          <w:rFonts w:eastAsiaTheme="minorEastAsia" w:cs="Times New Roman"/>
          <w:szCs w:val="24"/>
        </w:rPr>
        <w:t xml:space="preserve"> é uma matriz positiva semidefinida.</w:t>
      </w:r>
    </w:p>
    <w:p w:rsidR="00A6371B" w:rsidRPr="003E5C07" w:rsidRDefault="00A6371B" w:rsidP="00A6371B">
      <w:pPr>
        <w:spacing w:line="240" w:lineRule="auto"/>
        <w:ind w:firstLine="360"/>
        <w:jc w:val="both"/>
        <w:rPr>
          <w:rFonts w:eastAsiaTheme="minorEastAsia" w:cs="Times New Roman"/>
          <w:szCs w:val="24"/>
        </w:rPr>
      </w:pPr>
      <w:r w:rsidRPr="003E5C07">
        <w:rPr>
          <w:rFonts w:eastAsiaTheme="minorEastAsia" w:cs="Times New Roman"/>
          <w:szCs w:val="24"/>
        </w:rPr>
        <w:tab/>
        <w:t xml:space="preserve">Por fim, supõe-se que todos o elementos do produto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it</m:t>
            </m:r>
          </m:sub>
        </m:sSub>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r</m:t>
            </m:r>
          </m:e>
          <m:sub>
            <m:r>
              <w:rPr>
                <w:rFonts w:ascii="Cambria Math" w:eastAsiaTheme="minorEastAsia" w:hAnsi="Cambria Math" w:cs="Times New Roman"/>
                <w:szCs w:val="24"/>
              </w:rPr>
              <m:t>it</m:t>
            </m:r>
          </m:sub>
          <m:sup>
            <m:r>
              <w:rPr>
                <w:rFonts w:ascii="Cambria Math" w:eastAsiaTheme="minorEastAsia" w:hAnsi="Cambria Math" w:cs="Times New Roman"/>
                <w:szCs w:val="24"/>
              </w:rPr>
              <m:t>'</m:t>
            </m:r>
          </m:sup>
        </m:sSubSup>
        <m:r>
          <w:rPr>
            <w:rFonts w:ascii="Cambria Math" w:eastAsiaTheme="minorEastAsia" w:hAnsi="Cambria Math" w:cs="Times New Roman"/>
            <w:szCs w:val="24"/>
          </w:rPr>
          <m:t xml:space="preserve">, </m:t>
        </m:r>
      </m:oMath>
      <w:r w:rsidRPr="003E5C07">
        <w:rPr>
          <w:rFonts w:cs="Times New Roman"/>
          <w:i/>
          <w:szCs w:val="24"/>
        </w:rPr>
        <w:t>t</w:t>
      </w:r>
      <w:r w:rsidRPr="003E5C07">
        <w:rPr>
          <w:rFonts w:cs="Times New Roman"/>
          <w:szCs w:val="24"/>
        </w:rPr>
        <w:t xml:space="preserve"> = 1, 2, </w:t>
      </w:r>
      <m:oMath>
        <m:r>
          <w:rPr>
            <w:rFonts w:ascii="Cambria Math" w:hAnsi="Cambria Math" w:cs="Times New Roman"/>
            <w:szCs w:val="24"/>
          </w:rPr>
          <m:t xml:space="preserve">⋯ </m:t>
        </m:r>
      </m:oMath>
      <w:r w:rsidRPr="003E5C07">
        <w:rPr>
          <w:rFonts w:eastAsiaTheme="minorEastAsia" w:cs="Times New Roman"/>
          <w:szCs w:val="24"/>
        </w:rPr>
        <w:t xml:space="preserve">, </w:t>
      </w:r>
      <w:r w:rsidRPr="003E5C07">
        <w:rPr>
          <w:rFonts w:eastAsiaTheme="minorEastAsia" w:cs="Times New Roman"/>
          <w:i/>
          <w:szCs w:val="24"/>
        </w:rPr>
        <w:t>T</w:t>
      </w:r>
      <w:r w:rsidRPr="003E5C07">
        <w:rPr>
          <w:rFonts w:eastAsiaTheme="minorEastAsia" w:cs="Times New Roman"/>
          <w:szCs w:val="24"/>
        </w:rPr>
        <w:t xml:space="preserve">, possuem um segundo momento finito e que um vetor de coeficientes desconhecidos </w:t>
      </w:r>
      <m:oMath>
        <m:r>
          <w:rPr>
            <w:rFonts w:ascii="Cambria Math" w:eastAsiaTheme="minorEastAsia" w:hAnsi="Cambria Math" w:cs="Times New Roman"/>
            <w:szCs w:val="24"/>
          </w:rPr>
          <m:t xml:space="preserve">θ ϵ </m:t>
        </m:r>
        <m:r>
          <m:rPr>
            <m:sty m:val="p"/>
          </m:rPr>
          <w:rPr>
            <w:rFonts w:ascii="Cambria Math" w:eastAsiaTheme="minorEastAsia" w:hAnsi="Cambria Math" w:cs="Times New Roman"/>
            <w:szCs w:val="24"/>
          </w:rPr>
          <m:t>Θ</m:t>
        </m:r>
      </m:oMath>
      <w:r w:rsidRPr="003E5C07">
        <w:rPr>
          <w:rFonts w:eastAsiaTheme="minorEastAsia" w:cs="Times New Roman"/>
          <w:szCs w:val="24"/>
        </w:rPr>
        <w:t xml:space="preserve">, onde </w:t>
      </w:r>
      <m:oMath>
        <m:r>
          <m:rPr>
            <m:sty m:val="p"/>
          </m:rPr>
          <w:rPr>
            <w:rFonts w:ascii="Cambria Math" w:eastAsiaTheme="minorEastAsia" w:hAnsi="Cambria Math" w:cs="Times New Roman"/>
            <w:szCs w:val="24"/>
          </w:rPr>
          <m:t>Θ</m:t>
        </m:r>
      </m:oMath>
      <w:r w:rsidRPr="003E5C07">
        <w:rPr>
          <w:rFonts w:eastAsiaTheme="minorEastAsia" w:cs="Times New Roman"/>
          <w:szCs w:val="24"/>
        </w:rPr>
        <w:t xml:space="preserve"> é um conjunto compacto, seja o verdadeiro vetor de parâmetros,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θ</m:t>
            </m:r>
          </m:e>
          <m:sub>
            <m:r>
              <w:rPr>
                <w:rFonts w:ascii="Cambria Math" w:eastAsiaTheme="minorEastAsia" w:hAnsi="Cambria Math" w:cs="Times New Roman"/>
                <w:szCs w:val="24"/>
              </w:rPr>
              <m:t>0</m:t>
            </m:r>
          </m:sub>
        </m:sSub>
      </m:oMath>
      <w:r w:rsidRPr="003E5C07">
        <w:rPr>
          <w:rFonts w:eastAsiaTheme="minorEastAsia" w:cs="Times New Roman"/>
          <w:szCs w:val="24"/>
        </w:rPr>
        <w:t xml:space="preserve">, pertencente ao interior de </w:t>
      </w:r>
      <m:oMath>
        <m:r>
          <m:rPr>
            <m:sty m:val="p"/>
          </m:rPr>
          <w:rPr>
            <w:rFonts w:ascii="Cambria Math" w:eastAsiaTheme="minorEastAsia" w:hAnsi="Cambria Math" w:cs="Times New Roman"/>
            <w:szCs w:val="24"/>
          </w:rPr>
          <m:t>Θ</m:t>
        </m:r>
      </m:oMath>
      <w:r w:rsidRPr="003E5C07">
        <w:rPr>
          <w:rFonts w:eastAsiaTheme="minorEastAsia" w:cs="Times New Roman"/>
          <w:szCs w:val="24"/>
        </w:rPr>
        <w:t xml:space="preserve">. </w:t>
      </w:r>
    </w:p>
    <w:p w:rsidR="00A6371B" w:rsidRPr="003E5C07" w:rsidRDefault="00A6371B" w:rsidP="00A6371B">
      <w:pPr>
        <w:spacing w:line="240" w:lineRule="auto"/>
        <w:ind w:firstLine="709"/>
        <w:jc w:val="both"/>
        <w:rPr>
          <w:rFonts w:eastAsiaTheme="minorEastAsia" w:cs="Times New Roman"/>
          <w:szCs w:val="24"/>
        </w:rPr>
      </w:pPr>
      <w:r w:rsidRPr="003E5C07">
        <w:rPr>
          <w:rFonts w:eastAsiaTheme="minorEastAsia" w:cs="Times New Roman"/>
          <w:szCs w:val="24"/>
        </w:rPr>
        <w:t xml:space="preserve">Apresentada as condições iniciais passa-se a apresentação do processo de estimação do modelo com efeitos aleatórios. O estimador de </w:t>
      </w:r>
      <w:r w:rsidRPr="003E5C07">
        <w:rPr>
          <w:rFonts w:eastAsiaTheme="minorEastAsia" w:cs="Times New Roman"/>
          <w:i/>
          <w:szCs w:val="24"/>
        </w:rPr>
        <w:t>θ</w:t>
      </w:r>
      <w:r w:rsidRPr="003E5C07">
        <w:rPr>
          <w:rFonts w:eastAsiaTheme="minorEastAsia" w:cs="Times New Roman"/>
          <w:szCs w:val="24"/>
        </w:rPr>
        <w:t xml:space="preserve"> pode ser derivado pela maximização da seguinte função de log-verossimilhança: </w:t>
      </w:r>
    </w:p>
    <w:p w:rsidR="00A6371B" w:rsidRPr="003E5C07" w:rsidRDefault="00A6371B" w:rsidP="00A6371B">
      <w:pPr>
        <w:spacing w:line="240" w:lineRule="auto"/>
        <w:ind w:firstLine="709"/>
        <w:jc w:val="both"/>
        <w:rPr>
          <w:rFonts w:eastAsiaTheme="minorEastAsia" w:cs="Times New Roman"/>
          <w:szCs w:val="24"/>
        </w:rPr>
      </w:pPr>
      <m:oMathPara>
        <m:oMathParaPr>
          <m:jc m:val="right"/>
        </m:oMathParaPr>
        <m:oMath>
          <m:r>
            <m:rPr>
              <m:scr m:val="script"/>
            </m:rPr>
            <w:rPr>
              <w:rFonts w:ascii="Cambria Math" w:eastAsiaTheme="minorEastAsia" w:hAnsi="Cambria Math" w:cs="Times New Roman"/>
              <w:szCs w:val="24"/>
            </w:rPr>
            <m:t>L</m:t>
          </m:r>
          <m:d>
            <m:dPr>
              <m:ctrlPr>
                <w:rPr>
                  <w:rFonts w:ascii="Cambria Math" w:eastAsiaTheme="minorEastAsia" w:hAnsi="Cambria Math" w:cs="Times New Roman"/>
                  <w:i/>
                  <w:szCs w:val="24"/>
                </w:rPr>
              </m:ctrlPr>
            </m:dPr>
            <m:e>
              <m:r>
                <w:rPr>
                  <w:rFonts w:ascii="Cambria Math" w:eastAsiaTheme="minorEastAsia" w:hAnsi="Cambria Math" w:cs="Times New Roman"/>
                  <w:szCs w:val="24"/>
                </w:rPr>
                <m:t>θ</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mN(T+1)</m:t>
              </m:r>
            </m:num>
            <m:den>
              <m:r>
                <w:rPr>
                  <w:rFonts w:ascii="Cambria Math" w:eastAsiaTheme="minorEastAsia" w:hAnsi="Cambria Math" w:cs="Times New Roman"/>
                  <w:szCs w:val="24"/>
                </w:rPr>
                <m:t>2</m:t>
              </m:r>
            </m:den>
          </m:f>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log</m:t>
              </m: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2π</m:t>
                  </m:r>
                </m:e>
              </m:d>
              <m:ctrlPr>
                <w:rPr>
                  <w:rFonts w:ascii="Cambria Math" w:eastAsiaTheme="minorEastAsia" w:hAnsi="Cambria Math" w:cs="Times New Roman"/>
                  <w:i/>
                  <w:szCs w:val="24"/>
                </w:rPr>
              </m:ctrlPr>
            </m:e>
          </m:func>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r>
            <w:rPr>
              <w:rFonts w:ascii="Cambria Math" w:eastAsiaTheme="minorEastAsia" w:hAnsi="Cambria Math" w:cs="Times New Roman"/>
              <w:szCs w:val="24"/>
            </w:rPr>
            <m:t>log</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η</m:t>
                  </m:r>
                </m:sub>
              </m:sSub>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r>
            <w:rPr>
              <w:rFonts w:ascii="Cambria Math" w:eastAsiaTheme="minorEastAsia" w:hAnsi="Cambria Math" w:cs="Times New Roman"/>
              <w:szCs w:val="24"/>
            </w:rPr>
            <m:t>tr</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-1</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N,w</m:t>
                  </m:r>
                </m:sub>
              </m:sSub>
            </m:e>
          </m:d>
          <m:r>
            <w:rPr>
              <w:rFonts w:ascii="Cambria Math" w:eastAsiaTheme="minorEastAsia" w:hAnsi="Cambria Math" w:cs="Times New Roman"/>
              <w:szCs w:val="24"/>
            </w:rPr>
            <m:t xml:space="preserve">                (2)</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w:p>
    <w:p w:rsidR="00A6371B" w:rsidRPr="003E5C07" w:rsidRDefault="007A72B9" w:rsidP="00A6371B">
      <w:pPr>
        <w:spacing w:line="24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η</m:t>
            </m:r>
          </m:sub>
        </m:sSub>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m>
              <m:mPr>
                <m:mcs>
                  <m:mc>
                    <m:mcPr>
                      <m:count m:val="2"/>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Ω</m:t>
                      </m:r>
                    </m:e>
                    <m:sub>
                      <m:r>
                        <w:rPr>
                          <w:rFonts w:ascii="Cambria Math" w:eastAsiaTheme="minorEastAsia" w:hAnsi="Cambria Math" w:cs="Times New Roman"/>
                          <w:szCs w:val="24"/>
                        </w:rPr>
                        <m:t>0</m:t>
                      </m:r>
                    </m:sub>
                  </m:sSub>
                </m:e>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ι</m:t>
                      </m:r>
                    </m:e>
                    <m:sub>
                      <m:r>
                        <w:rPr>
                          <w:rFonts w:ascii="Cambria Math" w:eastAsiaTheme="minorEastAsia" w:hAnsi="Cambria Math" w:cs="Times New Roman"/>
                          <w:szCs w:val="24"/>
                        </w:rPr>
                        <m:t>T</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Ω</m:t>
                      </m:r>
                    </m:e>
                    <m:sub>
                      <m:r>
                        <w:rPr>
                          <w:rFonts w:ascii="Cambria Math" w:eastAsiaTheme="minorEastAsia" w:hAnsi="Cambria Math" w:cs="Times New Roman"/>
                          <w:szCs w:val="24"/>
                        </w:rPr>
                        <m:t>0a</m:t>
                      </m:r>
                    </m:sub>
                    <m:sup>
                      <m:r>
                        <w:rPr>
                          <w:rFonts w:ascii="Cambria Math" w:eastAsiaTheme="minorEastAsia" w:hAnsi="Cambria Math" w:cs="Times New Roman"/>
                          <w:szCs w:val="24"/>
                        </w:rPr>
                        <m:t>'</m:t>
                      </m:r>
                    </m:sup>
                  </m:sSubSup>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ι</m:t>
                      </m:r>
                    </m:e>
                    <m:sub>
                      <m:r>
                        <w:rPr>
                          <w:rFonts w:ascii="Cambria Math" w:eastAsiaTheme="minorEastAsia" w:hAnsi="Cambria Math" w:cs="Times New Roman"/>
                          <w:szCs w:val="24"/>
                        </w:rPr>
                        <m:t>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Ω</m:t>
                      </m:r>
                    </m:e>
                    <m:sub>
                      <m:r>
                        <w:rPr>
                          <w:rFonts w:ascii="Cambria Math" w:eastAsiaTheme="minorEastAsia" w:hAnsi="Cambria Math" w:cs="Times New Roman"/>
                          <w:szCs w:val="24"/>
                        </w:rPr>
                        <m:t>0a</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Ω</m:t>
                      </m:r>
                    </m:e>
                    <m:sub>
                      <m:r>
                        <w:rPr>
                          <w:rFonts w:ascii="Cambria Math" w:eastAsiaTheme="minorEastAsia" w:hAnsi="Cambria Math" w:cs="Times New Roman"/>
                          <w:szCs w:val="24"/>
                        </w:rPr>
                        <m:t>ε</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ι</m:t>
                      </m:r>
                    </m:e>
                    <m:sub>
                      <m:r>
                        <w:rPr>
                          <w:rFonts w:ascii="Cambria Math" w:eastAsiaTheme="minorEastAsia" w:hAnsi="Cambria Math" w:cs="Times New Roman"/>
                          <w:szCs w:val="24"/>
                        </w:rPr>
                        <m:t>T</m:t>
                      </m:r>
                    </m:sub>
                  </m:sSub>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ι</m:t>
                      </m:r>
                    </m:e>
                    <m:sub>
                      <m:r>
                        <w:rPr>
                          <w:rFonts w:ascii="Cambria Math" w:eastAsiaTheme="minorEastAsia" w:hAnsi="Cambria Math" w:cs="Times New Roman"/>
                          <w:szCs w:val="24"/>
                        </w:rPr>
                        <m:t>T</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Ω</m:t>
                      </m:r>
                    </m:e>
                    <m:sub>
                      <m:r>
                        <w:rPr>
                          <w:rFonts w:ascii="Cambria Math" w:eastAsiaTheme="minorEastAsia" w:hAnsi="Cambria Math" w:cs="Times New Roman"/>
                          <w:szCs w:val="24"/>
                        </w:rPr>
                        <m:t>a</m:t>
                      </m:r>
                    </m:sub>
                  </m:sSub>
                </m:e>
              </m:mr>
            </m:m>
          </m:e>
        </m:d>
      </m:oMath>
      <w:r w:rsidR="00A6371B"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com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ι</m:t>
            </m:r>
          </m:e>
          <m:sub>
            <m:r>
              <w:rPr>
                <w:rFonts w:ascii="Cambria Math" w:eastAsiaTheme="minorEastAsia" w:hAnsi="Cambria Math" w:cs="Times New Roman"/>
                <w:szCs w:val="24"/>
              </w:rPr>
              <m:t>T</m:t>
            </m:r>
          </m:sub>
        </m:sSub>
      </m:oMath>
      <w:r w:rsidRPr="003E5C07">
        <w:rPr>
          <w:rFonts w:eastAsiaTheme="minorEastAsia" w:cs="Times New Roman"/>
          <w:szCs w:val="24"/>
        </w:rPr>
        <w:t xml:space="preserve"> sendo um vetor </w:t>
      </w:r>
      <w:r w:rsidRPr="003E5C07">
        <w:rPr>
          <w:rFonts w:eastAsiaTheme="minorEastAsia" w:cs="Times New Roman"/>
          <w:i/>
          <w:szCs w:val="24"/>
        </w:rPr>
        <w:t>T x 1</w:t>
      </w:r>
      <w:r w:rsidRPr="003E5C07">
        <w:rPr>
          <w:rFonts w:eastAsiaTheme="minorEastAsia" w:cs="Times New Roman"/>
          <w:szCs w:val="24"/>
        </w:rPr>
        <w:t xml:space="preserve"> de uns, e </w:t>
      </w:r>
    </w:p>
    <w:p w:rsidR="00A6371B" w:rsidRPr="003E5C07" w:rsidRDefault="007A72B9" w:rsidP="00A6371B">
      <w:pPr>
        <w:spacing w:line="240" w:lineRule="auto"/>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N,w</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e>
          </m:nary>
          <m:r>
            <w:rPr>
              <w:rFonts w:ascii="Cambria Math" w:eastAsiaTheme="minorEastAsia" w:hAnsi="Cambria Math" w:cs="Times New Roman"/>
              <w:szCs w:val="24"/>
            </w:rPr>
            <m:t>.</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Na presença do efeito tempo e com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oMath>
      <w:r w:rsidRPr="003E5C07">
        <w:rPr>
          <w:rFonts w:eastAsiaTheme="minorEastAsia" w:cs="Times New Roman"/>
          <w:szCs w:val="24"/>
        </w:rPr>
        <w:t xml:space="preserve"> sendo gerado por </w:t>
      </w:r>
    </w:p>
    <w:p w:rsidR="00A6371B" w:rsidRPr="003E5C07" w:rsidRDefault="007A72B9" w:rsidP="00A6371B">
      <w:pPr>
        <w:spacing w:line="240" w:lineRule="auto"/>
        <w:jc w:val="right"/>
        <w:rPr>
          <w:rFonts w:eastAsiaTheme="minorEastAsia" w:cs="Times New Roman"/>
          <w:szCs w:val="24"/>
        </w:rPr>
      </w:pP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m</m:t>
                </m:r>
              </m:sub>
            </m:sSub>
            <m:r>
              <m:rPr>
                <m:sty m:val="p"/>
              </m:rPr>
              <w:rPr>
                <w:rFonts w:ascii="Cambria Math" w:eastAsiaTheme="minorEastAsia" w:hAnsi="Cambria Math" w:cs="Times New Roman"/>
                <w:szCs w:val="24"/>
              </w:rPr>
              <m:t>-Φ</m:t>
            </m:r>
            <m:r>
              <w:rPr>
                <w:rFonts w:ascii="Cambria Math" w:eastAsiaTheme="minorEastAsia" w:hAnsi="Cambria Math" w:cs="Times New Roman"/>
                <w:szCs w:val="24"/>
              </w:rPr>
              <m:t>L</m:t>
            </m:r>
          </m:e>
        </m:d>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μ</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t</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it</m:t>
            </m:r>
          </m:sub>
        </m:sSub>
      </m:oMath>
      <w:r w:rsidR="00A6371B" w:rsidRPr="003E5C07">
        <w:rPr>
          <w:rFonts w:eastAsiaTheme="minorEastAsia" w:cs="Times New Roman"/>
          <w:szCs w:val="24"/>
        </w:rPr>
        <w:t xml:space="preserve">, com </w:t>
      </w:r>
      <w:r w:rsidR="00A6371B" w:rsidRPr="003E5C07">
        <w:rPr>
          <w:rFonts w:eastAsiaTheme="minorEastAsia" w:cs="Times New Roman"/>
          <w:i/>
          <w:szCs w:val="24"/>
        </w:rPr>
        <w:t>i</w:t>
      </w:r>
      <w:r w:rsidR="00A6371B" w:rsidRPr="003E5C07">
        <w:rPr>
          <w:rFonts w:eastAsiaTheme="minorEastAsia" w:cs="Times New Roman"/>
          <w:szCs w:val="24"/>
        </w:rPr>
        <w:t xml:space="preserve"> = 1, 2, ... , N; </w:t>
      </w:r>
      <w:r w:rsidR="00A6371B" w:rsidRPr="003E5C07">
        <w:rPr>
          <w:rFonts w:eastAsiaTheme="minorEastAsia" w:cs="Times New Roman"/>
          <w:i/>
          <w:szCs w:val="24"/>
        </w:rPr>
        <w:t>t</w:t>
      </w:r>
      <w:r w:rsidR="00A6371B">
        <w:rPr>
          <w:rFonts w:eastAsiaTheme="minorEastAsia" w:cs="Times New Roman"/>
          <w:szCs w:val="24"/>
        </w:rPr>
        <w:t xml:space="preserve"> = 1, 2, ... , T.          (3</w:t>
      </w:r>
      <w:r w:rsidR="00A6371B"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t</m:t>
            </m:r>
          </m:sub>
        </m:sSub>
      </m:oMath>
      <w:r w:rsidRPr="003E5C07">
        <w:rPr>
          <w:rFonts w:eastAsiaTheme="minorEastAsia" w:cs="Times New Roman"/>
          <w:szCs w:val="24"/>
        </w:rPr>
        <w:t xml:space="preserve">é um vetor </w:t>
      </w:r>
      <w:r w:rsidRPr="003E5C07">
        <w:rPr>
          <w:rFonts w:eastAsiaTheme="minorEastAsia" w:cs="Times New Roman"/>
          <w:i/>
          <w:szCs w:val="24"/>
        </w:rPr>
        <w:t xml:space="preserve">m x 1 </w:t>
      </w:r>
      <w:r w:rsidRPr="003E5C07">
        <w:rPr>
          <w:rFonts w:eastAsiaTheme="minorEastAsia" w:cs="Times New Roman"/>
          <w:szCs w:val="24"/>
        </w:rPr>
        <w:t xml:space="preserve">do efeito tempo, e os vetores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Pr="003E5C07">
        <w:rPr>
          <w:rFonts w:eastAsiaTheme="minorEastAsia" w:cs="Times New Roman"/>
          <w:szCs w:val="24"/>
        </w:rPr>
        <w:t xml:space="preserve">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η</m:t>
            </m:r>
          </m:e>
          <m:sub>
            <m:r>
              <w:rPr>
                <w:rFonts w:ascii="Cambria Math" w:eastAsiaTheme="minorEastAsia" w:hAnsi="Cambria Math" w:cs="Times New Roman"/>
                <w:szCs w:val="24"/>
              </w:rPr>
              <m:t>i</m:t>
            </m:r>
          </m:sub>
        </m:sSub>
      </m:oMath>
      <w:r w:rsidRPr="003E5C07">
        <w:rPr>
          <w:rFonts w:eastAsiaTheme="minorEastAsia" w:cs="Times New Roman"/>
          <w:szCs w:val="24"/>
        </w:rPr>
        <w:t xml:space="preserve"> são redefinidos como segue</w:t>
      </w:r>
    </w:p>
    <w:p w:rsidR="00A6371B" w:rsidRPr="003E5C07" w:rsidRDefault="007A72B9" w:rsidP="00A6371B">
      <w:pPr>
        <w:spacing w:line="24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i0</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0</m:t>
                      </m:r>
                    </m:sub>
                  </m:sSub>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1</m:t>
                            </m:r>
                          </m:sub>
                        </m:sSub>
                      </m:e>
                    </m:mr>
                    <m:mr>
                      <m:e>
                        <m:r>
                          <w:rPr>
                            <w:rFonts w:ascii="Cambria Math" w:eastAsiaTheme="minorEastAsia" w:hAnsi="Cambria Math" w:cs="Times New Roman"/>
                            <w:szCs w:val="24"/>
                          </w:rPr>
                          <m:t>⋮</m:t>
                        </m:r>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T</m:t>
                            </m:r>
                          </m:sub>
                        </m:sSub>
                      </m:e>
                    </m:mr>
                  </m:m>
                </m:e>
              </m:mr>
            </m:m>
          </m:e>
        </m:d>
      </m:oMath>
      <w:r w:rsidR="00A6371B" w:rsidRPr="003E5C07">
        <w:rPr>
          <w:rFonts w:eastAsiaTheme="minorEastAsia" w:cs="Times New Roman"/>
          <w:szCs w:val="24"/>
        </w:rPr>
        <w:t xml:space="preserve"> </w:t>
      </w:r>
      <w:r w:rsidR="00A6371B" w:rsidRPr="003E5C07">
        <w:rPr>
          <w:rFonts w:eastAsiaTheme="minorEastAsia" w:cs="Times New Roman"/>
          <w:szCs w:val="24"/>
        </w:rPr>
        <w:tab/>
      </w:r>
      <w:r w:rsidR="00A6371B" w:rsidRPr="003E5C07">
        <w:rPr>
          <w:rFonts w:eastAsiaTheme="minorEastAsia" w:cs="Times New Roman"/>
          <w:szCs w:val="24"/>
        </w:rPr>
        <w:tab/>
        <w:t>e</w:t>
      </w:r>
      <w:r w:rsidR="00A6371B" w:rsidRPr="003E5C07">
        <w:rPr>
          <w:rFonts w:eastAsiaTheme="minorEastAsia" w:cs="Times New Roman"/>
          <w:szCs w:val="24"/>
        </w:rPr>
        <w:tab/>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η</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i0</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0</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i1</m:t>
                      </m:r>
                    </m:sub>
                  </m:sSub>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i2</m:t>
                            </m:r>
                          </m:sub>
                        </m:sSub>
                      </m:e>
                    </m:mr>
                    <m:mr>
                      <m:e>
                        <m:r>
                          <w:rPr>
                            <w:rFonts w:ascii="Cambria Math" w:eastAsiaTheme="minorEastAsia" w:hAnsi="Cambria Math" w:cs="Times New Roman"/>
                            <w:szCs w:val="24"/>
                          </w:rPr>
                          <m:t>⋮</m:t>
                        </m:r>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iT</m:t>
                            </m:r>
                          </m:sub>
                        </m:sSub>
                      </m:e>
                    </m:mr>
                  </m:m>
                </m:e>
              </m:mr>
            </m:m>
          </m:e>
        </m:d>
      </m:oMath>
      <w:r w:rsidR="00A6371B"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pode-se obter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t</m:t>
            </m:r>
          </m:sub>
        </m:sSub>
      </m:oMath>
      <w:r w:rsidRPr="003E5C07">
        <w:rPr>
          <w:rFonts w:eastAsiaTheme="minorEastAsia" w:cs="Times New Roman"/>
          <w:szCs w:val="24"/>
        </w:rPr>
        <w:t xml:space="preserve"> por</w:t>
      </w:r>
    </w:p>
    <w:p w:rsidR="00A6371B" w:rsidRPr="003E5C07" w:rsidRDefault="007A72B9" w:rsidP="00A6371B">
      <w:pPr>
        <w:spacing w:line="240" w:lineRule="auto"/>
        <w:jc w:val="both"/>
        <w:rPr>
          <w:rFonts w:eastAsiaTheme="minorEastAsia" w:cs="Times New Roman"/>
          <w:szCs w:val="24"/>
        </w:rPr>
      </w:pPr>
      <m:oMathPara>
        <m:oMath>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δ</m:t>
                  </m:r>
                </m:e>
              </m:acc>
            </m:e>
            <m:sub>
              <m:r>
                <w:rPr>
                  <w:rFonts w:ascii="Cambria Math" w:eastAsiaTheme="minorEastAsia" w:hAnsi="Cambria Math" w:cs="Times New Roman"/>
                  <w:szCs w:val="24"/>
                </w:rPr>
                <m:t>t</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e>
          </m:nary>
          <m:r>
            <w:rPr>
              <w:rFonts w:ascii="Cambria Math" w:eastAsiaTheme="minorEastAsia" w:hAnsi="Cambria Math" w:cs="Times New Roman"/>
              <w:szCs w:val="24"/>
            </w:rPr>
            <m:t>, t=1, 2, …, T.</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Quando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t</m:t>
            </m:r>
          </m:sub>
        </m:sSub>
        <m:r>
          <w:rPr>
            <w:rFonts w:ascii="Cambria Math" w:eastAsiaTheme="minorEastAsia" w:hAnsi="Cambria Math" w:cs="Times New Roman"/>
            <w:szCs w:val="24"/>
          </w:rPr>
          <m:t>=δt</m:t>
        </m:r>
      </m:oMath>
      <w:r w:rsidRPr="003E5C07">
        <w:rPr>
          <w:rFonts w:eastAsiaTheme="minorEastAsia" w:cs="Times New Roman"/>
          <w:szCs w:val="24"/>
        </w:rPr>
        <w:t xml:space="preserve">, </w:t>
      </w:r>
      <w:r w:rsidRPr="003E5C07">
        <w:rPr>
          <w:rFonts w:eastAsiaTheme="minorEastAsia" w:cs="Times New Roman"/>
          <w:i/>
          <w:szCs w:val="24"/>
        </w:rPr>
        <w:t>t</w:t>
      </w:r>
      <w:r w:rsidRPr="003E5C07">
        <w:rPr>
          <w:rFonts w:eastAsiaTheme="minorEastAsia" w:cs="Times New Roman"/>
          <w:szCs w:val="24"/>
        </w:rPr>
        <w:t xml:space="preserve"> = 1, 2, ... , </w:t>
      </w:r>
      <w:r w:rsidRPr="003E5C07">
        <w:rPr>
          <w:rFonts w:eastAsiaTheme="minorEastAsia" w:cs="Times New Roman"/>
          <w:i/>
          <w:szCs w:val="24"/>
        </w:rPr>
        <w:t>T</w:t>
      </w:r>
      <w:r w:rsidRPr="003E5C07">
        <w:rPr>
          <w:rFonts w:eastAsiaTheme="minorEastAsia" w:cs="Times New Roman"/>
          <w:szCs w:val="24"/>
        </w:rPr>
        <w:t xml:space="preserve">, o estimador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t</m:t>
            </m:r>
          </m:sub>
        </m:sSub>
      </m:oMath>
      <w:r w:rsidRPr="003E5C07">
        <w:rPr>
          <w:rFonts w:eastAsiaTheme="minorEastAsia" w:cs="Times New Roman"/>
          <w:szCs w:val="24"/>
        </w:rPr>
        <w:t xml:space="preserve"> pode ser obtido pela média ponderada dos estimadores irrestritos, </w:t>
      </w:r>
      <m:oMath>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δ</m:t>
                </m:r>
              </m:e>
            </m:acc>
          </m:e>
          <m:sub>
            <m:r>
              <w:rPr>
                <w:rFonts w:ascii="Cambria Math" w:eastAsiaTheme="minorEastAsia" w:hAnsi="Cambria Math" w:cs="Times New Roman"/>
                <w:szCs w:val="24"/>
              </w:rPr>
              <m:t>t</m:t>
            </m:r>
          </m:sub>
        </m:sSub>
      </m:oMath>
      <w:r w:rsidRPr="003E5C07">
        <w:rPr>
          <w:rFonts w:eastAsiaTheme="minorEastAsia" w:cs="Times New Roman"/>
          <w:szCs w:val="24"/>
        </w:rPr>
        <w:t>:</w:t>
      </w:r>
    </w:p>
    <w:p w:rsidR="00A6371B" w:rsidRPr="003E5C07" w:rsidRDefault="007A72B9" w:rsidP="00A6371B">
      <w:pPr>
        <w:spacing w:line="240" w:lineRule="auto"/>
        <w:jc w:val="both"/>
        <w:rPr>
          <w:rFonts w:eastAsiaTheme="minorEastAsia" w:cs="Times New Roman"/>
          <w:szCs w:val="24"/>
        </w:rPr>
      </w:pPr>
      <m:oMathPara>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δ</m:t>
              </m:r>
            </m:e>
          </m:acc>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t=0</m:t>
                      </m:r>
                    </m:sub>
                    <m:sup>
                      <m:r>
                        <w:rPr>
                          <w:rFonts w:ascii="Cambria Math" w:eastAsiaTheme="minorEastAsia" w:hAnsi="Cambria Math" w:cs="Times New Roman"/>
                          <w:szCs w:val="24"/>
                        </w:rPr>
                        <m:t>T</m:t>
                      </m:r>
                    </m:sup>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s=0</m:t>
                          </m:r>
                        </m:sub>
                        <m:sup>
                          <m:r>
                            <w:rPr>
                              <w:rFonts w:ascii="Cambria Math" w:eastAsiaTheme="minorEastAsia" w:hAnsi="Cambria Math" w:cs="Times New Roman"/>
                              <w:szCs w:val="24"/>
                            </w:rPr>
                            <m:t>T</m:t>
                          </m:r>
                        </m:sup>
                        <m:e>
                          <m:r>
                            <w:rPr>
                              <w:rFonts w:ascii="Cambria Math" w:eastAsiaTheme="minorEastAsia" w:hAnsi="Cambria Math" w:cs="Times New Roman"/>
                              <w:szCs w:val="24"/>
                            </w:rPr>
                            <m:t>t</m:t>
                          </m:r>
                        </m:e>
                      </m:nary>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ts</m:t>
                          </m:r>
                        </m:sup>
                      </m:sSubSup>
                      <m:r>
                        <w:rPr>
                          <w:rFonts w:ascii="Cambria Math" w:eastAsiaTheme="minorEastAsia" w:hAnsi="Cambria Math" w:cs="Times New Roman"/>
                          <w:szCs w:val="24"/>
                        </w:rPr>
                        <m:t>s</m:t>
                      </m:r>
                    </m:e>
                  </m:nary>
                </m:e>
              </m:d>
            </m:e>
            <m:sup>
              <m:r>
                <w:rPr>
                  <w:rFonts w:ascii="Cambria Math" w:eastAsiaTheme="minorEastAsia" w:hAnsi="Cambria Math" w:cs="Times New Roman"/>
                  <w:szCs w:val="24"/>
                </w:rPr>
                <m:t>-1</m:t>
              </m:r>
            </m:sup>
          </m:sSup>
          <m:d>
            <m:dPr>
              <m:ctrlPr>
                <w:rPr>
                  <w:rFonts w:ascii="Cambria Math" w:eastAsiaTheme="minorEastAsia" w:hAnsi="Cambria Math" w:cs="Times New Roman"/>
                  <w:i/>
                  <w:szCs w:val="24"/>
                </w:rPr>
              </m:ctrlPr>
            </m:dPr>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s=0</m:t>
                  </m:r>
                </m:sub>
                <m:sup>
                  <m:r>
                    <w:rPr>
                      <w:rFonts w:ascii="Cambria Math" w:eastAsiaTheme="minorEastAsia" w:hAnsi="Cambria Math" w:cs="Times New Roman"/>
                      <w:szCs w:val="24"/>
                    </w:rPr>
                    <m:t>T</m:t>
                  </m:r>
                </m:sup>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t=0</m:t>
                      </m:r>
                    </m:sub>
                    <m:sup>
                      <m:r>
                        <w:rPr>
                          <w:rFonts w:ascii="Cambria Math" w:eastAsiaTheme="minorEastAsia" w:hAnsi="Cambria Math" w:cs="Times New Roman"/>
                          <w:szCs w:val="24"/>
                        </w:rPr>
                        <m:t>T</m:t>
                      </m:r>
                    </m:sup>
                    <m:e>
                      <m:r>
                        <w:rPr>
                          <w:rFonts w:ascii="Cambria Math" w:eastAsiaTheme="minorEastAsia" w:hAnsi="Cambria Math" w:cs="Times New Roman"/>
                          <w:szCs w:val="24"/>
                        </w:rPr>
                        <m:t>t</m:t>
                      </m:r>
                    </m:e>
                  </m:nary>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ts</m:t>
                      </m:r>
                    </m:sup>
                  </m:sSubSup>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δ</m:t>
                          </m:r>
                        </m:e>
                      </m:acc>
                    </m:e>
                    <m:sub>
                      <m:r>
                        <w:rPr>
                          <w:rFonts w:ascii="Cambria Math" w:eastAsiaTheme="minorEastAsia" w:hAnsi="Cambria Math" w:cs="Times New Roman"/>
                          <w:szCs w:val="24"/>
                        </w:rPr>
                        <m:t>s</m:t>
                      </m:r>
                    </m:sub>
                  </m:sSub>
                </m:e>
              </m:nary>
            </m:e>
          </m:d>
        </m:oMath>
      </m:oMathPara>
      <w:r w:rsidR="00A6371B" w:rsidRPr="003E5C07">
        <w:rPr>
          <w:rFonts w:eastAsiaTheme="minorEastAsia" w:cs="Times New Roman"/>
          <w:szCs w:val="24"/>
        </w:rPr>
        <w:br/>
      </w:r>
      <w:r w:rsidR="00A6371B" w:rsidRPr="003E5C07">
        <w:rPr>
          <w:rFonts w:eastAsiaTheme="minorEastAsia" w:cs="Times New Roman"/>
          <w:szCs w:val="24"/>
        </w:rPr>
        <w:t xml:space="preserve">onde </w:t>
      </w:r>
      <m:oMath>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-1</m:t>
            </m:r>
          </m:sup>
        </m:sSubSup>
      </m:oMath>
      <w:r w:rsidR="00A6371B" w:rsidRPr="003E5C07">
        <w:rPr>
          <w:rFonts w:eastAsiaTheme="minorEastAsia" w:cs="Times New Roman"/>
          <w:szCs w:val="24"/>
        </w:rPr>
        <w:t xml:space="preserve"> foi particionada em (T+1)</w:t>
      </w:r>
      <w:r w:rsidR="00A6371B" w:rsidRPr="003E5C07">
        <w:rPr>
          <w:rFonts w:eastAsiaTheme="minorEastAsia" w:cs="Times New Roman"/>
          <w:szCs w:val="24"/>
          <w:vertAlign w:val="superscript"/>
        </w:rPr>
        <w:t>2</w:t>
      </w:r>
      <w:r w:rsidR="00A6371B" w:rsidRPr="003E5C07">
        <w:rPr>
          <w:rFonts w:eastAsiaTheme="minorEastAsia" w:cs="Times New Roman"/>
          <w:szCs w:val="24"/>
        </w:rPr>
        <w:t xml:space="preserve"> blocos de dimensão </w:t>
      </w:r>
      <w:r w:rsidR="00A6371B" w:rsidRPr="003E5C07">
        <w:rPr>
          <w:rFonts w:eastAsiaTheme="minorEastAsia" w:cs="Times New Roman"/>
          <w:i/>
          <w:szCs w:val="24"/>
        </w:rPr>
        <w:t>m x m</w:t>
      </w:r>
      <w:r w:rsidR="00A6371B" w:rsidRPr="003E5C07">
        <w:rPr>
          <w:rFonts w:eastAsiaTheme="minorEastAsia" w:cs="Times New Roman"/>
          <w:szCs w:val="24"/>
        </w:rPr>
        <w:t xml:space="preserve">, </w:t>
      </w:r>
    </w:p>
    <w:p w:rsidR="00A6371B" w:rsidRPr="003E5C07" w:rsidRDefault="007A72B9" w:rsidP="00A6371B">
      <w:pPr>
        <w:spacing w:line="240" w:lineRule="auto"/>
        <w:jc w:val="both"/>
        <w:rPr>
          <w:rFonts w:eastAsiaTheme="minorEastAsia" w:cs="Times New Roman"/>
          <w:szCs w:val="24"/>
        </w:rPr>
      </w:pPr>
      <m:oMathPara>
        <m:oMath>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-1</m:t>
              </m:r>
            </m:sup>
          </m:sSubSup>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m>
                <m:mPr>
                  <m:mcs>
                    <m:mc>
                      <m:mcPr>
                        <m:count m:val="3"/>
                        <m:mcJc m:val="center"/>
                      </m:mcPr>
                    </m:mc>
                  </m:mcs>
                  <m:ctrlPr>
                    <w:rPr>
                      <w:rFonts w:ascii="Cambria Math" w:eastAsiaTheme="minorEastAsia" w:hAnsi="Cambria Math" w:cs="Times New Roman"/>
                      <w:i/>
                      <w:szCs w:val="24"/>
                    </w:rPr>
                  </m:ctrlPr>
                </m:mPr>
                <m:mr>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00</m:t>
                        </m:r>
                      </m:sup>
                    </m:sSubSup>
                  </m:e>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01</m:t>
                        </m:r>
                      </m:sup>
                    </m:sSubSup>
                  </m:e>
                  <m:e>
                    <m:m>
                      <m:mPr>
                        <m:mcs>
                          <m:mc>
                            <m:mcPr>
                              <m:count m:val="2"/>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m:t>
                          </m:r>
                        </m:e>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T</m:t>
                              </m:r>
                            </m:sup>
                          </m:sSubSup>
                        </m:e>
                      </m:mr>
                    </m:m>
                  </m:e>
                </m:mr>
                <m:mr>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10</m:t>
                        </m:r>
                      </m:sup>
                    </m:sSubSup>
                  </m:e>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11</m:t>
                        </m:r>
                      </m:sup>
                    </m:sSubSup>
                  </m:e>
                  <m:e>
                    <m:m>
                      <m:mPr>
                        <m:mcs>
                          <m:mc>
                            <m:mcPr>
                              <m:count m:val="2"/>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m:t>
                          </m:r>
                        </m:e>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1T</m:t>
                              </m:r>
                            </m:sup>
                          </m:sSubSup>
                        </m:e>
                      </m:mr>
                    </m:m>
                  </m:e>
                </m:mr>
                <m:mr>
                  <m:e>
                    <m:m>
                      <m:mPr>
                        <m:mcs>
                          <m:mc>
                            <m:mcPr>
                              <m:count m:val="1"/>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m:t>
                          </m:r>
                        </m:e>
                      </m:mr>
                      <m:mr>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T0</m:t>
                              </m:r>
                            </m:sup>
                          </m:sSubSup>
                        </m:e>
                      </m:mr>
                    </m:m>
                  </m:e>
                  <m:e>
                    <m:m>
                      <m:mPr>
                        <m:mcs>
                          <m:mc>
                            <m:mcPr>
                              <m:count m:val="1"/>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m:t>
                          </m:r>
                        </m:e>
                      </m:mr>
                      <m:mr>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T1</m:t>
                              </m:r>
                            </m:sup>
                          </m:sSubSup>
                        </m:e>
                      </m:mr>
                    </m:m>
                  </m:e>
                  <m:e>
                    <m:m>
                      <m:mPr>
                        <m:mcs>
                          <m:mc>
                            <m:mcPr>
                              <m:count m:val="1"/>
                              <m:mcJc m:val="center"/>
                            </m:mcPr>
                          </m:mc>
                        </m:mcs>
                        <m:ctrlPr>
                          <w:rPr>
                            <w:rFonts w:ascii="Cambria Math" w:eastAsiaTheme="minorEastAsia" w:hAnsi="Cambria Math" w:cs="Times New Roman"/>
                            <w:i/>
                            <w:szCs w:val="24"/>
                          </w:rPr>
                        </m:ctrlPr>
                      </m:mPr>
                      <m:mr>
                        <m:e>
                          <m:m>
                            <m:mPr>
                              <m:mcs>
                                <m:mc>
                                  <m:mcPr>
                                    <m:count m:val="2"/>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m:t>
                                </m:r>
                              </m:e>
                              <m:e>
                                <m:r>
                                  <w:rPr>
                                    <w:rFonts w:ascii="Cambria Math" w:eastAsiaTheme="minorEastAsia" w:hAnsi="Cambria Math" w:cs="Times New Roman"/>
                                    <w:szCs w:val="24"/>
                                  </w:rPr>
                                  <m:t>⋮</m:t>
                                </m:r>
                              </m:e>
                            </m:mr>
                          </m:m>
                        </m:e>
                      </m:mr>
                      <m:mr>
                        <m:e>
                          <m:m>
                            <m:mPr>
                              <m:mcs>
                                <m:mc>
                                  <m:mcPr>
                                    <m:count m:val="2"/>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m:t>
                                </m:r>
                              </m:e>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w:rPr>
                                        <w:rFonts w:ascii="Cambria Math" w:eastAsiaTheme="minorEastAsia" w:hAnsi="Cambria Math" w:cs="Times New Roman"/>
                                        <w:szCs w:val="24"/>
                                      </w:rPr>
                                      <m:t>w</m:t>
                                    </m:r>
                                  </m:sub>
                                  <m:sup>
                                    <m:r>
                                      <w:rPr>
                                        <w:rFonts w:ascii="Cambria Math" w:eastAsiaTheme="minorEastAsia" w:hAnsi="Cambria Math" w:cs="Times New Roman"/>
                                        <w:szCs w:val="24"/>
                                      </w:rPr>
                                      <m:t>TT</m:t>
                                    </m:r>
                                  </m:sup>
                                </m:sSubSup>
                              </m:e>
                            </m:mr>
                          </m:m>
                        </m:e>
                      </m:mr>
                    </m:m>
                  </m:e>
                </m:mr>
              </m:m>
            </m:e>
          </m:d>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O restante dos parâmetros do estimado de Máxima Verossimilhança com efeitos aleatórios, </w:t>
      </w:r>
      <m:oMath>
        <m:r>
          <w:rPr>
            <w:rFonts w:ascii="Cambria Math" w:eastAsiaTheme="minorEastAsia" w:hAnsi="Cambria Math" w:cs="Times New Roman"/>
            <w:szCs w:val="24"/>
          </w:rPr>
          <m:t>θ</m:t>
        </m:r>
      </m:oMath>
      <w:r w:rsidRPr="003E5C07">
        <w:rPr>
          <w:rFonts w:eastAsiaTheme="minorEastAsia" w:cs="Times New Roman"/>
          <w:szCs w:val="24"/>
        </w:rPr>
        <w:t xml:space="preserve">, pode ser construído através da função de log-verossimilhança concentrada. </w:t>
      </w:r>
    </w:p>
    <w:p w:rsidR="00A6371B" w:rsidRPr="003E5C07" w:rsidRDefault="00A6371B" w:rsidP="00A6371B">
      <w:pPr>
        <w:spacing w:line="240" w:lineRule="auto"/>
        <w:jc w:val="both"/>
        <w:rPr>
          <w:rFonts w:eastAsiaTheme="minorEastAsia" w:cs="Times New Roman"/>
          <w:b/>
          <w:szCs w:val="24"/>
        </w:rPr>
      </w:pPr>
      <w:r w:rsidRPr="003E5C07">
        <w:rPr>
          <w:rFonts w:eastAsiaTheme="minorEastAsia" w:cs="Times New Roman"/>
          <w:b/>
          <w:szCs w:val="24"/>
        </w:rPr>
        <w:t>2.1.2 Estimador de efeito fixo</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Diferentemente do modelo com efeitos aleatórios, a especificação com efeitos fixos não necessita de suposições sobre o termo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μ</m:t>
            </m:r>
          </m:e>
          <m:sub>
            <m:r>
              <w:rPr>
                <w:rFonts w:ascii="Cambria Math" w:eastAsiaTheme="minorEastAsia" w:hAnsi="Cambria Math" w:cs="Times New Roman"/>
                <w:szCs w:val="24"/>
              </w:rPr>
              <m:t>i</m:t>
            </m:r>
          </m:sub>
        </m:sSub>
      </m:oMath>
      <w:r w:rsidRPr="003E5C07">
        <w:rPr>
          <w:rFonts w:eastAsiaTheme="minorEastAsia" w:cs="Times New Roman"/>
          <w:szCs w:val="24"/>
        </w:rPr>
        <w:t xml:space="preserve">. Portanto, trabalha-se com um termo de efeito individual que é </w:t>
      </w:r>
      <w:proofErr w:type="spellStart"/>
      <w:r w:rsidRPr="003E5C07">
        <w:rPr>
          <w:rFonts w:eastAsiaTheme="minorEastAsia" w:cs="Times New Roman"/>
          <w:szCs w:val="24"/>
        </w:rPr>
        <w:t>heterocedástico</w:t>
      </w:r>
      <w:proofErr w:type="spellEnd"/>
      <w:r w:rsidRPr="003E5C07">
        <w:rPr>
          <w:rFonts w:eastAsiaTheme="minorEastAsia" w:cs="Times New Roman"/>
          <w:szCs w:val="24"/>
        </w:rPr>
        <w:t xml:space="preserve"> e distribuído de forma dependente, cuja caracterização é determinada pela distribuição de probabilidade conjunta com um número de parâmetros crescendo a mesma taxa da quantidade de </w:t>
      </w:r>
      <w:proofErr w:type="spellStart"/>
      <w:r w:rsidRPr="003E5C07">
        <w:rPr>
          <w:rFonts w:eastAsiaTheme="minorEastAsia" w:cs="Times New Roman"/>
          <w:i/>
          <w:szCs w:val="24"/>
        </w:rPr>
        <w:t>cross-section</w:t>
      </w:r>
      <w:proofErr w:type="spellEnd"/>
      <w:r w:rsidRPr="003E5C07">
        <w:rPr>
          <w:rFonts w:eastAsiaTheme="minorEastAsia" w:cs="Times New Roman"/>
          <w:szCs w:val="24"/>
        </w:rPr>
        <w:t xml:space="preserve"> presentes no painel e por fim, além de não possuírem momentos, são correlacionados com o termo de erro.</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A literatura destaca a eliminação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μ</m:t>
            </m:r>
          </m:e>
          <m:sub>
            <m:r>
              <w:rPr>
                <w:rFonts w:ascii="Cambria Math" w:eastAsiaTheme="minorEastAsia" w:hAnsi="Cambria Math" w:cs="Times New Roman"/>
                <w:szCs w:val="24"/>
              </w:rPr>
              <m:t>i</m:t>
            </m:r>
          </m:sub>
        </m:sSub>
      </m:oMath>
      <w:r w:rsidRPr="003E5C07">
        <w:rPr>
          <w:rFonts w:eastAsiaTheme="minorEastAsia" w:cs="Times New Roman"/>
          <w:szCs w:val="24"/>
        </w:rPr>
        <w:t xml:space="preserve">’s aplicando a </w:t>
      </w:r>
      <w:r>
        <w:rPr>
          <w:rFonts w:eastAsiaTheme="minorEastAsia" w:cs="Times New Roman"/>
          <w:szCs w:val="24"/>
        </w:rPr>
        <w:t>primeira diferença na equação (1</w:t>
      </w:r>
      <w:r w:rsidRPr="003E5C07">
        <w:rPr>
          <w:rFonts w:eastAsiaTheme="minorEastAsia" w:cs="Times New Roman"/>
          <w:szCs w:val="24"/>
        </w:rPr>
        <w:t xml:space="preserve">), </w:t>
      </w:r>
    </w:p>
    <w:p w:rsidR="00A6371B" w:rsidRPr="003E5C07" w:rsidRDefault="00A6371B" w:rsidP="00A6371B">
      <w:pPr>
        <w:spacing w:line="240" w:lineRule="auto"/>
        <w:jc w:val="right"/>
        <w:rPr>
          <w:rFonts w:eastAsiaTheme="minorEastAsia" w:cs="Times New Roman"/>
          <w:szCs w:val="24"/>
        </w:rPr>
      </w:pPr>
      <m:oMath>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r>
          <w:rPr>
            <w:rFonts w:ascii="Cambria Math" w:eastAsiaTheme="minorEastAsia" w:hAnsi="Cambria Math" w:cs="Times New Roman"/>
            <w:szCs w:val="24"/>
            <w:lang w:val="en-US"/>
          </w:rPr>
          <m:t>=</m:t>
        </m:r>
        <m:r>
          <m:rPr>
            <m:sty m:val="p"/>
          </m:rPr>
          <w:rPr>
            <w:rFonts w:ascii="Cambria Math" w:eastAsiaTheme="minorEastAsia" w:hAnsi="Cambria Math" w:cs="Times New Roman"/>
            <w:szCs w:val="24"/>
          </w:rPr>
          <m:t>ΦΔ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r>
              <w:rPr>
                <w:rFonts w:ascii="Cambria Math" w:eastAsiaTheme="minorEastAsia" w:hAnsi="Cambria Math" w:cs="Times New Roman"/>
                <w:szCs w:val="24"/>
                <w:lang w:val="en-US"/>
              </w:rPr>
              <m:t>,</m:t>
            </m:r>
            <m:r>
              <w:rPr>
                <w:rFonts w:ascii="Cambria Math" w:eastAsiaTheme="minorEastAsia" w:hAnsi="Cambria Math" w:cs="Times New Roman"/>
                <w:szCs w:val="24"/>
              </w:rPr>
              <m:t>t</m:t>
            </m:r>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it</m:t>
            </m:r>
          </m:sub>
        </m:sSub>
      </m:oMath>
      <w:r w:rsidRPr="00535EE7">
        <w:rPr>
          <w:rFonts w:eastAsiaTheme="minorEastAsia" w:cs="Times New Roman"/>
          <w:szCs w:val="24"/>
          <w:lang w:val="en-US"/>
        </w:rPr>
        <w:t xml:space="preserve">, </w:t>
      </w:r>
      <w:r w:rsidRPr="00535EE7">
        <w:rPr>
          <w:rFonts w:eastAsiaTheme="minorEastAsia" w:cs="Times New Roman"/>
          <w:i/>
          <w:szCs w:val="24"/>
          <w:lang w:val="en-US"/>
        </w:rPr>
        <w:t xml:space="preserve">t </w:t>
      </w:r>
      <w:r w:rsidRPr="00535EE7">
        <w:rPr>
          <w:rFonts w:eastAsiaTheme="minorEastAsia" w:cs="Times New Roman"/>
          <w:szCs w:val="24"/>
          <w:lang w:val="en-US"/>
        </w:rPr>
        <w:t xml:space="preserve">= 2, 3, … , T.                           </w:t>
      </w:r>
      <w:r>
        <w:rPr>
          <w:rFonts w:eastAsiaTheme="minorEastAsia" w:cs="Times New Roman"/>
          <w:szCs w:val="24"/>
        </w:rPr>
        <w:t>(4</w:t>
      </w:r>
      <w:r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O estimador consistente de Quase máxima Verossimilhança pode ser obtido através da função de probabilidade conjunta incondicional de </w:t>
      </w:r>
      <m:oMath>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oMath>
      <w:r w:rsidRPr="003E5C07">
        <w:rPr>
          <w:rFonts w:eastAsiaTheme="minorEastAsia" w:cs="Times New Roman"/>
          <w:szCs w:val="24"/>
        </w:rPr>
        <w:t xml:space="preserve"> ou pela distribuição condicional de </w:t>
      </w:r>
      <m:oMath>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oMath>
      <w:r w:rsidRPr="003E5C07">
        <w:rPr>
          <w:rFonts w:eastAsiaTheme="minorEastAsia" w:cs="Times New Roman"/>
          <w:szCs w:val="24"/>
        </w:rPr>
        <w:t xml:space="preserve">, para </w:t>
      </w:r>
      <w:r w:rsidRPr="003E5C07">
        <w:rPr>
          <w:rFonts w:eastAsiaTheme="minorEastAsia" w:cs="Times New Roman"/>
          <w:i/>
          <w:szCs w:val="24"/>
        </w:rPr>
        <w:t>t</w:t>
      </w:r>
      <w:r w:rsidRPr="003E5C07">
        <w:rPr>
          <w:rFonts w:eastAsiaTheme="minorEastAsia" w:cs="Times New Roman"/>
          <w:szCs w:val="24"/>
        </w:rPr>
        <w:t xml:space="preserve"> &gt; 2, em </w:t>
      </w:r>
      <m:oMath>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i1</m:t>
            </m:r>
          </m:sub>
        </m:sSub>
      </m:oMath>
      <w:r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Além destas questões, o estimador de efeito fixo deve atender algumas suposições, quais sejam:</w:t>
      </w:r>
    </w:p>
    <w:p w:rsidR="00A6371B" w:rsidRPr="003E5C07" w:rsidRDefault="00A6371B" w:rsidP="00A6371B">
      <w:pPr>
        <w:pStyle w:val="PargrafodaLista"/>
        <w:numPr>
          <w:ilvl w:val="0"/>
          <w:numId w:val="5"/>
        </w:numPr>
        <w:spacing w:line="240" w:lineRule="auto"/>
        <w:jc w:val="both"/>
        <w:rPr>
          <w:rFonts w:eastAsiaTheme="minorEastAsia" w:cs="Times New Roman"/>
          <w:szCs w:val="24"/>
        </w:rPr>
      </w:pPr>
      <w:r w:rsidRPr="003E5C07">
        <w:rPr>
          <w:rFonts w:eastAsiaTheme="minorEastAsia" w:cs="Times New Roman"/>
          <w:szCs w:val="24"/>
        </w:rPr>
        <w:lastRenderedPageBreak/>
        <w:t>As seguintes restrições de momentos são satisfeitas:</w:t>
      </w:r>
    </w:p>
    <w:p w:rsidR="00A6371B" w:rsidRPr="003E5C07" w:rsidRDefault="00A6371B" w:rsidP="00A6371B">
      <w:pPr>
        <w:spacing w:line="240" w:lineRule="auto"/>
        <w:jc w:val="both"/>
        <w:rPr>
          <w:rFonts w:eastAsiaTheme="minorEastAsia" w:cs="Times New Roman"/>
          <w:szCs w:val="24"/>
        </w:rPr>
      </w:pPr>
      <m:oMathPara>
        <m:oMath>
          <m:r>
            <w:rPr>
              <w:rFonts w:ascii="Cambria Math" w:eastAsiaTheme="minorEastAsia" w:hAnsi="Cambria Math" w:cs="Times New Roman"/>
              <w:szCs w:val="24"/>
            </w:rPr>
            <m:t>E</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i0</m:t>
                  </m:r>
                </m:sub>
              </m:sSub>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ε</m:t>
                  </m:r>
                </m:e>
                <m:sub>
                  <m:r>
                    <w:rPr>
                      <w:rFonts w:ascii="Cambria Math" w:eastAsiaTheme="minorEastAsia" w:hAnsi="Cambria Math" w:cs="Times New Roman"/>
                      <w:szCs w:val="24"/>
                    </w:rPr>
                    <m:t>i1</m:t>
                  </m:r>
                </m:sub>
                <m:sup>
                  <m:r>
                    <w:rPr>
                      <w:rFonts w:ascii="Cambria Math" w:eastAsiaTheme="minorEastAsia" w:hAnsi="Cambria Math" w:cs="Times New Roman"/>
                      <w:szCs w:val="24"/>
                    </w:rPr>
                    <m:t>'</m:t>
                  </m:r>
                </m:sup>
              </m:sSubSup>
            </m:e>
          </m:d>
          <m:r>
            <w:rPr>
              <w:rFonts w:ascii="Cambria Math" w:eastAsiaTheme="minorEastAsia" w:hAnsi="Cambria Math" w:cs="Times New Roman"/>
              <w:szCs w:val="24"/>
            </w:rPr>
            <m:t>=0</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e</w:t>
      </w:r>
    </w:p>
    <w:p w:rsidR="00A6371B" w:rsidRPr="003E5C07" w:rsidRDefault="00A6371B" w:rsidP="00A6371B">
      <w:pPr>
        <w:spacing w:line="240" w:lineRule="auto"/>
        <w:jc w:val="center"/>
        <w:rPr>
          <w:rFonts w:eastAsiaTheme="minorEastAsia" w:cs="Times New Roman"/>
          <w:szCs w:val="24"/>
        </w:rPr>
      </w:pPr>
      <m:oMath>
        <m:r>
          <w:rPr>
            <w:rFonts w:ascii="Cambria Math" w:eastAsiaTheme="minorEastAsia" w:hAnsi="Cambria Math" w:cs="Times New Roman"/>
            <w:szCs w:val="24"/>
          </w:rPr>
          <m:t>E</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i0</m:t>
                </m:r>
              </m:sub>
            </m:sSub>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Δ</m:t>
                </m:r>
                <m:r>
                  <w:rPr>
                    <w:rFonts w:ascii="Cambria Math" w:eastAsiaTheme="minorEastAsia" w:hAnsi="Cambria Math" w:cs="Times New Roman"/>
                    <w:szCs w:val="24"/>
                  </w:rPr>
                  <m:t>ε</m:t>
                </m:r>
              </m:e>
              <m:sub>
                <m:r>
                  <w:rPr>
                    <w:rFonts w:ascii="Cambria Math" w:eastAsiaTheme="minorEastAsia" w:hAnsi="Cambria Math" w:cs="Times New Roman"/>
                    <w:szCs w:val="24"/>
                  </w:rPr>
                  <m:t>i1</m:t>
                </m:r>
              </m:sub>
              <m:sup>
                <m:r>
                  <w:rPr>
                    <w:rFonts w:ascii="Cambria Math" w:eastAsiaTheme="minorEastAsia" w:hAnsi="Cambria Math" w:cs="Times New Roman"/>
                    <w:szCs w:val="24"/>
                  </w:rPr>
                  <m:t>'</m:t>
                </m:r>
              </m:sup>
            </m:sSubSup>
          </m:e>
        </m:d>
        <m:r>
          <w:rPr>
            <w:rFonts w:ascii="Cambria Math" w:eastAsiaTheme="minorEastAsia" w:hAnsi="Cambria Math" w:cs="Times New Roman"/>
            <w:szCs w:val="24"/>
          </w:rPr>
          <m:t>=0</m:t>
        </m:r>
      </m:oMath>
      <w:r w:rsidRPr="003E5C07">
        <w:rPr>
          <w:rFonts w:eastAsiaTheme="minorEastAsia" w:cs="Times New Roman"/>
          <w:szCs w:val="24"/>
        </w:rPr>
        <w:t xml:space="preserve">, para </w:t>
      </w:r>
      <w:r w:rsidRPr="003E5C07">
        <w:rPr>
          <w:rFonts w:eastAsiaTheme="minorEastAsia" w:cs="Times New Roman"/>
          <w:i/>
          <w:szCs w:val="24"/>
        </w:rPr>
        <w:t>t</w:t>
      </w:r>
      <w:r w:rsidRPr="003E5C07">
        <w:rPr>
          <w:rFonts w:eastAsiaTheme="minorEastAsia" w:cs="Times New Roman"/>
          <w:szCs w:val="24"/>
        </w:rPr>
        <w:t xml:space="preserve"> = 2, 3, ... , </w:t>
      </w:r>
      <w:r w:rsidRPr="003E5C07">
        <w:rPr>
          <w:rFonts w:eastAsiaTheme="minorEastAsia" w:cs="Times New Roman"/>
          <w:i/>
          <w:szCs w:val="24"/>
        </w:rPr>
        <w:t>T</w:t>
      </w:r>
      <w:r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i0</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Φ</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i0</m:t>
            </m:r>
          </m:sub>
        </m:sSub>
      </m:oMath>
      <w:r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Através das suposições (i) – (iii) da seção 3.2, tem-se </w:t>
      </w:r>
    </w:p>
    <w:p w:rsidR="00A6371B" w:rsidRPr="003E5C07" w:rsidRDefault="007A72B9" w:rsidP="00A6371B">
      <w:pPr>
        <w:spacing w:line="240" w:lineRule="auto"/>
        <w:jc w:val="center"/>
        <w:rPr>
          <w:rFonts w:eastAsiaTheme="minorEastAsia" w:cs="Times New Roman"/>
          <w:szCs w:val="24"/>
        </w:rPr>
      </w:pPr>
      <m:oMath>
        <m:sSub>
          <m:sSubPr>
            <m:ctrlPr>
              <w:rPr>
                <w:rFonts w:ascii="Cambria Math" w:hAnsi="Cambria Math" w:cs="Times New Roman"/>
                <w:i/>
                <w:szCs w:val="24"/>
              </w:rPr>
            </m:ctrlPr>
          </m:sSubPr>
          <m:e>
            <m:r>
              <m:rPr>
                <m:sty m:val="p"/>
              </m:rPr>
              <w:rPr>
                <w:rFonts w:ascii="Cambria Math" w:eastAsiaTheme="minorEastAsia" w:hAnsi="Cambria Math" w:cs="Times New Roman"/>
                <w:szCs w:val="24"/>
              </w:rPr>
              <m:t>Δw</m:t>
            </m:r>
          </m:e>
          <m:sub>
            <m:r>
              <w:rPr>
                <w:rFonts w:ascii="Cambria Math" w:hAnsi="Cambria Math" w:cs="Times New Roman"/>
                <w:szCs w:val="24"/>
              </w:rPr>
              <m:t>it</m:t>
            </m:r>
          </m:sub>
        </m:sSub>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iid</m:t>
              </m:r>
            </m:e>
          </m:mr>
          <m:mr>
            <m:e>
              <m:r>
                <w:rPr>
                  <w:rFonts w:ascii="Cambria Math" w:hAnsi="Cambria Math" w:cs="Times New Roman"/>
                  <w:szCs w:val="24"/>
                </w:rPr>
                <m:t>~</m:t>
              </m:r>
            </m:e>
          </m:mr>
        </m:m>
        <m:r>
          <w:rPr>
            <w:rFonts w:ascii="Cambria Math" w:hAnsi="Cambria Math" w:cs="Times New Roman"/>
            <w:szCs w:val="24"/>
          </w:rPr>
          <m:t xml:space="preserve"> (0,</m:t>
        </m:r>
        <m:r>
          <m:rPr>
            <m:sty m:val="p"/>
          </m:rPr>
          <w:rPr>
            <w:rFonts w:ascii="Cambria Math" w:hAnsi="Cambria Math" w:cs="Times New Roman"/>
            <w:szCs w:val="24"/>
          </w:rPr>
          <m:t>Ψ</m:t>
        </m:r>
        <m:r>
          <w:rPr>
            <w:rFonts w:ascii="Cambria Math" w:hAnsi="Cambria Math" w:cs="Times New Roman"/>
            <w:szCs w:val="24"/>
          </w:rPr>
          <m:t>)</m:t>
        </m:r>
      </m:oMath>
      <w:r w:rsidR="00A6371B" w:rsidRPr="003E5C07">
        <w:rPr>
          <w:rFonts w:eastAsiaTheme="minorEastAsia" w:cs="Times New Roman"/>
          <w:szCs w:val="24"/>
        </w:rPr>
        <w:t>,</w:t>
      </w:r>
    </w:p>
    <w:p w:rsidR="00A6371B" w:rsidRPr="003E5C07" w:rsidRDefault="00A6371B" w:rsidP="00A6371B">
      <w:pPr>
        <w:spacing w:line="240" w:lineRule="auto"/>
        <w:jc w:val="center"/>
        <w:rPr>
          <w:rFonts w:eastAsiaTheme="minorEastAsia" w:cs="Times New Roman"/>
          <w:szCs w:val="24"/>
        </w:rPr>
      </w:pPr>
      <m:oMath>
        <m:r>
          <w:rPr>
            <w:rFonts w:ascii="Cambria Math" w:eastAsiaTheme="minorEastAsia" w:hAnsi="Cambria Math" w:cs="Times New Roman"/>
            <w:szCs w:val="24"/>
          </w:rPr>
          <m:t>Cov</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m:rPr>
                    <m:sty m:val="p"/>
                  </m:rPr>
                  <w:rPr>
                    <w:rFonts w:ascii="Cambria Math" w:eastAsiaTheme="minorEastAsia" w:hAnsi="Cambria Math" w:cs="Times New Roman"/>
                    <w:szCs w:val="24"/>
                  </w:rPr>
                  <m:t>Δw</m:t>
                </m:r>
              </m:e>
              <m:sub>
                <m:r>
                  <w:rPr>
                    <w:rFonts w:ascii="Cambria Math" w:hAnsi="Cambria Math" w:cs="Times New Roman"/>
                    <w:szCs w:val="24"/>
                  </w:rPr>
                  <m:t>i1</m:t>
                </m:r>
              </m:sub>
            </m:sSub>
            <m:r>
              <w:rPr>
                <w:rFonts w:ascii="Cambria Math" w:hAnsi="Cambria Math" w:cs="Times New Roman"/>
                <w:szCs w:val="24"/>
              </w:rPr>
              <m: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ε</m:t>
                </m:r>
              </m:e>
              <m:sub>
                <m:r>
                  <w:rPr>
                    <w:rFonts w:ascii="Cambria Math" w:eastAsiaTheme="minorEastAsia" w:hAnsi="Cambria Math" w:cs="Times New Roman"/>
                    <w:szCs w:val="24"/>
                  </w:rPr>
                  <m:t>i2</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Ω</m:t>
            </m:r>
          </m:e>
          <m:sub>
            <m:r>
              <w:rPr>
                <w:rFonts w:ascii="Cambria Math" w:eastAsiaTheme="minorEastAsia" w:hAnsi="Cambria Math" w:cs="Times New Roman"/>
                <w:szCs w:val="24"/>
              </w:rPr>
              <m:t>ε</m:t>
            </m:r>
          </m:sub>
        </m:sSub>
      </m:oMath>
      <w:r w:rsidRPr="003E5C07">
        <w:rPr>
          <w:rFonts w:eastAsiaTheme="minorEastAsia" w:cs="Times New Roman"/>
          <w:szCs w:val="24"/>
        </w:rPr>
        <w:t xml:space="preserve">    e     </w:t>
      </w:r>
      <m:oMath>
        <m:r>
          <w:rPr>
            <w:rFonts w:ascii="Cambria Math" w:eastAsiaTheme="minorEastAsia" w:hAnsi="Cambria Math" w:cs="Times New Roman"/>
            <w:szCs w:val="24"/>
          </w:rPr>
          <m:t>Cov</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m:rPr>
                    <m:sty m:val="p"/>
                  </m:rPr>
                  <w:rPr>
                    <w:rFonts w:ascii="Cambria Math" w:eastAsiaTheme="minorEastAsia" w:hAnsi="Cambria Math" w:cs="Times New Roman"/>
                    <w:szCs w:val="24"/>
                  </w:rPr>
                  <m:t>Δw</m:t>
                </m:r>
              </m:e>
              <m:sub>
                <m:r>
                  <w:rPr>
                    <w:rFonts w:ascii="Cambria Math" w:hAnsi="Cambria Math" w:cs="Times New Roman"/>
                    <w:szCs w:val="24"/>
                  </w:rPr>
                  <m:t>i1</m:t>
                </m:r>
              </m:sub>
            </m:sSub>
            <m:r>
              <w:rPr>
                <w:rFonts w:ascii="Cambria Math" w:hAnsi="Cambria Math" w:cs="Times New Roman"/>
                <w:szCs w:val="24"/>
              </w:rPr>
              <m: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ε</m:t>
                </m:r>
              </m:e>
              <m:sub>
                <m:r>
                  <w:rPr>
                    <w:rFonts w:ascii="Cambria Math" w:eastAsiaTheme="minorEastAsia" w:hAnsi="Cambria Math" w:cs="Times New Roman"/>
                    <w:szCs w:val="24"/>
                  </w:rPr>
                  <m:t>it</m:t>
                </m:r>
              </m:sub>
            </m:sSub>
          </m:e>
        </m:d>
        <m:r>
          <w:rPr>
            <w:rFonts w:ascii="Cambria Math" w:eastAsiaTheme="minorEastAsia" w:hAnsi="Cambria Math" w:cs="Times New Roman"/>
            <w:szCs w:val="24"/>
          </w:rPr>
          <m:t>=0</m:t>
        </m:r>
      </m:oMath>
      <w:r w:rsidRPr="003E5C07">
        <w:rPr>
          <w:rFonts w:eastAsiaTheme="minorEastAsia" w:cs="Times New Roman"/>
          <w:szCs w:val="24"/>
        </w:rPr>
        <w:t xml:space="preserve">, para todo </w:t>
      </w:r>
      <w:r w:rsidRPr="003E5C07">
        <w:rPr>
          <w:rFonts w:eastAsiaTheme="minorEastAsia" w:cs="Times New Roman"/>
          <w:i/>
          <w:szCs w:val="24"/>
        </w:rPr>
        <w:t>t</w:t>
      </w:r>
      <w:r w:rsidRPr="003E5C07">
        <w:rPr>
          <w:rFonts w:eastAsiaTheme="minorEastAsia" w:cs="Times New Roman"/>
          <w:szCs w:val="24"/>
        </w:rPr>
        <w:t xml:space="preserve"> = 3, 4, ... , </w:t>
      </w:r>
      <w:r w:rsidRPr="003E5C07">
        <w:rPr>
          <w:rFonts w:eastAsiaTheme="minorEastAsia" w:cs="Times New Roman"/>
          <w:i/>
          <w:szCs w:val="24"/>
        </w:rPr>
        <w:t>T</w:t>
      </w:r>
      <w:r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r>
          <m:rPr>
            <m:sty m:val="p"/>
          </m:rPr>
          <w:rPr>
            <w:rFonts w:ascii="Cambria Math" w:eastAsiaTheme="minorEastAsia" w:hAnsi="Cambria Math" w:cs="Times New Roman"/>
            <w:szCs w:val="24"/>
          </w:rPr>
          <m:t>Ψ</m:t>
        </m:r>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Φ</m:t>
            </m:r>
          </m:e>
        </m:d>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Ψ</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0</m:t>
                </m:r>
              </m:sub>
            </m:sSub>
          </m:sub>
        </m:sSub>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Φ</m:t>
                </m:r>
              </m:e>
            </m:d>
          </m:e>
          <m:sup>
            <m:r>
              <w:rPr>
                <w:rFonts w:ascii="Cambria Math" w:eastAsiaTheme="minorEastAsia" w:hAnsi="Cambria Math" w:cs="Times New Roman"/>
                <w:szCs w:val="24"/>
              </w:rPr>
              <m:t>'</m:t>
            </m:r>
          </m:sup>
        </m:sSup>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Ω</m:t>
            </m:r>
          </m:e>
          <m:sub>
            <m:r>
              <w:rPr>
                <w:rFonts w:ascii="Cambria Math" w:eastAsiaTheme="minorEastAsia" w:hAnsi="Cambria Math" w:cs="Times New Roman"/>
                <w:szCs w:val="24"/>
              </w:rPr>
              <m:t>ε</m:t>
            </m:r>
          </m:sub>
        </m:sSub>
        <m:r>
          <w:rPr>
            <w:rFonts w:ascii="Cambria Math" w:eastAsiaTheme="minorEastAsia" w:hAnsi="Cambria Math" w:cs="Times New Roman"/>
            <w:szCs w:val="24"/>
          </w:rPr>
          <m:t>.</m:t>
        </m:r>
      </m:oMath>
    </w:p>
    <w:p w:rsidR="00A6371B" w:rsidRPr="003E5C07" w:rsidRDefault="00A6371B" w:rsidP="00A6371B">
      <w:pPr>
        <w:pStyle w:val="PargrafodaLista"/>
        <w:numPr>
          <w:ilvl w:val="0"/>
          <w:numId w:val="5"/>
        </w:numPr>
        <w:spacing w:line="240" w:lineRule="auto"/>
        <w:jc w:val="both"/>
        <w:rPr>
          <w:rFonts w:eastAsiaTheme="minorEastAsia" w:cs="Times New Roman"/>
          <w:szCs w:val="24"/>
        </w:rPr>
      </w:pPr>
      <w:r w:rsidRPr="003E5C07">
        <w:rPr>
          <w:rFonts w:eastAsiaTheme="minorEastAsia" w:cs="Times New Roman"/>
          <w:szCs w:val="24"/>
        </w:rPr>
        <w:t xml:space="preserve">O segundo momento da matriz de produtos </w:t>
      </w:r>
      <m:oMath>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it</m:t>
            </m:r>
          </m:sub>
        </m:sSub>
        <m:r>
          <m:rPr>
            <m:sty m:val="p"/>
          </m:rPr>
          <w:rPr>
            <w:rFonts w:ascii="Cambria Math" w:eastAsiaTheme="minorEastAsia" w:hAnsi="Cambria Math" w:cs="Times New Roman"/>
            <w:szCs w:val="24"/>
          </w:rPr>
          <m:t>Δ</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r</m:t>
            </m:r>
          </m:e>
          <m:sub>
            <m:r>
              <w:rPr>
                <w:rFonts w:ascii="Cambria Math" w:eastAsiaTheme="minorEastAsia" w:hAnsi="Cambria Math" w:cs="Times New Roman"/>
                <w:szCs w:val="24"/>
              </w:rPr>
              <m:t>it</m:t>
            </m:r>
          </m:sub>
          <m:sup>
            <m:r>
              <w:rPr>
                <w:rFonts w:ascii="Cambria Math" w:eastAsiaTheme="minorEastAsia" w:hAnsi="Cambria Math" w:cs="Times New Roman"/>
                <w:szCs w:val="24"/>
              </w:rPr>
              <m:t>'</m:t>
            </m:r>
          </m:sup>
        </m:sSubSup>
      </m:oMath>
      <w:r w:rsidRPr="003E5C07">
        <w:rPr>
          <w:rFonts w:eastAsiaTheme="minorEastAsia" w:cs="Times New Roman"/>
          <w:szCs w:val="24"/>
        </w:rPr>
        <w:t xml:space="preserve">, </w:t>
      </w:r>
      <w:r w:rsidRPr="003E5C07">
        <w:rPr>
          <w:rFonts w:eastAsiaTheme="minorEastAsia" w:cs="Times New Roman"/>
          <w:i/>
          <w:szCs w:val="24"/>
        </w:rPr>
        <w:t>t</w:t>
      </w:r>
      <w:r w:rsidRPr="003E5C07">
        <w:rPr>
          <w:rFonts w:eastAsiaTheme="minorEastAsia" w:cs="Times New Roman"/>
          <w:szCs w:val="24"/>
        </w:rPr>
        <w:t xml:space="preserve"> = 2, 3, ... , </w:t>
      </w:r>
      <w:r w:rsidRPr="003E5C07">
        <w:rPr>
          <w:rFonts w:eastAsiaTheme="minorEastAsia" w:cs="Times New Roman"/>
          <w:i/>
          <w:szCs w:val="24"/>
        </w:rPr>
        <w:t>T</w:t>
      </w:r>
      <w:r w:rsidRPr="003E5C07">
        <w:rPr>
          <w:rFonts w:eastAsiaTheme="minorEastAsia" w:cs="Times New Roman"/>
          <w:szCs w:val="24"/>
        </w:rPr>
        <w:t xml:space="preserve">, com </w:t>
      </w:r>
      <m:oMath>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it</m:t>
            </m:r>
          </m:sub>
        </m:sSub>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sSub>
                    <m:sSubPr>
                      <m:ctrlPr>
                        <w:rPr>
                          <w:rFonts w:ascii="Cambria Math" w:hAnsi="Cambria Math" w:cs="Times New Roman"/>
                          <w:i/>
                          <w:szCs w:val="24"/>
                        </w:rPr>
                      </m:ctrlPr>
                    </m:sSubPr>
                    <m:e>
                      <m:r>
                        <m:rPr>
                          <m:sty m:val="p"/>
                        </m:rPr>
                        <w:rPr>
                          <w:rFonts w:ascii="Cambria Math" w:eastAsiaTheme="minorEastAsia" w:hAnsi="Cambria Math" w:cs="Times New Roman"/>
                          <w:szCs w:val="24"/>
                        </w:rPr>
                        <m:t>Δw</m:t>
                      </m:r>
                    </m:e>
                    <m:sub>
                      <m:r>
                        <w:rPr>
                          <w:rFonts w:ascii="Cambria Math" w:hAnsi="Cambria Math" w:cs="Times New Roman"/>
                          <w:szCs w:val="24"/>
                        </w:rPr>
                        <m:t>it</m:t>
                      </m:r>
                    </m:sub>
                  </m:sSub>
                </m:e>
              </m:mr>
              <m:m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ε</m:t>
                      </m:r>
                    </m:e>
                    <m:sub>
                      <m:r>
                        <w:rPr>
                          <w:rFonts w:ascii="Cambria Math" w:eastAsiaTheme="minorEastAsia" w:hAnsi="Cambria Math" w:cs="Times New Roman"/>
                          <w:szCs w:val="24"/>
                        </w:rPr>
                        <m:t>it</m:t>
                      </m:r>
                    </m:sub>
                  </m:sSub>
                </m:e>
              </m:mr>
            </m:m>
          </m:e>
        </m:d>
      </m:oMath>
      <w:r w:rsidRPr="003E5C07">
        <w:rPr>
          <w:rFonts w:eastAsiaTheme="minorEastAsia" w:cs="Times New Roman"/>
          <w:szCs w:val="24"/>
        </w:rPr>
        <w:t xml:space="preserve">, existe. </w:t>
      </w:r>
    </w:p>
    <w:p w:rsidR="00A6371B" w:rsidRPr="003E5C07" w:rsidRDefault="00A6371B" w:rsidP="00A6371B">
      <w:pPr>
        <w:pStyle w:val="PargrafodaLista"/>
        <w:numPr>
          <w:ilvl w:val="0"/>
          <w:numId w:val="5"/>
        </w:numPr>
        <w:spacing w:line="240" w:lineRule="auto"/>
        <w:jc w:val="both"/>
        <w:rPr>
          <w:rFonts w:eastAsiaTheme="minorEastAsia" w:cs="Times New Roman"/>
          <w:szCs w:val="24"/>
        </w:rPr>
      </w:pPr>
      <w:r w:rsidRPr="003E5C07">
        <w:rPr>
          <w:rFonts w:eastAsiaTheme="minorEastAsia" w:cs="Times New Roman"/>
          <w:szCs w:val="24"/>
        </w:rPr>
        <w:t xml:space="preserve">Seja </w:t>
      </w:r>
      <w:r w:rsidRPr="003E5C07">
        <w:rPr>
          <w:rFonts w:eastAsiaTheme="minorEastAsia" w:cs="Times New Roman"/>
          <w:i/>
          <w:szCs w:val="24"/>
        </w:rPr>
        <w:t>ρ</w:t>
      </w:r>
      <w:r w:rsidRPr="003E5C07">
        <w:rPr>
          <w:rFonts w:eastAsiaTheme="minorEastAsia" w:cs="Times New Roman"/>
          <w:szCs w:val="24"/>
        </w:rPr>
        <w:t xml:space="preserve"> um vetor [m</w:t>
      </w:r>
      <w:r w:rsidRPr="003E5C07">
        <w:rPr>
          <w:rFonts w:eastAsiaTheme="minorEastAsia" w:cs="Times New Roman"/>
          <w:szCs w:val="24"/>
          <w:vertAlign w:val="superscript"/>
        </w:rPr>
        <w:t>2</w:t>
      </w:r>
      <w:r w:rsidRPr="003E5C07">
        <w:rPr>
          <w:rFonts w:eastAsiaTheme="minorEastAsia" w:cs="Times New Roman"/>
          <w:szCs w:val="24"/>
        </w:rPr>
        <w:t xml:space="preserve"> + m(m+1)] x 1 de parâmetros desconhecidos </w:t>
      </w:r>
    </w:p>
    <w:p w:rsidR="00A6371B" w:rsidRPr="003E5C07" w:rsidRDefault="00A6371B" w:rsidP="00A6371B">
      <w:pPr>
        <w:spacing w:line="240" w:lineRule="auto"/>
        <w:jc w:val="both"/>
        <w:rPr>
          <w:rFonts w:eastAsiaTheme="minorEastAsia" w:cs="Times New Roman"/>
          <w:szCs w:val="24"/>
        </w:rPr>
      </w:pPr>
      <m:oMathPara>
        <m:oMath>
          <m:r>
            <w:rPr>
              <w:rFonts w:ascii="Cambria Math" w:eastAsiaTheme="minorEastAsia" w:hAnsi="Cambria Math" w:cs="Times New Roman"/>
              <w:szCs w:val="24"/>
            </w:rPr>
            <m:t>ρ=(</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ϕ</m:t>
              </m:r>
            </m:e>
            <m:sup>
              <m:r>
                <w:rPr>
                  <w:rFonts w:ascii="Cambria Math" w:eastAsiaTheme="minorEastAsia" w:hAnsi="Cambria Math" w:cs="Times New Roman"/>
                  <w:szCs w:val="24"/>
                </w:rPr>
                <m: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σ</m:t>
              </m:r>
            </m:e>
            <m:sub>
              <m:r>
                <w:rPr>
                  <w:rFonts w:ascii="Cambria Math" w:eastAsiaTheme="minorEastAsia" w:hAnsi="Cambria Math" w:cs="Times New Roman"/>
                  <w:szCs w:val="24"/>
                </w:rPr>
                <m:t>ε</m:t>
              </m:r>
            </m:sub>
            <m:sup>
              <m:r>
                <w:rPr>
                  <w:rFonts w:ascii="Cambria Math" w:eastAsiaTheme="minorEastAsia" w:hAnsi="Cambria Math" w:cs="Times New Roman"/>
                  <w:szCs w:val="24"/>
                </w:rPr>
                <m:t>'</m:t>
              </m:r>
            </m:sup>
          </m:sSub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ψ</m:t>
              </m:r>
            </m:e>
            <m:sup>
              <m:r>
                <w:rPr>
                  <w:rFonts w:ascii="Cambria Math" w:eastAsiaTheme="minorEastAsia" w:hAnsi="Cambria Math" w:cs="Times New Roman"/>
                  <w:szCs w:val="24"/>
                </w:rPr>
                <m:t>'</m:t>
              </m:r>
            </m:sup>
          </m:sSup>
          <m:r>
            <w:rPr>
              <w:rFonts w:ascii="Cambria Math" w:eastAsiaTheme="minorEastAsia" w:hAnsi="Cambria Math" w:cs="Times New Roman"/>
              <w:szCs w:val="24"/>
            </w:rPr>
            <m:t>)'</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r>
          <w:rPr>
            <w:rFonts w:ascii="Cambria Math" w:eastAsiaTheme="minorEastAsia" w:hAnsi="Cambria Math" w:cs="Times New Roman"/>
            <w:szCs w:val="24"/>
          </w:rPr>
          <m:t>ϕ=vec</m:t>
        </m:r>
        <m:d>
          <m:dPr>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Φ</m:t>
            </m:r>
          </m:e>
        </m:d>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σ</m:t>
            </m:r>
          </m:e>
          <m:sub>
            <m:r>
              <w:rPr>
                <w:rFonts w:ascii="Cambria Math" w:eastAsiaTheme="minorEastAsia" w:hAnsi="Cambria Math" w:cs="Times New Roman"/>
                <w:szCs w:val="24"/>
              </w:rPr>
              <m:t>ε</m:t>
            </m:r>
          </m:sub>
        </m:sSub>
        <m:r>
          <w:rPr>
            <w:rFonts w:ascii="Cambria Math" w:eastAsiaTheme="minorEastAsia" w:hAnsi="Cambria Math" w:cs="Times New Roman"/>
            <w:szCs w:val="24"/>
          </w:rPr>
          <m:t>=vech</m:t>
        </m:r>
        <m:d>
          <m:dPr>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Ω</m:t>
            </m:r>
          </m:e>
        </m:d>
      </m:oMath>
      <w:r w:rsidRPr="003E5C07">
        <w:rPr>
          <w:rFonts w:eastAsiaTheme="minorEastAsia" w:cs="Times New Roman"/>
          <w:szCs w:val="24"/>
        </w:rPr>
        <w:t xml:space="preserve"> e </w:t>
      </w:r>
      <m:oMath>
        <m:r>
          <w:rPr>
            <w:rFonts w:ascii="Cambria Math" w:eastAsiaTheme="minorEastAsia" w:hAnsi="Cambria Math" w:cs="Times New Roman"/>
            <w:szCs w:val="24"/>
          </w:rPr>
          <m:t>ψ=vec(</m:t>
        </m:r>
        <m:r>
          <m:rPr>
            <m:sty m:val="p"/>
          </m:rPr>
          <w:rPr>
            <w:rFonts w:ascii="Cambria Math" w:eastAsiaTheme="minorEastAsia" w:hAnsi="Cambria Math" w:cs="Times New Roman"/>
            <w:szCs w:val="24"/>
          </w:rPr>
          <m:t>Ψ)</m:t>
        </m:r>
      </m:oMath>
      <w:r w:rsidRPr="003E5C07">
        <w:rPr>
          <w:rFonts w:eastAsiaTheme="minorEastAsia" w:cs="Times New Roman"/>
          <w:szCs w:val="24"/>
        </w:rPr>
        <w:t xml:space="preserve">. Então, </w:t>
      </w:r>
      <m:oMath>
        <m:r>
          <w:rPr>
            <w:rFonts w:ascii="Cambria Math" w:eastAsiaTheme="minorEastAsia" w:hAnsi="Cambria Math" w:cs="Times New Roman"/>
            <w:szCs w:val="24"/>
          </w:rPr>
          <m:t xml:space="preserve">ρ ϵ </m:t>
        </m:r>
        <m:r>
          <m:rPr>
            <m:sty m:val="p"/>
          </m:rPr>
          <w:rPr>
            <w:rFonts w:ascii="Cambria Math" w:eastAsiaTheme="minorEastAsia" w:hAnsi="Cambria Math" w:cs="Times New Roman"/>
            <w:szCs w:val="24"/>
          </w:rPr>
          <m:t>Ξ</m:t>
        </m:r>
      </m:oMath>
      <w:r w:rsidRPr="003E5C07">
        <w:rPr>
          <w:rFonts w:eastAsiaTheme="minorEastAsia" w:cs="Times New Roman"/>
          <w:szCs w:val="24"/>
        </w:rPr>
        <w:t xml:space="preserve">, onde </w:t>
      </w:r>
      <m:oMath>
        <m:r>
          <m:rPr>
            <m:sty m:val="p"/>
          </m:rPr>
          <w:rPr>
            <w:rFonts w:ascii="Cambria Math" w:eastAsiaTheme="minorEastAsia" w:hAnsi="Cambria Math" w:cs="Times New Roman"/>
            <w:szCs w:val="24"/>
          </w:rPr>
          <m:t>Ξ</m:t>
        </m:r>
      </m:oMath>
      <w:r w:rsidRPr="003E5C07">
        <w:rPr>
          <w:rFonts w:eastAsiaTheme="minorEastAsia" w:cs="Times New Roman"/>
          <w:szCs w:val="24"/>
        </w:rPr>
        <w:t xml:space="preserve"> é um conjunto fechado, e o verdadeiro vetor de parâmetros,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ρ</m:t>
            </m:r>
          </m:e>
          <m:sub>
            <m:r>
              <w:rPr>
                <w:rFonts w:ascii="Cambria Math" w:eastAsiaTheme="minorEastAsia" w:hAnsi="Cambria Math" w:cs="Times New Roman"/>
                <w:szCs w:val="24"/>
              </w:rPr>
              <m:t>0</m:t>
            </m:r>
          </m:sub>
        </m:sSub>
      </m:oMath>
      <w:r w:rsidRPr="003E5C07">
        <w:rPr>
          <w:rFonts w:eastAsiaTheme="minorEastAsia" w:cs="Times New Roman"/>
          <w:szCs w:val="24"/>
        </w:rPr>
        <w:t xml:space="preserve">, encontra-se no interior de </w:t>
      </w:r>
      <m:oMath>
        <m:r>
          <m:rPr>
            <m:sty m:val="p"/>
          </m:rPr>
          <w:rPr>
            <w:rFonts w:ascii="Cambria Math" w:eastAsiaTheme="minorEastAsia" w:hAnsi="Cambria Math" w:cs="Times New Roman"/>
            <w:szCs w:val="24"/>
          </w:rPr>
          <m:t>Ξ</m:t>
        </m:r>
      </m:oMath>
      <w:r w:rsidRPr="003E5C07">
        <w:rPr>
          <w:rFonts w:eastAsiaTheme="minorEastAsia" w:cs="Times New Roman"/>
          <w:szCs w:val="24"/>
        </w:rPr>
        <w:t xml:space="preserve">. </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O estimador de </w:t>
      </w:r>
      <w:proofErr w:type="spellStart"/>
      <w:r w:rsidRPr="003E5C07">
        <w:rPr>
          <w:rFonts w:eastAsiaTheme="minorEastAsia" w:cs="Times New Roman"/>
          <w:szCs w:val="24"/>
        </w:rPr>
        <w:t>Quase-Máxima</w:t>
      </w:r>
      <w:proofErr w:type="spellEnd"/>
      <w:r w:rsidRPr="003E5C07">
        <w:rPr>
          <w:rFonts w:eastAsiaTheme="minorEastAsia" w:cs="Times New Roman"/>
          <w:szCs w:val="24"/>
        </w:rPr>
        <w:t xml:space="preserve"> Verossimilhança para </w:t>
      </w:r>
      <m:oMath>
        <m:r>
          <w:rPr>
            <w:rFonts w:ascii="Cambria Math" w:eastAsiaTheme="minorEastAsia" w:hAnsi="Cambria Math" w:cs="Times New Roman"/>
            <w:szCs w:val="24"/>
          </w:rPr>
          <m:t>ρ</m:t>
        </m:r>
      </m:oMath>
      <w:r w:rsidRPr="003E5C07">
        <w:rPr>
          <w:rFonts w:eastAsiaTheme="minorEastAsia" w:cs="Times New Roman"/>
          <w:szCs w:val="24"/>
        </w:rPr>
        <w:t xml:space="preserve"> pode ser obtido pela maximização da função log-verossimilhança baseada na distribuição de probabilidade conjunta de </w:t>
      </w:r>
      <m:oMath>
        <m:sSub>
          <m:sSubPr>
            <m:ctrlPr>
              <w:rPr>
                <w:rFonts w:ascii="Cambria Math" w:hAnsi="Cambria Math" w:cs="Times New Roman"/>
                <w:i/>
                <w:szCs w:val="24"/>
              </w:rPr>
            </m:ctrlPr>
          </m:sSubPr>
          <m:e>
            <m:r>
              <m:rPr>
                <m:sty m:val="p"/>
              </m:rPr>
              <w:rPr>
                <w:rFonts w:ascii="Cambria Math" w:eastAsiaTheme="minorEastAsia" w:hAnsi="Cambria Math" w:cs="Times New Roman"/>
                <w:szCs w:val="24"/>
              </w:rPr>
              <m:t>Δw</m:t>
            </m:r>
          </m:e>
          <m:sub>
            <m:r>
              <w:rPr>
                <w:rFonts w:ascii="Cambria Math" w:hAnsi="Cambria Math" w:cs="Times New Roman"/>
                <w:szCs w:val="24"/>
              </w:rPr>
              <m:t>it</m:t>
            </m:r>
          </m:sub>
        </m:sSub>
      </m:oMath>
      <w:r w:rsidRPr="003E5C07">
        <w:rPr>
          <w:rFonts w:eastAsiaTheme="minorEastAsia" w:cs="Times New Roman"/>
          <w:szCs w:val="24"/>
        </w:rPr>
        <w:t xml:space="preserve">. Admitindo a condição de normalidade: </w:t>
      </w:r>
    </w:p>
    <w:p w:rsidR="00A6371B" w:rsidRPr="003E5C07" w:rsidRDefault="00A6371B" w:rsidP="00A6371B">
      <w:pPr>
        <w:spacing w:line="240" w:lineRule="auto"/>
        <w:ind w:firstLine="709"/>
        <w:jc w:val="both"/>
        <w:rPr>
          <w:rFonts w:eastAsiaTheme="minorEastAsia" w:cs="Times New Roman"/>
          <w:szCs w:val="24"/>
        </w:rPr>
      </w:pPr>
      <m:oMathPara>
        <m:oMathParaPr>
          <m:jc m:val="right"/>
        </m:oMathParaPr>
        <m:oMath>
          <m:r>
            <m:rPr>
              <m:scr m:val="script"/>
            </m:rPr>
            <w:rPr>
              <w:rFonts w:ascii="Cambria Math" w:eastAsiaTheme="minorEastAsia" w:hAnsi="Cambria Math" w:cs="Times New Roman"/>
              <w:szCs w:val="24"/>
            </w:rPr>
            <m:t>L</m:t>
          </m:r>
          <m:d>
            <m:dPr>
              <m:ctrlPr>
                <w:rPr>
                  <w:rFonts w:ascii="Cambria Math" w:eastAsiaTheme="minorEastAsia" w:hAnsi="Cambria Math" w:cs="Times New Roman"/>
                  <w:i/>
                  <w:szCs w:val="24"/>
                </w:rPr>
              </m:ctrlPr>
            </m:dPr>
            <m:e>
              <m:r>
                <w:rPr>
                  <w:rFonts w:ascii="Cambria Math" w:eastAsiaTheme="minorEastAsia" w:hAnsi="Cambria Math" w:cs="Times New Roman"/>
                  <w:szCs w:val="24"/>
                </w:rPr>
                <m:t>ρ</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mNT</m:t>
              </m:r>
            </m:num>
            <m:den>
              <m:r>
                <w:rPr>
                  <w:rFonts w:ascii="Cambria Math" w:eastAsiaTheme="minorEastAsia" w:hAnsi="Cambria Math" w:cs="Times New Roman"/>
                  <w:szCs w:val="24"/>
                </w:rPr>
                <m:t>2</m:t>
              </m:r>
            </m:den>
          </m:f>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log</m:t>
              </m: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2π</m:t>
                  </m:r>
                </m:e>
              </m:d>
              <m:ctrlPr>
                <w:rPr>
                  <w:rFonts w:ascii="Cambria Math" w:eastAsiaTheme="minorEastAsia" w:hAnsi="Cambria Math" w:cs="Times New Roman"/>
                  <w:i/>
                  <w:szCs w:val="24"/>
                </w:rPr>
              </m:ctrlPr>
            </m:e>
          </m:func>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r>
            <w:rPr>
              <w:rFonts w:ascii="Cambria Math" w:eastAsiaTheme="minorEastAsia" w:hAnsi="Cambria Math" w:cs="Times New Roman"/>
              <w:szCs w:val="24"/>
            </w:rPr>
            <m:t>log</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Σ</m:t>
                  </m:r>
                </m:e>
                <m:sub>
                  <m:r>
                    <m:rPr>
                      <m:sty m:val="p"/>
                    </m:rPr>
                    <w:rPr>
                      <w:rFonts w:ascii="Cambria Math" w:eastAsiaTheme="minorEastAsia" w:hAnsi="Cambria Math" w:cs="Times New Roman"/>
                      <w:szCs w:val="24"/>
                    </w:rPr>
                    <m:t>Δ</m:t>
                  </m:r>
                  <m:r>
                    <w:rPr>
                      <w:rFonts w:ascii="Cambria Math" w:eastAsiaTheme="minorEastAsia" w:hAnsi="Cambria Math" w:cs="Times New Roman"/>
                      <w:szCs w:val="24"/>
                    </w:rPr>
                    <m:t>η</m:t>
                  </m:r>
                </m:sub>
              </m:sSub>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r>
            <w:rPr>
              <w:rFonts w:ascii="Cambria Math" w:eastAsiaTheme="minorEastAsia" w:hAnsi="Cambria Math" w:cs="Times New Roman"/>
              <w:szCs w:val="24"/>
            </w:rPr>
            <m:t>tr</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sub>
                <m:sup>
                  <m:r>
                    <w:rPr>
                      <w:rFonts w:ascii="Cambria Math" w:eastAsiaTheme="minorEastAsia" w:hAnsi="Cambria Math" w:cs="Times New Roman"/>
                      <w:szCs w:val="24"/>
                    </w:rPr>
                    <m:t>-1</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N,</m:t>
                  </m:r>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sub>
              </m:sSub>
            </m:e>
          </m:d>
          <m:r>
            <w:rPr>
              <w:rFonts w:ascii="Cambria Math" w:eastAsiaTheme="minorEastAsia" w:hAnsi="Cambria Math" w:cs="Times New Roman"/>
              <w:szCs w:val="24"/>
            </w:rPr>
            <m:t xml:space="preserve">                (5)</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Σ</m:t>
            </m:r>
          </m:e>
          <m:sub>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sub>
        </m:sSub>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-1</m:t>
            </m:r>
          </m:sup>
        </m:sSup>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Σ</m:t>
            </m:r>
          </m:e>
          <m:sub>
            <m:r>
              <m:rPr>
                <m:sty m:val="p"/>
              </m:rPr>
              <w:rPr>
                <w:rFonts w:ascii="Cambria Math" w:eastAsiaTheme="minorEastAsia" w:hAnsi="Cambria Math" w:cs="Times New Roman"/>
                <w:szCs w:val="24"/>
              </w:rPr>
              <m:t>Δ</m:t>
            </m:r>
            <m:r>
              <w:rPr>
                <w:rFonts w:ascii="Cambria Math" w:eastAsiaTheme="minorEastAsia" w:hAnsi="Cambria Math" w:cs="Times New Roman"/>
                <w:szCs w:val="24"/>
              </w:rPr>
              <m:t>η</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e>
          <m:sup>
            <m:r>
              <w:rPr>
                <w:rFonts w:ascii="Cambria Math" w:eastAsiaTheme="minorEastAsia" w:hAnsi="Cambria Math" w:cs="Times New Roman"/>
                <w:szCs w:val="24"/>
              </w:rPr>
              <m:t>-1</m:t>
            </m:r>
          </m:sup>
        </m:sSup>
      </m:oMath>
      <w:r w:rsidRPr="003E5C07">
        <w:rPr>
          <w:rFonts w:eastAsiaTheme="minorEastAsia" w:cs="Times New Roman"/>
          <w:szCs w:val="24"/>
        </w:rPr>
        <w:t xml:space="preserve">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N,</m:t>
            </m:r>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m:rPr>
            <m:sty m:val="p"/>
          </m:rPr>
          <w:rPr>
            <w:rFonts w:ascii="Cambria Math" w:eastAsiaTheme="minorEastAsia" w:hAnsi="Cambria Math" w:cs="Times New Roman"/>
            <w:szCs w:val="24"/>
          </w:rPr>
          <m:t>Δ</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oMath>
      <w:r w:rsidRPr="003E5C07">
        <w:rPr>
          <w:rFonts w:eastAsiaTheme="minorEastAsia" w:cs="Times New Roman"/>
          <w:szCs w:val="24"/>
        </w:rPr>
        <w:t>.</w:t>
      </w:r>
    </w:p>
    <w:p w:rsidR="00A6371B" w:rsidRPr="003E5C07" w:rsidRDefault="00A6371B" w:rsidP="00A6371B">
      <w:pPr>
        <w:spacing w:line="240" w:lineRule="auto"/>
        <w:ind w:firstLine="708"/>
        <w:jc w:val="both"/>
        <w:rPr>
          <w:rFonts w:eastAsiaTheme="minorEastAsia" w:cs="Times New Roman"/>
          <w:szCs w:val="24"/>
        </w:rPr>
      </w:pPr>
      <w:r w:rsidRPr="003E5C07">
        <w:rPr>
          <w:rFonts w:eastAsiaTheme="minorEastAsia" w:cs="Times New Roman"/>
          <w:szCs w:val="24"/>
        </w:rPr>
        <w:t xml:space="preserve">Admitindo efeito tempo e com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oMath>
      <w:r w:rsidRPr="003E5C07">
        <w:rPr>
          <w:rFonts w:eastAsiaTheme="minorEastAsia" w:cs="Times New Roman"/>
          <w:szCs w:val="24"/>
        </w:rPr>
        <w:t xml:space="preserve"> sendo gerado por </w:t>
      </w:r>
    </w:p>
    <w:p w:rsidR="00A6371B" w:rsidRPr="003E5C07" w:rsidRDefault="007A72B9" w:rsidP="00A6371B">
      <w:pPr>
        <w:spacing w:line="240" w:lineRule="auto"/>
        <w:jc w:val="right"/>
        <w:rPr>
          <w:rFonts w:eastAsiaTheme="minorEastAsia" w:cs="Times New Roman"/>
          <w:szCs w:val="24"/>
        </w:rPr>
      </w:pP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m</m:t>
                </m:r>
              </m:sub>
            </m:sSub>
            <m:r>
              <m:rPr>
                <m:sty m:val="p"/>
              </m:rPr>
              <w:rPr>
                <w:rFonts w:ascii="Cambria Math" w:eastAsiaTheme="minorEastAsia" w:hAnsi="Cambria Math" w:cs="Times New Roman"/>
                <w:szCs w:val="24"/>
              </w:rPr>
              <m:t>-Φ</m:t>
            </m:r>
            <m:r>
              <w:rPr>
                <w:rFonts w:ascii="Cambria Math" w:eastAsiaTheme="minorEastAsia" w:hAnsi="Cambria Math" w:cs="Times New Roman"/>
                <w:szCs w:val="24"/>
              </w:rPr>
              <m:t>L</m:t>
            </m:r>
          </m:e>
        </m:d>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t</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ε</m:t>
            </m:r>
          </m:e>
          <m:sub>
            <m:r>
              <w:rPr>
                <w:rFonts w:ascii="Cambria Math" w:eastAsiaTheme="minorEastAsia" w:hAnsi="Cambria Math" w:cs="Times New Roman"/>
                <w:szCs w:val="24"/>
              </w:rPr>
              <m:t>it</m:t>
            </m:r>
          </m:sub>
        </m:sSub>
      </m:oMath>
      <w:r w:rsidR="00A6371B" w:rsidRPr="003E5C07">
        <w:rPr>
          <w:rFonts w:eastAsiaTheme="minorEastAsia" w:cs="Times New Roman"/>
          <w:szCs w:val="24"/>
        </w:rPr>
        <w:t xml:space="preserve">, com </w:t>
      </w:r>
      <w:r w:rsidR="00A6371B" w:rsidRPr="003E5C07">
        <w:rPr>
          <w:rFonts w:eastAsiaTheme="minorEastAsia" w:cs="Times New Roman"/>
          <w:i/>
          <w:szCs w:val="24"/>
        </w:rPr>
        <w:t>i</w:t>
      </w:r>
      <w:r w:rsidR="00A6371B" w:rsidRPr="003E5C07">
        <w:rPr>
          <w:rFonts w:eastAsiaTheme="minorEastAsia" w:cs="Times New Roman"/>
          <w:szCs w:val="24"/>
        </w:rPr>
        <w:t xml:space="preserve"> = 1, 2, ... , N; </w:t>
      </w:r>
      <w:r w:rsidR="00A6371B" w:rsidRPr="003E5C07">
        <w:rPr>
          <w:rFonts w:eastAsiaTheme="minorEastAsia" w:cs="Times New Roman"/>
          <w:i/>
          <w:szCs w:val="24"/>
        </w:rPr>
        <w:t>t</w:t>
      </w:r>
      <w:r w:rsidR="00A6371B">
        <w:rPr>
          <w:rFonts w:eastAsiaTheme="minorEastAsia" w:cs="Times New Roman"/>
          <w:szCs w:val="24"/>
        </w:rPr>
        <w:t xml:space="preserve"> = 2, ... , T.          (6</w:t>
      </w:r>
      <w:r w:rsidR="00A6371B"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com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t</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t</m:t>
            </m:r>
          </m:sub>
        </m:sSub>
      </m:oMath>
      <w:r w:rsidRPr="003E5C07">
        <w:rPr>
          <w:rFonts w:eastAsiaTheme="minorEastAsia" w:cs="Times New Roman"/>
          <w:szCs w:val="24"/>
        </w:rPr>
        <w:t xml:space="preserve">. Redefinindo </w:t>
      </w: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Pr="003E5C07">
        <w:rPr>
          <w:rFonts w:eastAsiaTheme="minorEastAsia" w:cs="Times New Roman"/>
          <w:szCs w:val="24"/>
        </w:rPr>
        <w:t xml:space="preserve"> e </w:t>
      </w: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η</m:t>
            </m:r>
          </m:e>
          <m:sub>
            <m:r>
              <w:rPr>
                <w:rFonts w:ascii="Cambria Math" w:eastAsiaTheme="minorEastAsia" w:hAnsi="Cambria Math" w:cs="Times New Roman"/>
                <w:szCs w:val="24"/>
              </w:rPr>
              <m:t>i</m:t>
            </m:r>
          </m:sub>
        </m:sSub>
      </m:oMath>
      <w:r w:rsidRPr="003E5C07">
        <w:rPr>
          <w:rFonts w:eastAsiaTheme="minorEastAsia" w:cs="Times New Roman"/>
          <w:szCs w:val="24"/>
        </w:rPr>
        <w:t xml:space="preserve">, </w:t>
      </w:r>
    </w:p>
    <w:p w:rsidR="00A6371B" w:rsidRPr="003E5C07" w:rsidRDefault="007A72B9" w:rsidP="00A6371B">
      <w:pPr>
        <w:spacing w:line="24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1</m:t>
                      </m:r>
                    </m:sub>
                  </m:sSub>
                </m:e>
              </m:mr>
              <m:mr>
                <m:e>
                  <m:m>
                    <m:mPr>
                      <m:mcs>
                        <m:mc>
                          <m:mcPr>
                            <m:count m:val="1"/>
                            <m:mcJc m:val="center"/>
                          </m:mcPr>
                        </m:mc>
                      </m:mcs>
                      <m:ctrlPr>
                        <w:rPr>
                          <w:rFonts w:ascii="Cambria Math" w:eastAsiaTheme="minorEastAsia" w:hAnsi="Cambria Math" w:cs="Times New Roman"/>
                          <w:i/>
                          <w:szCs w:val="24"/>
                        </w:rPr>
                      </m:ctrlPr>
                    </m:mPr>
                    <m:mr>
                      <m:e>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2</m:t>
                            </m:r>
                          </m:sub>
                        </m:sSub>
                      </m:e>
                    </m:mr>
                    <m:mr>
                      <m:e>
                        <m:r>
                          <w:rPr>
                            <w:rFonts w:ascii="Cambria Math" w:eastAsiaTheme="minorEastAsia" w:hAnsi="Cambria Math" w:cs="Times New Roman"/>
                            <w:szCs w:val="24"/>
                          </w:rPr>
                          <m:t>⋮</m:t>
                        </m:r>
                      </m:e>
                    </m:mr>
                    <m:m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T</m:t>
                            </m:r>
                          </m:sub>
                        </m:sSub>
                      </m:e>
                    </m:mr>
                  </m:m>
                </m:e>
              </m:mr>
            </m:m>
          </m:e>
        </m:d>
      </m:oMath>
      <w:r w:rsidR="00A6371B" w:rsidRPr="003E5C07">
        <w:rPr>
          <w:rFonts w:eastAsiaTheme="minorEastAsia" w:cs="Times New Roman"/>
          <w:szCs w:val="24"/>
        </w:rPr>
        <w:t xml:space="preserve"> </w:t>
      </w:r>
      <w:r w:rsidR="00A6371B" w:rsidRPr="003E5C07">
        <w:rPr>
          <w:rFonts w:eastAsiaTheme="minorEastAsia" w:cs="Times New Roman"/>
          <w:szCs w:val="24"/>
        </w:rPr>
        <w:tab/>
      </w:r>
      <w:r w:rsidR="00A6371B" w:rsidRPr="003E5C07">
        <w:rPr>
          <w:rFonts w:eastAsiaTheme="minorEastAsia" w:cs="Times New Roman"/>
          <w:szCs w:val="24"/>
        </w:rPr>
        <w:tab/>
        <w:t>e</w:t>
      </w:r>
      <w:r w:rsidR="00A6371B" w:rsidRPr="003E5C07">
        <w:rPr>
          <w:rFonts w:eastAsiaTheme="minorEastAsia" w:cs="Times New Roman"/>
          <w:szCs w:val="24"/>
        </w:rPr>
        <w:tab/>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η</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1</m:t>
                      </m:r>
                    </m:sub>
                  </m:sSub>
                </m:e>
              </m:mr>
              <m:mr>
                <m:e>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i2</m:t>
                      </m:r>
                    </m:sub>
                  </m:sSub>
                </m:e>
              </m:mr>
              <m:mr>
                <m:e>
                  <m:m>
                    <m:mPr>
                      <m:mcs>
                        <m:mc>
                          <m:mcPr>
                            <m:count m:val="1"/>
                            <m:mcJc m:val="center"/>
                          </m:mcPr>
                        </m:mc>
                      </m:mcs>
                      <m:ctrlPr>
                        <w:rPr>
                          <w:rFonts w:ascii="Cambria Math" w:eastAsiaTheme="minorEastAsia" w:hAnsi="Cambria Math" w:cs="Times New Roman"/>
                          <w:i/>
                          <w:szCs w:val="24"/>
                        </w:rPr>
                      </m:ctrlPr>
                    </m:mPr>
                    <m:mr>
                      <m:e>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i3</m:t>
                            </m:r>
                          </m:sub>
                        </m:sSub>
                      </m:e>
                    </m:mr>
                    <m:mr>
                      <m:e>
                        <m:r>
                          <w:rPr>
                            <w:rFonts w:ascii="Cambria Math" w:eastAsiaTheme="minorEastAsia" w:hAnsi="Cambria Math" w:cs="Times New Roman"/>
                            <w:szCs w:val="24"/>
                          </w:rPr>
                          <m:t>⋮</m:t>
                        </m:r>
                      </m:e>
                    </m:mr>
                    <m:mr>
                      <m:e>
                        <m:r>
                          <m:rPr>
                            <m:sty m:val="p"/>
                          </m:rPr>
                          <w:rPr>
                            <w:rFonts w:ascii="Cambria Math" w:eastAsiaTheme="minorEastAsia" w:hAnsi="Cambria Math" w:cs="Times New Roman"/>
                            <w:szCs w:val="24"/>
                          </w:rPr>
                          <m:t>Δ</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iT</m:t>
                            </m:r>
                          </m:sub>
                        </m:sSub>
                      </m:e>
                    </m:mr>
                  </m:m>
                </m:e>
              </m:mr>
            </m:m>
          </m:e>
        </m:d>
      </m:oMath>
      <w:r w:rsidR="00A6371B"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lastRenderedPageBreak/>
        <w:t>a função de log-verossim</w:t>
      </w:r>
      <w:r>
        <w:rPr>
          <w:rFonts w:eastAsiaTheme="minorEastAsia" w:cs="Times New Roman"/>
          <w:szCs w:val="24"/>
        </w:rPr>
        <w:t>ilhança é dada por (5</w:t>
      </w:r>
      <w:r w:rsidRPr="003E5C07">
        <w:rPr>
          <w:rFonts w:eastAsiaTheme="minorEastAsia" w:cs="Times New Roman"/>
          <w:szCs w:val="24"/>
        </w:rPr>
        <w:t xml:space="preserve">) e o estimador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t</m:t>
            </m:r>
          </m:sub>
        </m:sSub>
      </m:oMath>
      <w:r w:rsidRPr="003E5C07">
        <w:rPr>
          <w:rFonts w:eastAsiaTheme="minorEastAsia" w:cs="Times New Roman"/>
          <w:szCs w:val="24"/>
        </w:rPr>
        <w:t xml:space="preserve"> pode ser apresentado como segue:</w:t>
      </w:r>
    </w:p>
    <w:p w:rsidR="00A6371B" w:rsidRPr="003E5C07" w:rsidRDefault="007A72B9" w:rsidP="00A6371B">
      <w:pPr>
        <w:spacing w:line="240" w:lineRule="auto"/>
        <w:jc w:val="both"/>
        <w:rPr>
          <w:rFonts w:eastAsiaTheme="minorEastAsia" w:cs="Times New Roman"/>
          <w:szCs w:val="24"/>
        </w:rPr>
      </w:pPr>
      <m:oMathPara>
        <m:oMath>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γ</m:t>
                  </m:r>
                </m:e>
              </m:acc>
            </m:e>
            <m:sub>
              <m:r>
                <w:rPr>
                  <w:rFonts w:ascii="Cambria Math" w:eastAsiaTheme="minorEastAsia" w:hAnsi="Cambria Math" w:cs="Times New Roman"/>
                  <w:szCs w:val="24"/>
                </w:rPr>
                <m:t>t</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it</m:t>
                  </m:r>
                </m:sub>
              </m:sSub>
            </m:e>
          </m:nary>
          <m:r>
            <w:rPr>
              <w:rFonts w:ascii="Cambria Math" w:eastAsiaTheme="minorEastAsia" w:hAnsi="Cambria Math" w:cs="Times New Roman"/>
              <w:szCs w:val="24"/>
            </w:rPr>
            <m:t>, t=1, 2, …, T.</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Quando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t</m:t>
            </m:r>
          </m:sub>
        </m:sSub>
        <m:r>
          <w:rPr>
            <w:rFonts w:ascii="Cambria Math" w:eastAsiaTheme="minorEastAsia" w:hAnsi="Cambria Math" w:cs="Times New Roman"/>
            <w:szCs w:val="24"/>
          </w:rPr>
          <m:t>=γ</m:t>
        </m:r>
      </m:oMath>
      <w:r w:rsidRPr="003E5C07">
        <w:rPr>
          <w:rFonts w:eastAsiaTheme="minorEastAsia" w:cs="Times New Roman"/>
          <w:szCs w:val="24"/>
        </w:rPr>
        <w:t xml:space="preserve">, </w:t>
      </w:r>
      <m:oMath>
        <m:r>
          <w:rPr>
            <w:rFonts w:ascii="Cambria Math" w:eastAsiaTheme="minorEastAsia" w:hAnsi="Cambria Math" w:cs="Times New Roman"/>
            <w:szCs w:val="24"/>
          </w:rPr>
          <m:t>t=1, 2, …, T</m:t>
        </m:r>
      </m:oMath>
      <w:r w:rsidRPr="003E5C07">
        <w:rPr>
          <w:rFonts w:eastAsiaTheme="minorEastAsia" w:cs="Times New Roman"/>
          <w:szCs w:val="24"/>
        </w:rPr>
        <w:t xml:space="preserve">, observa-se que o estimador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t</m:t>
            </m:r>
          </m:sub>
        </m:sSub>
      </m:oMath>
      <w:r w:rsidRPr="003E5C07">
        <w:rPr>
          <w:rFonts w:eastAsiaTheme="minorEastAsia" w:cs="Times New Roman"/>
          <w:szCs w:val="24"/>
        </w:rPr>
        <w:t xml:space="preserve"> assumirá a seguinte forma:</w:t>
      </w:r>
    </w:p>
    <w:p w:rsidR="00A6371B" w:rsidRPr="003E5C07" w:rsidRDefault="007A72B9" w:rsidP="00A6371B">
      <w:pPr>
        <w:spacing w:line="240" w:lineRule="auto"/>
        <w:jc w:val="both"/>
        <w:rPr>
          <w:rFonts w:eastAsiaTheme="minorEastAsia" w:cs="Times New Roman"/>
          <w:szCs w:val="24"/>
        </w:rPr>
      </w:pPr>
      <m:oMathPara>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γ</m:t>
              </m:r>
            </m:e>
          </m:acc>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t=1</m:t>
                      </m:r>
                    </m:sub>
                    <m:sup>
                      <m:r>
                        <w:rPr>
                          <w:rFonts w:ascii="Cambria Math" w:eastAsiaTheme="minorEastAsia" w:hAnsi="Cambria Math" w:cs="Times New Roman"/>
                          <w:szCs w:val="24"/>
                        </w:rPr>
                        <m:t>T</m:t>
                      </m:r>
                    </m:sup>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s=1</m:t>
                          </m:r>
                        </m:sub>
                        <m:sup>
                          <m:r>
                            <w:rPr>
                              <w:rFonts w:ascii="Cambria Math" w:eastAsiaTheme="minorEastAsia" w:hAnsi="Cambria Math" w:cs="Times New Roman"/>
                              <w:szCs w:val="24"/>
                            </w:rPr>
                            <m:t>T</m:t>
                          </m:r>
                        </m:sup>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sub>
                            <m:sup>
                              <m:r>
                                <w:rPr>
                                  <w:rFonts w:ascii="Cambria Math" w:eastAsiaTheme="minorEastAsia" w:hAnsi="Cambria Math" w:cs="Times New Roman"/>
                                  <w:szCs w:val="24"/>
                                </w:rPr>
                                <m:t>ts</m:t>
                              </m:r>
                            </m:sup>
                          </m:sSubSup>
                        </m:e>
                      </m:nary>
                    </m:e>
                  </m:nary>
                </m:e>
              </m:d>
            </m:e>
            <m:sup>
              <m:r>
                <w:rPr>
                  <w:rFonts w:ascii="Cambria Math" w:eastAsiaTheme="minorEastAsia" w:hAnsi="Cambria Math" w:cs="Times New Roman"/>
                  <w:szCs w:val="24"/>
                </w:rPr>
                <m:t>-1</m:t>
              </m:r>
            </m:sup>
          </m:sSup>
          <m:d>
            <m:dPr>
              <m:ctrlPr>
                <w:rPr>
                  <w:rFonts w:ascii="Cambria Math" w:eastAsiaTheme="minorEastAsia" w:hAnsi="Cambria Math" w:cs="Times New Roman"/>
                  <w:i/>
                  <w:szCs w:val="24"/>
                </w:rPr>
              </m:ctrlPr>
            </m:dPr>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s=1</m:t>
                  </m:r>
                </m:sub>
                <m:sup>
                  <m:r>
                    <w:rPr>
                      <w:rFonts w:ascii="Cambria Math" w:eastAsiaTheme="minorEastAsia" w:hAnsi="Cambria Math" w:cs="Times New Roman"/>
                      <w:szCs w:val="24"/>
                    </w:rPr>
                    <m:t>T</m:t>
                  </m:r>
                </m:sup>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t=1</m:t>
                      </m:r>
                    </m:sub>
                    <m:sup>
                      <m:r>
                        <w:rPr>
                          <w:rFonts w:ascii="Cambria Math" w:eastAsiaTheme="minorEastAsia" w:hAnsi="Cambria Math" w:cs="Times New Roman"/>
                          <w:szCs w:val="24"/>
                        </w:rPr>
                        <m:t>T</m:t>
                      </m:r>
                    </m:sup>
                    <m:e>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sub>
                        <m:sup>
                          <m:r>
                            <w:rPr>
                              <w:rFonts w:ascii="Cambria Math" w:eastAsiaTheme="minorEastAsia" w:hAnsi="Cambria Math" w:cs="Times New Roman"/>
                              <w:szCs w:val="24"/>
                            </w:rPr>
                            <m:t>ts</m:t>
                          </m:r>
                        </m:sup>
                      </m:sSubSup>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γ</m:t>
                              </m:r>
                            </m:e>
                          </m:acc>
                        </m:e>
                        <m:sub>
                          <m:r>
                            <w:rPr>
                              <w:rFonts w:ascii="Cambria Math" w:eastAsiaTheme="minorEastAsia" w:hAnsi="Cambria Math" w:cs="Times New Roman"/>
                              <w:szCs w:val="24"/>
                            </w:rPr>
                            <m:t>s</m:t>
                          </m:r>
                        </m:sub>
                      </m:sSub>
                    </m:e>
                  </m:nary>
                </m:e>
              </m:nary>
            </m:e>
          </m:d>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sSubSup>
          <m:sSubSupPr>
            <m:ctrlPr>
              <w:rPr>
                <w:rFonts w:ascii="Cambria Math" w:eastAsiaTheme="minorEastAsia" w:hAnsi="Cambria Math" w:cs="Times New Roman"/>
                <w:i/>
                <w:szCs w:val="24"/>
              </w:rPr>
            </m:ctrlPr>
          </m:sSubSupPr>
          <m:e>
            <m:r>
              <m:rPr>
                <m:sty m:val="p"/>
              </m:rPr>
              <w:rPr>
                <w:rFonts w:ascii="Cambria Math" w:eastAsiaTheme="minorEastAsia" w:hAnsi="Cambria Math" w:cs="Times New Roman"/>
                <w:szCs w:val="24"/>
              </w:rPr>
              <m:t>Σ</m:t>
            </m:r>
          </m:e>
          <m:sub>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sub>
          <m:sup>
            <m:r>
              <w:rPr>
                <w:rFonts w:ascii="Cambria Math" w:eastAsiaTheme="minorEastAsia" w:hAnsi="Cambria Math" w:cs="Times New Roman"/>
                <w:szCs w:val="24"/>
              </w:rPr>
              <m:t>-1</m:t>
            </m:r>
          </m:sup>
        </m:sSubSup>
      </m:oMath>
      <w:r w:rsidRPr="003E5C07">
        <w:rPr>
          <w:rFonts w:eastAsiaTheme="minorEastAsia" w:cs="Times New Roman"/>
          <w:szCs w:val="24"/>
        </w:rPr>
        <w:t xml:space="preserve"> é uma matriz particionada em (T+1)</w:t>
      </w:r>
      <w:r w:rsidRPr="003E5C07">
        <w:rPr>
          <w:rFonts w:eastAsiaTheme="minorEastAsia" w:cs="Times New Roman"/>
          <w:szCs w:val="24"/>
          <w:vertAlign w:val="superscript"/>
        </w:rPr>
        <w:t>2</w:t>
      </w:r>
      <w:r w:rsidRPr="003E5C07">
        <w:rPr>
          <w:rFonts w:eastAsiaTheme="minorEastAsia" w:cs="Times New Roman"/>
          <w:szCs w:val="24"/>
        </w:rPr>
        <w:t xml:space="preserve"> blocos de dimensão </w:t>
      </w:r>
      <w:r w:rsidRPr="003E5C07">
        <w:rPr>
          <w:rFonts w:eastAsiaTheme="minorEastAsia" w:cs="Times New Roman"/>
          <w:i/>
          <w:szCs w:val="24"/>
        </w:rPr>
        <w:t>m x m</w:t>
      </w:r>
      <w:r w:rsidRPr="003E5C07">
        <w:rPr>
          <w:rFonts w:eastAsiaTheme="minorEastAsia" w:cs="Times New Roman"/>
          <w:szCs w:val="24"/>
        </w:rPr>
        <w:t>.</w:t>
      </w:r>
    </w:p>
    <w:p w:rsidR="00A6371B" w:rsidRPr="003E5C07" w:rsidRDefault="00A6371B" w:rsidP="00A6371B">
      <w:pPr>
        <w:spacing w:line="240" w:lineRule="auto"/>
        <w:ind w:firstLine="708"/>
        <w:jc w:val="both"/>
        <w:rPr>
          <w:rFonts w:eastAsiaTheme="minorEastAsia" w:cs="Times New Roman"/>
          <w:szCs w:val="24"/>
        </w:rPr>
      </w:pPr>
      <w:r w:rsidRPr="003E5C07">
        <w:rPr>
          <w:rFonts w:eastAsiaTheme="minorEastAsia" w:cs="Times New Roman"/>
          <w:szCs w:val="24"/>
        </w:rPr>
        <w:t xml:space="preserve">A especificação de efeitos fixos não possui restrições sobre a distribuição dos efeitos individuais, </w:t>
      </w:r>
      <w:proofErr w:type="spellStart"/>
      <w:r w:rsidRPr="003E5C07">
        <w:rPr>
          <w:rFonts w:eastAsiaTheme="minorEastAsia" w:cs="Times New Roman"/>
          <w:i/>
          <w:szCs w:val="24"/>
        </w:rPr>
        <w:t>μ</w:t>
      </w:r>
      <w:r w:rsidRPr="003E5C07">
        <w:rPr>
          <w:rFonts w:eastAsiaTheme="minorEastAsia" w:cs="Times New Roman"/>
          <w:i/>
          <w:szCs w:val="24"/>
          <w:vertAlign w:val="subscript"/>
        </w:rPr>
        <w:t>i</w:t>
      </w:r>
      <w:proofErr w:type="spellEnd"/>
      <w:r w:rsidRPr="003E5C07">
        <w:rPr>
          <w:rFonts w:eastAsiaTheme="minorEastAsia" w:cs="Times New Roman"/>
          <w:szCs w:val="24"/>
        </w:rPr>
        <w:t xml:space="preserve">. e seu estimador admite a possibilidade de </w:t>
      </w:r>
      <w:r w:rsidRPr="003E5C07">
        <w:rPr>
          <w:rFonts w:eastAsiaTheme="minorEastAsia" w:cs="Times New Roman"/>
          <w:i/>
          <w:szCs w:val="24"/>
        </w:rPr>
        <w:t>cross-sections</w:t>
      </w:r>
      <w:r w:rsidRPr="003E5C07">
        <w:rPr>
          <w:rFonts w:eastAsiaTheme="minorEastAsia" w:cs="Times New Roman"/>
          <w:szCs w:val="24"/>
        </w:rPr>
        <w:t xml:space="preserve"> heterocedásticos no componente de erro, </w:t>
      </w:r>
      <w:r w:rsidRPr="003E5C07">
        <w:rPr>
          <w:rFonts w:eastAsiaTheme="minorEastAsia" w:cs="Times New Roman"/>
          <w:i/>
          <w:szCs w:val="24"/>
        </w:rPr>
        <w:t>(</w:t>
      </w:r>
      <w:proofErr w:type="spellStart"/>
      <w:r w:rsidRPr="003E5C07">
        <w:rPr>
          <w:rFonts w:eastAsiaTheme="minorEastAsia" w:cs="Times New Roman"/>
          <w:i/>
          <w:szCs w:val="24"/>
        </w:rPr>
        <w:t>I</w:t>
      </w:r>
      <w:r w:rsidRPr="003E5C07">
        <w:rPr>
          <w:rFonts w:eastAsiaTheme="minorEastAsia" w:cs="Times New Roman"/>
          <w:i/>
          <w:szCs w:val="24"/>
          <w:vertAlign w:val="subscript"/>
        </w:rPr>
        <w:t>m</w:t>
      </w:r>
      <w:proofErr w:type="spellEnd"/>
      <w:r w:rsidRPr="003E5C07">
        <w:rPr>
          <w:rFonts w:eastAsiaTheme="minorEastAsia" w:cs="Times New Roman"/>
          <w:i/>
          <w:szCs w:val="24"/>
        </w:rPr>
        <w:t xml:space="preserve"> - Φ) </w:t>
      </w:r>
      <w:proofErr w:type="spellStart"/>
      <w:r w:rsidRPr="003E5C07">
        <w:rPr>
          <w:rFonts w:eastAsiaTheme="minorEastAsia" w:cs="Times New Roman"/>
          <w:i/>
          <w:szCs w:val="24"/>
        </w:rPr>
        <w:t>μ</w:t>
      </w:r>
      <w:r w:rsidRPr="003E5C07">
        <w:rPr>
          <w:rFonts w:eastAsiaTheme="minorEastAsia" w:cs="Times New Roman"/>
          <w:i/>
          <w:szCs w:val="24"/>
          <w:vertAlign w:val="subscript"/>
        </w:rPr>
        <w:t>i</w:t>
      </w:r>
      <w:proofErr w:type="spellEnd"/>
      <w:r w:rsidRPr="003E5C07">
        <w:rPr>
          <w:rFonts w:eastAsiaTheme="minorEastAsia" w:cs="Times New Roman"/>
          <w:i/>
          <w:szCs w:val="24"/>
        </w:rPr>
        <w:t xml:space="preserve"> + </w:t>
      </w:r>
      <w:proofErr w:type="spellStart"/>
      <w:r w:rsidRPr="003E5C07">
        <w:rPr>
          <w:rFonts w:eastAsiaTheme="minorEastAsia" w:cs="Times New Roman"/>
          <w:i/>
          <w:szCs w:val="24"/>
        </w:rPr>
        <w:t>ε</w:t>
      </w:r>
      <w:r w:rsidRPr="003E5C07">
        <w:rPr>
          <w:rFonts w:eastAsiaTheme="minorEastAsia" w:cs="Times New Roman"/>
          <w:i/>
          <w:szCs w:val="24"/>
          <w:vertAlign w:val="subscript"/>
        </w:rPr>
        <w:t>it</w:t>
      </w:r>
      <w:proofErr w:type="spellEnd"/>
      <w:r w:rsidRPr="003E5C07">
        <w:rPr>
          <w:rFonts w:eastAsiaTheme="minorEastAsia" w:cs="Times New Roman"/>
          <w:szCs w:val="24"/>
        </w:rPr>
        <w:t xml:space="preserve">. Além disso, a análise acima pode facilmente acomodar um erro intertemporal com variância não homocedástica. Isto pode ser feito admitindo-se que os distúrbios </w:t>
      </w:r>
      <w:proofErr w:type="spellStart"/>
      <w:r w:rsidRPr="003E5C07">
        <w:rPr>
          <w:rFonts w:eastAsiaTheme="minorEastAsia" w:cs="Times New Roman"/>
          <w:i/>
          <w:szCs w:val="24"/>
        </w:rPr>
        <w:t>ε</w:t>
      </w:r>
      <w:r w:rsidRPr="003E5C07">
        <w:rPr>
          <w:rFonts w:eastAsiaTheme="minorEastAsia" w:cs="Times New Roman"/>
          <w:i/>
          <w:szCs w:val="24"/>
          <w:vertAlign w:val="subscript"/>
        </w:rPr>
        <w:t>it</w:t>
      </w:r>
      <w:proofErr w:type="spellEnd"/>
      <w:r w:rsidRPr="003E5C07">
        <w:rPr>
          <w:rFonts w:eastAsiaTheme="minorEastAsia" w:cs="Times New Roman"/>
          <w:szCs w:val="24"/>
        </w:rPr>
        <w:t xml:space="preserve"> são distribuídos de forma independente e idêntica para todo </w:t>
      </w:r>
      <w:r w:rsidRPr="003E5C07">
        <w:rPr>
          <w:rFonts w:eastAsiaTheme="minorEastAsia" w:cs="Times New Roman"/>
          <w:i/>
          <w:szCs w:val="24"/>
        </w:rPr>
        <w:t>i</w:t>
      </w:r>
      <w:r w:rsidRPr="003E5C07">
        <w:rPr>
          <w:rFonts w:eastAsiaTheme="minorEastAsia" w:cs="Times New Roman"/>
          <w:szCs w:val="24"/>
        </w:rPr>
        <w:t xml:space="preserve"> e independentemente de todos os </w:t>
      </w:r>
      <w:r w:rsidRPr="003E5C07">
        <w:rPr>
          <w:rFonts w:eastAsiaTheme="minorEastAsia" w:cs="Times New Roman"/>
          <w:i/>
          <w:szCs w:val="24"/>
        </w:rPr>
        <w:t>t</w:t>
      </w:r>
      <w:r w:rsidRPr="003E5C07">
        <w:rPr>
          <w:rFonts w:eastAsiaTheme="minorEastAsia" w:cs="Times New Roman"/>
          <w:szCs w:val="24"/>
        </w:rPr>
        <w:t xml:space="preserve"> com Var(</w:t>
      </w:r>
      <w:proofErr w:type="spellStart"/>
      <w:r w:rsidRPr="003E5C07">
        <w:rPr>
          <w:rFonts w:eastAsiaTheme="minorEastAsia" w:cs="Times New Roman"/>
          <w:i/>
          <w:szCs w:val="24"/>
        </w:rPr>
        <w:t>ε</w:t>
      </w:r>
      <w:r w:rsidRPr="003E5C07">
        <w:rPr>
          <w:rFonts w:eastAsiaTheme="minorEastAsia" w:cs="Times New Roman"/>
          <w:i/>
          <w:szCs w:val="24"/>
          <w:vertAlign w:val="subscript"/>
        </w:rPr>
        <w:t>it</w:t>
      </w:r>
      <w:proofErr w:type="spellEnd"/>
      <w:r w:rsidRPr="003E5C07">
        <w:rPr>
          <w:rFonts w:eastAsiaTheme="minorEastAsia" w:cs="Times New Roman"/>
          <w:szCs w:val="24"/>
        </w:rPr>
        <w:t xml:space="preserve">) = </w:t>
      </w:r>
      <w:proofErr w:type="spellStart"/>
      <w:r w:rsidRPr="003E5C07">
        <w:rPr>
          <w:rFonts w:eastAsiaTheme="minorEastAsia" w:cs="Times New Roman"/>
          <w:i/>
          <w:szCs w:val="24"/>
        </w:rPr>
        <w:t>Ω</w:t>
      </w:r>
      <w:r w:rsidRPr="003E5C07">
        <w:rPr>
          <w:rFonts w:eastAsiaTheme="minorEastAsia" w:cs="Times New Roman"/>
          <w:i/>
          <w:szCs w:val="24"/>
          <w:vertAlign w:val="subscript"/>
        </w:rPr>
        <w:t>εt</w:t>
      </w:r>
      <w:proofErr w:type="spellEnd"/>
      <w:r w:rsidRPr="003E5C07">
        <w:rPr>
          <w:rFonts w:eastAsiaTheme="minorEastAsia" w:cs="Times New Roman"/>
          <w:szCs w:val="24"/>
        </w:rPr>
        <w:t xml:space="preserve">, com </w:t>
      </w:r>
      <w:proofErr w:type="spellStart"/>
      <w:r w:rsidRPr="003E5C07">
        <w:rPr>
          <w:rFonts w:eastAsiaTheme="minorEastAsia" w:cs="Times New Roman"/>
          <w:i/>
          <w:szCs w:val="24"/>
        </w:rPr>
        <w:t>Ω</w:t>
      </w:r>
      <w:r w:rsidRPr="003E5C07">
        <w:rPr>
          <w:rFonts w:eastAsiaTheme="minorEastAsia" w:cs="Times New Roman"/>
          <w:i/>
          <w:szCs w:val="24"/>
          <w:vertAlign w:val="subscript"/>
        </w:rPr>
        <w:t>εt</w:t>
      </w:r>
      <w:proofErr w:type="spellEnd"/>
      <w:r w:rsidRPr="003E5C07">
        <w:rPr>
          <w:rFonts w:eastAsiaTheme="minorEastAsia" w:cs="Times New Roman"/>
          <w:szCs w:val="24"/>
        </w:rPr>
        <w:t xml:space="preserve"> sendo uma matriz positiva definida para todo </w:t>
      </w:r>
      <w:r w:rsidRPr="003E5C07">
        <w:rPr>
          <w:rFonts w:eastAsiaTheme="minorEastAsia" w:cs="Times New Roman"/>
          <w:i/>
          <w:szCs w:val="24"/>
        </w:rPr>
        <w:t>t</w:t>
      </w:r>
      <w:r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b/>
          <w:szCs w:val="24"/>
        </w:rPr>
      </w:pPr>
      <w:r w:rsidRPr="003E5C07">
        <w:rPr>
          <w:rFonts w:eastAsiaTheme="minorEastAsia" w:cs="Times New Roman"/>
          <w:b/>
          <w:szCs w:val="24"/>
        </w:rPr>
        <w:t>2.1.3 Estimador de GMM</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Para o modelo apresentado pela equação (</w:t>
      </w:r>
      <w:r>
        <w:rPr>
          <w:rFonts w:eastAsiaTheme="minorEastAsia" w:cs="Times New Roman"/>
          <w:szCs w:val="24"/>
        </w:rPr>
        <w:t>1</w:t>
      </w:r>
      <w:r w:rsidRPr="003E5C07">
        <w:rPr>
          <w:rFonts w:eastAsiaTheme="minorEastAsia" w:cs="Times New Roman"/>
          <w:szCs w:val="24"/>
        </w:rPr>
        <w:t xml:space="preserve">), tal que os instrumentos utilizados são as defasagens da variável </w:t>
      </w:r>
      <w:r w:rsidRPr="003E5C07">
        <w:rPr>
          <w:rFonts w:eastAsiaTheme="minorEastAsia" w:cs="Times New Roman"/>
          <w:i/>
          <w:szCs w:val="24"/>
        </w:rPr>
        <w:t>w</w:t>
      </w:r>
      <w:r w:rsidRPr="003E5C07">
        <w:rPr>
          <w:rFonts w:eastAsiaTheme="minorEastAsia" w:cs="Times New Roman"/>
          <w:i/>
          <w:szCs w:val="24"/>
          <w:vertAlign w:val="subscript"/>
        </w:rPr>
        <w:t>it</w:t>
      </w:r>
      <w:r w:rsidRPr="003E5C07">
        <w:rPr>
          <w:rFonts w:eastAsiaTheme="minorEastAsia" w:cs="Times New Roman"/>
          <w:szCs w:val="24"/>
        </w:rPr>
        <w:t>, pode-se apresentar a condição de ortogonalidade como segue:</w:t>
      </w:r>
    </w:p>
    <w:p w:rsidR="00A6371B" w:rsidRPr="003E5C07" w:rsidRDefault="00A6371B" w:rsidP="00A6371B">
      <w:pPr>
        <w:spacing w:line="240" w:lineRule="auto"/>
        <w:jc w:val="both"/>
        <w:rPr>
          <w:rFonts w:eastAsiaTheme="minorEastAsia" w:cs="Times New Roman"/>
          <w:szCs w:val="24"/>
        </w:rPr>
      </w:pPr>
      <m:oMathPara>
        <m:oMathParaPr>
          <m:jc m:val="right"/>
        </m:oMathParaPr>
        <m:oMath>
          <m:r>
            <w:rPr>
              <w:rFonts w:ascii="Cambria Math" w:eastAsiaTheme="minorEastAsia" w:hAnsi="Cambria Math" w:cs="Times New Roman"/>
              <w:szCs w:val="24"/>
            </w:rPr>
            <m:t>E</m:t>
          </m:r>
          <m:d>
            <m:dPr>
              <m:begChr m:val="["/>
              <m:endChr m:val="]"/>
              <m:ctrlPr>
                <w:rPr>
                  <w:rFonts w:ascii="Cambria Math" w:eastAsiaTheme="minorEastAsia" w:hAnsi="Cambria Math" w:cs="Times New Roman"/>
                  <w:i/>
                  <w:szCs w:val="24"/>
                </w:rPr>
              </m:ctrlPr>
            </m:d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it</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it-1</m:t>
                      </m:r>
                    </m:sub>
                  </m:sSub>
                </m:e>
              </m:d>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q</m:t>
                  </m:r>
                </m:e>
                <m:sub>
                  <m:r>
                    <w:rPr>
                      <w:rFonts w:ascii="Cambria Math" w:eastAsiaTheme="minorEastAsia" w:hAnsi="Cambria Math" w:cs="Times New Roman"/>
                      <w:szCs w:val="24"/>
                    </w:rPr>
                    <m:t>it</m:t>
                  </m:r>
                </m:sub>
                <m:sup>
                  <m:r>
                    <w:rPr>
                      <w:rFonts w:ascii="Cambria Math" w:eastAsiaTheme="minorEastAsia" w:hAnsi="Cambria Math" w:cs="Times New Roman"/>
                      <w:szCs w:val="24"/>
                    </w:rPr>
                    <m:t>'</m:t>
                  </m:r>
                </m:sup>
              </m:sSubSup>
            </m:e>
          </m:d>
          <m:r>
            <w:rPr>
              <w:rFonts w:ascii="Cambria Math" w:eastAsiaTheme="minorEastAsia" w:hAnsi="Cambria Math" w:cs="Times New Roman"/>
              <w:szCs w:val="24"/>
            </w:rPr>
            <m:t>=0, t=2, 3, …, T,                                  (7)</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w:proofErr w:type="spellStart"/>
      <w:r w:rsidRPr="003E5C07">
        <w:rPr>
          <w:rFonts w:eastAsiaTheme="minorEastAsia" w:cs="Times New Roman"/>
          <w:i/>
          <w:szCs w:val="24"/>
        </w:rPr>
        <w:t>q</w:t>
      </w:r>
      <w:r w:rsidRPr="003E5C07">
        <w:rPr>
          <w:rFonts w:eastAsiaTheme="minorEastAsia" w:cs="Times New Roman"/>
          <w:i/>
          <w:szCs w:val="24"/>
          <w:vertAlign w:val="subscript"/>
        </w:rPr>
        <w:t>it</w:t>
      </w:r>
      <w:proofErr w:type="spellEnd"/>
      <w:r w:rsidRPr="003E5C07">
        <w:rPr>
          <w:rFonts w:eastAsiaTheme="minorEastAsia" w:cs="Times New Roman"/>
          <w:szCs w:val="24"/>
          <w:vertAlign w:val="subscript"/>
        </w:rPr>
        <w:t xml:space="preserve"> </w:t>
      </w:r>
      <w:r w:rsidRPr="003E5C07">
        <w:rPr>
          <w:rFonts w:eastAsiaTheme="minorEastAsia" w:cs="Times New Roman"/>
          <w:szCs w:val="24"/>
        </w:rPr>
        <w:t xml:space="preserve">é um vetor </w:t>
      </w:r>
      <w:r w:rsidRPr="003E5C07">
        <w:rPr>
          <w:rFonts w:eastAsiaTheme="minorEastAsia" w:cs="Times New Roman"/>
          <w:i/>
          <w:szCs w:val="24"/>
        </w:rPr>
        <w:t>m(t-1) x 1</w:t>
      </w:r>
      <w:r w:rsidRPr="003E5C07">
        <w:rPr>
          <w:rFonts w:eastAsiaTheme="minorEastAsia" w:cs="Times New Roman"/>
          <w:szCs w:val="24"/>
        </w:rPr>
        <w:t xml:space="preserve"> definido por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it</m:t>
            </m:r>
          </m:sub>
        </m:sSub>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i0</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i1</m:t>
                    </m:r>
                  </m:sub>
                  <m:sup>
                    <m:r>
                      <w:rPr>
                        <w:rFonts w:ascii="Cambria Math" w:eastAsiaTheme="minorEastAsia" w:hAnsi="Cambria Math" w:cs="Times New Roman"/>
                        <w:szCs w:val="24"/>
                      </w:rPr>
                      <m:t>'</m:t>
                    </m:r>
                  </m:sup>
                </m:sSubSup>
                <m:r>
                  <w:rPr>
                    <w:rFonts w:ascii="Cambria Math" w:eastAsiaTheme="minorEastAsia" w:hAnsi="Cambria Math" w:cs="Times New Roman"/>
                    <w:szCs w:val="24"/>
                  </w:rPr>
                  <m:t xml:space="preserve">, … ,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i,t-2</m:t>
                    </m:r>
                  </m:sub>
                  <m:sup>
                    <m:r>
                      <w:rPr>
                        <w:rFonts w:ascii="Cambria Math" w:eastAsiaTheme="minorEastAsia" w:hAnsi="Cambria Math" w:cs="Times New Roman"/>
                        <w:szCs w:val="24"/>
                      </w:rPr>
                      <m:t>'</m:t>
                    </m:r>
                  </m:sup>
                </m:sSubSup>
              </m:e>
            </m:d>
          </m:e>
          <m:sup>
            <m:r>
              <w:rPr>
                <w:rFonts w:ascii="Cambria Math" w:eastAsiaTheme="minorEastAsia" w:hAnsi="Cambria Math" w:cs="Times New Roman"/>
                <w:szCs w:val="24"/>
              </w:rPr>
              <m:t>'</m:t>
            </m:r>
          </m:sup>
        </m:sSup>
        <m:r>
          <w:rPr>
            <w:rFonts w:ascii="Cambria Math" w:eastAsiaTheme="minorEastAsia" w:hAnsi="Cambria Math" w:cs="Times New Roman"/>
            <w:szCs w:val="24"/>
          </w:rPr>
          <m:t>.</m:t>
        </m:r>
      </m:oMath>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O estimador de GMM para </w:t>
      </w:r>
      <m:oMath>
        <m:r>
          <m:rPr>
            <m:sty m:val="p"/>
          </m:rPr>
          <w:rPr>
            <w:rFonts w:ascii="Cambria Math" w:eastAsiaTheme="minorEastAsia" w:hAnsi="Cambria Math" w:cs="Times New Roman"/>
            <w:szCs w:val="24"/>
          </w:rPr>
          <m:t>Φ</m:t>
        </m:r>
      </m:oMath>
      <w:r w:rsidRPr="003E5C07">
        <w:rPr>
          <w:rFonts w:eastAsiaTheme="minorEastAsia" w:cs="Times New Roman"/>
          <w:szCs w:val="24"/>
        </w:rPr>
        <w:t xml:space="preserve"> é ba</w:t>
      </w:r>
      <w:r>
        <w:rPr>
          <w:rFonts w:eastAsiaTheme="minorEastAsia" w:cs="Times New Roman"/>
          <w:szCs w:val="24"/>
        </w:rPr>
        <w:t>seado na condição de momento (7</w:t>
      </w:r>
      <w:r w:rsidRPr="003E5C07">
        <w:rPr>
          <w:rFonts w:eastAsiaTheme="minorEastAsia" w:cs="Times New Roman"/>
          <w:szCs w:val="24"/>
        </w:rPr>
        <w:t>), que pode ser reescrita no formato matricial como:</w:t>
      </w:r>
    </w:p>
    <w:p w:rsidR="00A6371B" w:rsidRPr="003E5C07" w:rsidRDefault="00A6371B" w:rsidP="00A6371B">
      <w:pPr>
        <w:spacing w:line="240" w:lineRule="auto"/>
        <w:jc w:val="both"/>
        <w:rPr>
          <w:rFonts w:eastAsiaTheme="minorEastAsia" w:cs="Times New Roman"/>
          <w:szCs w:val="24"/>
        </w:rPr>
      </w:pPr>
      <m:oMathPara>
        <m:oMathParaPr>
          <m:jc m:val="center"/>
        </m:oMathParaPr>
        <m:oMath>
          <m:r>
            <w:rPr>
              <w:rFonts w:ascii="Cambria Math" w:eastAsiaTheme="minorEastAsia" w:hAnsi="Cambria Math" w:cs="Times New Roman"/>
              <w:szCs w:val="24"/>
            </w:rPr>
            <m:t>E</m:t>
          </m:r>
          <m:d>
            <m:dPr>
              <m:begChr m:val="["/>
              <m:endChr m:val="]"/>
              <m:ctrlPr>
                <w:rPr>
                  <w:rFonts w:ascii="Cambria Math" w:eastAsiaTheme="minorEastAsia" w:hAnsi="Cambria Math" w:cs="Times New Roman"/>
                  <w:i/>
                  <w:szCs w:val="24"/>
                </w:rPr>
              </m:ctrlPr>
            </m:d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i,-1</m:t>
                      </m:r>
                    </m:sub>
                  </m:sSub>
                  <m:r>
                    <m:rPr>
                      <m:sty m:val="p"/>
                    </m:rPr>
                    <w:rPr>
                      <w:rFonts w:ascii="Cambria Math" w:eastAsiaTheme="minorEastAsia" w:hAnsi="Cambria Math" w:cs="Times New Roman"/>
                      <w:szCs w:val="24"/>
                    </w:rPr>
                    <m:t>Φ'</m:t>
                  </m:r>
                </m:e>
              </m:d>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Q</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e>
          </m:d>
          <m:r>
            <w:rPr>
              <w:rFonts w:ascii="Cambria Math" w:eastAsiaTheme="minorEastAsia" w:hAnsi="Cambria Math" w:cs="Times New Roman"/>
              <w:szCs w:val="24"/>
            </w:rPr>
            <m:t>=0</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Q</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oMath>
      <w:r w:rsidRPr="003E5C07">
        <w:rPr>
          <w:rFonts w:eastAsiaTheme="minorEastAsia" w:cs="Times New Roman"/>
          <w:szCs w:val="24"/>
        </w:rPr>
        <w:t xml:space="preserve"> é uma matriz de dimensão </w:t>
      </w:r>
      <w:r w:rsidRPr="003E5C07">
        <w:rPr>
          <w:rFonts w:eastAsiaTheme="minorEastAsia" w:cs="Times New Roman"/>
          <w:i/>
          <w:szCs w:val="24"/>
        </w:rPr>
        <w:t>mT(T-1)/2 x (T-1)</w:t>
      </w:r>
      <w:r w:rsidRPr="003E5C07">
        <w:rPr>
          <w:rFonts w:eastAsiaTheme="minorEastAsia" w:cs="Times New Roman"/>
          <w:szCs w:val="24"/>
        </w:rPr>
        <w:t xml:space="preserve"> dada por</w:t>
      </w:r>
    </w:p>
    <w:p w:rsidR="00A6371B" w:rsidRPr="003E5C07" w:rsidRDefault="007A72B9" w:rsidP="00A6371B">
      <w:pPr>
        <w:spacing w:line="240" w:lineRule="auto"/>
        <w:jc w:val="both"/>
        <w:rPr>
          <w:rFonts w:eastAsiaTheme="minorEastAsia" w:cs="Times New Roman"/>
          <w:szCs w:val="24"/>
        </w:rPr>
      </w:pPr>
      <m:oMathPara>
        <m:oMathParaPr>
          <m:jc m:val="center"/>
        </m:oMathParaP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Q</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eqArr>
                <m:eqArrPr>
                  <m:ctrlPr>
                    <w:rPr>
                      <w:rFonts w:ascii="Cambria Math" w:eastAsiaTheme="minorEastAsia" w:hAnsi="Cambria Math" w:cs="Times New Roman"/>
                      <w:i/>
                      <w:szCs w:val="24"/>
                    </w:rPr>
                  </m:ctrlPr>
                </m:eqArrPr>
                <m:e>
                  <m:m>
                    <m:mPr>
                      <m:mcs>
                        <m:mc>
                          <m:mcPr>
                            <m:count m:val="3"/>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i2</m:t>
                            </m:r>
                          </m:sub>
                        </m:sSub>
                      </m:e>
                      <m:e>
                        <m:r>
                          <w:rPr>
                            <w:rFonts w:ascii="Cambria Math" w:eastAsiaTheme="minorEastAsia" w:hAnsi="Cambria Math" w:cs="Times New Roman"/>
                            <w:szCs w:val="24"/>
                          </w:rPr>
                          <m:t>0</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i3</m:t>
                            </m:r>
                          </m:sub>
                        </m:sSub>
                      </m:e>
                      <m:e>
                        <m:r>
                          <w:rPr>
                            <w:rFonts w:ascii="Cambria Math" w:eastAsiaTheme="minorEastAsia" w:hAnsi="Cambria Math" w:cs="Times New Roman"/>
                            <w:szCs w:val="24"/>
                          </w:rPr>
                          <m:t>0</m:t>
                        </m:r>
                      </m:e>
                    </m:mr>
                  </m:m>
                  <m:r>
                    <w:rPr>
                      <w:rFonts w:ascii="Cambria Math" w:eastAsiaTheme="minorEastAsia" w:hAnsi="Cambria Math" w:cs="Times New Roman"/>
                      <w:szCs w:val="24"/>
                    </w:rPr>
                    <m:t xml:space="preserve">                     0 </m:t>
                  </m:r>
                </m:e>
                <m:e>
                  <m:r>
                    <w:rPr>
                      <w:rFonts w:ascii="Cambria Math" w:eastAsiaTheme="minorEastAsia" w:hAnsi="Cambria Math" w:cs="Times New Roman"/>
                      <w:szCs w:val="24"/>
                    </w:rPr>
                    <m:t xml:space="preserve">    ⋮                 ⋱</m:t>
                  </m:r>
                  <m:ctrlPr>
                    <w:rPr>
                      <w:rFonts w:ascii="Cambria Math" w:eastAsia="Cambria Math" w:hAnsi="Cambria Math" w:cs="Cambria Math"/>
                      <w:i/>
                      <w:szCs w:val="24"/>
                    </w:rPr>
                  </m:ctrlPr>
                </m:e>
                <m:e>
                  <m:r>
                    <w:rPr>
                      <w:rFonts w:ascii="Cambria Math" w:eastAsia="Cambria Math" w:hAnsi="Cambria Math" w:cs="Cambria Math"/>
                      <w:szCs w:val="24"/>
                    </w:rPr>
                    <m:t xml:space="preserve">              0                         </m:t>
                  </m:r>
                  <m:sSub>
                    <m:sSubPr>
                      <m:ctrlPr>
                        <w:rPr>
                          <w:rFonts w:ascii="Cambria Math" w:eastAsia="Cambria Math" w:hAnsi="Cambria Math" w:cs="Cambria Math"/>
                          <w:i/>
                          <w:szCs w:val="24"/>
                        </w:rPr>
                      </m:ctrlPr>
                    </m:sSubPr>
                    <m:e>
                      <m:r>
                        <w:rPr>
                          <w:rFonts w:ascii="Cambria Math" w:eastAsia="Cambria Math" w:hAnsi="Cambria Math" w:cs="Cambria Math"/>
                          <w:szCs w:val="24"/>
                        </w:rPr>
                        <m:t>q</m:t>
                      </m:r>
                    </m:e>
                    <m:sub>
                      <m:r>
                        <w:rPr>
                          <w:rFonts w:ascii="Cambria Math" w:eastAsia="Cambria Math" w:hAnsi="Cambria Math" w:cs="Cambria Math"/>
                          <w:szCs w:val="24"/>
                        </w:rPr>
                        <m:t>iT</m:t>
                      </m:r>
                    </m:sub>
                  </m:sSub>
                </m:e>
              </m:eqArr>
            </m:e>
          </m:d>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enquanto que </w:t>
      </w: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it</m:t>
            </m:r>
          </m:sub>
        </m:sSub>
      </m:oMath>
      <w:r w:rsidRPr="003E5C07">
        <w:rPr>
          <w:rFonts w:eastAsiaTheme="minorEastAsia" w:cs="Times New Roman"/>
          <w:szCs w:val="24"/>
        </w:rPr>
        <w:t xml:space="preserve">e </w:t>
      </w: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i,-1</m:t>
            </m:r>
          </m:sub>
        </m:sSub>
      </m:oMath>
      <w:r w:rsidRPr="003E5C07">
        <w:rPr>
          <w:rFonts w:eastAsiaTheme="minorEastAsia" w:cs="Times New Roman"/>
          <w:szCs w:val="24"/>
        </w:rPr>
        <w:t xml:space="preserve"> são matrizes </w:t>
      </w:r>
      <w:r w:rsidRPr="003E5C07">
        <w:rPr>
          <w:rFonts w:eastAsiaTheme="minorEastAsia" w:cs="Times New Roman"/>
          <w:i/>
          <w:szCs w:val="24"/>
        </w:rPr>
        <w:t>(T-1) x m</w:t>
      </w:r>
      <w:r w:rsidRPr="003E5C07">
        <w:rPr>
          <w:rFonts w:eastAsiaTheme="minorEastAsia" w:cs="Times New Roman"/>
          <w:szCs w:val="24"/>
        </w:rPr>
        <w:t xml:space="preserve"> expressa por </w:t>
      </w:r>
    </w:p>
    <w:p w:rsidR="00A6371B" w:rsidRPr="003E5C07" w:rsidRDefault="007A72B9" w:rsidP="00A6371B">
      <w:pPr>
        <w:spacing w:line="240" w:lineRule="auto"/>
        <w:jc w:val="both"/>
        <w:rPr>
          <w:rFonts w:eastAsiaTheme="minorEastAsia" w:cs="Times New Roman"/>
          <w:szCs w:val="24"/>
        </w:rPr>
      </w:pPr>
      <m:oMathPara>
        <m:oMathParaPr>
          <m:jc m:val="center"/>
        </m:oMathParaP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i2</m:t>
                  </m:r>
                </m:sub>
              </m:sSub>
              <m:r>
                <w:rPr>
                  <w:rFonts w:ascii="Cambria Math" w:eastAsiaTheme="minorEastAsia" w:hAnsi="Cambria Math" w:cs="Times New Roman"/>
                  <w:szCs w:val="24"/>
                </w:rPr>
                <m:t>,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i3</m:t>
                  </m:r>
                </m:sub>
              </m:sSub>
              <m:r>
                <w:rPr>
                  <w:rFonts w:ascii="Cambria Math" w:eastAsiaTheme="minorEastAsia" w:hAnsi="Cambria Math" w:cs="Times New Roman"/>
                  <w:szCs w:val="24"/>
                </w:rPr>
                <m:t>, …,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m:t>
                  </m:r>
                </m:sub>
              </m:sSub>
            </m:e>
          </m:d>
          <m:r>
            <w:rPr>
              <w:rFonts w:ascii="Cambria Math" w:eastAsiaTheme="minorEastAsia" w:hAnsi="Cambria Math" w:cs="Times New Roman"/>
              <w:szCs w:val="24"/>
            </w:rPr>
            <m:t>'</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lastRenderedPageBreak/>
        <w:t>e</w:t>
      </w:r>
    </w:p>
    <w:p w:rsidR="00A6371B" w:rsidRPr="003E5C07" w:rsidRDefault="007A72B9" w:rsidP="00A6371B">
      <w:pPr>
        <w:spacing w:line="240" w:lineRule="auto"/>
        <w:jc w:val="both"/>
        <w:rPr>
          <w:rFonts w:eastAsiaTheme="minorEastAsia" w:cs="Times New Roman"/>
          <w:szCs w:val="24"/>
        </w:rPr>
      </w:pPr>
      <m:oMathPara>
        <m:oMathParaPr>
          <m:jc m:val="right"/>
        </m:oMathParaP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Δ</m:t>
              </m:r>
              <m:r>
                <w:rPr>
                  <w:rFonts w:ascii="Cambria Math" w:eastAsiaTheme="minorEastAsia" w:hAnsi="Cambria Math" w:cs="Times New Roman"/>
                  <w:szCs w:val="24"/>
                </w:rPr>
                <m:t>W</m:t>
              </m:r>
            </m:e>
            <m:sub>
              <m:r>
                <w:rPr>
                  <w:rFonts w:ascii="Cambria Math" w:eastAsiaTheme="minorEastAsia" w:hAnsi="Cambria Math" w:cs="Times New Roman"/>
                  <w:szCs w:val="24"/>
                </w:rPr>
                <m:t>i,-1</m:t>
              </m:r>
            </m:sub>
          </m:sSub>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i1</m:t>
                      </m:r>
                    </m:sub>
                  </m:sSub>
                  <m:r>
                    <w:rPr>
                      <w:rFonts w:ascii="Cambria Math" w:eastAsiaTheme="minorEastAsia" w:hAnsi="Cambria Math" w:cs="Times New Roman"/>
                      <w:szCs w:val="24"/>
                    </w:rPr>
                    <m:t>,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i2</m:t>
                      </m:r>
                    </m:sub>
                  </m:sSub>
                  <m:r>
                    <w:rPr>
                      <w:rFonts w:ascii="Cambria Math" w:eastAsiaTheme="minorEastAsia" w:hAnsi="Cambria Math" w:cs="Times New Roman"/>
                      <w:szCs w:val="24"/>
                    </w:rPr>
                    <m:t>, …,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i,T-1</m:t>
                      </m:r>
                    </m:sub>
                  </m:sSub>
                </m:e>
              </m:d>
            </m:e>
            <m:sup>
              <m:r>
                <w:rPr>
                  <w:rFonts w:ascii="Cambria Math" w:eastAsiaTheme="minorEastAsia" w:hAnsi="Cambria Math" w:cs="Times New Roman"/>
                  <w:szCs w:val="24"/>
                </w:rPr>
                <m:t>'</m:t>
              </m:r>
            </m:sup>
          </m:sSup>
          <m:r>
            <w:rPr>
              <w:rFonts w:ascii="Cambria Math" w:eastAsiaTheme="minorEastAsia" w:hAnsi="Cambria Math" w:cs="Times New Roman"/>
              <w:szCs w:val="24"/>
            </w:rPr>
            <m:t xml:space="preserve">                                      (8)</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Portanto, o estimador de GMM para </w:t>
      </w:r>
      <w:r w:rsidRPr="003E5C07">
        <w:rPr>
          <w:rFonts w:eastAsiaTheme="minorEastAsia" w:cs="Times New Roman"/>
          <w:i/>
          <w:szCs w:val="24"/>
        </w:rPr>
        <w:t xml:space="preserve">ϕ = </w:t>
      </w:r>
      <w:proofErr w:type="spellStart"/>
      <w:r w:rsidRPr="003E5C07">
        <w:rPr>
          <w:rFonts w:eastAsiaTheme="minorEastAsia" w:cs="Times New Roman"/>
          <w:i/>
          <w:szCs w:val="24"/>
        </w:rPr>
        <w:t>vec</w:t>
      </w:r>
      <w:proofErr w:type="spellEnd"/>
      <w:r w:rsidRPr="003E5C07">
        <w:rPr>
          <w:rFonts w:eastAsiaTheme="minorEastAsia" w:cs="Times New Roman"/>
          <w:i/>
          <w:szCs w:val="24"/>
        </w:rPr>
        <w:t>(Ф)</w:t>
      </w:r>
      <w:r w:rsidRPr="003E5C07">
        <w:rPr>
          <w:rFonts w:eastAsiaTheme="minorEastAsia" w:cs="Times New Roman"/>
          <w:szCs w:val="24"/>
        </w:rPr>
        <w:t xml:space="preserve"> é dado por</w:t>
      </w:r>
    </w:p>
    <w:p w:rsidR="00A6371B" w:rsidRPr="003E5C07" w:rsidRDefault="007A72B9" w:rsidP="00A6371B">
      <w:pPr>
        <w:spacing w:line="240" w:lineRule="auto"/>
        <w:jc w:val="both"/>
        <w:rPr>
          <w:rFonts w:eastAsiaTheme="minorEastAsia" w:cs="Times New Roman"/>
          <w:szCs w:val="24"/>
        </w:rPr>
      </w:pPr>
      <m:oMathPara>
        <m:oMathParaPr>
          <m:jc m:val="right"/>
        </m:oMathParaPr>
        <m:oMath>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ϕ</m:t>
                  </m:r>
                </m:e>
              </m:acc>
            </m:e>
            <m:sub>
              <m:r>
                <w:rPr>
                  <w:rFonts w:ascii="Cambria Math" w:eastAsiaTheme="minorEastAsia" w:hAnsi="Cambria Math" w:cs="Times New Roman"/>
                  <w:szCs w:val="24"/>
                </w:rPr>
                <m:t>GMM</m:t>
              </m:r>
            </m:sub>
          </m:sSub>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ZX</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D</m:t>
                  </m:r>
                </m:e>
                <m: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e</m:t>
                      </m:r>
                    </m:e>
                  </m:acc>
                </m:sub>
                <m:sup>
                  <m:r>
                    <w:rPr>
                      <w:rFonts w:ascii="Cambria Math" w:eastAsiaTheme="minorEastAsia" w:hAnsi="Cambria Math" w:cs="Times New Roman"/>
                      <w:szCs w:val="24"/>
                    </w:rPr>
                    <m:t>-1</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ZX</m:t>
                  </m:r>
                </m:sub>
              </m:sSub>
              <m:r>
                <w:rPr>
                  <w:rFonts w:ascii="Cambria Math" w:eastAsiaTheme="minorEastAsia" w:hAnsi="Cambria Math" w:cs="Times New Roman"/>
                  <w:szCs w:val="24"/>
                </w:rPr>
                <m:t>)</m:t>
              </m:r>
            </m:e>
            <m:sup>
              <m:r>
                <w:rPr>
                  <w:rFonts w:ascii="Cambria Math" w:eastAsiaTheme="minorEastAsia" w:hAnsi="Cambria Math" w:cs="Times New Roman"/>
                  <w:szCs w:val="24"/>
                </w:rPr>
                <m:t>-1</m:t>
              </m:r>
            </m:sup>
          </m:s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ZX</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D</m:t>
              </m:r>
            </m:e>
            <m: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e</m:t>
                  </m:r>
                </m:e>
              </m:acc>
            </m:sub>
            <m:sup>
              <m:r>
                <w:rPr>
                  <w:rFonts w:ascii="Cambria Math" w:eastAsiaTheme="minorEastAsia" w:hAnsi="Cambria Math" w:cs="Times New Roman"/>
                  <w:szCs w:val="24"/>
                </w:rPr>
                <m:t>-1</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Zy</m:t>
              </m:r>
            </m:sub>
          </m:sSub>
          <m:r>
            <w:rPr>
              <w:rFonts w:ascii="Cambria Math" w:eastAsiaTheme="minorEastAsia" w:hAnsi="Cambria Math" w:cs="Times New Roman"/>
              <w:szCs w:val="24"/>
            </w:rPr>
            <m:t xml:space="preserve">                                        (9)</m:t>
          </m:r>
        </m:oMath>
      </m:oMathPara>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 xml:space="preserve">onde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ZX</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e>
        </m:nary>
      </m:oMath>
      <w:r w:rsidRPr="003E5C0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Zy</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nary>
      </m:oMath>
      <w:r w:rsidRPr="003E5C0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e</m:t>
                </m:r>
              </m:e>
            </m:acc>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Υ</m:t>
                    </m:r>
                  </m:e>
                  <m: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e</m:t>
                        </m:r>
                      </m:e>
                    </m:acc>
                  </m:sub>
                </m:sSub>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nary>
      </m:oMath>
      <w:r w:rsidRPr="003E5C07">
        <w:rPr>
          <w:rFonts w:eastAsiaTheme="minorEastAsia" w:cs="Times New Roman"/>
          <w:szCs w:val="24"/>
        </w:rPr>
        <w:t xml:space="preserve">, </w:t>
      </w:r>
      <m:oMath>
        <m:sSub>
          <m:sSubPr>
            <m:ctrlPr>
              <w:rPr>
                <w:rFonts w:ascii="Cambria Math" w:eastAsiaTheme="minorEastAsia" w:hAnsi="Cambria Math" w:cs="Times New Roman"/>
                <w:i/>
                <w:szCs w:val="24"/>
              </w:rPr>
            </m:ctrlPr>
          </m:sSubPr>
          <m:e>
            <m:r>
              <m:rPr>
                <m:sty m:val="p"/>
              </m:rPr>
              <w:rPr>
                <w:rFonts w:ascii="Cambria Math" w:eastAsiaTheme="minorEastAsia" w:hAnsi="Cambria Math" w:cs="Times New Roman"/>
                <w:szCs w:val="24"/>
              </w:rPr>
              <m:t>Υ</m:t>
            </m:r>
          </m:e>
          <m: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e</m:t>
                </m:r>
              </m:e>
            </m:acc>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e</m:t>
                    </m:r>
                  </m:e>
                </m:acc>
              </m:e>
              <m:sub>
                <m:r>
                  <w:rPr>
                    <w:rFonts w:ascii="Cambria Math" w:eastAsiaTheme="minorEastAsia" w:hAnsi="Cambria Math" w:cs="Times New Roman"/>
                    <w:szCs w:val="24"/>
                  </w:rPr>
                  <m:t>i</m:t>
                </m:r>
              </m:sub>
            </m:sSub>
          </m:e>
        </m:nary>
        <m:sSubSup>
          <m:sSubSupPr>
            <m:ctrlPr>
              <w:rPr>
                <w:rFonts w:ascii="Cambria Math" w:eastAsiaTheme="minorEastAsia" w:hAnsi="Cambria Math" w:cs="Times New Roman"/>
                <w:i/>
                <w:szCs w:val="24"/>
              </w:rPr>
            </m:ctrlPr>
          </m:sSub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e</m:t>
                </m:r>
              </m:e>
            </m:acc>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oMath>
      <w:r w:rsidRPr="003E5C07">
        <w:rPr>
          <w:rFonts w:eastAsiaTheme="minorEastAsia" w:cs="Times New Roman"/>
          <w:szCs w:val="24"/>
        </w:rPr>
        <w:t xml:space="preserv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Q</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m</m:t>
            </m:r>
          </m:sub>
        </m:sSub>
      </m:oMath>
      <w:r w:rsidRPr="003E5C07">
        <w:rPr>
          <w:rFonts w:eastAsiaTheme="minorEastAsia" w:cs="Times New Roman"/>
          <w:szCs w:val="24"/>
        </w:rPr>
        <w:t xml:space="preserv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m</m:t>
            </m:r>
          </m:sub>
        </m:sSub>
      </m:oMath>
      <w:r w:rsidRPr="003E5C0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=vec(</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oMath>
      <w:r w:rsidRPr="003E5C0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i</m:t>
            </m:r>
          </m:sub>
        </m:sSub>
        <m:r>
          <w:rPr>
            <w:rFonts w:ascii="Cambria Math" w:eastAsiaTheme="minorEastAsia" w:hAnsi="Cambria Math" w:cs="Times New Roman"/>
            <w:szCs w:val="24"/>
          </w:rPr>
          <m:t>=vec(</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∆E</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oMath>
      <w:r w:rsidRPr="003E5C07">
        <w:rPr>
          <w:rFonts w:eastAsiaTheme="minorEastAsia" w:cs="Times New Roman"/>
          <w:szCs w:val="24"/>
        </w:rPr>
        <w:t xml:space="preserve"> e </w:t>
      </w:r>
      <m:oMath>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∆E</m:t>
                </m:r>
              </m:e>
            </m:acc>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i,-1</m:t>
            </m:r>
          </m:sub>
        </m:sSub>
        <m:sSubSup>
          <m:sSubSupPr>
            <m:ctrlPr>
              <w:rPr>
                <w:rFonts w:ascii="Cambria Math" w:eastAsiaTheme="minorEastAsia" w:hAnsi="Cambria Math" w:cs="Times New Roman"/>
                <w:i/>
                <w:szCs w:val="24"/>
              </w:rPr>
            </m:ctrlPr>
          </m:sSub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ϕ</m:t>
                </m:r>
              </m:e>
            </m:acc>
          </m:e>
          <m:sub>
            <m:r>
              <w:rPr>
                <w:rFonts w:ascii="Cambria Math" w:eastAsiaTheme="minorEastAsia" w:hAnsi="Cambria Math" w:cs="Times New Roman"/>
                <w:szCs w:val="24"/>
              </w:rPr>
              <m:t>IE</m:t>
            </m:r>
          </m:sub>
          <m:sup>
            <m:r>
              <w:rPr>
                <w:rFonts w:ascii="Cambria Math" w:eastAsiaTheme="minorEastAsia" w:hAnsi="Cambria Math" w:cs="Times New Roman"/>
                <w:szCs w:val="24"/>
              </w:rPr>
              <m:t>'</m:t>
            </m:r>
          </m:sup>
        </m:sSubSup>
      </m:oMath>
      <w:r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b/>
          <w:szCs w:val="24"/>
        </w:rPr>
      </w:pPr>
      <w:r w:rsidRPr="003E5C07">
        <w:rPr>
          <w:rFonts w:eastAsiaTheme="minorEastAsia" w:cs="Times New Roman"/>
          <w:b/>
          <w:szCs w:val="24"/>
        </w:rPr>
        <w:t>2.2 Modelo Empírico e Descrição dos Dados</w:t>
      </w:r>
    </w:p>
    <w:p w:rsidR="00A6371B" w:rsidRPr="003E5C07" w:rsidRDefault="00A6371B" w:rsidP="00A6371B">
      <w:pPr>
        <w:spacing w:line="240" w:lineRule="auto"/>
        <w:ind w:firstLine="708"/>
        <w:jc w:val="both"/>
        <w:rPr>
          <w:rFonts w:eastAsiaTheme="minorEastAsia" w:cs="Times New Roman"/>
        </w:rPr>
      </w:pPr>
      <w:r w:rsidRPr="003E5C07">
        <w:rPr>
          <w:rFonts w:eastAsiaTheme="minorEastAsia" w:cs="Times New Roman"/>
          <w:szCs w:val="24"/>
        </w:rPr>
        <w:t>Com o objetivo de mensurar o efeito interdimensional da pobreza será utilizado a seguinte versão do modelo PVAR:</w:t>
      </w:r>
    </w:p>
    <w:p w:rsidR="00A6371B" w:rsidRPr="003E5C07" w:rsidRDefault="007A72B9" w:rsidP="00A6371B">
      <w:pPr>
        <w:spacing w:line="240" w:lineRule="auto"/>
        <w:jc w:val="both"/>
        <w:rPr>
          <w:rFonts w:eastAsiaTheme="minorEastAsia" w:cs="Times New Roman"/>
          <w:szCs w:val="24"/>
        </w:rPr>
      </w:pPr>
      <m:oMathPara>
        <m:oMathParaPr>
          <m:jc m:val="righ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it</m:t>
              </m:r>
            </m:sub>
          </m:sSub>
          <m:r>
            <w:rPr>
              <w:rFonts w:asci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r>
                <w:rPr>
                  <w:rFonts w:cs="Times New Roman"/>
                  <w:szCs w:val="24"/>
                </w:rPr>
                <m:t>-</m:t>
              </m:r>
              <m:r>
                <m:rPr>
                  <m:sty m:val="p"/>
                </m:rPr>
                <w:rPr>
                  <w:rFonts w:ascii="Cambria Math" w:cs="Times New Roman"/>
                  <w:szCs w:val="24"/>
                </w:rPr>
                <m:t>Φ</m:t>
              </m:r>
            </m:e>
          </m: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r>
            <w:rPr>
              <w:rFonts w:ascii="Cambria Math" w:cs="Times New Roman"/>
              <w:szCs w:val="24"/>
            </w:rPr>
            <m:t>+</m:t>
          </m:r>
          <m:r>
            <m:rPr>
              <m:sty m:val="p"/>
            </m:rPr>
            <w:rPr>
              <w:rFonts w:ascii="Cambria Math" w:cs="Times New Roman"/>
              <w:szCs w:val="24"/>
            </w:rPr>
            <m:t>Φ</m:t>
          </m:r>
          <m:sSub>
            <m:sSubPr>
              <m:ctrlPr>
                <w:rPr>
                  <w:rFonts w:ascii="Cambria Math" w:hAnsi="Cambria Math" w:cs="Times New Roman"/>
                  <w:szCs w:val="24"/>
                </w:rPr>
              </m:ctrlPr>
            </m:sSubPr>
            <m:e>
              <m:r>
                <m:rPr>
                  <m:sty m:val="p"/>
                </m:rPr>
                <w:rPr>
                  <w:rFonts w:ascii="Cambria Math" w:cs="Times New Roman"/>
                  <w:szCs w:val="24"/>
                </w:rPr>
                <m:t>w</m:t>
              </m:r>
            </m:e>
            <m:sub>
              <m:r>
                <m:rPr>
                  <m:sty m:val="p"/>
                </m:rPr>
                <w:rPr>
                  <w:rFonts w:ascii="Cambria Math" w:cs="Times New Roman"/>
                  <w:szCs w:val="24"/>
                </w:rPr>
                <m:t>i,t</m:t>
              </m:r>
              <m:r>
                <m:rPr>
                  <m:sty m:val="p"/>
                </m:rPr>
                <w:rPr>
                  <w:rFonts w:ascii="Cambria Math" w:cs="Times New Roman"/>
                  <w:szCs w:val="24"/>
                </w:rPr>
                <m:t>-</m:t>
              </m:r>
              <m:r>
                <m:rPr>
                  <m:sty m:val="p"/>
                </m:rPr>
                <w:rPr>
                  <w:rFonts w:ascii="Cambria Math" w:cs="Times New Roman"/>
                  <w:szCs w:val="24"/>
                </w:rPr>
                <m:t>1</m:t>
              </m:r>
            </m:sub>
          </m:sSub>
          <m:r>
            <m:rPr>
              <m:sty m:val="p"/>
            </m:rPr>
            <w:rPr>
              <w:rFonts w:asci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r>
                <w:rPr>
                  <w:rFonts w:ascii="Cambria Math" w:cs="Times New Roman"/>
                  <w:szCs w:val="24"/>
                </w:rPr>
                <m:t xml:space="preserve">                                                           </m:t>
              </m:r>
            </m:sub>
          </m:sSub>
          <m:r>
            <w:rPr>
              <w:rFonts w:ascii="Cambria Math" w:cs="Times New Roman"/>
              <w:szCs w:val="24"/>
            </w:rPr>
            <m:t>(10)</m:t>
          </m:r>
        </m:oMath>
      </m:oMathPara>
    </w:p>
    <w:p w:rsidR="00A6371B" w:rsidRPr="003E5C07" w:rsidRDefault="00A6371B" w:rsidP="00A6371B">
      <w:pPr>
        <w:spacing w:line="240" w:lineRule="auto"/>
        <w:jc w:val="both"/>
        <w:rPr>
          <w:rFonts w:eastAsiaTheme="minorEastAsia" w:cs="Times New Roman"/>
        </w:rPr>
      </w:pPr>
      <w:r w:rsidRPr="003E5C07">
        <w:rPr>
          <w:rFonts w:cs="Times New Roman"/>
          <w:szCs w:val="24"/>
        </w:rPr>
        <w:t xml:space="preserve">para </w:t>
      </w:r>
      <w:r w:rsidRPr="003E5C07">
        <w:rPr>
          <w:rFonts w:cs="Times New Roman"/>
          <w:i/>
          <w:szCs w:val="24"/>
        </w:rPr>
        <w:t>i</w:t>
      </w:r>
      <w:r w:rsidRPr="003E5C07">
        <w:rPr>
          <w:rFonts w:cs="Times New Roman"/>
          <w:szCs w:val="24"/>
        </w:rPr>
        <w:t xml:space="preserve"> = 1, 2, ... , </w:t>
      </w:r>
      <w:r w:rsidRPr="003E5C07">
        <w:rPr>
          <w:rFonts w:cs="Times New Roman"/>
          <w:i/>
          <w:szCs w:val="24"/>
        </w:rPr>
        <w:t>n</w:t>
      </w:r>
      <w:r w:rsidRPr="003E5C07">
        <w:rPr>
          <w:rFonts w:cs="Times New Roman"/>
          <w:szCs w:val="24"/>
        </w:rPr>
        <w:t xml:space="preserve"> e </w:t>
      </w:r>
      <w:r w:rsidRPr="003E5C07">
        <w:rPr>
          <w:rFonts w:cs="Times New Roman"/>
          <w:i/>
          <w:szCs w:val="24"/>
        </w:rPr>
        <w:t>t</w:t>
      </w:r>
      <w:r w:rsidRPr="003E5C07">
        <w:rPr>
          <w:rFonts w:cs="Times New Roman"/>
          <w:szCs w:val="24"/>
        </w:rPr>
        <w:t xml:space="preserve"> = 1, 2, ... , T, onde: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it</m:t>
            </m:r>
          </m:sub>
        </m:sSub>
      </m:oMath>
      <w:r w:rsidRPr="003E5C07">
        <w:rPr>
          <w:rFonts w:cs="Times New Roman"/>
          <w:szCs w:val="24"/>
        </w:rPr>
        <w:t xml:space="preserve"> é um vetor </w:t>
      </w:r>
      <w:proofErr w:type="spellStart"/>
      <w:r w:rsidRPr="003E5C07">
        <w:rPr>
          <w:rFonts w:cs="Times New Roman"/>
          <w:i/>
          <w:szCs w:val="24"/>
        </w:rPr>
        <w:t>nt</w:t>
      </w:r>
      <w:proofErr w:type="spellEnd"/>
      <w:r w:rsidRPr="003E5C07">
        <w:rPr>
          <w:rFonts w:cs="Times New Roman"/>
          <w:i/>
          <w:szCs w:val="24"/>
        </w:rPr>
        <w:t xml:space="preserve"> x 1</w:t>
      </w:r>
      <w:r w:rsidRPr="003E5C07">
        <w:rPr>
          <w:rFonts w:cs="Times New Roman"/>
          <w:szCs w:val="24"/>
        </w:rPr>
        <w:t xml:space="preserve"> de variáveis, formadas por informações sobre a pobreza em renda, a pobreza em educação, a pobreza em saúde e a pobreza em </w:t>
      </w:r>
      <w:r>
        <w:rPr>
          <w:rFonts w:cs="Times New Roman"/>
          <w:szCs w:val="24"/>
        </w:rPr>
        <w:t>habitação</w:t>
      </w:r>
      <w:r w:rsidRPr="003E5C07">
        <w:rPr>
          <w:rFonts w:cs="Times New Roman"/>
          <w:szCs w:val="24"/>
        </w:rPr>
        <w:t xml:space="preserve">;  </w:t>
      </w:r>
      <m:oMath>
        <m:r>
          <m:rPr>
            <m:sty m:val="p"/>
          </m:rPr>
          <w:rPr>
            <w:rFonts w:ascii="Cambria Math" w:cs="Times New Roman"/>
            <w:szCs w:val="24"/>
          </w:rPr>
          <m:t>Φ</m:t>
        </m:r>
      </m:oMath>
      <w:r w:rsidRPr="003E5C07">
        <w:rPr>
          <w:rFonts w:cs="Times New Roman"/>
          <w:szCs w:val="24"/>
        </w:rPr>
        <w:t xml:space="preserve"> é uma matriz </w:t>
      </w:r>
      <w:r w:rsidRPr="003E5C07">
        <w:rPr>
          <w:rFonts w:cs="Times New Roman"/>
          <w:i/>
          <w:szCs w:val="24"/>
        </w:rPr>
        <w:t>m x m</w:t>
      </w:r>
      <w:r w:rsidRPr="003E5C07">
        <w:rPr>
          <w:rFonts w:cs="Times New Roman"/>
          <w:szCs w:val="24"/>
        </w:rPr>
        <w:t xml:space="preserve"> de parâmetros,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oMath>
      <w:r w:rsidRPr="003E5C07">
        <w:rPr>
          <w:rFonts w:eastAsiaTheme="minorEastAsia" w:cs="Times New Roman"/>
          <w:szCs w:val="24"/>
        </w:rPr>
        <w:t xml:space="preserve"> é um vetor </w:t>
      </w:r>
      <w:r w:rsidRPr="003E5C07">
        <w:rPr>
          <w:rFonts w:eastAsiaTheme="minorEastAsia" w:cs="Times New Roman"/>
          <w:i/>
          <w:szCs w:val="24"/>
        </w:rPr>
        <w:t>m x 1</w:t>
      </w:r>
      <w:r w:rsidRPr="003E5C07">
        <w:rPr>
          <w:rFonts w:eastAsiaTheme="minorEastAsia" w:cs="Times New Roman"/>
          <w:szCs w:val="24"/>
        </w:rPr>
        <w:t xml:space="preserve"> de efeitos individuais;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it</m:t>
            </m:r>
          </m:sub>
        </m:sSub>
      </m:oMath>
      <w:r w:rsidRPr="003E5C07">
        <w:rPr>
          <w:rFonts w:eastAsiaTheme="minorEastAsia" w:cs="Times New Roman"/>
          <w:szCs w:val="24"/>
        </w:rPr>
        <w:t xml:space="preserve"> é o termo de erro; e </w:t>
      </w: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m</m:t>
            </m:r>
          </m:sub>
        </m:sSub>
      </m:oMath>
      <w:r w:rsidRPr="003E5C07">
        <w:rPr>
          <w:rFonts w:eastAsiaTheme="minorEastAsia" w:cs="Times New Roman"/>
          <w:szCs w:val="24"/>
        </w:rPr>
        <w:t xml:space="preserve"> é uma matriz identidade de dimensão </w:t>
      </w:r>
      <w:r w:rsidRPr="003E5C07">
        <w:rPr>
          <w:rFonts w:eastAsiaTheme="minorEastAsia" w:cs="Times New Roman"/>
          <w:i/>
          <w:szCs w:val="24"/>
        </w:rPr>
        <w:t>m x m</w:t>
      </w:r>
      <w:r w:rsidRPr="003E5C07">
        <w:rPr>
          <w:rFonts w:eastAsiaTheme="minorEastAsia" w:cs="Times New Roman"/>
          <w:szCs w:val="24"/>
        </w:rPr>
        <w:t>.</w:t>
      </w:r>
    </w:p>
    <w:p w:rsidR="00A6371B" w:rsidRPr="003E5C07" w:rsidRDefault="00A6371B" w:rsidP="00A6371B">
      <w:pPr>
        <w:spacing w:line="240" w:lineRule="auto"/>
        <w:jc w:val="both"/>
        <w:rPr>
          <w:rFonts w:eastAsiaTheme="minorEastAsia" w:cs="Times New Roman"/>
          <w:szCs w:val="24"/>
        </w:rPr>
      </w:pPr>
      <w:r w:rsidRPr="003E5C07">
        <w:rPr>
          <w:rFonts w:eastAsiaTheme="minorEastAsia" w:cs="Times New Roman"/>
          <w:szCs w:val="24"/>
        </w:rPr>
        <w:tab/>
        <w:t xml:space="preserve">A amostra utilizada forma um painel com dados sobre quatro óticas da pobreza, quais sejam renda, educação, saúde e </w:t>
      </w:r>
      <w:r>
        <w:rPr>
          <w:rFonts w:eastAsiaTheme="minorEastAsia" w:cs="Times New Roman"/>
          <w:szCs w:val="24"/>
        </w:rPr>
        <w:t>habitação</w:t>
      </w:r>
      <w:r w:rsidRPr="003E5C07">
        <w:rPr>
          <w:rFonts w:eastAsiaTheme="minorEastAsia" w:cs="Times New Roman"/>
          <w:szCs w:val="24"/>
        </w:rPr>
        <w:t>, para 5.</w:t>
      </w:r>
      <w:r>
        <w:rPr>
          <w:rFonts w:eastAsiaTheme="minorEastAsia" w:cs="Times New Roman"/>
          <w:szCs w:val="24"/>
        </w:rPr>
        <w:t>5</w:t>
      </w:r>
      <w:r w:rsidRPr="003E5C07">
        <w:rPr>
          <w:rFonts w:eastAsiaTheme="minorEastAsia" w:cs="Times New Roman"/>
          <w:szCs w:val="24"/>
        </w:rPr>
        <w:t>93 municípios do Brasil no período entre 1970 a 2000. Os dados foram retirados do Instituto de Pesquisa Econômica Aplicada – IPEA. A tabela 1 trás mais informações sobre a natureza dos dados utilizados.</w:t>
      </w:r>
    </w:p>
    <w:p w:rsidR="00A6371B" w:rsidRPr="003E5C07" w:rsidRDefault="00A6371B" w:rsidP="00A6371B">
      <w:pPr>
        <w:spacing w:line="240" w:lineRule="auto"/>
        <w:jc w:val="center"/>
        <w:rPr>
          <w:rFonts w:eastAsiaTheme="minorEastAsia" w:cs="Times New Roman"/>
          <w:szCs w:val="24"/>
        </w:rPr>
      </w:pPr>
      <w:r w:rsidRPr="003E5C07">
        <w:rPr>
          <w:rFonts w:eastAsiaTheme="minorEastAsia" w:cs="Times New Roman"/>
          <w:b/>
          <w:szCs w:val="24"/>
        </w:rPr>
        <w:t xml:space="preserve">Tabela 1 – </w:t>
      </w:r>
      <w:r w:rsidRPr="003E5C07">
        <w:rPr>
          <w:rFonts w:eastAsiaTheme="minorEastAsia" w:cs="Times New Roman"/>
          <w:szCs w:val="24"/>
        </w:rPr>
        <w:t>Relação das variáveis utilizadas nas estimações.</w:t>
      </w:r>
    </w:p>
    <w:tbl>
      <w:tblPr>
        <w:tblStyle w:val="Tabelacomgrade"/>
        <w:tblW w:w="9180" w:type="dxa"/>
        <w:tblBorders>
          <w:left w:val="none" w:sz="0" w:space="0" w:color="auto"/>
          <w:right w:val="none" w:sz="0" w:space="0" w:color="auto"/>
          <w:insideH w:val="none" w:sz="0" w:space="0" w:color="auto"/>
          <w:insideV w:val="none" w:sz="0" w:space="0" w:color="auto"/>
        </w:tblBorders>
        <w:tblLook w:val="04A0"/>
      </w:tblPr>
      <w:tblGrid>
        <w:gridCol w:w="2507"/>
        <w:gridCol w:w="6673"/>
      </w:tblGrid>
      <w:tr w:rsidR="00A6371B" w:rsidRPr="003E5C07" w:rsidTr="00A6371B">
        <w:tc>
          <w:tcPr>
            <w:tcW w:w="2507" w:type="dxa"/>
            <w:tcBorders>
              <w:top w:val="single" w:sz="4" w:space="0" w:color="auto"/>
              <w:bottom w:val="single" w:sz="4" w:space="0" w:color="auto"/>
              <w:right w:val="single" w:sz="4" w:space="0" w:color="auto"/>
            </w:tcBorders>
            <w:vAlign w:val="center"/>
          </w:tcPr>
          <w:p w:rsidR="00A6371B" w:rsidRPr="003E5C07" w:rsidRDefault="00A6371B" w:rsidP="00A6371B">
            <w:pPr>
              <w:spacing w:before="100" w:after="100"/>
              <w:jc w:val="center"/>
              <w:rPr>
                <w:rFonts w:eastAsiaTheme="minorEastAsia" w:cs="Times New Roman"/>
                <w:b/>
                <w:szCs w:val="24"/>
              </w:rPr>
            </w:pPr>
            <w:r w:rsidRPr="003E5C07">
              <w:rPr>
                <w:rFonts w:eastAsiaTheme="minorEastAsia" w:cs="Times New Roman"/>
                <w:b/>
                <w:szCs w:val="24"/>
              </w:rPr>
              <w:t>Variável</w:t>
            </w:r>
          </w:p>
        </w:tc>
        <w:tc>
          <w:tcPr>
            <w:tcW w:w="6673" w:type="dxa"/>
            <w:tcBorders>
              <w:top w:val="single" w:sz="4" w:space="0" w:color="auto"/>
              <w:left w:val="single" w:sz="4" w:space="0" w:color="auto"/>
              <w:bottom w:val="single" w:sz="4" w:space="0" w:color="auto"/>
            </w:tcBorders>
            <w:vAlign w:val="center"/>
          </w:tcPr>
          <w:p w:rsidR="00A6371B" w:rsidRPr="003E5C07" w:rsidRDefault="00A6371B" w:rsidP="00A6371B">
            <w:pPr>
              <w:spacing w:before="100" w:after="100"/>
              <w:jc w:val="center"/>
              <w:rPr>
                <w:rFonts w:eastAsiaTheme="minorEastAsia" w:cs="Times New Roman"/>
                <w:b/>
                <w:szCs w:val="24"/>
              </w:rPr>
            </w:pPr>
            <w:r w:rsidRPr="003E5C07">
              <w:rPr>
                <w:rFonts w:eastAsiaTheme="minorEastAsia" w:cs="Times New Roman"/>
                <w:b/>
                <w:szCs w:val="24"/>
              </w:rPr>
              <w:t>Descrição</w:t>
            </w:r>
          </w:p>
        </w:tc>
      </w:tr>
      <w:tr w:rsidR="00A6371B" w:rsidRPr="003E5C07" w:rsidTr="00A6371B">
        <w:tc>
          <w:tcPr>
            <w:tcW w:w="2507" w:type="dxa"/>
            <w:tcBorders>
              <w:top w:val="single" w:sz="4" w:space="0" w:color="auto"/>
              <w:right w:val="single" w:sz="4" w:space="0" w:color="auto"/>
            </w:tcBorders>
          </w:tcPr>
          <w:p w:rsidR="00A6371B" w:rsidRPr="003E5C07" w:rsidRDefault="00A6371B" w:rsidP="00A6371B">
            <w:pPr>
              <w:spacing w:before="100" w:after="100"/>
              <w:jc w:val="both"/>
              <w:rPr>
                <w:rFonts w:eastAsiaTheme="minorEastAsia" w:cs="Times New Roman"/>
                <w:szCs w:val="24"/>
              </w:rPr>
            </w:pPr>
            <w:r w:rsidRPr="003E5C07">
              <w:rPr>
                <w:rFonts w:eastAsiaTheme="minorEastAsia" w:cs="Times New Roman"/>
                <w:szCs w:val="24"/>
              </w:rPr>
              <w:t>Pobreza em Renda</w:t>
            </w:r>
          </w:p>
        </w:tc>
        <w:tc>
          <w:tcPr>
            <w:tcW w:w="6673" w:type="dxa"/>
            <w:tcBorders>
              <w:top w:val="single" w:sz="4" w:space="0" w:color="auto"/>
              <w:left w:val="single" w:sz="4" w:space="0" w:color="auto"/>
            </w:tcBorders>
          </w:tcPr>
          <w:p w:rsidR="00A6371B" w:rsidRPr="003E5C07" w:rsidRDefault="00A6371B" w:rsidP="00A6371B">
            <w:pPr>
              <w:spacing w:before="100" w:after="100"/>
              <w:jc w:val="both"/>
              <w:rPr>
                <w:rFonts w:eastAsiaTheme="minorEastAsia" w:cs="Times New Roman"/>
                <w:szCs w:val="24"/>
              </w:rPr>
            </w:pPr>
            <w:r w:rsidRPr="003E5C07">
              <w:rPr>
                <w:rFonts w:eastAsiaTheme="minorEastAsia" w:cs="Times New Roman"/>
                <w:szCs w:val="24"/>
              </w:rPr>
              <w:t>Percentual de pessoas pobres (P0).</w:t>
            </w:r>
          </w:p>
        </w:tc>
      </w:tr>
      <w:tr w:rsidR="00A6371B" w:rsidRPr="003E5C07" w:rsidTr="00A6371B">
        <w:tc>
          <w:tcPr>
            <w:tcW w:w="2507" w:type="dxa"/>
            <w:tcBorders>
              <w:right w:val="single" w:sz="4" w:space="0" w:color="auto"/>
            </w:tcBorders>
          </w:tcPr>
          <w:p w:rsidR="00A6371B" w:rsidRPr="003E5C07" w:rsidRDefault="00A6371B" w:rsidP="00A6371B">
            <w:pPr>
              <w:spacing w:before="100" w:after="100"/>
              <w:jc w:val="both"/>
              <w:rPr>
                <w:rFonts w:eastAsiaTheme="minorEastAsia" w:cs="Times New Roman"/>
                <w:szCs w:val="24"/>
              </w:rPr>
            </w:pPr>
            <w:r w:rsidRPr="003E5C07">
              <w:rPr>
                <w:rFonts w:eastAsiaTheme="minorEastAsia" w:cs="Times New Roman"/>
                <w:szCs w:val="24"/>
              </w:rPr>
              <w:t>Pobreza em Educação</w:t>
            </w:r>
          </w:p>
        </w:tc>
        <w:tc>
          <w:tcPr>
            <w:tcW w:w="6673" w:type="dxa"/>
            <w:tcBorders>
              <w:left w:val="single" w:sz="4" w:space="0" w:color="auto"/>
            </w:tcBorders>
          </w:tcPr>
          <w:p w:rsidR="00A6371B" w:rsidRPr="003E5C07" w:rsidRDefault="00A6371B" w:rsidP="00A6371B">
            <w:pPr>
              <w:spacing w:before="100" w:after="100"/>
              <w:jc w:val="both"/>
              <w:rPr>
                <w:rFonts w:eastAsiaTheme="minorEastAsia" w:cs="Times New Roman"/>
                <w:szCs w:val="24"/>
              </w:rPr>
            </w:pPr>
            <w:r w:rsidRPr="003E5C07">
              <w:rPr>
                <w:rFonts w:eastAsiaTheme="minorEastAsia" w:cs="Times New Roman"/>
                <w:szCs w:val="24"/>
              </w:rPr>
              <w:t xml:space="preserve">Percentual de analfabetos 15 ou mais anos. </w:t>
            </w:r>
          </w:p>
        </w:tc>
      </w:tr>
      <w:tr w:rsidR="00A6371B" w:rsidRPr="003E5C07" w:rsidTr="00A6371B">
        <w:tc>
          <w:tcPr>
            <w:tcW w:w="2507" w:type="dxa"/>
            <w:tcBorders>
              <w:right w:val="single" w:sz="4" w:space="0" w:color="auto"/>
            </w:tcBorders>
          </w:tcPr>
          <w:p w:rsidR="00A6371B" w:rsidRPr="003E5C07" w:rsidRDefault="00A6371B" w:rsidP="00A6371B">
            <w:pPr>
              <w:spacing w:before="100" w:after="100"/>
              <w:jc w:val="both"/>
              <w:rPr>
                <w:rFonts w:eastAsiaTheme="minorEastAsia" w:cs="Times New Roman"/>
                <w:szCs w:val="24"/>
              </w:rPr>
            </w:pPr>
            <w:r w:rsidRPr="003E5C07">
              <w:rPr>
                <w:rFonts w:eastAsiaTheme="minorEastAsia" w:cs="Times New Roman"/>
                <w:szCs w:val="24"/>
              </w:rPr>
              <w:t>Pobreza em Saúde</w:t>
            </w:r>
          </w:p>
        </w:tc>
        <w:tc>
          <w:tcPr>
            <w:tcW w:w="6673" w:type="dxa"/>
            <w:tcBorders>
              <w:left w:val="single" w:sz="4" w:space="0" w:color="auto"/>
            </w:tcBorders>
          </w:tcPr>
          <w:p w:rsidR="00A6371B" w:rsidRPr="003E5C07" w:rsidRDefault="00A6371B" w:rsidP="00A6371B">
            <w:pPr>
              <w:spacing w:before="100" w:after="100"/>
              <w:jc w:val="both"/>
              <w:rPr>
                <w:rFonts w:eastAsiaTheme="minorEastAsia" w:cs="Times New Roman"/>
                <w:szCs w:val="24"/>
              </w:rPr>
            </w:pPr>
            <w:r w:rsidRPr="003E5C07">
              <w:rPr>
                <w:rFonts w:eastAsiaTheme="minorEastAsia" w:cs="Times New Roman"/>
                <w:szCs w:val="24"/>
              </w:rPr>
              <w:t>Mortalidade infantil por 100 mil vivos.</w:t>
            </w:r>
          </w:p>
        </w:tc>
      </w:tr>
      <w:tr w:rsidR="00A6371B" w:rsidRPr="003E5C07" w:rsidTr="00A6371B">
        <w:tc>
          <w:tcPr>
            <w:tcW w:w="2507" w:type="dxa"/>
            <w:tcBorders>
              <w:bottom w:val="single" w:sz="4" w:space="0" w:color="auto"/>
              <w:right w:val="single" w:sz="4" w:space="0" w:color="auto"/>
            </w:tcBorders>
          </w:tcPr>
          <w:p w:rsidR="00A6371B" w:rsidRPr="003E5C07" w:rsidRDefault="00A6371B" w:rsidP="00A6371B">
            <w:pPr>
              <w:spacing w:before="100" w:after="100"/>
              <w:jc w:val="both"/>
              <w:rPr>
                <w:rFonts w:eastAsiaTheme="minorEastAsia" w:cs="Times New Roman"/>
                <w:szCs w:val="24"/>
              </w:rPr>
            </w:pPr>
            <w:r w:rsidRPr="003E5C07">
              <w:rPr>
                <w:rFonts w:eastAsiaTheme="minorEastAsia" w:cs="Times New Roman"/>
                <w:szCs w:val="24"/>
              </w:rPr>
              <w:t xml:space="preserve">Pobreza em </w:t>
            </w:r>
            <w:r>
              <w:rPr>
                <w:rFonts w:eastAsiaTheme="minorEastAsia" w:cs="Times New Roman"/>
                <w:szCs w:val="24"/>
              </w:rPr>
              <w:t>Habitação</w:t>
            </w:r>
          </w:p>
        </w:tc>
        <w:tc>
          <w:tcPr>
            <w:tcW w:w="6673" w:type="dxa"/>
            <w:tcBorders>
              <w:left w:val="single" w:sz="4" w:space="0" w:color="auto"/>
              <w:bottom w:val="single" w:sz="4" w:space="0" w:color="auto"/>
            </w:tcBorders>
          </w:tcPr>
          <w:p w:rsidR="00A6371B" w:rsidRPr="003E5C07" w:rsidRDefault="00A6371B" w:rsidP="00A6371B">
            <w:pPr>
              <w:spacing w:before="100" w:after="100"/>
              <w:jc w:val="both"/>
              <w:rPr>
                <w:rFonts w:eastAsiaTheme="minorEastAsia" w:cs="Times New Roman"/>
                <w:szCs w:val="24"/>
              </w:rPr>
            </w:pPr>
            <w:r w:rsidRPr="003E5C07">
              <w:rPr>
                <w:rFonts w:eastAsiaTheme="minorEastAsia" w:cs="Times New Roman"/>
                <w:szCs w:val="24"/>
              </w:rPr>
              <w:t xml:space="preserve">Percentual de domicílios </w:t>
            </w:r>
            <w:r>
              <w:rPr>
                <w:rFonts w:eastAsiaTheme="minorEastAsia" w:cs="Times New Roman"/>
                <w:szCs w:val="24"/>
              </w:rPr>
              <w:t xml:space="preserve">construídos </w:t>
            </w:r>
            <w:r w:rsidRPr="003E5C07">
              <w:rPr>
                <w:rFonts w:eastAsiaTheme="minorEastAsia" w:cs="Times New Roman"/>
                <w:szCs w:val="24"/>
              </w:rPr>
              <w:t>com material durável.</w:t>
            </w:r>
          </w:p>
        </w:tc>
      </w:tr>
    </w:tbl>
    <w:p w:rsidR="00A6371B" w:rsidRDefault="00A6371B" w:rsidP="00A6371B">
      <w:pPr>
        <w:spacing w:line="240" w:lineRule="auto"/>
        <w:jc w:val="both"/>
        <w:rPr>
          <w:rFonts w:eastAsiaTheme="minorEastAsia" w:cs="Times New Roman"/>
          <w:sz w:val="20"/>
          <w:szCs w:val="20"/>
        </w:rPr>
      </w:pPr>
      <w:r w:rsidRPr="003E5C07">
        <w:rPr>
          <w:rFonts w:eastAsiaTheme="minorEastAsia" w:cs="Times New Roman"/>
          <w:b/>
          <w:szCs w:val="24"/>
        </w:rPr>
        <w:tab/>
      </w:r>
      <w:r w:rsidRPr="003E5C07">
        <w:rPr>
          <w:rFonts w:eastAsiaTheme="minorEastAsia" w:cs="Times New Roman"/>
          <w:b/>
          <w:sz w:val="20"/>
          <w:szCs w:val="20"/>
        </w:rPr>
        <w:t xml:space="preserve">Fonte: </w:t>
      </w:r>
      <w:r w:rsidRPr="003E5C07">
        <w:rPr>
          <w:rFonts w:eastAsiaTheme="minorEastAsia" w:cs="Times New Roman"/>
          <w:sz w:val="20"/>
          <w:szCs w:val="20"/>
        </w:rPr>
        <w:t>elaboração própria.</w:t>
      </w:r>
    </w:p>
    <w:p w:rsidR="000C227C" w:rsidRPr="00712759" w:rsidRDefault="00712759" w:rsidP="008A0645">
      <w:pPr>
        <w:spacing w:line="240" w:lineRule="auto"/>
        <w:rPr>
          <w:b/>
        </w:rPr>
      </w:pPr>
      <w:r w:rsidRPr="00712759">
        <w:rPr>
          <w:b/>
        </w:rPr>
        <w:t xml:space="preserve">3 FUNÇÃO </w:t>
      </w:r>
      <w:r w:rsidR="00967D39">
        <w:rPr>
          <w:b/>
        </w:rPr>
        <w:t>CÓPULA</w:t>
      </w:r>
    </w:p>
    <w:p w:rsidR="00712759" w:rsidRDefault="00712759" w:rsidP="008A0645">
      <w:pPr>
        <w:spacing w:line="240" w:lineRule="auto"/>
        <w:ind w:firstLine="708"/>
        <w:jc w:val="both"/>
        <w:rPr>
          <w:lang w:val="pt-PT"/>
        </w:rPr>
      </w:pPr>
      <w:r>
        <w:rPr>
          <w:rStyle w:val="hps"/>
          <w:lang w:val="pt-PT"/>
        </w:rPr>
        <w:t>Uma função</w:t>
      </w:r>
      <w:r>
        <w:rPr>
          <w:lang w:val="pt-PT"/>
        </w:rPr>
        <w:t xml:space="preserve"> </w:t>
      </w:r>
      <w:r>
        <w:rPr>
          <w:rStyle w:val="hps"/>
          <w:lang w:val="pt-PT"/>
        </w:rPr>
        <w:t>cópula</w:t>
      </w:r>
      <w:r>
        <w:rPr>
          <w:lang w:val="pt-PT"/>
        </w:rPr>
        <w:t xml:space="preserve"> </w:t>
      </w:r>
      <w:r>
        <w:rPr>
          <w:rStyle w:val="hps"/>
          <w:lang w:val="pt-PT"/>
        </w:rPr>
        <w:t>é uma função</w:t>
      </w:r>
      <w:r>
        <w:rPr>
          <w:lang w:val="pt-PT"/>
        </w:rPr>
        <w:t xml:space="preserve"> </w:t>
      </w:r>
      <w:r>
        <w:rPr>
          <w:rStyle w:val="hps"/>
          <w:lang w:val="pt-PT"/>
        </w:rPr>
        <w:t>que agrega</w:t>
      </w:r>
      <w:r>
        <w:rPr>
          <w:lang w:val="pt-PT"/>
        </w:rPr>
        <w:t xml:space="preserve"> </w:t>
      </w:r>
      <w:r>
        <w:rPr>
          <w:rStyle w:val="hps"/>
          <w:lang w:val="pt-PT"/>
        </w:rPr>
        <w:t>as</w:t>
      </w:r>
      <w:r>
        <w:rPr>
          <w:lang w:val="pt-PT"/>
        </w:rPr>
        <w:t xml:space="preserve"> </w:t>
      </w:r>
      <w:r>
        <w:rPr>
          <w:rStyle w:val="hps"/>
          <w:lang w:val="pt-PT"/>
        </w:rPr>
        <w:t>marginais</w:t>
      </w:r>
      <w:r>
        <w:rPr>
          <w:lang w:val="pt-PT"/>
        </w:rPr>
        <w:t xml:space="preserve"> </w:t>
      </w:r>
      <w:r>
        <w:rPr>
          <w:rStyle w:val="hps"/>
          <w:lang w:val="pt-PT"/>
        </w:rPr>
        <w:t>univariadas</w:t>
      </w:r>
      <w:r>
        <w:rPr>
          <w:lang w:val="pt-PT"/>
        </w:rPr>
        <w:t xml:space="preserve"> </w:t>
      </w:r>
      <w:r>
        <w:rPr>
          <w:rStyle w:val="hps"/>
          <w:lang w:val="pt-PT"/>
        </w:rPr>
        <w:t>para formar uma distribuição</w:t>
      </w:r>
      <w:r w:rsidR="00E32FBA">
        <w:rPr>
          <w:rStyle w:val="hps"/>
          <w:lang w:val="pt-PT"/>
        </w:rPr>
        <w:t xml:space="preserve"> </w:t>
      </w:r>
      <w:r>
        <w:rPr>
          <w:rStyle w:val="hps"/>
          <w:lang w:val="pt-PT"/>
        </w:rPr>
        <w:t>multivariada.</w:t>
      </w:r>
      <w:r>
        <w:rPr>
          <w:lang w:val="pt-PT"/>
        </w:rPr>
        <w:t xml:space="preserve"> </w:t>
      </w:r>
      <w:r>
        <w:rPr>
          <w:rStyle w:val="hps"/>
          <w:lang w:val="pt-PT"/>
        </w:rPr>
        <w:t xml:space="preserve">Para </w:t>
      </w:r>
      <w:r w:rsidRPr="00712759">
        <w:rPr>
          <w:rStyle w:val="hps"/>
          <w:i/>
          <w:lang w:val="pt-PT"/>
        </w:rPr>
        <w:t>m</w:t>
      </w:r>
      <w:r>
        <w:rPr>
          <w:lang w:val="pt-PT"/>
        </w:rPr>
        <w:t xml:space="preserve"> </w:t>
      </w:r>
      <w:r>
        <w:rPr>
          <w:rStyle w:val="hps"/>
          <w:lang w:val="pt-PT"/>
        </w:rPr>
        <w:t>variáveis ​​aleatórias uniforme,</w:t>
      </w:r>
      <w:r>
        <w:rPr>
          <w:lang w:val="pt-PT"/>
        </w:rPr>
        <w:t xml:space="preserve"> </w:t>
      </w:r>
      <w:r>
        <w:rPr>
          <w:rStyle w:val="hps"/>
          <w:lang w:val="pt-PT"/>
        </w:rPr>
        <w:t>U</w:t>
      </w:r>
      <w:r w:rsidRPr="00712759">
        <w:rPr>
          <w:rStyle w:val="hps"/>
          <w:vertAlign w:val="subscript"/>
          <w:lang w:val="pt-PT"/>
        </w:rPr>
        <w:t>1</w:t>
      </w:r>
      <w:r>
        <w:rPr>
          <w:lang w:val="pt-PT"/>
        </w:rPr>
        <w:t xml:space="preserve">, </w:t>
      </w:r>
      <w:r>
        <w:rPr>
          <w:rStyle w:val="hps"/>
          <w:lang w:val="pt-PT"/>
        </w:rPr>
        <w:t>U</w:t>
      </w:r>
      <w:r w:rsidRPr="00712759">
        <w:rPr>
          <w:rStyle w:val="hps"/>
          <w:vertAlign w:val="subscript"/>
          <w:lang w:val="pt-PT"/>
        </w:rPr>
        <w:t>2</w:t>
      </w:r>
      <w:r>
        <w:rPr>
          <w:lang w:val="pt-PT"/>
        </w:rPr>
        <w:t xml:space="preserve">, </w:t>
      </w:r>
      <w:r>
        <w:rPr>
          <w:rStyle w:val="hps"/>
          <w:lang w:val="pt-PT"/>
        </w:rPr>
        <w:t>· · ·</w:t>
      </w:r>
      <w:r>
        <w:rPr>
          <w:lang w:val="pt-PT"/>
        </w:rPr>
        <w:t>, U</w:t>
      </w:r>
      <w:r w:rsidRPr="00712759">
        <w:rPr>
          <w:rStyle w:val="hps"/>
          <w:vertAlign w:val="subscript"/>
          <w:lang w:val="pt-PT"/>
        </w:rPr>
        <w:t>m</w:t>
      </w:r>
      <w:r>
        <w:rPr>
          <w:rStyle w:val="hps"/>
          <w:lang w:val="pt-PT"/>
        </w:rPr>
        <w:t>,</w:t>
      </w:r>
      <w:r>
        <w:rPr>
          <w:lang w:val="pt-PT"/>
        </w:rPr>
        <w:t xml:space="preserve"> </w:t>
      </w:r>
      <w:r>
        <w:rPr>
          <w:rStyle w:val="hps"/>
          <w:lang w:val="pt-PT"/>
        </w:rPr>
        <w:t>a função de distribuição</w:t>
      </w:r>
      <w:r>
        <w:rPr>
          <w:lang w:val="pt-PT"/>
        </w:rPr>
        <w:t xml:space="preserve"> </w:t>
      </w:r>
      <w:r>
        <w:rPr>
          <w:rStyle w:val="hps"/>
          <w:lang w:val="pt-PT"/>
        </w:rPr>
        <w:t>conjunta</w:t>
      </w:r>
      <w:r>
        <w:rPr>
          <w:lang w:val="pt-PT"/>
        </w:rPr>
        <w:t xml:space="preserve"> </w:t>
      </w:r>
      <w:r>
        <w:rPr>
          <w:rStyle w:val="hps"/>
          <w:lang w:val="pt-PT"/>
        </w:rPr>
        <w:t>C</w:t>
      </w:r>
      <w:r>
        <w:rPr>
          <w:lang w:val="pt-PT"/>
        </w:rPr>
        <w:t>, definida como</w:t>
      </w:r>
      <w:r w:rsidR="00E32FBA">
        <w:rPr>
          <w:lang w:val="pt-PT"/>
        </w:rPr>
        <w:t xml:space="preserve"> segue</w:t>
      </w:r>
    </w:p>
    <w:p w:rsidR="00E32FBA" w:rsidRDefault="00E32FBA" w:rsidP="008A0645">
      <w:pPr>
        <w:spacing w:line="240" w:lineRule="auto"/>
        <w:ind w:firstLine="708"/>
        <w:jc w:val="right"/>
        <w:rPr>
          <w:lang w:val="pt-PT"/>
        </w:rPr>
      </w:pPr>
      <m:oMath>
        <m:r>
          <w:rPr>
            <w:rFonts w:ascii="Cambria Math" w:hAnsi="Cambria Math"/>
            <w:lang w:val="pt-PT"/>
          </w:rPr>
          <m:t>C</m:t>
        </m:r>
        <m:d>
          <m:dPr>
            <m:ctrlPr>
              <w:rPr>
                <w:rFonts w:ascii="Cambria Math" w:hAnsi="Cambria Math"/>
                <w:i/>
                <w:lang w:val="pt-PT"/>
              </w:rPr>
            </m:ctrlPr>
          </m:dPr>
          <m:e>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1</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2</m:t>
                </m:r>
              </m:sub>
            </m:sSub>
            <m:r>
              <w:rPr>
                <w:rFonts w:ascii="Cambria Math" w:hAnsi="Cambria Math"/>
                <w:lang w:val="pt-PT"/>
              </w:rPr>
              <m:t>, ⋯,</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m</m:t>
                </m:r>
              </m:sub>
            </m:sSub>
            <m:r>
              <w:rPr>
                <w:rFonts w:ascii="Cambria Math" w:hAnsi="Cambria Math"/>
                <w:lang w:val="pt-PT"/>
              </w:rPr>
              <m:t>,ρ</m:t>
            </m:r>
          </m:e>
        </m:d>
        <m:r>
          <w:rPr>
            <w:rFonts w:ascii="Cambria Math" w:hAnsi="Cambria Math"/>
            <w:lang w:val="pt-PT"/>
          </w:rPr>
          <m:t>=</m:t>
        </m:r>
        <m:r>
          <m:rPr>
            <m:sty m:val="p"/>
          </m:rPr>
          <w:rPr>
            <w:rFonts w:ascii="Cambria Math" w:hAnsi="Cambria Math"/>
            <w:lang w:val="pt-PT"/>
          </w:rPr>
          <m:t>Pr⁡</m:t>
        </m:r>
        <m:r>
          <w:rPr>
            <w:rFonts w:ascii="Cambria Math" w:hAnsi="Cambria Math"/>
            <w:lang w:val="pt-PT"/>
          </w:rPr>
          <m:t>[</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1</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2</m:t>
            </m:r>
          </m:sub>
        </m:sSub>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m</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m</m:t>
            </m:r>
          </m:sub>
        </m:sSub>
        <m:r>
          <w:rPr>
            <w:rFonts w:ascii="Cambria Math" w:hAnsi="Cambria Math"/>
            <w:lang w:val="pt-PT"/>
          </w:rPr>
          <m:t>]</m:t>
        </m:r>
      </m:oMath>
      <w:r>
        <w:rPr>
          <w:rFonts w:eastAsiaTheme="minorEastAsia"/>
          <w:lang w:val="pt-PT"/>
        </w:rPr>
        <w:t xml:space="preserve">                (1)</w:t>
      </w:r>
    </w:p>
    <w:p w:rsidR="00712759" w:rsidRDefault="00E32FBA" w:rsidP="008A0645">
      <w:pPr>
        <w:spacing w:line="240" w:lineRule="auto"/>
        <w:jc w:val="both"/>
        <w:rPr>
          <w:lang w:val="pt-PT"/>
        </w:rPr>
      </w:pPr>
      <w:r>
        <w:rPr>
          <w:lang w:val="pt-PT"/>
        </w:rPr>
        <w:t>denomina-se</w:t>
      </w:r>
      <w:r w:rsidR="00712759" w:rsidRPr="00712759">
        <w:rPr>
          <w:lang w:val="pt-PT"/>
        </w:rPr>
        <w:t xml:space="preserve"> função cópula.</w:t>
      </w:r>
    </w:p>
    <w:p w:rsidR="00712759" w:rsidRDefault="00E32FBA" w:rsidP="008A0645">
      <w:pPr>
        <w:spacing w:line="240" w:lineRule="auto"/>
        <w:ind w:firstLine="708"/>
        <w:jc w:val="both"/>
        <w:rPr>
          <w:lang w:val="pt-PT"/>
        </w:rPr>
      </w:pPr>
      <w:r>
        <w:rPr>
          <w:lang w:val="pt-PT"/>
        </w:rPr>
        <w:lastRenderedPageBreak/>
        <w:t>Neste sentido, a f</w:t>
      </w:r>
      <w:r w:rsidR="00712759" w:rsidRPr="00712759">
        <w:rPr>
          <w:lang w:val="pt-PT"/>
        </w:rPr>
        <w:t>unç</w:t>
      </w:r>
      <w:r>
        <w:rPr>
          <w:lang w:val="pt-PT"/>
        </w:rPr>
        <w:t>ão</w:t>
      </w:r>
      <w:r w:rsidR="00712759" w:rsidRPr="00712759">
        <w:rPr>
          <w:lang w:val="pt-PT"/>
        </w:rPr>
        <w:t xml:space="preserve"> </w:t>
      </w:r>
      <w:r w:rsidR="00967D39">
        <w:rPr>
          <w:lang w:val="pt-PT"/>
        </w:rPr>
        <w:t>cópula</w:t>
      </w:r>
      <w:r w:rsidR="00712759" w:rsidRPr="00712759">
        <w:rPr>
          <w:lang w:val="pt-PT"/>
        </w:rPr>
        <w:t xml:space="preserve"> pode</w:t>
      </w:r>
      <w:r>
        <w:rPr>
          <w:lang w:val="pt-PT"/>
        </w:rPr>
        <w:t>m ser utilizada</w:t>
      </w:r>
      <w:r w:rsidR="00712759" w:rsidRPr="00712759">
        <w:rPr>
          <w:lang w:val="pt-PT"/>
        </w:rPr>
        <w:t xml:space="preserve"> para</w:t>
      </w:r>
      <w:r>
        <w:rPr>
          <w:lang w:val="pt-PT"/>
        </w:rPr>
        <w:t>, através d</w:t>
      </w:r>
      <w:r w:rsidR="00712759" w:rsidRPr="00712759">
        <w:rPr>
          <w:lang w:val="pt-PT"/>
        </w:rPr>
        <w:t>as distribuições marginais</w:t>
      </w:r>
      <w:r>
        <w:rPr>
          <w:lang w:val="pt-PT"/>
        </w:rPr>
        <w:t>, obter-se</w:t>
      </w:r>
      <w:r w:rsidR="00712759" w:rsidRPr="00712759">
        <w:rPr>
          <w:lang w:val="pt-PT"/>
        </w:rPr>
        <w:t xml:space="preserve"> uma</w:t>
      </w:r>
      <w:r w:rsidR="00712759">
        <w:rPr>
          <w:lang w:val="pt-PT"/>
        </w:rPr>
        <w:t xml:space="preserve"> </w:t>
      </w:r>
      <w:r w:rsidR="00712759" w:rsidRPr="00712759">
        <w:rPr>
          <w:lang w:val="pt-PT"/>
        </w:rPr>
        <w:t>distribuição conjunta.</w:t>
      </w:r>
      <w:r w:rsidR="00712759">
        <w:rPr>
          <w:lang w:val="pt-PT"/>
        </w:rPr>
        <w:t xml:space="preserve"> </w:t>
      </w:r>
      <w:r>
        <w:rPr>
          <w:lang w:val="pt-PT"/>
        </w:rPr>
        <w:t xml:space="preserve">Adminitndo as seguintes </w:t>
      </w:r>
      <w:r w:rsidR="00712759" w:rsidRPr="00712759">
        <w:rPr>
          <w:lang w:val="pt-PT"/>
        </w:rPr>
        <w:t xml:space="preserve">funções de distribuição marginais univariadas </w:t>
      </w:r>
      <w:r>
        <w:rPr>
          <w:i/>
          <w:lang w:val="pt-PT"/>
        </w:rPr>
        <w:t>f</w:t>
      </w:r>
      <w:r w:rsidR="00712759" w:rsidRPr="00E32FBA">
        <w:rPr>
          <w:vertAlign w:val="subscript"/>
          <w:lang w:val="pt-PT"/>
        </w:rPr>
        <w:t>1</w:t>
      </w:r>
      <w:r w:rsidR="00712759" w:rsidRPr="00712759">
        <w:rPr>
          <w:lang w:val="pt-PT"/>
        </w:rPr>
        <w:t>(x</w:t>
      </w:r>
      <w:r w:rsidR="00712759" w:rsidRPr="00E32FBA">
        <w:rPr>
          <w:vertAlign w:val="subscript"/>
          <w:lang w:val="pt-PT"/>
        </w:rPr>
        <w:t>1</w:t>
      </w:r>
      <w:r w:rsidR="00712759" w:rsidRPr="00712759">
        <w:rPr>
          <w:lang w:val="pt-PT"/>
        </w:rPr>
        <w:t xml:space="preserve">), </w:t>
      </w:r>
      <w:r>
        <w:rPr>
          <w:i/>
          <w:lang w:val="pt-PT"/>
        </w:rPr>
        <w:t>f</w:t>
      </w:r>
      <w:r w:rsidR="00712759" w:rsidRPr="00E32FBA">
        <w:rPr>
          <w:vertAlign w:val="subscript"/>
          <w:lang w:val="pt-PT"/>
        </w:rPr>
        <w:t>2</w:t>
      </w:r>
      <w:r w:rsidR="00712759">
        <w:rPr>
          <w:lang w:val="pt-PT"/>
        </w:rPr>
        <w:t xml:space="preserve"> </w:t>
      </w:r>
      <w:r w:rsidR="00712759" w:rsidRPr="00712759">
        <w:rPr>
          <w:lang w:val="pt-PT"/>
        </w:rPr>
        <w:t>(x</w:t>
      </w:r>
      <w:r w:rsidR="00712759" w:rsidRPr="00E32FBA">
        <w:rPr>
          <w:vertAlign w:val="subscript"/>
          <w:lang w:val="pt-PT"/>
        </w:rPr>
        <w:t>2</w:t>
      </w:r>
      <w:r>
        <w:rPr>
          <w:lang w:val="pt-PT"/>
        </w:rPr>
        <w:t xml:space="preserve">), · · ·, </w:t>
      </w:r>
      <w:r>
        <w:rPr>
          <w:i/>
          <w:lang w:val="pt-PT"/>
        </w:rPr>
        <w:t>f</w:t>
      </w:r>
      <w:r w:rsidRPr="00E32FBA">
        <w:rPr>
          <w:vertAlign w:val="subscript"/>
          <w:lang w:val="pt-PT"/>
        </w:rPr>
        <w:t>m</w:t>
      </w:r>
      <w:r w:rsidR="00712759" w:rsidRPr="00712759">
        <w:rPr>
          <w:lang w:val="pt-PT"/>
        </w:rPr>
        <w:t xml:space="preserve"> (x</w:t>
      </w:r>
      <w:r w:rsidR="00712759" w:rsidRPr="00E32FBA">
        <w:rPr>
          <w:vertAlign w:val="subscript"/>
          <w:lang w:val="pt-PT"/>
        </w:rPr>
        <w:t>m</w:t>
      </w:r>
      <w:r w:rsidR="00712759" w:rsidRPr="00712759">
        <w:rPr>
          <w:lang w:val="pt-PT"/>
        </w:rPr>
        <w:t>), a função</w:t>
      </w:r>
    </w:p>
    <w:p w:rsidR="00E32FBA" w:rsidRDefault="00E32FBA" w:rsidP="008A0645">
      <w:pPr>
        <w:spacing w:line="240" w:lineRule="auto"/>
        <w:ind w:firstLine="708"/>
        <w:jc w:val="right"/>
        <w:rPr>
          <w:lang w:val="pt-PT"/>
        </w:rPr>
      </w:pPr>
      <m:oMath>
        <m:r>
          <w:rPr>
            <w:rFonts w:ascii="Cambria Math" w:hAnsi="Cambria Math"/>
            <w:lang w:val="pt-PT"/>
          </w:rPr>
          <m:t>C[</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1</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m:t>
        </m:r>
        <m:sSub>
          <m:sSubPr>
            <m:ctrlPr>
              <w:rPr>
                <w:rFonts w:ascii="Cambria Math" w:hAnsi="Cambria Math"/>
                <w:i/>
                <w:lang w:val="pt-PT"/>
              </w:rPr>
            </m:ctrlPr>
          </m:sSubPr>
          <m:e>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m</m:t>
                </m:r>
              </m:sub>
            </m:sSub>
            <m:r>
              <w:rPr>
                <w:rFonts w:ascii="Cambria Math" w:hAnsi="Cambria Math"/>
                <w:lang w:val="pt-PT"/>
              </w:rPr>
              <m:t>(x</m:t>
            </m:r>
          </m:e>
          <m:sub>
            <m:r>
              <w:rPr>
                <w:rFonts w:ascii="Cambria Math" w:hAnsi="Cambria Math"/>
                <w:lang w:val="pt-PT"/>
              </w:rPr>
              <m:t>m</m:t>
            </m:r>
          </m:sub>
        </m:sSub>
        <m:r>
          <w:rPr>
            <w:rFonts w:ascii="Cambria Math" w:hAnsi="Cambria Math"/>
            <w:lang w:val="pt-PT"/>
          </w:rPr>
          <m:t>)]=</m:t>
        </m:r>
        <m:r>
          <m:rPr>
            <m:sty m:val="p"/>
          </m:rPr>
          <w:rPr>
            <w:rFonts w:ascii="Cambria Math" w:hAnsi="Cambria Math"/>
            <w:lang w:val="pt-PT"/>
          </w:rPr>
          <m:t>F⁡</m:t>
        </m:r>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m</m:t>
            </m:r>
          </m:sub>
        </m:sSub>
        <m:r>
          <w:rPr>
            <w:rFonts w:ascii="Cambria Math" w:hAnsi="Cambria Math"/>
            <w:lang w:val="pt-PT"/>
          </w:rPr>
          <m:t>]</m:t>
        </m:r>
      </m:oMath>
      <w:r w:rsidR="00CF6F7C">
        <w:rPr>
          <w:rFonts w:eastAsiaTheme="minorEastAsia"/>
          <w:lang w:val="pt-PT"/>
        </w:rPr>
        <w:t xml:space="preserve">                        (2)</w:t>
      </w:r>
    </w:p>
    <w:p w:rsidR="005A5D1C" w:rsidRDefault="00712759" w:rsidP="008A0645">
      <w:pPr>
        <w:spacing w:line="240" w:lineRule="auto"/>
        <w:jc w:val="both"/>
        <w:rPr>
          <w:lang w:val="pt-PT"/>
        </w:rPr>
      </w:pPr>
      <w:r w:rsidRPr="00712759">
        <w:rPr>
          <w:lang w:val="pt-PT"/>
        </w:rPr>
        <w:t>definid</w:t>
      </w:r>
      <w:r w:rsidR="00CF6F7C">
        <w:rPr>
          <w:lang w:val="pt-PT"/>
        </w:rPr>
        <w:t>a</w:t>
      </w:r>
      <w:r w:rsidRPr="00712759">
        <w:rPr>
          <w:lang w:val="pt-PT"/>
        </w:rPr>
        <w:t xml:space="preserve"> </w:t>
      </w:r>
      <w:r w:rsidR="00CF6F7C">
        <w:rPr>
          <w:lang w:val="pt-PT"/>
        </w:rPr>
        <w:t>pela</w:t>
      </w:r>
      <w:r w:rsidRPr="00712759">
        <w:rPr>
          <w:lang w:val="pt-PT"/>
        </w:rPr>
        <w:t xml:space="preserve"> função cópula C, resulta numa distribuição multivariada</w:t>
      </w:r>
      <w:r w:rsidR="00CF6F7C">
        <w:rPr>
          <w:lang w:val="pt-PT"/>
        </w:rPr>
        <w:t xml:space="preserve"> formada pelas funções</w:t>
      </w:r>
      <w:r w:rsidRPr="00712759">
        <w:rPr>
          <w:lang w:val="pt-PT"/>
        </w:rPr>
        <w:t xml:space="preserve"> com distribuições marginais univariadas </w:t>
      </w:r>
      <w:r w:rsidR="00CF6F7C">
        <w:rPr>
          <w:lang w:val="pt-PT"/>
        </w:rPr>
        <w:t xml:space="preserve">dadas por </w:t>
      </w:r>
      <w:r w:rsidR="00CF6F7C">
        <w:rPr>
          <w:i/>
          <w:lang w:val="pt-PT"/>
        </w:rPr>
        <w:t>f</w:t>
      </w:r>
      <w:r w:rsidR="00CF6F7C" w:rsidRPr="00E32FBA">
        <w:rPr>
          <w:vertAlign w:val="subscript"/>
          <w:lang w:val="pt-PT"/>
        </w:rPr>
        <w:t>1</w:t>
      </w:r>
      <w:r w:rsidR="00CF6F7C" w:rsidRPr="00712759">
        <w:rPr>
          <w:lang w:val="pt-PT"/>
        </w:rPr>
        <w:t>(x</w:t>
      </w:r>
      <w:r w:rsidR="00CF6F7C" w:rsidRPr="00E32FBA">
        <w:rPr>
          <w:vertAlign w:val="subscript"/>
          <w:lang w:val="pt-PT"/>
        </w:rPr>
        <w:t>1</w:t>
      </w:r>
      <w:r w:rsidR="00CF6F7C" w:rsidRPr="00712759">
        <w:rPr>
          <w:lang w:val="pt-PT"/>
        </w:rPr>
        <w:t xml:space="preserve">), </w:t>
      </w:r>
      <w:r w:rsidR="00CF6F7C">
        <w:rPr>
          <w:i/>
          <w:lang w:val="pt-PT"/>
        </w:rPr>
        <w:t>f</w:t>
      </w:r>
      <w:r w:rsidR="00CF6F7C" w:rsidRPr="00E32FBA">
        <w:rPr>
          <w:vertAlign w:val="subscript"/>
          <w:lang w:val="pt-PT"/>
        </w:rPr>
        <w:t>2</w:t>
      </w:r>
      <w:r w:rsidR="00CF6F7C" w:rsidRPr="00712759">
        <w:rPr>
          <w:lang w:val="pt-PT"/>
        </w:rPr>
        <w:t>(x</w:t>
      </w:r>
      <w:r w:rsidR="00CF6F7C" w:rsidRPr="00E32FBA">
        <w:rPr>
          <w:vertAlign w:val="subscript"/>
          <w:lang w:val="pt-PT"/>
        </w:rPr>
        <w:t>2</w:t>
      </w:r>
      <w:r w:rsidR="00CF6F7C">
        <w:rPr>
          <w:lang w:val="pt-PT"/>
        </w:rPr>
        <w:t xml:space="preserve">), · · ·, </w:t>
      </w:r>
      <w:r w:rsidR="00CF6F7C">
        <w:rPr>
          <w:i/>
          <w:lang w:val="pt-PT"/>
        </w:rPr>
        <w:t>f</w:t>
      </w:r>
      <w:r w:rsidR="00CF6F7C" w:rsidRPr="00E32FBA">
        <w:rPr>
          <w:vertAlign w:val="subscript"/>
          <w:lang w:val="pt-PT"/>
        </w:rPr>
        <w:t>m</w:t>
      </w:r>
      <w:r w:rsidR="00CF6F7C" w:rsidRPr="00712759">
        <w:rPr>
          <w:lang w:val="pt-PT"/>
        </w:rPr>
        <w:t>(x</w:t>
      </w:r>
      <w:r w:rsidR="00CF6F7C" w:rsidRPr="00E32FBA">
        <w:rPr>
          <w:vertAlign w:val="subscript"/>
          <w:lang w:val="pt-PT"/>
        </w:rPr>
        <w:t>m</w:t>
      </w:r>
      <w:r w:rsidR="00CF6F7C">
        <w:rPr>
          <w:lang w:val="pt-PT"/>
        </w:rPr>
        <w:t>)</w:t>
      </w:r>
      <w:r w:rsidRPr="00712759">
        <w:rPr>
          <w:lang w:val="pt-PT"/>
        </w:rPr>
        <w:t>.</w:t>
      </w:r>
      <w:r w:rsidR="00CF6F7C">
        <w:rPr>
          <w:lang w:val="pt-PT"/>
        </w:rPr>
        <w:t xml:space="preserve"> </w:t>
      </w:r>
    </w:p>
    <w:p w:rsidR="00712759" w:rsidRDefault="00712759" w:rsidP="008A0645">
      <w:pPr>
        <w:spacing w:line="240" w:lineRule="auto"/>
        <w:ind w:firstLine="708"/>
        <w:jc w:val="both"/>
        <w:rPr>
          <w:lang w:val="pt-PT"/>
        </w:rPr>
      </w:pPr>
      <w:r w:rsidRPr="00712759">
        <w:rPr>
          <w:lang w:val="pt-PT"/>
        </w:rPr>
        <w:t xml:space="preserve">Esta propriedade pode ser facilmente demonstrada </w:t>
      </w:r>
      <w:r w:rsidR="005A5D1C">
        <w:rPr>
          <w:lang w:val="pt-PT"/>
        </w:rPr>
        <w:t>a</w:t>
      </w:r>
      <w:r w:rsidRPr="00712759">
        <w:rPr>
          <w:lang w:val="pt-PT"/>
        </w:rPr>
        <w:t xml:space="preserve"> seguir:</w:t>
      </w:r>
    </w:p>
    <w:p w:rsidR="00CF6F7C" w:rsidRDefault="007A72B9" w:rsidP="008A0645">
      <w:pPr>
        <w:spacing w:line="240" w:lineRule="auto"/>
        <w:jc w:val="right"/>
        <w:rPr>
          <w:lang w:val="pt-PT"/>
        </w:rPr>
      </w:pPr>
      <m:oMath>
        <m:m>
          <m:mPr>
            <m:plcHide m:val="on"/>
            <m:mcs>
              <m:mc>
                <m:mcPr>
                  <m:count m:val="1"/>
                  <m:mcJc m:val="center"/>
                </m:mcPr>
              </m:mc>
            </m:mcs>
            <m:ctrlPr>
              <w:rPr>
                <w:rFonts w:ascii="Cambria Math" w:hAnsi="Cambria Math"/>
                <w:i/>
                <w:lang w:val="pt-PT"/>
              </w:rPr>
            </m:ctrlPr>
          </m:mPr>
          <m:mr>
            <m:e>
              <m:r>
                <w:rPr>
                  <w:rFonts w:ascii="Cambria Math" w:hAnsi="Cambria Math"/>
                  <w:lang w:val="pt-PT"/>
                </w:rPr>
                <m:t>C[</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1</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m:t>
              </m:r>
              <m:sSub>
                <m:sSubPr>
                  <m:ctrlPr>
                    <w:rPr>
                      <w:rFonts w:ascii="Cambria Math" w:hAnsi="Cambria Math"/>
                      <w:i/>
                      <w:lang w:val="pt-PT"/>
                    </w:rPr>
                  </m:ctrlPr>
                </m:sSubPr>
                <m:e>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m</m:t>
                      </m:r>
                    </m:sub>
                  </m:sSub>
                  <m:r>
                    <w:rPr>
                      <w:rFonts w:ascii="Cambria Math" w:hAnsi="Cambria Math"/>
                      <w:lang w:val="pt-PT"/>
                    </w:rPr>
                    <m:t>(x</m:t>
                  </m:r>
                </m:e>
                <m:sub>
                  <m:r>
                    <w:rPr>
                      <w:rFonts w:ascii="Cambria Math" w:hAnsi="Cambria Math"/>
                      <w:lang w:val="pt-PT"/>
                    </w:rPr>
                    <m:t>m</m:t>
                  </m:r>
                </m:sub>
              </m:sSub>
              <m:r>
                <w:rPr>
                  <w:rFonts w:ascii="Cambria Math" w:hAnsi="Cambria Math"/>
                  <w:lang w:val="pt-PT"/>
                </w:rPr>
                <m:t>), ρ]</m:t>
              </m:r>
            </m:e>
          </m:mr>
          <m:mr>
            <m:e/>
          </m:mr>
          <m:mr>
            <m:e>
              <m:m>
                <m:mPr>
                  <m:plcHide m:val="on"/>
                  <m:mcs>
                    <m:mc>
                      <m:mcPr>
                        <m:count m:val="1"/>
                        <m:mcJc m:val="center"/>
                      </m:mcPr>
                    </m:mc>
                  </m:mcs>
                  <m:ctrlPr>
                    <w:rPr>
                      <w:rFonts w:ascii="Cambria Math" w:hAnsi="Cambria Math"/>
                      <w:i/>
                      <w:lang w:val="pt-PT"/>
                    </w:rPr>
                  </m:ctrlPr>
                </m:mPr>
                <m:mr>
                  <m:e/>
                </m:mr>
                <m:mr>
                  <m:e/>
                </m:mr>
              </m:m>
            </m:e>
          </m:mr>
        </m:m>
        <m:m>
          <m:mPr>
            <m:mcs>
              <m:mc>
                <m:mcPr>
                  <m:count m:val="1"/>
                  <m:mcJc m:val="center"/>
                </m:mcPr>
              </m:mc>
            </m:mcs>
            <m:ctrlPr>
              <w:rPr>
                <w:rFonts w:ascii="Cambria Math" w:hAnsi="Cambria Math"/>
                <w:i/>
                <w:lang w:val="pt-PT"/>
              </w:rPr>
            </m:ctrlPr>
          </m:mPr>
          <m:mr>
            <m:e>
              <m:r>
                <w:rPr>
                  <w:rFonts w:ascii="Cambria Math" w:hAnsi="Cambria Math"/>
                  <w:lang w:val="pt-PT"/>
                </w:rPr>
                <m:t>=</m:t>
              </m:r>
            </m:e>
          </m:mr>
          <m:mr>
            <m:e>
              <m:r>
                <w:rPr>
                  <w:rFonts w:ascii="Cambria Math" w:hAnsi="Cambria Math"/>
                  <w:lang w:val="pt-PT"/>
                </w:rPr>
                <m:t>=</m:t>
              </m:r>
            </m:e>
          </m:mr>
          <m:mr>
            <m:e>
              <m:m>
                <m:mPr>
                  <m:mcs>
                    <m:mc>
                      <m:mcPr>
                        <m:count m:val="1"/>
                        <m:mcJc m:val="center"/>
                      </m:mcPr>
                    </m:mc>
                  </m:mcs>
                  <m:ctrlPr>
                    <w:rPr>
                      <w:rFonts w:ascii="Cambria Math" w:hAnsi="Cambria Math"/>
                      <w:i/>
                      <w:lang w:val="pt-PT"/>
                    </w:rPr>
                  </m:ctrlPr>
                </m:mPr>
                <m:mr>
                  <m:e>
                    <m:r>
                      <w:rPr>
                        <w:rFonts w:ascii="Cambria Math" w:hAnsi="Cambria Math"/>
                        <w:lang w:val="pt-PT"/>
                      </w:rPr>
                      <m:t>=</m:t>
                    </m:r>
                  </m:e>
                </m:mr>
                <m:mr>
                  <m:e>
                    <m:r>
                      <w:rPr>
                        <w:rFonts w:ascii="Cambria Math" w:hAnsi="Cambria Math"/>
                        <w:lang w:val="pt-PT"/>
                      </w:rPr>
                      <m:t>=</m:t>
                    </m:r>
                  </m:e>
                </m:mr>
              </m:m>
            </m:e>
          </m:mr>
        </m:m>
        <m:m>
          <m:mPr>
            <m:mcs>
              <m:mc>
                <m:mcPr>
                  <m:count m:val="1"/>
                  <m:mcJc m:val="center"/>
                </m:mcPr>
              </m:mc>
            </m:mcs>
            <m:ctrlPr>
              <w:rPr>
                <w:rFonts w:ascii="Cambria Math" w:hAnsi="Cambria Math"/>
                <w:lang w:val="pt-PT"/>
              </w:rPr>
            </m:ctrlPr>
          </m:mPr>
          <m:mr>
            <m:e>
              <m:r>
                <m:rPr>
                  <m:sty m:val="p"/>
                </m:rPr>
                <w:rPr>
                  <w:rFonts w:ascii="Cambria Math" w:hAnsi="Cambria Math"/>
                  <w:lang w:val="pt-PT"/>
                </w:rPr>
                <m:t>Pr⁡</m:t>
              </m:r>
              <m:r>
                <w:rPr>
                  <w:rFonts w:ascii="Cambria Math" w:hAnsi="Cambria Math"/>
                  <w:lang w:val="pt-PT"/>
                </w:rPr>
                <m:t>[</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1</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1</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m</m:t>
                  </m:r>
                </m:sub>
              </m:sSub>
              <m:r>
                <w:rPr>
                  <w:rFonts w:ascii="Cambria Math" w:hAnsi="Cambria Math"/>
                  <w:lang w:val="pt-PT"/>
                </w:rPr>
                <m:t>≤</m:t>
              </m:r>
              <m:sSub>
                <m:sSubPr>
                  <m:ctrlPr>
                    <w:rPr>
                      <w:rFonts w:ascii="Cambria Math" w:hAnsi="Cambria Math"/>
                      <w:i/>
                      <w:lang w:val="pt-PT"/>
                    </w:rPr>
                  </m:ctrlPr>
                </m:sSubPr>
                <m:e>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m</m:t>
                      </m:r>
                    </m:sub>
                  </m:sSub>
                  <m:r>
                    <w:rPr>
                      <w:rFonts w:ascii="Cambria Math" w:hAnsi="Cambria Math"/>
                      <w:lang w:val="pt-PT"/>
                    </w:rPr>
                    <m:t>(x</m:t>
                  </m:r>
                </m:e>
                <m:sub>
                  <m:r>
                    <w:rPr>
                      <w:rFonts w:ascii="Cambria Math" w:hAnsi="Cambria Math"/>
                      <w:lang w:val="pt-PT"/>
                    </w:rPr>
                    <m:t>m</m:t>
                  </m:r>
                </m:sub>
              </m:sSub>
              <m:r>
                <w:rPr>
                  <w:rFonts w:ascii="Cambria Math" w:hAnsi="Cambria Math"/>
                  <w:lang w:val="pt-PT"/>
                </w:rPr>
                <m:t>)]</m:t>
              </m:r>
            </m:e>
          </m:mr>
          <m:mr>
            <m:e>
              <m:r>
                <m:rPr>
                  <m:sty m:val="p"/>
                </m:rPr>
                <w:rPr>
                  <w:rFonts w:ascii="Cambria Math" w:hAnsi="Cambria Math"/>
                  <w:lang w:val="pt-PT"/>
                </w:rPr>
                <m:t>Pr⁡</m:t>
              </m:r>
              <m:r>
                <w:rPr>
                  <w:rFonts w:ascii="Cambria Math" w:hAnsi="Cambria Math"/>
                  <w:lang w:val="pt-PT"/>
                </w:rPr>
                <m:t>[</m:t>
              </m:r>
              <m:sSubSup>
                <m:sSubSupPr>
                  <m:ctrlPr>
                    <w:rPr>
                      <w:rFonts w:ascii="Cambria Math" w:hAnsi="Cambria Math"/>
                      <w:i/>
                      <w:lang w:val="pt-PT"/>
                    </w:rPr>
                  </m:ctrlPr>
                </m:sSubSupPr>
                <m:e>
                  <m:r>
                    <w:rPr>
                      <w:rFonts w:ascii="Cambria Math" w:hAnsi="Cambria Math"/>
                      <w:lang w:val="pt-PT"/>
                    </w:rPr>
                    <m:t>f</m:t>
                  </m:r>
                </m:e>
                <m:sub>
                  <m:r>
                    <w:rPr>
                      <w:rFonts w:ascii="Cambria Math" w:hAnsi="Cambria Math"/>
                      <w:lang w:val="pt-PT"/>
                    </w:rPr>
                    <m:t>1</m:t>
                  </m:r>
                </m:sub>
                <m:sup>
                  <m:r>
                    <w:rPr>
                      <w:rFonts w:ascii="Cambria Math" w:hAnsi="Cambria Math"/>
                      <w:lang w:val="pt-PT"/>
                    </w:rPr>
                    <m:t>-1</m:t>
                  </m:r>
                </m:sup>
              </m:sSubSup>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1</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Sup>
                <m:sSubSupPr>
                  <m:ctrlPr>
                    <w:rPr>
                      <w:rFonts w:ascii="Cambria Math" w:hAnsi="Cambria Math"/>
                      <w:i/>
                      <w:lang w:val="pt-PT"/>
                    </w:rPr>
                  </m:ctrlPr>
                </m:sSubSupPr>
                <m:e>
                  <m:r>
                    <w:rPr>
                      <w:rFonts w:ascii="Cambria Math" w:hAnsi="Cambria Math"/>
                      <w:lang w:val="pt-PT"/>
                    </w:rPr>
                    <m:t>f</m:t>
                  </m:r>
                </m:e>
                <m:sub>
                  <m:r>
                    <w:rPr>
                      <w:rFonts w:ascii="Cambria Math" w:hAnsi="Cambria Math"/>
                      <w:lang w:val="pt-PT"/>
                    </w:rPr>
                    <m:t>2</m:t>
                  </m:r>
                </m:sub>
                <m:sup>
                  <m:r>
                    <w:rPr>
                      <w:rFonts w:ascii="Cambria Math" w:hAnsi="Cambria Math"/>
                      <w:lang w:val="pt-PT"/>
                    </w:rPr>
                    <m:t>-1</m:t>
                  </m:r>
                </m:sup>
              </m:sSubSup>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xml:space="preserve">, ⋯, </m:t>
              </m:r>
              <m:sSubSup>
                <m:sSubSupPr>
                  <m:ctrlPr>
                    <w:rPr>
                      <w:rFonts w:ascii="Cambria Math" w:hAnsi="Cambria Math"/>
                      <w:i/>
                      <w:lang w:val="pt-PT"/>
                    </w:rPr>
                  </m:ctrlPr>
                </m:sSubSupPr>
                <m:e>
                  <m:r>
                    <w:rPr>
                      <w:rFonts w:ascii="Cambria Math" w:hAnsi="Cambria Math"/>
                      <w:lang w:val="pt-PT"/>
                    </w:rPr>
                    <m:t>f</m:t>
                  </m:r>
                </m:e>
                <m:sub>
                  <m:r>
                    <w:rPr>
                      <w:rFonts w:ascii="Cambria Math" w:hAnsi="Cambria Math"/>
                      <w:lang w:val="pt-PT"/>
                    </w:rPr>
                    <m:t>m</m:t>
                  </m:r>
                </m:sub>
                <m:sup>
                  <m:r>
                    <w:rPr>
                      <w:rFonts w:ascii="Cambria Math" w:hAnsi="Cambria Math"/>
                      <w:lang w:val="pt-PT"/>
                    </w:rPr>
                    <m:t>-1</m:t>
                  </m:r>
                </m:sup>
              </m:sSubSup>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m</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m</m:t>
                  </m:r>
                </m:sub>
              </m:sSub>
              <m:r>
                <w:rPr>
                  <w:rFonts w:ascii="Cambria Math" w:hAnsi="Cambria Math"/>
                  <w:lang w:val="pt-PT"/>
                </w:rPr>
                <m:t>]</m:t>
              </m:r>
            </m:e>
          </m:mr>
          <m:mr>
            <m:e>
              <m:m>
                <m:mPr>
                  <m:mcs>
                    <m:mc>
                      <m:mcPr>
                        <m:count m:val="1"/>
                        <m:mcJc m:val="center"/>
                      </m:mcPr>
                    </m:mc>
                  </m:mcs>
                  <m:ctrlPr>
                    <w:rPr>
                      <w:rFonts w:ascii="Cambria Math" w:hAnsi="Cambria Math"/>
                      <w:lang w:val="pt-PT"/>
                    </w:rPr>
                  </m:ctrlPr>
                </m:mPr>
                <m:mr>
                  <m:e>
                    <m:r>
                      <m:rPr>
                        <m:sty m:val="p"/>
                      </m:rPr>
                      <w:rPr>
                        <w:rFonts w:ascii="Cambria Math" w:hAnsi="Cambria Math"/>
                        <w:lang w:val="pt-PT"/>
                      </w:rPr>
                      <m:t>Pr⁡</m:t>
                    </m:r>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m</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m</m:t>
                        </m:r>
                      </m:sub>
                    </m:sSub>
                    <m:r>
                      <w:rPr>
                        <w:rFonts w:ascii="Cambria Math" w:hAnsi="Cambria Math"/>
                        <w:lang w:val="pt-PT"/>
                      </w:rPr>
                      <m:t>]</m:t>
                    </m:r>
                  </m:e>
                </m:mr>
                <m:mr>
                  <m:e>
                    <m:r>
                      <m:rPr>
                        <m:sty m:val="p"/>
                      </m:rPr>
                      <w:rPr>
                        <w:rFonts w:ascii="Cambria Math" w:hAnsi="Cambria Math"/>
                        <w:lang w:val="pt-PT"/>
                      </w:rPr>
                      <m:t>F⁡</m:t>
                    </m:r>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m</m:t>
                        </m:r>
                      </m:sub>
                    </m:sSub>
                    <m:r>
                      <w:rPr>
                        <w:rFonts w:ascii="Cambria Math" w:hAnsi="Cambria Math"/>
                        <w:lang w:val="pt-PT"/>
                      </w:rPr>
                      <m:t>]</m:t>
                    </m:r>
                  </m:e>
                </m:mr>
              </m:m>
            </m:e>
          </m:mr>
        </m:m>
      </m:oMath>
      <w:r w:rsidR="005A5D1C">
        <w:rPr>
          <w:rFonts w:eastAsiaTheme="minorEastAsia"/>
          <w:lang w:val="pt-PT"/>
        </w:rPr>
        <w:t xml:space="preserve">   (3)</w:t>
      </w:r>
    </w:p>
    <w:p w:rsidR="00712759" w:rsidRDefault="00712759" w:rsidP="008A0645">
      <w:pPr>
        <w:spacing w:line="240" w:lineRule="auto"/>
        <w:jc w:val="both"/>
        <w:rPr>
          <w:lang w:val="pt-PT"/>
        </w:rPr>
      </w:pPr>
      <w:r w:rsidRPr="00712759">
        <w:rPr>
          <w:lang w:val="pt-PT"/>
        </w:rPr>
        <w:br/>
      </w:r>
      <w:r w:rsidR="005A5D1C">
        <w:rPr>
          <w:lang w:val="pt-PT"/>
        </w:rPr>
        <w:t>onde a</w:t>
      </w:r>
      <w:r w:rsidRPr="00712759">
        <w:rPr>
          <w:lang w:val="pt-PT"/>
        </w:rPr>
        <w:t xml:space="preserve"> distribuição marginal de X</w:t>
      </w:r>
      <w:r w:rsidRPr="005A5D1C">
        <w:rPr>
          <w:vertAlign w:val="subscript"/>
          <w:lang w:val="pt-PT"/>
        </w:rPr>
        <w:t>i</w:t>
      </w:r>
      <w:r w:rsidRPr="00712759">
        <w:rPr>
          <w:lang w:val="pt-PT"/>
        </w:rPr>
        <w:t xml:space="preserve"> é</w:t>
      </w:r>
    </w:p>
    <w:p w:rsidR="005A5D1C" w:rsidRDefault="007A72B9" w:rsidP="008A0645">
      <w:pPr>
        <w:spacing w:line="240" w:lineRule="auto"/>
        <w:jc w:val="right"/>
        <w:rPr>
          <w:lang w:val="pt-PT"/>
        </w:rPr>
      </w:pPr>
      <m:oMath>
        <m:m>
          <m:mPr>
            <m:plcHide m:val="on"/>
            <m:mcs>
              <m:mc>
                <m:mcPr>
                  <m:count m:val="1"/>
                  <m:mcJc m:val="center"/>
                </m:mcPr>
              </m:mc>
            </m:mcs>
            <m:ctrlPr>
              <w:rPr>
                <w:rFonts w:ascii="Cambria Math" w:hAnsi="Cambria Math"/>
                <w:i/>
                <w:lang w:val="pt-PT"/>
              </w:rPr>
            </m:ctrlPr>
          </m:mPr>
          <m:mr>
            <m:e>
              <m:r>
                <w:rPr>
                  <w:rFonts w:ascii="Cambria Math" w:hAnsi="Cambria Math"/>
                  <w:lang w:val="pt-PT"/>
                </w:rPr>
                <m:t>C[</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2</m:t>
                  </m:r>
                </m:sub>
              </m:sSub>
              <m:r>
                <w:rPr>
                  <w:rFonts w:ascii="Cambria Math" w:hAnsi="Cambria Math"/>
                  <w:lang w:val="pt-PT"/>
                </w:rPr>
                <m:t>(+∞), ⋯,</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m</m:t>
                  </m:r>
                </m:sub>
              </m:sSub>
              <m:r>
                <w:rPr>
                  <w:rFonts w:ascii="Cambria Math" w:hAnsi="Cambria Math"/>
                  <w:lang w:val="pt-PT"/>
                </w:rPr>
                <m:t>(+∞), ρ]</m:t>
              </m:r>
            </m:e>
          </m:mr>
          <m:mr>
            <m:e/>
          </m:mr>
          <m:mr>
            <m:e/>
          </m:mr>
        </m:m>
        <m:m>
          <m:mPr>
            <m:mcs>
              <m:mc>
                <m:mcPr>
                  <m:count m:val="1"/>
                  <m:mcJc m:val="center"/>
                </m:mcPr>
              </m:mc>
            </m:mcs>
            <m:ctrlPr>
              <w:rPr>
                <w:rFonts w:ascii="Cambria Math" w:hAnsi="Cambria Math"/>
                <w:i/>
                <w:lang w:val="pt-PT"/>
              </w:rPr>
            </m:ctrlPr>
          </m:mPr>
          <m:mr>
            <m:e>
              <m:r>
                <w:rPr>
                  <w:rFonts w:ascii="Cambria Math" w:hAnsi="Cambria Math"/>
                  <w:lang w:val="pt-PT"/>
                </w:rPr>
                <m:t>=</m:t>
              </m:r>
            </m:e>
          </m:mr>
          <m:mr>
            <m:e>
              <m:r>
                <w:rPr>
                  <w:rFonts w:ascii="Cambria Math" w:hAnsi="Cambria Math"/>
                  <w:lang w:val="pt-PT"/>
                </w:rPr>
                <m:t>=</m:t>
              </m:r>
            </m:e>
          </m:mr>
          <m:mr>
            <m:e>
              <m:r>
                <w:rPr>
                  <w:rFonts w:ascii="Cambria Math" w:hAnsi="Cambria Math"/>
                  <w:lang w:val="pt-PT"/>
                </w:rPr>
                <m:t>=</m:t>
              </m:r>
            </m:e>
          </m:mr>
        </m:m>
        <m:m>
          <m:mPr>
            <m:mcs>
              <m:mc>
                <m:mcPr>
                  <m:count m:val="1"/>
                  <m:mcJc m:val="center"/>
                </m:mcPr>
              </m:mc>
            </m:mcs>
            <m:ctrlPr>
              <w:rPr>
                <w:rFonts w:ascii="Cambria Math" w:hAnsi="Cambria Math"/>
                <w:lang w:val="pt-PT"/>
              </w:rPr>
            </m:ctrlPr>
          </m:mPr>
          <m:mr>
            <m:e>
              <m:r>
                <m:rPr>
                  <m:sty m:val="p"/>
                </m:rPr>
                <w:rPr>
                  <w:rFonts w:ascii="Cambria Math" w:hAnsi="Cambria Math"/>
                  <w:lang w:val="pt-PT"/>
                </w:rPr>
                <m:t>Pr⁡</m:t>
              </m:r>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m</m:t>
                  </m:r>
                </m:sub>
              </m:sSub>
              <m:r>
                <w:rPr>
                  <w:rFonts w:ascii="Cambria Math" w:hAnsi="Cambria Math"/>
                  <w:lang w:val="pt-PT"/>
                </w:rPr>
                <m:t>≤+∞)</m:t>
              </m:r>
            </m:e>
          </m:mr>
          <m:mr>
            <m:e>
              <m:r>
                <m:rPr>
                  <m:sty m:val="p"/>
                </m:rPr>
                <w:rPr>
                  <w:rFonts w:ascii="Cambria Math" w:hAnsi="Cambria Math"/>
                  <w:lang w:val="pt-PT"/>
                </w:rPr>
                <m:t>Pr⁡</m:t>
              </m:r>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m:t>
              </m:r>
            </m:e>
          </m:mr>
          <m:mr>
            <m:e>
              <m:sSub>
                <m:sSubPr>
                  <m:ctrlPr>
                    <w:rPr>
                      <w:rFonts w:ascii="Cambria Math" w:hAnsi="Cambria Math"/>
                      <w:lang w:val="pt-PT"/>
                    </w:rPr>
                  </m:ctrlPr>
                </m:sSubPr>
                <m:e>
                  <m:r>
                    <m:rPr>
                      <m:sty m:val="p"/>
                    </m:rPr>
                    <w:rPr>
                      <w:rFonts w:ascii="Cambria Math" w:hAnsi="Cambria Math"/>
                      <w:lang w:val="pt-PT"/>
                    </w:rPr>
                    <m:t>F</m:t>
                  </m:r>
                </m:e>
                <m:sub>
                  <m:r>
                    <m:rPr>
                      <m:sty m:val="p"/>
                    </m:rPr>
                    <w:rPr>
                      <w:rFonts w:ascii="Cambria Math" w:hAnsi="Cambria Math"/>
                      <w:lang w:val="pt-PT"/>
                    </w:rPr>
                    <m:t>i</m:t>
                  </m:r>
                </m:sub>
              </m:sSub>
              <m:r>
                <m:rPr>
                  <m:sty m:val="p"/>
                </m:rPr>
                <w:rPr>
                  <w:rFonts w:ascii="Cambria Math" w:hAnsi="Cambria Math"/>
                  <w:lang w:val="pt-PT"/>
                </w:rPr>
                <m:t>⁡</m:t>
              </m:r>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m:t>
              </m:r>
            </m:e>
          </m:mr>
        </m:m>
      </m:oMath>
      <w:r w:rsidR="005A5D1C">
        <w:rPr>
          <w:rFonts w:eastAsiaTheme="minorEastAsia"/>
          <w:lang w:val="pt-PT"/>
        </w:rPr>
        <w:t xml:space="preserve">        (4)</w:t>
      </w:r>
    </w:p>
    <w:p w:rsidR="00712759" w:rsidRDefault="00B640D7" w:rsidP="008A0645">
      <w:pPr>
        <w:spacing w:line="240" w:lineRule="auto"/>
        <w:jc w:val="both"/>
        <w:rPr>
          <w:lang w:val="pt-PT"/>
        </w:rPr>
      </w:pPr>
      <w:r>
        <w:rPr>
          <w:lang w:val="pt-PT"/>
        </w:rPr>
        <w:t xml:space="preserve">Os resultado (3) e (4) indicam que toda e </w:t>
      </w:r>
      <w:r w:rsidR="00712759" w:rsidRPr="00712759">
        <w:rPr>
          <w:lang w:val="pt-PT"/>
        </w:rPr>
        <w:t xml:space="preserve">qualquer </w:t>
      </w:r>
      <w:r>
        <w:rPr>
          <w:lang w:val="pt-PT"/>
        </w:rPr>
        <w:t xml:space="preserve">função de </w:t>
      </w:r>
      <w:r w:rsidR="00712759" w:rsidRPr="00712759">
        <w:rPr>
          <w:lang w:val="pt-PT"/>
        </w:rPr>
        <w:t>distribuição multivariada</w:t>
      </w:r>
      <w:r>
        <w:rPr>
          <w:lang w:val="pt-PT"/>
        </w:rPr>
        <w:t xml:space="preserve"> </w:t>
      </w:r>
      <w:r w:rsidR="00712759" w:rsidRPr="00712759">
        <w:rPr>
          <w:lang w:val="pt-PT"/>
        </w:rPr>
        <w:t>F pode ser escrit</w:t>
      </w:r>
      <w:r>
        <w:rPr>
          <w:lang w:val="pt-PT"/>
        </w:rPr>
        <w:t>a</w:t>
      </w:r>
      <w:r w:rsidR="00712759" w:rsidRPr="00712759">
        <w:rPr>
          <w:lang w:val="pt-PT"/>
        </w:rPr>
        <w:t xml:space="preserve"> na forma de uma função de cópula.</w:t>
      </w:r>
      <w:r>
        <w:rPr>
          <w:lang w:val="pt-PT"/>
        </w:rPr>
        <w:t xml:space="preserve"> De acordo com Sklar (1959), para</w:t>
      </w:r>
      <w:r w:rsidR="00712759" w:rsidRPr="00712759">
        <w:rPr>
          <w:lang w:val="pt-PT"/>
        </w:rPr>
        <w:t xml:space="preserve"> uma função de distribuição multivariada conjunta com funções de distribuição marginais univariadas </w:t>
      </w:r>
      <w:r>
        <w:rPr>
          <w:i/>
          <w:lang w:val="pt-PT"/>
        </w:rPr>
        <w:t>f</w:t>
      </w:r>
      <w:r w:rsidRPr="00E32FBA">
        <w:rPr>
          <w:vertAlign w:val="subscript"/>
          <w:lang w:val="pt-PT"/>
        </w:rPr>
        <w:t>1</w:t>
      </w:r>
      <w:r w:rsidRPr="00712759">
        <w:rPr>
          <w:lang w:val="pt-PT"/>
        </w:rPr>
        <w:t>(x</w:t>
      </w:r>
      <w:r w:rsidRPr="00E32FBA">
        <w:rPr>
          <w:vertAlign w:val="subscript"/>
          <w:lang w:val="pt-PT"/>
        </w:rPr>
        <w:t>1</w:t>
      </w:r>
      <w:r w:rsidRPr="00712759">
        <w:rPr>
          <w:lang w:val="pt-PT"/>
        </w:rPr>
        <w:t>),</w:t>
      </w:r>
      <w:r>
        <w:rPr>
          <w:lang w:val="pt-PT"/>
        </w:rPr>
        <w:t xml:space="preserve"> </w:t>
      </w:r>
      <w:r>
        <w:rPr>
          <w:i/>
          <w:lang w:val="pt-PT"/>
        </w:rPr>
        <w:t>f</w:t>
      </w:r>
      <w:r w:rsidRPr="00E32FBA">
        <w:rPr>
          <w:vertAlign w:val="subscript"/>
          <w:lang w:val="pt-PT"/>
        </w:rPr>
        <w:t>2</w:t>
      </w:r>
      <w:r w:rsidRPr="00712759">
        <w:rPr>
          <w:lang w:val="pt-PT"/>
        </w:rPr>
        <w:t>(x</w:t>
      </w:r>
      <w:r w:rsidRPr="00E32FBA">
        <w:rPr>
          <w:vertAlign w:val="subscript"/>
          <w:lang w:val="pt-PT"/>
        </w:rPr>
        <w:t>2</w:t>
      </w:r>
      <w:r>
        <w:rPr>
          <w:lang w:val="pt-PT"/>
        </w:rPr>
        <w:t xml:space="preserve">), · · ·, </w:t>
      </w:r>
      <w:r>
        <w:rPr>
          <w:i/>
          <w:lang w:val="pt-PT"/>
        </w:rPr>
        <w:t>f</w:t>
      </w:r>
      <w:r w:rsidRPr="00E32FBA">
        <w:rPr>
          <w:vertAlign w:val="subscript"/>
          <w:lang w:val="pt-PT"/>
        </w:rPr>
        <w:t>m</w:t>
      </w:r>
      <w:r w:rsidRPr="00712759">
        <w:rPr>
          <w:lang w:val="pt-PT"/>
        </w:rPr>
        <w:t>(x</w:t>
      </w:r>
      <w:r w:rsidRPr="00E32FBA">
        <w:rPr>
          <w:vertAlign w:val="subscript"/>
          <w:lang w:val="pt-PT"/>
        </w:rPr>
        <w:t>m</w:t>
      </w:r>
      <w:r>
        <w:rPr>
          <w:lang w:val="pt-PT"/>
        </w:rPr>
        <w:t>)</w:t>
      </w:r>
      <w:r w:rsidR="00712759" w:rsidRPr="00712759">
        <w:rPr>
          <w:lang w:val="pt-PT"/>
        </w:rPr>
        <w:t xml:space="preserve">, existe uma função cópula </w:t>
      </w:r>
      <m:oMath>
        <m:r>
          <w:rPr>
            <w:rFonts w:ascii="Cambria Math" w:hAnsi="Cambria Math"/>
            <w:lang w:val="pt-PT"/>
          </w:rPr>
          <m:t>C(</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2</m:t>
            </m:r>
          </m:sub>
        </m:sSub>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u</m:t>
            </m:r>
          </m:e>
          <m:sub>
            <m:r>
              <w:rPr>
                <w:rFonts w:ascii="Cambria Math" w:hAnsi="Cambria Math"/>
                <w:lang w:val="pt-PT"/>
              </w:rPr>
              <m:t>m</m:t>
            </m:r>
          </m:sub>
        </m:sSub>
      </m:oMath>
      <w:r>
        <w:rPr>
          <w:rFonts w:eastAsiaTheme="minorEastAsia"/>
          <w:lang w:val="pt-PT"/>
        </w:rPr>
        <w:t>)</w:t>
      </w:r>
      <w:r w:rsidR="00712759" w:rsidRPr="00712759">
        <w:rPr>
          <w:lang w:val="pt-PT"/>
        </w:rPr>
        <w:t xml:space="preserve"> tal que</w:t>
      </w:r>
    </w:p>
    <w:p w:rsidR="00B640D7" w:rsidRDefault="00B640D7" w:rsidP="008A0645">
      <w:pPr>
        <w:spacing w:line="240" w:lineRule="auto"/>
        <w:ind w:firstLine="708"/>
        <w:jc w:val="both"/>
        <w:rPr>
          <w:lang w:val="pt-PT"/>
        </w:rPr>
      </w:pPr>
    </w:p>
    <w:p w:rsidR="00B640D7" w:rsidRDefault="007A72B9" w:rsidP="008A0645">
      <w:pPr>
        <w:spacing w:line="240" w:lineRule="auto"/>
        <w:ind w:firstLine="708"/>
        <w:jc w:val="right"/>
        <w:rPr>
          <w:lang w:val="pt-PT"/>
        </w:rPr>
      </w:pPr>
      <m:oMath>
        <m:func>
          <m:funcPr>
            <m:ctrlPr>
              <w:rPr>
                <w:rFonts w:ascii="Cambria Math" w:hAnsi="Cambria Math"/>
                <w:lang w:val="pt-PT"/>
              </w:rPr>
            </m:ctrlPr>
          </m:funcPr>
          <m:fName>
            <m:r>
              <m:rPr>
                <m:sty m:val="p"/>
              </m:rPr>
              <w:rPr>
                <w:rFonts w:ascii="Cambria Math" w:hAnsi="Cambria Math"/>
                <w:lang w:val="pt-PT"/>
              </w:rPr>
              <m:t>F</m:t>
            </m:r>
          </m:fName>
          <m:e>
            <m:d>
              <m:dPr>
                <m:begChr m:val="["/>
                <m:endChr m:val="]"/>
                <m:ctrlPr>
                  <w:rPr>
                    <w:rFonts w:ascii="Cambria Math" w:hAnsi="Cambria Math"/>
                    <w:i/>
                    <w:lang w:val="pt-PT"/>
                  </w:rPr>
                </m:ctrlPr>
              </m:dPr>
              <m:e>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m</m:t>
                    </m:r>
                  </m:sub>
                </m:sSub>
              </m:e>
            </m:d>
            <m:ctrlPr>
              <w:rPr>
                <w:rFonts w:ascii="Cambria Math" w:hAnsi="Cambria Math"/>
                <w:i/>
                <w:lang w:val="pt-PT"/>
              </w:rPr>
            </m:ctrlPr>
          </m:e>
        </m:func>
        <m:r>
          <w:rPr>
            <w:rFonts w:ascii="Cambria Math" w:hAnsi="Cambria Math"/>
            <w:lang w:val="pt-PT"/>
          </w:rPr>
          <m:t>=C[</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1</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 ⋯,</m:t>
        </m:r>
        <m:sSub>
          <m:sSubPr>
            <m:ctrlPr>
              <w:rPr>
                <w:rFonts w:ascii="Cambria Math" w:hAnsi="Cambria Math"/>
                <w:i/>
                <w:lang w:val="pt-PT"/>
              </w:rPr>
            </m:ctrlPr>
          </m:sSubPr>
          <m:e>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m</m:t>
                </m:r>
              </m:sub>
            </m:sSub>
            <m:r>
              <w:rPr>
                <w:rFonts w:ascii="Cambria Math" w:hAnsi="Cambria Math"/>
                <w:lang w:val="pt-PT"/>
              </w:rPr>
              <m:t>(x</m:t>
            </m:r>
          </m:e>
          <m:sub>
            <m:r>
              <w:rPr>
                <w:rFonts w:ascii="Cambria Math" w:hAnsi="Cambria Math"/>
                <w:lang w:val="pt-PT"/>
              </w:rPr>
              <m:t>m</m:t>
            </m:r>
          </m:sub>
        </m:sSub>
        <m:r>
          <w:rPr>
            <w:rFonts w:ascii="Cambria Math" w:hAnsi="Cambria Math"/>
            <w:lang w:val="pt-PT"/>
          </w:rPr>
          <m:t>)]</m:t>
        </m:r>
      </m:oMath>
      <w:r w:rsidR="00B640D7">
        <w:rPr>
          <w:rFonts w:eastAsiaTheme="minorEastAsia"/>
          <w:lang w:val="pt-PT"/>
        </w:rPr>
        <w:t xml:space="preserve">                           (5)</w:t>
      </w:r>
    </w:p>
    <w:p w:rsidR="006E280E" w:rsidRDefault="00712759" w:rsidP="008A0645">
      <w:pPr>
        <w:spacing w:line="240" w:lineRule="auto"/>
        <w:ind w:firstLine="708"/>
        <w:jc w:val="both"/>
        <w:rPr>
          <w:lang w:val="pt-PT"/>
        </w:rPr>
      </w:pPr>
      <w:r>
        <w:rPr>
          <w:lang w:val="pt-PT"/>
        </w:rPr>
        <w:t>Se</w:t>
      </w:r>
      <w:r w:rsidR="00B640D7">
        <w:rPr>
          <w:lang w:val="pt-PT"/>
        </w:rPr>
        <w:t>ndo</w:t>
      </w:r>
      <w:r>
        <w:rPr>
          <w:lang w:val="pt-PT"/>
        </w:rPr>
        <w:t xml:space="preserve"> cada </w:t>
      </w:r>
      <w:r w:rsidRPr="00712759">
        <w:rPr>
          <w:lang w:val="pt-PT"/>
        </w:rPr>
        <w:t>F</w:t>
      </w:r>
      <w:r w:rsidRPr="00B640D7">
        <w:rPr>
          <w:vertAlign w:val="subscript"/>
          <w:lang w:val="pt-PT"/>
        </w:rPr>
        <w:t>i</w:t>
      </w:r>
      <w:r w:rsidRPr="00712759">
        <w:rPr>
          <w:lang w:val="pt-PT"/>
        </w:rPr>
        <w:t xml:space="preserve"> contínua</w:t>
      </w:r>
      <w:r>
        <w:rPr>
          <w:lang w:val="pt-PT"/>
        </w:rPr>
        <w:t xml:space="preserve">, então </w:t>
      </w:r>
      <w:r w:rsidRPr="00712759">
        <w:rPr>
          <w:lang w:val="pt-PT"/>
        </w:rPr>
        <w:t xml:space="preserve">C </w:t>
      </w:r>
      <w:r w:rsidR="00B640D7">
        <w:rPr>
          <w:lang w:val="pt-PT"/>
        </w:rPr>
        <w:t>será</w:t>
      </w:r>
      <w:r w:rsidRPr="00712759">
        <w:rPr>
          <w:lang w:val="pt-PT"/>
        </w:rPr>
        <w:t xml:space="preserve"> únic</w:t>
      </w:r>
      <w:r w:rsidR="00B640D7">
        <w:rPr>
          <w:lang w:val="pt-PT"/>
        </w:rPr>
        <w:t>a</w:t>
      </w:r>
      <w:r w:rsidRPr="00712759">
        <w:rPr>
          <w:lang w:val="pt-PT"/>
        </w:rPr>
        <w:t xml:space="preserve">. Assim, </w:t>
      </w:r>
      <w:r w:rsidR="00B640D7">
        <w:rPr>
          <w:lang w:val="pt-PT"/>
        </w:rPr>
        <w:t xml:space="preserve">as </w:t>
      </w:r>
      <w:r w:rsidRPr="00712759">
        <w:rPr>
          <w:lang w:val="pt-PT"/>
        </w:rPr>
        <w:t>funções de acoplamento proporcion</w:t>
      </w:r>
      <w:r w:rsidR="00B640D7">
        <w:rPr>
          <w:lang w:val="pt-PT"/>
        </w:rPr>
        <w:t>am</w:t>
      </w:r>
      <w:r w:rsidRPr="00712759">
        <w:rPr>
          <w:lang w:val="pt-PT"/>
        </w:rPr>
        <w:t xml:space="preserve"> uma unificadora</w:t>
      </w:r>
      <w:r>
        <w:rPr>
          <w:lang w:val="pt-PT"/>
        </w:rPr>
        <w:t xml:space="preserve"> </w:t>
      </w:r>
      <w:r w:rsidRPr="00712759">
        <w:rPr>
          <w:lang w:val="pt-PT"/>
        </w:rPr>
        <w:t xml:space="preserve">e flexível </w:t>
      </w:r>
      <w:r w:rsidR="00B640D7">
        <w:rPr>
          <w:lang w:val="pt-PT"/>
        </w:rPr>
        <w:t xml:space="preserve">forma </w:t>
      </w:r>
      <w:r w:rsidRPr="00712759">
        <w:rPr>
          <w:lang w:val="pt-PT"/>
        </w:rPr>
        <w:t>para estudar</w:t>
      </w:r>
      <w:r w:rsidR="00B640D7">
        <w:rPr>
          <w:lang w:val="pt-PT"/>
        </w:rPr>
        <w:t xml:space="preserve"> as</w:t>
      </w:r>
      <w:r w:rsidRPr="00712759">
        <w:rPr>
          <w:lang w:val="pt-PT"/>
        </w:rPr>
        <w:t xml:space="preserve"> distribuições multivariadas.</w:t>
      </w:r>
      <w:r>
        <w:rPr>
          <w:lang w:val="pt-PT"/>
        </w:rPr>
        <w:t xml:space="preserve"> </w:t>
      </w:r>
    </w:p>
    <w:p w:rsidR="00712759" w:rsidRDefault="006E280E" w:rsidP="008A0645">
      <w:pPr>
        <w:spacing w:line="240" w:lineRule="auto"/>
        <w:ind w:firstLine="708"/>
        <w:jc w:val="both"/>
        <w:rPr>
          <w:lang w:val="pt-PT"/>
        </w:rPr>
      </w:pPr>
      <w:r>
        <w:rPr>
          <w:lang w:val="pt-PT"/>
        </w:rPr>
        <w:t>A</w:t>
      </w:r>
      <w:r w:rsidR="00712759">
        <w:rPr>
          <w:lang w:val="pt-PT"/>
        </w:rPr>
        <w:t xml:space="preserve"> </w:t>
      </w:r>
      <w:r w:rsidR="00712759" w:rsidRPr="00712759">
        <w:rPr>
          <w:lang w:val="pt-PT"/>
        </w:rPr>
        <w:t xml:space="preserve">função cópula </w:t>
      </w:r>
      <w:r>
        <w:rPr>
          <w:lang w:val="pt-PT"/>
        </w:rPr>
        <w:t xml:space="preserve">apresenta </w:t>
      </w:r>
      <w:r w:rsidR="00712759" w:rsidRPr="00712759">
        <w:rPr>
          <w:lang w:val="pt-PT"/>
        </w:rPr>
        <w:t>as seguintes propriedades:</w:t>
      </w:r>
    </w:p>
    <w:p w:rsidR="00712759" w:rsidRPr="00712759" w:rsidRDefault="002B029A" w:rsidP="008A0645">
      <w:pPr>
        <w:pStyle w:val="PargrafodaLista"/>
        <w:numPr>
          <w:ilvl w:val="0"/>
          <w:numId w:val="1"/>
        </w:numPr>
        <w:spacing w:line="240" w:lineRule="auto"/>
        <w:jc w:val="both"/>
        <w:rPr>
          <w:lang w:val="pt-PT"/>
        </w:rPr>
      </w:pPr>
      <m:oMath>
        <m:r>
          <w:rPr>
            <w:rFonts w:ascii="Cambria Math" w:hAnsi="Cambria Math"/>
            <w:lang w:val="pt-PT"/>
          </w:rPr>
          <m:t>C</m:t>
        </m:r>
        <m:d>
          <m:dPr>
            <m:ctrlPr>
              <w:rPr>
                <w:rFonts w:ascii="Cambria Math" w:hAnsi="Cambria Math"/>
                <w:i/>
                <w:lang w:val="pt-PT"/>
              </w:rPr>
            </m:ctrlPr>
          </m:dPr>
          <m:e>
            <m:r>
              <w:rPr>
                <w:rFonts w:ascii="Cambria Math" w:hAnsi="Cambria Math"/>
                <w:lang w:val="pt-PT"/>
              </w:rPr>
              <m:t>v,ρ</m:t>
            </m:r>
          </m:e>
        </m:d>
        <m:r>
          <w:rPr>
            <w:rFonts w:ascii="Cambria Math" w:hAnsi="Cambria Math"/>
            <w:lang w:val="pt-PT"/>
          </w:rPr>
          <m:t>=0</m:t>
        </m:r>
      </m:oMath>
      <w:r w:rsidR="00C374E2">
        <w:rPr>
          <w:lang w:val="pt-PT"/>
        </w:rPr>
        <w:t xml:space="preserve">, </w:t>
      </w:r>
      <w:r>
        <w:rPr>
          <w:lang w:val="pt-PT"/>
        </w:rPr>
        <w:t>para</w:t>
      </w:r>
      <w:r w:rsidR="00C374E2">
        <w:rPr>
          <w:lang w:val="pt-PT"/>
        </w:rPr>
        <w:t xml:space="preserve"> </w:t>
      </w:r>
      <w:r>
        <w:rPr>
          <w:lang w:val="pt-PT"/>
        </w:rPr>
        <w:t>algum componente de v com valor nulo</w:t>
      </w:r>
      <w:r w:rsidR="00712759" w:rsidRPr="00712759">
        <w:rPr>
          <w:lang w:val="pt-PT"/>
        </w:rPr>
        <w:t>.</w:t>
      </w:r>
    </w:p>
    <w:p w:rsidR="00712759" w:rsidRPr="00712759" w:rsidRDefault="002B029A" w:rsidP="008A0645">
      <w:pPr>
        <w:pStyle w:val="PargrafodaLista"/>
        <w:numPr>
          <w:ilvl w:val="0"/>
          <w:numId w:val="1"/>
        </w:numPr>
        <w:spacing w:line="240" w:lineRule="auto"/>
        <w:jc w:val="both"/>
      </w:pPr>
      <m:oMath>
        <m:r>
          <w:rPr>
            <w:rFonts w:ascii="Cambria Math" w:hAnsi="Cambria Math"/>
            <w:lang w:val="pt-PT"/>
          </w:rPr>
          <m:t>C</m:t>
        </m:r>
        <m:d>
          <m:dPr>
            <m:ctrlPr>
              <w:rPr>
                <w:rFonts w:ascii="Cambria Math" w:hAnsi="Cambria Math"/>
                <w:i/>
                <w:lang w:val="pt-PT"/>
              </w:rPr>
            </m:ctrlPr>
          </m:dPr>
          <m:e>
            <m:r>
              <w:rPr>
                <w:rFonts w:ascii="Cambria Math" w:hAnsi="Cambria Math"/>
                <w:lang w:val="pt-PT"/>
              </w:rPr>
              <m:t>v,ρ</m:t>
            </m:r>
          </m:e>
        </m:d>
        <m:r>
          <w:rPr>
            <w:rFonts w:ascii="Cambria Math" w:hAnsi="Cambria Math"/>
            <w:lang w:val="pt-PT"/>
          </w:rPr>
          <m:t>=</m:t>
        </m:r>
        <m:sSub>
          <m:sSubPr>
            <m:ctrlPr>
              <w:rPr>
                <w:rFonts w:ascii="Cambria Math" w:hAnsi="Cambria Math"/>
                <w:i/>
                <w:lang w:val="pt-PT"/>
              </w:rPr>
            </m:ctrlPr>
          </m:sSubPr>
          <m:e>
            <m:r>
              <w:rPr>
                <w:rFonts w:ascii="Cambria Math" w:hAnsi="Cambria Math"/>
                <w:lang w:val="pt-PT"/>
              </w:rPr>
              <m:t>v</m:t>
            </m:r>
          </m:e>
          <m:sub>
            <m:r>
              <w:rPr>
                <w:rFonts w:ascii="Cambria Math" w:hAnsi="Cambria Math"/>
                <w:lang w:val="pt-PT"/>
              </w:rPr>
              <m:t>i</m:t>
            </m:r>
          </m:sub>
        </m:sSub>
        <m:r>
          <w:rPr>
            <w:rFonts w:ascii="Cambria Math" w:eastAsiaTheme="minorEastAsia" w:hAnsi="Cambria Math"/>
            <w:lang w:val="pt-PT"/>
          </w:rPr>
          <m:t xml:space="preserve">, ⋁ </m:t>
        </m:r>
        <m:sSub>
          <m:sSubPr>
            <m:ctrlPr>
              <w:rPr>
                <w:rFonts w:ascii="Cambria Math" w:hAnsi="Cambria Math"/>
                <w:i/>
                <w:lang w:val="pt-PT"/>
              </w:rPr>
            </m:ctrlPr>
          </m:sSubPr>
          <m:e>
            <m:r>
              <w:rPr>
                <w:rFonts w:ascii="Cambria Math" w:hAnsi="Cambria Math"/>
                <w:lang w:val="pt-PT"/>
              </w:rPr>
              <m:t>v</m:t>
            </m:r>
          </m:e>
          <m:sub>
            <m:r>
              <w:rPr>
                <w:rFonts w:ascii="Cambria Math" w:hAnsi="Cambria Math"/>
                <w:lang w:val="pt-PT"/>
              </w:rPr>
              <m:t>i</m:t>
            </m:r>
          </m:sub>
        </m:sSub>
      </m:oMath>
      <w:r>
        <w:rPr>
          <w:rFonts w:eastAsiaTheme="minorEastAsia"/>
          <w:lang w:val="pt-PT"/>
        </w:rPr>
        <w:t xml:space="preserve"> com </w:t>
      </w:r>
      <w:r w:rsidR="006E280E">
        <w:rPr>
          <w:lang w:val="pt-PT"/>
        </w:rPr>
        <w:t>limite superior igual a</w:t>
      </w:r>
      <w:r w:rsidR="00712759" w:rsidRPr="00712759">
        <w:rPr>
          <w:lang w:val="pt-PT"/>
        </w:rPr>
        <w:t xml:space="preserve"> 1,</w:t>
      </w:r>
      <w:r>
        <w:rPr>
          <w:lang w:val="pt-PT"/>
        </w:rPr>
        <w:t xml:space="preserve"> exceto o </w:t>
      </w:r>
      <w:r>
        <w:rPr>
          <w:i/>
          <w:lang w:val="pt-PT"/>
        </w:rPr>
        <w:t xml:space="preserve">i-ésimo </w:t>
      </w:r>
      <w:r>
        <w:rPr>
          <w:lang w:val="pt-PT"/>
        </w:rPr>
        <w:t xml:space="preserve">commponente de </w:t>
      </w:r>
      <w:r>
        <w:rPr>
          <w:i/>
          <w:lang w:val="pt-PT"/>
        </w:rPr>
        <w:t>v</w:t>
      </w:r>
      <w:r>
        <w:rPr>
          <w:lang w:val="pt-PT"/>
        </w:rPr>
        <w:t xml:space="preserve"> com limit superior igual </w:t>
      </w:r>
      <m:oMath>
        <m:sSub>
          <m:sSubPr>
            <m:ctrlPr>
              <w:rPr>
                <w:rFonts w:ascii="Cambria Math" w:hAnsi="Cambria Math"/>
                <w:i/>
                <w:lang w:val="pt-PT"/>
              </w:rPr>
            </m:ctrlPr>
          </m:sSubPr>
          <m:e>
            <m:r>
              <w:rPr>
                <w:rFonts w:ascii="Cambria Math" w:hAnsi="Cambria Math"/>
                <w:lang w:val="pt-PT"/>
              </w:rPr>
              <m:t>v</m:t>
            </m:r>
          </m:e>
          <m:sub>
            <m:r>
              <w:rPr>
                <w:rFonts w:ascii="Cambria Math" w:hAnsi="Cambria Math"/>
                <w:lang w:val="pt-PT"/>
              </w:rPr>
              <m:t>i</m:t>
            </m:r>
          </m:sub>
        </m:sSub>
      </m:oMath>
      <w:r>
        <w:rPr>
          <w:rFonts w:eastAsiaTheme="minorEastAsia"/>
          <w:lang w:val="pt-PT"/>
        </w:rPr>
        <w:t>.</w:t>
      </w:r>
      <w:r>
        <w:rPr>
          <w:lang w:val="pt-PT"/>
        </w:rPr>
        <w:t xml:space="preserve"> </w:t>
      </w:r>
    </w:p>
    <w:p w:rsidR="00712759" w:rsidRPr="00712759" w:rsidRDefault="00712759" w:rsidP="008A0645">
      <w:pPr>
        <w:pStyle w:val="PargrafodaLista"/>
        <w:numPr>
          <w:ilvl w:val="0"/>
          <w:numId w:val="1"/>
        </w:numPr>
        <w:spacing w:line="240" w:lineRule="auto"/>
        <w:jc w:val="both"/>
      </w:pPr>
      <w:r w:rsidRPr="00712759">
        <w:rPr>
          <w:lang w:val="pt-PT"/>
        </w:rPr>
        <w:t>Para variáveis ​​aleatórias independentes U e V, C (u, v, ρ) = uv.</w:t>
      </w:r>
    </w:p>
    <w:p w:rsidR="00712759" w:rsidRDefault="008A0645" w:rsidP="008A0645">
      <w:pPr>
        <w:spacing w:line="240" w:lineRule="auto"/>
        <w:jc w:val="both"/>
        <w:rPr>
          <w:b/>
        </w:rPr>
      </w:pPr>
      <w:r>
        <w:rPr>
          <w:b/>
        </w:rPr>
        <w:t xml:space="preserve">3.1 Principais Funções </w:t>
      </w:r>
      <w:r w:rsidR="0004734B">
        <w:rPr>
          <w:b/>
        </w:rPr>
        <w:t xml:space="preserve">Geradoras de </w:t>
      </w:r>
      <w:r>
        <w:rPr>
          <w:b/>
        </w:rPr>
        <w:t>C</w:t>
      </w:r>
      <w:r w:rsidR="00967D39">
        <w:rPr>
          <w:b/>
        </w:rPr>
        <w:t>ó</w:t>
      </w:r>
      <w:r>
        <w:rPr>
          <w:b/>
        </w:rPr>
        <w:t>pulas</w:t>
      </w:r>
    </w:p>
    <w:p w:rsidR="0004734B" w:rsidRDefault="0004734B" w:rsidP="008A0645">
      <w:pPr>
        <w:spacing w:line="240" w:lineRule="auto"/>
        <w:jc w:val="both"/>
      </w:pPr>
      <w:r w:rsidRPr="00C374E2">
        <w:tab/>
      </w:r>
      <w:r w:rsidR="00C374E2" w:rsidRPr="00C374E2">
        <w:t xml:space="preserve">Buscando </w:t>
      </w:r>
      <w:r w:rsidR="00C374E2">
        <w:t>analisar como se dá o processo de interação entre distribuições de variáveis aleatórias, bem como determinar o patamar de dependência existente entre as mesmas, a</w:t>
      </w:r>
      <w:r>
        <w:t xml:space="preserve"> abordagem de </w:t>
      </w:r>
      <w:r w:rsidR="00967D39">
        <w:t>cópula</w:t>
      </w:r>
      <w:r w:rsidR="00C374E2">
        <w:t xml:space="preserve"> </w:t>
      </w:r>
      <w:r>
        <w:t>apresenta</w:t>
      </w:r>
      <w:r w:rsidR="00C374E2">
        <w:t xml:space="preserve"> um conjunto de funções geradora</w:t>
      </w:r>
      <w:r>
        <w:t>s</w:t>
      </w:r>
      <w:r w:rsidR="00C374E2">
        <w:t>,</w:t>
      </w:r>
      <w:r>
        <w:t xml:space="preserve"> sendo destaque em estudos empíricos as </w:t>
      </w:r>
      <w:r w:rsidR="00967D39">
        <w:t>cópula</w:t>
      </w:r>
      <w:r>
        <w:t xml:space="preserve">s arquimedias, normal e </w:t>
      </w:r>
      <w:r>
        <w:rPr>
          <w:i/>
        </w:rPr>
        <w:t>t</w:t>
      </w:r>
      <w:r>
        <w:t>.</w:t>
      </w:r>
      <w:r w:rsidR="00C374E2">
        <w:t xml:space="preserve"> </w:t>
      </w:r>
    </w:p>
    <w:p w:rsidR="0088237D" w:rsidRDefault="0088237D" w:rsidP="008A0645">
      <w:pPr>
        <w:spacing w:line="240" w:lineRule="auto"/>
        <w:jc w:val="both"/>
      </w:pPr>
      <w:r>
        <w:lastRenderedPageBreak/>
        <w:tab/>
      </w:r>
      <w:r w:rsidR="00A74E99">
        <w:t xml:space="preserve">Admitindo duas variáveis aleatórias,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74E99">
        <w:rPr>
          <w:rFonts w:eastAsiaTheme="minorEastAsia"/>
        </w:rPr>
        <w:t xml:space="preserve"> 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A74E99">
        <w:rPr>
          <w:rFonts w:eastAsiaTheme="minorEastAsia"/>
        </w:rPr>
        <w:t>, pode-se apresentar a</w:t>
      </w:r>
      <w:r w:rsidR="00A74E99">
        <w:t xml:space="preserve"> função geradora da </w:t>
      </w:r>
      <w:r w:rsidR="00967D39">
        <w:t>Cópula</w:t>
      </w:r>
      <w:r>
        <w:t xml:space="preserve"> </w:t>
      </w:r>
      <w:r w:rsidR="007E68B9">
        <w:t>Gaussiana</w:t>
      </w:r>
      <w:r>
        <w:t xml:space="preserve"> (normal)</w:t>
      </w:r>
      <w:r w:rsidR="00A74E99">
        <w:t xml:space="preserve"> como segue </w:t>
      </w:r>
    </w:p>
    <w:p w:rsidR="00A74E99" w:rsidRDefault="00A74E99" w:rsidP="008A0645">
      <w:pPr>
        <w:spacing w:line="240" w:lineRule="auto"/>
        <w:jc w:val="both"/>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,ρ</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G</m:t>
              </m:r>
            </m:sub>
          </m:sSub>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,ρ</m:t>
              </m:r>
            </m:e>
          </m:d>
          <m:r>
            <w:rPr>
              <w:rFonts w:ascii="Cambria Math" w:hAnsi="Cambria Math"/>
            </w:rPr>
            <m:t>=</m:t>
          </m:r>
          <m:nary>
            <m:naryPr>
              <m:limLoc m:val="subSup"/>
              <m:ctrlPr>
                <w:rPr>
                  <w:rFonts w:ascii="Cambria Math" w:hAnsi="Cambria Math"/>
                  <w:i/>
                </w:rPr>
              </m:ctrlPr>
            </m:naryPr>
            <m:sub>
              <m:r>
                <w:rPr>
                  <w:rFonts w:ascii="Cambria Math" w:hAnsi="Cambria Math"/>
                </w:rPr>
                <m:t>-∞</m:t>
              </m:r>
            </m:sub>
            <m: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sup>
            <m:e>
              <m:nary>
                <m:naryPr>
                  <m:limLoc m:val="subSup"/>
                  <m:ctrlPr>
                    <w:rPr>
                      <w:rFonts w:ascii="Cambria Math" w:hAnsi="Cambria Math"/>
                      <w:i/>
                    </w:rPr>
                  </m:ctrlPr>
                </m:naryPr>
                <m:sub>
                  <m:r>
                    <w:rPr>
                      <w:rFonts w:ascii="Cambria Math" w:hAnsi="Cambria Math"/>
                    </w:rPr>
                    <m:t>-∞</m:t>
                  </m:r>
                </m:sub>
                <m: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sup>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2π(1-</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e>
                            <m:sup>
                              <m:r>
                                <w:rPr>
                                  <w:rFonts w:ascii="Cambria Math" w:hAnsi="Cambria Math"/>
                                </w:rPr>
                                <m:t>1/2</m:t>
                              </m:r>
                            </m:sup>
                          </m:sSup>
                        </m:den>
                      </m:f>
                    </m:e>
                  </m:d>
                  <m:r>
                    <w:rPr>
                      <w:rFonts w:ascii="Cambria Math" w:hAnsi="Cambria Math"/>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-2ρst+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2(1-</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den>
                      </m:f>
                    </m:e>
                  </m:d>
                </m:e>
              </m:nary>
            </m:e>
          </m:nary>
          <m:r>
            <w:rPr>
              <w:rFonts w:ascii="Cambria Math" w:hAnsi="Cambria Math"/>
            </w:rPr>
            <m:t>dsdt       (5)</m:t>
          </m:r>
        </m:oMath>
      </m:oMathPara>
    </w:p>
    <w:p w:rsidR="0088237D" w:rsidRDefault="0088237D" w:rsidP="008A0645">
      <w:pPr>
        <w:spacing w:line="240" w:lineRule="auto"/>
        <w:jc w:val="both"/>
        <w:rPr>
          <w:rStyle w:val="hps"/>
          <w:lang w:val="pt-PT"/>
        </w:rPr>
      </w:pPr>
      <w:r>
        <w:rPr>
          <w:rStyle w:val="hps"/>
          <w:lang w:val="pt-PT"/>
        </w:rPr>
        <w:t>onde</w:t>
      </w:r>
      <w:r>
        <w:rPr>
          <w:lang w:val="pt-PT"/>
        </w:rPr>
        <w:t xml:space="preserve"> </w:t>
      </w:r>
      <w:r>
        <w:rPr>
          <w:rStyle w:val="hps"/>
          <w:lang w:val="pt-PT"/>
        </w:rPr>
        <w:t>Φ</w:t>
      </w:r>
      <w:r>
        <w:rPr>
          <w:lang w:val="pt-PT"/>
        </w:rPr>
        <w:t xml:space="preserve"> </w:t>
      </w:r>
      <w:r>
        <w:rPr>
          <w:rStyle w:val="hps"/>
          <w:lang w:val="pt-PT"/>
        </w:rPr>
        <w:t>é</w:t>
      </w:r>
      <w:r>
        <w:rPr>
          <w:lang w:val="pt-PT"/>
        </w:rPr>
        <w:t xml:space="preserve"> </w:t>
      </w:r>
      <w:r w:rsidR="00967D39" w:rsidRPr="00967D39">
        <w:rPr>
          <w:rStyle w:val="hps"/>
          <w:i/>
          <w:lang w:val="pt-PT"/>
        </w:rPr>
        <w:t>fda</w:t>
      </w:r>
      <w:r>
        <w:rPr>
          <w:lang w:val="pt-PT"/>
        </w:rPr>
        <w:t xml:space="preserve"> </w:t>
      </w:r>
      <w:r>
        <w:rPr>
          <w:rStyle w:val="hps"/>
          <w:lang w:val="pt-PT"/>
        </w:rPr>
        <w:t>da</w:t>
      </w:r>
      <w:r>
        <w:rPr>
          <w:lang w:val="pt-PT"/>
        </w:rPr>
        <w:t xml:space="preserve"> </w:t>
      </w:r>
      <w:r>
        <w:rPr>
          <w:rStyle w:val="hps"/>
          <w:lang w:val="pt-PT"/>
        </w:rPr>
        <w:t>distribuição normal</w:t>
      </w:r>
      <w:r>
        <w:rPr>
          <w:lang w:val="pt-PT"/>
        </w:rPr>
        <w:t xml:space="preserve"> </w:t>
      </w:r>
      <w:r>
        <w:rPr>
          <w:rStyle w:val="hps"/>
          <w:lang w:val="pt-PT"/>
        </w:rPr>
        <w:t>e</w:t>
      </w:r>
      <w:r>
        <w:rPr>
          <w:lang w:val="pt-PT"/>
        </w:rPr>
        <w:t xml:space="preserve"> </w:t>
      </w:r>
      <m:oMath>
        <m:sSub>
          <m:sSubPr>
            <m:ctrlPr>
              <w:rPr>
                <w:rFonts w:ascii="Cambria Math" w:hAnsi="Cambria Math"/>
                <w:i/>
              </w:rPr>
            </m:ctrlPr>
          </m:sSubPr>
          <m:e>
            <m:r>
              <m:rPr>
                <m:sty m:val="p"/>
              </m:rPr>
              <w:rPr>
                <w:rFonts w:ascii="Cambria Math" w:hAnsi="Cambria Math"/>
              </w:rPr>
              <m:t>Φ</m:t>
            </m:r>
          </m:e>
          <m:sub>
            <m:r>
              <w:rPr>
                <w:rFonts w:ascii="Cambria Math" w:hAnsi="Cambria Math"/>
              </w:rPr>
              <m:t>G</m:t>
            </m:r>
          </m:sub>
        </m:sSub>
      </m:oMath>
      <w:r w:rsidR="00967D39">
        <w:rPr>
          <w:rStyle w:val="hps"/>
          <w:lang w:val="pt-PT"/>
        </w:rPr>
        <w:t xml:space="preserve"> </w:t>
      </w:r>
      <w:r>
        <w:rPr>
          <w:rStyle w:val="hps"/>
          <w:lang w:val="pt-PT"/>
        </w:rPr>
        <w:t>(</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67D3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lang w:val="pt-PT"/>
        </w:rPr>
        <w:t xml:space="preserve">) </w:t>
      </w:r>
      <w:r>
        <w:rPr>
          <w:rStyle w:val="hps"/>
          <w:lang w:val="pt-PT"/>
        </w:rPr>
        <w:t>é a distribuição normal</w:t>
      </w:r>
      <w:r>
        <w:rPr>
          <w:lang w:val="pt-PT"/>
        </w:rPr>
        <w:t xml:space="preserve"> </w:t>
      </w:r>
      <w:r>
        <w:rPr>
          <w:rStyle w:val="hps"/>
          <w:lang w:val="pt-PT"/>
        </w:rPr>
        <w:t>bivariada</w:t>
      </w:r>
      <w:r>
        <w:rPr>
          <w:lang w:val="pt-PT"/>
        </w:rPr>
        <w:t xml:space="preserve"> </w:t>
      </w:r>
      <w:r>
        <w:rPr>
          <w:rStyle w:val="hps"/>
          <w:lang w:val="pt-PT"/>
        </w:rPr>
        <w:t>padrão</w:t>
      </w:r>
      <w:r>
        <w:rPr>
          <w:lang w:val="pt-PT"/>
        </w:rPr>
        <w:t xml:space="preserve"> </w:t>
      </w:r>
      <w:r>
        <w:rPr>
          <w:rStyle w:val="hps"/>
          <w:lang w:val="pt-PT"/>
        </w:rPr>
        <w:t>com o parâmetro</w:t>
      </w:r>
      <w:r>
        <w:rPr>
          <w:lang w:val="pt-PT"/>
        </w:rPr>
        <w:t xml:space="preserve"> </w:t>
      </w:r>
      <w:r>
        <w:rPr>
          <w:rStyle w:val="hps"/>
          <w:lang w:val="pt-PT"/>
        </w:rPr>
        <w:t>de correlação</w:t>
      </w:r>
      <w:r>
        <w:rPr>
          <w:lang w:val="pt-PT"/>
        </w:rPr>
        <w:t xml:space="preserve"> </w:t>
      </w:r>
      <m:oMath>
        <m:r>
          <w:rPr>
            <w:rFonts w:ascii="Cambria Math" w:hAnsi="Cambria Math"/>
          </w:rPr>
          <m:t>ρ</m:t>
        </m:r>
      </m:oMath>
      <w:r>
        <w:rPr>
          <w:lang w:val="pt-PT"/>
        </w:rPr>
        <w:t xml:space="preserve"> </w:t>
      </w:r>
      <w:r>
        <w:rPr>
          <w:rStyle w:val="hps"/>
          <w:lang w:val="pt-PT"/>
        </w:rPr>
        <w:t>restri</w:t>
      </w:r>
      <w:r w:rsidR="00967D39">
        <w:rPr>
          <w:rStyle w:val="hps"/>
          <w:lang w:val="pt-PT"/>
        </w:rPr>
        <w:t>to</w:t>
      </w:r>
      <w:r>
        <w:rPr>
          <w:lang w:val="pt-PT"/>
        </w:rPr>
        <w:t xml:space="preserve"> </w:t>
      </w:r>
      <w:r>
        <w:rPr>
          <w:rStyle w:val="hps"/>
          <w:lang w:val="pt-PT"/>
        </w:rPr>
        <w:t xml:space="preserve">a </w:t>
      </w:r>
      <w:r w:rsidR="00967D39">
        <w:rPr>
          <w:rStyle w:val="hps"/>
          <w:lang w:val="pt-PT"/>
        </w:rPr>
        <w:t>I</w:t>
      </w:r>
      <w:r>
        <w:rPr>
          <w:rStyle w:val="hps"/>
          <w:lang w:val="pt-PT"/>
        </w:rPr>
        <w:t>(</w:t>
      </w:r>
      <w:r>
        <w:rPr>
          <w:lang w:val="pt-PT"/>
        </w:rPr>
        <w:t xml:space="preserve">-1,1). </w:t>
      </w:r>
      <w:r>
        <w:rPr>
          <w:rStyle w:val="hps"/>
          <w:lang w:val="pt-PT"/>
        </w:rPr>
        <w:t>Esta</w:t>
      </w:r>
      <w:r>
        <w:rPr>
          <w:lang w:val="pt-PT"/>
        </w:rPr>
        <w:t xml:space="preserve"> </w:t>
      </w:r>
      <w:r>
        <w:rPr>
          <w:rStyle w:val="hps"/>
          <w:lang w:val="pt-PT"/>
        </w:rPr>
        <w:t>função cópula</w:t>
      </w:r>
      <w:r>
        <w:rPr>
          <w:lang w:val="pt-PT"/>
        </w:rPr>
        <w:t xml:space="preserve"> </w:t>
      </w:r>
      <w:r w:rsidR="00967D39">
        <w:rPr>
          <w:lang w:val="pt-PT"/>
        </w:rPr>
        <w:t xml:space="preserve">foi </w:t>
      </w:r>
      <w:r>
        <w:rPr>
          <w:rStyle w:val="hps"/>
          <w:lang w:val="pt-PT"/>
        </w:rPr>
        <w:t>propost</w:t>
      </w:r>
      <w:r w:rsidR="00967D39">
        <w:rPr>
          <w:rStyle w:val="hps"/>
          <w:lang w:val="pt-PT"/>
        </w:rPr>
        <w:t>a</w:t>
      </w:r>
      <w:r>
        <w:rPr>
          <w:lang w:val="pt-PT"/>
        </w:rPr>
        <w:t xml:space="preserve"> </w:t>
      </w:r>
      <w:r>
        <w:rPr>
          <w:rStyle w:val="hps"/>
          <w:lang w:val="pt-PT"/>
        </w:rPr>
        <w:t>por Lee</w:t>
      </w:r>
      <w:r>
        <w:rPr>
          <w:lang w:val="pt-PT"/>
        </w:rPr>
        <w:t xml:space="preserve"> </w:t>
      </w:r>
      <w:r>
        <w:rPr>
          <w:rStyle w:val="hps"/>
          <w:lang w:val="pt-PT"/>
        </w:rPr>
        <w:t>(1983</w:t>
      </w:r>
      <w:r>
        <w:rPr>
          <w:lang w:val="pt-PT"/>
        </w:rPr>
        <w:t xml:space="preserve">) </w:t>
      </w:r>
      <w:r w:rsidR="007E68B9">
        <w:rPr>
          <w:rStyle w:val="hps"/>
          <w:lang w:val="pt-PT"/>
        </w:rPr>
        <w:t>e caracteriza-se por apresentar</w:t>
      </w:r>
      <w:r>
        <w:rPr>
          <w:lang w:val="pt-PT"/>
        </w:rPr>
        <w:t xml:space="preserve"> </w:t>
      </w:r>
      <w:r w:rsidR="007E68B9">
        <w:rPr>
          <w:lang w:val="pt-PT"/>
        </w:rPr>
        <w:t>um</w:t>
      </w:r>
      <w:r w:rsidR="00967D39">
        <w:rPr>
          <w:rStyle w:val="hps"/>
          <w:lang w:val="pt-PT"/>
        </w:rPr>
        <w:t xml:space="preserve"> </w:t>
      </w:r>
      <w:r>
        <w:rPr>
          <w:rStyle w:val="hps"/>
          <w:lang w:val="pt-PT"/>
        </w:rPr>
        <w:t>parâmetro de dependência</w:t>
      </w:r>
      <w:r>
        <w:rPr>
          <w:lang w:val="pt-PT"/>
        </w:rPr>
        <w:t xml:space="preserve"> </w:t>
      </w:r>
      <w:r w:rsidR="007E68B9">
        <w:rPr>
          <w:lang w:val="pt-PT"/>
        </w:rPr>
        <w:t xml:space="preserve">que se </w:t>
      </w:r>
      <w:r>
        <w:rPr>
          <w:rStyle w:val="hps"/>
          <w:lang w:val="pt-PT"/>
        </w:rPr>
        <w:t>aproxima</w:t>
      </w:r>
      <w:r>
        <w:rPr>
          <w:lang w:val="pt-PT"/>
        </w:rPr>
        <w:t xml:space="preserve"> </w:t>
      </w:r>
      <w:r>
        <w:rPr>
          <w:rStyle w:val="hps"/>
          <w:lang w:val="pt-PT"/>
        </w:rPr>
        <w:t>-1 e 1</w:t>
      </w:r>
      <w:r>
        <w:rPr>
          <w:lang w:val="pt-PT"/>
        </w:rPr>
        <w:t xml:space="preserve">, </w:t>
      </w:r>
      <w:r>
        <w:rPr>
          <w:rStyle w:val="hps"/>
          <w:lang w:val="pt-PT"/>
        </w:rPr>
        <w:t>ating</w:t>
      </w:r>
      <w:r w:rsidR="007E68B9">
        <w:rPr>
          <w:rStyle w:val="hps"/>
          <w:lang w:val="pt-PT"/>
        </w:rPr>
        <w:t>indo</w:t>
      </w:r>
      <w:r>
        <w:rPr>
          <w:rStyle w:val="hps"/>
          <w:lang w:val="pt-PT"/>
        </w:rPr>
        <w:t xml:space="preserve"> o</w:t>
      </w:r>
      <w:r w:rsidR="007E68B9">
        <w:rPr>
          <w:rStyle w:val="hps"/>
          <w:lang w:val="pt-PT"/>
        </w:rPr>
        <w:t>s</w:t>
      </w:r>
      <w:r>
        <w:rPr>
          <w:lang w:val="pt-PT"/>
        </w:rPr>
        <w:t xml:space="preserve"> </w:t>
      </w:r>
      <w:r w:rsidR="00967D39">
        <w:rPr>
          <w:rStyle w:val="hps"/>
          <w:lang w:val="pt-PT"/>
        </w:rPr>
        <w:t>limite</w:t>
      </w:r>
      <w:r w:rsidR="007E68B9">
        <w:rPr>
          <w:rStyle w:val="hps"/>
          <w:lang w:val="pt-PT"/>
        </w:rPr>
        <w:t>s</w:t>
      </w:r>
      <w:r w:rsidR="00967D39">
        <w:rPr>
          <w:rStyle w:val="hps"/>
          <w:lang w:val="pt-PT"/>
        </w:rPr>
        <w:t xml:space="preserve">  </w:t>
      </w:r>
      <w:r>
        <w:rPr>
          <w:rStyle w:val="hps"/>
          <w:lang w:val="pt-PT"/>
        </w:rPr>
        <w:t>inferior e</w:t>
      </w:r>
      <w:r>
        <w:rPr>
          <w:lang w:val="pt-PT"/>
        </w:rPr>
        <w:t xml:space="preserve"> </w:t>
      </w:r>
      <w:r>
        <w:rPr>
          <w:rStyle w:val="hps"/>
          <w:lang w:val="pt-PT"/>
        </w:rPr>
        <w:t>superior</w:t>
      </w:r>
      <w:r w:rsidR="00967D39">
        <w:rPr>
          <w:rStyle w:val="hps"/>
          <w:lang w:val="pt-PT"/>
        </w:rPr>
        <w:t xml:space="preserve"> de </w:t>
      </w:r>
      <w:r w:rsidR="007E68B9">
        <w:rPr>
          <w:rStyle w:val="hps"/>
          <w:lang w:val="pt-PT"/>
        </w:rPr>
        <w:t>Fréchet</w:t>
      </w:r>
      <w:r>
        <w:rPr>
          <w:lang w:val="pt-PT"/>
        </w:rPr>
        <w:t xml:space="preserve">, respectivamente. </w:t>
      </w:r>
      <w:r>
        <w:rPr>
          <w:rStyle w:val="hps"/>
          <w:lang w:val="pt-PT"/>
        </w:rPr>
        <w:t>A cópula</w:t>
      </w:r>
      <w:r>
        <w:rPr>
          <w:lang w:val="pt-PT"/>
        </w:rPr>
        <w:t xml:space="preserve"> </w:t>
      </w:r>
      <w:r>
        <w:rPr>
          <w:rStyle w:val="hps"/>
          <w:lang w:val="pt-PT"/>
        </w:rPr>
        <w:t>normal é</w:t>
      </w:r>
      <w:r>
        <w:rPr>
          <w:lang w:val="pt-PT"/>
        </w:rPr>
        <w:t xml:space="preserve"> </w:t>
      </w:r>
      <w:r>
        <w:rPr>
          <w:rStyle w:val="hps"/>
          <w:lang w:val="pt-PT"/>
        </w:rPr>
        <w:t>flexível</w:t>
      </w:r>
      <w:r>
        <w:rPr>
          <w:lang w:val="pt-PT"/>
        </w:rPr>
        <w:t xml:space="preserve"> </w:t>
      </w:r>
      <w:r>
        <w:rPr>
          <w:rStyle w:val="hps"/>
          <w:lang w:val="pt-PT"/>
        </w:rPr>
        <w:t>na medida em que</w:t>
      </w:r>
      <w:r>
        <w:rPr>
          <w:lang w:val="pt-PT"/>
        </w:rPr>
        <w:t xml:space="preserve"> </w:t>
      </w:r>
      <w:r w:rsidR="00967D39">
        <w:rPr>
          <w:rStyle w:val="hps"/>
          <w:lang w:val="pt-PT"/>
        </w:rPr>
        <w:t>permite</w:t>
      </w:r>
      <w:r>
        <w:rPr>
          <w:lang w:val="pt-PT"/>
        </w:rPr>
        <w:t xml:space="preserve"> </w:t>
      </w:r>
      <w:r>
        <w:rPr>
          <w:rStyle w:val="hps"/>
          <w:lang w:val="pt-PT"/>
        </w:rPr>
        <w:t>graus</w:t>
      </w:r>
      <w:r>
        <w:rPr>
          <w:lang w:val="pt-PT"/>
        </w:rPr>
        <w:t xml:space="preserve"> </w:t>
      </w:r>
      <w:r>
        <w:rPr>
          <w:rStyle w:val="hps"/>
          <w:lang w:val="pt-PT"/>
        </w:rPr>
        <w:t>iguais de</w:t>
      </w:r>
      <w:r>
        <w:rPr>
          <w:lang w:val="pt-PT"/>
        </w:rPr>
        <w:t xml:space="preserve"> </w:t>
      </w:r>
      <w:r>
        <w:rPr>
          <w:rStyle w:val="hps"/>
          <w:lang w:val="pt-PT"/>
        </w:rPr>
        <w:t>dependência</w:t>
      </w:r>
      <w:r>
        <w:rPr>
          <w:lang w:val="pt-PT"/>
        </w:rPr>
        <w:t xml:space="preserve"> </w:t>
      </w:r>
      <w:r>
        <w:rPr>
          <w:rStyle w:val="hps"/>
          <w:lang w:val="pt-PT"/>
        </w:rPr>
        <w:t>positiva e negativa</w:t>
      </w:r>
      <w:r w:rsidR="007E68B9">
        <w:rPr>
          <w:rStyle w:val="hps"/>
          <w:lang w:val="pt-PT"/>
        </w:rPr>
        <w:t>,</w:t>
      </w:r>
      <w:r>
        <w:rPr>
          <w:lang w:val="pt-PT"/>
        </w:rPr>
        <w:t xml:space="preserve"> </w:t>
      </w:r>
      <w:r>
        <w:rPr>
          <w:rStyle w:val="hps"/>
          <w:lang w:val="pt-PT"/>
        </w:rPr>
        <w:t>inclui</w:t>
      </w:r>
      <w:r w:rsidR="007E68B9">
        <w:rPr>
          <w:rStyle w:val="hps"/>
          <w:lang w:val="pt-PT"/>
        </w:rPr>
        <w:t>ndo</w:t>
      </w:r>
      <w:r>
        <w:rPr>
          <w:rStyle w:val="hps"/>
          <w:lang w:val="pt-PT"/>
        </w:rPr>
        <w:t xml:space="preserve"> </w:t>
      </w:r>
      <w:r w:rsidR="007E68B9">
        <w:rPr>
          <w:rStyle w:val="hps"/>
          <w:lang w:val="pt-PT"/>
        </w:rPr>
        <w:t>ambos</w:t>
      </w:r>
      <w:r>
        <w:rPr>
          <w:rStyle w:val="hps"/>
          <w:lang w:val="pt-PT"/>
        </w:rPr>
        <w:t xml:space="preserve"> os</w:t>
      </w:r>
      <w:r>
        <w:rPr>
          <w:lang w:val="pt-PT"/>
        </w:rPr>
        <w:t xml:space="preserve"> </w:t>
      </w:r>
      <w:r>
        <w:rPr>
          <w:rStyle w:val="hps"/>
          <w:lang w:val="pt-PT"/>
        </w:rPr>
        <w:t>limites</w:t>
      </w:r>
      <w:r>
        <w:rPr>
          <w:lang w:val="pt-PT"/>
        </w:rPr>
        <w:t xml:space="preserve"> </w:t>
      </w:r>
      <w:r>
        <w:rPr>
          <w:rStyle w:val="hps"/>
          <w:lang w:val="pt-PT"/>
        </w:rPr>
        <w:t>de Fréchet</w:t>
      </w:r>
      <w:r>
        <w:rPr>
          <w:lang w:val="pt-PT"/>
        </w:rPr>
        <w:t xml:space="preserve"> </w:t>
      </w:r>
      <w:r>
        <w:rPr>
          <w:rStyle w:val="hps"/>
          <w:lang w:val="pt-PT"/>
        </w:rPr>
        <w:t xml:space="preserve">em </w:t>
      </w:r>
      <w:r w:rsidR="007E68B9">
        <w:rPr>
          <w:rStyle w:val="hps"/>
          <w:lang w:val="pt-PT"/>
        </w:rPr>
        <w:t xml:space="preserve">seu </w:t>
      </w:r>
      <w:r w:rsidR="007E68B9" w:rsidRPr="007E68B9">
        <w:rPr>
          <w:rStyle w:val="hps"/>
          <w:i/>
          <w:lang w:val="pt-PT"/>
        </w:rPr>
        <w:t>range</w:t>
      </w:r>
      <w:r>
        <w:rPr>
          <w:rStyle w:val="hps"/>
          <w:lang w:val="pt-PT"/>
        </w:rPr>
        <w:t>.</w:t>
      </w:r>
    </w:p>
    <w:p w:rsidR="007E68B9" w:rsidRDefault="007E68B9" w:rsidP="008A0645">
      <w:pPr>
        <w:spacing w:line="240" w:lineRule="auto"/>
        <w:jc w:val="both"/>
        <w:rPr>
          <w:rStyle w:val="hps"/>
          <w:lang w:val="pt-PT"/>
        </w:rPr>
      </w:pPr>
      <w:r>
        <w:rPr>
          <w:rStyle w:val="hps"/>
          <w:lang w:val="pt-PT"/>
        </w:rPr>
        <w:tab/>
        <w:t xml:space="preserve">Outra função geradora de copula bastante utilizada em estudos empíricos é a cópula </w:t>
      </w:r>
      <w:r>
        <w:rPr>
          <w:rStyle w:val="hps"/>
          <w:i/>
          <w:lang w:val="pt-PT"/>
        </w:rPr>
        <w:t>t</w:t>
      </w:r>
      <w:r>
        <w:rPr>
          <w:rStyle w:val="hps"/>
          <w:lang w:val="pt-PT"/>
        </w:rPr>
        <w:t xml:space="preserve">, cuja a estrutura aproxima-se da cópula gaussiana quando o grau de liberdade tende para o infinito. </w:t>
      </w:r>
      <w:r w:rsidR="00497576">
        <w:rPr>
          <w:rStyle w:val="hps"/>
          <w:lang w:val="pt-PT"/>
        </w:rPr>
        <w:t xml:space="preserve">Uma característica marcante deste tipo de cópula é que a mesma é composta por dois parâmetros de dependência, sendo um para controle das caudas e o outro para determinar o patarmar da relação existente. Assim, a função geradora da cópula </w:t>
      </w:r>
      <w:r w:rsidR="00497576">
        <w:rPr>
          <w:rStyle w:val="hps"/>
          <w:i/>
          <w:lang w:val="pt-PT"/>
        </w:rPr>
        <w:t>t</w:t>
      </w:r>
      <w:r w:rsidR="00497576">
        <w:rPr>
          <w:rStyle w:val="hps"/>
          <w:lang w:val="pt-PT"/>
        </w:rPr>
        <w:t xml:space="preserve"> apresenta-se no seguinte formato</w:t>
      </w:r>
    </w:p>
    <w:p w:rsidR="00497576" w:rsidRDefault="00154FDC" w:rsidP="007B695F">
      <w:pPr>
        <w:spacing w:line="240" w:lineRule="auto"/>
        <w:jc w:val="right"/>
        <w:rPr>
          <w:rStyle w:val="hps"/>
          <w:lang w:val="pt-PT"/>
        </w:rPr>
      </w:pP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sup>
          <m:e>
            <m:nary>
              <m:naryPr>
                <m:limLoc m:val="subSup"/>
                <m:ctrlPr>
                  <w:rPr>
                    <w:rFonts w:ascii="Cambria Math" w:hAnsi="Cambria Math"/>
                    <w:i/>
                  </w:rPr>
                </m:ctrlPr>
              </m:naryPr>
              <m:sub>
                <m:r>
                  <w:rPr>
                    <w:rFonts w:ascii="Cambria Math" w:hAnsi="Cambria Math"/>
                  </w:rPr>
                  <m:t>-∞</m:t>
                </m:r>
              </m:sub>
              <m:sup>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sup>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2π(1-</m:t>
                            </m:r>
                            <m:sSubSup>
                              <m:sSubSupPr>
                                <m:ctrlPr>
                                  <w:rPr>
                                    <w:rFonts w:ascii="Cambria Math" w:hAnsi="Cambria Math"/>
                                    <w:i/>
                                  </w:rPr>
                                </m:ctrlPr>
                              </m:sSubSupPr>
                              <m:e>
                                <m:r>
                                  <w:rPr>
                                    <w:rFonts w:ascii="Cambria Math" w:hAnsi="Cambria Math"/>
                                  </w:rPr>
                                  <m:t>ρ</m:t>
                                </m:r>
                              </m:e>
                              <m:sub>
                                <m:r>
                                  <w:rPr>
                                    <w:rFonts w:ascii="Cambria Math" w:hAnsi="Cambria Math"/>
                                  </w:rPr>
                                  <m:t>2</m:t>
                                </m:r>
                              </m:sub>
                              <m:sup>
                                <m:r>
                                  <w:rPr>
                                    <w:rFonts w:ascii="Cambria Math" w:hAnsi="Cambria Math"/>
                                  </w:rPr>
                                  <m:t>2</m:t>
                                </m:r>
                              </m:sup>
                            </m:sSubSup>
                            <m:r>
                              <w:rPr>
                                <w:rFonts w:ascii="Cambria Math" w:hAnsi="Cambria Math"/>
                              </w:rPr>
                              <m:t>)</m:t>
                            </m:r>
                          </m:e>
                          <m:sup>
                            <m:r>
                              <w:rPr>
                                <w:rFonts w:ascii="Cambria Math" w:hAnsi="Cambria Math"/>
                              </w:rPr>
                              <m:t>1/2</m:t>
                            </m:r>
                          </m:sup>
                        </m:sSup>
                      </m:den>
                    </m:f>
                  </m:e>
                </m:d>
                <m:r>
                  <w:rPr>
                    <w:rFonts w:ascii="Cambria Math" w:hAnsi="Cambria Math"/>
                  </w:rPr>
                  <m:t>exp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st+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2(1-</m:t>
                            </m:r>
                            <m:sSubSup>
                              <m:sSubSupPr>
                                <m:ctrlPr>
                                  <w:rPr>
                                    <w:rFonts w:ascii="Cambria Math" w:hAnsi="Cambria Math"/>
                                    <w:i/>
                                  </w:rPr>
                                </m:ctrlPr>
                              </m:sSubSupPr>
                              <m:e>
                                <m:r>
                                  <w:rPr>
                                    <w:rFonts w:ascii="Cambria Math" w:hAnsi="Cambria Math"/>
                                  </w:rPr>
                                  <m:t>ρ</m:t>
                                </m:r>
                              </m:e>
                              <m:sub>
                                <m:r>
                                  <w:rPr>
                                    <w:rFonts w:ascii="Cambria Math" w:hAnsi="Cambria Math"/>
                                  </w:rPr>
                                  <m:t>2</m:t>
                                </m:r>
                              </m:sub>
                              <m:sup>
                                <m:r>
                                  <w:rPr>
                                    <w:rFonts w:ascii="Cambria Math" w:hAnsi="Cambria Math"/>
                                  </w:rPr>
                                  <m:t>2</m:t>
                                </m:r>
                              </m:sup>
                            </m:sSubSup>
                            <m:r>
                              <w:rPr>
                                <w:rFonts w:ascii="Cambria Math" w:hAnsi="Cambria Math"/>
                              </w:rPr>
                              <m:t>)</m:t>
                            </m:r>
                          </m:den>
                        </m:f>
                      </m:e>
                    </m:d>
                  </m:e>
                  <m: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+2)/2</m:t>
                    </m:r>
                  </m:sup>
                </m:sSup>
              </m:e>
            </m:nary>
          </m:e>
        </m:nary>
        <m:r>
          <w:rPr>
            <w:rFonts w:ascii="Cambria Math" w:hAnsi="Cambria Math"/>
          </w:rPr>
          <m:t xml:space="preserve">dsdt </m:t>
        </m:r>
      </m:oMath>
      <w:r w:rsidR="007B695F">
        <w:rPr>
          <w:rStyle w:val="hps"/>
          <w:lang w:val="pt-PT"/>
        </w:rPr>
        <w:t xml:space="preserve"> (6)</w:t>
      </w:r>
    </w:p>
    <w:p w:rsidR="007B695F" w:rsidRDefault="007B695F" w:rsidP="008A0645">
      <w:pPr>
        <w:spacing w:line="240" w:lineRule="auto"/>
        <w:jc w:val="both"/>
        <w:rPr>
          <w:lang w:val="pt-PT"/>
        </w:rPr>
      </w:pPr>
      <w:r w:rsidRPr="007B695F">
        <w:rPr>
          <w:lang w:val="pt-PT"/>
        </w:rPr>
        <w:t xml:space="preserve">onde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Pr="007B695F">
        <w:rPr>
          <w:lang w:val="pt-PT"/>
        </w:rPr>
        <w:t xml:space="preserve"> indica o inverso da </w:t>
      </w:r>
      <w:r>
        <w:rPr>
          <w:i/>
          <w:lang w:val="pt-PT"/>
        </w:rPr>
        <w:t>fda</w:t>
      </w:r>
      <w:r w:rsidRPr="007B695F">
        <w:rPr>
          <w:lang w:val="pt-PT"/>
        </w:rPr>
        <w:t xml:space="preserve"> da distribuição t uni</w:t>
      </w:r>
      <w:r>
        <w:rPr>
          <w:lang w:val="pt-PT"/>
        </w:rPr>
        <w:t>variada</w:t>
      </w:r>
      <w:r w:rsidRPr="007B695F">
        <w:rPr>
          <w:lang w:val="pt-PT"/>
        </w:rPr>
        <w:t xml:space="preserve"> padrão</w:t>
      </w:r>
      <w:r>
        <w:rPr>
          <w:lang w:val="pt-PT"/>
        </w:rPr>
        <w:t xml:space="preserve"> </w:t>
      </w:r>
      <w:r w:rsidRPr="007B695F">
        <w:rPr>
          <w:lang w:val="pt-PT"/>
        </w:rPr>
        <w:t xml:space="preserve">com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7B695F">
        <w:rPr>
          <w:lang w:val="pt-PT"/>
        </w:rPr>
        <w:t xml:space="preserve"> graus de liberdade. Os dois parâmetros de dependência</w:t>
      </w:r>
      <w:r>
        <w:rPr>
          <w:lang w:val="pt-PT"/>
        </w:rPr>
        <w:t xml:space="preserve"> </w:t>
      </w:r>
      <w:r w:rsidRPr="007B695F">
        <w:rPr>
          <w:lang w:val="pt-PT"/>
        </w:rPr>
        <w:t>são (</w:t>
      </w: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oMath>
      <w:r w:rsidRPr="007B695F">
        <w:rPr>
          <w:lang w:val="pt-PT"/>
        </w:rPr>
        <w:t>). O parâmetro</w:t>
      </w:r>
      <w:r>
        <w:rPr>
          <w:lang w:val="pt-PT"/>
        </w:rPr>
        <w:t xml:space="preserv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7B695F">
        <w:rPr>
          <w:lang w:val="pt-PT"/>
        </w:rPr>
        <w:t xml:space="preserve"> controla o peso</w:t>
      </w:r>
      <w:r>
        <w:rPr>
          <w:lang w:val="pt-PT"/>
        </w:rPr>
        <w:t xml:space="preserve"> </w:t>
      </w:r>
      <w:r w:rsidRPr="007B695F">
        <w:rPr>
          <w:lang w:val="pt-PT"/>
        </w:rPr>
        <w:t xml:space="preserve">das caudas. </w:t>
      </w:r>
      <w:r>
        <w:rPr>
          <w:lang w:val="pt-PT"/>
        </w:rPr>
        <w:t>Cabe resaltar outra característica marcante desta função cópula é que p</w:t>
      </w:r>
      <w:r w:rsidRPr="007B695F">
        <w:rPr>
          <w:lang w:val="pt-PT"/>
        </w:rPr>
        <w:t xml:space="preserve">ara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7B695F">
        <w:rPr>
          <w:lang w:val="pt-PT"/>
        </w:rPr>
        <w:t xml:space="preserve"> &lt;</w:t>
      </w:r>
      <w:r>
        <w:rPr>
          <w:lang w:val="pt-PT"/>
        </w:rPr>
        <w:t xml:space="preserve"> </w:t>
      </w:r>
      <w:r w:rsidRPr="007B695F">
        <w:rPr>
          <w:lang w:val="pt-PT"/>
        </w:rPr>
        <w:t>3</w:t>
      </w:r>
      <w:r>
        <w:rPr>
          <w:lang w:val="pt-PT"/>
        </w:rPr>
        <w:t xml:space="preserve"> 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7B695F">
        <w:rPr>
          <w:lang w:val="pt-PT"/>
        </w:rPr>
        <w:t xml:space="preserve"> &lt;</w:t>
      </w:r>
      <w:r>
        <w:rPr>
          <w:lang w:val="pt-PT"/>
        </w:rPr>
        <w:t xml:space="preserve"> </w:t>
      </w:r>
      <w:r w:rsidRPr="007B695F">
        <w:rPr>
          <w:lang w:val="pt-PT"/>
        </w:rPr>
        <w:t>5</w:t>
      </w:r>
      <w:r>
        <w:rPr>
          <w:lang w:val="pt-PT"/>
        </w:rPr>
        <w:t xml:space="preserve"> a</w:t>
      </w:r>
      <w:r w:rsidR="00080870">
        <w:rPr>
          <w:lang w:val="pt-PT"/>
        </w:rPr>
        <w:t xml:space="preserve"> condição de </w:t>
      </w:r>
      <w:r>
        <w:rPr>
          <w:lang w:val="pt-PT"/>
        </w:rPr>
        <w:t xml:space="preserve">existência </w:t>
      </w:r>
      <w:r w:rsidR="00080870">
        <w:rPr>
          <w:lang w:val="pt-PT"/>
        </w:rPr>
        <w:t>para</w:t>
      </w:r>
      <w:r>
        <w:rPr>
          <w:lang w:val="pt-PT"/>
        </w:rPr>
        <w:t xml:space="preserve"> segundo e</w:t>
      </w:r>
      <w:r w:rsidRPr="007B695F">
        <w:rPr>
          <w:lang w:val="pt-PT"/>
        </w:rPr>
        <w:t xml:space="preserve"> </w:t>
      </w:r>
      <w:r>
        <w:rPr>
          <w:lang w:val="pt-PT"/>
        </w:rPr>
        <w:t>d</w:t>
      </w:r>
      <w:r w:rsidRPr="007B695F">
        <w:rPr>
          <w:lang w:val="pt-PT"/>
        </w:rPr>
        <w:t>o quarto momento</w:t>
      </w:r>
      <w:r>
        <w:rPr>
          <w:lang w:val="pt-PT"/>
        </w:rPr>
        <w:t>, respectivamente</w:t>
      </w:r>
      <w:r w:rsidR="00080870">
        <w:rPr>
          <w:lang w:val="pt-PT"/>
        </w:rPr>
        <w:t>, não é observada</w:t>
      </w:r>
      <w:r w:rsidRPr="007B695F">
        <w:rPr>
          <w:lang w:val="pt-PT"/>
        </w:rPr>
        <w:t>.</w:t>
      </w:r>
    </w:p>
    <w:p w:rsidR="00A614A4" w:rsidRDefault="004731E5" w:rsidP="00602835">
      <w:pPr>
        <w:spacing w:line="240" w:lineRule="auto"/>
        <w:jc w:val="both"/>
        <w:rPr>
          <w:lang w:val="pt-PT"/>
        </w:rPr>
      </w:pPr>
      <w:r>
        <w:rPr>
          <w:lang w:val="pt-PT"/>
        </w:rPr>
        <w:tab/>
        <w:t>Entre as cópulas arquimedianas mais utilizadas tem-se</w:t>
      </w:r>
      <w:r w:rsidR="00A614A4">
        <w:rPr>
          <w:lang w:val="pt-PT"/>
        </w:rPr>
        <w:t xml:space="preserve"> as funções geradoras de </w:t>
      </w:r>
      <w:r>
        <w:rPr>
          <w:lang w:val="pt-PT"/>
        </w:rPr>
        <w:t>Gumbel</w:t>
      </w:r>
      <w:r w:rsidR="00A614A4">
        <w:rPr>
          <w:lang w:val="pt-PT"/>
        </w:rPr>
        <w:t>, Frank</w:t>
      </w:r>
      <w:r>
        <w:rPr>
          <w:lang w:val="pt-PT"/>
        </w:rPr>
        <w:t xml:space="preserve"> e Clayton. </w:t>
      </w:r>
      <w:r w:rsidR="00A614A4">
        <w:rPr>
          <w:lang w:val="pt-PT"/>
        </w:rPr>
        <w:t>A primeira apresenta um parâmetro de dependência restrito aos reias positivos. Sua utilização é indicada quando existe uma forte correlação nos maiores valores da distribuição em detrimento daqueles inferiores. A segunda,</w:t>
      </w:r>
      <w:r w:rsidR="00A614A4" w:rsidRPr="00A614A4">
        <w:rPr>
          <w:lang w:val="pt-PT"/>
        </w:rPr>
        <w:t xml:space="preserve"> </w:t>
      </w:r>
      <w:r w:rsidR="00A614A4">
        <w:rPr>
          <w:lang w:val="pt-PT"/>
        </w:rPr>
        <w:t>diferentemente da anterior, permite também a</w:t>
      </w:r>
      <w:r w:rsidR="00A614A4" w:rsidRPr="00A614A4">
        <w:rPr>
          <w:lang w:val="pt-PT"/>
        </w:rPr>
        <w:t xml:space="preserve"> </w:t>
      </w:r>
      <w:r w:rsidR="00A614A4">
        <w:rPr>
          <w:lang w:val="pt-PT"/>
        </w:rPr>
        <w:t xml:space="preserve">análise de </w:t>
      </w:r>
      <w:r w:rsidR="00A614A4" w:rsidRPr="00A614A4">
        <w:rPr>
          <w:lang w:val="pt-PT"/>
        </w:rPr>
        <w:t>dependência negativa</w:t>
      </w:r>
      <w:r w:rsidR="00A614A4">
        <w:rPr>
          <w:lang w:val="pt-PT"/>
        </w:rPr>
        <w:t xml:space="preserve"> assim como no caso gaussiano</w:t>
      </w:r>
      <w:r w:rsidR="00A614A4" w:rsidRPr="00A614A4">
        <w:rPr>
          <w:lang w:val="pt-PT"/>
        </w:rPr>
        <w:t xml:space="preserve">. No entanto, </w:t>
      </w:r>
      <w:r w:rsidR="00A614A4">
        <w:rPr>
          <w:lang w:val="pt-PT"/>
        </w:rPr>
        <w:t>esta função geradora de cópula caracteriza por apresentar um gr</w:t>
      </w:r>
      <w:r w:rsidR="00A614A4" w:rsidRPr="00A614A4">
        <w:rPr>
          <w:lang w:val="pt-PT"/>
        </w:rPr>
        <w:t>a</w:t>
      </w:r>
      <w:r w:rsidR="00A614A4">
        <w:rPr>
          <w:lang w:val="pt-PT"/>
        </w:rPr>
        <w:t>u de</w:t>
      </w:r>
      <w:r w:rsidR="00A614A4" w:rsidRPr="00A614A4">
        <w:rPr>
          <w:lang w:val="pt-PT"/>
        </w:rPr>
        <w:t xml:space="preserve"> dependência nas caudas relativamente</w:t>
      </w:r>
      <w:r w:rsidR="00A614A4">
        <w:rPr>
          <w:lang w:val="pt-PT"/>
        </w:rPr>
        <w:t xml:space="preserve"> mais</w:t>
      </w:r>
      <w:r w:rsidR="00A614A4" w:rsidRPr="00A614A4">
        <w:rPr>
          <w:lang w:val="pt-PT"/>
        </w:rPr>
        <w:t xml:space="preserve"> fraca</w:t>
      </w:r>
      <w:r w:rsidR="00A614A4">
        <w:rPr>
          <w:lang w:val="pt-PT"/>
        </w:rPr>
        <w:t xml:space="preserve"> </w:t>
      </w:r>
      <w:r w:rsidR="00A614A4" w:rsidRPr="00A614A4">
        <w:rPr>
          <w:lang w:val="pt-PT"/>
        </w:rPr>
        <w:t xml:space="preserve">em comparação com a cópula Gaussiana, </w:t>
      </w:r>
      <w:r w:rsidR="00685D2D">
        <w:rPr>
          <w:lang w:val="pt-PT"/>
        </w:rPr>
        <w:t>s</w:t>
      </w:r>
      <w:r w:rsidR="00A614A4" w:rsidRPr="00A614A4">
        <w:rPr>
          <w:lang w:val="pt-PT"/>
        </w:rPr>
        <w:t>e</w:t>
      </w:r>
      <w:r w:rsidR="00685D2D">
        <w:rPr>
          <w:lang w:val="pt-PT"/>
        </w:rPr>
        <w:t>ndo</w:t>
      </w:r>
      <w:r w:rsidR="00A614A4" w:rsidRPr="00A614A4">
        <w:rPr>
          <w:lang w:val="pt-PT"/>
        </w:rPr>
        <w:t xml:space="preserve"> </w:t>
      </w:r>
      <w:r w:rsidR="00602835">
        <w:rPr>
          <w:lang w:val="pt-PT"/>
        </w:rPr>
        <w:t>con</w:t>
      </w:r>
      <w:r w:rsidR="00A614A4" w:rsidRPr="00A614A4">
        <w:rPr>
          <w:lang w:val="pt-PT"/>
        </w:rPr>
        <w:t>centrada</w:t>
      </w:r>
      <w:r w:rsidR="00685D2D">
        <w:rPr>
          <w:lang w:val="pt-PT"/>
        </w:rPr>
        <w:t xml:space="preserve"> mais fortemente no</w:t>
      </w:r>
      <w:r w:rsidR="00A614A4" w:rsidRPr="00A614A4">
        <w:rPr>
          <w:lang w:val="pt-PT"/>
        </w:rPr>
        <w:t xml:space="preserve"> meio de distribuição, o que </w:t>
      </w:r>
      <w:r w:rsidR="00685D2D">
        <w:rPr>
          <w:lang w:val="pt-PT"/>
        </w:rPr>
        <w:t>torna</w:t>
      </w:r>
      <w:r w:rsidR="00A614A4" w:rsidRPr="00A614A4">
        <w:rPr>
          <w:lang w:val="pt-PT"/>
        </w:rPr>
        <w:t xml:space="preserve"> </w:t>
      </w:r>
      <w:r w:rsidR="00602835">
        <w:rPr>
          <w:lang w:val="pt-PT"/>
        </w:rPr>
        <w:t>t</w:t>
      </w:r>
      <w:r w:rsidR="00685D2D">
        <w:rPr>
          <w:lang w:val="pt-PT"/>
        </w:rPr>
        <w:t>a</w:t>
      </w:r>
      <w:r w:rsidR="00602835">
        <w:rPr>
          <w:lang w:val="pt-PT"/>
        </w:rPr>
        <w:t>l</w:t>
      </w:r>
      <w:r w:rsidR="00685D2D">
        <w:rPr>
          <w:lang w:val="pt-PT"/>
        </w:rPr>
        <w:t xml:space="preserve"> </w:t>
      </w:r>
      <w:r w:rsidR="00A614A4" w:rsidRPr="00A614A4">
        <w:rPr>
          <w:lang w:val="pt-PT"/>
        </w:rPr>
        <w:t>cópula</w:t>
      </w:r>
      <w:r w:rsidR="00685D2D">
        <w:rPr>
          <w:lang w:val="pt-PT"/>
        </w:rPr>
        <w:t xml:space="preserve"> </w:t>
      </w:r>
      <w:r w:rsidR="00A614A4" w:rsidRPr="00A614A4">
        <w:rPr>
          <w:lang w:val="pt-PT"/>
        </w:rPr>
        <w:t>mais apropriad</w:t>
      </w:r>
      <w:r w:rsidR="00685D2D">
        <w:rPr>
          <w:lang w:val="pt-PT"/>
        </w:rPr>
        <w:t>a</w:t>
      </w:r>
      <w:r w:rsidR="00A614A4" w:rsidRPr="00A614A4">
        <w:rPr>
          <w:lang w:val="pt-PT"/>
        </w:rPr>
        <w:t xml:space="preserve"> para dados </w:t>
      </w:r>
      <w:r w:rsidR="00602835">
        <w:rPr>
          <w:lang w:val="pt-PT"/>
        </w:rPr>
        <w:t>que apresente</w:t>
      </w:r>
      <w:r w:rsidR="00A614A4" w:rsidRPr="00A614A4">
        <w:rPr>
          <w:lang w:val="pt-PT"/>
        </w:rPr>
        <w:t>m fraca dependência na cauda.</w:t>
      </w:r>
      <w:r w:rsidR="00602835">
        <w:rPr>
          <w:lang w:val="pt-PT"/>
        </w:rPr>
        <w:t xml:space="preserve"> Por fim, a cópula de Clayton apresenta um </w:t>
      </w:r>
      <w:r w:rsidR="00602835">
        <w:rPr>
          <w:i/>
          <w:lang w:val="pt-PT"/>
        </w:rPr>
        <w:t xml:space="preserve">range </w:t>
      </w:r>
      <w:r w:rsidR="00602835">
        <w:rPr>
          <w:lang w:val="pt-PT"/>
        </w:rPr>
        <w:t xml:space="preserve">para o parâmetro de dependência definido pelos números reais não negativos. Apesar de apresentar um limite superior quando </w:t>
      </w:r>
      <w:r w:rsidR="00602835">
        <w:rPr>
          <w:i/>
          <w:lang w:val="pt-PT"/>
        </w:rPr>
        <w:t xml:space="preserve">v </w:t>
      </w:r>
      <w:r w:rsidR="00602835">
        <w:rPr>
          <w:rFonts w:cs="Times New Roman"/>
          <w:i/>
          <w:lang w:val="pt-PT"/>
        </w:rPr>
        <w:t>→ ∞</w:t>
      </w:r>
      <w:r w:rsidR="00602835">
        <w:rPr>
          <w:rFonts w:cs="Times New Roman"/>
          <w:lang w:val="pt-PT"/>
        </w:rPr>
        <w:t xml:space="preserve">, a referida cópula </w:t>
      </w:r>
      <w:r w:rsidR="00602835">
        <w:rPr>
          <w:lang w:val="pt-PT"/>
        </w:rPr>
        <w:t>não atende ao limite inferior de Frécht e, portanto, não pode ser utilizada para computar uma relação de dependência negativa. Ainda, q</w:t>
      </w:r>
      <w:r w:rsidR="00A614A4" w:rsidRPr="00A614A4">
        <w:rPr>
          <w:lang w:val="pt-PT"/>
        </w:rPr>
        <w:t>uando correlação entre dois eventos</w:t>
      </w:r>
      <w:r w:rsidR="00602835">
        <w:rPr>
          <w:lang w:val="pt-PT"/>
        </w:rPr>
        <w:t xml:space="preserve"> </w:t>
      </w:r>
      <w:r w:rsidR="00A614A4" w:rsidRPr="00A614A4">
        <w:rPr>
          <w:lang w:val="pt-PT"/>
        </w:rPr>
        <w:t>é o mais forte na cauda</w:t>
      </w:r>
      <w:r w:rsidR="00602835">
        <w:rPr>
          <w:lang w:val="pt-PT"/>
        </w:rPr>
        <w:t xml:space="preserve"> a</w:t>
      </w:r>
      <w:r w:rsidR="00A614A4" w:rsidRPr="00A614A4">
        <w:rPr>
          <w:lang w:val="pt-PT"/>
        </w:rPr>
        <w:t xml:space="preserve"> esquerda da distribuição conjunta, </w:t>
      </w:r>
      <w:r w:rsidR="00602835">
        <w:rPr>
          <w:lang w:val="pt-PT"/>
        </w:rPr>
        <w:t xml:space="preserve">a função geradora de </w:t>
      </w:r>
      <w:r w:rsidR="00A614A4" w:rsidRPr="00A614A4">
        <w:rPr>
          <w:lang w:val="pt-PT"/>
        </w:rPr>
        <w:t xml:space="preserve">Clayton </w:t>
      </w:r>
      <w:r w:rsidR="00602835">
        <w:rPr>
          <w:lang w:val="pt-PT"/>
        </w:rPr>
        <w:t>torna-se</w:t>
      </w:r>
      <w:r w:rsidR="00A614A4" w:rsidRPr="00A614A4">
        <w:rPr>
          <w:lang w:val="pt-PT"/>
        </w:rPr>
        <w:t xml:space="preserve"> uma escolha</w:t>
      </w:r>
      <w:r w:rsidR="00602835">
        <w:rPr>
          <w:lang w:val="pt-PT"/>
        </w:rPr>
        <w:t xml:space="preserve"> de</w:t>
      </w:r>
      <w:r w:rsidR="00A614A4" w:rsidRPr="00A614A4">
        <w:rPr>
          <w:lang w:val="pt-PT"/>
        </w:rPr>
        <w:t xml:space="preserve"> modelagem apropriada.</w:t>
      </w:r>
      <w:r w:rsidR="00602835">
        <w:rPr>
          <w:lang w:val="pt-PT"/>
        </w:rPr>
        <w:t xml:space="preserve"> </w:t>
      </w:r>
    </w:p>
    <w:p w:rsidR="00602835" w:rsidRDefault="00602835" w:rsidP="00602835">
      <w:pPr>
        <w:spacing w:line="240" w:lineRule="auto"/>
        <w:jc w:val="both"/>
        <w:rPr>
          <w:lang w:val="pt-PT"/>
        </w:rPr>
      </w:pPr>
      <w:r>
        <w:rPr>
          <w:lang w:val="pt-PT"/>
        </w:rPr>
        <w:tab/>
        <w:t>O formato para função geradora de cópu</w:t>
      </w:r>
      <w:r w:rsidR="00793405">
        <w:rPr>
          <w:lang w:val="pt-PT"/>
        </w:rPr>
        <w:t xml:space="preserve">la arquimediana é o mesmo para todas aqueles pertecentes a referida família, sendo diferenciadas basicamente pelo intervalo </w:t>
      </w:r>
      <w:r w:rsidR="00A26B6C">
        <w:rPr>
          <w:lang w:val="pt-PT"/>
        </w:rPr>
        <w:t>no qual</w:t>
      </w:r>
      <w:r w:rsidR="00793405">
        <w:rPr>
          <w:lang w:val="pt-PT"/>
        </w:rPr>
        <w:t xml:space="preserve"> o </w:t>
      </w:r>
      <w:r w:rsidR="00793405">
        <w:rPr>
          <w:lang w:val="pt-PT"/>
        </w:rPr>
        <w:lastRenderedPageBreak/>
        <w:t>parâmetro de dependência é definido. Assim, uma cópula do tipo arquimediada pode ser expressa como segue</w:t>
      </w:r>
    </w:p>
    <w:p w:rsidR="00793405" w:rsidRDefault="00793405" w:rsidP="00793405">
      <w:pPr>
        <w:spacing w:line="240" w:lineRule="auto"/>
        <w:jc w:val="right"/>
        <w:rPr>
          <w:lang w:val="pt-PT"/>
        </w:rPr>
      </w:pP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,ρ</m:t>
            </m:r>
          </m:e>
        </m:d>
        <m:r>
          <w:rPr>
            <w:rFonts w:ascii="Cambria Math" w:hAnsi="Cambria Math"/>
          </w:rPr>
          <m:t>=</m:t>
        </m:r>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,ρ</m:t>
            </m:r>
          </m:e>
        </m:d>
      </m:oMath>
      <w:r>
        <w:rPr>
          <w:rFonts w:eastAsiaTheme="minorEastAsia"/>
        </w:rPr>
        <w:t xml:space="preserve">                                  (7)</w:t>
      </w:r>
    </w:p>
    <w:p w:rsidR="00793405" w:rsidRDefault="00793405" w:rsidP="00602835">
      <w:pPr>
        <w:spacing w:line="240" w:lineRule="auto"/>
        <w:jc w:val="both"/>
        <w:rPr>
          <w:rFonts w:eastAsiaTheme="minorEastAsia"/>
        </w:rPr>
      </w:pPr>
      <w:r>
        <w:rPr>
          <w:lang w:val="pt-PT"/>
        </w:rPr>
        <w:t xml:space="preserve">onde </w:t>
      </w:r>
      <m:oMath>
        <m:r>
          <m:rPr>
            <m:sty m:val="p"/>
          </m:rPr>
          <w:rPr>
            <w:rFonts w:ascii="Cambria Math" w:hAnsi="Cambria Math"/>
          </w:rPr>
          <m:t>Φ</m:t>
        </m:r>
      </m:oMath>
      <w:r>
        <w:rPr>
          <w:rFonts w:eastAsiaTheme="minorEastAsia"/>
        </w:rPr>
        <w:t xml:space="preserve"> é a função geradora da cópula arquimediana, </w:t>
      </w:r>
      <m:oMath>
        <m:r>
          <w:rPr>
            <w:rFonts w:ascii="Cambria Math" w:hAnsi="Cambria Math"/>
          </w:rPr>
          <m:t>ρ</m:t>
        </m:r>
      </m:oMath>
      <w:r>
        <w:rPr>
          <w:rFonts w:eastAsiaTheme="minorEastAsia"/>
        </w:rPr>
        <w:t xml:space="preserve"> é o parâmetro de dependência.</w:t>
      </w:r>
    </w:p>
    <w:p w:rsidR="00793405" w:rsidRDefault="00793405" w:rsidP="00602835">
      <w:pPr>
        <w:spacing w:line="240" w:lineRule="auto"/>
        <w:jc w:val="both"/>
        <w:rPr>
          <w:rFonts w:eastAsiaTheme="minorEastAsia"/>
        </w:rPr>
      </w:pPr>
      <w:r>
        <w:rPr>
          <w:rFonts w:eastAsiaTheme="minorEastAsia"/>
        </w:rPr>
        <w:tab/>
        <w:t xml:space="preserve">Diante do exposto, o que pode ser observado da função cópula é a mesma é capaz de construir a distribuição conjunta a partir </w:t>
      </w:r>
      <w:r>
        <w:rPr>
          <w:rFonts w:eastAsiaTheme="minorEastAsia"/>
          <w:i/>
        </w:rPr>
        <w:t>n</w:t>
      </w:r>
      <w:r>
        <w:rPr>
          <w:rFonts w:eastAsiaTheme="minorEastAsia"/>
        </w:rPr>
        <w:t xml:space="preserve"> funções de distribuição marginal, bem como determinar o parâmetro de dependência entre tais distribuições marginais. </w:t>
      </w:r>
      <w:r w:rsidR="002952D7">
        <w:rPr>
          <w:rFonts w:eastAsiaTheme="minorEastAsia"/>
        </w:rPr>
        <w:t xml:space="preserve">Contudo, a escolha do tipo de função geradora deve ser conduzida de acordo com as características das variáveis aleatórias que formam as funções de distribuição marginais, além dos sentidos que podem ser considerados plausíveis para as relações de dependência. </w:t>
      </w:r>
    </w:p>
    <w:p w:rsidR="002952D7" w:rsidRPr="002952D7" w:rsidRDefault="002952D7" w:rsidP="00602835">
      <w:pPr>
        <w:spacing w:line="240" w:lineRule="auto"/>
        <w:jc w:val="both"/>
        <w:rPr>
          <w:rFonts w:eastAsiaTheme="minorEastAsia"/>
        </w:rPr>
      </w:pPr>
      <w:r>
        <w:rPr>
          <w:rFonts w:eastAsiaTheme="minorEastAsia"/>
        </w:rPr>
        <w:tab/>
        <w:t>Neste sentido, para analisar as relações de dependência entre as multidimensões da pobreza será utilizada a função gaussiana, já que os casos da família arquimediana restringem a análise de dependência ao caso positivo ou não negativo e dado que a amostra utilizada apresenta mais de 20 mil observações ter-se-ia</w:t>
      </w:r>
      <w:r w:rsidR="00447395">
        <w:rPr>
          <w:rFonts w:eastAsiaTheme="minorEastAsia"/>
        </w:rPr>
        <w:t>m</w:t>
      </w:r>
      <w:r>
        <w:rPr>
          <w:rFonts w:eastAsiaTheme="minorEastAsia"/>
        </w:rPr>
        <w:t xml:space="preserve">, por definição, resultados similares para as cópulas </w:t>
      </w:r>
      <w:r>
        <w:rPr>
          <w:rFonts w:eastAsiaTheme="minorEastAsia"/>
          <w:i/>
        </w:rPr>
        <w:t xml:space="preserve">t </w:t>
      </w:r>
      <w:r>
        <w:rPr>
          <w:rFonts w:eastAsiaTheme="minorEastAsia"/>
        </w:rPr>
        <w:t>e gaussiana.</w:t>
      </w:r>
      <w:r w:rsidR="00A6371B">
        <w:rPr>
          <w:rFonts w:eastAsiaTheme="minorEastAsia"/>
        </w:rPr>
        <w:t xml:space="preserve"> As informações que constituíram a base para determinação do parâmetro de dependência são as mesmas apresentado na seção 2.2.</w:t>
      </w:r>
    </w:p>
    <w:p w:rsidR="008A0645" w:rsidRDefault="00C42E2A" w:rsidP="008A0645">
      <w:pPr>
        <w:spacing w:line="240" w:lineRule="auto"/>
        <w:jc w:val="both"/>
        <w:rPr>
          <w:b/>
        </w:rPr>
      </w:pPr>
      <w:r>
        <w:rPr>
          <w:b/>
        </w:rPr>
        <w:t xml:space="preserve">4 RESULTADOS </w:t>
      </w:r>
    </w:p>
    <w:p w:rsidR="00C42E2A" w:rsidRDefault="00C42E2A" w:rsidP="008A0645">
      <w:pPr>
        <w:spacing w:line="240" w:lineRule="auto"/>
        <w:jc w:val="both"/>
      </w:pPr>
      <w:r>
        <w:rPr>
          <w:b/>
        </w:rPr>
        <w:tab/>
      </w:r>
      <w:r>
        <w:t xml:space="preserve">Para analisar as inter-relações existentes entre as multidimensões da pobreza foram geradas informações condizentes com a estrutura de dependência das suas respectivas distribuições e, ainda, com sua resposta temporal a partir de choques propiciados nas séries hora tratadas. Tais argumentos são responsáveis por caracterizar o comportamento intra e inter dimensional da pobreza, fornecendo amparo a discussão econômica sobre as principais facetas das privações humanas. </w:t>
      </w:r>
    </w:p>
    <w:p w:rsidR="00E029F4" w:rsidRDefault="00C42E2A" w:rsidP="008A0645">
      <w:pPr>
        <w:spacing w:line="240" w:lineRule="auto"/>
        <w:jc w:val="both"/>
      </w:pPr>
      <w:r>
        <w:tab/>
        <w:t xml:space="preserve">A análise de dependência entre as dimensões da pobreza foi realizada a partir da construção da copula gaussiana, enquanto que a relação temporal foi tratada a partir da função de impulso resposta obtida a partir do modelo PVAR. </w:t>
      </w:r>
      <w:r w:rsidR="00E029F4">
        <w:rPr>
          <w:szCs w:val="24"/>
        </w:rPr>
        <w:t>Inicialmente são apresentadas algumas estatísticas descritivas sobre as séries; em seguida,</w:t>
      </w:r>
      <w:r>
        <w:t xml:space="preserve"> apresentar-se-á a matriz de dependência entre as privações, dadas pelo parâmetro </w:t>
      </w:r>
      <w:r w:rsidRPr="00C42E2A">
        <w:rPr>
          <w:rFonts w:cs="Times New Roman"/>
          <w:i/>
        </w:rPr>
        <w:t>ρ</w:t>
      </w:r>
      <w:r>
        <w:t xml:space="preserve"> da função copula gaussiana multivariada</w:t>
      </w:r>
      <w:r w:rsidR="008D4493">
        <w:t xml:space="preserve"> e, </w:t>
      </w:r>
      <w:r w:rsidR="00E029F4">
        <w:t>por fim</w:t>
      </w:r>
      <w:r w:rsidR="008D4493">
        <w:t>, serão discutidos os resultados das respostas aos impulsos nas quatro óticas da pobreza.</w:t>
      </w:r>
    </w:p>
    <w:p w:rsidR="00C42E2A" w:rsidRDefault="00E029F4" w:rsidP="008A0645">
      <w:pPr>
        <w:spacing w:line="240" w:lineRule="auto"/>
        <w:jc w:val="both"/>
        <w:rPr>
          <w:b/>
        </w:rPr>
      </w:pPr>
      <w:r w:rsidRPr="00E029F4">
        <w:rPr>
          <w:b/>
        </w:rPr>
        <w:t>4.1</w:t>
      </w:r>
      <w:r>
        <w:rPr>
          <w:b/>
        </w:rPr>
        <w:t xml:space="preserve"> Análise Descritiva das Privações </w:t>
      </w:r>
    </w:p>
    <w:p w:rsidR="00983B27" w:rsidRPr="00E029F4" w:rsidRDefault="00E029F4" w:rsidP="00983B27">
      <w:pPr>
        <w:spacing w:line="240" w:lineRule="auto"/>
        <w:jc w:val="both"/>
      </w:pPr>
      <w:r>
        <w:rPr>
          <w:b/>
        </w:rPr>
        <w:tab/>
      </w:r>
      <w:r>
        <w:t>Para identificar padrões iniciais sobre o comportamento das privações municipais foi construída uma</w:t>
      </w:r>
      <w:r w:rsidR="00983B27">
        <w:t xml:space="preserve"> série estatísticas descritivas. Tias medidas são responsáveis por apresentar um diagnóstico inicial para o conjunto de informações trabalhadas neste estudo, o qual servirá de base para os argumentos da análise dependes e de reposta ao impulso. </w:t>
      </w:r>
      <w:r w:rsidR="00983B27">
        <w:tab/>
        <w:t>A tabela apresenta o referido conjunto de estatísticas.</w:t>
      </w:r>
    </w:p>
    <w:p w:rsidR="00A6371B" w:rsidRDefault="00A6371B" w:rsidP="00E029F4">
      <w:pPr>
        <w:spacing w:line="240" w:lineRule="auto"/>
        <w:jc w:val="center"/>
        <w:rPr>
          <w:b/>
          <w:szCs w:val="24"/>
        </w:rPr>
      </w:pPr>
    </w:p>
    <w:p w:rsidR="00A6371B" w:rsidRDefault="00A6371B" w:rsidP="00E029F4">
      <w:pPr>
        <w:spacing w:line="240" w:lineRule="auto"/>
        <w:jc w:val="center"/>
        <w:rPr>
          <w:b/>
          <w:szCs w:val="24"/>
        </w:rPr>
      </w:pPr>
    </w:p>
    <w:p w:rsidR="00A6371B" w:rsidRDefault="00A6371B" w:rsidP="00E029F4">
      <w:pPr>
        <w:spacing w:line="240" w:lineRule="auto"/>
        <w:jc w:val="center"/>
        <w:rPr>
          <w:b/>
          <w:szCs w:val="24"/>
        </w:rPr>
      </w:pPr>
    </w:p>
    <w:p w:rsidR="00E029F4" w:rsidRPr="004B1642" w:rsidRDefault="00E029F4" w:rsidP="00E029F4">
      <w:pPr>
        <w:spacing w:line="240" w:lineRule="auto"/>
        <w:jc w:val="center"/>
        <w:rPr>
          <w:szCs w:val="24"/>
        </w:rPr>
      </w:pPr>
      <w:r>
        <w:rPr>
          <w:b/>
          <w:szCs w:val="24"/>
        </w:rPr>
        <w:lastRenderedPageBreak/>
        <w:t xml:space="preserve">Tabela 2 – </w:t>
      </w:r>
      <w:r>
        <w:rPr>
          <w:szCs w:val="24"/>
        </w:rPr>
        <w:t>Estatísticas descritivas para as dimensões da pobreza.</w:t>
      </w:r>
    </w:p>
    <w:tbl>
      <w:tblPr>
        <w:tblStyle w:val="Tabelacomgrade"/>
        <w:tblW w:w="75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776"/>
        <w:gridCol w:w="1003"/>
        <w:gridCol w:w="1337"/>
        <w:gridCol w:w="996"/>
        <w:gridCol w:w="1390"/>
      </w:tblGrid>
      <w:tr w:rsidR="00E029F4" w:rsidRPr="004B1642" w:rsidTr="008C0F0F">
        <w:trPr>
          <w:jc w:val="center"/>
        </w:trPr>
        <w:tc>
          <w:tcPr>
            <w:tcW w:w="2776" w:type="dxa"/>
            <w:tcBorders>
              <w:top w:val="single" w:sz="12" w:space="0" w:color="auto"/>
              <w:bottom w:val="single" w:sz="12" w:space="0" w:color="auto"/>
            </w:tcBorders>
          </w:tcPr>
          <w:p w:rsidR="00E029F4" w:rsidRPr="004B1642" w:rsidRDefault="00E029F4" w:rsidP="008C0F0F">
            <w:pPr>
              <w:spacing w:before="100" w:after="100"/>
              <w:jc w:val="center"/>
              <w:rPr>
                <w:b/>
                <w:szCs w:val="24"/>
              </w:rPr>
            </w:pPr>
            <w:r w:rsidRPr="004B1642">
              <w:rPr>
                <w:b/>
                <w:szCs w:val="24"/>
              </w:rPr>
              <w:t>Estatística</w:t>
            </w:r>
          </w:p>
        </w:tc>
        <w:tc>
          <w:tcPr>
            <w:tcW w:w="1003" w:type="dxa"/>
            <w:tcBorders>
              <w:top w:val="single" w:sz="12" w:space="0" w:color="auto"/>
              <w:bottom w:val="single" w:sz="12" w:space="0" w:color="auto"/>
            </w:tcBorders>
          </w:tcPr>
          <w:p w:rsidR="00E029F4" w:rsidRPr="004B1642" w:rsidRDefault="00E029F4" w:rsidP="008C0F0F">
            <w:pPr>
              <w:spacing w:before="100" w:after="100"/>
              <w:jc w:val="center"/>
              <w:rPr>
                <w:b/>
                <w:szCs w:val="24"/>
              </w:rPr>
            </w:pPr>
            <w:r w:rsidRPr="004B1642">
              <w:rPr>
                <w:b/>
                <w:szCs w:val="24"/>
              </w:rPr>
              <w:t>Renda</w:t>
            </w:r>
          </w:p>
        </w:tc>
        <w:tc>
          <w:tcPr>
            <w:tcW w:w="1337" w:type="dxa"/>
            <w:tcBorders>
              <w:top w:val="single" w:sz="12" w:space="0" w:color="auto"/>
              <w:bottom w:val="single" w:sz="12" w:space="0" w:color="auto"/>
            </w:tcBorders>
          </w:tcPr>
          <w:p w:rsidR="00E029F4" w:rsidRPr="004B1642" w:rsidRDefault="00E029F4" w:rsidP="008C0F0F">
            <w:pPr>
              <w:spacing w:before="100" w:after="100"/>
              <w:jc w:val="center"/>
              <w:rPr>
                <w:b/>
                <w:szCs w:val="24"/>
              </w:rPr>
            </w:pPr>
            <w:r w:rsidRPr="004B1642">
              <w:rPr>
                <w:b/>
                <w:szCs w:val="24"/>
              </w:rPr>
              <w:t>Educação</w:t>
            </w:r>
          </w:p>
        </w:tc>
        <w:tc>
          <w:tcPr>
            <w:tcW w:w="996" w:type="dxa"/>
            <w:tcBorders>
              <w:top w:val="single" w:sz="12" w:space="0" w:color="auto"/>
              <w:bottom w:val="single" w:sz="12" w:space="0" w:color="auto"/>
            </w:tcBorders>
          </w:tcPr>
          <w:p w:rsidR="00E029F4" w:rsidRPr="004B1642" w:rsidRDefault="00E029F4" w:rsidP="008C0F0F">
            <w:pPr>
              <w:spacing w:before="100" w:after="100"/>
              <w:jc w:val="center"/>
              <w:rPr>
                <w:b/>
                <w:szCs w:val="24"/>
              </w:rPr>
            </w:pPr>
            <w:r w:rsidRPr="004B1642">
              <w:rPr>
                <w:b/>
                <w:szCs w:val="24"/>
              </w:rPr>
              <w:t>Saúde</w:t>
            </w:r>
          </w:p>
        </w:tc>
        <w:tc>
          <w:tcPr>
            <w:tcW w:w="1390" w:type="dxa"/>
            <w:tcBorders>
              <w:top w:val="single" w:sz="12" w:space="0" w:color="auto"/>
              <w:bottom w:val="single" w:sz="12" w:space="0" w:color="auto"/>
            </w:tcBorders>
          </w:tcPr>
          <w:p w:rsidR="00E029F4" w:rsidRPr="004B1642" w:rsidRDefault="00E029F4" w:rsidP="008C0F0F">
            <w:pPr>
              <w:spacing w:before="100" w:after="100"/>
              <w:jc w:val="center"/>
              <w:rPr>
                <w:b/>
                <w:szCs w:val="24"/>
              </w:rPr>
            </w:pPr>
            <w:r w:rsidRPr="004B1642">
              <w:rPr>
                <w:b/>
                <w:szCs w:val="24"/>
              </w:rPr>
              <w:t>Habitação</w:t>
            </w:r>
          </w:p>
        </w:tc>
      </w:tr>
      <w:tr w:rsidR="00E029F4" w:rsidRPr="004B1642" w:rsidTr="008C0F0F">
        <w:trPr>
          <w:jc w:val="center"/>
        </w:trPr>
        <w:tc>
          <w:tcPr>
            <w:tcW w:w="2776" w:type="dxa"/>
            <w:tcBorders>
              <w:top w:val="single" w:sz="12" w:space="0" w:color="auto"/>
            </w:tcBorders>
          </w:tcPr>
          <w:p w:rsidR="00E029F4" w:rsidRPr="004B1642" w:rsidRDefault="00E029F4" w:rsidP="008C0F0F">
            <w:pPr>
              <w:spacing w:before="100" w:after="100"/>
              <w:jc w:val="both"/>
              <w:rPr>
                <w:b/>
                <w:szCs w:val="24"/>
              </w:rPr>
            </w:pPr>
            <w:r w:rsidRPr="004B1642">
              <w:rPr>
                <w:b/>
                <w:szCs w:val="24"/>
              </w:rPr>
              <w:t>Média</w:t>
            </w:r>
          </w:p>
        </w:tc>
        <w:tc>
          <w:tcPr>
            <w:tcW w:w="1003" w:type="dxa"/>
            <w:tcBorders>
              <w:top w:val="single" w:sz="12" w:space="0" w:color="auto"/>
            </w:tcBorders>
          </w:tcPr>
          <w:p w:rsidR="00E029F4" w:rsidRPr="004B1642" w:rsidRDefault="00E029F4" w:rsidP="008C0F0F">
            <w:pPr>
              <w:spacing w:before="100" w:after="100"/>
              <w:jc w:val="center"/>
              <w:rPr>
                <w:szCs w:val="24"/>
              </w:rPr>
            </w:pPr>
            <w:r w:rsidRPr="004B1642">
              <w:rPr>
                <w:szCs w:val="24"/>
              </w:rPr>
              <w:t>59,84</w:t>
            </w:r>
          </w:p>
        </w:tc>
        <w:tc>
          <w:tcPr>
            <w:tcW w:w="1337" w:type="dxa"/>
            <w:tcBorders>
              <w:top w:val="single" w:sz="12" w:space="0" w:color="auto"/>
            </w:tcBorders>
          </w:tcPr>
          <w:p w:rsidR="00E029F4" w:rsidRPr="004B1642" w:rsidRDefault="00E029F4" w:rsidP="008C0F0F">
            <w:pPr>
              <w:spacing w:before="100" w:after="100"/>
              <w:jc w:val="center"/>
              <w:rPr>
                <w:szCs w:val="24"/>
              </w:rPr>
            </w:pPr>
            <w:r>
              <w:rPr>
                <w:szCs w:val="24"/>
              </w:rPr>
              <w:t>32,21</w:t>
            </w:r>
          </w:p>
        </w:tc>
        <w:tc>
          <w:tcPr>
            <w:tcW w:w="996" w:type="dxa"/>
            <w:tcBorders>
              <w:top w:val="single" w:sz="12" w:space="0" w:color="auto"/>
            </w:tcBorders>
          </w:tcPr>
          <w:p w:rsidR="00E029F4" w:rsidRPr="004B1642" w:rsidRDefault="00E029F4" w:rsidP="008C0F0F">
            <w:pPr>
              <w:spacing w:before="100" w:after="100"/>
              <w:jc w:val="center"/>
              <w:rPr>
                <w:szCs w:val="24"/>
              </w:rPr>
            </w:pPr>
            <w:r>
              <w:rPr>
                <w:szCs w:val="24"/>
              </w:rPr>
              <w:t>67,98</w:t>
            </w:r>
          </w:p>
        </w:tc>
        <w:tc>
          <w:tcPr>
            <w:tcW w:w="1390" w:type="dxa"/>
            <w:tcBorders>
              <w:top w:val="single" w:sz="12" w:space="0" w:color="auto"/>
            </w:tcBorders>
          </w:tcPr>
          <w:p w:rsidR="00E029F4" w:rsidRPr="004B1642" w:rsidRDefault="00E029F4" w:rsidP="008C0F0F">
            <w:pPr>
              <w:spacing w:before="100" w:after="100"/>
              <w:jc w:val="center"/>
              <w:rPr>
                <w:szCs w:val="24"/>
              </w:rPr>
            </w:pPr>
            <w:r>
              <w:rPr>
                <w:szCs w:val="24"/>
              </w:rPr>
              <w:t>63,60</w:t>
            </w:r>
          </w:p>
        </w:tc>
      </w:tr>
      <w:tr w:rsidR="00E029F4" w:rsidRPr="004B1642" w:rsidTr="008C0F0F">
        <w:trPr>
          <w:jc w:val="center"/>
        </w:trPr>
        <w:tc>
          <w:tcPr>
            <w:tcW w:w="2776" w:type="dxa"/>
          </w:tcPr>
          <w:p w:rsidR="00E029F4" w:rsidRPr="004B1642" w:rsidRDefault="00E029F4" w:rsidP="008C0F0F">
            <w:pPr>
              <w:spacing w:before="100" w:after="100"/>
              <w:jc w:val="both"/>
              <w:rPr>
                <w:b/>
                <w:szCs w:val="24"/>
              </w:rPr>
            </w:pPr>
            <w:r w:rsidRPr="004B1642">
              <w:rPr>
                <w:b/>
                <w:szCs w:val="24"/>
              </w:rPr>
              <w:t>Desvio padrão</w:t>
            </w:r>
          </w:p>
        </w:tc>
        <w:tc>
          <w:tcPr>
            <w:tcW w:w="1003" w:type="dxa"/>
          </w:tcPr>
          <w:p w:rsidR="00E029F4" w:rsidRPr="004B1642" w:rsidRDefault="00E029F4" w:rsidP="008C0F0F">
            <w:pPr>
              <w:spacing w:before="100" w:after="100"/>
              <w:jc w:val="center"/>
              <w:rPr>
                <w:szCs w:val="24"/>
              </w:rPr>
            </w:pPr>
            <w:r w:rsidRPr="004B1642">
              <w:rPr>
                <w:szCs w:val="24"/>
              </w:rPr>
              <w:t>25,25</w:t>
            </w:r>
          </w:p>
        </w:tc>
        <w:tc>
          <w:tcPr>
            <w:tcW w:w="1337" w:type="dxa"/>
          </w:tcPr>
          <w:p w:rsidR="00E029F4" w:rsidRPr="004B1642" w:rsidRDefault="00E029F4" w:rsidP="008C0F0F">
            <w:pPr>
              <w:spacing w:before="100" w:after="100"/>
              <w:jc w:val="center"/>
              <w:rPr>
                <w:szCs w:val="24"/>
              </w:rPr>
            </w:pPr>
            <w:r>
              <w:rPr>
                <w:szCs w:val="24"/>
              </w:rPr>
              <w:t>18,15</w:t>
            </w:r>
          </w:p>
        </w:tc>
        <w:tc>
          <w:tcPr>
            <w:tcW w:w="996" w:type="dxa"/>
          </w:tcPr>
          <w:p w:rsidR="00E029F4" w:rsidRPr="004B1642" w:rsidRDefault="00E029F4" w:rsidP="008C0F0F">
            <w:pPr>
              <w:spacing w:before="100" w:after="100"/>
              <w:jc w:val="center"/>
              <w:rPr>
                <w:szCs w:val="24"/>
              </w:rPr>
            </w:pPr>
            <w:r>
              <w:rPr>
                <w:szCs w:val="24"/>
              </w:rPr>
              <w:t>49,24</w:t>
            </w:r>
          </w:p>
        </w:tc>
        <w:tc>
          <w:tcPr>
            <w:tcW w:w="1390" w:type="dxa"/>
          </w:tcPr>
          <w:p w:rsidR="00E029F4" w:rsidRPr="004B1642" w:rsidRDefault="00E029F4" w:rsidP="008C0F0F">
            <w:pPr>
              <w:spacing w:before="100" w:after="100"/>
              <w:jc w:val="center"/>
              <w:rPr>
                <w:szCs w:val="24"/>
              </w:rPr>
            </w:pPr>
            <w:r>
              <w:rPr>
                <w:szCs w:val="24"/>
              </w:rPr>
              <w:t>31,75</w:t>
            </w:r>
          </w:p>
        </w:tc>
      </w:tr>
      <w:tr w:rsidR="00E029F4" w:rsidRPr="004B1642" w:rsidTr="008C0F0F">
        <w:trPr>
          <w:jc w:val="center"/>
        </w:trPr>
        <w:tc>
          <w:tcPr>
            <w:tcW w:w="2776" w:type="dxa"/>
          </w:tcPr>
          <w:p w:rsidR="00E029F4" w:rsidRPr="004B1642" w:rsidRDefault="00E029F4" w:rsidP="008C0F0F">
            <w:pPr>
              <w:spacing w:before="100" w:after="100"/>
              <w:jc w:val="both"/>
              <w:rPr>
                <w:b/>
                <w:szCs w:val="24"/>
              </w:rPr>
            </w:pPr>
            <w:r w:rsidRPr="004B1642">
              <w:rPr>
                <w:b/>
                <w:szCs w:val="24"/>
              </w:rPr>
              <w:t>Coef</w:t>
            </w:r>
            <w:r>
              <w:rPr>
                <w:b/>
                <w:szCs w:val="24"/>
              </w:rPr>
              <w:t>iciente</w:t>
            </w:r>
            <w:r w:rsidRPr="004B1642">
              <w:rPr>
                <w:b/>
                <w:szCs w:val="24"/>
              </w:rPr>
              <w:t xml:space="preserve"> </w:t>
            </w:r>
            <w:r>
              <w:rPr>
                <w:b/>
                <w:szCs w:val="24"/>
              </w:rPr>
              <w:t xml:space="preserve">de </w:t>
            </w:r>
            <w:r w:rsidRPr="004B1642">
              <w:rPr>
                <w:b/>
                <w:szCs w:val="24"/>
              </w:rPr>
              <w:t>Variação</w:t>
            </w:r>
          </w:p>
        </w:tc>
        <w:tc>
          <w:tcPr>
            <w:tcW w:w="1003" w:type="dxa"/>
          </w:tcPr>
          <w:p w:rsidR="00E029F4" w:rsidRPr="004B1642" w:rsidRDefault="00E029F4" w:rsidP="008C0F0F">
            <w:pPr>
              <w:spacing w:before="100" w:after="100"/>
              <w:jc w:val="center"/>
              <w:rPr>
                <w:szCs w:val="24"/>
              </w:rPr>
            </w:pPr>
            <w:r w:rsidRPr="004B1642">
              <w:rPr>
                <w:szCs w:val="24"/>
              </w:rPr>
              <w:t>0,42</w:t>
            </w:r>
          </w:p>
        </w:tc>
        <w:tc>
          <w:tcPr>
            <w:tcW w:w="1337" w:type="dxa"/>
          </w:tcPr>
          <w:p w:rsidR="00E029F4" w:rsidRPr="004B1642" w:rsidRDefault="00E029F4" w:rsidP="008C0F0F">
            <w:pPr>
              <w:spacing w:before="100" w:after="100"/>
              <w:jc w:val="center"/>
              <w:rPr>
                <w:szCs w:val="24"/>
              </w:rPr>
            </w:pPr>
            <w:r>
              <w:rPr>
                <w:szCs w:val="24"/>
              </w:rPr>
              <w:t>0,56</w:t>
            </w:r>
          </w:p>
        </w:tc>
        <w:tc>
          <w:tcPr>
            <w:tcW w:w="996" w:type="dxa"/>
          </w:tcPr>
          <w:p w:rsidR="00E029F4" w:rsidRPr="004B1642" w:rsidRDefault="00E029F4" w:rsidP="008C0F0F">
            <w:pPr>
              <w:spacing w:before="100" w:after="100"/>
              <w:jc w:val="center"/>
              <w:rPr>
                <w:szCs w:val="24"/>
              </w:rPr>
            </w:pPr>
            <w:r>
              <w:rPr>
                <w:szCs w:val="24"/>
              </w:rPr>
              <w:t>0,72</w:t>
            </w:r>
          </w:p>
        </w:tc>
        <w:tc>
          <w:tcPr>
            <w:tcW w:w="1390" w:type="dxa"/>
          </w:tcPr>
          <w:p w:rsidR="00E029F4" w:rsidRPr="004B1642" w:rsidRDefault="00E029F4" w:rsidP="008C0F0F">
            <w:pPr>
              <w:spacing w:before="100" w:after="100"/>
              <w:jc w:val="center"/>
              <w:rPr>
                <w:szCs w:val="24"/>
              </w:rPr>
            </w:pPr>
            <w:r>
              <w:rPr>
                <w:szCs w:val="24"/>
              </w:rPr>
              <w:t>0,49</w:t>
            </w:r>
          </w:p>
        </w:tc>
      </w:tr>
      <w:tr w:rsidR="00E029F4" w:rsidRPr="004B1642" w:rsidTr="008C0F0F">
        <w:trPr>
          <w:jc w:val="center"/>
        </w:trPr>
        <w:tc>
          <w:tcPr>
            <w:tcW w:w="2776" w:type="dxa"/>
          </w:tcPr>
          <w:p w:rsidR="00E029F4" w:rsidRPr="004B1642" w:rsidRDefault="00E029F4" w:rsidP="008C0F0F">
            <w:pPr>
              <w:spacing w:before="100" w:after="100"/>
              <w:jc w:val="both"/>
              <w:rPr>
                <w:b/>
                <w:szCs w:val="24"/>
              </w:rPr>
            </w:pPr>
            <w:r w:rsidRPr="004B1642">
              <w:rPr>
                <w:b/>
                <w:szCs w:val="24"/>
              </w:rPr>
              <w:t>Assimetria</w:t>
            </w:r>
          </w:p>
        </w:tc>
        <w:tc>
          <w:tcPr>
            <w:tcW w:w="1003" w:type="dxa"/>
          </w:tcPr>
          <w:p w:rsidR="00E029F4" w:rsidRPr="004B1642" w:rsidRDefault="00E029F4" w:rsidP="008C0F0F">
            <w:pPr>
              <w:spacing w:before="100" w:after="100"/>
              <w:jc w:val="center"/>
              <w:rPr>
                <w:szCs w:val="24"/>
              </w:rPr>
            </w:pPr>
            <w:r>
              <w:rPr>
                <w:szCs w:val="24"/>
              </w:rPr>
              <w:t>-0,33</w:t>
            </w:r>
          </w:p>
        </w:tc>
        <w:tc>
          <w:tcPr>
            <w:tcW w:w="1337" w:type="dxa"/>
          </w:tcPr>
          <w:p w:rsidR="00E029F4" w:rsidRPr="004B1642" w:rsidRDefault="00E029F4" w:rsidP="008C0F0F">
            <w:pPr>
              <w:spacing w:before="100" w:after="100"/>
              <w:jc w:val="center"/>
              <w:rPr>
                <w:szCs w:val="24"/>
              </w:rPr>
            </w:pPr>
            <w:r>
              <w:rPr>
                <w:szCs w:val="24"/>
              </w:rPr>
              <w:t>0,55</w:t>
            </w:r>
          </w:p>
        </w:tc>
        <w:tc>
          <w:tcPr>
            <w:tcW w:w="996" w:type="dxa"/>
          </w:tcPr>
          <w:p w:rsidR="00E029F4" w:rsidRPr="004B1642" w:rsidRDefault="00E029F4" w:rsidP="008C0F0F">
            <w:pPr>
              <w:spacing w:before="100" w:after="100"/>
              <w:jc w:val="center"/>
              <w:rPr>
                <w:szCs w:val="24"/>
              </w:rPr>
            </w:pPr>
            <w:r>
              <w:rPr>
                <w:szCs w:val="24"/>
              </w:rPr>
              <w:t>1,50</w:t>
            </w:r>
          </w:p>
        </w:tc>
        <w:tc>
          <w:tcPr>
            <w:tcW w:w="1390" w:type="dxa"/>
          </w:tcPr>
          <w:p w:rsidR="00E029F4" w:rsidRPr="004B1642" w:rsidRDefault="00E029F4" w:rsidP="008C0F0F">
            <w:pPr>
              <w:spacing w:before="100" w:after="100"/>
              <w:jc w:val="center"/>
              <w:rPr>
                <w:szCs w:val="24"/>
              </w:rPr>
            </w:pPr>
            <w:r>
              <w:rPr>
                <w:szCs w:val="24"/>
              </w:rPr>
              <w:t>-0,47</w:t>
            </w:r>
          </w:p>
        </w:tc>
      </w:tr>
      <w:tr w:rsidR="00E029F4" w:rsidRPr="004B1642" w:rsidTr="008C0F0F">
        <w:trPr>
          <w:jc w:val="center"/>
        </w:trPr>
        <w:tc>
          <w:tcPr>
            <w:tcW w:w="2776" w:type="dxa"/>
          </w:tcPr>
          <w:p w:rsidR="00E029F4" w:rsidRPr="004B1642" w:rsidRDefault="00E029F4" w:rsidP="008C0F0F">
            <w:pPr>
              <w:spacing w:before="100" w:after="100"/>
              <w:jc w:val="both"/>
              <w:rPr>
                <w:b/>
                <w:szCs w:val="24"/>
              </w:rPr>
            </w:pPr>
            <w:r w:rsidRPr="004B1642">
              <w:rPr>
                <w:b/>
                <w:szCs w:val="24"/>
              </w:rPr>
              <w:t>Curtose</w:t>
            </w:r>
          </w:p>
        </w:tc>
        <w:tc>
          <w:tcPr>
            <w:tcW w:w="1003" w:type="dxa"/>
          </w:tcPr>
          <w:p w:rsidR="00E029F4" w:rsidRPr="004B1642" w:rsidRDefault="00E029F4" w:rsidP="008C0F0F">
            <w:pPr>
              <w:spacing w:before="100" w:after="100"/>
              <w:jc w:val="center"/>
              <w:rPr>
                <w:szCs w:val="24"/>
              </w:rPr>
            </w:pPr>
            <w:r>
              <w:rPr>
                <w:szCs w:val="24"/>
              </w:rPr>
              <w:t>1,95</w:t>
            </w:r>
          </w:p>
        </w:tc>
        <w:tc>
          <w:tcPr>
            <w:tcW w:w="1337" w:type="dxa"/>
          </w:tcPr>
          <w:p w:rsidR="00E029F4" w:rsidRPr="004B1642" w:rsidRDefault="00E029F4" w:rsidP="008C0F0F">
            <w:pPr>
              <w:spacing w:before="100" w:after="100"/>
              <w:jc w:val="center"/>
              <w:rPr>
                <w:szCs w:val="24"/>
              </w:rPr>
            </w:pPr>
            <w:r>
              <w:rPr>
                <w:szCs w:val="24"/>
              </w:rPr>
              <w:t>2,36</w:t>
            </w:r>
          </w:p>
        </w:tc>
        <w:tc>
          <w:tcPr>
            <w:tcW w:w="996" w:type="dxa"/>
          </w:tcPr>
          <w:p w:rsidR="00E029F4" w:rsidRPr="004B1642" w:rsidRDefault="00E029F4" w:rsidP="008C0F0F">
            <w:pPr>
              <w:spacing w:before="100" w:after="100"/>
              <w:jc w:val="center"/>
              <w:rPr>
                <w:szCs w:val="24"/>
              </w:rPr>
            </w:pPr>
            <w:r>
              <w:rPr>
                <w:szCs w:val="24"/>
              </w:rPr>
              <w:t>5,35</w:t>
            </w:r>
          </w:p>
        </w:tc>
        <w:tc>
          <w:tcPr>
            <w:tcW w:w="1390" w:type="dxa"/>
          </w:tcPr>
          <w:p w:rsidR="00E029F4" w:rsidRPr="004B1642" w:rsidRDefault="00E029F4" w:rsidP="008C0F0F">
            <w:pPr>
              <w:spacing w:before="100" w:after="100"/>
              <w:jc w:val="center"/>
              <w:rPr>
                <w:szCs w:val="24"/>
              </w:rPr>
            </w:pPr>
            <w:r>
              <w:rPr>
                <w:szCs w:val="24"/>
              </w:rPr>
              <w:t>1,84</w:t>
            </w:r>
          </w:p>
        </w:tc>
      </w:tr>
      <w:tr w:rsidR="00E029F4" w:rsidRPr="004B1642" w:rsidTr="008C0F0F">
        <w:trPr>
          <w:jc w:val="center"/>
        </w:trPr>
        <w:tc>
          <w:tcPr>
            <w:tcW w:w="2776" w:type="dxa"/>
          </w:tcPr>
          <w:p w:rsidR="00E029F4" w:rsidRPr="004B1642" w:rsidRDefault="00E029F4" w:rsidP="008C0F0F">
            <w:pPr>
              <w:spacing w:before="100" w:after="100"/>
              <w:jc w:val="both"/>
              <w:rPr>
                <w:b/>
                <w:szCs w:val="24"/>
              </w:rPr>
            </w:pPr>
            <w:r w:rsidRPr="004B1642">
              <w:rPr>
                <w:b/>
                <w:szCs w:val="24"/>
              </w:rPr>
              <w:t>Máximo</w:t>
            </w:r>
          </w:p>
        </w:tc>
        <w:tc>
          <w:tcPr>
            <w:tcW w:w="1003" w:type="dxa"/>
          </w:tcPr>
          <w:p w:rsidR="00E029F4" w:rsidRPr="004B1642" w:rsidRDefault="00E029F4" w:rsidP="008C0F0F">
            <w:pPr>
              <w:spacing w:before="100" w:after="100"/>
              <w:jc w:val="center"/>
              <w:rPr>
                <w:szCs w:val="24"/>
              </w:rPr>
            </w:pPr>
            <w:r>
              <w:rPr>
                <w:szCs w:val="24"/>
              </w:rPr>
              <w:t>100</w:t>
            </w:r>
          </w:p>
        </w:tc>
        <w:tc>
          <w:tcPr>
            <w:tcW w:w="1337" w:type="dxa"/>
          </w:tcPr>
          <w:p w:rsidR="00E029F4" w:rsidRPr="004B1642" w:rsidRDefault="00E029F4" w:rsidP="008C0F0F">
            <w:pPr>
              <w:spacing w:before="100" w:after="100"/>
              <w:jc w:val="center"/>
              <w:rPr>
                <w:szCs w:val="24"/>
              </w:rPr>
            </w:pPr>
            <w:r>
              <w:rPr>
                <w:szCs w:val="24"/>
              </w:rPr>
              <w:t>92,4</w:t>
            </w:r>
          </w:p>
        </w:tc>
        <w:tc>
          <w:tcPr>
            <w:tcW w:w="996" w:type="dxa"/>
          </w:tcPr>
          <w:p w:rsidR="00E029F4" w:rsidRPr="004B1642" w:rsidRDefault="00E029F4" w:rsidP="008C0F0F">
            <w:pPr>
              <w:spacing w:before="100" w:after="100"/>
              <w:jc w:val="center"/>
              <w:rPr>
                <w:szCs w:val="24"/>
              </w:rPr>
            </w:pPr>
            <w:r>
              <w:rPr>
                <w:szCs w:val="24"/>
              </w:rPr>
              <w:t>303,66</w:t>
            </w:r>
          </w:p>
        </w:tc>
        <w:tc>
          <w:tcPr>
            <w:tcW w:w="1390" w:type="dxa"/>
          </w:tcPr>
          <w:p w:rsidR="00E029F4" w:rsidRPr="004B1642" w:rsidRDefault="00E029F4" w:rsidP="008C0F0F">
            <w:pPr>
              <w:spacing w:before="100" w:after="100"/>
              <w:jc w:val="center"/>
              <w:rPr>
                <w:szCs w:val="24"/>
              </w:rPr>
            </w:pPr>
            <w:r>
              <w:rPr>
                <w:szCs w:val="24"/>
              </w:rPr>
              <w:t>100</w:t>
            </w:r>
          </w:p>
        </w:tc>
      </w:tr>
      <w:tr w:rsidR="00E029F4" w:rsidRPr="004B1642" w:rsidTr="008C0F0F">
        <w:trPr>
          <w:jc w:val="center"/>
        </w:trPr>
        <w:tc>
          <w:tcPr>
            <w:tcW w:w="2776" w:type="dxa"/>
          </w:tcPr>
          <w:p w:rsidR="00E029F4" w:rsidRPr="004B1642" w:rsidRDefault="00E029F4" w:rsidP="008C0F0F">
            <w:pPr>
              <w:spacing w:before="100" w:after="100"/>
              <w:jc w:val="both"/>
              <w:rPr>
                <w:b/>
                <w:szCs w:val="24"/>
              </w:rPr>
            </w:pPr>
            <w:r w:rsidRPr="004B1642">
              <w:rPr>
                <w:b/>
                <w:szCs w:val="24"/>
              </w:rPr>
              <w:t>Mínimo</w:t>
            </w:r>
          </w:p>
        </w:tc>
        <w:tc>
          <w:tcPr>
            <w:tcW w:w="1003" w:type="dxa"/>
          </w:tcPr>
          <w:p w:rsidR="00E029F4" w:rsidRPr="004B1642" w:rsidRDefault="00E029F4" w:rsidP="008C0F0F">
            <w:pPr>
              <w:spacing w:before="100" w:after="100"/>
              <w:jc w:val="center"/>
              <w:rPr>
                <w:szCs w:val="24"/>
              </w:rPr>
            </w:pPr>
            <w:r>
              <w:rPr>
                <w:szCs w:val="24"/>
              </w:rPr>
              <w:t>1,62</w:t>
            </w:r>
          </w:p>
        </w:tc>
        <w:tc>
          <w:tcPr>
            <w:tcW w:w="1337" w:type="dxa"/>
          </w:tcPr>
          <w:p w:rsidR="00E029F4" w:rsidRPr="004B1642" w:rsidRDefault="00E029F4" w:rsidP="008C0F0F">
            <w:pPr>
              <w:spacing w:before="100" w:after="100"/>
              <w:jc w:val="center"/>
              <w:rPr>
                <w:szCs w:val="24"/>
              </w:rPr>
            </w:pPr>
            <w:r>
              <w:rPr>
                <w:szCs w:val="24"/>
              </w:rPr>
              <w:t>0,91</w:t>
            </w:r>
          </w:p>
        </w:tc>
        <w:tc>
          <w:tcPr>
            <w:tcW w:w="996" w:type="dxa"/>
          </w:tcPr>
          <w:p w:rsidR="00E029F4" w:rsidRPr="004B1642" w:rsidRDefault="00E029F4" w:rsidP="008C0F0F">
            <w:pPr>
              <w:spacing w:before="100" w:after="100"/>
              <w:jc w:val="center"/>
              <w:rPr>
                <w:szCs w:val="24"/>
              </w:rPr>
            </w:pPr>
            <w:r>
              <w:rPr>
                <w:szCs w:val="24"/>
              </w:rPr>
              <w:t>5,38</w:t>
            </w:r>
          </w:p>
        </w:tc>
        <w:tc>
          <w:tcPr>
            <w:tcW w:w="1390" w:type="dxa"/>
          </w:tcPr>
          <w:p w:rsidR="00E029F4" w:rsidRPr="004B1642" w:rsidRDefault="00E029F4" w:rsidP="008C0F0F">
            <w:pPr>
              <w:spacing w:before="100" w:after="100"/>
              <w:jc w:val="center"/>
              <w:rPr>
                <w:szCs w:val="24"/>
              </w:rPr>
            </w:pPr>
            <w:r>
              <w:rPr>
                <w:szCs w:val="24"/>
              </w:rPr>
              <w:t>0</w:t>
            </w:r>
          </w:p>
        </w:tc>
      </w:tr>
    </w:tbl>
    <w:p w:rsidR="00E029F4" w:rsidRDefault="00E029F4" w:rsidP="00E029F4">
      <w:pPr>
        <w:spacing w:line="240" w:lineRule="auto"/>
        <w:jc w:val="both"/>
        <w:rPr>
          <w:sz w:val="20"/>
          <w:szCs w:val="20"/>
        </w:rPr>
      </w:pPr>
      <w:r>
        <w:rPr>
          <w:szCs w:val="24"/>
        </w:rPr>
        <w:tab/>
        <w:t xml:space="preserve">   </w:t>
      </w:r>
      <w:r w:rsidRPr="004B1642">
        <w:rPr>
          <w:b/>
          <w:sz w:val="20"/>
          <w:szCs w:val="20"/>
        </w:rPr>
        <w:t>Fonte:</w:t>
      </w:r>
      <w:r>
        <w:rPr>
          <w:sz w:val="20"/>
          <w:szCs w:val="20"/>
        </w:rPr>
        <w:t xml:space="preserve"> elaboração própria.</w:t>
      </w:r>
    </w:p>
    <w:p w:rsidR="00E029F4" w:rsidRDefault="00E029F4" w:rsidP="00E029F4">
      <w:pPr>
        <w:spacing w:line="240" w:lineRule="auto"/>
        <w:jc w:val="both"/>
        <w:rPr>
          <w:szCs w:val="24"/>
        </w:rPr>
      </w:pPr>
      <w:r>
        <w:rPr>
          <w:szCs w:val="24"/>
        </w:rPr>
        <w:tab/>
        <w:t xml:space="preserve">De acordo com a tabela dois pode-se verificar um valor 59,84% para a percentual de pessoas pobres. Tal fato indica que entre 1970 e 2000, em média, mais da metade das populações residentes nos municípios brasileiros apresentavam pobreza monetária. Ainda, destaca-se que a referida medida apresenta uma dispersão de 25,25 unidades, o que indica que o percentual de pessoas pobres, P0, em alguns casos encontra-se superior a 85% da população residente, inclusive encontrando-se em alguns casos no seu patamar máximo. Apesar gravidade apresentadas por tais estatísticas, as privações monetárias não se mostram significativas em alguns municípios, já que a amostra contempla cidades com P0 inferior a 5%, sendo seu valor mínimo de 1,62%. Por fim, verifica-se uma distribuição municipal com assimetria a direita de forma moderada e uma curtose do tipo </w:t>
      </w:r>
      <w:proofErr w:type="spellStart"/>
      <w:r>
        <w:rPr>
          <w:szCs w:val="24"/>
        </w:rPr>
        <w:t>platicúrtica</w:t>
      </w:r>
      <w:proofErr w:type="spellEnd"/>
      <w:r>
        <w:rPr>
          <w:szCs w:val="24"/>
        </w:rPr>
        <w:t>, o que defini a distribuição da pobreza monetária de forma concentrada em torno da média, mas com um leve afastamento à direita, e com frequências relativamente baixas, o que reforça a forte dispersão existe na série.</w:t>
      </w:r>
    </w:p>
    <w:p w:rsidR="00E029F4" w:rsidRDefault="00E029F4" w:rsidP="00E029F4">
      <w:pPr>
        <w:spacing w:line="240" w:lineRule="auto"/>
        <w:jc w:val="both"/>
        <w:rPr>
          <w:szCs w:val="24"/>
        </w:rPr>
      </w:pPr>
      <w:r>
        <w:rPr>
          <w:szCs w:val="24"/>
        </w:rPr>
        <w:tab/>
        <w:t>Analisando a ótica da pobreza em educação verifica-se um percentual de analfabetos em média igual 32,21%, com uma dispersão em torno da mesma de 56%. Assim, tem-se que um terço da população</w:t>
      </w:r>
      <w:r w:rsidRPr="004B1642">
        <w:rPr>
          <w:szCs w:val="24"/>
        </w:rPr>
        <w:t xml:space="preserve"> </w:t>
      </w:r>
      <w:r>
        <w:rPr>
          <w:szCs w:val="24"/>
        </w:rPr>
        <w:t xml:space="preserve">residente nas cidades do Brasil com idade superior a 15 anos possuem privações educacionais, podendo este valor alcançar o patamar de 92,4% do total de residente como mostra à estatística máximo. As estatísticas de assimetria e curtose indicam que a distribuição municipal de privações em educação apresenta-se com um afastamento a esquerda e </w:t>
      </w:r>
      <w:proofErr w:type="spellStart"/>
      <w:r>
        <w:rPr>
          <w:szCs w:val="24"/>
        </w:rPr>
        <w:t>mesocúrtica</w:t>
      </w:r>
      <w:proofErr w:type="spellEnd"/>
      <w:r>
        <w:rPr>
          <w:szCs w:val="24"/>
        </w:rPr>
        <w:t>, o que reflete um comportamento muito próximo ao normal, ou seja, com uma média muito próxima ao centro e com frequências distribuídas de forma homogênea entre as classes. Assim, o que pode se observar para realidade municipal no Brasil é que as privações em educação são muito semelhantes, já que a distribuição observada para a série é muito próxima da variante Normal.</w:t>
      </w:r>
    </w:p>
    <w:p w:rsidR="00E029F4" w:rsidRDefault="00E029F4" w:rsidP="00E029F4">
      <w:pPr>
        <w:spacing w:line="240" w:lineRule="auto"/>
        <w:jc w:val="both"/>
        <w:rPr>
          <w:szCs w:val="24"/>
        </w:rPr>
      </w:pPr>
      <w:r>
        <w:rPr>
          <w:szCs w:val="24"/>
        </w:rPr>
        <w:tab/>
        <w:t xml:space="preserve">Com uma média de 67,98% e um dispersão de 49,24, sendo esta última cerca de 72% em termos da média, tem-se que a situação municipal em termos de condições de saúde apresentam uma condição bastante precária. Estes resultados indicam que a cada cem mil nascidos vivos têm-se 68 óbitos, em alguns casos chegando a 303. A referida série apresenta um grau de afastamento a esquerda e uma curtose do tipo </w:t>
      </w:r>
      <w:proofErr w:type="spellStart"/>
      <w:r>
        <w:rPr>
          <w:szCs w:val="24"/>
        </w:rPr>
        <w:t>leptocúrtica</w:t>
      </w:r>
      <w:proofErr w:type="spellEnd"/>
      <w:r>
        <w:rPr>
          <w:szCs w:val="24"/>
        </w:rPr>
        <w:t>, refletido que a média amostral é inferior ao valor modal e que as frequências para as observações mostram-se bastantes elevadas, ou seja, acima dos valores normais. Por um lado, o fato de a distribuição apresentar assimetria a esquerda indica que a média de mortalidade infantil é inferior ao número de casos mais frequentes na amostra. Por outro, o fato de um elevado coeficiente de curtose reforça a observação de altas ocorrências para os diversos elementos da amostra.</w:t>
      </w:r>
    </w:p>
    <w:p w:rsidR="00E029F4" w:rsidRPr="00E029F4" w:rsidRDefault="00E029F4" w:rsidP="00E029F4">
      <w:pPr>
        <w:spacing w:line="240" w:lineRule="auto"/>
        <w:jc w:val="both"/>
        <w:rPr>
          <w:b/>
        </w:rPr>
      </w:pPr>
      <w:r>
        <w:rPr>
          <w:szCs w:val="24"/>
        </w:rPr>
        <w:lastRenderedPageBreak/>
        <w:tab/>
        <w:t>Por fim, no que se refere às privações em habitação, medida pelo percentual de casas construídas com material durável, observa-se que 63,6% da população reside em domicílios construídos de forma apropriada, ou seja, de modo a proporcionar as condições adequadas de moradia. Com um desvio padrão de 31,75, correspondendo a uma dispersão em torno da média de 49%, pode-se observar uma elevada discrepância nas privações municipais de habitação. Ainda, de acordo com as estatísticas máximo e mínimo, identificou-se na amostra cidades que possui 100% das suas residências construídas com material durável e, também, casos no qual este percentual é nulo, o que reforça a acentuada variabilidade neste tipo de privação.</w:t>
      </w:r>
    </w:p>
    <w:p w:rsidR="00E029F4" w:rsidRPr="00E029F4" w:rsidRDefault="00E029F4" w:rsidP="008A0645">
      <w:pPr>
        <w:spacing w:line="240" w:lineRule="auto"/>
        <w:jc w:val="both"/>
        <w:rPr>
          <w:b/>
        </w:rPr>
      </w:pPr>
      <w:r w:rsidRPr="00E029F4">
        <w:rPr>
          <w:b/>
        </w:rPr>
        <w:t>4.</w:t>
      </w:r>
      <w:r>
        <w:rPr>
          <w:b/>
        </w:rPr>
        <w:t>2 Análise de Dependências das Privações</w:t>
      </w:r>
    </w:p>
    <w:p w:rsidR="008D4493" w:rsidRDefault="008D4493" w:rsidP="008A0645">
      <w:pPr>
        <w:spacing w:line="240" w:lineRule="auto"/>
        <w:jc w:val="both"/>
      </w:pPr>
      <w:r>
        <w:tab/>
        <w:t xml:space="preserve">Uma das vantagens da utilização da técnica de copula é que a mesma é capaz de gerar a função de distribuição conjunta para </w:t>
      </w:r>
      <w:r>
        <w:rPr>
          <w:i/>
        </w:rPr>
        <w:t>n</w:t>
      </w:r>
      <w:r>
        <w:t xml:space="preserve"> variáveis aleatórias e, ainda, obter suas respectivas marginas. A partir destas informações é possível construir uma medida de dependências entre as distintas variáveis aleatórias e, assim, identificar o padrão de relação existente entre as mesmas. Com o intuito de verificar a existência de relações entre os níveis de privações em renda, educação, saúde e habitação para os municípios brasileiros, utilizou-se a função copula gaussiana para determinação do patamar de dependência entre as mesmas. A matriz de dependência produzida pela copula gaussiana multivaria é apresenta a seguir.</w:t>
      </w:r>
    </w:p>
    <w:p w:rsidR="008D4493" w:rsidRDefault="008D4493" w:rsidP="008D4493">
      <w:pPr>
        <w:spacing w:line="240" w:lineRule="auto"/>
        <w:jc w:val="center"/>
      </w:pPr>
      <w:r>
        <w:rPr>
          <w:b/>
        </w:rPr>
        <w:t xml:space="preserve">Tabela 3 – </w:t>
      </w:r>
      <w:r>
        <w:t>Dependência entre as privações municipais obtidas pela copula gaussiana.</w:t>
      </w:r>
    </w:p>
    <w:tbl>
      <w:tblPr>
        <w:tblStyle w:val="Tabelacomgrad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842"/>
        <w:gridCol w:w="1842"/>
        <w:gridCol w:w="1842"/>
        <w:gridCol w:w="1842"/>
        <w:gridCol w:w="1842"/>
      </w:tblGrid>
      <w:tr w:rsidR="00E029F4" w:rsidTr="00983B27">
        <w:tc>
          <w:tcPr>
            <w:tcW w:w="1842" w:type="dxa"/>
            <w:tcBorders>
              <w:top w:val="single" w:sz="12" w:space="0" w:color="auto"/>
              <w:bottom w:val="single" w:sz="12" w:space="0" w:color="auto"/>
              <w:right w:val="single" w:sz="12" w:space="0" w:color="auto"/>
            </w:tcBorders>
          </w:tcPr>
          <w:p w:rsidR="00E029F4" w:rsidRPr="00983B27" w:rsidRDefault="00E029F4" w:rsidP="00E029F4">
            <w:pPr>
              <w:jc w:val="center"/>
              <w:rPr>
                <w:b/>
              </w:rPr>
            </w:pPr>
            <w:r w:rsidRPr="00983B27">
              <w:rPr>
                <w:b/>
              </w:rPr>
              <w:t>Privação</w:t>
            </w:r>
          </w:p>
        </w:tc>
        <w:tc>
          <w:tcPr>
            <w:tcW w:w="1842" w:type="dxa"/>
            <w:tcBorders>
              <w:top w:val="single" w:sz="12" w:space="0" w:color="auto"/>
              <w:left w:val="single" w:sz="12" w:space="0" w:color="auto"/>
              <w:bottom w:val="single" w:sz="12" w:space="0" w:color="auto"/>
            </w:tcBorders>
          </w:tcPr>
          <w:p w:rsidR="00E029F4" w:rsidRPr="00983B27" w:rsidRDefault="00E029F4" w:rsidP="008D4493">
            <w:pPr>
              <w:jc w:val="center"/>
              <w:rPr>
                <w:b/>
              </w:rPr>
            </w:pPr>
            <w:r w:rsidRPr="00983B27">
              <w:rPr>
                <w:b/>
              </w:rPr>
              <w:t>Educação</w:t>
            </w:r>
          </w:p>
        </w:tc>
        <w:tc>
          <w:tcPr>
            <w:tcW w:w="1842" w:type="dxa"/>
            <w:tcBorders>
              <w:top w:val="single" w:sz="12" w:space="0" w:color="auto"/>
              <w:bottom w:val="single" w:sz="12" w:space="0" w:color="auto"/>
            </w:tcBorders>
          </w:tcPr>
          <w:p w:rsidR="00E029F4" w:rsidRPr="00983B27" w:rsidRDefault="00E029F4" w:rsidP="008D4493">
            <w:pPr>
              <w:jc w:val="center"/>
              <w:rPr>
                <w:b/>
              </w:rPr>
            </w:pPr>
            <w:r w:rsidRPr="00983B27">
              <w:rPr>
                <w:b/>
              </w:rPr>
              <w:t>Renda</w:t>
            </w:r>
          </w:p>
        </w:tc>
        <w:tc>
          <w:tcPr>
            <w:tcW w:w="1842" w:type="dxa"/>
            <w:tcBorders>
              <w:top w:val="single" w:sz="12" w:space="0" w:color="auto"/>
              <w:bottom w:val="single" w:sz="12" w:space="0" w:color="auto"/>
            </w:tcBorders>
          </w:tcPr>
          <w:p w:rsidR="00E029F4" w:rsidRPr="00983B27" w:rsidRDefault="00E029F4" w:rsidP="008D4493">
            <w:pPr>
              <w:jc w:val="center"/>
              <w:rPr>
                <w:b/>
              </w:rPr>
            </w:pPr>
            <w:r w:rsidRPr="00983B27">
              <w:rPr>
                <w:b/>
              </w:rPr>
              <w:t>Saúde</w:t>
            </w:r>
          </w:p>
        </w:tc>
        <w:tc>
          <w:tcPr>
            <w:tcW w:w="1842" w:type="dxa"/>
            <w:tcBorders>
              <w:top w:val="single" w:sz="12" w:space="0" w:color="auto"/>
              <w:bottom w:val="single" w:sz="12" w:space="0" w:color="auto"/>
            </w:tcBorders>
          </w:tcPr>
          <w:p w:rsidR="00E029F4" w:rsidRPr="00983B27" w:rsidRDefault="00E029F4" w:rsidP="008D4493">
            <w:pPr>
              <w:jc w:val="center"/>
              <w:rPr>
                <w:b/>
              </w:rPr>
            </w:pPr>
            <w:r w:rsidRPr="00983B27">
              <w:rPr>
                <w:b/>
              </w:rPr>
              <w:t>Habitação</w:t>
            </w:r>
          </w:p>
        </w:tc>
      </w:tr>
      <w:tr w:rsidR="00E029F4" w:rsidTr="00983B27">
        <w:tc>
          <w:tcPr>
            <w:tcW w:w="1842" w:type="dxa"/>
            <w:tcBorders>
              <w:top w:val="single" w:sz="12" w:space="0" w:color="auto"/>
              <w:right w:val="single" w:sz="12" w:space="0" w:color="auto"/>
            </w:tcBorders>
          </w:tcPr>
          <w:p w:rsidR="00E029F4" w:rsidRPr="00983B27" w:rsidRDefault="00E029F4" w:rsidP="008D4493">
            <w:pPr>
              <w:jc w:val="center"/>
              <w:rPr>
                <w:b/>
              </w:rPr>
            </w:pPr>
            <w:r w:rsidRPr="00983B27">
              <w:rPr>
                <w:b/>
              </w:rPr>
              <w:t>Educação</w:t>
            </w:r>
          </w:p>
        </w:tc>
        <w:tc>
          <w:tcPr>
            <w:tcW w:w="1842" w:type="dxa"/>
            <w:tcBorders>
              <w:top w:val="single" w:sz="12" w:space="0" w:color="auto"/>
              <w:left w:val="single" w:sz="12" w:space="0" w:color="auto"/>
            </w:tcBorders>
          </w:tcPr>
          <w:p w:rsidR="00E029F4" w:rsidRDefault="00E029F4" w:rsidP="00E029F4">
            <w:pPr>
              <w:jc w:val="center"/>
            </w:pPr>
            <w:r>
              <w:t>1,0000</w:t>
            </w:r>
          </w:p>
        </w:tc>
        <w:tc>
          <w:tcPr>
            <w:tcW w:w="1842" w:type="dxa"/>
            <w:tcBorders>
              <w:top w:val="single" w:sz="12" w:space="0" w:color="auto"/>
            </w:tcBorders>
          </w:tcPr>
          <w:p w:rsidR="00E029F4" w:rsidRDefault="00E029F4" w:rsidP="008D4493">
            <w:pPr>
              <w:jc w:val="center"/>
            </w:pPr>
            <w:r>
              <w:t>0,8383</w:t>
            </w:r>
          </w:p>
        </w:tc>
        <w:tc>
          <w:tcPr>
            <w:tcW w:w="1842" w:type="dxa"/>
            <w:tcBorders>
              <w:top w:val="single" w:sz="12" w:space="0" w:color="auto"/>
            </w:tcBorders>
          </w:tcPr>
          <w:p w:rsidR="00E029F4" w:rsidRDefault="00E029F4" w:rsidP="008D4493">
            <w:pPr>
              <w:jc w:val="center"/>
            </w:pPr>
            <w:r>
              <w:t>0,8106</w:t>
            </w:r>
          </w:p>
        </w:tc>
        <w:tc>
          <w:tcPr>
            <w:tcW w:w="1842" w:type="dxa"/>
            <w:tcBorders>
              <w:top w:val="single" w:sz="12" w:space="0" w:color="auto"/>
            </w:tcBorders>
          </w:tcPr>
          <w:p w:rsidR="00E029F4" w:rsidRDefault="00E029F4" w:rsidP="008D4493">
            <w:pPr>
              <w:jc w:val="center"/>
            </w:pPr>
            <w:r>
              <w:t>-0,1971</w:t>
            </w:r>
          </w:p>
        </w:tc>
      </w:tr>
      <w:tr w:rsidR="00E029F4" w:rsidTr="00983B27">
        <w:tc>
          <w:tcPr>
            <w:tcW w:w="1842" w:type="dxa"/>
            <w:tcBorders>
              <w:right w:val="single" w:sz="12" w:space="0" w:color="auto"/>
            </w:tcBorders>
          </w:tcPr>
          <w:p w:rsidR="00E029F4" w:rsidRPr="00983B27" w:rsidRDefault="00E029F4" w:rsidP="00E029F4">
            <w:pPr>
              <w:jc w:val="center"/>
              <w:rPr>
                <w:b/>
              </w:rPr>
            </w:pPr>
            <w:r w:rsidRPr="00983B27">
              <w:rPr>
                <w:b/>
              </w:rPr>
              <w:t>Renda</w:t>
            </w:r>
          </w:p>
        </w:tc>
        <w:tc>
          <w:tcPr>
            <w:tcW w:w="1842" w:type="dxa"/>
            <w:tcBorders>
              <w:left w:val="single" w:sz="12" w:space="0" w:color="auto"/>
            </w:tcBorders>
          </w:tcPr>
          <w:p w:rsidR="00E029F4" w:rsidRDefault="00E029F4" w:rsidP="008D4493">
            <w:pPr>
              <w:jc w:val="center"/>
            </w:pPr>
            <w:r>
              <w:t>0,8383</w:t>
            </w:r>
          </w:p>
        </w:tc>
        <w:tc>
          <w:tcPr>
            <w:tcW w:w="1842" w:type="dxa"/>
          </w:tcPr>
          <w:p w:rsidR="00E029F4" w:rsidRDefault="00E029F4" w:rsidP="00E029F4">
            <w:pPr>
              <w:jc w:val="center"/>
            </w:pPr>
            <w:r>
              <w:t>1,0000</w:t>
            </w:r>
          </w:p>
        </w:tc>
        <w:tc>
          <w:tcPr>
            <w:tcW w:w="1842" w:type="dxa"/>
          </w:tcPr>
          <w:p w:rsidR="00E029F4" w:rsidRDefault="00E029F4" w:rsidP="008D4493">
            <w:pPr>
              <w:jc w:val="center"/>
            </w:pPr>
            <w:r>
              <w:t>0,7906</w:t>
            </w:r>
          </w:p>
        </w:tc>
        <w:tc>
          <w:tcPr>
            <w:tcW w:w="1842" w:type="dxa"/>
          </w:tcPr>
          <w:p w:rsidR="00E029F4" w:rsidRDefault="00E029F4" w:rsidP="008D4493">
            <w:pPr>
              <w:jc w:val="center"/>
            </w:pPr>
            <w:r>
              <w:t>-0,2271</w:t>
            </w:r>
          </w:p>
        </w:tc>
      </w:tr>
      <w:tr w:rsidR="00E029F4" w:rsidTr="00983B27">
        <w:tc>
          <w:tcPr>
            <w:tcW w:w="1842" w:type="dxa"/>
            <w:tcBorders>
              <w:right w:val="single" w:sz="12" w:space="0" w:color="auto"/>
            </w:tcBorders>
          </w:tcPr>
          <w:p w:rsidR="00E029F4" w:rsidRPr="00983B27" w:rsidRDefault="00E029F4" w:rsidP="008D4493">
            <w:pPr>
              <w:jc w:val="center"/>
              <w:rPr>
                <w:b/>
              </w:rPr>
            </w:pPr>
            <w:r w:rsidRPr="00983B27">
              <w:rPr>
                <w:b/>
              </w:rPr>
              <w:t>Saúde</w:t>
            </w:r>
          </w:p>
        </w:tc>
        <w:tc>
          <w:tcPr>
            <w:tcW w:w="1842" w:type="dxa"/>
            <w:tcBorders>
              <w:left w:val="single" w:sz="12" w:space="0" w:color="auto"/>
            </w:tcBorders>
          </w:tcPr>
          <w:p w:rsidR="00E029F4" w:rsidRDefault="00E029F4" w:rsidP="008D4493">
            <w:pPr>
              <w:jc w:val="center"/>
            </w:pPr>
            <w:r>
              <w:t>0,8106</w:t>
            </w:r>
          </w:p>
        </w:tc>
        <w:tc>
          <w:tcPr>
            <w:tcW w:w="1842" w:type="dxa"/>
          </w:tcPr>
          <w:p w:rsidR="00E029F4" w:rsidRDefault="00E029F4" w:rsidP="008D4493">
            <w:pPr>
              <w:jc w:val="center"/>
            </w:pPr>
            <w:r>
              <w:t>0,7906</w:t>
            </w:r>
          </w:p>
        </w:tc>
        <w:tc>
          <w:tcPr>
            <w:tcW w:w="1842" w:type="dxa"/>
          </w:tcPr>
          <w:p w:rsidR="00E029F4" w:rsidRDefault="00E029F4" w:rsidP="008D4493">
            <w:pPr>
              <w:jc w:val="center"/>
            </w:pPr>
            <w:r>
              <w:t>1,0000</w:t>
            </w:r>
          </w:p>
        </w:tc>
        <w:tc>
          <w:tcPr>
            <w:tcW w:w="1842" w:type="dxa"/>
          </w:tcPr>
          <w:p w:rsidR="00E029F4" w:rsidRDefault="00E029F4" w:rsidP="008D4493">
            <w:pPr>
              <w:jc w:val="center"/>
            </w:pPr>
            <w:r>
              <w:t>-0,0109</w:t>
            </w:r>
          </w:p>
        </w:tc>
      </w:tr>
      <w:tr w:rsidR="00E029F4" w:rsidTr="00983B27">
        <w:tc>
          <w:tcPr>
            <w:tcW w:w="1842" w:type="dxa"/>
            <w:tcBorders>
              <w:bottom w:val="single" w:sz="12" w:space="0" w:color="auto"/>
              <w:right w:val="single" w:sz="12" w:space="0" w:color="auto"/>
            </w:tcBorders>
          </w:tcPr>
          <w:p w:rsidR="00E029F4" w:rsidRPr="00983B27" w:rsidRDefault="00E029F4" w:rsidP="008D4493">
            <w:pPr>
              <w:jc w:val="center"/>
              <w:rPr>
                <w:b/>
              </w:rPr>
            </w:pPr>
            <w:r w:rsidRPr="00983B27">
              <w:rPr>
                <w:b/>
              </w:rPr>
              <w:t>Habitação</w:t>
            </w:r>
          </w:p>
        </w:tc>
        <w:tc>
          <w:tcPr>
            <w:tcW w:w="1842" w:type="dxa"/>
            <w:tcBorders>
              <w:left w:val="single" w:sz="12" w:space="0" w:color="auto"/>
            </w:tcBorders>
          </w:tcPr>
          <w:p w:rsidR="00E029F4" w:rsidRDefault="00E029F4" w:rsidP="008D4493">
            <w:pPr>
              <w:jc w:val="center"/>
            </w:pPr>
            <w:r>
              <w:t>-0,1971</w:t>
            </w:r>
          </w:p>
        </w:tc>
        <w:tc>
          <w:tcPr>
            <w:tcW w:w="1842" w:type="dxa"/>
          </w:tcPr>
          <w:p w:rsidR="00E029F4" w:rsidRDefault="00E029F4" w:rsidP="008D4493">
            <w:pPr>
              <w:jc w:val="center"/>
            </w:pPr>
            <w:r>
              <w:t>-0,2271</w:t>
            </w:r>
          </w:p>
        </w:tc>
        <w:tc>
          <w:tcPr>
            <w:tcW w:w="1842" w:type="dxa"/>
          </w:tcPr>
          <w:p w:rsidR="00E029F4" w:rsidRDefault="00E029F4" w:rsidP="008D4493">
            <w:pPr>
              <w:jc w:val="center"/>
            </w:pPr>
            <w:r>
              <w:t>-0,0109</w:t>
            </w:r>
          </w:p>
        </w:tc>
        <w:tc>
          <w:tcPr>
            <w:tcW w:w="1842" w:type="dxa"/>
          </w:tcPr>
          <w:p w:rsidR="00E029F4" w:rsidRDefault="00E029F4" w:rsidP="008D4493">
            <w:pPr>
              <w:jc w:val="center"/>
            </w:pPr>
            <w:r>
              <w:t>1,0000</w:t>
            </w:r>
          </w:p>
        </w:tc>
      </w:tr>
    </w:tbl>
    <w:p w:rsidR="00E029F4" w:rsidRPr="00E029F4" w:rsidRDefault="00E029F4" w:rsidP="00E029F4">
      <w:pPr>
        <w:spacing w:line="240" w:lineRule="auto"/>
        <w:jc w:val="both"/>
        <w:rPr>
          <w:sz w:val="20"/>
          <w:szCs w:val="20"/>
        </w:rPr>
      </w:pPr>
      <w:r w:rsidRPr="00E029F4">
        <w:rPr>
          <w:b/>
          <w:sz w:val="20"/>
          <w:szCs w:val="20"/>
        </w:rPr>
        <w:t xml:space="preserve">Fonte: </w:t>
      </w:r>
      <w:r>
        <w:rPr>
          <w:sz w:val="20"/>
          <w:szCs w:val="20"/>
        </w:rPr>
        <w:t>elaboração própria.</w:t>
      </w:r>
    </w:p>
    <w:p w:rsidR="00E029F4" w:rsidRDefault="0053405C" w:rsidP="00E029F4">
      <w:pPr>
        <w:spacing w:line="240" w:lineRule="auto"/>
        <w:jc w:val="both"/>
      </w:pPr>
      <w:r>
        <w:tab/>
        <w:t xml:space="preserve">Primeiramente, observa-se que a única variável de pobreza que apresentou uma dependência negativa para com as demais privações analisada </w:t>
      </w:r>
      <w:r w:rsidR="00EE1FF9">
        <w:t>foi aquela</w:t>
      </w:r>
      <w:r>
        <w:t xml:space="preserve"> referente a habitação. Tal fato indicaria que um</w:t>
      </w:r>
      <w:r w:rsidR="00EE1FF9">
        <w:t>a</w:t>
      </w:r>
      <w:r>
        <w:t xml:space="preserve"> </w:t>
      </w:r>
      <w:r w:rsidR="00EE1FF9">
        <w:t xml:space="preserve">redução nas privações em renda, saúde e educação afetaria positivamente o comportamento da pobreza em habitação e vice-versa. Este resultado indica que aquelas municipalidade que visaram atender os anseios sócios de natureza monetária, educacional e saúde obtiveram uma redução no número de pessoas com residência feita de material durável. O tom negativo para relação das condições de moradia e as demais dimensões de pobreza se reforça no fato deste tipo de necessidade rivalizar com as demais privações. Quando o indivíduo opta por despender seus recursos na construção de sua residência, este automaticamente esta deixando de gastar com saúde e educação, bem como terá uma redução de sua liquidez, agravando, portanto, este últimos níveis de carências. Contudo, cabe salientar que o padrão de saúde é aquele que possui a menor dependência em relação </w:t>
      </w:r>
      <w:r w:rsidR="00DF4B64">
        <w:t>às</w:t>
      </w:r>
      <w:r w:rsidR="00EE1FF9">
        <w:t xml:space="preserve"> condições habitacionais</w:t>
      </w:r>
      <w:r w:rsidR="00DF4B64">
        <w:t>.</w:t>
      </w:r>
    </w:p>
    <w:p w:rsidR="00EE1FF9" w:rsidRDefault="00DF4B64" w:rsidP="00E029F4">
      <w:pPr>
        <w:spacing w:line="240" w:lineRule="auto"/>
        <w:jc w:val="both"/>
      </w:pPr>
      <w:r>
        <w:tab/>
        <w:t xml:space="preserve">No que tange as demais relações de dependência, quais sejam, aquelas entre as óticas da renda, saúde e educação, verificou-se um padrão positivo em todas as relações. Assim, aquele município que apresentar um alto grau de privação em renda, paralelamente, será detentor de carências em saúde e educação. Dados que os parâmetros de dependência calculados pela copula gaussiana aproxima-se do limite superior de </w:t>
      </w:r>
      <w:proofErr w:type="spellStart"/>
      <w:r>
        <w:t>Fré</w:t>
      </w:r>
      <w:r w:rsidRPr="00DF4B64">
        <w:t>chet</w:t>
      </w:r>
      <w:proofErr w:type="spellEnd"/>
      <w:r>
        <w:t xml:space="preserve"> para referida </w:t>
      </w:r>
      <w:r>
        <w:lastRenderedPageBreak/>
        <w:t xml:space="preserve">abordagem, qual seja a unidade, pode-se inferir que aquelas jurisdições com altos níveis de mortalidade infantil e com uma taxa de analfabetismo elevada são condizentes com uma grande proporção de pessoas pobres. </w:t>
      </w:r>
      <w:r w:rsidR="00F9342C">
        <w:t xml:space="preserve">Por um lado, quanto menos recursos em mão dos indivíduos, menores as chances do mesmo realizar gastos em saúde, bem como destinar parte do seu tempo para obter qualificações. Por outro, quanto menor o nível de escolaridade do individuo ou quanto maiores forem suas carências em saúde, menores serão as expectativas de rendimentos futuros. </w:t>
      </w:r>
      <w:r>
        <w:t xml:space="preserve">Neste sentido, carências monetárias seriam responsáveis por afetar </w:t>
      </w:r>
      <w:r w:rsidR="00F9342C">
        <w:t xml:space="preserve">as dimensões da pobreza em saúde e educação e vice-versa, tornando a situação municipal ainda mais difícil. </w:t>
      </w:r>
    </w:p>
    <w:p w:rsidR="00F9342C" w:rsidRDefault="00F9342C" w:rsidP="00E029F4">
      <w:pPr>
        <w:spacing w:line="240" w:lineRule="auto"/>
        <w:jc w:val="both"/>
      </w:pPr>
      <w:r>
        <w:tab/>
        <w:t xml:space="preserve"> Tratada as relações de dependência por meio da copula gaussiana, passa-se a apresentação da análise temporal propiciada pelas funções de impulso resposta obtidas pelo modelo PVAR.</w:t>
      </w:r>
    </w:p>
    <w:p w:rsidR="008C0F0F" w:rsidRPr="008C0F0F" w:rsidRDefault="008C0F0F" w:rsidP="008C0F0F">
      <w:pPr>
        <w:spacing w:line="240" w:lineRule="auto"/>
        <w:jc w:val="both"/>
        <w:rPr>
          <w:b/>
          <w:szCs w:val="24"/>
        </w:rPr>
      </w:pPr>
      <w:r>
        <w:rPr>
          <w:b/>
          <w:szCs w:val="24"/>
        </w:rPr>
        <w:t>4.3 Análise Temporal da Relações entre as Privações</w:t>
      </w:r>
    </w:p>
    <w:p w:rsidR="008C0F0F" w:rsidRDefault="008C0F0F" w:rsidP="008C0F0F">
      <w:pPr>
        <w:spacing w:line="240" w:lineRule="auto"/>
        <w:ind w:firstLine="708"/>
        <w:jc w:val="both"/>
        <w:rPr>
          <w:szCs w:val="24"/>
        </w:rPr>
      </w:pPr>
      <w:r>
        <w:rPr>
          <w:szCs w:val="24"/>
        </w:rPr>
        <w:t xml:space="preserve">Relatado o comportamento descritivo das variáveis que compõem as óticas da pobreza hora tratadas, bem como seu padrão de dependência, passa-se a descrição do tipo de tendência observado para as séries. A tabela 3 apresenta o resultado do teste de estacionaridade de Fisher desenvolvido por </w:t>
      </w:r>
      <w:proofErr w:type="spellStart"/>
      <w:r>
        <w:rPr>
          <w:szCs w:val="24"/>
        </w:rPr>
        <w:t>Maddala</w:t>
      </w:r>
      <w:proofErr w:type="spellEnd"/>
      <w:r>
        <w:rPr>
          <w:szCs w:val="24"/>
        </w:rPr>
        <w:t xml:space="preserve"> e</w:t>
      </w:r>
      <w:r w:rsidRPr="00F5330F">
        <w:rPr>
          <w:szCs w:val="24"/>
        </w:rPr>
        <w:t xml:space="preserve"> Wu (1999)</w:t>
      </w:r>
      <w:r>
        <w:rPr>
          <w:szCs w:val="24"/>
        </w:rPr>
        <w:t>.</w:t>
      </w:r>
    </w:p>
    <w:p w:rsidR="008C0F0F" w:rsidRDefault="008C0F0F" w:rsidP="008C0F0F">
      <w:pPr>
        <w:spacing w:line="240" w:lineRule="auto"/>
        <w:jc w:val="center"/>
        <w:rPr>
          <w:szCs w:val="24"/>
        </w:rPr>
      </w:pPr>
      <w:r>
        <w:rPr>
          <w:b/>
          <w:szCs w:val="24"/>
        </w:rPr>
        <w:t xml:space="preserve">Tabela 3 – </w:t>
      </w:r>
      <w:r w:rsidRPr="0010439B">
        <w:rPr>
          <w:szCs w:val="24"/>
        </w:rPr>
        <w:t>Teste de estacionari</w:t>
      </w:r>
      <w:r>
        <w:rPr>
          <w:szCs w:val="24"/>
        </w:rPr>
        <w:t>da</w:t>
      </w:r>
      <w:r w:rsidRPr="0010439B">
        <w:rPr>
          <w:szCs w:val="24"/>
        </w:rPr>
        <w:t>de para dados em painel</w:t>
      </w:r>
      <w:r>
        <w:rPr>
          <w:szCs w:val="24"/>
        </w:rPr>
        <w:t>.</w:t>
      </w:r>
    </w:p>
    <w:tbl>
      <w:tblPr>
        <w:tblStyle w:val="Tabelacomgrade"/>
        <w:tblW w:w="0" w:type="auto"/>
        <w:jc w:val="center"/>
        <w:tblLook w:val="04A0"/>
      </w:tblPr>
      <w:tblGrid>
        <w:gridCol w:w="2518"/>
        <w:gridCol w:w="2410"/>
        <w:gridCol w:w="2268"/>
      </w:tblGrid>
      <w:tr w:rsidR="008C0F0F" w:rsidTr="008C0F0F">
        <w:trPr>
          <w:jc w:val="center"/>
        </w:trPr>
        <w:tc>
          <w:tcPr>
            <w:tcW w:w="2518" w:type="dxa"/>
            <w:vAlign w:val="center"/>
          </w:tcPr>
          <w:p w:rsidR="008C0F0F" w:rsidRDefault="008C0F0F" w:rsidP="008C0F0F">
            <w:pPr>
              <w:spacing w:before="100" w:after="100"/>
              <w:jc w:val="center"/>
              <w:rPr>
                <w:b/>
                <w:szCs w:val="24"/>
              </w:rPr>
            </w:pPr>
            <w:r>
              <w:rPr>
                <w:b/>
                <w:szCs w:val="24"/>
              </w:rPr>
              <w:t>Série</w:t>
            </w:r>
          </w:p>
        </w:tc>
        <w:tc>
          <w:tcPr>
            <w:tcW w:w="2410" w:type="dxa"/>
            <w:vAlign w:val="center"/>
          </w:tcPr>
          <w:p w:rsidR="008C0F0F" w:rsidRDefault="008C0F0F" w:rsidP="008C0F0F">
            <w:pPr>
              <w:spacing w:before="100" w:after="100"/>
              <w:jc w:val="center"/>
              <w:rPr>
                <w:b/>
                <w:szCs w:val="24"/>
              </w:rPr>
            </w:pPr>
            <w:r>
              <w:rPr>
                <w:b/>
                <w:szCs w:val="24"/>
              </w:rPr>
              <w:t xml:space="preserve">Estatística </w:t>
            </w:r>
            <m:oMath>
              <m:sSup>
                <m:sSupPr>
                  <m:ctrlPr>
                    <w:rPr>
                      <w:rFonts w:ascii="Cambria Math" w:hAnsi="Cambria Math"/>
                      <w:b/>
                      <w:i/>
                      <w:szCs w:val="24"/>
                    </w:rPr>
                  </m:ctrlPr>
                </m:sSupPr>
                <m:e>
                  <m:r>
                    <m:rPr>
                      <m:sty m:val="bi"/>
                    </m:rPr>
                    <w:rPr>
                      <w:rFonts w:ascii="Cambria Math" w:hAnsi="Cambria Math"/>
                      <w:szCs w:val="24"/>
                    </w:rPr>
                    <m:t>χ</m:t>
                  </m:r>
                </m:e>
                <m:sup>
                  <m:r>
                    <m:rPr>
                      <m:sty m:val="bi"/>
                    </m:rPr>
                    <w:rPr>
                      <w:rFonts w:ascii="Cambria Math" w:hAnsi="Cambria Math"/>
                      <w:szCs w:val="24"/>
                    </w:rPr>
                    <m:t>2</m:t>
                  </m:r>
                </m:sup>
              </m:sSup>
            </m:oMath>
          </w:p>
        </w:tc>
        <w:tc>
          <w:tcPr>
            <w:tcW w:w="2268" w:type="dxa"/>
            <w:vAlign w:val="center"/>
          </w:tcPr>
          <w:p w:rsidR="008C0F0F" w:rsidRDefault="008C0F0F" w:rsidP="008C0F0F">
            <w:pPr>
              <w:spacing w:before="100" w:after="100"/>
              <w:jc w:val="center"/>
              <w:rPr>
                <w:b/>
                <w:szCs w:val="24"/>
              </w:rPr>
            </w:pPr>
            <w:r>
              <w:rPr>
                <w:b/>
                <w:szCs w:val="24"/>
              </w:rPr>
              <w:t>P-valor</w:t>
            </w:r>
          </w:p>
        </w:tc>
      </w:tr>
      <w:tr w:rsidR="008C0F0F" w:rsidTr="008C0F0F">
        <w:trPr>
          <w:jc w:val="center"/>
        </w:trPr>
        <w:tc>
          <w:tcPr>
            <w:tcW w:w="2518" w:type="dxa"/>
            <w:vAlign w:val="center"/>
          </w:tcPr>
          <w:p w:rsidR="008C0F0F" w:rsidRDefault="008C0F0F" w:rsidP="008C0F0F">
            <w:pPr>
              <w:spacing w:before="100" w:after="100"/>
              <w:jc w:val="center"/>
              <w:rPr>
                <w:b/>
                <w:szCs w:val="24"/>
              </w:rPr>
            </w:pPr>
            <w:r>
              <w:rPr>
                <w:b/>
                <w:szCs w:val="24"/>
              </w:rPr>
              <w:t>Renda</w:t>
            </w:r>
          </w:p>
        </w:tc>
        <w:tc>
          <w:tcPr>
            <w:tcW w:w="2410" w:type="dxa"/>
            <w:vAlign w:val="center"/>
          </w:tcPr>
          <w:p w:rsidR="008C0F0F" w:rsidRPr="00E35255" w:rsidRDefault="008C0F0F" w:rsidP="008C0F0F">
            <w:pPr>
              <w:spacing w:before="100" w:after="100"/>
              <w:jc w:val="center"/>
              <w:rPr>
                <w:szCs w:val="24"/>
              </w:rPr>
            </w:pPr>
            <w:r>
              <w:rPr>
                <w:szCs w:val="24"/>
              </w:rPr>
              <w:t>3.57e+04</w:t>
            </w:r>
          </w:p>
        </w:tc>
        <w:tc>
          <w:tcPr>
            <w:tcW w:w="2268" w:type="dxa"/>
            <w:vAlign w:val="center"/>
          </w:tcPr>
          <w:p w:rsidR="008C0F0F" w:rsidRPr="00E35255" w:rsidRDefault="008C0F0F" w:rsidP="008C0F0F">
            <w:pPr>
              <w:spacing w:before="100" w:after="100"/>
              <w:jc w:val="center"/>
              <w:rPr>
                <w:szCs w:val="24"/>
              </w:rPr>
            </w:pPr>
            <w:r w:rsidRPr="00E35255">
              <w:rPr>
                <w:szCs w:val="24"/>
              </w:rPr>
              <w:t>0,000</w:t>
            </w:r>
          </w:p>
        </w:tc>
      </w:tr>
      <w:tr w:rsidR="008C0F0F" w:rsidTr="008C0F0F">
        <w:trPr>
          <w:jc w:val="center"/>
        </w:trPr>
        <w:tc>
          <w:tcPr>
            <w:tcW w:w="2518" w:type="dxa"/>
            <w:vAlign w:val="center"/>
          </w:tcPr>
          <w:p w:rsidR="008C0F0F" w:rsidRDefault="008C0F0F" w:rsidP="008C0F0F">
            <w:pPr>
              <w:spacing w:before="100" w:after="100"/>
              <w:jc w:val="center"/>
              <w:rPr>
                <w:b/>
                <w:szCs w:val="24"/>
              </w:rPr>
            </w:pPr>
            <w:r>
              <w:rPr>
                <w:b/>
                <w:szCs w:val="24"/>
              </w:rPr>
              <w:t>Educação</w:t>
            </w:r>
          </w:p>
        </w:tc>
        <w:tc>
          <w:tcPr>
            <w:tcW w:w="2410" w:type="dxa"/>
            <w:vAlign w:val="center"/>
          </w:tcPr>
          <w:p w:rsidR="008C0F0F" w:rsidRPr="00E35255" w:rsidRDefault="008C0F0F" w:rsidP="008C0F0F">
            <w:pPr>
              <w:spacing w:before="100" w:after="100"/>
              <w:jc w:val="center"/>
              <w:rPr>
                <w:szCs w:val="24"/>
              </w:rPr>
            </w:pPr>
            <w:r>
              <w:rPr>
                <w:szCs w:val="24"/>
              </w:rPr>
              <w:t>3.52e+04</w:t>
            </w:r>
          </w:p>
        </w:tc>
        <w:tc>
          <w:tcPr>
            <w:tcW w:w="2268" w:type="dxa"/>
            <w:vAlign w:val="center"/>
          </w:tcPr>
          <w:p w:rsidR="008C0F0F" w:rsidRPr="00E35255" w:rsidRDefault="008C0F0F" w:rsidP="008C0F0F">
            <w:pPr>
              <w:spacing w:before="100" w:after="100"/>
              <w:jc w:val="center"/>
              <w:rPr>
                <w:szCs w:val="24"/>
              </w:rPr>
            </w:pPr>
            <w:r w:rsidRPr="00E35255">
              <w:rPr>
                <w:szCs w:val="24"/>
              </w:rPr>
              <w:t>0,000</w:t>
            </w:r>
          </w:p>
        </w:tc>
      </w:tr>
      <w:tr w:rsidR="008C0F0F" w:rsidTr="008C0F0F">
        <w:trPr>
          <w:jc w:val="center"/>
        </w:trPr>
        <w:tc>
          <w:tcPr>
            <w:tcW w:w="2518" w:type="dxa"/>
            <w:vAlign w:val="center"/>
          </w:tcPr>
          <w:p w:rsidR="008C0F0F" w:rsidRDefault="008C0F0F" w:rsidP="008C0F0F">
            <w:pPr>
              <w:spacing w:before="100" w:after="100"/>
              <w:jc w:val="center"/>
              <w:rPr>
                <w:b/>
                <w:szCs w:val="24"/>
              </w:rPr>
            </w:pPr>
            <w:r>
              <w:rPr>
                <w:b/>
                <w:szCs w:val="24"/>
              </w:rPr>
              <w:t>Saúde</w:t>
            </w:r>
          </w:p>
        </w:tc>
        <w:tc>
          <w:tcPr>
            <w:tcW w:w="2410" w:type="dxa"/>
            <w:vAlign w:val="center"/>
          </w:tcPr>
          <w:p w:rsidR="008C0F0F" w:rsidRPr="00E35255" w:rsidRDefault="008C0F0F" w:rsidP="008C0F0F">
            <w:pPr>
              <w:spacing w:before="100" w:after="100"/>
              <w:jc w:val="center"/>
              <w:rPr>
                <w:szCs w:val="24"/>
              </w:rPr>
            </w:pPr>
            <w:r>
              <w:rPr>
                <w:szCs w:val="24"/>
              </w:rPr>
              <w:t>3.85e+04</w:t>
            </w:r>
          </w:p>
        </w:tc>
        <w:tc>
          <w:tcPr>
            <w:tcW w:w="2268" w:type="dxa"/>
            <w:vAlign w:val="center"/>
          </w:tcPr>
          <w:p w:rsidR="008C0F0F" w:rsidRPr="00E35255" w:rsidRDefault="008C0F0F" w:rsidP="008C0F0F">
            <w:pPr>
              <w:spacing w:before="100" w:after="100"/>
              <w:jc w:val="center"/>
              <w:rPr>
                <w:szCs w:val="24"/>
              </w:rPr>
            </w:pPr>
            <w:r w:rsidRPr="00E35255">
              <w:rPr>
                <w:szCs w:val="24"/>
              </w:rPr>
              <w:t>0,000</w:t>
            </w:r>
          </w:p>
        </w:tc>
      </w:tr>
      <w:tr w:rsidR="008C0F0F" w:rsidTr="008C0F0F">
        <w:trPr>
          <w:jc w:val="center"/>
        </w:trPr>
        <w:tc>
          <w:tcPr>
            <w:tcW w:w="2518" w:type="dxa"/>
            <w:vAlign w:val="center"/>
          </w:tcPr>
          <w:p w:rsidR="008C0F0F" w:rsidRDefault="008C0F0F" w:rsidP="008C0F0F">
            <w:pPr>
              <w:spacing w:before="100" w:after="100"/>
              <w:jc w:val="center"/>
              <w:rPr>
                <w:b/>
                <w:szCs w:val="24"/>
              </w:rPr>
            </w:pPr>
            <w:r>
              <w:rPr>
                <w:b/>
                <w:szCs w:val="24"/>
              </w:rPr>
              <w:t>Habitação</w:t>
            </w:r>
          </w:p>
        </w:tc>
        <w:tc>
          <w:tcPr>
            <w:tcW w:w="2410" w:type="dxa"/>
            <w:vAlign w:val="center"/>
          </w:tcPr>
          <w:p w:rsidR="008C0F0F" w:rsidRPr="00E35255" w:rsidRDefault="008C0F0F" w:rsidP="008C0F0F">
            <w:pPr>
              <w:spacing w:before="100" w:after="100"/>
              <w:jc w:val="center"/>
              <w:rPr>
                <w:szCs w:val="24"/>
              </w:rPr>
            </w:pPr>
            <w:r>
              <w:rPr>
                <w:szCs w:val="24"/>
              </w:rPr>
              <w:t>3.98e+04</w:t>
            </w:r>
          </w:p>
        </w:tc>
        <w:tc>
          <w:tcPr>
            <w:tcW w:w="2268" w:type="dxa"/>
            <w:vAlign w:val="center"/>
          </w:tcPr>
          <w:p w:rsidR="008C0F0F" w:rsidRPr="00E35255" w:rsidRDefault="008C0F0F" w:rsidP="008C0F0F">
            <w:pPr>
              <w:spacing w:before="100" w:after="100"/>
              <w:jc w:val="center"/>
              <w:rPr>
                <w:szCs w:val="24"/>
              </w:rPr>
            </w:pPr>
            <w:r w:rsidRPr="00E35255">
              <w:rPr>
                <w:szCs w:val="24"/>
              </w:rPr>
              <w:t>0,000</w:t>
            </w:r>
          </w:p>
        </w:tc>
      </w:tr>
    </w:tbl>
    <w:p w:rsidR="008C0F0F" w:rsidRDefault="008C0F0F" w:rsidP="008C0F0F">
      <w:pPr>
        <w:spacing w:line="240" w:lineRule="auto"/>
        <w:ind w:left="708" w:firstLine="708"/>
        <w:jc w:val="both"/>
        <w:rPr>
          <w:sz w:val="20"/>
          <w:szCs w:val="20"/>
        </w:rPr>
      </w:pPr>
      <w:r>
        <w:rPr>
          <w:b/>
          <w:sz w:val="20"/>
          <w:szCs w:val="20"/>
        </w:rPr>
        <w:t xml:space="preserve">Fonte: </w:t>
      </w:r>
      <w:r>
        <w:rPr>
          <w:sz w:val="20"/>
          <w:szCs w:val="20"/>
        </w:rPr>
        <w:t xml:space="preserve">elaboração própria. </w:t>
      </w:r>
      <w:proofErr w:type="spellStart"/>
      <w:r w:rsidRPr="00F5330F">
        <w:rPr>
          <w:b/>
          <w:sz w:val="20"/>
          <w:szCs w:val="20"/>
        </w:rPr>
        <w:t>Obs</w:t>
      </w:r>
      <w:proofErr w:type="spellEnd"/>
      <w:r w:rsidRPr="00F5330F">
        <w:rPr>
          <w:b/>
          <w:sz w:val="20"/>
          <w:szCs w:val="20"/>
        </w:rPr>
        <w:t xml:space="preserve">: </w:t>
      </w:r>
      <w:r w:rsidRPr="00F5330F">
        <w:rPr>
          <w:sz w:val="20"/>
          <w:szCs w:val="20"/>
        </w:rPr>
        <w:t>H</w:t>
      </w:r>
      <w:r w:rsidRPr="00F5330F">
        <w:rPr>
          <w:sz w:val="20"/>
          <w:szCs w:val="20"/>
          <w:vertAlign w:val="subscript"/>
        </w:rPr>
        <w:t>0</w:t>
      </w:r>
      <w:r w:rsidRPr="00F5330F">
        <w:rPr>
          <w:sz w:val="20"/>
          <w:szCs w:val="20"/>
        </w:rPr>
        <w:t>: raiz unitária.</w:t>
      </w:r>
    </w:p>
    <w:p w:rsidR="008C0F0F" w:rsidRDefault="008C0F0F" w:rsidP="008C0F0F">
      <w:pPr>
        <w:spacing w:line="240" w:lineRule="auto"/>
        <w:jc w:val="both"/>
        <w:rPr>
          <w:szCs w:val="24"/>
        </w:rPr>
      </w:pPr>
      <w:r>
        <w:rPr>
          <w:szCs w:val="24"/>
        </w:rPr>
        <w:tab/>
        <w:t xml:space="preserve">O p-valor para estatística de </w:t>
      </w:r>
      <w:proofErr w:type="spellStart"/>
      <w:r>
        <w:rPr>
          <w:szCs w:val="24"/>
        </w:rPr>
        <w:t>Chi-quadrado</w:t>
      </w:r>
      <w:proofErr w:type="spellEnd"/>
      <w:r>
        <w:rPr>
          <w:szCs w:val="24"/>
        </w:rPr>
        <w:t xml:space="preserve"> obtida do teste de estacionaridade de Fisher para dados em painel destaca que o conjunto de séries que indica o nível de pobreza nos municípios brasileiros referente à renda, educação, saúde e habitação possuem, em nível, um comportamento estacionário. Diante deste resultado, pode-se justificar o uso do modelo PVAR proposto por </w:t>
      </w:r>
      <w:proofErr w:type="spellStart"/>
      <w:r>
        <w:rPr>
          <w:szCs w:val="24"/>
        </w:rPr>
        <w:t>Holtz-Eakin</w:t>
      </w:r>
      <w:proofErr w:type="spellEnd"/>
      <w:r>
        <w:rPr>
          <w:szCs w:val="24"/>
        </w:rPr>
        <w:t xml:space="preserve"> </w:t>
      </w:r>
      <w:r>
        <w:rPr>
          <w:i/>
          <w:szCs w:val="24"/>
        </w:rPr>
        <w:t>et. al.</w:t>
      </w:r>
      <w:r>
        <w:rPr>
          <w:szCs w:val="24"/>
        </w:rPr>
        <w:t xml:space="preserve"> (1988). </w:t>
      </w:r>
    </w:p>
    <w:p w:rsidR="008C0F0F" w:rsidRDefault="008C0F0F" w:rsidP="008C0F0F">
      <w:pPr>
        <w:spacing w:line="240" w:lineRule="auto"/>
        <w:jc w:val="both"/>
        <w:rPr>
          <w:szCs w:val="24"/>
        </w:rPr>
      </w:pPr>
      <w:r>
        <w:rPr>
          <w:szCs w:val="24"/>
        </w:rPr>
        <w:tab/>
        <w:t xml:space="preserve">Os resultados das estimações do modelo PVAR serão </w:t>
      </w:r>
      <w:proofErr w:type="spellStart"/>
      <w:r>
        <w:rPr>
          <w:szCs w:val="24"/>
        </w:rPr>
        <w:t>descutidos</w:t>
      </w:r>
      <w:proofErr w:type="spellEnd"/>
      <w:r>
        <w:rPr>
          <w:szCs w:val="24"/>
        </w:rPr>
        <w:t xml:space="preserve"> a partir das funções de impulso resposta e da análise de decomposição da variância, os quais são apresentados na figura 1 e na tabela 4 respectivamente.</w:t>
      </w:r>
    </w:p>
    <w:p w:rsidR="008C0F0F" w:rsidRPr="0010439B" w:rsidRDefault="008C0F0F" w:rsidP="008C0F0F">
      <w:pPr>
        <w:spacing w:line="240" w:lineRule="auto"/>
        <w:jc w:val="both"/>
        <w:rPr>
          <w:b/>
          <w:szCs w:val="24"/>
        </w:rPr>
        <w:sectPr w:rsidR="008C0F0F" w:rsidRPr="0010439B" w:rsidSect="008C0F0F">
          <w:headerReference w:type="default" r:id="rId8"/>
          <w:pgSz w:w="11906" w:h="16838"/>
          <w:pgMar w:top="1418" w:right="1418" w:bottom="1418" w:left="1418" w:header="709" w:footer="709" w:gutter="0"/>
          <w:pgNumType w:start="0"/>
          <w:cols w:space="708"/>
          <w:titlePg/>
          <w:docGrid w:linePitch="360"/>
        </w:sectPr>
      </w:pPr>
    </w:p>
    <w:p w:rsidR="008C0F0F" w:rsidRPr="00FD2093" w:rsidRDefault="008C0F0F" w:rsidP="008C0F0F">
      <w:pPr>
        <w:spacing w:line="240" w:lineRule="auto"/>
        <w:jc w:val="center"/>
        <w:rPr>
          <w:szCs w:val="24"/>
        </w:rPr>
      </w:pPr>
      <w:r>
        <w:rPr>
          <w:b/>
          <w:szCs w:val="24"/>
        </w:rPr>
        <w:lastRenderedPageBreak/>
        <w:t xml:space="preserve">Figura 1 – </w:t>
      </w:r>
      <w:r>
        <w:rPr>
          <w:szCs w:val="24"/>
        </w:rPr>
        <w:t>Funções impulso-resposta do PVAR(1).</w:t>
      </w:r>
    </w:p>
    <w:p w:rsidR="008C0F0F" w:rsidRDefault="008C0F0F" w:rsidP="008C0F0F">
      <w:pPr>
        <w:spacing w:line="240" w:lineRule="auto"/>
        <w:jc w:val="both"/>
        <w:rPr>
          <w:szCs w:val="24"/>
        </w:rPr>
      </w:pPr>
      <w:r>
        <w:rPr>
          <w:noProof/>
          <w:szCs w:val="24"/>
          <w:lang w:eastAsia="pt-BR"/>
        </w:rPr>
        <w:drawing>
          <wp:inline distT="0" distB="0" distL="0" distR="0">
            <wp:extent cx="8797146" cy="4933112"/>
            <wp:effectExtent l="19050" t="0" r="3954"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8797146" cy="4933112"/>
                    </a:xfrm>
                    <a:prstGeom prst="rect">
                      <a:avLst/>
                    </a:prstGeom>
                    <a:noFill/>
                    <a:ln w="9525">
                      <a:noFill/>
                      <a:miter lim="800000"/>
                      <a:headEnd/>
                      <a:tailEnd/>
                    </a:ln>
                  </pic:spPr>
                </pic:pic>
              </a:graphicData>
            </a:graphic>
          </wp:inline>
        </w:drawing>
      </w:r>
    </w:p>
    <w:p w:rsidR="008C0F0F" w:rsidRPr="00FD2093" w:rsidRDefault="008C0F0F" w:rsidP="008C0F0F">
      <w:pPr>
        <w:spacing w:line="240" w:lineRule="auto"/>
        <w:jc w:val="both"/>
        <w:rPr>
          <w:szCs w:val="24"/>
        </w:rPr>
      </w:pPr>
      <w:r>
        <w:rPr>
          <w:szCs w:val="24"/>
        </w:rPr>
        <w:tab/>
      </w:r>
      <w:r>
        <w:rPr>
          <w:b/>
          <w:szCs w:val="24"/>
        </w:rPr>
        <w:t xml:space="preserve">Fonte: </w:t>
      </w:r>
      <w:r>
        <w:rPr>
          <w:szCs w:val="24"/>
        </w:rPr>
        <w:t xml:space="preserve">output do </w:t>
      </w:r>
      <w:proofErr w:type="spellStart"/>
      <w:r>
        <w:rPr>
          <w:szCs w:val="24"/>
        </w:rPr>
        <w:t>Stata</w:t>
      </w:r>
      <w:proofErr w:type="spellEnd"/>
      <w:r>
        <w:rPr>
          <w:szCs w:val="24"/>
        </w:rPr>
        <w:t xml:space="preserve">. </w:t>
      </w:r>
    </w:p>
    <w:p w:rsidR="008C0F0F" w:rsidRDefault="008C0F0F" w:rsidP="008C0F0F">
      <w:pPr>
        <w:spacing w:line="240" w:lineRule="auto"/>
        <w:rPr>
          <w:szCs w:val="24"/>
        </w:rPr>
        <w:sectPr w:rsidR="008C0F0F" w:rsidSect="008C0F0F">
          <w:pgSz w:w="16838" w:h="11906" w:orient="landscape"/>
          <w:pgMar w:top="1418" w:right="1418" w:bottom="1418" w:left="1418" w:header="709" w:footer="709" w:gutter="0"/>
          <w:cols w:space="708"/>
          <w:docGrid w:linePitch="360"/>
        </w:sectPr>
      </w:pPr>
    </w:p>
    <w:p w:rsidR="008C0F0F" w:rsidRDefault="008C0F0F" w:rsidP="008C0F0F">
      <w:pPr>
        <w:spacing w:line="240" w:lineRule="auto"/>
        <w:jc w:val="both"/>
        <w:rPr>
          <w:szCs w:val="24"/>
        </w:rPr>
      </w:pPr>
      <w:r>
        <w:rPr>
          <w:szCs w:val="24"/>
        </w:rPr>
        <w:lastRenderedPageBreak/>
        <w:tab/>
        <w:t xml:space="preserve">Analisando o formato da figura 1 como uma matriz, pode-se concluir que as respostas observadas na diagonal principal, as quais são formadas a partir de choques nas próprias séries, apresentam um comportamento temporário. Todas as séries reagem positivamente a suas respectivas inovações, sendo o referido efeito seguido por impactos negativos. Este resultado se alterna ao longo dos períodos, apesar de apresentar um sentido decrescente. Neste sentido, destaca-se que as flutuações na série da educação e saúde apresentam um componente temporário que se dissipa mais rapidamente. </w:t>
      </w:r>
    </w:p>
    <w:p w:rsidR="008C0F0F" w:rsidRDefault="008C0F0F" w:rsidP="008C0F0F">
      <w:pPr>
        <w:spacing w:line="240" w:lineRule="auto"/>
        <w:jc w:val="both"/>
        <w:rPr>
          <w:szCs w:val="24"/>
        </w:rPr>
      </w:pPr>
      <w:r>
        <w:rPr>
          <w:szCs w:val="24"/>
        </w:rPr>
        <w:tab/>
        <w:t xml:space="preserve">Considerando os efeitos permanentes propiciados por uma análise acumulada da função de impulso-resposta, observa-se para as séries de privações em renda, educação, saúde e habitação um componente positivo. Logo, o que pode se esperar de impactos das inovações nas referidas dimensões da pobreza sobre elas próprias é que os indicadores de renda habitação, saúde e educação piorem. </w:t>
      </w:r>
    </w:p>
    <w:p w:rsidR="008C0F0F" w:rsidRDefault="008C0F0F" w:rsidP="008C0F0F">
      <w:pPr>
        <w:spacing w:line="240" w:lineRule="auto"/>
        <w:jc w:val="both"/>
        <w:rPr>
          <w:szCs w:val="24"/>
        </w:rPr>
      </w:pPr>
      <w:r>
        <w:rPr>
          <w:szCs w:val="24"/>
        </w:rPr>
        <w:tab/>
        <w:t xml:space="preserve">Em síntese, as observações das respostas aos impulsos nas próprias séries mostram que aqueles municípios que possui maiores privações nas quatro óticas de pobreza analisadas tende a possuir um cenário pior àquele observado antes do choque. </w:t>
      </w:r>
    </w:p>
    <w:p w:rsidR="008C0F0F" w:rsidRDefault="008C0F0F" w:rsidP="008C0F0F">
      <w:pPr>
        <w:spacing w:line="240" w:lineRule="auto"/>
        <w:jc w:val="both"/>
        <w:rPr>
          <w:szCs w:val="24"/>
        </w:rPr>
      </w:pPr>
      <w:r>
        <w:rPr>
          <w:szCs w:val="24"/>
        </w:rPr>
        <w:tab/>
        <w:t>Realizadas as considerações sobre as respostas aos impulsos próprios, passam-se as considerações sobre as inter-relações das dimensões da pobreza. Os argumentos que nortearam tal discussão remetem-se as funções de impulso resposta apresentadas nos gráficos que forma os triângulos superior e inferior da matriz de gráficos expressa na figura 1.</w:t>
      </w:r>
    </w:p>
    <w:p w:rsidR="008C0F0F" w:rsidRDefault="008C0F0F" w:rsidP="008C0F0F">
      <w:pPr>
        <w:spacing w:line="240" w:lineRule="auto"/>
        <w:jc w:val="both"/>
        <w:rPr>
          <w:szCs w:val="24"/>
        </w:rPr>
      </w:pPr>
      <w:r>
        <w:rPr>
          <w:szCs w:val="24"/>
        </w:rPr>
        <w:tab/>
        <w:t>Primeiramente, serão observadas as resposta da pobreza monetária mediante os impulsos nas demais dimensões. Como pode ser observado, as inovações nas séries da educação, saúde e habitação não provocam reação na série monetária. Contudo, verifica-se um efeito defasado que no acumulado se mostram positivo para as séries da educação e habitação, enquanto o mesmo se faz de modo negativo para série da saúde. Assim, tem-se um impacto positivo e crescente das privações em educação e habitação para com a pobreza monetária, enquanto que o impacto da privação em saúde sobre a em renda apresenta o sentido inverso.</w:t>
      </w:r>
    </w:p>
    <w:p w:rsidR="008C0F0F" w:rsidRDefault="008C0F0F" w:rsidP="008C0F0F">
      <w:pPr>
        <w:spacing w:line="240" w:lineRule="auto"/>
        <w:jc w:val="both"/>
        <w:rPr>
          <w:szCs w:val="24"/>
        </w:rPr>
      </w:pPr>
      <w:r>
        <w:rPr>
          <w:szCs w:val="24"/>
        </w:rPr>
        <w:tab/>
        <w:t>Estes resultados destacam que aquelas cidades que apresentam altos níveis de privações em educação e habitação provavelmente possuem um percentual de pessoas pobre elevado. A ausência de infraestrutura e uma deficiência na escolaridade proporcionam um ambiente totalmente desfavorável ao crescimento da renda. Dificilmente aquelas cidades com muitos analfabetos e com pessoas vivendo sem as mínimas condições residências poderão contribuir para elevar o número de pessoas fora da faixa de pobreza, já que tias requisitos são fundamentais para mobilidade social do indivíduo. Portanto, pobreza em educação e habitação provoca pobreza em renda.</w:t>
      </w:r>
    </w:p>
    <w:p w:rsidR="008C0F0F" w:rsidRDefault="008C0F0F" w:rsidP="008C0F0F">
      <w:pPr>
        <w:spacing w:line="240" w:lineRule="auto"/>
        <w:jc w:val="both"/>
        <w:rPr>
          <w:b/>
          <w:szCs w:val="24"/>
        </w:rPr>
      </w:pPr>
      <w:r>
        <w:rPr>
          <w:szCs w:val="24"/>
        </w:rPr>
        <w:tab/>
        <w:t xml:space="preserve">Embora tenha se mostrado de forma pouco expressiva, as privações municipais em saúde afetam, no acumulado, a pobreza em renda, ou seja, quanto maior for à precariedade municipal em saúde, menor será o contingente de pessoas pobres. </w:t>
      </w:r>
    </w:p>
    <w:p w:rsidR="008C0F0F" w:rsidRDefault="008C0F0F" w:rsidP="008C0F0F">
      <w:pPr>
        <w:spacing w:line="240" w:lineRule="auto"/>
        <w:jc w:val="both"/>
        <w:rPr>
          <w:b/>
          <w:szCs w:val="24"/>
        </w:rPr>
      </w:pPr>
      <w:r w:rsidRPr="004C1222">
        <w:rPr>
          <w:szCs w:val="24"/>
        </w:rPr>
        <w:tab/>
        <w:t>No que tange</w:t>
      </w:r>
      <w:r>
        <w:rPr>
          <w:szCs w:val="24"/>
        </w:rPr>
        <w:t xml:space="preserve"> as respostas das privações em educação dados impulsos nas demais dimensões da pobreza</w:t>
      </w:r>
      <w:r w:rsidRPr="004C1222">
        <w:rPr>
          <w:szCs w:val="24"/>
        </w:rPr>
        <w:t xml:space="preserve"> </w:t>
      </w:r>
      <w:r>
        <w:rPr>
          <w:szCs w:val="24"/>
        </w:rPr>
        <w:t xml:space="preserve">identificou-se que somente a pobreza monetária é capaz de gerar uma reação na série da pobreza em educação, mostrando-se a mesma de caráter positiva, tendo as privações em saúde e em habitações um impacto defasado sobre as privações na mesma. Ao longo de seis períodos, pós-choque, verifica-se um efeito acumulado positivo das privações </w:t>
      </w:r>
      <w:r>
        <w:rPr>
          <w:szCs w:val="24"/>
        </w:rPr>
        <w:lastRenderedPageBreak/>
        <w:t>em renda e em habitação sobre aquela referente à educação, enquanto que inovações na série de pobreza na saúde provocou um impacto acumulado negativo sobre a mesma. Estes resultados destacam os benefícios (malefício) que um maior (menor) nível de renda e uma melhor (pior) infraestrutura são capazes proporcionar para os indicadores educacionais. Este resultado indica que aquelas municipalidades com menores proporções de indivíduos pobres e com melhores condições de moradia teriam atributos favoráveis para obtenção de um melhor nível educacional. Neste sentido, pode-se verificar que a relação entre privações monetárias e habitacionais para com a educação dar-se-á de forma direta, enquanto que a dimensão da saúde teria uma relação inversa com a privação em educação.</w:t>
      </w:r>
    </w:p>
    <w:p w:rsidR="008C0F0F" w:rsidRPr="00FB0070" w:rsidRDefault="008C0F0F" w:rsidP="008C0F0F">
      <w:pPr>
        <w:spacing w:line="240" w:lineRule="auto"/>
        <w:jc w:val="both"/>
        <w:rPr>
          <w:szCs w:val="24"/>
        </w:rPr>
      </w:pPr>
      <w:r>
        <w:rPr>
          <w:b/>
          <w:szCs w:val="24"/>
        </w:rPr>
        <w:tab/>
      </w:r>
      <w:r>
        <w:rPr>
          <w:szCs w:val="24"/>
        </w:rPr>
        <w:t xml:space="preserve">A privação em saúde, que mostrou afetar negativamente as demais dimensões da pobreza, apresentou respostas semelhantes para os impulsos nas dimensões da renda, educação e habitação. Enquanto que inovações nas primeiras fazem com que a série de privações em saúde reagirem de forma positiva, indicando que quando os indicadores de renda e educação pioram, tem-se como resultante um piora imediata nas condições de saúde nos municípios, verificou-se um impacto da pobreza em moradia sobre a pobreza em saúde somente após um período e, assim como as demais, caracterizando-se de forma positiva.  </w:t>
      </w:r>
    </w:p>
    <w:p w:rsidR="008C0F0F" w:rsidRDefault="008C0F0F" w:rsidP="008C0F0F">
      <w:pPr>
        <w:spacing w:line="240" w:lineRule="auto"/>
        <w:jc w:val="both"/>
        <w:rPr>
          <w:szCs w:val="24"/>
        </w:rPr>
      </w:pPr>
      <w:r w:rsidRPr="00D97877">
        <w:rPr>
          <w:szCs w:val="24"/>
        </w:rPr>
        <w:tab/>
        <w:t>Em</w:t>
      </w:r>
      <w:r>
        <w:rPr>
          <w:szCs w:val="24"/>
        </w:rPr>
        <w:t xml:space="preserve"> termo das respostas acumuladas, identificou-se que os maiores impactos dar-se-ão sobre a pobreza em saúde. Todas as dimensões provocam impactos positivos ao longo de seis períodos, mostrando-se de forma mais moderada para impulsos na privação em habitação. Este resultado reforça a influência que, principalmente, as dimensões da renda e da educação imprimem sobre o comportamento dos indicadores municipais de saúde. Aquelas jurisdições com maior número de pessoas em condições de pobreza, com maior número de analfabetos e com piores condições de moradia sofrem com problemas financeiros, com a falta instrução e com a ausência de condições sanitárias adequadas, acabando por apresentarem privações em saúde mais severas. </w:t>
      </w:r>
    </w:p>
    <w:p w:rsidR="008C0F0F" w:rsidRDefault="008C0F0F" w:rsidP="008C0F0F">
      <w:pPr>
        <w:spacing w:line="240" w:lineRule="auto"/>
        <w:jc w:val="both"/>
        <w:rPr>
          <w:szCs w:val="24"/>
        </w:rPr>
      </w:pPr>
      <w:r>
        <w:rPr>
          <w:szCs w:val="24"/>
        </w:rPr>
        <w:tab/>
        <w:t>Por fim, no que tange as respostas da série da privação em habitação dados os impulsos nas demais dimensões da pobreza, destaca-se que a referida série sempre apresenta algum nível de reação, sendo positiva para impulsos monetários ou educacionais e negativos para inovações na série da saúde. Ainda, verificou-se que ao longo de seis períodos o efeito provocado por choques na dimensão da renda praticamente se dissipam, enquanto os demais efeitos se perpetuam por um período superior. No acumulado, as respostas observadas paras a série da habitação, assim, como as respostas das demais privações, mostraram-se negativas para choques nas privações de saúde e positiva para ocorrências das demais inovações. Assim, o que se observar é que flutuações nos indicadores de pobreza monetária e educacional provocam um impacto positivo sobre as privações em moradia, enquanto que o sentido inverso é observado para as mudanças nas privações em saúde.</w:t>
      </w:r>
    </w:p>
    <w:p w:rsidR="008C0F0F" w:rsidRPr="00345FC5" w:rsidRDefault="00A6371B" w:rsidP="008C0F0F">
      <w:pPr>
        <w:spacing w:line="240" w:lineRule="auto"/>
        <w:jc w:val="both"/>
        <w:rPr>
          <w:b/>
          <w:szCs w:val="24"/>
        </w:rPr>
      </w:pPr>
      <w:r>
        <w:rPr>
          <w:b/>
          <w:szCs w:val="24"/>
        </w:rPr>
        <w:t>5</w:t>
      </w:r>
      <w:r w:rsidR="008C0F0F">
        <w:rPr>
          <w:b/>
          <w:szCs w:val="24"/>
        </w:rPr>
        <w:t xml:space="preserve"> CONSIDERAÇÕES FINAIS</w:t>
      </w:r>
    </w:p>
    <w:p w:rsidR="008C0F0F" w:rsidRDefault="008C0F0F" w:rsidP="008C0F0F">
      <w:pPr>
        <w:spacing w:line="240" w:lineRule="auto"/>
        <w:jc w:val="both"/>
        <w:rPr>
          <w:szCs w:val="24"/>
        </w:rPr>
      </w:pPr>
      <w:r>
        <w:rPr>
          <w:szCs w:val="24"/>
        </w:rPr>
        <w:tab/>
        <w:t xml:space="preserve">A literatura destaca a importância da análise multidimensional da pobreza, já que é consenso de que a análise baseada somente no quesito renda não se mostra adequada para descrever o nível de privações de uma população. Contudo, as discussões sobre as diversas privações pelas quais um conjunto de indivíduos pode passar remetem a formação de indicadores agregados, que limitam a análise a verificação do nível de pobreza global e pouco reflete qual o tipo de relações que existem entre as várias carências sociais. </w:t>
      </w:r>
    </w:p>
    <w:p w:rsidR="008C0F0F" w:rsidRDefault="008C0F0F" w:rsidP="008C0F0F">
      <w:pPr>
        <w:spacing w:line="240" w:lineRule="auto"/>
        <w:jc w:val="both"/>
        <w:rPr>
          <w:szCs w:val="24"/>
        </w:rPr>
      </w:pPr>
      <w:r>
        <w:rPr>
          <w:szCs w:val="24"/>
        </w:rPr>
        <w:lastRenderedPageBreak/>
        <w:tab/>
        <w:t xml:space="preserve">Neste sentido, este trabalho se propôs a apresentar o cenário vigente para o comportamento interdimensional das privações sociais utilizado a técnica de copula, a qual apresentou o patamar de dependência entre distintas óticas de pobreza, e o modelo de Vetores Auto Regressivos para dados em painel, do qual foram obtidas as funções de impulso-resposta que relataram o sentido para as relações entre as privações em saúde, educação, renda e habitação para 5.593 municípios brasileiros entre 1970 e 2000.  </w:t>
      </w:r>
    </w:p>
    <w:p w:rsidR="008C0F0F" w:rsidRDefault="008C0F0F" w:rsidP="008C0F0F">
      <w:pPr>
        <w:spacing w:line="240" w:lineRule="auto"/>
        <w:jc w:val="both"/>
        <w:rPr>
          <w:szCs w:val="24"/>
        </w:rPr>
      </w:pPr>
      <w:r>
        <w:rPr>
          <w:szCs w:val="24"/>
        </w:rPr>
        <w:tab/>
        <w:t>A análise dos resultados da copula gaussiana permitiu verificar que existe uma forte e positiva relação de dependência entre as distintas carências trabalhadas, salvo para o caso das privações em moradia, que além de apresentar uma relação negativa, a mesma mostrou-se pouco expressiva, principalmente, quando observada sua relação com a carência em saúde. Assim, o que se pode observar é que aquelas municipalidades que enfrentam fortes privações em renda, também apresentam altos nível de pobreza em saúde e educação.</w:t>
      </w:r>
    </w:p>
    <w:p w:rsidR="008C0F0F" w:rsidRDefault="008C0F0F" w:rsidP="008C0F0F">
      <w:pPr>
        <w:spacing w:line="240" w:lineRule="auto"/>
        <w:jc w:val="both"/>
        <w:rPr>
          <w:szCs w:val="24"/>
        </w:rPr>
      </w:pPr>
      <w:r>
        <w:rPr>
          <w:szCs w:val="24"/>
        </w:rPr>
        <w:tab/>
        <w:t>As respostas observadas para as dimensões da renda, educação, saúde e habitação a partir de choques nas respectivas séries mostraram um sentido que se inverte ao longo do tempo, mas que no acumulado mostrou-se de forma positiva. Assim, para um choque positivo no número de pessoas abaixo da linha da pobreza ter-se-ia uma piora nos nível de privação monetária, um choque positivo na taxa de analfabetismo proporcionaria uma elevação na proporção de analfabetos, um choque positivo na mortalidade provocaria um efeito positivo sobre as privações de saúde e, por fim, um choque positivo no número de residências com condições adequadas seria responsável por elevar a precariedade das moradias.</w:t>
      </w:r>
    </w:p>
    <w:p w:rsidR="008C0F0F" w:rsidRDefault="008C0F0F" w:rsidP="008C0F0F">
      <w:pPr>
        <w:spacing w:line="240" w:lineRule="auto"/>
        <w:ind w:firstLine="708"/>
        <w:jc w:val="both"/>
        <w:rPr>
          <w:szCs w:val="24"/>
        </w:rPr>
      </w:pPr>
      <w:r>
        <w:rPr>
          <w:szCs w:val="24"/>
        </w:rPr>
        <w:t xml:space="preserve">No que tange as respostas aos impulsos interdimensões observou-se um sentido positivo para as inter-relações entre as dimensões da renda, da educação e da habitação e, ainda, um impacto positivo destas últimas sobre a dimensão da saúde, indicando que a elevação no número de pessoas pobres é responsável pelo aumento da taxa de analfabetismo e na taxa de mortalidade, e vice-versa, além de uma piora nas condições de moradia. Por sua vez, impulsos nas privações em saúde promovem respostas negativas sobre as demais privações. </w:t>
      </w:r>
    </w:p>
    <w:p w:rsidR="008C0F0F" w:rsidRDefault="008C0F0F" w:rsidP="008C0F0F">
      <w:pPr>
        <w:spacing w:line="240" w:lineRule="auto"/>
        <w:ind w:firstLine="708"/>
        <w:jc w:val="both"/>
        <w:rPr>
          <w:szCs w:val="24"/>
        </w:rPr>
      </w:pPr>
      <w:r>
        <w:rPr>
          <w:szCs w:val="24"/>
        </w:rPr>
        <w:t>Portanto, a análise interdimensional da pobreza indica que existe uma relação intra e interprivações e, ainda, que aquelas municipalidades que tiverem um aumento acentuado nas carências de qualquer uma das óticas analisadas sofrerá com indicadores ainda mais desfavoráveis nas demais dimensões da pobreza.</w:t>
      </w:r>
    </w:p>
    <w:p w:rsidR="008C0F0F" w:rsidRPr="003E5C07" w:rsidRDefault="008C0F0F" w:rsidP="008C0F0F">
      <w:pPr>
        <w:spacing w:line="240" w:lineRule="auto"/>
        <w:jc w:val="both"/>
        <w:rPr>
          <w:b/>
          <w:szCs w:val="24"/>
        </w:rPr>
      </w:pPr>
      <w:r w:rsidRPr="003E5C07">
        <w:rPr>
          <w:b/>
          <w:szCs w:val="24"/>
        </w:rPr>
        <w:t>REFERÊNCIAS</w:t>
      </w:r>
    </w:p>
    <w:p w:rsidR="008C0F0F" w:rsidRPr="001E14C3" w:rsidRDefault="008C0F0F" w:rsidP="00292543">
      <w:pPr>
        <w:spacing w:before="0" w:beforeAutospacing="0" w:after="0" w:afterAutospacing="0" w:line="240" w:lineRule="auto"/>
        <w:ind w:left="425" w:hanging="425"/>
        <w:jc w:val="both"/>
        <w:rPr>
          <w:szCs w:val="24"/>
          <w:lang w:val="en-US"/>
        </w:rPr>
      </w:pPr>
      <w:r w:rsidRPr="001E14C3">
        <w:rPr>
          <w:szCs w:val="24"/>
        </w:rPr>
        <w:t>ALKIRE, Sabina</w:t>
      </w:r>
      <w:r>
        <w:rPr>
          <w:szCs w:val="24"/>
        </w:rPr>
        <w:t>;</w:t>
      </w:r>
      <w:r w:rsidRPr="001E14C3">
        <w:rPr>
          <w:szCs w:val="24"/>
        </w:rPr>
        <w:t xml:space="preserve"> SANTOS</w:t>
      </w:r>
      <w:r>
        <w:rPr>
          <w:szCs w:val="24"/>
        </w:rPr>
        <w:t xml:space="preserve">, </w:t>
      </w:r>
      <w:r w:rsidRPr="001E14C3">
        <w:rPr>
          <w:szCs w:val="24"/>
        </w:rPr>
        <w:t xml:space="preserve">Maria Emma. </w:t>
      </w:r>
      <w:r w:rsidRPr="001E14C3">
        <w:rPr>
          <w:b/>
          <w:szCs w:val="24"/>
          <w:lang w:val="en-US"/>
        </w:rPr>
        <w:t>Acute multidimensional poverty: A new index for developing countries.</w:t>
      </w:r>
      <w:r>
        <w:rPr>
          <w:szCs w:val="24"/>
          <w:lang w:val="en-US"/>
        </w:rPr>
        <w:t xml:space="preserve"> OPHI Working Paper Series </w:t>
      </w:r>
      <w:r w:rsidRPr="001E14C3">
        <w:rPr>
          <w:szCs w:val="24"/>
          <w:lang w:val="en-US"/>
        </w:rPr>
        <w:t>38, Oxford University.</w:t>
      </w:r>
      <w:r>
        <w:rPr>
          <w:szCs w:val="24"/>
          <w:lang w:val="en-US"/>
        </w:rPr>
        <w:t xml:space="preserve"> 2011.</w:t>
      </w:r>
    </w:p>
    <w:p w:rsidR="008C0F0F" w:rsidRDefault="008C0F0F" w:rsidP="00292543">
      <w:pPr>
        <w:spacing w:before="0" w:beforeAutospacing="0" w:after="0" w:afterAutospacing="0" w:line="240" w:lineRule="auto"/>
        <w:ind w:left="425" w:hanging="425"/>
        <w:jc w:val="both"/>
        <w:rPr>
          <w:szCs w:val="24"/>
          <w:lang w:val="en-US"/>
        </w:rPr>
      </w:pPr>
      <w:r w:rsidRPr="003E5C07">
        <w:rPr>
          <w:szCs w:val="24"/>
          <w:lang w:val="en-US"/>
        </w:rPr>
        <w:t xml:space="preserve">ALKIRE, Sabina; FOSTER, James. Counting and multidimensional poverty measurement. </w:t>
      </w:r>
      <w:r w:rsidRPr="001E14C3">
        <w:rPr>
          <w:b/>
          <w:bCs/>
          <w:szCs w:val="24"/>
          <w:lang w:val="en-US"/>
        </w:rPr>
        <w:t>Journal of public economics</w:t>
      </w:r>
      <w:r w:rsidRPr="001E14C3">
        <w:rPr>
          <w:szCs w:val="24"/>
          <w:lang w:val="en-US"/>
        </w:rPr>
        <w:t>, v. 95, n. 7, p. 476-487, 2011.</w:t>
      </w:r>
    </w:p>
    <w:p w:rsidR="008C0F0F" w:rsidRPr="001E14C3" w:rsidRDefault="008C0F0F" w:rsidP="00292543">
      <w:pPr>
        <w:spacing w:before="0" w:beforeAutospacing="0" w:after="0" w:afterAutospacing="0" w:line="240" w:lineRule="auto"/>
        <w:ind w:left="425" w:hanging="425"/>
        <w:jc w:val="both"/>
        <w:rPr>
          <w:szCs w:val="24"/>
          <w:lang w:val="en-US"/>
        </w:rPr>
      </w:pPr>
      <w:r>
        <w:rPr>
          <w:szCs w:val="24"/>
          <w:lang w:val="en-US"/>
        </w:rPr>
        <w:t>ATKINSON, A.;</w:t>
      </w:r>
      <w:r w:rsidRPr="001E14C3">
        <w:rPr>
          <w:szCs w:val="24"/>
          <w:lang w:val="en-US"/>
        </w:rPr>
        <w:t xml:space="preserve"> BOURGUIGNON, F.: The comparison of </w:t>
      </w:r>
      <w:proofErr w:type="spellStart"/>
      <w:r w:rsidRPr="001E14C3">
        <w:rPr>
          <w:szCs w:val="24"/>
          <w:lang w:val="en-US"/>
        </w:rPr>
        <w:t>multidimensioned</w:t>
      </w:r>
      <w:proofErr w:type="spellEnd"/>
      <w:r w:rsidRPr="001E14C3">
        <w:rPr>
          <w:szCs w:val="24"/>
          <w:lang w:val="en-US"/>
        </w:rPr>
        <w:t xml:space="preserve"> distributions of</w:t>
      </w:r>
      <w:r>
        <w:rPr>
          <w:szCs w:val="24"/>
          <w:lang w:val="en-US"/>
        </w:rPr>
        <w:t xml:space="preserve"> economic status. </w:t>
      </w:r>
      <w:r w:rsidRPr="001E14C3">
        <w:rPr>
          <w:b/>
          <w:szCs w:val="24"/>
          <w:lang w:val="en-US"/>
        </w:rPr>
        <w:t xml:space="preserve">Rev. </w:t>
      </w:r>
      <w:proofErr w:type="spellStart"/>
      <w:r w:rsidRPr="001E14C3">
        <w:rPr>
          <w:b/>
          <w:szCs w:val="24"/>
          <w:lang w:val="en-US"/>
        </w:rPr>
        <w:t>Econom</w:t>
      </w:r>
      <w:proofErr w:type="spellEnd"/>
      <w:r w:rsidRPr="001E14C3">
        <w:rPr>
          <w:b/>
          <w:szCs w:val="24"/>
          <w:lang w:val="en-US"/>
        </w:rPr>
        <w:t>. Stud.</w:t>
      </w:r>
      <w:r>
        <w:rPr>
          <w:b/>
          <w:szCs w:val="24"/>
          <w:lang w:val="en-US"/>
        </w:rPr>
        <w:t xml:space="preserve"> </w:t>
      </w:r>
      <w:r w:rsidRPr="001E14C3">
        <w:rPr>
          <w:szCs w:val="24"/>
          <w:lang w:val="en-US"/>
        </w:rPr>
        <w:t xml:space="preserve">49, </w:t>
      </w:r>
      <w:r>
        <w:rPr>
          <w:szCs w:val="24"/>
          <w:lang w:val="en-US"/>
        </w:rPr>
        <w:t>p.</w:t>
      </w:r>
      <w:r w:rsidRPr="001E14C3">
        <w:rPr>
          <w:szCs w:val="24"/>
          <w:lang w:val="en-US"/>
        </w:rPr>
        <w:t>183–201</w:t>
      </w:r>
      <w:r>
        <w:rPr>
          <w:szCs w:val="24"/>
          <w:lang w:val="en-US"/>
        </w:rPr>
        <w:t>, 1982.</w:t>
      </w:r>
    </w:p>
    <w:p w:rsidR="008C0F0F" w:rsidRPr="00536D20" w:rsidRDefault="008C0F0F" w:rsidP="00292543">
      <w:pPr>
        <w:spacing w:before="0" w:beforeAutospacing="0" w:after="0" w:afterAutospacing="0" w:line="240" w:lineRule="auto"/>
        <w:ind w:left="425" w:hanging="425"/>
        <w:jc w:val="both"/>
        <w:rPr>
          <w:szCs w:val="24"/>
          <w:lang w:val="en-US"/>
        </w:rPr>
      </w:pPr>
      <w:r w:rsidRPr="00536D20">
        <w:rPr>
          <w:szCs w:val="24"/>
          <w:lang w:val="en-US"/>
        </w:rPr>
        <w:t xml:space="preserve">ATKINSON, Anthony B. Multidimensional deprivation: contrasting social welfare and counting approaches. </w:t>
      </w:r>
      <w:r w:rsidRPr="00536D20">
        <w:rPr>
          <w:b/>
          <w:bCs/>
          <w:szCs w:val="24"/>
          <w:lang w:val="en-US"/>
        </w:rPr>
        <w:t>The Journal of Economic Inequality</w:t>
      </w:r>
      <w:r w:rsidRPr="00536D20">
        <w:rPr>
          <w:szCs w:val="24"/>
          <w:lang w:val="en-US"/>
        </w:rPr>
        <w:t>, v. 1, n. 1, p. 51-65, 2003.</w:t>
      </w:r>
    </w:p>
    <w:p w:rsidR="008C0F0F" w:rsidRPr="00FF5633" w:rsidRDefault="008C0F0F" w:rsidP="00292543">
      <w:pPr>
        <w:spacing w:before="0" w:beforeAutospacing="0" w:after="0" w:afterAutospacing="0" w:line="240" w:lineRule="auto"/>
        <w:ind w:left="425" w:hanging="425"/>
        <w:jc w:val="both"/>
        <w:rPr>
          <w:szCs w:val="24"/>
          <w:lang w:val="en-US"/>
        </w:rPr>
      </w:pPr>
      <w:r w:rsidRPr="00FF5633">
        <w:rPr>
          <w:szCs w:val="24"/>
          <w:lang w:val="en-US"/>
        </w:rPr>
        <w:t xml:space="preserve">BINDER, M.; HISAO, C.; PESSARAM M. H. Estimation and Inference in Short Panel Vector </w:t>
      </w:r>
      <w:proofErr w:type="spellStart"/>
      <w:r w:rsidRPr="00FF5633">
        <w:rPr>
          <w:szCs w:val="24"/>
          <w:lang w:val="en-US"/>
        </w:rPr>
        <w:t>Autoregressions</w:t>
      </w:r>
      <w:proofErr w:type="spellEnd"/>
      <w:r w:rsidRPr="00FF5633">
        <w:rPr>
          <w:szCs w:val="24"/>
          <w:lang w:val="en-US"/>
        </w:rPr>
        <w:t xml:space="preserve"> with Unit Roots and </w:t>
      </w:r>
      <w:proofErr w:type="spellStart"/>
      <w:r w:rsidRPr="00FF5633">
        <w:rPr>
          <w:szCs w:val="24"/>
          <w:lang w:val="en-US"/>
        </w:rPr>
        <w:t>Cointegration</w:t>
      </w:r>
      <w:proofErr w:type="spellEnd"/>
      <w:r w:rsidRPr="00FF5633">
        <w:rPr>
          <w:szCs w:val="24"/>
          <w:lang w:val="en-US"/>
        </w:rPr>
        <w:t xml:space="preserve">. </w:t>
      </w:r>
      <w:r w:rsidRPr="00FF5633">
        <w:rPr>
          <w:b/>
          <w:szCs w:val="24"/>
          <w:lang w:val="en-US"/>
        </w:rPr>
        <w:t xml:space="preserve">Econometric Theory, </w:t>
      </w:r>
      <w:r w:rsidRPr="00FF5633">
        <w:rPr>
          <w:szCs w:val="24"/>
          <w:lang w:val="en-US"/>
        </w:rPr>
        <w:t>vol. 21, nº. 4, 2004.</w:t>
      </w:r>
    </w:p>
    <w:p w:rsidR="008C0F0F" w:rsidRDefault="008C0F0F" w:rsidP="00292543">
      <w:pPr>
        <w:spacing w:before="0" w:beforeAutospacing="0" w:after="0" w:afterAutospacing="0" w:line="240" w:lineRule="auto"/>
        <w:ind w:left="425" w:hanging="425"/>
        <w:jc w:val="both"/>
        <w:rPr>
          <w:szCs w:val="24"/>
          <w:lang w:val="en-US"/>
        </w:rPr>
      </w:pPr>
      <w:r w:rsidRPr="00D1225A">
        <w:rPr>
          <w:szCs w:val="24"/>
          <w:lang w:val="en-US"/>
        </w:rPr>
        <w:lastRenderedPageBreak/>
        <w:t xml:space="preserve">BOURGUIGNON, Francois; CHAKRAVARTY, </w:t>
      </w:r>
      <w:proofErr w:type="spellStart"/>
      <w:r w:rsidRPr="00D1225A">
        <w:rPr>
          <w:szCs w:val="24"/>
          <w:lang w:val="en-US"/>
        </w:rPr>
        <w:t>Satya</w:t>
      </w:r>
      <w:proofErr w:type="spellEnd"/>
      <w:r w:rsidRPr="00D1225A">
        <w:rPr>
          <w:szCs w:val="24"/>
          <w:lang w:val="en-US"/>
        </w:rPr>
        <w:t xml:space="preserve"> R. The measurement of multidimensional poverty. </w:t>
      </w:r>
      <w:r w:rsidRPr="00536D20">
        <w:rPr>
          <w:b/>
          <w:bCs/>
          <w:szCs w:val="24"/>
          <w:lang w:val="en-US"/>
        </w:rPr>
        <w:t>The Journal of Economic Inequality</w:t>
      </w:r>
      <w:r w:rsidRPr="00536D20">
        <w:rPr>
          <w:szCs w:val="24"/>
          <w:lang w:val="en-US"/>
        </w:rPr>
        <w:t>, v. 1, n. 1, p. 25-49, 2003.</w:t>
      </w:r>
    </w:p>
    <w:p w:rsidR="008C0F0F" w:rsidRPr="001E14C3" w:rsidRDefault="008C0F0F" w:rsidP="00292543">
      <w:pPr>
        <w:spacing w:before="0" w:beforeAutospacing="0" w:after="0" w:afterAutospacing="0" w:line="240" w:lineRule="auto"/>
        <w:ind w:left="425" w:hanging="425"/>
        <w:jc w:val="both"/>
        <w:rPr>
          <w:szCs w:val="24"/>
          <w:lang w:val="en-US"/>
        </w:rPr>
      </w:pPr>
      <w:r w:rsidRPr="001E14C3">
        <w:rPr>
          <w:szCs w:val="24"/>
          <w:lang w:val="en-US"/>
        </w:rPr>
        <w:t>CHAKRAVARTY,</w:t>
      </w:r>
      <w:r>
        <w:rPr>
          <w:szCs w:val="24"/>
          <w:lang w:val="en-US"/>
        </w:rPr>
        <w:t xml:space="preserve"> </w:t>
      </w:r>
      <w:proofErr w:type="spellStart"/>
      <w:r w:rsidRPr="001E14C3">
        <w:rPr>
          <w:szCs w:val="24"/>
          <w:lang w:val="en-US"/>
        </w:rPr>
        <w:t>Satya</w:t>
      </w:r>
      <w:proofErr w:type="spellEnd"/>
      <w:r>
        <w:rPr>
          <w:szCs w:val="24"/>
          <w:lang w:val="en-US"/>
        </w:rPr>
        <w:t xml:space="preserve">; </w:t>
      </w:r>
      <w:r w:rsidRPr="001E14C3">
        <w:rPr>
          <w:szCs w:val="24"/>
          <w:lang w:val="en-US"/>
        </w:rPr>
        <w:t>DEUTSCH</w:t>
      </w:r>
      <w:r>
        <w:rPr>
          <w:szCs w:val="24"/>
          <w:lang w:val="en-US"/>
        </w:rPr>
        <w:t xml:space="preserve">, </w:t>
      </w:r>
      <w:r w:rsidRPr="001E14C3">
        <w:rPr>
          <w:szCs w:val="24"/>
          <w:lang w:val="en-US"/>
        </w:rPr>
        <w:t>Joseph</w:t>
      </w:r>
      <w:r>
        <w:rPr>
          <w:szCs w:val="24"/>
          <w:lang w:val="en-US"/>
        </w:rPr>
        <w:t xml:space="preserve">; </w:t>
      </w:r>
      <w:r w:rsidRPr="001E14C3">
        <w:rPr>
          <w:szCs w:val="24"/>
          <w:lang w:val="en-US"/>
        </w:rPr>
        <w:t>SILBER</w:t>
      </w:r>
      <w:r>
        <w:rPr>
          <w:szCs w:val="24"/>
          <w:lang w:val="en-US"/>
        </w:rPr>
        <w:t xml:space="preserve">, </w:t>
      </w:r>
      <w:r w:rsidRPr="001E14C3">
        <w:rPr>
          <w:szCs w:val="24"/>
          <w:lang w:val="en-US"/>
        </w:rPr>
        <w:t>Jacques</w:t>
      </w:r>
      <w:r>
        <w:rPr>
          <w:szCs w:val="24"/>
          <w:lang w:val="en-US"/>
        </w:rPr>
        <w:t xml:space="preserve">. </w:t>
      </w:r>
      <w:r w:rsidRPr="001E14C3">
        <w:rPr>
          <w:szCs w:val="24"/>
          <w:lang w:val="en-US"/>
        </w:rPr>
        <w:t>On the Watts Multidimensional Pove</w:t>
      </w:r>
      <w:r>
        <w:rPr>
          <w:szCs w:val="24"/>
          <w:lang w:val="en-US"/>
        </w:rPr>
        <w:t xml:space="preserve">rty Index and its Decomposition. </w:t>
      </w:r>
      <w:r w:rsidRPr="001E14C3">
        <w:rPr>
          <w:szCs w:val="24"/>
          <w:lang w:val="en-US"/>
        </w:rPr>
        <w:t>World Development 36(6): 1067-1077. 2008.</w:t>
      </w:r>
    </w:p>
    <w:p w:rsidR="008C0F0F" w:rsidRDefault="008C0F0F" w:rsidP="00292543">
      <w:pPr>
        <w:tabs>
          <w:tab w:val="left" w:pos="1701"/>
        </w:tabs>
        <w:spacing w:before="0" w:beforeAutospacing="0" w:after="0" w:afterAutospacing="0" w:line="240" w:lineRule="auto"/>
        <w:ind w:left="425" w:hanging="425"/>
        <w:jc w:val="both"/>
        <w:rPr>
          <w:szCs w:val="24"/>
          <w:lang w:val="en-US"/>
        </w:rPr>
      </w:pPr>
      <w:r w:rsidRPr="001E14C3">
        <w:rPr>
          <w:szCs w:val="24"/>
          <w:lang w:val="en-US"/>
        </w:rPr>
        <w:t>DEUTSCH, Jos</w:t>
      </w:r>
      <w:r>
        <w:rPr>
          <w:szCs w:val="24"/>
          <w:lang w:val="en-US"/>
        </w:rPr>
        <w:t xml:space="preserve">eph; SILBER, Jacques. </w:t>
      </w:r>
      <w:r w:rsidRPr="001E14C3">
        <w:rPr>
          <w:szCs w:val="24"/>
          <w:lang w:val="en-US"/>
        </w:rPr>
        <w:t>Measuring multidimensional poverty: An</w:t>
      </w:r>
      <w:r>
        <w:rPr>
          <w:szCs w:val="24"/>
          <w:lang w:val="en-US"/>
        </w:rPr>
        <w:t xml:space="preserve"> </w:t>
      </w:r>
      <w:r w:rsidRPr="001E14C3">
        <w:rPr>
          <w:szCs w:val="24"/>
          <w:lang w:val="en-US"/>
        </w:rPr>
        <w:t>empirical comparison of various approaches</w:t>
      </w:r>
      <w:r>
        <w:rPr>
          <w:szCs w:val="24"/>
          <w:lang w:val="en-US"/>
        </w:rPr>
        <w:t xml:space="preserve">. </w:t>
      </w:r>
      <w:r w:rsidRPr="001E14C3">
        <w:rPr>
          <w:b/>
          <w:szCs w:val="24"/>
          <w:lang w:val="en-US"/>
        </w:rPr>
        <w:t>Review of Income and Wealth</w:t>
      </w:r>
      <w:r>
        <w:rPr>
          <w:szCs w:val="24"/>
          <w:lang w:val="en-US"/>
        </w:rPr>
        <w:t xml:space="preserve">, </w:t>
      </w:r>
      <w:r w:rsidRPr="001E14C3">
        <w:rPr>
          <w:szCs w:val="24"/>
          <w:lang w:val="en-US"/>
        </w:rPr>
        <w:t>51</w:t>
      </w:r>
      <w:r>
        <w:rPr>
          <w:szCs w:val="24"/>
          <w:lang w:val="en-US"/>
        </w:rPr>
        <w:t xml:space="preserve"> </w:t>
      </w:r>
      <w:r w:rsidRPr="001E14C3">
        <w:rPr>
          <w:szCs w:val="24"/>
          <w:lang w:val="en-US"/>
        </w:rPr>
        <w:t>(1): 145–174.</w:t>
      </w:r>
      <w:r>
        <w:rPr>
          <w:szCs w:val="24"/>
          <w:lang w:val="en-US"/>
        </w:rPr>
        <w:t xml:space="preserve"> 2005.</w:t>
      </w:r>
      <w:r w:rsidRPr="001E14C3">
        <w:rPr>
          <w:szCs w:val="24"/>
          <w:lang w:val="en-US"/>
        </w:rPr>
        <w:t xml:space="preserve"> </w:t>
      </w:r>
    </w:p>
    <w:p w:rsidR="008C0F0F" w:rsidRPr="005E125E" w:rsidRDefault="008C0F0F" w:rsidP="00292543">
      <w:pPr>
        <w:tabs>
          <w:tab w:val="left" w:pos="1701"/>
        </w:tabs>
        <w:spacing w:before="0" w:beforeAutospacing="0" w:after="0" w:afterAutospacing="0" w:line="240" w:lineRule="auto"/>
        <w:ind w:left="425" w:hanging="425"/>
        <w:jc w:val="both"/>
        <w:rPr>
          <w:szCs w:val="24"/>
          <w:lang w:val="en-US"/>
        </w:rPr>
      </w:pPr>
      <w:r w:rsidRPr="005E125E">
        <w:rPr>
          <w:szCs w:val="24"/>
          <w:lang w:val="en-US"/>
        </w:rPr>
        <w:t>DUCLOS, J</w:t>
      </w:r>
      <w:r>
        <w:rPr>
          <w:szCs w:val="24"/>
          <w:lang w:val="en-US"/>
        </w:rPr>
        <w:t>.;</w:t>
      </w:r>
      <w:r w:rsidRPr="005E125E">
        <w:rPr>
          <w:szCs w:val="24"/>
          <w:lang w:val="en-US"/>
        </w:rPr>
        <w:t xml:space="preserve"> SA</w:t>
      </w:r>
      <w:r>
        <w:rPr>
          <w:szCs w:val="24"/>
          <w:lang w:val="en-US"/>
        </w:rPr>
        <w:t xml:space="preserve">HN, D.; YOUNGER, E. </w:t>
      </w:r>
      <w:r w:rsidRPr="005E125E">
        <w:rPr>
          <w:szCs w:val="24"/>
          <w:lang w:val="en-US"/>
        </w:rPr>
        <w:t>Robust multidimensional poverty comparisons.</w:t>
      </w:r>
      <w:r>
        <w:rPr>
          <w:szCs w:val="24"/>
          <w:lang w:val="en-US"/>
        </w:rPr>
        <w:t xml:space="preserve"> </w:t>
      </w:r>
      <w:r w:rsidRPr="005E125E">
        <w:rPr>
          <w:b/>
          <w:szCs w:val="24"/>
          <w:lang w:val="en-US"/>
        </w:rPr>
        <w:t>Economic Journal</w:t>
      </w:r>
      <w:r>
        <w:rPr>
          <w:szCs w:val="24"/>
          <w:lang w:val="en-US"/>
        </w:rPr>
        <w:t xml:space="preserve">, </w:t>
      </w:r>
      <w:r w:rsidRPr="005E125E">
        <w:rPr>
          <w:szCs w:val="24"/>
          <w:lang w:val="en-US"/>
        </w:rPr>
        <w:t>116</w:t>
      </w:r>
      <w:r>
        <w:rPr>
          <w:szCs w:val="24"/>
          <w:lang w:val="en-US"/>
        </w:rPr>
        <w:t xml:space="preserve"> </w:t>
      </w:r>
      <w:r w:rsidRPr="005E125E">
        <w:rPr>
          <w:szCs w:val="24"/>
          <w:lang w:val="en-US"/>
        </w:rPr>
        <w:t>(514): 943-968.</w:t>
      </w:r>
      <w:r>
        <w:rPr>
          <w:szCs w:val="24"/>
          <w:lang w:val="en-US"/>
        </w:rPr>
        <w:t xml:space="preserve"> 2006.</w:t>
      </w:r>
    </w:p>
    <w:p w:rsidR="008C0F0F" w:rsidRPr="00FF5633" w:rsidRDefault="008C0F0F" w:rsidP="00292543">
      <w:pPr>
        <w:spacing w:before="0" w:beforeAutospacing="0" w:after="0" w:afterAutospacing="0" w:line="240" w:lineRule="auto"/>
        <w:ind w:left="425" w:hanging="425"/>
        <w:jc w:val="both"/>
        <w:rPr>
          <w:szCs w:val="24"/>
          <w:lang w:val="en-US"/>
        </w:rPr>
      </w:pPr>
      <w:r w:rsidRPr="00FF5633">
        <w:rPr>
          <w:szCs w:val="24"/>
          <w:lang w:val="en-US"/>
        </w:rPr>
        <w:t xml:space="preserve">HOLTZ-EAKIN, D.; NEWEY, W. K.; ROSEN, H S. Estimating vector </w:t>
      </w:r>
      <w:proofErr w:type="spellStart"/>
      <w:r w:rsidRPr="00FF5633">
        <w:rPr>
          <w:szCs w:val="24"/>
          <w:lang w:val="en-US"/>
        </w:rPr>
        <w:t>autoregressions</w:t>
      </w:r>
      <w:proofErr w:type="spellEnd"/>
      <w:r w:rsidRPr="00FF5633">
        <w:rPr>
          <w:szCs w:val="24"/>
          <w:lang w:val="en-US"/>
        </w:rPr>
        <w:t xml:space="preserve"> with panel data. </w:t>
      </w:r>
      <w:proofErr w:type="spellStart"/>
      <w:r w:rsidRPr="00FF5633">
        <w:rPr>
          <w:b/>
          <w:szCs w:val="24"/>
          <w:lang w:val="en-US"/>
        </w:rPr>
        <w:t>Econometrica</w:t>
      </w:r>
      <w:proofErr w:type="spellEnd"/>
      <w:r w:rsidRPr="00FF5633">
        <w:rPr>
          <w:szCs w:val="24"/>
          <w:lang w:val="en-US"/>
        </w:rPr>
        <w:t>. 56, 1371-1395. 1988.</w:t>
      </w:r>
    </w:p>
    <w:p w:rsidR="008C0F0F" w:rsidRDefault="008C0F0F" w:rsidP="00292543">
      <w:pPr>
        <w:spacing w:before="0" w:beforeAutospacing="0" w:after="0" w:afterAutospacing="0" w:line="240" w:lineRule="auto"/>
        <w:ind w:left="425" w:hanging="425"/>
        <w:jc w:val="both"/>
        <w:rPr>
          <w:szCs w:val="24"/>
          <w:lang w:val="en-US"/>
        </w:rPr>
      </w:pPr>
      <w:r w:rsidRPr="00E35255">
        <w:rPr>
          <w:szCs w:val="24"/>
          <w:lang w:val="en-US"/>
        </w:rPr>
        <w:t>IM,</w:t>
      </w:r>
      <w:r>
        <w:rPr>
          <w:szCs w:val="24"/>
          <w:lang w:val="en-US"/>
        </w:rPr>
        <w:t xml:space="preserve"> K. S.;</w:t>
      </w:r>
      <w:r w:rsidRPr="00E35255">
        <w:rPr>
          <w:szCs w:val="24"/>
          <w:lang w:val="en-US"/>
        </w:rPr>
        <w:t xml:space="preserve"> PESARAN,</w:t>
      </w:r>
      <w:r>
        <w:rPr>
          <w:szCs w:val="24"/>
          <w:lang w:val="en-US"/>
        </w:rPr>
        <w:t xml:space="preserve"> H;</w:t>
      </w:r>
      <w:r w:rsidRPr="00E35255">
        <w:rPr>
          <w:szCs w:val="24"/>
          <w:lang w:val="en-US"/>
        </w:rPr>
        <w:t xml:space="preserve"> SHIN</w:t>
      </w:r>
      <w:r>
        <w:rPr>
          <w:szCs w:val="24"/>
          <w:lang w:val="en-US"/>
        </w:rPr>
        <w:t>, Y</w:t>
      </w:r>
      <w:r w:rsidRPr="00E35255">
        <w:rPr>
          <w:szCs w:val="24"/>
          <w:lang w:val="en-US"/>
        </w:rPr>
        <w:t>. Testing for Unit Roots in</w:t>
      </w:r>
      <w:r>
        <w:rPr>
          <w:szCs w:val="24"/>
          <w:lang w:val="en-US"/>
        </w:rPr>
        <w:t xml:space="preserve"> Heterogeneous Panels.</w:t>
      </w:r>
      <w:r w:rsidRPr="00E35255">
        <w:rPr>
          <w:szCs w:val="24"/>
          <w:lang w:val="en-US"/>
        </w:rPr>
        <w:t xml:space="preserve"> </w:t>
      </w:r>
      <w:r w:rsidRPr="00E35255">
        <w:rPr>
          <w:b/>
          <w:szCs w:val="24"/>
          <w:lang w:val="en-US"/>
        </w:rPr>
        <w:t>Journal of Econometrics</w:t>
      </w:r>
      <w:r>
        <w:rPr>
          <w:b/>
          <w:szCs w:val="24"/>
          <w:lang w:val="en-US"/>
        </w:rPr>
        <w:t>.</w:t>
      </w:r>
      <w:r w:rsidRPr="00E35255">
        <w:rPr>
          <w:szCs w:val="24"/>
          <w:lang w:val="en-US"/>
        </w:rPr>
        <w:t xml:space="preserve"> 115, 53-74.</w:t>
      </w:r>
      <w:r>
        <w:rPr>
          <w:szCs w:val="24"/>
          <w:lang w:val="en-US"/>
        </w:rPr>
        <w:t xml:space="preserve"> 2003.</w:t>
      </w:r>
    </w:p>
    <w:p w:rsidR="008C0F0F" w:rsidRDefault="008C0F0F" w:rsidP="00292543">
      <w:pPr>
        <w:spacing w:before="0" w:beforeAutospacing="0" w:after="0" w:afterAutospacing="0" w:line="240" w:lineRule="auto"/>
        <w:ind w:left="425" w:hanging="425"/>
        <w:jc w:val="both"/>
        <w:rPr>
          <w:szCs w:val="24"/>
          <w:lang w:val="en-US"/>
        </w:rPr>
      </w:pPr>
      <w:r w:rsidRPr="008C0F0F">
        <w:rPr>
          <w:szCs w:val="24"/>
        </w:rPr>
        <w:t xml:space="preserve">KOLM, </w:t>
      </w:r>
      <w:proofErr w:type="spellStart"/>
      <w:r w:rsidRPr="008C0F0F">
        <w:rPr>
          <w:szCs w:val="24"/>
        </w:rPr>
        <w:t>S-Ch</w:t>
      </w:r>
      <w:proofErr w:type="spellEnd"/>
      <w:r w:rsidRPr="008C0F0F">
        <w:rPr>
          <w:szCs w:val="24"/>
        </w:rPr>
        <w:t xml:space="preserve">. Multidimensional </w:t>
      </w:r>
      <w:proofErr w:type="spellStart"/>
      <w:r w:rsidRPr="008C0F0F">
        <w:rPr>
          <w:szCs w:val="24"/>
        </w:rPr>
        <w:t>egalitarianisms</w:t>
      </w:r>
      <w:proofErr w:type="spellEnd"/>
      <w:r w:rsidRPr="008C0F0F">
        <w:rPr>
          <w:szCs w:val="24"/>
        </w:rPr>
        <w:t xml:space="preserve">. </w:t>
      </w:r>
      <w:proofErr w:type="spellStart"/>
      <w:r w:rsidRPr="005E125E">
        <w:rPr>
          <w:b/>
          <w:szCs w:val="24"/>
          <w:lang w:val="en-US"/>
        </w:rPr>
        <w:t>Quartely</w:t>
      </w:r>
      <w:proofErr w:type="spellEnd"/>
      <w:r w:rsidRPr="005E125E">
        <w:rPr>
          <w:b/>
          <w:szCs w:val="24"/>
          <w:lang w:val="en-US"/>
        </w:rPr>
        <w:t xml:space="preserve"> Journal Economics. </w:t>
      </w:r>
      <w:r>
        <w:rPr>
          <w:szCs w:val="24"/>
          <w:lang w:val="en-US"/>
        </w:rPr>
        <w:t>91: 1 – 13, 1977.</w:t>
      </w:r>
    </w:p>
    <w:p w:rsidR="00A6371B" w:rsidRPr="00A6371B" w:rsidRDefault="00292543" w:rsidP="00292543">
      <w:pPr>
        <w:spacing w:before="0" w:beforeAutospacing="0" w:after="0" w:afterAutospacing="0" w:line="240" w:lineRule="auto"/>
        <w:ind w:left="425" w:hanging="425"/>
        <w:jc w:val="both"/>
        <w:rPr>
          <w:szCs w:val="24"/>
          <w:lang w:val="en-US"/>
        </w:rPr>
      </w:pPr>
      <w:r>
        <w:rPr>
          <w:szCs w:val="24"/>
          <w:lang w:val="en-US"/>
        </w:rPr>
        <w:t xml:space="preserve">LEE, L. </w:t>
      </w:r>
      <w:r w:rsidR="00A6371B" w:rsidRPr="00A6371B">
        <w:rPr>
          <w:szCs w:val="24"/>
          <w:lang w:val="en-US"/>
        </w:rPr>
        <w:t>Generalized econometric models with selectivity.</w:t>
      </w:r>
      <w:r w:rsidR="00A6371B">
        <w:rPr>
          <w:szCs w:val="24"/>
          <w:lang w:val="en-US"/>
        </w:rPr>
        <w:t xml:space="preserve"> </w:t>
      </w:r>
      <w:proofErr w:type="spellStart"/>
      <w:r w:rsidR="00A6371B" w:rsidRPr="00A6371B">
        <w:rPr>
          <w:b/>
          <w:iCs/>
          <w:szCs w:val="24"/>
          <w:lang w:val="en-US"/>
        </w:rPr>
        <w:t>Econometrica</w:t>
      </w:r>
      <w:proofErr w:type="spellEnd"/>
      <w:r w:rsidR="00A6371B" w:rsidRPr="00A6371B">
        <w:rPr>
          <w:i/>
          <w:iCs/>
          <w:szCs w:val="24"/>
          <w:lang w:val="en-US"/>
        </w:rPr>
        <w:t xml:space="preserve"> </w:t>
      </w:r>
      <w:r w:rsidR="00A6371B" w:rsidRPr="00A6371B">
        <w:rPr>
          <w:b/>
          <w:bCs/>
          <w:szCs w:val="24"/>
          <w:lang w:val="en-US"/>
        </w:rPr>
        <w:t>51</w:t>
      </w:r>
      <w:r w:rsidR="00A6371B" w:rsidRPr="00A6371B">
        <w:rPr>
          <w:szCs w:val="24"/>
          <w:lang w:val="en-US"/>
        </w:rPr>
        <w:t>, 507</w:t>
      </w:r>
      <w:r w:rsidR="00A6371B" w:rsidRPr="00A6371B">
        <w:rPr>
          <w:rFonts w:hint="eastAsia"/>
          <w:szCs w:val="24"/>
          <w:lang w:val="en-US"/>
        </w:rPr>
        <w:t>–</w:t>
      </w:r>
      <w:r>
        <w:rPr>
          <w:szCs w:val="24"/>
          <w:lang w:val="en-US"/>
        </w:rPr>
        <w:t>512, 1983.</w:t>
      </w:r>
    </w:p>
    <w:p w:rsidR="008C0F0F" w:rsidRPr="000676E4" w:rsidRDefault="008C0F0F" w:rsidP="00292543">
      <w:pPr>
        <w:spacing w:before="0" w:beforeAutospacing="0" w:after="0" w:afterAutospacing="0" w:line="240" w:lineRule="auto"/>
        <w:ind w:left="425" w:hanging="425"/>
        <w:jc w:val="both"/>
        <w:rPr>
          <w:szCs w:val="24"/>
          <w:lang w:val="en-US"/>
        </w:rPr>
      </w:pPr>
      <w:r w:rsidRPr="000676E4">
        <w:rPr>
          <w:szCs w:val="24"/>
          <w:lang w:val="en-US"/>
        </w:rPr>
        <w:t xml:space="preserve">MAASOUMI, E. The Measurement and Decomposition of Multidimensional Inequality, </w:t>
      </w:r>
      <w:proofErr w:type="spellStart"/>
      <w:r w:rsidRPr="000676E4">
        <w:rPr>
          <w:b/>
          <w:iCs/>
          <w:szCs w:val="24"/>
          <w:lang w:val="en-US"/>
        </w:rPr>
        <w:t>Econometrica</w:t>
      </w:r>
      <w:proofErr w:type="spellEnd"/>
      <w:r w:rsidRPr="000676E4">
        <w:rPr>
          <w:szCs w:val="24"/>
          <w:lang w:val="en-US"/>
        </w:rPr>
        <w:t>, 54, 771-779, 1986.</w:t>
      </w:r>
    </w:p>
    <w:p w:rsidR="008C0F0F" w:rsidRDefault="008C0F0F" w:rsidP="00292543">
      <w:pPr>
        <w:spacing w:before="0" w:beforeAutospacing="0" w:after="0" w:afterAutospacing="0" w:line="240" w:lineRule="auto"/>
        <w:ind w:left="425" w:hanging="425"/>
        <w:jc w:val="both"/>
        <w:rPr>
          <w:szCs w:val="24"/>
          <w:lang w:val="en-US"/>
        </w:rPr>
      </w:pPr>
      <w:r w:rsidRPr="000676E4">
        <w:rPr>
          <w:szCs w:val="24"/>
        </w:rPr>
        <w:t xml:space="preserve">MAASOUMI, </w:t>
      </w:r>
      <w:proofErr w:type="spellStart"/>
      <w:r w:rsidRPr="000676E4">
        <w:rPr>
          <w:szCs w:val="24"/>
        </w:rPr>
        <w:t>Esfandiar</w:t>
      </w:r>
      <w:proofErr w:type="spellEnd"/>
      <w:r w:rsidRPr="000676E4">
        <w:rPr>
          <w:szCs w:val="24"/>
        </w:rPr>
        <w:t xml:space="preserve">; LUGO, Maria Ana. </w:t>
      </w:r>
      <w:r w:rsidRPr="005E125E">
        <w:rPr>
          <w:b/>
          <w:szCs w:val="24"/>
          <w:lang w:val="en-US"/>
        </w:rPr>
        <w:t>The Information Basis of Multivariate Poverty Assessments.</w:t>
      </w:r>
      <w:r w:rsidRPr="005E125E">
        <w:rPr>
          <w:szCs w:val="24"/>
          <w:lang w:val="en-US"/>
        </w:rPr>
        <w:t xml:space="preserve"> In</w:t>
      </w:r>
      <w:r>
        <w:rPr>
          <w:szCs w:val="24"/>
          <w:lang w:val="en-US"/>
        </w:rPr>
        <w:t xml:space="preserve"> </w:t>
      </w:r>
      <w:r w:rsidRPr="005E125E">
        <w:rPr>
          <w:szCs w:val="24"/>
          <w:lang w:val="en-US"/>
        </w:rPr>
        <w:t xml:space="preserve">Quantitative Approaches to Multidimensional Poverty Measurement, </w:t>
      </w:r>
      <w:proofErr w:type="spellStart"/>
      <w:r w:rsidRPr="005E125E">
        <w:rPr>
          <w:szCs w:val="24"/>
          <w:lang w:val="en-US"/>
        </w:rPr>
        <w:t>Kakwani</w:t>
      </w:r>
      <w:proofErr w:type="spellEnd"/>
      <w:r>
        <w:rPr>
          <w:szCs w:val="24"/>
          <w:lang w:val="en-US"/>
        </w:rPr>
        <w:t xml:space="preserve"> </w:t>
      </w:r>
      <w:r w:rsidRPr="005E125E">
        <w:rPr>
          <w:szCs w:val="24"/>
          <w:lang w:val="en-US"/>
        </w:rPr>
        <w:t>and Silber (eds.), Palgrave Macmillan</w:t>
      </w:r>
      <w:r>
        <w:rPr>
          <w:szCs w:val="24"/>
          <w:lang w:val="en-US"/>
        </w:rPr>
        <w:t>, 2008.</w:t>
      </w:r>
    </w:p>
    <w:p w:rsidR="008C0F0F" w:rsidRPr="005E125E" w:rsidRDefault="008C0F0F" w:rsidP="00292543">
      <w:pPr>
        <w:spacing w:before="0" w:beforeAutospacing="0" w:after="0" w:afterAutospacing="0" w:line="240" w:lineRule="auto"/>
        <w:ind w:left="425" w:hanging="425"/>
        <w:jc w:val="both"/>
        <w:rPr>
          <w:szCs w:val="24"/>
          <w:lang w:val="en-US"/>
        </w:rPr>
      </w:pPr>
      <w:r w:rsidRPr="000C1C4A">
        <w:rPr>
          <w:szCs w:val="24"/>
          <w:lang w:val="en-US"/>
        </w:rPr>
        <w:t xml:space="preserve">MADDALA, G.S. e WU, S. </w:t>
      </w:r>
      <w:r w:rsidRPr="000C1C4A">
        <w:rPr>
          <w:b/>
          <w:szCs w:val="24"/>
          <w:lang w:val="en-US"/>
        </w:rPr>
        <w:t>A Comparative Study of Unit Root Tests With Panel Data and A New Simple Test</w:t>
      </w:r>
      <w:r>
        <w:rPr>
          <w:b/>
          <w:szCs w:val="24"/>
          <w:lang w:val="en-US"/>
        </w:rPr>
        <w:t>.</w:t>
      </w:r>
      <w:r w:rsidRPr="000C1C4A">
        <w:rPr>
          <w:szCs w:val="24"/>
          <w:lang w:val="en-US"/>
        </w:rPr>
        <w:t xml:space="preserve"> Oxford Bulletin of Economics and Statistics 61,631-652.</w:t>
      </w:r>
      <w:r>
        <w:rPr>
          <w:szCs w:val="24"/>
          <w:lang w:val="en-US"/>
        </w:rPr>
        <w:t xml:space="preserve"> 1999.</w:t>
      </w:r>
    </w:p>
    <w:p w:rsidR="008C0F0F" w:rsidRPr="000676E4" w:rsidRDefault="008C0F0F" w:rsidP="00292543">
      <w:pPr>
        <w:spacing w:before="0" w:beforeAutospacing="0" w:after="0" w:afterAutospacing="0" w:line="240" w:lineRule="auto"/>
        <w:ind w:left="425" w:hanging="425"/>
        <w:jc w:val="both"/>
        <w:rPr>
          <w:szCs w:val="24"/>
          <w:lang w:val="en-US"/>
        </w:rPr>
      </w:pPr>
      <w:r w:rsidRPr="000676E4">
        <w:rPr>
          <w:szCs w:val="24"/>
          <w:lang w:val="en-US"/>
        </w:rPr>
        <w:t>RUGGIERI-LADERCHI</w:t>
      </w:r>
      <w:r>
        <w:rPr>
          <w:szCs w:val="24"/>
          <w:lang w:val="en-US"/>
        </w:rPr>
        <w:t>, C.;</w:t>
      </w:r>
      <w:r w:rsidRPr="000676E4">
        <w:rPr>
          <w:szCs w:val="24"/>
          <w:lang w:val="en-US"/>
        </w:rPr>
        <w:t xml:space="preserve"> SAITH</w:t>
      </w:r>
      <w:r>
        <w:rPr>
          <w:szCs w:val="24"/>
          <w:lang w:val="en-US"/>
        </w:rPr>
        <w:t>, R.;</w:t>
      </w:r>
      <w:r w:rsidRPr="000676E4">
        <w:rPr>
          <w:szCs w:val="24"/>
          <w:lang w:val="en-US"/>
        </w:rPr>
        <w:t xml:space="preserve"> STEWART, F. Does it matter that we do not agree on the definition of poverty? A comparison of four approaches. </w:t>
      </w:r>
      <w:r w:rsidRPr="000676E4">
        <w:rPr>
          <w:b/>
          <w:szCs w:val="24"/>
          <w:lang w:val="en-US"/>
        </w:rPr>
        <w:t>Oxford Development Studies</w:t>
      </w:r>
      <w:r>
        <w:rPr>
          <w:szCs w:val="24"/>
          <w:lang w:val="en-US"/>
        </w:rPr>
        <w:t>,</w:t>
      </w:r>
      <w:r w:rsidRPr="000676E4">
        <w:rPr>
          <w:szCs w:val="24"/>
          <w:lang w:val="en-US"/>
        </w:rPr>
        <w:t xml:space="preserve"> 31, 243–274.</w:t>
      </w:r>
      <w:r>
        <w:rPr>
          <w:szCs w:val="24"/>
          <w:lang w:val="en-US"/>
        </w:rPr>
        <w:t xml:space="preserve"> 2003.</w:t>
      </w:r>
    </w:p>
    <w:p w:rsidR="008C0F0F" w:rsidRPr="00B576A3" w:rsidRDefault="008C0F0F" w:rsidP="00292543">
      <w:pPr>
        <w:spacing w:before="0" w:beforeAutospacing="0" w:after="0" w:afterAutospacing="0" w:line="240" w:lineRule="auto"/>
        <w:ind w:left="425" w:hanging="425"/>
        <w:jc w:val="both"/>
        <w:rPr>
          <w:szCs w:val="24"/>
          <w:lang w:val="en-US"/>
        </w:rPr>
      </w:pPr>
      <w:r w:rsidRPr="00B576A3">
        <w:rPr>
          <w:szCs w:val="24"/>
          <w:lang w:val="en-US"/>
        </w:rPr>
        <w:t>S</w:t>
      </w:r>
      <w:r>
        <w:rPr>
          <w:szCs w:val="24"/>
          <w:lang w:val="en-US"/>
        </w:rPr>
        <w:t>EN</w:t>
      </w:r>
      <w:r w:rsidRPr="00B576A3">
        <w:rPr>
          <w:szCs w:val="24"/>
          <w:lang w:val="en-US"/>
        </w:rPr>
        <w:t xml:space="preserve">, </w:t>
      </w:r>
      <w:proofErr w:type="spellStart"/>
      <w:r w:rsidRPr="00B576A3">
        <w:rPr>
          <w:szCs w:val="24"/>
          <w:lang w:val="en-US"/>
        </w:rPr>
        <w:t>Amartya</w:t>
      </w:r>
      <w:proofErr w:type="spellEnd"/>
      <w:r>
        <w:rPr>
          <w:szCs w:val="24"/>
          <w:lang w:val="en-US"/>
        </w:rPr>
        <w:t xml:space="preserve"> </w:t>
      </w:r>
      <w:r w:rsidRPr="00B576A3">
        <w:rPr>
          <w:szCs w:val="24"/>
          <w:lang w:val="en-US"/>
        </w:rPr>
        <w:t>K.</w:t>
      </w:r>
      <w:r>
        <w:rPr>
          <w:szCs w:val="24"/>
          <w:lang w:val="en-US"/>
        </w:rPr>
        <w:t xml:space="preserve"> </w:t>
      </w:r>
      <w:r w:rsidRPr="00B576A3">
        <w:rPr>
          <w:szCs w:val="24"/>
          <w:lang w:val="en-US"/>
        </w:rPr>
        <w:t>Poverty: An ordinal</w:t>
      </w:r>
      <w:r>
        <w:rPr>
          <w:szCs w:val="24"/>
          <w:lang w:val="en-US"/>
        </w:rPr>
        <w:t xml:space="preserve"> approach to measurement. </w:t>
      </w:r>
      <w:proofErr w:type="spellStart"/>
      <w:r w:rsidRPr="00B576A3">
        <w:rPr>
          <w:b/>
          <w:szCs w:val="24"/>
          <w:lang w:val="en-US"/>
        </w:rPr>
        <w:t>Econometrica</w:t>
      </w:r>
      <w:proofErr w:type="spellEnd"/>
      <w:r>
        <w:rPr>
          <w:b/>
          <w:szCs w:val="24"/>
          <w:lang w:val="en-US"/>
        </w:rPr>
        <w:t xml:space="preserve">. </w:t>
      </w:r>
      <w:r w:rsidRPr="00B576A3">
        <w:rPr>
          <w:szCs w:val="24"/>
          <w:lang w:val="en-US"/>
        </w:rPr>
        <w:t>44</w:t>
      </w:r>
      <w:r>
        <w:rPr>
          <w:szCs w:val="24"/>
          <w:lang w:val="en-US"/>
        </w:rPr>
        <w:t xml:space="preserve"> </w:t>
      </w:r>
      <w:r w:rsidRPr="00B576A3">
        <w:rPr>
          <w:szCs w:val="24"/>
          <w:lang w:val="en-US"/>
        </w:rPr>
        <w:t>(2):</w:t>
      </w:r>
      <w:r>
        <w:rPr>
          <w:szCs w:val="24"/>
          <w:lang w:val="en-US"/>
        </w:rPr>
        <w:t xml:space="preserve"> </w:t>
      </w:r>
      <w:r w:rsidRPr="00B576A3">
        <w:rPr>
          <w:szCs w:val="24"/>
          <w:lang w:val="en-US"/>
        </w:rPr>
        <w:t>219</w:t>
      </w:r>
      <w:r>
        <w:rPr>
          <w:szCs w:val="24"/>
          <w:lang w:val="en-US"/>
        </w:rPr>
        <w:t>-</w:t>
      </w:r>
      <w:r w:rsidRPr="00B576A3">
        <w:rPr>
          <w:szCs w:val="24"/>
          <w:lang w:val="en-US"/>
        </w:rPr>
        <w:t>231.</w:t>
      </w:r>
      <w:r>
        <w:rPr>
          <w:szCs w:val="24"/>
          <w:lang w:val="en-US"/>
        </w:rPr>
        <w:t xml:space="preserve"> 1976.</w:t>
      </w:r>
    </w:p>
    <w:p w:rsidR="00292543" w:rsidRPr="00292543" w:rsidRDefault="00292543" w:rsidP="00292543">
      <w:pPr>
        <w:spacing w:before="0" w:beforeAutospacing="0" w:after="0" w:afterAutospacing="0" w:line="240" w:lineRule="auto"/>
        <w:ind w:left="425" w:hanging="425"/>
        <w:jc w:val="both"/>
        <w:rPr>
          <w:szCs w:val="24"/>
          <w:lang w:val="en-US"/>
        </w:rPr>
      </w:pPr>
      <w:r w:rsidRPr="00292543">
        <w:rPr>
          <w:szCs w:val="24"/>
          <w:lang w:val="en-US"/>
        </w:rPr>
        <w:t>S</w:t>
      </w:r>
      <w:r>
        <w:rPr>
          <w:szCs w:val="24"/>
          <w:lang w:val="en-US"/>
        </w:rPr>
        <w:t>KLAR</w:t>
      </w:r>
      <w:r w:rsidRPr="00292543">
        <w:rPr>
          <w:szCs w:val="24"/>
          <w:lang w:val="en-US"/>
        </w:rPr>
        <w:t xml:space="preserve">, A. Random variables, </w:t>
      </w:r>
      <w:r>
        <w:rPr>
          <w:szCs w:val="24"/>
          <w:lang w:val="en-US"/>
        </w:rPr>
        <w:t>joint distributions, and copula</w:t>
      </w:r>
      <w:r w:rsidRPr="00292543">
        <w:rPr>
          <w:szCs w:val="24"/>
          <w:lang w:val="en-US"/>
        </w:rPr>
        <w:t>.</w:t>
      </w:r>
      <w:r>
        <w:rPr>
          <w:szCs w:val="24"/>
          <w:lang w:val="en-US"/>
        </w:rPr>
        <w:t xml:space="preserve"> </w:t>
      </w:r>
      <w:proofErr w:type="spellStart"/>
      <w:r w:rsidRPr="00292543">
        <w:rPr>
          <w:b/>
          <w:iCs/>
          <w:szCs w:val="24"/>
          <w:lang w:val="en-US"/>
        </w:rPr>
        <w:t>Kybernetica</w:t>
      </w:r>
      <w:proofErr w:type="spellEnd"/>
      <w:r w:rsidRPr="00292543">
        <w:rPr>
          <w:i/>
          <w:iCs/>
          <w:szCs w:val="24"/>
          <w:lang w:val="en-US"/>
        </w:rPr>
        <w:t xml:space="preserve"> </w:t>
      </w:r>
      <w:r w:rsidRPr="00292543">
        <w:rPr>
          <w:b/>
          <w:bCs/>
          <w:szCs w:val="24"/>
          <w:lang w:val="en-US"/>
        </w:rPr>
        <w:t>9</w:t>
      </w:r>
      <w:r w:rsidRPr="00292543">
        <w:rPr>
          <w:szCs w:val="24"/>
          <w:lang w:val="en-US"/>
        </w:rPr>
        <w:t>, 449</w:t>
      </w:r>
      <w:r w:rsidRPr="00292543">
        <w:rPr>
          <w:rFonts w:hint="eastAsia"/>
          <w:szCs w:val="24"/>
          <w:lang w:val="en-US"/>
        </w:rPr>
        <w:t>–</w:t>
      </w:r>
      <w:r>
        <w:rPr>
          <w:szCs w:val="24"/>
          <w:lang w:val="en-US"/>
        </w:rPr>
        <w:t>460, 1973.</w:t>
      </w:r>
    </w:p>
    <w:p w:rsidR="008C0F0F" w:rsidRPr="000676E4" w:rsidRDefault="008C0F0F" w:rsidP="00292543">
      <w:pPr>
        <w:spacing w:before="0" w:beforeAutospacing="0" w:after="0" w:afterAutospacing="0" w:line="240" w:lineRule="auto"/>
        <w:ind w:left="425" w:hanging="425"/>
        <w:jc w:val="both"/>
        <w:rPr>
          <w:szCs w:val="24"/>
          <w:lang w:val="en-US"/>
        </w:rPr>
      </w:pPr>
      <w:proofErr w:type="spellStart"/>
      <w:r w:rsidRPr="000676E4">
        <w:rPr>
          <w:szCs w:val="24"/>
          <w:lang w:val="en-US"/>
        </w:rPr>
        <w:t>Tsui</w:t>
      </w:r>
      <w:proofErr w:type="spellEnd"/>
      <w:r w:rsidRPr="000676E4">
        <w:rPr>
          <w:szCs w:val="24"/>
          <w:lang w:val="en-US"/>
        </w:rPr>
        <w:t>, K. Y., Multidimensional Generalizations of the Relative and Absolute Indices: the Atkinson-</w:t>
      </w:r>
      <w:proofErr w:type="spellStart"/>
      <w:r w:rsidRPr="000676E4">
        <w:rPr>
          <w:szCs w:val="24"/>
          <w:lang w:val="en-US"/>
        </w:rPr>
        <w:t>Kolm</w:t>
      </w:r>
      <w:proofErr w:type="spellEnd"/>
      <w:r w:rsidRPr="000676E4">
        <w:rPr>
          <w:szCs w:val="24"/>
          <w:lang w:val="en-US"/>
        </w:rPr>
        <w:t>-</w:t>
      </w:r>
      <w:proofErr w:type="spellStart"/>
      <w:r>
        <w:rPr>
          <w:szCs w:val="24"/>
          <w:lang w:val="en-US"/>
        </w:rPr>
        <w:t>Sen</w:t>
      </w:r>
      <w:proofErr w:type="spellEnd"/>
      <w:r>
        <w:rPr>
          <w:szCs w:val="24"/>
          <w:lang w:val="en-US"/>
        </w:rPr>
        <w:t xml:space="preserve"> Approach.</w:t>
      </w:r>
      <w:r w:rsidRPr="000676E4">
        <w:rPr>
          <w:szCs w:val="24"/>
          <w:lang w:val="en-US"/>
        </w:rPr>
        <w:t xml:space="preserve"> </w:t>
      </w:r>
      <w:r w:rsidRPr="000676E4">
        <w:rPr>
          <w:b/>
          <w:iCs/>
          <w:szCs w:val="24"/>
          <w:lang w:val="en-US"/>
        </w:rPr>
        <w:t>Journal of Economic Theory</w:t>
      </w:r>
      <w:r w:rsidRPr="000676E4">
        <w:rPr>
          <w:szCs w:val="24"/>
          <w:lang w:val="en-US"/>
        </w:rPr>
        <w:t>, (1995), 67, 251-265</w:t>
      </w:r>
      <w:r>
        <w:rPr>
          <w:szCs w:val="24"/>
          <w:lang w:val="en-US"/>
        </w:rPr>
        <w:t>, 1995.</w:t>
      </w:r>
    </w:p>
    <w:p w:rsidR="008C0F0F" w:rsidRPr="00536D20" w:rsidRDefault="008C0F0F" w:rsidP="00292543">
      <w:pPr>
        <w:spacing w:before="0" w:beforeAutospacing="0" w:after="0" w:afterAutospacing="0" w:line="240" w:lineRule="auto"/>
        <w:ind w:left="425" w:hanging="425"/>
        <w:jc w:val="both"/>
        <w:rPr>
          <w:szCs w:val="24"/>
          <w:lang w:val="en-US"/>
        </w:rPr>
      </w:pPr>
      <w:r w:rsidRPr="00536D20">
        <w:rPr>
          <w:szCs w:val="24"/>
          <w:lang w:val="en-US"/>
        </w:rPr>
        <w:t>TSUI, Kai-</w:t>
      </w:r>
      <w:proofErr w:type="spellStart"/>
      <w:r w:rsidRPr="00536D20">
        <w:rPr>
          <w:szCs w:val="24"/>
          <w:lang w:val="en-US"/>
        </w:rPr>
        <w:t>yuen</w:t>
      </w:r>
      <w:proofErr w:type="spellEnd"/>
      <w:r w:rsidRPr="00536D20">
        <w:rPr>
          <w:szCs w:val="24"/>
          <w:lang w:val="en-US"/>
        </w:rPr>
        <w:t xml:space="preserve">. Multidimensional poverty indices. </w:t>
      </w:r>
      <w:r w:rsidRPr="00536D20">
        <w:rPr>
          <w:b/>
          <w:bCs/>
          <w:szCs w:val="24"/>
          <w:lang w:val="en-US"/>
        </w:rPr>
        <w:t>Social Choice and Welfare</w:t>
      </w:r>
      <w:r w:rsidRPr="00536D20">
        <w:rPr>
          <w:szCs w:val="24"/>
          <w:lang w:val="en-US"/>
        </w:rPr>
        <w:t>, v. 19, n. 1, p. 69-93, 2002.</w:t>
      </w:r>
    </w:p>
    <w:p w:rsidR="00E029F4" w:rsidRPr="008C0F0F" w:rsidRDefault="00E029F4" w:rsidP="00F9342C">
      <w:pPr>
        <w:spacing w:line="240" w:lineRule="auto"/>
        <w:jc w:val="both"/>
        <w:rPr>
          <w:lang w:val="en-US"/>
        </w:rPr>
      </w:pPr>
    </w:p>
    <w:p w:rsidR="00C42E2A" w:rsidRPr="008C0F0F" w:rsidRDefault="00C42E2A" w:rsidP="008A0645">
      <w:pPr>
        <w:spacing w:line="240" w:lineRule="auto"/>
        <w:jc w:val="both"/>
        <w:rPr>
          <w:lang w:val="en-US"/>
        </w:rPr>
      </w:pPr>
    </w:p>
    <w:sectPr w:rsidR="00C42E2A" w:rsidRPr="008C0F0F" w:rsidSect="008A0645">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36C" w:rsidRDefault="002A636C" w:rsidP="007A72B9">
      <w:pPr>
        <w:spacing w:before="0" w:after="0" w:line="240" w:lineRule="auto"/>
      </w:pPr>
      <w:r>
        <w:separator/>
      </w:r>
    </w:p>
  </w:endnote>
  <w:endnote w:type="continuationSeparator" w:id="0">
    <w:p w:rsidR="002A636C" w:rsidRDefault="002A636C" w:rsidP="007A72B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36C" w:rsidRDefault="002A636C" w:rsidP="007A72B9">
      <w:pPr>
        <w:spacing w:before="0" w:after="0" w:line="240" w:lineRule="auto"/>
      </w:pPr>
      <w:r>
        <w:separator/>
      </w:r>
    </w:p>
  </w:footnote>
  <w:footnote w:type="continuationSeparator" w:id="0">
    <w:p w:rsidR="002A636C" w:rsidRDefault="002A636C" w:rsidP="007A72B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31556"/>
      <w:docPartObj>
        <w:docPartGallery w:val="Page Numbers (Top of Page)"/>
        <w:docPartUnique/>
      </w:docPartObj>
    </w:sdtPr>
    <w:sdtContent>
      <w:p w:rsidR="00A6371B" w:rsidRDefault="007A72B9">
        <w:pPr>
          <w:pStyle w:val="Cabealho"/>
          <w:jc w:val="right"/>
        </w:pPr>
        <w:fldSimple w:instr=" PAGE   \* MERGEFORMAT ">
          <w:r w:rsidR="00815219">
            <w:rPr>
              <w:noProof/>
            </w:rPr>
            <w:t>19</w:t>
          </w:r>
        </w:fldSimple>
      </w:p>
    </w:sdtContent>
  </w:sdt>
  <w:p w:rsidR="00A6371B" w:rsidRDefault="00A6371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0D89"/>
    <w:multiLevelType w:val="hybridMultilevel"/>
    <w:tmpl w:val="EDA45DDE"/>
    <w:lvl w:ilvl="0" w:tplc="A8DC930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1F3F79B3"/>
    <w:multiLevelType w:val="hybridMultilevel"/>
    <w:tmpl w:val="BAFAA8B0"/>
    <w:lvl w:ilvl="0" w:tplc="3FCC04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8B77337"/>
    <w:multiLevelType w:val="hybridMultilevel"/>
    <w:tmpl w:val="17F212D6"/>
    <w:lvl w:ilvl="0" w:tplc="66CE7806">
      <w:start w:val="1"/>
      <w:numFmt w:val="lowerRoman"/>
      <w:lvlText w:val="%1)"/>
      <w:lvlJc w:val="left"/>
      <w:pPr>
        <w:ind w:left="1488" w:hanging="720"/>
      </w:pPr>
      <w:rPr>
        <w:rFonts w:hint="default"/>
      </w:rPr>
    </w:lvl>
    <w:lvl w:ilvl="1" w:tplc="04160019" w:tentative="1">
      <w:start w:val="1"/>
      <w:numFmt w:val="lowerLetter"/>
      <w:lvlText w:val="%2."/>
      <w:lvlJc w:val="left"/>
      <w:pPr>
        <w:ind w:left="1848" w:hanging="360"/>
      </w:pPr>
    </w:lvl>
    <w:lvl w:ilvl="2" w:tplc="0416001B" w:tentative="1">
      <w:start w:val="1"/>
      <w:numFmt w:val="lowerRoman"/>
      <w:lvlText w:val="%3."/>
      <w:lvlJc w:val="right"/>
      <w:pPr>
        <w:ind w:left="2568" w:hanging="180"/>
      </w:pPr>
    </w:lvl>
    <w:lvl w:ilvl="3" w:tplc="0416000F" w:tentative="1">
      <w:start w:val="1"/>
      <w:numFmt w:val="decimal"/>
      <w:lvlText w:val="%4."/>
      <w:lvlJc w:val="left"/>
      <w:pPr>
        <w:ind w:left="3288" w:hanging="360"/>
      </w:pPr>
    </w:lvl>
    <w:lvl w:ilvl="4" w:tplc="04160019" w:tentative="1">
      <w:start w:val="1"/>
      <w:numFmt w:val="lowerLetter"/>
      <w:lvlText w:val="%5."/>
      <w:lvlJc w:val="left"/>
      <w:pPr>
        <w:ind w:left="4008" w:hanging="360"/>
      </w:pPr>
    </w:lvl>
    <w:lvl w:ilvl="5" w:tplc="0416001B" w:tentative="1">
      <w:start w:val="1"/>
      <w:numFmt w:val="lowerRoman"/>
      <w:lvlText w:val="%6."/>
      <w:lvlJc w:val="right"/>
      <w:pPr>
        <w:ind w:left="4728" w:hanging="180"/>
      </w:pPr>
    </w:lvl>
    <w:lvl w:ilvl="6" w:tplc="0416000F" w:tentative="1">
      <w:start w:val="1"/>
      <w:numFmt w:val="decimal"/>
      <w:lvlText w:val="%7."/>
      <w:lvlJc w:val="left"/>
      <w:pPr>
        <w:ind w:left="5448" w:hanging="360"/>
      </w:pPr>
    </w:lvl>
    <w:lvl w:ilvl="7" w:tplc="04160019" w:tentative="1">
      <w:start w:val="1"/>
      <w:numFmt w:val="lowerLetter"/>
      <w:lvlText w:val="%8."/>
      <w:lvlJc w:val="left"/>
      <w:pPr>
        <w:ind w:left="6168" w:hanging="360"/>
      </w:pPr>
    </w:lvl>
    <w:lvl w:ilvl="8" w:tplc="0416001B" w:tentative="1">
      <w:start w:val="1"/>
      <w:numFmt w:val="lowerRoman"/>
      <w:lvlText w:val="%9."/>
      <w:lvlJc w:val="right"/>
      <w:pPr>
        <w:ind w:left="6888" w:hanging="180"/>
      </w:pPr>
    </w:lvl>
  </w:abstractNum>
  <w:abstractNum w:abstractNumId="3">
    <w:nsid w:val="47D443F1"/>
    <w:multiLevelType w:val="hybridMultilevel"/>
    <w:tmpl w:val="877C19B6"/>
    <w:lvl w:ilvl="0" w:tplc="898E8D6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99A79F7"/>
    <w:multiLevelType w:val="hybridMultilevel"/>
    <w:tmpl w:val="7550FDA0"/>
    <w:lvl w:ilvl="0" w:tplc="F3CC98D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712759"/>
    <w:rsid w:val="0004734B"/>
    <w:rsid w:val="00080870"/>
    <w:rsid w:val="00091188"/>
    <w:rsid w:val="000C227C"/>
    <w:rsid w:val="00154FDC"/>
    <w:rsid w:val="00292543"/>
    <w:rsid w:val="002952D7"/>
    <w:rsid w:val="002A636C"/>
    <w:rsid w:val="002B029A"/>
    <w:rsid w:val="00315050"/>
    <w:rsid w:val="003C49D1"/>
    <w:rsid w:val="00447395"/>
    <w:rsid w:val="004731E5"/>
    <w:rsid w:val="00497576"/>
    <w:rsid w:val="00530666"/>
    <w:rsid w:val="0053405C"/>
    <w:rsid w:val="005A5D1C"/>
    <w:rsid w:val="00602835"/>
    <w:rsid w:val="00685D2D"/>
    <w:rsid w:val="006E280E"/>
    <w:rsid w:val="00712759"/>
    <w:rsid w:val="00793405"/>
    <w:rsid w:val="007A72B9"/>
    <w:rsid w:val="007B695F"/>
    <w:rsid w:val="007E68B9"/>
    <w:rsid w:val="00815219"/>
    <w:rsid w:val="00815DD9"/>
    <w:rsid w:val="0088237D"/>
    <w:rsid w:val="008A0645"/>
    <w:rsid w:val="008C0F0F"/>
    <w:rsid w:val="008D4493"/>
    <w:rsid w:val="00967D39"/>
    <w:rsid w:val="00983B27"/>
    <w:rsid w:val="009E4C96"/>
    <w:rsid w:val="00A26B6C"/>
    <w:rsid w:val="00A614A4"/>
    <w:rsid w:val="00A6371B"/>
    <w:rsid w:val="00A74E99"/>
    <w:rsid w:val="00B640D7"/>
    <w:rsid w:val="00C374E2"/>
    <w:rsid w:val="00C42E2A"/>
    <w:rsid w:val="00C76270"/>
    <w:rsid w:val="00CF1728"/>
    <w:rsid w:val="00CF6F7C"/>
    <w:rsid w:val="00D67C24"/>
    <w:rsid w:val="00DA7A79"/>
    <w:rsid w:val="00DF4B64"/>
    <w:rsid w:val="00E029F4"/>
    <w:rsid w:val="00E17BFE"/>
    <w:rsid w:val="00E32FBA"/>
    <w:rsid w:val="00E74A4B"/>
    <w:rsid w:val="00E934B5"/>
    <w:rsid w:val="00EE1FF9"/>
    <w:rsid w:val="00EF333E"/>
    <w:rsid w:val="00F70525"/>
    <w:rsid w:val="00F9342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7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712759"/>
  </w:style>
  <w:style w:type="paragraph" w:styleId="PargrafodaLista">
    <w:name w:val="List Paragraph"/>
    <w:basedOn w:val="Normal"/>
    <w:uiPriority w:val="34"/>
    <w:qFormat/>
    <w:rsid w:val="00712759"/>
    <w:pPr>
      <w:ind w:left="720"/>
      <w:contextualSpacing/>
    </w:pPr>
  </w:style>
  <w:style w:type="paragraph" w:styleId="Textodebalo">
    <w:name w:val="Balloon Text"/>
    <w:basedOn w:val="Normal"/>
    <w:link w:val="TextodebaloChar"/>
    <w:uiPriority w:val="99"/>
    <w:semiHidden/>
    <w:unhideWhenUsed/>
    <w:rsid w:val="00E32FBA"/>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32FBA"/>
    <w:rPr>
      <w:rFonts w:ascii="Tahoma" w:hAnsi="Tahoma" w:cs="Tahoma"/>
      <w:sz w:val="16"/>
      <w:szCs w:val="16"/>
    </w:rPr>
  </w:style>
  <w:style w:type="character" w:styleId="TextodoEspaoReservado">
    <w:name w:val="Placeholder Text"/>
    <w:basedOn w:val="Fontepargpadro"/>
    <w:uiPriority w:val="99"/>
    <w:semiHidden/>
    <w:rsid w:val="00E32FBA"/>
    <w:rPr>
      <w:color w:val="808080"/>
    </w:rPr>
  </w:style>
  <w:style w:type="table" w:styleId="Tabelacomgrade">
    <w:name w:val="Table Grid"/>
    <w:basedOn w:val="Tabelanormal"/>
    <w:uiPriority w:val="59"/>
    <w:rsid w:val="00E029F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rsid w:val="008C0F0F"/>
  </w:style>
  <w:style w:type="paragraph" w:styleId="Cabealho">
    <w:name w:val="header"/>
    <w:basedOn w:val="Normal"/>
    <w:link w:val="CabealhoChar"/>
    <w:uiPriority w:val="99"/>
    <w:unhideWhenUsed/>
    <w:rsid w:val="008C0F0F"/>
    <w:pPr>
      <w:tabs>
        <w:tab w:val="center" w:pos="4252"/>
        <w:tab w:val="right" w:pos="8504"/>
      </w:tabs>
      <w:spacing w:before="0" w:beforeAutospacing="0" w:after="0" w:afterAutospacing="0" w:line="240" w:lineRule="auto"/>
    </w:pPr>
  </w:style>
  <w:style w:type="character" w:customStyle="1" w:styleId="CabealhoChar1">
    <w:name w:val="Cabeçalho Char1"/>
    <w:basedOn w:val="Fontepargpadro"/>
    <w:link w:val="Cabealho"/>
    <w:uiPriority w:val="99"/>
    <w:semiHidden/>
    <w:rsid w:val="008C0F0F"/>
  </w:style>
  <w:style w:type="character" w:styleId="Hyperlink">
    <w:name w:val="Hyperlink"/>
    <w:basedOn w:val="Fontepargpadro"/>
    <w:uiPriority w:val="99"/>
    <w:unhideWhenUsed/>
    <w:rsid w:val="00A6371B"/>
    <w:rPr>
      <w:color w:val="0000FF" w:themeColor="hyperlink"/>
      <w:u w:val="single"/>
    </w:rPr>
  </w:style>
  <w:style w:type="character" w:customStyle="1" w:styleId="RodapChar">
    <w:name w:val="Rodapé Char"/>
    <w:basedOn w:val="Fontepargpadro"/>
    <w:link w:val="Rodap"/>
    <w:uiPriority w:val="99"/>
    <w:semiHidden/>
    <w:rsid w:val="00A6371B"/>
  </w:style>
  <w:style w:type="paragraph" w:styleId="Rodap">
    <w:name w:val="footer"/>
    <w:basedOn w:val="Normal"/>
    <w:link w:val="RodapChar"/>
    <w:uiPriority w:val="99"/>
    <w:semiHidden/>
    <w:unhideWhenUsed/>
    <w:rsid w:val="00A6371B"/>
    <w:pPr>
      <w:tabs>
        <w:tab w:val="center" w:pos="4252"/>
        <w:tab w:val="right" w:pos="8504"/>
      </w:tabs>
      <w:spacing w:before="0" w:beforeAutospacing="0" w:after="0" w:afterAutospacing="0" w:line="240" w:lineRule="auto"/>
    </w:pPr>
  </w:style>
  <w:style w:type="character" w:customStyle="1" w:styleId="RodapChar1">
    <w:name w:val="Rodapé Char1"/>
    <w:basedOn w:val="Fontepargpadro"/>
    <w:link w:val="Rodap"/>
    <w:uiPriority w:val="99"/>
    <w:semiHidden/>
    <w:rsid w:val="00A6371B"/>
  </w:style>
</w:styles>
</file>

<file path=word/webSettings.xml><?xml version="1.0" encoding="utf-8"?>
<w:webSettings xmlns:r="http://schemas.openxmlformats.org/officeDocument/2006/relationships" xmlns:w="http://schemas.openxmlformats.org/wordprocessingml/2006/main">
  <w:divs>
    <w:div w:id="2003654286">
      <w:bodyDiv w:val="1"/>
      <w:marLeft w:val="0"/>
      <w:marRight w:val="0"/>
      <w:marTop w:val="0"/>
      <w:marBottom w:val="0"/>
      <w:divBdr>
        <w:top w:val="none" w:sz="0" w:space="0" w:color="auto"/>
        <w:left w:val="none" w:sz="0" w:space="0" w:color="auto"/>
        <w:bottom w:val="none" w:sz="0" w:space="0" w:color="auto"/>
        <w:right w:val="none" w:sz="0" w:space="0" w:color="auto"/>
      </w:divBdr>
      <w:divsChild>
        <w:div w:id="1660498396">
          <w:marLeft w:val="0"/>
          <w:marRight w:val="0"/>
          <w:marTop w:val="0"/>
          <w:marBottom w:val="0"/>
          <w:divBdr>
            <w:top w:val="none" w:sz="0" w:space="0" w:color="auto"/>
            <w:left w:val="none" w:sz="0" w:space="0" w:color="auto"/>
            <w:bottom w:val="none" w:sz="0" w:space="0" w:color="auto"/>
            <w:right w:val="none" w:sz="0" w:space="0" w:color="auto"/>
          </w:divBdr>
        </w:div>
        <w:div w:id="1754400815">
          <w:marLeft w:val="0"/>
          <w:marRight w:val="0"/>
          <w:marTop w:val="0"/>
          <w:marBottom w:val="0"/>
          <w:divBdr>
            <w:top w:val="none" w:sz="0" w:space="0" w:color="auto"/>
            <w:left w:val="none" w:sz="0" w:space="0" w:color="auto"/>
            <w:bottom w:val="none" w:sz="0" w:space="0" w:color="auto"/>
            <w:right w:val="none" w:sz="0" w:space="0" w:color="auto"/>
          </w:divBdr>
        </w:div>
        <w:div w:id="81611086">
          <w:marLeft w:val="0"/>
          <w:marRight w:val="0"/>
          <w:marTop w:val="0"/>
          <w:marBottom w:val="0"/>
          <w:divBdr>
            <w:top w:val="none" w:sz="0" w:space="0" w:color="auto"/>
            <w:left w:val="none" w:sz="0" w:space="0" w:color="auto"/>
            <w:bottom w:val="none" w:sz="0" w:space="0" w:color="auto"/>
            <w:right w:val="none" w:sz="0" w:space="0" w:color="auto"/>
          </w:divBdr>
        </w:div>
        <w:div w:id="1711805946">
          <w:marLeft w:val="0"/>
          <w:marRight w:val="0"/>
          <w:marTop w:val="0"/>
          <w:marBottom w:val="0"/>
          <w:divBdr>
            <w:top w:val="none" w:sz="0" w:space="0" w:color="auto"/>
            <w:left w:val="none" w:sz="0" w:space="0" w:color="auto"/>
            <w:bottom w:val="none" w:sz="0" w:space="0" w:color="auto"/>
            <w:right w:val="none" w:sz="0" w:space="0" w:color="auto"/>
          </w:divBdr>
        </w:div>
        <w:div w:id="781002243">
          <w:marLeft w:val="0"/>
          <w:marRight w:val="0"/>
          <w:marTop w:val="0"/>
          <w:marBottom w:val="0"/>
          <w:divBdr>
            <w:top w:val="none" w:sz="0" w:space="0" w:color="auto"/>
            <w:left w:val="none" w:sz="0" w:space="0" w:color="auto"/>
            <w:bottom w:val="none" w:sz="0" w:space="0" w:color="auto"/>
            <w:right w:val="none" w:sz="0" w:space="0" w:color="auto"/>
          </w:divBdr>
        </w:div>
        <w:div w:id="1295480700">
          <w:marLeft w:val="0"/>
          <w:marRight w:val="0"/>
          <w:marTop w:val="0"/>
          <w:marBottom w:val="0"/>
          <w:divBdr>
            <w:top w:val="none" w:sz="0" w:space="0" w:color="auto"/>
            <w:left w:val="none" w:sz="0" w:space="0" w:color="auto"/>
            <w:bottom w:val="none" w:sz="0" w:space="0" w:color="auto"/>
            <w:right w:val="none" w:sz="0" w:space="0" w:color="auto"/>
          </w:divBdr>
        </w:div>
        <w:div w:id="1848858455">
          <w:marLeft w:val="0"/>
          <w:marRight w:val="0"/>
          <w:marTop w:val="0"/>
          <w:marBottom w:val="0"/>
          <w:divBdr>
            <w:top w:val="none" w:sz="0" w:space="0" w:color="auto"/>
            <w:left w:val="none" w:sz="0" w:space="0" w:color="auto"/>
            <w:bottom w:val="none" w:sz="0" w:space="0" w:color="auto"/>
            <w:right w:val="none" w:sz="0" w:space="0" w:color="auto"/>
          </w:divBdr>
        </w:div>
        <w:div w:id="1408110576">
          <w:marLeft w:val="0"/>
          <w:marRight w:val="0"/>
          <w:marTop w:val="0"/>
          <w:marBottom w:val="0"/>
          <w:divBdr>
            <w:top w:val="none" w:sz="0" w:space="0" w:color="auto"/>
            <w:left w:val="none" w:sz="0" w:space="0" w:color="auto"/>
            <w:bottom w:val="none" w:sz="0" w:space="0" w:color="auto"/>
            <w:right w:val="none" w:sz="0" w:space="0" w:color="auto"/>
          </w:divBdr>
        </w:div>
        <w:div w:id="1980067189">
          <w:marLeft w:val="0"/>
          <w:marRight w:val="0"/>
          <w:marTop w:val="0"/>
          <w:marBottom w:val="0"/>
          <w:divBdr>
            <w:top w:val="none" w:sz="0" w:space="0" w:color="auto"/>
            <w:left w:val="none" w:sz="0" w:space="0" w:color="auto"/>
            <w:bottom w:val="none" w:sz="0" w:space="0" w:color="auto"/>
            <w:right w:val="none" w:sz="0" w:space="0" w:color="auto"/>
          </w:divBdr>
        </w:div>
        <w:div w:id="999508311">
          <w:marLeft w:val="0"/>
          <w:marRight w:val="0"/>
          <w:marTop w:val="0"/>
          <w:marBottom w:val="0"/>
          <w:divBdr>
            <w:top w:val="none" w:sz="0" w:space="0" w:color="auto"/>
            <w:left w:val="none" w:sz="0" w:space="0" w:color="auto"/>
            <w:bottom w:val="none" w:sz="0" w:space="0" w:color="auto"/>
            <w:right w:val="none" w:sz="0" w:space="0" w:color="auto"/>
          </w:divBdr>
        </w:div>
        <w:div w:id="907108760">
          <w:marLeft w:val="0"/>
          <w:marRight w:val="0"/>
          <w:marTop w:val="0"/>
          <w:marBottom w:val="0"/>
          <w:divBdr>
            <w:top w:val="none" w:sz="0" w:space="0" w:color="auto"/>
            <w:left w:val="none" w:sz="0" w:space="0" w:color="auto"/>
            <w:bottom w:val="none" w:sz="0" w:space="0" w:color="auto"/>
            <w:right w:val="none" w:sz="0" w:space="0" w:color="auto"/>
          </w:divBdr>
        </w:div>
        <w:div w:id="508179430">
          <w:marLeft w:val="0"/>
          <w:marRight w:val="0"/>
          <w:marTop w:val="0"/>
          <w:marBottom w:val="0"/>
          <w:divBdr>
            <w:top w:val="none" w:sz="0" w:space="0" w:color="auto"/>
            <w:left w:val="none" w:sz="0" w:space="0" w:color="auto"/>
            <w:bottom w:val="none" w:sz="0" w:space="0" w:color="auto"/>
            <w:right w:val="none" w:sz="0" w:space="0" w:color="auto"/>
          </w:divBdr>
        </w:div>
        <w:div w:id="78597765">
          <w:marLeft w:val="0"/>
          <w:marRight w:val="0"/>
          <w:marTop w:val="0"/>
          <w:marBottom w:val="0"/>
          <w:divBdr>
            <w:top w:val="none" w:sz="0" w:space="0" w:color="auto"/>
            <w:left w:val="none" w:sz="0" w:space="0" w:color="auto"/>
            <w:bottom w:val="none" w:sz="0" w:space="0" w:color="auto"/>
            <w:right w:val="none" w:sz="0" w:space="0" w:color="auto"/>
          </w:divBdr>
        </w:div>
        <w:div w:id="1859656508">
          <w:marLeft w:val="0"/>
          <w:marRight w:val="0"/>
          <w:marTop w:val="0"/>
          <w:marBottom w:val="0"/>
          <w:divBdr>
            <w:top w:val="none" w:sz="0" w:space="0" w:color="auto"/>
            <w:left w:val="none" w:sz="0" w:space="0" w:color="auto"/>
            <w:bottom w:val="none" w:sz="0" w:space="0" w:color="auto"/>
            <w:right w:val="none" w:sz="0" w:space="0" w:color="auto"/>
          </w:divBdr>
        </w:div>
        <w:div w:id="1502621742">
          <w:marLeft w:val="0"/>
          <w:marRight w:val="0"/>
          <w:marTop w:val="0"/>
          <w:marBottom w:val="0"/>
          <w:divBdr>
            <w:top w:val="none" w:sz="0" w:space="0" w:color="auto"/>
            <w:left w:val="none" w:sz="0" w:space="0" w:color="auto"/>
            <w:bottom w:val="none" w:sz="0" w:space="0" w:color="auto"/>
            <w:right w:val="none" w:sz="0" w:space="0" w:color="auto"/>
          </w:divBdr>
        </w:div>
        <w:div w:id="1621689655">
          <w:marLeft w:val="0"/>
          <w:marRight w:val="0"/>
          <w:marTop w:val="0"/>
          <w:marBottom w:val="0"/>
          <w:divBdr>
            <w:top w:val="none" w:sz="0" w:space="0" w:color="auto"/>
            <w:left w:val="none" w:sz="0" w:space="0" w:color="auto"/>
            <w:bottom w:val="none" w:sz="0" w:space="0" w:color="auto"/>
            <w:right w:val="none" w:sz="0" w:space="0" w:color="auto"/>
          </w:divBdr>
        </w:div>
        <w:div w:id="44558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dolfofrc@yahoo.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7639</Words>
  <Characters>41255</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dc:creator>
  <cp:lastModifiedBy>Rodolfo</cp:lastModifiedBy>
  <cp:revision>2</cp:revision>
  <dcterms:created xsi:type="dcterms:W3CDTF">2014-07-15T14:08:00Z</dcterms:created>
  <dcterms:modified xsi:type="dcterms:W3CDTF">2014-07-15T14:08:00Z</dcterms:modified>
</cp:coreProperties>
</file>