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F306" w14:textId="77777777" w:rsidR="004676A6" w:rsidRPr="007F610C" w:rsidRDefault="004676A6" w:rsidP="004676A6">
      <w:pPr>
        <w:spacing w:line="480" w:lineRule="auto"/>
        <w:jc w:val="center"/>
        <w:rPr>
          <w:rFonts w:ascii="Times New Roman" w:hAnsi="Times New Roman"/>
          <w:sz w:val="32"/>
          <w:szCs w:val="32"/>
          <w:lang w:val="en-US"/>
        </w:rPr>
      </w:pPr>
      <w:r>
        <w:rPr>
          <w:rFonts w:ascii="Times New Roman" w:hAnsi="Times New Roman"/>
          <w:sz w:val="32"/>
          <w:szCs w:val="32"/>
          <w:lang w:val="en-US"/>
        </w:rPr>
        <w:t>The Growth Regimes</w:t>
      </w:r>
      <w:r w:rsidRPr="007F610C">
        <w:rPr>
          <w:rFonts w:ascii="Times New Roman" w:hAnsi="Times New Roman"/>
          <w:sz w:val="32"/>
          <w:szCs w:val="32"/>
          <w:lang w:val="en-US"/>
        </w:rPr>
        <w:t xml:space="preserve"> </w:t>
      </w:r>
      <w:r>
        <w:rPr>
          <w:rFonts w:ascii="Times New Roman" w:hAnsi="Times New Roman"/>
          <w:sz w:val="32"/>
          <w:szCs w:val="32"/>
          <w:lang w:val="en-US"/>
        </w:rPr>
        <w:t>Consistent with A Structural Economic Dynamic Approach to the Neo-Kaleckian Model</w:t>
      </w:r>
    </w:p>
    <w:p w14:paraId="5AB5F8C8" w14:textId="77777777" w:rsidR="004676A6" w:rsidRPr="00FF4C91" w:rsidRDefault="004676A6" w:rsidP="004676A6">
      <w:pPr>
        <w:spacing w:line="480" w:lineRule="auto"/>
        <w:rPr>
          <w:rFonts w:ascii="Times New Roman" w:hAnsi="Times New Roman"/>
          <w:sz w:val="24"/>
          <w:szCs w:val="24"/>
        </w:rPr>
      </w:pPr>
      <w:r w:rsidRPr="00FF4C91">
        <w:rPr>
          <w:rFonts w:ascii="Times New Roman" w:hAnsi="Times New Roman"/>
          <w:sz w:val="24"/>
          <w:szCs w:val="24"/>
        </w:rPr>
        <w:t xml:space="preserve">Joanílio Rodolpho Teixeira                       </w:t>
      </w:r>
      <w:r>
        <w:rPr>
          <w:rFonts w:ascii="Times New Roman" w:hAnsi="Times New Roman"/>
          <w:sz w:val="24"/>
          <w:szCs w:val="24"/>
        </w:rPr>
        <w:t xml:space="preserve">                                </w:t>
      </w:r>
      <w:r w:rsidRPr="00FF4C91">
        <w:rPr>
          <w:rFonts w:ascii="Times New Roman" w:hAnsi="Times New Roman"/>
          <w:sz w:val="24"/>
          <w:szCs w:val="24"/>
        </w:rPr>
        <w:t>Ricardo Azevedo Araujo</w:t>
      </w:r>
      <w:r w:rsidRPr="005430E2">
        <w:rPr>
          <w:rFonts w:ascii="Times New Roman" w:eastAsia="Times New Roman" w:hAnsi="Times New Roman"/>
          <w:b/>
          <w:bCs/>
          <w:sz w:val="24"/>
          <w:vertAlign w:val="superscript"/>
          <w:lang w:eastAsia="pt-BR"/>
        </w:rPr>
        <w:footnoteReference w:customMarkFollows="1" w:id="1"/>
        <w:t>*</w:t>
      </w:r>
      <w:r w:rsidRPr="00FF4C91">
        <w:rPr>
          <w:rFonts w:ascii="Times New Roman" w:hAnsi="Times New Roman"/>
          <w:sz w:val="24"/>
          <w:szCs w:val="24"/>
        </w:rPr>
        <w:t xml:space="preserve"> </w:t>
      </w:r>
      <w:r>
        <w:rPr>
          <w:rFonts w:ascii="Times New Roman" w:hAnsi="Times New Roman"/>
          <w:sz w:val="24"/>
          <w:szCs w:val="24"/>
        </w:rPr>
        <w:t xml:space="preserve">                                                       </w:t>
      </w:r>
    </w:p>
    <w:p w14:paraId="1215F510" w14:textId="77777777" w:rsidR="004676A6" w:rsidRDefault="004676A6" w:rsidP="004676A6">
      <w:pPr>
        <w:spacing w:line="480" w:lineRule="auto"/>
        <w:rPr>
          <w:rFonts w:ascii="Times New Roman" w:hAnsi="Times New Roman"/>
          <w:sz w:val="24"/>
          <w:szCs w:val="24"/>
          <w:lang w:val="en-US"/>
        </w:rPr>
      </w:pPr>
      <w:r>
        <w:rPr>
          <w:rFonts w:ascii="Times New Roman" w:hAnsi="Times New Roman"/>
          <w:sz w:val="24"/>
          <w:szCs w:val="24"/>
          <w:lang w:val="en-US"/>
        </w:rPr>
        <w:t>Department of Economics                                                         Department of Economics</w:t>
      </w:r>
    </w:p>
    <w:p w14:paraId="6F672992" w14:textId="77777777" w:rsidR="004676A6" w:rsidRPr="00FF4C91" w:rsidRDefault="004676A6" w:rsidP="004676A6">
      <w:pPr>
        <w:spacing w:line="480" w:lineRule="auto"/>
        <w:rPr>
          <w:rFonts w:ascii="Times New Roman" w:hAnsi="Times New Roman"/>
          <w:sz w:val="24"/>
          <w:szCs w:val="24"/>
          <w:lang w:val="en-US"/>
        </w:rPr>
      </w:pPr>
      <w:r>
        <w:rPr>
          <w:rFonts w:ascii="Times New Roman" w:hAnsi="Times New Roman"/>
          <w:sz w:val="24"/>
          <w:szCs w:val="24"/>
          <w:lang w:val="en-US"/>
        </w:rPr>
        <w:t>University of Brasilia, Brazil                                                University of Brasilia, Brazil</w:t>
      </w:r>
    </w:p>
    <w:p w14:paraId="63B2C02C" w14:textId="77777777" w:rsidR="004676A6" w:rsidRPr="00A2546D" w:rsidRDefault="004676A6" w:rsidP="004676A6">
      <w:pPr>
        <w:spacing w:line="480" w:lineRule="auto"/>
        <w:jc w:val="center"/>
        <w:rPr>
          <w:rFonts w:ascii="Times New Roman" w:hAnsi="Times New Roman"/>
          <w:b/>
          <w:sz w:val="24"/>
          <w:szCs w:val="24"/>
          <w:lang w:val="en-US"/>
        </w:rPr>
      </w:pPr>
      <w:r>
        <w:rPr>
          <w:rFonts w:ascii="Times New Roman" w:hAnsi="Times New Roman"/>
          <w:b/>
          <w:sz w:val="24"/>
          <w:szCs w:val="24"/>
          <w:lang w:val="en-US"/>
        </w:rPr>
        <w:t>A</w:t>
      </w:r>
      <w:r w:rsidRPr="00A2546D">
        <w:rPr>
          <w:rFonts w:ascii="Times New Roman" w:hAnsi="Times New Roman"/>
          <w:b/>
          <w:sz w:val="24"/>
          <w:szCs w:val="24"/>
          <w:lang w:val="en-US"/>
        </w:rPr>
        <w:t>bstract</w:t>
      </w:r>
    </w:p>
    <w:p w14:paraId="5B8334D2" w14:textId="77777777" w:rsidR="004676A6" w:rsidRPr="00A2546D" w:rsidRDefault="004676A6" w:rsidP="004676A6">
      <w:pPr>
        <w:spacing w:line="480" w:lineRule="auto"/>
        <w:jc w:val="both"/>
        <w:rPr>
          <w:rFonts w:ascii="Times New Roman" w:hAnsi="Times New Roman"/>
          <w:sz w:val="24"/>
          <w:szCs w:val="24"/>
          <w:lang w:val="en-US"/>
        </w:rPr>
      </w:pPr>
      <w:r>
        <w:rPr>
          <w:rFonts w:ascii="Times New Roman" w:hAnsi="Times New Roman"/>
          <w:sz w:val="24"/>
          <w:szCs w:val="24"/>
          <w:lang w:val="en-US"/>
        </w:rPr>
        <w:t xml:space="preserve">Following the insight that </w:t>
      </w:r>
      <w:r>
        <w:rPr>
          <w:rFonts w:ascii="Times New Roman" w:hAnsi="Times New Roman"/>
          <w:sz w:val="24"/>
          <w:szCs w:val="24"/>
          <w:lang w:val="en-GB"/>
        </w:rPr>
        <w:t>p</w:t>
      </w:r>
      <w:r w:rsidRPr="002C05C0">
        <w:rPr>
          <w:rFonts w:ascii="Times New Roman" w:hAnsi="Times New Roman"/>
          <w:sz w:val="24"/>
          <w:szCs w:val="24"/>
          <w:lang w:val="en-GB"/>
        </w:rPr>
        <w:t>rofit</w:t>
      </w:r>
      <w:r>
        <w:rPr>
          <w:rFonts w:ascii="Times New Roman" w:hAnsi="Times New Roman"/>
          <w:sz w:val="24"/>
          <w:szCs w:val="24"/>
          <w:lang w:val="en-GB"/>
        </w:rPr>
        <w:t>s</w:t>
      </w:r>
      <w:r w:rsidRPr="002C05C0">
        <w:rPr>
          <w:rFonts w:ascii="Times New Roman" w:hAnsi="Times New Roman"/>
          <w:sz w:val="24"/>
          <w:szCs w:val="24"/>
          <w:lang w:val="en-GB"/>
        </w:rPr>
        <w:t xml:space="preserve"> influence investment not only providing the motive for it but also the means</w:t>
      </w:r>
      <w:r>
        <w:rPr>
          <w:rFonts w:ascii="Times New Roman" w:hAnsi="Times New Roman"/>
          <w:sz w:val="24"/>
          <w:szCs w:val="24"/>
          <w:lang w:val="en-GB"/>
        </w:rPr>
        <w:t>,</w:t>
      </w:r>
      <w:r>
        <w:rPr>
          <w:rFonts w:ascii="Times New Roman" w:hAnsi="Times New Roman"/>
          <w:sz w:val="24"/>
          <w:szCs w:val="24"/>
          <w:lang w:val="en-US"/>
        </w:rPr>
        <w:t xml:space="preserve"> we co</w:t>
      </w:r>
      <w:r w:rsidRPr="00BE3F56">
        <w:rPr>
          <w:rFonts w:ascii="Times New Roman" w:hAnsi="Times New Roman"/>
          <w:sz w:val="24"/>
          <w:szCs w:val="24"/>
          <w:lang w:val="en-US"/>
        </w:rPr>
        <w:t xml:space="preserve">nsider the natural rate of profit as one of </w:t>
      </w:r>
      <w:r>
        <w:rPr>
          <w:rFonts w:ascii="Times New Roman" w:hAnsi="Times New Roman"/>
          <w:sz w:val="24"/>
          <w:szCs w:val="24"/>
          <w:lang w:val="en-US"/>
        </w:rPr>
        <w:t xml:space="preserve">the </w:t>
      </w:r>
      <w:r w:rsidRPr="00BE3F56">
        <w:rPr>
          <w:rFonts w:ascii="Times New Roman" w:hAnsi="Times New Roman"/>
          <w:sz w:val="24"/>
          <w:szCs w:val="24"/>
          <w:lang w:val="en-US"/>
        </w:rPr>
        <w:t>determinants of investment</w:t>
      </w:r>
      <w:r>
        <w:rPr>
          <w:rFonts w:ascii="Times New Roman" w:hAnsi="Times New Roman"/>
          <w:sz w:val="24"/>
          <w:szCs w:val="24"/>
          <w:lang w:val="en-US"/>
        </w:rPr>
        <w:t xml:space="preserve"> in </w:t>
      </w:r>
      <w:r w:rsidRPr="00A2546D">
        <w:rPr>
          <w:rFonts w:ascii="Times New Roman" w:hAnsi="Times New Roman"/>
          <w:sz w:val="24"/>
          <w:szCs w:val="24"/>
          <w:lang w:val="en-US"/>
        </w:rPr>
        <w:t xml:space="preserve">a disaggregated version of the </w:t>
      </w:r>
      <w:r>
        <w:rPr>
          <w:rFonts w:ascii="Times New Roman" w:hAnsi="Times New Roman"/>
          <w:sz w:val="24"/>
          <w:szCs w:val="24"/>
          <w:lang w:val="en-US"/>
        </w:rPr>
        <w:t>Neo-Kaleckian</w:t>
      </w:r>
      <w:r w:rsidRPr="00A2546D">
        <w:rPr>
          <w:rFonts w:ascii="Times New Roman" w:hAnsi="Times New Roman"/>
          <w:sz w:val="24"/>
          <w:szCs w:val="24"/>
          <w:lang w:val="en-US"/>
        </w:rPr>
        <w:t xml:space="preserve"> approach to economic growth</w:t>
      </w:r>
      <w:r>
        <w:rPr>
          <w:rFonts w:ascii="Times New Roman" w:hAnsi="Times New Roman"/>
          <w:sz w:val="24"/>
          <w:szCs w:val="24"/>
          <w:lang w:val="en-US"/>
        </w:rPr>
        <w:t>.</w:t>
      </w:r>
      <w:r>
        <w:rPr>
          <w:rFonts w:ascii="Times New Roman" w:hAnsi="Times New Roman"/>
          <w:sz w:val="24"/>
          <w:szCs w:val="24"/>
          <w:lang w:val="en-GB"/>
        </w:rPr>
        <w:t xml:space="preserve"> </w:t>
      </w:r>
      <w:r>
        <w:rPr>
          <w:rFonts w:ascii="Times New Roman" w:hAnsi="Times New Roman"/>
          <w:sz w:val="24"/>
          <w:szCs w:val="24"/>
          <w:lang w:val="en-US"/>
        </w:rPr>
        <w:t xml:space="preserve">By adopting this approach it is </w:t>
      </w:r>
      <w:r>
        <w:rPr>
          <w:rFonts w:ascii="Times New Roman" w:hAnsi="Times New Roman"/>
          <w:sz w:val="24"/>
          <w:szCs w:val="24"/>
          <w:lang w:val="en-GB"/>
        </w:rPr>
        <w:t>shown</w:t>
      </w:r>
      <w:r w:rsidRPr="00926B99">
        <w:rPr>
          <w:rFonts w:ascii="Times New Roman" w:hAnsi="Times New Roman"/>
          <w:sz w:val="24"/>
          <w:szCs w:val="24"/>
          <w:lang w:val="en-GB"/>
        </w:rPr>
        <w:t xml:space="preserve"> that the structural economic dynamics is conditioned not only to</w:t>
      </w:r>
      <w:r>
        <w:rPr>
          <w:rFonts w:ascii="Times New Roman" w:hAnsi="Times New Roman"/>
          <w:sz w:val="24"/>
          <w:szCs w:val="24"/>
          <w:lang w:val="en-GB"/>
        </w:rPr>
        <w:t xml:space="preserve"> the</w:t>
      </w:r>
      <w:r w:rsidRPr="00926B99">
        <w:rPr>
          <w:rFonts w:ascii="Times New Roman" w:hAnsi="Times New Roman"/>
          <w:sz w:val="24"/>
          <w:szCs w:val="24"/>
          <w:lang w:val="en-GB"/>
        </w:rPr>
        <w:t xml:space="preserve"> patterns of evol</w:t>
      </w:r>
      <w:r>
        <w:rPr>
          <w:rFonts w:ascii="Times New Roman" w:hAnsi="Times New Roman"/>
          <w:sz w:val="24"/>
          <w:szCs w:val="24"/>
          <w:lang w:val="en-GB"/>
        </w:rPr>
        <w:t>ving</w:t>
      </w:r>
      <w:r w:rsidRPr="00926B99">
        <w:rPr>
          <w:rFonts w:ascii="Times New Roman" w:hAnsi="Times New Roman"/>
          <w:sz w:val="24"/>
          <w:szCs w:val="24"/>
          <w:lang w:val="en-GB"/>
        </w:rPr>
        <w:t xml:space="preserve"> demand and diffusion of technological progress but also </w:t>
      </w:r>
      <w:r>
        <w:rPr>
          <w:rFonts w:ascii="Times New Roman" w:hAnsi="Times New Roman"/>
          <w:sz w:val="24"/>
          <w:szCs w:val="24"/>
          <w:lang w:val="en-GB"/>
        </w:rPr>
        <w:t>to</w:t>
      </w:r>
      <w:r w:rsidRPr="00926B99">
        <w:rPr>
          <w:rFonts w:ascii="Times New Roman" w:hAnsi="Times New Roman"/>
          <w:sz w:val="24"/>
          <w:szCs w:val="24"/>
          <w:lang w:val="en-GB"/>
        </w:rPr>
        <w:t xml:space="preserve"> the distributive features of the economy</w:t>
      </w:r>
      <w:r>
        <w:rPr>
          <w:rFonts w:ascii="Times New Roman" w:hAnsi="Times New Roman"/>
          <w:sz w:val="24"/>
          <w:szCs w:val="24"/>
          <w:lang w:val="en-GB"/>
        </w:rPr>
        <w:t>, which</w:t>
      </w:r>
      <w:r w:rsidRPr="00926B99">
        <w:rPr>
          <w:rFonts w:ascii="Times New Roman" w:hAnsi="Times New Roman"/>
          <w:sz w:val="24"/>
          <w:szCs w:val="24"/>
          <w:lang w:val="en-GB"/>
        </w:rPr>
        <w:t xml:space="preserve"> can give rise to </w:t>
      </w:r>
      <w:r>
        <w:rPr>
          <w:rFonts w:ascii="Times New Roman" w:hAnsi="Times New Roman"/>
          <w:sz w:val="24"/>
          <w:szCs w:val="24"/>
          <w:lang w:val="en-GB"/>
        </w:rPr>
        <w:t>particular</w:t>
      </w:r>
      <w:r w:rsidRPr="00926B99">
        <w:rPr>
          <w:rFonts w:ascii="Times New Roman" w:hAnsi="Times New Roman"/>
          <w:sz w:val="24"/>
          <w:szCs w:val="24"/>
          <w:lang w:val="en-GB"/>
        </w:rPr>
        <w:t xml:space="preserve"> regimes of economic growth</w:t>
      </w:r>
      <w:r>
        <w:rPr>
          <w:rFonts w:ascii="Times New Roman" w:hAnsi="Times New Roman"/>
          <w:sz w:val="24"/>
          <w:szCs w:val="24"/>
          <w:lang w:val="en-GB"/>
        </w:rPr>
        <w:t xml:space="preserve">. </w:t>
      </w:r>
      <w:r>
        <w:rPr>
          <w:rFonts w:ascii="Times New Roman" w:hAnsi="Times New Roman"/>
          <w:sz w:val="24"/>
          <w:szCs w:val="24"/>
          <w:lang w:val="en-US"/>
        </w:rPr>
        <w:t xml:space="preserve">From this perspective </w:t>
      </w:r>
      <w:r w:rsidRPr="00BE3F56">
        <w:rPr>
          <w:rFonts w:ascii="Times New Roman" w:hAnsi="Times New Roman"/>
          <w:sz w:val="24"/>
          <w:szCs w:val="24"/>
          <w:lang w:val="en-US"/>
        </w:rPr>
        <w:t xml:space="preserve">it is possible to conclude that </w:t>
      </w:r>
      <w:r>
        <w:rPr>
          <w:rFonts w:ascii="Times New Roman" w:hAnsi="Times New Roman"/>
          <w:sz w:val="24"/>
          <w:szCs w:val="24"/>
          <w:lang w:val="en-US"/>
        </w:rPr>
        <w:t>a wage-led regime is the most probable outcome in a closed economy where the natural rate of profit is one of determinants of investment</w:t>
      </w:r>
      <w:r w:rsidRPr="00A2546D">
        <w:rPr>
          <w:rFonts w:ascii="Times New Roman" w:hAnsi="Times New Roman"/>
          <w:sz w:val="24"/>
          <w:szCs w:val="24"/>
          <w:lang w:val="en-US"/>
        </w:rPr>
        <w:t xml:space="preserve">. </w:t>
      </w:r>
    </w:p>
    <w:p w14:paraId="538E3826" w14:textId="77777777" w:rsidR="004676A6" w:rsidRPr="00A2546D" w:rsidRDefault="004676A6" w:rsidP="004676A6">
      <w:pPr>
        <w:rPr>
          <w:rFonts w:ascii="Times New Roman" w:hAnsi="Times New Roman"/>
          <w:sz w:val="24"/>
          <w:szCs w:val="24"/>
          <w:lang w:val="en-US"/>
        </w:rPr>
      </w:pPr>
      <w:r w:rsidRPr="00A2546D">
        <w:rPr>
          <w:rFonts w:ascii="Times New Roman" w:hAnsi="Times New Roman"/>
          <w:b/>
          <w:sz w:val="24"/>
          <w:szCs w:val="24"/>
          <w:lang w:val="en-US"/>
        </w:rPr>
        <w:t>Keywords:</w:t>
      </w:r>
      <w:r w:rsidRPr="00A2546D">
        <w:rPr>
          <w:rFonts w:ascii="Times New Roman" w:hAnsi="Times New Roman"/>
          <w:sz w:val="24"/>
          <w:szCs w:val="24"/>
          <w:lang w:val="en-US"/>
        </w:rPr>
        <w:t xml:space="preserve"> Post-Keynesian growth model, structural change, multi-sector models</w:t>
      </w:r>
      <w:r>
        <w:rPr>
          <w:rFonts w:ascii="Times New Roman" w:hAnsi="Times New Roman"/>
          <w:sz w:val="24"/>
          <w:szCs w:val="24"/>
          <w:lang w:val="en-US"/>
        </w:rPr>
        <w:t>.</w:t>
      </w:r>
    </w:p>
    <w:p w14:paraId="120CFE2C" w14:textId="77777777" w:rsidR="004676A6" w:rsidRDefault="004676A6" w:rsidP="004676A6">
      <w:pPr>
        <w:rPr>
          <w:rFonts w:ascii="Times New Roman" w:hAnsi="Times New Roman"/>
          <w:sz w:val="24"/>
          <w:szCs w:val="24"/>
          <w:lang w:val="en-US"/>
        </w:rPr>
      </w:pPr>
      <w:r w:rsidRPr="00A2546D">
        <w:rPr>
          <w:rFonts w:ascii="Times New Roman" w:hAnsi="Times New Roman"/>
          <w:b/>
          <w:sz w:val="24"/>
          <w:szCs w:val="24"/>
          <w:lang w:val="en-US"/>
        </w:rPr>
        <w:t xml:space="preserve">JEL Classification: </w:t>
      </w:r>
      <w:r w:rsidRPr="00A2546D">
        <w:rPr>
          <w:rFonts w:ascii="Times New Roman" w:hAnsi="Times New Roman"/>
          <w:sz w:val="24"/>
          <w:szCs w:val="24"/>
          <w:lang w:val="en-US"/>
        </w:rPr>
        <w:t>E21, O11.</w:t>
      </w:r>
    </w:p>
    <w:p w14:paraId="177F94D6" w14:textId="77777777" w:rsidR="004676A6" w:rsidRPr="00F81BF2" w:rsidRDefault="004676A6" w:rsidP="004676A6">
      <w:pPr>
        <w:rPr>
          <w:rFonts w:ascii="Times New Roman" w:hAnsi="Times New Roman"/>
          <w:b/>
          <w:sz w:val="24"/>
          <w:szCs w:val="24"/>
          <w:lang w:val="en-US"/>
        </w:rPr>
      </w:pPr>
      <w:r>
        <w:rPr>
          <w:rFonts w:ascii="Times New Roman" w:hAnsi="Times New Roman"/>
          <w:sz w:val="24"/>
          <w:szCs w:val="24"/>
          <w:lang w:val="en-US"/>
        </w:rPr>
        <w:br w:type="page"/>
      </w:r>
      <w:r>
        <w:rPr>
          <w:rFonts w:ascii="Times New Roman" w:hAnsi="Times New Roman"/>
          <w:b/>
          <w:sz w:val="24"/>
          <w:szCs w:val="24"/>
          <w:lang w:val="en-US"/>
        </w:rPr>
        <w:lastRenderedPageBreak/>
        <w:t xml:space="preserve">1. </w:t>
      </w:r>
      <w:r w:rsidRPr="00F81BF2">
        <w:rPr>
          <w:rFonts w:ascii="Times New Roman" w:hAnsi="Times New Roman"/>
          <w:b/>
          <w:sz w:val="24"/>
          <w:szCs w:val="24"/>
          <w:lang w:val="en-US"/>
        </w:rPr>
        <w:t>Introduction</w:t>
      </w:r>
    </w:p>
    <w:p w14:paraId="147D87B9" w14:textId="77777777" w:rsidR="004676A6" w:rsidRPr="00052262" w:rsidRDefault="004676A6" w:rsidP="004676A6">
      <w:pPr>
        <w:autoSpaceDE w:val="0"/>
        <w:autoSpaceDN w:val="0"/>
        <w:adjustRightInd w:val="0"/>
        <w:spacing w:after="0" w:line="480" w:lineRule="auto"/>
        <w:jc w:val="both"/>
        <w:rPr>
          <w:rFonts w:ascii="Times New Roman" w:hAnsi="Times New Roman"/>
          <w:sz w:val="24"/>
          <w:szCs w:val="24"/>
          <w:lang w:val="en-US"/>
        </w:rPr>
      </w:pPr>
      <w:r>
        <w:rPr>
          <w:rFonts w:ascii="Times-Roman" w:hAnsi="Times-Roman" w:cs="Times-Roman"/>
          <w:sz w:val="24"/>
          <w:szCs w:val="24"/>
          <w:lang w:val="en-US" w:eastAsia="pt-BR"/>
        </w:rPr>
        <w:t>T</w:t>
      </w:r>
      <w:r w:rsidRPr="006B2D75">
        <w:rPr>
          <w:rFonts w:ascii="Times-Roman" w:hAnsi="Times-Roman" w:cs="Times-Roman"/>
          <w:sz w:val="24"/>
          <w:szCs w:val="24"/>
          <w:lang w:val="en-US" w:eastAsia="pt-BR"/>
        </w:rPr>
        <w:t>he Post-Keynesian growth model – PKGM hereafter –</w:t>
      </w:r>
      <w:r>
        <w:rPr>
          <w:rFonts w:ascii="Times-Roman" w:hAnsi="Times-Roman" w:cs="Times-Roman"/>
          <w:sz w:val="24"/>
          <w:szCs w:val="24"/>
          <w:lang w:val="en-US" w:eastAsia="pt-BR"/>
        </w:rPr>
        <w:t xml:space="preserve"> </w:t>
      </w:r>
      <w:r w:rsidRPr="006B2D75">
        <w:rPr>
          <w:rFonts w:ascii="Times-Roman" w:hAnsi="Times-Roman" w:cs="Times-Roman"/>
          <w:sz w:val="24"/>
          <w:szCs w:val="24"/>
          <w:lang w:val="en-US" w:eastAsia="pt-BR"/>
        </w:rPr>
        <w:t>designate</w:t>
      </w:r>
      <w:r>
        <w:rPr>
          <w:rFonts w:ascii="Times-Roman" w:hAnsi="Times-Roman" w:cs="Times-Roman"/>
          <w:sz w:val="24"/>
          <w:szCs w:val="24"/>
          <w:lang w:val="en-US" w:eastAsia="pt-BR"/>
        </w:rPr>
        <w:t>s</w:t>
      </w:r>
      <w:r w:rsidRPr="006B2D75">
        <w:rPr>
          <w:rFonts w:ascii="Times-Roman" w:hAnsi="Times-Roman" w:cs="Times-Roman"/>
          <w:sz w:val="24"/>
          <w:szCs w:val="24"/>
          <w:lang w:val="en-US" w:eastAsia="pt-BR"/>
        </w:rPr>
        <w:t xml:space="preserve"> the</w:t>
      </w:r>
      <w:r>
        <w:rPr>
          <w:rFonts w:ascii="Times-Roman" w:hAnsi="Times-Roman" w:cs="Times-Roman"/>
          <w:sz w:val="24"/>
          <w:szCs w:val="24"/>
          <w:lang w:val="en-US" w:eastAsia="pt-BR"/>
        </w:rPr>
        <w:t xml:space="preserve"> growth</w:t>
      </w:r>
      <w:r w:rsidRPr="006B2D75">
        <w:rPr>
          <w:rFonts w:ascii="Times-Roman" w:hAnsi="Times-Roman" w:cs="Times-Roman"/>
          <w:sz w:val="24"/>
          <w:szCs w:val="24"/>
          <w:lang w:val="en-US" w:eastAsia="pt-BR"/>
        </w:rPr>
        <w:t xml:space="preserve"> model that was </w:t>
      </w:r>
      <w:r>
        <w:rPr>
          <w:rFonts w:ascii="Times-Roman" w:hAnsi="Times-Roman" w:cs="Times-Roman"/>
          <w:sz w:val="24"/>
          <w:szCs w:val="24"/>
          <w:lang w:val="en-US" w:eastAsia="pt-BR"/>
        </w:rPr>
        <w:t xml:space="preserve">initially </w:t>
      </w:r>
      <w:r w:rsidRPr="006B2D75">
        <w:rPr>
          <w:rFonts w:ascii="Times-Roman" w:hAnsi="Times-Roman" w:cs="Times-Roman"/>
          <w:sz w:val="24"/>
          <w:szCs w:val="24"/>
          <w:lang w:val="en-US" w:eastAsia="pt-BR"/>
        </w:rPr>
        <w:t xml:space="preserve">coined by Kaldor (1956) and Robinson (1956, 1962) and extended by Dutt (1984), Rowthorn (1982) </w:t>
      </w:r>
      <w:r>
        <w:rPr>
          <w:rFonts w:ascii="Times-Roman" w:hAnsi="Times-Roman" w:cs="Times-Roman"/>
          <w:sz w:val="24"/>
          <w:szCs w:val="24"/>
          <w:lang w:val="en-US" w:eastAsia="pt-BR"/>
        </w:rPr>
        <w:t>as well as</w:t>
      </w:r>
      <w:r w:rsidRPr="006B2D75">
        <w:rPr>
          <w:rFonts w:ascii="Times-Roman" w:hAnsi="Times-Roman" w:cs="Times-Roman"/>
          <w:sz w:val="24"/>
          <w:szCs w:val="24"/>
          <w:lang w:val="en-US" w:eastAsia="pt-BR"/>
        </w:rPr>
        <w:t xml:space="preserve"> by Bhaduri and Marglin (1990). </w:t>
      </w:r>
      <w:r w:rsidRPr="009244EE">
        <w:rPr>
          <w:rFonts w:ascii="Times New Roman" w:hAnsi="Times New Roman"/>
          <w:sz w:val="24"/>
          <w:szCs w:val="24"/>
          <w:lang w:val="en-US"/>
        </w:rPr>
        <w:t xml:space="preserve">Integral to its evolution the PKGM passes through three </w:t>
      </w:r>
      <w:r>
        <w:rPr>
          <w:rFonts w:ascii="Times New Roman" w:hAnsi="Times New Roman"/>
          <w:sz w:val="24"/>
          <w:szCs w:val="24"/>
          <w:lang w:val="en-US"/>
        </w:rPr>
        <w:t>main</w:t>
      </w:r>
      <w:r w:rsidRPr="009244EE">
        <w:rPr>
          <w:rFonts w:ascii="Times New Roman" w:hAnsi="Times New Roman"/>
          <w:sz w:val="24"/>
          <w:szCs w:val="24"/>
          <w:lang w:val="en-US"/>
        </w:rPr>
        <w:t xml:space="preserve"> phases that are labeled as ‘generations’. </w:t>
      </w:r>
      <w:r w:rsidRPr="009244EE">
        <w:rPr>
          <w:rFonts w:ascii="Times New Roman" w:hAnsi="Times New Roman"/>
          <w:sz w:val="24"/>
          <w:szCs w:val="24"/>
          <w:lang w:val="en-US" w:eastAsia="pt-BR"/>
        </w:rPr>
        <w:t>Although Kaldor (1956) ha</w:t>
      </w:r>
      <w:r>
        <w:rPr>
          <w:rFonts w:ascii="Times New Roman" w:hAnsi="Times New Roman"/>
          <w:sz w:val="24"/>
          <w:szCs w:val="24"/>
          <w:lang w:val="en-US" w:eastAsia="pt-BR"/>
        </w:rPr>
        <w:t>s</w:t>
      </w:r>
      <w:r w:rsidRPr="009244EE">
        <w:rPr>
          <w:rFonts w:ascii="Times New Roman" w:hAnsi="Times New Roman"/>
          <w:sz w:val="24"/>
          <w:szCs w:val="24"/>
          <w:lang w:val="en-US" w:eastAsia="pt-BR"/>
        </w:rPr>
        <w:t xml:space="preserve"> built</w:t>
      </w:r>
      <w:r>
        <w:rPr>
          <w:rFonts w:ascii="Times New Roman" w:hAnsi="Times New Roman"/>
          <w:sz w:val="24"/>
          <w:szCs w:val="24"/>
          <w:lang w:val="en-US" w:eastAsia="pt-BR"/>
        </w:rPr>
        <w:t xml:space="preserve"> his</w:t>
      </w:r>
      <w:r w:rsidRPr="009244EE">
        <w:rPr>
          <w:rFonts w:ascii="Times New Roman" w:hAnsi="Times New Roman"/>
          <w:sz w:val="24"/>
          <w:szCs w:val="24"/>
          <w:lang w:val="en-US" w:eastAsia="pt-BR"/>
        </w:rPr>
        <w:t xml:space="preserve"> </w:t>
      </w:r>
      <w:r>
        <w:rPr>
          <w:rFonts w:ascii="Times New Roman" w:hAnsi="Times New Roman"/>
          <w:sz w:val="24"/>
          <w:szCs w:val="24"/>
          <w:lang w:val="en-US" w:eastAsia="pt-BR"/>
        </w:rPr>
        <w:t xml:space="preserve">seminal </w:t>
      </w:r>
      <w:r w:rsidRPr="009244EE">
        <w:rPr>
          <w:rFonts w:ascii="Times New Roman" w:hAnsi="Times New Roman"/>
          <w:sz w:val="24"/>
          <w:szCs w:val="24"/>
          <w:lang w:val="en-US" w:eastAsia="pt-BR"/>
        </w:rPr>
        <w:t>model on the notion of full capacity utilization</w:t>
      </w:r>
      <w:r>
        <w:rPr>
          <w:rFonts w:ascii="Times New Roman" w:hAnsi="Times New Roman"/>
          <w:sz w:val="24"/>
          <w:szCs w:val="24"/>
          <w:lang w:val="en-US" w:eastAsia="pt-BR"/>
        </w:rPr>
        <w:t>,</w:t>
      </w:r>
      <w:r w:rsidRPr="00052262">
        <w:rPr>
          <w:rFonts w:ascii="Times New Roman" w:hAnsi="Times New Roman"/>
          <w:sz w:val="24"/>
          <w:szCs w:val="24"/>
          <w:lang w:val="en-US"/>
        </w:rPr>
        <w:t xml:space="preserve"> Dutt (1984) and Rowthorn (1982), working independently, have built what is known as the </w:t>
      </w:r>
      <w:r>
        <w:rPr>
          <w:rFonts w:ascii="Times New Roman" w:hAnsi="Times New Roman"/>
          <w:sz w:val="24"/>
          <w:szCs w:val="24"/>
          <w:lang w:val="en-US"/>
        </w:rPr>
        <w:t xml:space="preserve">Neo-Kaleckian or the </w:t>
      </w:r>
      <w:r w:rsidRPr="00052262">
        <w:rPr>
          <w:rFonts w:ascii="Times New Roman" w:hAnsi="Times New Roman"/>
          <w:sz w:val="24"/>
          <w:szCs w:val="24"/>
          <w:lang w:val="en-US"/>
        </w:rPr>
        <w:t>second generation of the PK</w:t>
      </w:r>
      <w:r>
        <w:rPr>
          <w:rFonts w:ascii="Times New Roman" w:hAnsi="Times New Roman"/>
          <w:sz w:val="24"/>
          <w:szCs w:val="24"/>
          <w:lang w:val="en-US"/>
        </w:rPr>
        <w:t>GM</w:t>
      </w:r>
      <w:r w:rsidRPr="00052262">
        <w:rPr>
          <w:rFonts w:ascii="Times New Roman" w:hAnsi="Times New Roman"/>
          <w:sz w:val="24"/>
          <w:szCs w:val="24"/>
          <w:lang w:val="en-US"/>
        </w:rPr>
        <w:t xml:space="preserve"> by endogenizing the rate of capacity utilization in the lines of Steindl (1952). One of the main contributions of this generation is the possibility of</w:t>
      </w:r>
      <w:r>
        <w:rPr>
          <w:rFonts w:ascii="Times New Roman" w:hAnsi="Times New Roman"/>
          <w:sz w:val="24"/>
          <w:szCs w:val="24"/>
          <w:lang w:val="en-US"/>
        </w:rPr>
        <w:t xml:space="preserve"> </w:t>
      </w:r>
      <w:r w:rsidRPr="00052262">
        <w:rPr>
          <w:rFonts w:ascii="Times New Roman" w:hAnsi="Times New Roman"/>
          <w:sz w:val="24"/>
          <w:szCs w:val="24"/>
          <w:lang w:val="en-US"/>
        </w:rPr>
        <w:t>disequilibrium a</w:t>
      </w:r>
      <w:r>
        <w:rPr>
          <w:rFonts w:ascii="Times New Roman" w:hAnsi="Times New Roman"/>
          <w:sz w:val="24"/>
          <w:szCs w:val="24"/>
          <w:lang w:val="en-US"/>
        </w:rPr>
        <w:t>nd the presence of a</w:t>
      </w:r>
      <w:r w:rsidRPr="00052262">
        <w:rPr>
          <w:rFonts w:ascii="Times New Roman" w:hAnsi="Times New Roman"/>
          <w:sz w:val="24"/>
          <w:szCs w:val="24"/>
          <w:lang w:val="en-US"/>
        </w:rPr>
        <w:t xml:space="preserve"> stagnationist regime in which an increase in the profit share implies a reduction in capacity utilization. The key assumption behind this result is that the growth rate of investment is a function not only of the profit rate, as in Kaldor-Robinson but also of the rate of capacity utilization.</w:t>
      </w:r>
    </w:p>
    <w:p w14:paraId="2ECC7D9A" w14:textId="77777777" w:rsidR="004676A6" w:rsidRPr="00325F68" w:rsidRDefault="004676A6" w:rsidP="004676A6">
      <w:pPr>
        <w:pStyle w:val="Recuodecorpodetexto"/>
        <w:spacing w:line="480" w:lineRule="auto"/>
        <w:rPr>
          <w:szCs w:val="24"/>
          <w:lang w:val="en-US"/>
        </w:rPr>
      </w:pPr>
      <w:r w:rsidRPr="00052262">
        <w:rPr>
          <w:szCs w:val="24"/>
          <w:lang w:val="en-US"/>
        </w:rPr>
        <w:t>Bhaduri and Marglin (1990) have challenged this view by considering that the growth rate of investment is a</w:t>
      </w:r>
      <w:r>
        <w:rPr>
          <w:szCs w:val="24"/>
          <w:lang w:val="en-US"/>
        </w:rPr>
        <w:t xml:space="preserve"> direct </w:t>
      </w:r>
      <w:r w:rsidRPr="00052262">
        <w:rPr>
          <w:szCs w:val="24"/>
          <w:lang w:val="en-US"/>
        </w:rPr>
        <w:t>function</w:t>
      </w:r>
      <w:r>
        <w:rPr>
          <w:szCs w:val="24"/>
          <w:lang w:val="en-US"/>
        </w:rPr>
        <w:t xml:space="preserve"> not only </w:t>
      </w:r>
      <w:r w:rsidRPr="00052262">
        <w:rPr>
          <w:szCs w:val="24"/>
          <w:lang w:val="en-US"/>
        </w:rPr>
        <w:t xml:space="preserve">of the </w:t>
      </w:r>
      <w:r>
        <w:rPr>
          <w:szCs w:val="24"/>
          <w:lang w:val="en-US"/>
        </w:rPr>
        <w:t>profit rate</w:t>
      </w:r>
      <w:r w:rsidRPr="00052262">
        <w:rPr>
          <w:szCs w:val="24"/>
          <w:lang w:val="en-US"/>
        </w:rPr>
        <w:t xml:space="preserve"> </w:t>
      </w:r>
      <w:r>
        <w:rPr>
          <w:szCs w:val="24"/>
          <w:lang w:val="en-US"/>
        </w:rPr>
        <w:t xml:space="preserve">but also </w:t>
      </w:r>
      <w:r w:rsidRPr="00052262">
        <w:rPr>
          <w:szCs w:val="24"/>
          <w:lang w:val="en-US"/>
        </w:rPr>
        <w:t xml:space="preserve">of the profit share. According to them the profit rate has already been implicitly considered in the equation of the growth rate of investment through </w:t>
      </w:r>
      <w:r>
        <w:rPr>
          <w:szCs w:val="24"/>
          <w:lang w:val="en-US"/>
        </w:rPr>
        <w:t xml:space="preserve">its relation with </w:t>
      </w:r>
      <w:r w:rsidRPr="00052262">
        <w:rPr>
          <w:szCs w:val="24"/>
          <w:lang w:val="en-US"/>
        </w:rPr>
        <w:t xml:space="preserve">the rate </w:t>
      </w:r>
      <w:r>
        <w:rPr>
          <w:szCs w:val="24"/>
          <w:lang w:val="en-US"/>
        </w:rPr>
        <w:t xml:space="preserve">of </w:t>
      </w:r>
      <w:r w:rsidRPr="00052262">
        <w:rPr>
          <w:szCs w:val="24"/>
          <w:lang w:val="en-US"/>
        </w:rPr>
        <w:t xml:space="preserve">capacity utilization. </w:t>
      </w:r>
      <w:r w:rsidRPr="00325F68">
        <w:rPr>
          <w:szCs w:val="24"/>
          <w:lang w:val="en-US"/>
        </w:rPr>
        <w:t xml:space="preserve">This is given by </w:t>
      </w:r>
      <w:r w:rsidRPr="00325F68">
        <w:rPr>
          <w:i/>
          <w:szCs w:val="24"/>
          <w:lang w:val="en-US"/>
        </w:rPr>
        <w:t>r</w:t>
      </w:r>
      <w:r w:rsidRPr="00325F68">
        <w:rPr>
          <w:szCs w:val="24"/>
          <w:lang w:val="en-US"/>
        </w:rPr>
        <w:t xml:space="preserve"> = </w:t>
      </w:r>
      <w:r w:rsidRPr="00325F68">
        <w:rPr>
          <w:i/>
          <w:szCs w:val="24"/>
          <w:lang w:val="en-US"/>
        </w:rPr>
        <w:t>πu</w:t>
      </w:r>
      <w:r w:rsidRPr="00325F68">
        <w:rPr>
          <w:szCs w:val="24"/>
          <w:lang w:val="en-US"/>
        </w:rPr>
        <w:t xml:space="preserve">, where </w:t>
      </w:r>
      <w:r w:rsidRPr="00325F68">
        <w:rPr>
          <w:i/>
          <w:szCs w:val="24"/>
          <w:lang w:val="en-US"/>
        </w:rPr>
        <w:t>r</w:t>
      </w:r>
      <w:r w:rsidRPr="00325F68">
        <w:rPr>
          <w:szCs w:val="24"/>
          <w:lang w:val="en-US"/>
        </w:rPr>
        <w:t xml:space="preserve"> is the profit rate, </w:t>
      </w:r>
      <w:r w:rsidRPr="00325F68">
        <w:rPr>
          <w:i/>
          <w:szCs w:val="24"/>
          <w:lang w:val="en-US"/>
        </w:rPr>
        <w:t>π</w:t>
      </w:r>
      <w:r w:rsidRPr="00325F68">
        <w:rPr>
          <w:szCs w:val="24"/>
          <w:lang w:val="en-US"/>
        </w:rPr>
        <w:t xml:space="preserve"> is the profit share and </w:t>
      </w:r>
      <w:r w:rsidRPr="00325F68">
        <w:rPr>
          <w:i/>
          <w:szCs w:val="24"/>
          <w:lang w:val="en-US"/>
        </w:rPr>
        <w:t>u</w:t>
      </w:r>
      <w:r w:rsidRPr="00325F68">
        <w:rPr>
          <w:szCs w:val="24"/>
          <w:lang w:val="en-US"/>
        </w:rPr>
        <w:t xml:space="preserve"> is the rate of capacity utilization. Hence </w:t>
      </w:r>
      <w:r w:rsidRPr="00325F68">
        <w:rPr>
          <w:position w:val="-24"/>
          <w:szCs w:val="24"/>
          <w:lang w:val="en-GB"/>
        </w:rPr>
        <w:object w:dxaOrig="639" w:dyaOrig="620" w14:anchorId="01729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0.75pt" o:ole="" fillcolor="window">
            <v:imagedata r:id="rId7" o:title=""/>
          </v:shape>
          <o:OLEObject Type="Embed" ProgID="Equation.3" ShapeID="_x0000_i1025" DrawAspect="Content" ObjectID="_1667129203" r:id="rId8"/>
        </w:object>
      </w:r>
      <w:r w:rsidRPr="00325F68">
        <w:rPr>
          <w:szCs w:val="24"/>
          <w:lang w:val="en-GB"/>
        </w:rPr>
        <w:t xml:space="preserve">, and the profit rate is considered twice in the investment </w:t>
      </w:r>
      <w:r>
        <w:rPr>
          <w:szCs w:val="24"/>
          <w:lang w:val="en-GB"/>
        </w:rPr>
        <w:t xml:space="preserve">growth </w:t>
      </w:r>
      <w:r w:rsidRPr="00325F68">
        <w:rPr>
          <w:szCs w:val="24"/>
          <w:lang w:val="en-GB"/>
        </w:rPr>
        <w:t>function given</w:t>
      </w:r>
      <w:r>
        <w:rPr>
          <w:szCs w:val="24"/>
          <w:lang w:val="en-GB"/>
        </w:rPr>
        <w:t xml:space="preserve"> </w:t>
      </w:r>
      <w:r w:rsidRPr="00325F68">
        <w:rPr>
          <w:szCs w:val="24"/>
          <w:lang w:val="en-GB"/>
        </w:rPr>
        <w:t>by</w:t>
      </w:r>
      <w:r w:rsidRPr="00325F68">
        <w:rPr>
          <w:position w:val="-12"/>
          <w:szCs w:val="24"/>
          <w:lang w:val="en-GB"/>
        </w:rPr>
        <w:object w:dxaOrig="1780" w:dyaOrig="360" w14:anchorId="231A95D0">
          <v:shape id="_x0000_i1026" type="#_x0000_t75" style="width:89.25pt;height:18pt" o:ole="" fillcolor="window">
            <v:imagedata r:id="rId9" o:title=""/>
          </v:shape>
          <o:OLEObject Type="Embed" ProgID="Equation.3" ShapeID="_x0000_i1026" DrawAspect="Content" ObjectID="_1667129204" r:id="rId10"/>
        </w:object>
      </w:r>
      <w:r>
        <w:rPr>
          <w:szCs w:val="24"/>
          <w:lang w:val="en-GB"/>
        </w:rPr>
        <w:t xml:space="preserve">, where </w:t>
      </w:r>
      <w:r w:rsidRPr="00325F68">
        <w:rPr>
          <w:position w:val="-10"/>
          <w:lang w:val="en-GB"/>
        </w:rPr>
        <w:object w:dxaOrig="300" w:dyaOrig="340" w14:anchorId="4DF21099">
          <v:shape id="_x0000_i1027" type="#_x0000_t75" style="width:15pt;height:17.25pt" o:ole="" fillcolor="window">
            <v:imagedata r:id="rId11" o:title=""/>
          </v:shape>
          <o:OLEObject Type="Embed" ProgID="Equation.3" ShapeID="_x0000_i1027" DrawAspect="Content" ObjectID="_1667129205" r:id="rId12"/>
        </w:object>
      </w:r>
      <w:r>
        <w:rPr>
          <w:szCs w:val="24"/>
          <w:lang w:val="en-GB"/>
        </w:rPr>
        <w:t xml:space="preserve">denotes the growth rate of investment, </w:t>
      </w:r>
      <w:r w:rsidRPr="00052262">
        <w:rPr>
          <w:i/>
          <w:iCs/>
          <w:szCs w:val="24"/>
          <w:lang w:val="en-US"/>
        </w:rPr>
        <w:t>g</w:t>
      </w:r>
      <w:r w:rsidRPr="00052262">
        <w:rPr>
          <w:i/>
          <w:iCs/>
          <w:szCs w:val="24"/>
          <w:vertAlign w:val="subscript"/>
          <w:lang w:val="en-US"/>
        </w:rPr>
        <w:t>o</w:t>
      </w:r>
      <w:r w:rsidRPr="00052262">
        <w:rPr>
          <w:iCs/>
          <w:szCs w:val="24"/>
          <w:lang w:val="en-US"/>
        </w:rPr>
        <w:t xml:space="preserve"> </w:t>
      </w:r>
      <w:r>
        <w:rPr>
          <w:iCs/>
          <w:szCs w:val="24"/>
          <w:lang w:val="en-US"/>
        </w:rPr>
        <w:t xml:space="preserve">&gt; 0 </w:t>
      </w:r>
      <w:r w:rsidRPr="00052262">
        <w:rPr>
          <w:iCs/>
          <w:szCs w:val="24"/>
          <w:lang w:val="en-US"/>
        </w:rPr>
        <w:t>stands for the growth rate of autonomous investment</w:t>
      </w:r>
      <w:r>
        <w:rPr>
          <w:szCs w:val="24"/>
          <w:lang w:val="en-GB"/>
        </w:rPr>
        <w:t xml:space="preserve">, </w:t>
      </w:r>
      <w:r w:rsidRPr="00052262">
        <w:rPr>
          <w:i/>
          <w:iCs/>
          <w:szCs w:val="24"/>
          <w:lang w:val="en-US"/>
        </w:rPr>
        <w:t>α</w:t>
      </w:r>
      <w:r>
        <w:rPr>
          <w:iCs/>
          <w:szCs w:val="24"/>
          <w:lang w:val="en-US"/>
        </w:rPr>
        <w:t xml:space="preserve"> &gt; 0</w:t>
      </w:r>
      <w:r w:rsidRPr="00052262">
        <w:rPr>
          <w:iCs/>
          <w:szCs w:val="24"/>
          <w:lang w:val="en-US"/>
        </w:rPr>
        <w:t xml:space="preserve"> measures the influence of the investment to the </w:t>
      </w:r>
      <w:r>
        <w:rPr>
          <w:iCs/>
          <w:szCs w:val="24"/>
          <w:lang w:val="en-US"/>
        </w:rPr>
        <w:t>profit</w:t>
      </w:r>
      <w:r w:rsidRPr="00052262">
        <w:rPr>
          <w:iCs/>
          <w:szCs w:val="24"/>
          <w:lang w:val="en-US"/>
        </w:rPr>
        <w:t xml:space="preserve"> rate, </w:t>
      </w:r>
      <w:r w:rsidRPr="00052262">
        <w:rPr>
          <w:i/>
          <w:iCs/>
          <w:szCs w:val="24"/>
          <w:lang w:val="en-US"/>
        </w:rPr>
        <w:t>r</w:t>
      </w:r>
      <w:r w:rsidRPr="00052262">
        <w:rPr>
          <w:iCs/>
          <w:szCs w:val="24"/>
          <w:lang w:val="en-US"/>
        </w:rPr>
        <w:t xml:space="preserve">, and </w:t>
      </w:r>
      <w:r w:rsidRPr="00052262">
        <w:rPr>
          <w:i/>
          <w:szCs w:val="24"/>
          <w:lang w:val="en-GB"/>
        </w:rPr>
        <w:t>β</w:t>
      </w:r>
      <w:r>
        <w:rPr>
          <w:i/>
          <w:szCs w:val="24"/>
          <w:lang w:val="en-GB"/>
        </w:rPr>
        <w:t xml:space="preserve"> </w:t>
      </w:r>
      <w:r>
        <w:rPr>
          <w:szCs w:val="24"/>
          <w:lang w:val="en-GB"/>
        </w:rPr>
        <w:t>&gt; 0</w:t>
      </w:r>
      <w:r w:rsidRPr="00052262">
        <w:rPr>
          <w:szCs w:val="24"/>
          <w:lang w:val="en-GB"/>
        </w:rPr>
        <w:t xml:space="preserve"> measures the sensibility of the growth rate of investment to the capacity utilization and captures the </w:t>
      </w:r>
      <w:r w:rsidRPr="00052262">
        <w:rPr>
          <w:szCs w:val="24"/>
          <w:lang w:val="en-GB"/>
        </w:rPr>
        <w:lastRenderedPageBreak/>
        <w:t>accelerator effect</w:t>
      </w:r>
      <w:r>
        <w:rPr>
          <w:szCs w:val="24"/>
          <w:lang w:val="en-GB"/>
        </w:rPr>
        <w:t>. Thus a high rate of capacity utilization induces firms to expand capacity in order to meet anticipated demand while low utilization induces firms to contract investment</w:t>
      </w:r>
      <w:r w:rsidRPr="00052262">
        <w:rPr>
          <w:szCs w:val="24"/>
          <w:lang w:val="en-GB"/>
        </w:rPr>
        <w:t>.</w:t>
      </w:r>
      <w:r>
        <w:rPr>
          <w:szCs w:val="24"/>
          <w:lang w:val="en-GB"/>
        </w:rPr>
        <w:t>.</w:t>
      </w:r>
    </w:p>
    <w:p w14:paraId="75FB5C07" w14:textId="77777777" w:rsidR="004676A6" w:rsidRPr="00052262" w:rsidRDefault="004676A6" w:rsidP="004676A6">
      <w:pPr>
        <w:pStyle w:val="Recuodecorpodetexto"/>
        <w:spacing w:line="480" w:lineRule="auto"/>
        <w:rPr>
          <w:szCs w:val="24"/>
          <w:lang w:val="en-US"/>
        </w:rPr>
      </w:pPr>
      <w:r w:rsidRPr="00052262">
        <w:rPr>
          <w:szCs w:val="24"/>
          <w:lang w:val="en-US"/>
        </w:rPr>
        <w:t>Hence by substituting the profit rate by the profit share in the expression of the gro</w:t>
      </w:r>
      <w:r>
        <w:rPr>
          <w:szCs w:val="24"/>
          <w:lang w:val="en-US"/>
        </w:rPr>
        <w:t xml:space="preserve">wth rate of investment, which is accomplished in the third generation allows us to write the growth rate of investment as: </w:t>
      </w:r>
      <w:r w:rsidRPr="00325F68">
        <w:rPr>
          <w:position w:val="-12"/>
          <w:szCs w:val="24"/>
          <w:lang w:val="en-GB"/>
        </w:rPr>
        <w:object w:dxaOrig="1840" w:dyaOrig="360" w14:anchorId="5A73A039">
          <v:shape id="_x0000_i1028" type="#_x0000_t75" style="width:92.25pt;height:18pt" o:ole="" fillcolor="window">
            <v:imagedata r:id="rId13" o:title=""/>
          </v:shape>
          <o:OLEObject Type="Embed" ProgID="Equation.3" ShapeID="_x0000_i1028" DrawAspect="Content" ObjectID="_1667129206" r:id="rId14"/>
        </w:object>
      </w:r>
      <w:r>
        <w:rPr>
          <w:szCs w:val="24"/>
          <w:lang w:val="en-GB"/>
        </w:rPr>
        <w:t xml:space="preserve">, where </w:t>
      </w:r>
      <w:r w:rsidRPr="00C9666E">
        <w:rPr>
          <w:i/>
          <w:szCs w:val="24"/>
          <w:lang w:val="en-GB"/>
        </w:rPr>
        <w:t>π</w:t>
      </w:r>
      <w:r>
        <w:rPr>
          <w:szCs w:val="24"/>
          <w:lang w:val="en-GB"/>
        </w:rPr>
        <w:t xml:space="preserve"> denotes the profit share. By using this formulation it is possible to </w:t>
      </w:r>
      <w:r>
        <w:rPr>
          <w:szCs w:val="24"/>
          <w:lang w:val="en-US"/>
        </w:rPr>
        <w:t xml:space="preserve">avoid not only to </w:t>
      </w:r>
      <w:r w:rsidRPr="00052262">
        <w:rPr>
          <w:szCs w:val="24"/>
          <w:lang w:val="en-US"/>
        </w:rPr>
        <w:t xml:space="preserve">consider twice the effects of the </w:t>
      </w:r>
      <w:r>
        <w:rPr>
          <w:szCs w:val="24"/>
          <w:lang w:val="en-US"/>
        </w:rPr>
        <w:t xml:space="preserve">profit rate on the growth rate of investment but also to change the role of coefficient </w:t>
      </w:r>
      <w:r w:rsidRPr="00C9666E">
        <w:rPr>
          <w:i/>
          <w:szCs w:val="24"/>
          <w:lang w:val="en-US"/>
        </w:rPr>
        <w:t>α</w:t>
      </w:r>
      <w:r>
        <w:rPr>
          <w:szCs w:val="24"/>
          <w:lang w:val="en-US"/>
        </w:rPr>
        <w:t xml:space="preserve"> in the investment growth function. Now it </w:t>
      </w:r>
      <w:r w:rsidRPr="00052262">
        <w:rPr>
          <w:iCs/>
          <w:szCs w:val="24"/>
          <w:lang w:val="en-US"/>
        </w:rPr>
        <w:t xml:space="preserve">measures the influence of the investment to the </w:t>
      </w:r>
      <w:r>
        <w:rPr>
          <w:iCs/>
          <w:szCs w:val="24"/>
          <w:lang w:val="en-US"/>
        </w:rPr>
        <w:t>profit</w:t>
      </w:r>
      <w:r w:rsidRPr="00052262">
        <w:rPr>
          <w:iCs/>
          <w:szCs w:val="24"/>
          <w:lang w:val="en-US"/>
        </w:rPr>
        <w:t xml:space="preserve"> rate, </w:t>
      </w:r>
      <w:r>
        <w:rPr>
          <w:iCs/>
          <w:szCs w:val="24"/>
          <w:lang w:val="en-US"/>
        </w:rPr>
        <w:t xml:space="preserve">namely </w:t>
      </w:r>
      <w:r>
        <w:rPr>
          <w:i/>
          <w:iCs/>
          <w:szCs w:val="24"/>
          <w:lang w:val="en-US"/>
        </w:rPr>
        <w:t>π</w:t>
      </w:r>
      <w:r w:rsidRPr="00052262">
        <w:rPr>
          <w:szCs w:val="24"/>
          <w:lang w:val="en-US"/>
        </w:rPr>
        <w:t>. One of the properties of th</w:t>
      </w:r>
      <w:r>
        <w:rPr>
          <w:szCs w:val="24"/>
          <w:lang w:val="en-US"/>
        </w:rPr>
        <w:t>e</w:t>
      </w:r>
      <w:r w:rsidRPr="00052262">
        <w:rPr>
          <w:szCs w:val="24"/>
          <w:lang w:val="en-US"/>
        </w:rPr>
        <w:t xml:space="preserve"> third generation model, as it became known</w:t>
      </w:r>
      <w:r>
        <w:rPr>
          <w:szCs w:val="24"/>
          <w:lang w:val="en-US"/>
        </w:rPr>
        <w:t>,</w:t>
      </w:r>
      <w:r w:rsidRPr="00052262">
        <w:rPr>
          <w:szCs w:val="24"/>
          <w:lang w:val="en-US"/>
        </w:rPr>
        <w:t xml:space="preserve"> is the possibility of a non-stagnationist</w:t>
      </w:r>
      <w:r>
        <w:rPr>
          <w:szCs w:val="24"/>
          <w:lang w:val="en-US"/>
        </w:rPr>
        <w:t>, or profit led</w:t>
      </w:r>
      <w:r w:rsidRPr="00052262">
        <w:rPr>
          <w:szCs w:val="24"/>
          <w:lang w:val="en-US"/>
        </w:rPr>
        <w:t xml:space="preserve"> regime</w:t>
      </w:r>
      <w:r>
        <w:rPr>
          <w:szCs w:val="24"/>
          <w:lang w:val="en-US"/>
        </w:rPr>
        <w:t xml:space="preserve"> in which eventual falls in consumption due to a lower real wage are overcompensated by an increase in investment led by a profit share expansion. </w:t>
      </w:r>
      <w:r w:rsidRPr="00052262">
        <w:rPr>
          <w:szCs w:val="24"/>
          <w:lang w:val="en-US"/>
        </w:rPr>
        <w:t xml:space="preserve">    </w:t>
      </w:r>
    </w:p>
    <w:p w14:paraId="470665A3" w14:textId="77777777" w:rsidR="004676A6" w:rsidRDefault="004676A6" w:rsidP="004676A6">
      <w:pPr>
        <w:autoSpaceDE w:val="0"/>
        <w:autoSpaceDN w:val="0"/>
        <w:adjustRightInd w:val="0"/>
        <w:spacing w:after="0" w:line="480" w:lineRule="auto"/>
        <w:ind w:firstLine="708"/>
        <w:jc w:val="both"/>
        <w:rPr>
          <w:rFonts w:ascii="Times-Roman" w:hAnsi="Times-Roman" w:cs="Times-Roman"/>
          <w:sz w:val="24"/>
          <w:szCs w:val="24"/>
          <w:lang w:val="en-US" w:eastAsia="pt-BR"/>
        </w:rPr>
      </w:pPr>
      <w:r>
        <w:rPr>
          <w:rFonts w:ascii="Times-Roman" w:hAnsi="Times-Roman" w:cs="Times-Roman"/>
          <w:sz w:val="24"/>
          <w:szCs w:val="24"/>
          <w:lang w:val="en-US" w:eastAsia="pt-BR"/>
        </w:rPr>
        <w:t xml:space="preserve">Since then a number of studies </w:t>
      </w:r>
      <w:r w:rsidRPr="00D41B16">
        <w:rPr>
          <w:rFonts w:ascii="Times-Roman" w:hAnsi="Times-Roman" w:cs="Times-Roman"/>
          <w:sz w:val="24"/>
          <w:szCs w:val="24"/>
          <w:lang w:val="en-US" w:eastAsia="pt-BR"/>
        </w:rPr>
        <w:t>address</w:t>
      </w:r>
      <w:r>
        <w:rPr>
          <w:rFonts w:ascii="Times-Roman" w:hAnsi="Times-Roman" w:cs="Times-Roman"/>
          <w:sz w:val="24"/>
          <w:szCs w:val="24"/>
          <w:lang w:val="en-US" w:eastAsia="pt-BR"/>
        </w:rPr>
        <w:t>ing</w:t>
      </w:r>
      <w:r w:rsidRPr="00D41B16">
        <w:rPr>
          <w:rFonts w:ascii="Times-Roman" w:hAnsi="Times-Roman" w:cs="Times-Roman"/>
          <w:sz w:val="24"/>
          <w:szCs w:val="24"/>
          <w:lang w:val="en-US" w:eastAsia="pt-BR"/>
        </w:rPr>
        <w:t xml:space="preserve"> the question of determining the growth regime</w:t>
      </w:r>
      <w:r>
        <w:rPr>
          <w:rFonts w:ascii="Times-Roman" w:hAnsi="Times-Roman" w:cs="Times-Roman"/>
          <w:sz w:val="24"/>
          <w:szCs w:val="24"/>
          <w:lang w:val="en-US" w:eastAsia="pt-BR"/>
        </w:rPr>
        <w:t xml:space="preserve"> – profit led or wage led – has arisen [see e.g. </w:t>
      </w:r>
      <w:r w:rsidRPr="00727E17">
        <w:rPr>
          <w:rFonts w:ascii="Times New Roman" w:hAnsi="Times New Roman"/>
          <w:sz w:val="24"/>
          <w:szCs w:val="24"/>
          <w:lang w:val="en-GB"/>
        </w:rPr>
        <w:t>Hein and Vogel (2008), Ederer</w:t>
      </w:r>
      <w:r>
        <w:rPr>
          <w:rFonts w:ascii="Times New Roman" w:hAnsi="Times New Roman"/>
          <w:sz w:val="24"/>
          <w:szCs w:val="24"/>
          <w:lang w:val="en-GB"/>
        </w:rPr>
        <w:t xml:space="preserve"> et al. </w:t>
      </w:r>
      <w:r w:rsidRPr="00727E17">
        <w:rPr>
          <w:rFonts w:ascii="Times New Roman" w:hAnsi="Times New Roman"/>
          <w:sz w:val="24"/>
          <w:szCs w:val="24"/>
          <w:lang w:val="en-GB"/>
        </w:rPr>
        <w:t>(2009)</w:t>
      </w:r>
      <w:r>
        <w:rPr>
          <w:rFonts w:ascii="Times New Roman" w:hAnsi="Times New Roman"/>
          <w:sz w:val="24"/>
          <w:szCs w:val="24"/>
          <w:lang w:val="en-GB"/>
        </w:rPr>
        <w:t xml:space="preserve">, </w:t>
      </w:r>
      <w:r w:rsidRPr="00727E17">
        <w:rPr>
          <w:rFonts w:ascii="Times New Roman" w:hAnsi="Times New Roman"/>
          <w:sz w:val="24"/>
          <w:szCs w:val="24"/>
          <w:lang w:val="en-GB"/>
        </w:rPr>
        <w:t>Naastepad and Storm (2007)</w:t>
      </w:r>
      <w:r>
        <w:rPr>
          <w:rFonts w:ascii="Times New Roman" w:hAnsi="Times New Roman"/>
          <w:sz w:val="24"/>
          <w:szCs w:val="24"/>
          <w:lang w:val="en-GB"/>
        </w:rPr>
        <w:t xml:space="preserve"> and Elder and Stockhammer (2008)]</w:t>
      </w:r>
      <w:r>
        <w:rPr>
          <w:rFonts w:ascii="Times-Roman" w:hAnsi="Times-Roman" w:cs="Times-Roman"/>
          <w:sz w:val="24"/>
          <w:szCs w:val="24"/>
          <w:lang w:val="en-US" w:eastAsia="pt-BR"/>
        </w:rPr>
        <w:t xml:space="preserve">. Although the disparity of findings, the results tend to support the view that while small and closed economies are more prone to be wage led, larger and more open economies tend to be profit led. If on the empirical front a number of authors focused on the determination of the growth regime, on the theoretical front, few papers intend to provide rationale for these results. One exception is Sasaki (2012), who </w:t>
      </w:r>
      <w:r w:rsidRPr="006321E7">
        <w:rPr>
          <w:rFonts w:ascii="Times-Roman" w:hAnsi="Times-Roman" w:cs="Times-Roman"/>
          <w:sz w:val="24"/>
          <w:szCs w:val="24"/>
          <w:lang w:val="en-US" w:eastAsia="pt-BR"/>
        </w:rPr>
        <w:t xml:space="preserve">presents a long-run </w:t>
      </w:r>
      <w:r>
        <w:rPr>
          <w:rFonts w:ascii="Times-Roman" w:hAnsi="Times-Roman" w:cs="Times-Roman"/>
          <w:sz w:val="24"/>
          <w:szCs w:val="24"/>
          <w:lang w:val="en-US" w:eastAsia="pt-BR"/>
        </w:rPr>
        <w:t xml:space="preserve">version of the </w:t>
      </w:r>
      <w:r w:rsidRPr="006321E7">
        <w:rPr>
          <w:rFonts w:ascii="Times-Roman" w:hAnsi="Times-Roman" w:cs="Times-Roman"/>
          <w:sz w:val="24"/>
          <w:szCs w:val="24"/>
          <w:lang w:val="en-US" w:eastAsia="pt-BR"/>
        </w:rPr>
        <w:t>Kaleckian model</w:t>
      </w:r>
      <w:r>
        <w:rPr>
          <w:rFonts w:ascii="Times-Roman" w:hAnsi="Times-Roman" w:cs="Times-Roman"/>
          <w:sz w:val="24"/>
          <w:szCs w:val="24"/>
          <w:lang w:val="en-US" w:eastAsia="pt-BR"/>
        </w:rPr>
        <w:t xml:space="preserve"> to </w:t>
      </w:r>
      <w:r w:rsidRPr="006321E7">
        <w:rPr>
          <w:rFonts w:ascii="Times-Roman" w:hAnsi="Times-Roman" w:cs="Times-Roman"/>
          <w:sz w:val="24"/>
          <w:szCs w:val="24"/>
          <w:lang w:val="en-US" w:eastAsia="pt-BR"/>
        </w:rPr>
        <w:t>investigate which regime is obtained.</w:t>
      </w:r>
      <w:r>
        <w:rPr>
          <w:rFonts w:ascii="Times-Roman" w:hAnsi="Times-Roman" w:cs="Times-Roman"/>
          <w:sz w:val="24"/>
          <w:szCs w:val="24"/>
          <w:lang w:val="en-US" w:eastAsia="pt-BR"/>
        </w:rPr>
        <w:t xml:space="preserve"> The author concludes that </w:t>
      </w:r>
      <w:r w:rsidRPr="00F4591B">
        <w:rPr>
          <w:rFonts w:ascii="Times-Roman" w:hAnsi="Times-Roman" w:cs="Times-Roman"/>
          <w:sz w:val="24"/>
          <w:szCs w:val="24"/>
          <w:lang w:val="en-GB" w:eastAsia="pt-BR"/>
        </w:rPr>
        <w:t xml:space="preserve">the long-run equilibrium </w:t>
      </w:r>
      <w:r>
        <w:rPr>
          <w:rFonts w:ascii="Times-Roman" w:hAnsi="Times-Roman" w:cs="Times-Roman"/>
          <w:sz w:val="24"/>
          <w:szCs w:val="24"/>
          <w:lang w:val="en-GB" w:eastAsia="pt-BR"/>
        </w:rPr>
        <w:t>in the second generation</w:t>
      </w:r>
      <w:r w:rsidRPr="00F4591B">
        <w:rPr>
          <w:rFonts w:ascii="Times-Roman" w:hAnsi="Times-Roman" w:cs="Times-Roman"/>
          <w:sz w:val="24"/>
          <w:szCs w:val="24"/>
          <w:lang w:val="en-GB" w:eastAsia="pt-BR"/>
        </w:rPr>
        <w:t xml:space="preserve"> is neither wage-led </w:t>
      </w:r>
      <w:r>
        <w:rPr>
          <w:rFonts w:ascii="Times-Roman" w:hAnsi="Times-Roman" w:cs="Times-Roman"/>
          <w:sz w:val="24"/>
          <w:szCs w:val="24"/>
          <w:lang w:val="en-GB" w:eastAsia="pt-BR"/>
        </w:rPr>
        <w:t>no</w:t>
      </w:r>
      <w:r w:rsidRPr="00F4591B">
        <w:rPr>
          <w:rFonts w:ascii="Times-Roman" w:hAnsi="Times-Roman" w:cs="Times-Roman"/>
          <w:sz w:val="24"/>
          <w:szCs w:val="24"/>
          <w:lang w:val="en-GB" w:eastAsia="pt-BR"/>
        </w:rPr>
        <w:t>r profit-led</w:t>
      </w:r>
      <w:r>
        <w:rPr>
          <w:rFonts w:ascii="Times-Roman" w:hAnsi="Times-Roman" w:cs="Times-Roman"/>
          <w:sz w:val="24"/>
          <w:szCs w:val="24"/>
          <w:lang w:val="en-GB" w:eastAsia="pt-BR"/>
        </w:rPr>
        <w:t xml:space="preserve"> </w:t>
      </w:r>
      <w:r w:rsidRPr="00F4591B">
        <w:rPr>
          <w:rFonts w:ascii="Times-Roman" w:hAnsi="Times-Roman" w:cs="Times-Roman"/>
          <w:sz w:val="24"/>
          <w:szCs w:val="24"/>
          <w:lang w:val="en-GB" w:eastAsia="pt-BR"/>
        </w:rPr>
        <w:t xml:space="preserve">growth, </w:t>
      </w:r>
      <w:r>
        <w:rPr>
          <w:rFonts w:ascii="Times-Roman" w:hAnsi="Times-Roman" w:cs="Times-Roman"/>
          <w:sz w:val="24"/>
          <w:szCs w:val="24"/>
          <w:lang w:val="en-GB" w:eastAsia="pt-BR"/>
        </w:rPr>
        <w:t>meaning that the redistribution of income does not play any role in the growth process. T</w:t>
      </w:r>
      <w:r w:rsidRPr="00F4591B">
        <w:rPr>
          <w:rFonts w:ascii="Times-Roman" w:hAnsi="Times-Roman" w:cs="Times-Roman"/>
          <w:sz w:val="24"/>
          <w:szCs w:val="24"/>
          <w:lang w:val="en-GB" w:eastAsia="pt-BR"/>
        </w:rPr>
        <w:t xml:space="preserve">he long-run equilibrium </w:t>
      </w:r>
      <w:r>
        <w:rPr>
          <w:rFonts w:ascii="Times-Roman" w:hAnsi="Times-Roman" w:cs="Times-Roman"/>
          <w:sz w:val="24"/>
          <w:szCs w:val="24"/>
          <w:lang w:val="en-GB" w:eastAsia="pt-BR"/>
        </w:rPr>
        <w:t xml:space="preserve">in the third generation </w:t>
      </w:r>
      <w:r w:rsidRPr="00F4591B">
        <w:rPr>
          <w:rFonts w:ascii="Times-Roman" w:hAnsi="Times-Roman" w:cs="Times-Roman"/>
          <w:sz w:val="24"/>
          <w:szCs w:val="24"/>
          <w:lang w:val="en-GB" w:eastAsia="pt-BR"/>
        </w:rPr>
        <w:t>is</w:t>
      </w:r>
      <w:r>
        <w:rPr>
          <w:rFonts w:ascii="Times-Roman" w:hAnsi="Times-Roman" w:cs="Times-Roman"/>
          <w:sz w:val="24"/>
          <w:szCs w:val="24"/>
          <w:lang w:val="en-GB" w:eastAsia="pt-BR"/>
        </w:rPr>
        <w:t xml:space="preserve"> shown to be</w:t>
      </w:r>
      <w:r w:rsidRPr="00F4591B">
        <w:rPr>
          <w:rFonts w:ascii="Times-Roman" w:hAnsi="Times-Roman" w:cs="Times-Roman"/>
          <w:sz w:val="24"/>
          <w:szCs w:val="24"/>
          <w:lang w:val="en-GB" w:eastAsia="pt-BR"/>
        </w:rPr>
        <w:t xml:space="preserve"> profit-led</w:t>
      </w:r>
      <w:r>
        <w:rPr>
          <w:rFonts w:ascii="Times-Roman" w:hAnsi="Times-Roman" w:cs="Times-Roman"/>
          <w:sz w:val="24"/>
          <w:szCs w:val="24"/>
          <w:lang w:val="en-GB" w:eastAsia="pt-BR"/>
        </w:rPr>
        <w:t>.</w:t>
      </w:r>
    </w:p>
    <w:p w14:paraId="5B760A09" w14:textId="77777777" w:rsidR="004676A6" w:rsidRDefault="004676A6" w:rsidP="004676A6">
      <w:pPr>
        <w:autoSpaceDE w:val="0"/>
        <w:autoSpaceDN w:val="0"/>
        <w:adjustRightInd w:val="0"/>
        <w:spacing w:after="0" w:line="480" w:lineRule="auto"/>
        <w:ind w:firstLine="708"/>
        <w:jc w:val="both"/>
        <w:rPr>
          <w:rFonts w:ascii="Times New Roman" w:hAnsi="Times New Roman"/>
          <w:bCs/>
          <w:sz w:val="24"/>
          <w:szCs w:val="24"/>
          <w:lang w:val="en-GB"/>
        </w:rPr>
      </w:pPr>
      <w:r>
        <w:rPr>
          <w:rFonts w:ascii="Times-Roman" w:hAnsi="Times-Roman" w:cs="Times-Roman"/>
          <w:sz w:val="24"/>
          <w:szCs w:val="24"/>
          <w:lang w:val="en-US" w:eastAsia="pt-BR"/>
        </w:rPr>
        <w:lastRenderedPageBreak/>
        <w:t>In the present paper we intend to contribute to this debate by proceeding to a multi-sectoral assessment of the Neo-Kaleckian model [see Araujo and Teixeira (forthcoming)].</w:t>
      </w:r>
      <w:r w:rsidRPr="0065676A">
        <w:rPr>
          <w:rFonts w:ascii="Times New Roman" w:hAnsi="Times New Roman"/>
          <w:bCs/>
          <w:sz w:val="24"/>
          <w:szCs w:val="24"/>
          <w:lang w:val="en-GB"/>
        </w:rPr>
        <w:t xml:space="preserve"> </w:t>
      </w:r>
      <w:r>
        <w:rPr>
          <w:rFonts w:ascii="Times New Roman" w:hAnsi="Times New Roman"/>
          <w:bCs/>
          <w:sz w:val="24"/>
          <w:szCs w:val="24"/>
          <w:lang w:val="en-GB"/>
        </w:rPr>
        <w:t>Considering such framework</w:t>
      </w:r>
      <w:r w:rsidRPr="00CC21D0">
        <w:rPr>
          <w:rFonts w:ascii="Times New Roman" w:hAnsi="Times New Roman"/>
          <w:bCs/>
          <w:sz w:val="24"/>
          <w:szCs w:val="24"/>
          <w:lang w:val="en-GB"/>
        </w:rPr>
        <w:t xml:space="preserve"> as a particular case of Pasinetti’s model </w:t>
      </w:r>
      <w:r>
        <w:rPr>
          <w:rFonts w:ascii="Times New Roman" w:hAnsi="Times New Roman"/>
          <w:bCs/>
          <w:sz w:val="24"/>
          <w:szCs w:val="24"/>
          <w:lang w:val="en-GB"/>
        </w:rPr>
        <w:t xml:space="preserve">allows us to introduce </w:t>
      </w:r>
      <w:r w:rsidRPr="00CC21D0">
        <w:rPr>
          <w:rFonts w:ascii="Times New Roman" w:hAnsi="Times New Roman"/>
          <w:bCs/>
          <w:sz w:val="24"/>
          <w:szCs w:val="24"/>
          <w:lang w:val="en-GB"/>
        </w:rPr>
        <w:t xml:space="preserve">the </w:t>
      </w:r>
      <w:r>
        <w:rPr>
          <w:rFonts w:ascii="Times New Roman" w:hAnsi="Times New Roman"/>
          <w:bCs/>
          <w:sz w:val="24"/>
          <w:szCs w:val="24"/>
          <w:lang w:val="en-GB"/>
        </w:rPr>
        <w:t xml:space="preserve">concept of the </w:t>
      </w:r>
      <w:r w:rsidRPr="00CC21D0">
        <w:rPr>
          <w:rFonts w:ascii="Times New Roman" w:hAnsi="Times New Roman"/>
          <w:bCs/>
          <w:sz w:val="24"/>
          <w:szCs w:val="24"/>
          <w:lang w:val="en-GB"/>
        </w:rPr>
        <w:t>natural rate of profit</w:t>
      </w:r>
      <w:r>
        <w:rPr>
          <w:rFonts w:ascii="Times New Roman" w:hAnsi="Times New Roman"/>
          <w:bCs/>
          <w:sz w:val="24"/>
          <w:szCs w:val="24"/>
          <w:lang w:val="en-GB"/>
        </w:rPr>
        <w:t xml:space="preserve"> in the PKGM, a research line that Sebastiani (1989, p xiv) considers one of the most relevant topics for this literature: “the need to complete the Kaleckian scheme with a theory of the rate of profit and of normal prices is made even more urgent by the necessity to confront the problem of normal productive capacity (…)”. This view is confirmed by Nell (1989, p.</w:t>
      </w:r>
      <w:r w:rsidRPr="00CC21D0">
        <w:rPr>
          <w:rFonts w:ascii="Times New Roman" w:hAnsi="Times New Roman"/>
          <w:bCs/>
          <w:sz w:val="24"/>
          <w:szCs w:val="24"/>
          <w:lang w:val="en-GB"/>
        </w:rPr>
        <w:t xml:space="preserve">163) </w:t>
      </w:r>
      <w:r>
        <w:rPr>
          <w:rFonts w:ascii="Times New Roman" w:hAnsi="Times New Roman"/>
          <w:bCs/>
          <w:sz w:val="24"/>
          <w:szCs w:val="24"/>
          <w:lang w:val="en-GB"/>
        </w:rPr>
        <w:t xml:space="preserve">who states that </w:t>
      </w:r>
      <w:r w:rsidRPr="00CC21D0">
        <w:rPr>
          <w:rFonts w:ascii="Times New Roman" w:hAnsi="Times New Roman"/>
          <w:bCs/>
          <w:sz w:val="24"/>
          <w:szCs w:val="24"/>
          <w:lang w:val="en-GB"/>
        </w:rPr>
        <w:t>“</w:t>
      </w:r>
      <w:r w:rsidRPr="00CC21D0">
        <w:rPr>
          <w:rFonts w:ascii="Times New Roman" w:hAnsi="Times New Roman"/>
          <w:sz w:val="24"/>
          <w:szCs w:val="24"/>
          <w:lang w:val="en-US"/>
        </w:rPr>
        <w:t>Kalecki’s approach implicitly rests on the relationship between the rate of profit and normal prices, and to be complete requires a theory of the determinants of the rate of profits</w:t>
      </w:r>
      <w:r>
        <w:rPr>
          <w:rFonts w:ascii="Times New Roman" w:hAnsi="Times New Roman"/>
          <w:sz w:val="24"/>
          <w:szCs w:val="24"/>
          <w:lang w:val="en-US"/>
        </w:rPr>
        <w:t xml:space="preserve">”. </w:t>
      </w:r>
    </w:p>
    <w:p w14:paraId="5A6BE3B8" w14:textId="77777777" w:rsidR="004676A6" w:rsidRDefault="004676A6" w:rsidP="004676A6">
      <w:pPr>
        <w:autoSpaceDE w:val="0"/>
        <w:autoSpaceDN w:val="0"/>
        <w:adjustRightInd w:val="0"/>
        <w:spacing w:after="0" w:line="480" w:lineRule="auto"/>
        <w:ind w:firstLine="708"/>
        <w:jc w:val="both"/>
        <w:rPr>
          <w:rFonts w:ascii="Times New Roman" w:hAnsi="Times New Roman"/>
          <w:sz w:val="24"/>
          <w:szCs w:val="24"/>
          <w:lang w:val="en-US"/>
        </w:rPr>
      </w:pPr>
      <w:r>
        <w:rPr>
          <w:rFonts w:ascii="Times New Roman" w:hAnsi="Times New Roman"/>
          <w:sz w:val="24"/>
          <w:szCs w:val="24"/>
          <w:lang w:val="en-US"/>
        </w:rPr>
        <w:t>T</w:t>
      </w:r>
      <w:r w:rsidRPr="002C05C0">
        <w:rPr>
          <w:rFonts w:ascii="Times New Roman" w:hAnsi="Times New Roman"/>
          <w:sz w:val="24"/>
          <w:szCs w:val="24"/>
          <w:lang w:val="en-US"/>
        </w:rPr>
        <w:t>he critique of the Kaleckian investment function on neo-Ricardian grounds is</w:t>
      </w:r>
      <w:r>
        <w:rPr>
          <w:rFonts w:ascii="Times New Roman" w:hAnsi="Times New Roman"/>
          <w:sz w:val="24"/>
          <w:szCs w:val="24"/>
          <w:lang w:val="en-US"/>
        </w:rPr>
        <w:t xml:space="preserve"> in fact</w:t>
      </w:r>
      <w:r w:rsidRPr="002C05C0">
        <w:rPr>
          <w:rFonts w:ascii="Times New Roman" w:hAnsi="Times New Roman"/>
          <w:sz w:val="24"/>
          <w:szCs w:val="24"/>
          <w:lang w:val="en-US"/>
        </w:rPr>
        <w:t xml:space="preserve"> not new. The main focus of their criticism relies on the role of current rate of profit as conveying expected profitability in the investment function. According to them, the investment function </w:t>
      </w:r>
      <w:r>
        <w:rPr>
          <w:rFonts w:ascii="Times New Roman" w:hAnsi="Times New Roman"/>
          <w:sz w:val="24"/>
          <w:szCs w:val="24"/>
          <w:lang w:val="en-US"/>
        </w:rPr>
        <w:t xml:space="preserve">should </w:t>
      </w:r>
      <w:r w:rsidRPr="002C05C0">
        <w:rPr>
          <w:rFonts w:ascii="Times New Roman" w:hAnsi="Times New Roman"/>
          <w:sz w:val="24"/>
          <w:szCs w:val="24"/>
          <w:lang w:val="en-US"/>
        </w:rPr>
        <w:t>depend on the (expected) normal rate of profit rather on the actual rate of profit. [see Lavoie (1995, p. 796)].</w:t>
      </w:r>
      <w:r>
        <w:rPr>
          <w:rFonts w:ascii="Times New Roman" w:hAnsi="Times New Roman"/>
          <w:sz w:val="24"/>
          <w:szCs w:val="24"/>
          <w:lang w:val="en-US"/>
        </w:rPr>
        <w:t xml:space="preserve"> </w:t>
      </w:r>
      <w:r w:rsidRPr="002C05C0">
        <w:rPr>
          <w:rFonts w:ascii="Times New Roman" w:hAnsi="Times New Roman"/>
          <w:sz w:val="24"/>
          <w:szCs w:val="24"/>
          <w:lang w:val="en-GB"/>
        </w:rPr>
        <w:t>Th</w:t>
      </w:r>
      <w:r>
        <w:rPr>
          <w:rFonts w:ascii="Times New Roman" w:hAnsi="Times New Roman"/>
          <w:sz w:val="24"/>
          <w:szCs w:val="24"/>
          <w:lang w:val="en-GB"/>
        </w:rPr>
        <w:t>e</w:t>
      </w:r>
      <w:r w:rsidRPr="002C05C0">
        <w:rPr>
          <w:rFonts w:ascii="Times New Roman" w:hAnsi="Times New Roman"/>
          <w:sz w:val="24"/>
          <w:szCs w:val="24"/>
          <w:lang w:val="en-GB"/>
        </w:rPr>
        <w:t xml:space="preserve"> ba</w:t>
      </w:r>
      <w:r>
        <w:rPr>
          <w:rFonts w:ascii="Times New Roman" w:hAnsi="Times New Roman"/>
          <w:sz w:val="24"/>
          <w:szCs w:val="24"/>
          <w:lang w:val="en-GB"/>
        </w:rPr>
        <w:t xml:space="preserve">sis </w:t>
      </w:r>
      <w:r w:rsidRPr="002C05C0">
        <w:rPr>
          <w:rFonts w:ascii="Times New Roman" w:hAnsi="Times New Roman"/>
          <w:sz w:val="24"/>
          <w:szCs w:val="24"/>
          <w:lang w:val="en-GB"/>
        </w:rPr>
        <w:t>to this view may be found in the writings of Joan Robinson. According to her, the profit rates</w:t>
      </w:r>
      <w:r>
        <w:rPr>
          <w:rFonts w:ascii="Times New Roman" w:hAnsi="Times New Roman"/>
          <w:sz w:val="24"/>
          <w:szCs w:val="24"/>
          <w:lang w:val="en-GB"/>
        </w:rPr>
        <w:t xml:space="preserve"> should</w:t>
      </w:r>
      <w:r w:rsidRPr="002C05C0">
        <w:rPr>
          <w:rFonts w:ascii="Times New Roman" w:hAnsi="Times New Roman"/>
          <w:sz w:val="24"/>
          <w:szCs w:val="24"/>
          <w:lang w:val="en-GB"/>
        </w:rPr>
        <w:t xml:space="preserve"> provide both the motive and the means to capital accumulation.</w:t>
      </w:r>
      <w:r>
        <w:rPr>
          <w:rFonts w:ascii="Times New Roman" w:hAnsi="Times New Roman"/>
          <w:sz w:val="24"/>
          <w:szCs w:val="24"/>
          <w:lang w:val="en-GB"/>
        </w:rPr>
        <w:t xml:space="preserve"> Besides, </w:t>
      </w:r>
      <w:r w:rsidRPr="00E876EE">
        <w:rPr>
          <w:rFonts w:ascii="Times New Roman" w:hAnsi="Times New Roman"/>
          <w:sz w:val="24"/>
          <w:szCs w:val="24"/>
          <w:lang w:val="en-US"/>
        </w:rPr>
        <w:t>Robinson’s (1956, 1962) concept of  ‘normal’ rate of capacity utilization is related to that degree of utilization of productive capacity that producers consider as ideally suited</w:t>
      </w:r>
      <w:r>
        <w:rPr>
          <w:rFonts w:ascii="Times New Roman" w:hAnsi="Times New Roman"/>
          <w:sz w:val="24"/>
          <w:szCs w:val="24"/>
          <w:lang w:val="en-US"/>
        </w:rPr>
        <w:t xml:space="preserve"> to fulfill demand requirements. </w:t>
      </w:r>
    </w:p>
    <w:p w14:paraId="780BEB9F" w14:textId="77777777" w:rsidR="004676A6" w:rsidRDefault="004676A6" w:rsidP="004676A6">
      <w:pPr>
        <w:autoSpaceDE w:val="0"/>
        <w:autoSpaceDN w:val="0"/>
        <w:adjustRightInd w:val="0"/>
        <w:spacing w:after="0" w:line="480" w:lineRule="auto"/>
        <w:ind w:firstLine="708"/>
        <w:jc w:val="both"/>
        <w:rPr>
          <w:rFonts w:ascii="Times-Roman" w:hAnsi="Times-Roman" w:cs="Times-Roman"/>
          <w:sz w:val="24"/>
          <w:szCs w:val="24"/>
          <w:lang w:val="en-US" w:eastAsia="pt-BR"/>
        </w:rPr>
      </w:pPr>
      <w:r>
        <w:rPr>
          <w:rFonts w:ascii="Times New Roman" w:hAnsi="Times New Roman"/>
          <w:sz w:val="24"/>
          <w:szCs w:val="24"/>
          <w:lang w:val="en-US"/>
        </w:rPr>
        <w:t>This view coincides with the concept of natural rate of profit as coined by Pasinetti (1981).</w:t>
      </w:r>
      <w:r w:rsidRPr="002C05C0">
        <w:rPr>
          <w:rFonts w:ascii="Times New Roman" w:hAnsi="Times New Roman"/>
          <w:sz w:val="24"/>
          <w:szCs w:val="24"/>
          <w:lang w:val="en-GB"/>
        </w:rPr>
        <w:t xml:space="preserve"> </w:t>
      </w:r>
      <w:r>
        <w:rPr>
          <w:rFonts w:ascii="Times New Roman" w:hAnsi="Times New Roman"/>
          <w:sz w:val="24"/>
          <w:szCs w:val="24"/>
          <w:lang w:val="en-GB"/>
        </w:rPr>
        <w:t xml:space="preserve">According to him it </w:t>
      </w:r>
      <w:r w:rsidRPr="00FC7546">
        <w:rPr>
          <w:rFonts w:ascii="Times New Roman" w:hAnsi="Times New Roman"/>
          <w:sz w:val="24"/>
          <w:szCs w:val="24"/>
          <w:lang w:val="en-GB"/>
        </w:rPr>
        <w:t xml:space="preserve">emerges as a natural requirement to endow the economic system with the necessary productive capacity to fulfil the expansion of demand. Therefore, a growing economy does imply a natural rate of profit, </w:t>
      </w:r>
      <w:r>
        <w:rPr>
          <w:rFonts w:ascii="Times New Roman" w:hAnsi="Times New Roman"/>
          <w:sz w:val="24"/>
          <w:szCs w:val="24"/>
          <w:lang w:val="en-GB"/>
        </w:rPr>
        <w:t>and this fact allows us to take into account</w:t>
      </w:r>
      <w:r w:rsidRPr="002C05C0">
        <w:rPr>
          <w:rFonts w:ascii="Times New Roman" w:hAnsi="Times New Roman"/>
          <w:sz w:val="24"/>
          <w:szCs w:val="24"/>
          <w:lang w:val="en-GB"/>
        </w:rPr>
        <w:t xml:space="preserve"> the roles </w:t>
      </w:r>
      <w:r>
        <w:rPr>
          <w:rFonts w:ascii="Times New Roman" w:hAnsi="Times New Roman"/>
          <w:sz w:val="24"/>
          <w:szCs w:val="24"/>
          <w:lang w:val="en-GB"/>
        </w:rPr>
        <w:t xml:space="preserve">that the profit rate should play in the investment function as </w:t>
      </w:r>
      <w:r w:rsidRPr="002C05C0">
        <w:rPr>
          <w:rFonts w:ascii="Times New Roman" w:hAnsi="Times New Roman"/>
          <w:sz w:val="24"/>
          <w:szCs w:val="24"/>
          <w:lang w:val="en-GB"/>
        </w:rPr>
        <w:lastRenderedPageBreak/>
        <w:t>emphasized by Robinson</w:t>
      </w:r>
      <w:r>
        <w:rPr>
          <w:rFonts w:ascii="Times New Roman" w:hAnsi="Times New Roman"/>
          <w:sz w:val="24"/>
          <w:szCs w:val="24"/>
          <w:lang w:val="en-GB"/>
        </w:rPr>
        <w:t xml:space="preserve"> (1962)</w:t>
      </w:r>
      <w:r w:rsidRPr="002C05C0">
        <w:rPr>
          <w:rFonts w:ascii="Times New Roman" w:hAnsi="Times New Roman"/>
          <w:sz w:val="24"/>
          <w:szCs w:val="24"/>
          <w:lang w:val="en-GB"/>
        </w:rPr>
        <w:t>.</w:t>
      </w:r>
      <w:r>
        <w:rPr>
          <w:rFonts w:ascii="Times New Roman" w:hAnsi="Times New Roman"/>
          <w:sz w:val="24"/>
          <w:szCs w:val="24"/>
          <w:lang w:val="en-GB"/>
        </w:rPr>
        <w:t xml:space="preserve"> Accordingly, with this approach we intend to consider not only </w:t>
      </w:r>
      <w:r w:rsidRPr="002C05C0">
        <w:rPr>
          <w:rFonts w:ascii="Times New Roman" w:hAnsi="Times New Roman"/>
          <w:sz w:val="24"/>
          <w:szCs w:val="24"/>
          <w:lang w:val="en-GB"/>
        </w:rPr>
        <w:t xml:space="preserve">the motive </w:t>
      </w:r>
      <w:r>
        <w:rPr>
          <w:rFonts w:ascii="Times New Roman" w:hAnsi="Times New Roman"/>
          <w:sz w:val="24"/>
          <w:szCs w:val="24"/>
          <w:lang w:val="en-GB"/>
        </w:rPr>
        <w:t>but also</w:t>
      </w:r>
      <w:r w:rsidRPr="002C05C0">
        <w:rPr>
          <w:rFonts w:ascii="Times New Roman" w:hAnsi="Times New Roman"/>
          <w:sz w:val="24"/>
          <w:szCs w:val="24"/>
          <w:lang w:val="en-GB"/>
        </w:rPr>
        <w:t xml:space="preserve"> the means to promote capital</w:t>
      </w:r>
      <w:r>
        <w:rPr>
          <w:rFonts w:ascii="Times New Roman" w:hAnsi="Times New Roman"/>
          <w:sz w:val="24"/>
          <w:szCs w:val="24"/>
          <w:lang w:val="en-GB"/>
        </w:rPr>
        <w:t xml:space="preserve"> accumulation as one determinants of investment. Hence the first contribution of this paper rests in considering the natural rate of profit as one of determinants of investment. By following this route we show the possibility of existence of a profit led regime even in the second generation [see by </w:t>
      </w:r>
      <w:r w:rsidRPr="00052262">
        <w:rPr>
          <w:rFonts w:ascii="Times New Roman" w:hAnsi="Times New Roman"/>
          <w:sz w:val="24"/>
          <w:szCs w:val="24"/>
          <w:lang w:val="en-US"/>
        </w:rPr>
        <w:t>Dutt (1984) and Rowthorn (1982)</w:t>
      </w:r>
      <w:r>
        <w:rPr>
          <w:rFonts w:ascii="Times New Roman" w:hAnsi="Times New Roman"/>
          <w:sz w:val="24"/>
          <w:szCs w:val="24"/>
          <w:lang w:val="en-US"/>
        </w:rPr>
        <w:t xml:space="preserve">] </w:t>
      </w:r>
      <w:r>
        <w:rPr>
          <w:rFonts w:ascii="Times New Roman" w:hAnsi="Times New Roman"/>
          <w:sz w:val="24"/>
          <w:szCs w:val="24"/>
          <w:lang w:val="en-GB"/>
        </w:rPr>
        <w:t xml:space="preserve">of the PKGM. A similar result was obtained by </w:t>
      </w:r>
      <w:r>
        <w:rPr>
          <w:rFonts w:ascii="Times-Roman" w:hAnsi="Times-Roman" w:cs="Times-Roman"/>
          <w:sz w:val="24"/>
          <w:szCs w:val="24"/>
          <w:lang w:val="en-US" w:eastAsia="pt-BR"/>
        </w:rPr>
        <w:t>Taylor (1990) in the second generation if workers are allowed to save. [See Blecker (2002)]</w:t>
      </w:r>
    </w:p>
    <w:p w14:paraId="7C5B3489" w14:textId="77777777" w:rsidR="004676A6" w:rsidRDefault="004676A6" w:rsidP="004676A6">
      <w:pPr>
        <w:autoSpaceDE w:val="0"/>
        <w:autoSpaceDN w:val="0"/>
        <w:adjustRightInd w:val="0"/>
        <w:spacing w:after="0" w:line="480" w:lineRule="auto"/>
        <w:ind w:firstLine="708"/>
        <w:jc w:val="both"/>
        <w:rPr>
          <w:rFonts w:ascii="Times New Roman" w:hAnsi="Times New Roman"/>
          <w:sz w:val="24"/>
          <w:szCs w:val="24"/>
          <w:lang w:val="en-GB"/>
        </w:rPr>
      </w:pPr>
      <w:r>
        <w:rPr>
          <w:rFonts w:ascii="Times New Roman" w:hAnsi="Times New Roman"/>
          <w:sz w:val="24"/>
          <w:szCs w:val="24"/>
          <w:lang w:val="en-GB"/>
        </w:rPr>
        <w:t>Notwithstanding, a wage led regime is shown to be the most probable outcome in a closed economy, with the growth rate of demand being the crucial variable to establish this result. It is shown that sectors with a positive growth rate of demand work under a wage led while sectors with a negative growth rate of demand, below a threshold value, work under a profit led regime. A</w:t>
      </w:r>
      <w:r w:rsidRPr="00926B99">
        <w:rPr>
          <w:rFonts w:ascii="Times New Roman" w:hAnsi="Times New Roman"/>
          <w:sz w:val="24"/>
          <w:szCs w:val="24"/>
          <w:lang w:val="en-GB"/>
        </w:rPr>
        <w:t>n</w:t>
      </w:r>
      <w:r>
        <w:rPr>
          <w:rFonts w:ascii="Times New Roman" w:hAnsi="Times New Roman"/>
          <w:sz w:val="24"/>
          <w:szCs w:val="24"/>
          <w:lang w:val="en-GB"/>
        </w:rPr>
        <w:t>other</w:t>
      </w:r>
      <w:r w:rsidRPr="00926B99">
        <w:rPr>
          <w:rFonts w:ascii="Times New Roman" w:hAnsi="Times New Roman"/>
          <w:sz w:val="24"/>
          <w:szCs w:val="24"/>
          <w:lang w:val="en-GB"/>
        </w:rPr>
        <w:t xml:space="preserve"> important improvement that our approach brings to the PKGM is the possibility of considering that different sectors</w:t>
      </w:r>
      <w:r>
        <w:rPr>
          <w:rFonts w:ascii="Times New Roman" w:hAnsi="Times New Roman"/>
          <w:sz w:val="24"/>
          <w:szCs w:val="24"/>
          <w:lang w:val="en-GB"/>
        </w:rPr>
        <w:t xml:space="preserve"> operating</w:t>
      </w:r>
      <w:r w:rsidRPr="00926B99">
        <w:rPr>
          <w:rFonts w:ascii="Times New Roman" w:hAnsi="Times New Roman"/>
          <w:sz w:val="24"/>
          <w:szCs w:val="24"/>
          <w:lang w:val="en-GB"/>
        </w:rPr>
        <w:t xml:space="preserve"> under different regimes. If one sector is under a ‘stagnationist’ regime</w:t>
      </w:r>
      <w:r>
        <w:rPr>
          <w:rFonts w:ascii="Times New Roman" w:hAnsi="Times New Roman"/>
          <w:sz w:val="24"/>
          <w:szCs w:val="24"/>
          <w:lang w:val="en-GB"/>
        </w:rPr>
        <w:t>,</w:t>
      </w:r>
      <w:r w:rsidRPr="00926B99">
        <w:rPr>
          <w:rFonts w:ascii="Times New Roman" w:hAnsi="Times New Roman"/>
          <w:sz w:val="24"/>
          <w:szCs w:val="24"/>
          <w:lang w:val="en-GB"/>
        </w:rPr>
        <w:t xml:space="preserve"> then an increase in the wage share of the </w:t>
      </w:r>
      <w:r>
        <w:rPr>
          <w:rFonts w:ascii="Times New Roman" w:hAnsi="Times New Roman"/>
          <w:sz w:val="24"/>
          <w:szCs w:val="24"/>
          <w:lang w:val="en-GB"/>
        </w:rPr>
        <w:t>sector</w:t>
      </w:r>
      <w:r w:rsidRPr="00926B99">
        <w:rPr>
          <w:rFonts w:ascii="Times New Roman" w:hAnsi="Times New Roman"/>
          <w:sz w:val="24"/>
          <w:szCs w:val="24"/>
          <w:lang w:val="en-GB"/>
        </w:rPr>
        <w:t xml:space="preserve"> may bring an increase for the demand of the final good produced by that sector. This fact shows that the structural economic dynamics is conditioned not only to patterns of evolution of demand and diffusion of technological progress but also on the distributive features of the economy that can give rise to different regimes of economic growth</w:t>
      </w:r>
      <w:r>
        <w:rPr>
          <w:rFonts w:ascii="Times New Roman" w:hAnsi="Times New Roman"/>
          <w:sz w:val="24"/>
          <w:szCs w:val="24"/>
          <w:lang w:val="en-GB"/>
        </w:rPr>
        <w:t>.</w:t>
      </w:r>
    </w:p>
    <w:p w14:paraId="51FB5CB0" w14:textId="77777777" w:rsidR="004676A6" w:rsidRDefault="004676A6" w:rsidP="004676A6">
      <w:pPr>
        <w:spacing w:line="480" w:lineRule="auto"/>
        <w:ind w:firstLine="708"/>
        <w:jc w:val="both"/>
        <w:rPr>
          <w:rFonts w:ascii="Times New Roman" w:hAnsi="Times New Roman"/>
          <w:sz w:val="24"/>
          <w:szCs w:val="24"/>
          <w:lang w:val="en-GB"/>
        </w:rPr>
      </w:pPr>
      <w:r>
        <w:rPr>
          <w:rFonts w:ascii="Times New Roman" w:hAnsi="Times New Roman"/>
          <w:sz w:val="24"/>
          <w:szCs w:val="24"/>
          <w:lang w:val="en-GB"/>
        </w:rPr>
        <w:t xml:space="preserve">This paper is structured as follows: in the next section, we show that a multi-sectoral assessment of the PKGM following the Pasinettian lines is possible due to the device of vertical integration. With this in mind, we may borrow the concept of the natural profit rate by Pasinetti to include it as one of the determinants of the investment decisions. </w:t>
      </w:r>
      <w:r>
        <w:rPr>
          <w:rFonts w:ascii="Times New Roman" w:hAnsi="Times New Roman"/>
          <w:sz w:val="24"/>
          <w:szCs w:val="24"/>
          <w:lang w:val="en-GB"/>
        </w:rPr>
        <w:lastRenderedPageBreak/>
        <w:t xml:space="preserve">Section 3 shows that the wage led is the most probable outcome in this set-up and section 4 concludes. </w:t>
      </w:r>
    </w:p>
    <w:p w14:paraId="331F9B96" w14:textId="77777777" w:rsidR="004676A6" w:rsidRDefault="004676A6" w:rsidP="004676A6">
      <w:pPr>
        <w:spacing w:line="480" w:lineRule="auto"/>
        <w:ind w:firstLine="708"/>
        <w:jc w:val="both"/>
        <w:rPr>
          <w:rFonts w:ascii="Times New Roman" w:hAnsi="Times New Roman"/>
          <w:bCs/>
          <w:sz w:val="24"/>
          <w:szCs w:val="24"/>
          <w:lang w:val="en-GB"/>
        </w:rPr>
      </w:pPr>
    </w:p>
    <w:p w14:paraId="5EA0A68D" w14:textId="77777777" w:rsidR="004676A6" w:rsidRPr="0080521C" w:rsidRDefault="004676A6" w:rsidP="004676A6">
      <w:pPr>
        <w:pStyle w:val="Corpodetexto"/>
        <w:spacing w:line="480" w:lineRule="auto"/>
        <w:jc w:val="both"/>
        <w:rPr>
          <w:rFonts w:ascii="Times New Roman" w:hAnsi="Times New Roman"/>
          <w:b/>
          <w:sz w:val="24"/>
          <w:szCs w:val="24"/>
          <w:lang w:val="en-GB"/>
        </w:rPr>
      </w:pPr>
      <w:r>
        <w:rPr>
          <w:rFonts w:ascii="Times New Roman" w:hAnsi="Times New Roman"/>
          <w:b/>
          <w:sz w:val="24"/>
          <w:szCs w:val="24"/>
          <w:lang w:val="en-GB"/>
        </w:rPr>
        <w:t>2. An</w:t>
      </w:r>
      <w:r w:rsidRPr="0080521C">
        <w:rPr>
          <w:rFonts w:ascii="Times New Roman" w:hAnsi="Times New Roman"/>
          <w:b/>
          <w:sz w:val="24"/>
          <w:szCs w:val="24"/>
          <w:lang w:val="en-GB"/>
        </w:rPr>
        <w:t xml:space="preserve"> Assessment of the PKGM from a </w:t>
      </w:r>
      <w:r>
        <w:rPr>
          <w:rFonts w:ascii="Times New Roman" w:hAnsi="Times New Roman"/>
          <w:b/>
          <w:sz w:val="24"/>
          <w:szCs w:val="24"/>
          <w:lang w:val="en-GB"/>
        </w:rPr>
        <w:t>Multi-sector V</w:t>
      </w:r>
      <w:r w:rsidRPr="0080521C">
        <w:rPr>
          <w:rFonts w:ascii="Times New Roman" w:hAnsi="Times New Roman"/>
          <w:b/>
          <w:sz w:val="24"/>
          <w:szCs w:val="24"/>
          <w:lang w:val="en-GB"/>
        </w:rPr>
        <w:t>iewpoint</w:t>
      </w:r>
    </w:p>
    <w:p w14:paraId="54225FFD" w14:textId="77777777" w:rsidR="004676A6" w:rsidRDefault="004676A6" w:rsidP="004676A6">
      <w:pPr>
        <w:spacing w:line="480" w:lineRule="auto"/>
        <w:ind w:firstLine="709"/>
        <w:jc w:val="both"/>
        <w:rPr>
          <w:rFonts w:ascii="Times New Roman" w:hAnsi="Times New Roman"/>
          <w:sz w:val="24"/>
          <w:szCs w:val="24"/>
          <w:lang w:val="en-GB"/>
        </w:rPr>
      </w:pPr>
      <w:r w:rsidRPr="00052262">
        <w:rPr>
          <w:rFonts w:ascii="Times New Roman" w:hAnsi="Times New Roman"/>
          <w:sz w:val="24"/>
          <w:szCs w:val="24"/>
          <w:lang w:val="en-US"/>
        </w:rPr>
        <w:t>The main assumptions behind th</w:t>
      </w:r>
      <w:r>
        <w:rPr>
          <w:rFonts w:ascii="Times New Roman" w:hAnsi="Times New Roman"/>
          <w:sz w:val="24"/>
          <w:szCs w:val="24"/>
          <w:lang w:val="en-US"/>
        </w:rPr>
        <w:t>e PKGM</w:t>
      </w:r>
      <w:r w:rsidRPr="00052262">
        <w:rPr>
          <w:rFonts w:ascii="Times New Roman" w:hAnsi="Times New Roman"/>
          <w:sz w:val="24"/>
          <w:szCs w:val="24"/>
          <w:lang w:val="en-US"/>
        </w:rPr>
        <w:t xml:space="preserve"> are noted: t</w:t>
      </w:r>
      <w:r w:rsidRPr="00052262">
        <w:rPr>
          <w:rFonts w:ascii="Times New Roman" w:hAnsi="Times New Roman"/>
          <w:sz w:val="24"/>
          <w:szCs w:val="24"/>
          <w:lang w:val="en-GB"/>
        </w:rPr>
        <w:t xml:space="preserve">he economy is closed and produces only one good that can </w:t>
      </w:r>
      <w:r>
        <w:rPr>
          <w:rFonts w:ascii="Times New Roman" w:hAnsi="Times New Roman"/>
          <w:sz w:val="24"/>
          <w:szCs w:val="24"/>
          <w:lang w:val="en-GB"/>
        </w:rPr>
        <w:t>be</w:t>
      </w:r>
      <w:r w:rsidRPr="00052262">
        <w:rPr>
          <w:rFonts w:ascii="Times New Roman" w:hAnsi="Times New Roman"/>
          <w:sz w:val="24"/>
          <w:szCs w:val="24"/>
          <w:lang w:val="en-GB"/>
        </w:rPr>
        <w:t xml:space="preserve"> both a consumption as well as a capital good. Technology is characterized by fixed coefficients. Likewise, there are constant returns to scale. There is no government, and the monetary side is ignored. All firms are equal in the sense that they wield no differences in market power.</w:t>
      </w:r>
      <w:r>
        <w:rPr>
          <w:rFonts w:ascii="Times New Roman" w:hAnsi="Times New Roman"/>
          <w:sz w:val="24"/>
          <w:szCs w:val="24"/>
          <w:lang w:val="en-GB"/>
        </w:rPr>
        <w:t xml:space="preserve"> In such an economy, the value of net aggregate output, namely </w:t>
      </w:r>
      <w:r w:rsidRPr="00184621">
        <w:rPr>
          <w:rFonts w:ascii="Times New Roman" w:hAnsi="Times New Roman"/>
          <w:i/>
          <w:sz w:val="24"/>
          <w:szCs w:val="24"/>
          <w:lang w:val="en-GB"/>
        </w:rPr>
        <w:t>pX</w:t>
      </w:r>
      <w:r>
        <w:rPr>
          <w:rFonts w:ascii="Times New Roman" w:hAnsi="Times New Roman"/>
          <w:sz w:val="24"/>
          <w:szCs w:val="24"/>
          <w:lang w:val="en-GB"/>
        </w:rPr>
        <w:t xml:space="preserve">, is equal to the sum of the wages, </w:t>
      </w:r>
      <w:r w:rsidRPr="00184621">
        <w:rPr>
          <w:rFonts w:ascii="Times New Roman" w:hAnsi="Times New Roman"/>
          <w:i/>
          <w:sz w:val="24"/>
          <w:szCs w:val="24"/>
          <w:lang w:val="en-GB"/>
        </w:rPr>
        <w:t>wN</w:t>
      </w:r>
      <w:r>
        <w:rPr>
          <w:rFonts w:ascii="Times New Roman" w:hAnsi="Times New Roman"/>
          <w:sz w:val="24"/>
          <w:szCs w:val="24"/>
          <w:lang w:val="en-GB"/>
        </w:rPr>
        <w:t xml:space="preserve">,  and profits, </w:t>
      </w:r>
      <w:r w:rsidRPr="00184621">
        <w:rPr>
          <w:rFonts w:ascii="Times New Roman" w:hAnsi="Times New Roman"/>
          <w:i/>
          <w:sz w:val="24"/>
          <w:szCs w:val="24"/>
          <w:lang w:val="en-GB"/>
        </w:rPr>
        <w:t>rpK</w:t>
      </w:r>
      <w:r w:rsidRPr="00184621">
        <w:rPr>
          <w:rFonts w:ascii="Times New Roman" w:hAnsi="Times New Roman"/>
          <w:sz w:val="24"/>
          <w:szCs w:val="24"/>
          <w:lang w:val="en-GB"/>
        </w:rPr>
        <w:t>:</w:t>
      </w:r>
      <w:r w:rsidRPr="00BF4FBD">
        <w:rPr>
          <w:rFonts w:ascii="Times New Roman" w:hAnsi="Times New Roman"/>
          <w:position w:val="-10"/>
          <w:sz w:val="24"/>
          <w:szCs w:val="24"/>
          <w:lang w:val="en-GB"/>
        </w:rPr>
        <w:object w:dxaOrig="1640" w:dyaOrig="320" w14:anchorId="20D69CC0">
          <v:shape id="_x0000_i1029" type="#_x0000_t75" style="width:81.75pt;height:15.75pt" o:ole="" fillcolor="window">
            <v:imagedata r:id="rId15" o:title=""/>
          </v:shape>
          <o:OLEObject Type="Embed" ProgID="Equation.3" ShapeID="_x0000_i1029" DrawAspect="Content" ObjectID="_1667129207" r:id="rId16"/>
        </w:object>
      </w:r>
      <w:r>
        <w:rPr>
          <w:rFonts w:ascii="Times New Roman" w:hAnsi="Times New Roman"/>
          <w:sz w:val="24"/>
          <w:szCs w:val="24"/>
          <w:lang w:val="en-GB"/>
        </w:rPr>
        <w:t xml:space="preserve">, where </w:t>
      </w:r>
      <w:r w:rsidRPr="00BF4FBD">
        <w:rPr>
          <w:rFonts w:ascii="Times New Roman" w:hAnsi="Times New Roman"/>
          <w:i/>
          <w:sz w:val="24"/>
          <w:szCs w:val="24"/>
          <w:lang w:val="en-GB"/>
        </w:rPr>
        <w:t>p</w:t>
      </w:r>
      <w:r>
        <w:rPr>
          <w:rFonts w:ascii="Times New Roman" w:hAnsi="Times New Roman"/>
          <w:sz w:val="24"/>
          <w:szCs w:val="24"/>
          <w:lang w:val="en-GB"/>
        </w:rPr>
        <w:t xml:space="preserve"> is the price level, </w:t>
      </w:r>
      <w:r w:rsidRPr="00BF4FBD">
        <w:rPr>
          <w:rFonts w:ascii="Times New Roman" w:hAnsi="Times New Roman"/>
          <w:i/>
          <w:sz w:val="24"/>
          <w:szCs w:val="24"/>
          <w:lang w:val="en-GB"/>
        </w:rPr>
        <w:t>X</w:t>
      </w:r>
      <w:r>
        <w:rPr>
          <w:rFonts w:ascii="Times New Roman" w:hAnsi="Times New Roman"/>
          <w:sz w:val="24"/>
          <w:szCs w:val="24"/>
          <w:lang w:val="en-GB"/>
        </w:rPr>
        <w:t xml:space="preserve"> is the level of real output, </w:t>
      </w:r>
      <w:r w:rsidRPr="00BF4FBD">
        <w:rPr>
          <w:rFonts w:ascii="Times New Roman" w:hAnsi="Times New Roman"/>
          <w:i/>
          <w:sz w:val="24"/>
          <w:szCs w:val="24"/>
          <w:lang w:val="en-GB"/>
        </w:rPr>
        <w:t>w</w:t>
      </w:r>
      <w:r>
        <w:rPr>
          <w:rFonts w:ascii="Times New Roman" w:hAnsi="Times New Roman"/>
          <w:sz w:val="24"/>
          <w:szCs w:val="24"/>
          <w:lang w:val="en-GB"/>
        </w:rPr>
        <w:t xml:space="preserve"> is the nominal wage rate, </w:t>
      </w:r>
      <w:r w:rsidRPr="00BF4FBD">
        <w:rPr>
          <w:rFonts w:ascii="Times New Roman" w:hAnsi="Times New Roman"/>
          <w:i/>
          <w:sz w:val="24"/>
          <w:szCs w:val="24"/>
          <w:lang w:val="en-GB"/>
        </w:rPr>
        <w:t>N</w:t>
      </w:r>
      <w:r>
        <w:rPr>
          <w:rFonts w:ascii="Times New Roman" w:hAnsi="Times New Roman"/>
          <w:sz w:val="24"/>
          <w:szCs w:val="24"/>
          <w:lang w:val="en-GB"/>
        </w:rPr>
        <w:t xml:space="preserve"> is the level of labour employment, </w:t>
      </w:r>
      <w:r w:rsidRPr="00BF4FBD">
        <w:rPr>
          <w:rFonts w:ascii="Times New Roman" w:hAnsi="Times New Roman"/>
          <w:i/>
          <w:sz w:val="24"/>
          <w:szCs w:val="24"/>
          <w:lang w:val="en-GB"/>
        </w:rPr>
        <w:t>r</w:t>
      </w:r>
      <w:r>
        <w:rPr>
          <w:rFonts w:ascii="Times New Roman" w:hAnsi="Times New Roman"/>
          <w:sz w:val="24"/>
          <w:szCs w:val="24"/>
          <w:lang w:val="en-GB"/>
        </w:rPr>
        <w:t xml:space="preserve"> is the rate of profit and </w:t>
      </w:r>
      <w:r w:rsidRPr="00BF4FBD">
        <w:rPr>
          <w:rFonts w:ascii="Times New Roman" w:hAnsi="Times New Roman"/>
          <w:i/>
          <w:sz w:val="24"/>
          <w:szCs w:val="24"/>
          <w:lang w:val="en-GB"/>
        </w:rPr>
        <w:t>K</w:t>
      </w:r>
      <w:r>
        <w:rPr>
          <w:rFonts w:ascii="Times New Roman" w:hAnsi="Times New Roman"/>
          <w:sz w:val="24"/>
          <w:szCs w:val="24"/>
          <w:lang w:val="en-GB"/>
        </w:rPr>
        <w:t xml:space="preserve"> is the stock of capital. Now define </w:t>
      </w:r>
      <w:r w:rsidRPr="00BF4FBD">
        <w:rPr>
          <w:rFonts w:ascii="Times New Roman" w:hAnsi="Times New Roman"/>
          <w:position w:val="-24"/>
          <w:sz w:val="24"/>
          <w:szCs w:val="24"/>
          <w:lang w:val="en-GB"/>
        </w:rPr>
        <w:object w:dxaOrig="660" w:dyaOrig="620" w14:anchorId="644836C2">
          <v:shape id="_x0000_i1030" type="#_x0000_t75" style="width:33pt;height:30.75pt" o:ole="" fillcolor="window">
            <v:imagedata r:id="rId17" o:title=""/>
          </v:shape>
          <o:OLEObject Type="Embed" ProgID="Equation.3" ShapeID="_x0000_i1030" DrawAspect="Content" ObjectID="_1667129208" r:id="rId18"/>
        </w:object>
      </w:r>
      <w:r>
        <w:rPr>
          <w:rFonts w:ascii="Times New Roman" w:hAnsi="Times New Roman"/>
          <w:sz w:val="24"/>
          <w:szCs w:val="24"/>
          <w:lang w:val="en-GB"/>
        </w:rPr>
        <w:t xml:space="preserve"> as the labour per unit of output, </w:t>
      </w:r>
      <w:r w:rsidRPr="00894B1F">
        <w:rPr>
          <w:rFonts w:ascii="Times New Roman" w:hAnsi="Times New Roman"/>
          <w:position w:val="-32"/>
          <w:sz w:val="24"/>
          <w:szCs w:val="24"/>
          <w:lang w:val="en-GB"/>
        </w:rPr>
        <w:object w:dxaOrig="840" w:dyaOrig="700" w14:anchorId="4169957B">
          <v:shape id="_x0000_i1031" type="#_x0000_t75" style="width:42pt;height:35.25pt" o:ole="" fillcolor="window">
            <v:imagedata r:id="rId19" o:title=""/>
          </v:shape>
          <o:OLEObject Type="Embed" ProgID="Equation.3" ShapeID="_x0000_i1031" DrawAspect="Content" ObjectID="_1667129209" r:id="rId20"/>
        </w:object>
      </w:r>
      <w:r>
        <w:rPr>
          <w:rFonts w:ascii="Times New Roman" w:hAnsi="Times New Roman"/>
          <w:sz w:val="24"/>
          <w:szCs w:val="24"/>
          <w:lang w:val="en-GB"/>
        </w:rPr>
        <w:t xml:space="preserve"> as the capital-output ratio and </w:t>
      </w:r>
      <w:r w:rsidRPr="00BF4FBD">
        <w:rPr>
          <w:rFonts w:ascii="Times New Roman" w:hAnsi="Times New Roman"/>
          <w:position w:val="-32"/>
          <w:sz w:val="24"/>
          <w:szCs w:val="24"/>
          <w:lang w:val="en-GB"/>
        </w:rPr>
        <w:object w:dxaOrig="859" w:dyaOrig="700" w14:anchorId="0A9863D5">
          <v:shape id="_x0000_i1032" type="#_x0000_t75" style="width:42.75pt;height:35.25pt" o:ole="" fillcolor="window">
            <v:imagedata r:id="rId21" o:title=""/>
          </v:shape>
          <o:OLEObject Type="Embed" ProgID="Equation.3" ShapeID="_x0000_i1032" DrawAspect="Content" ObjectID="_1667129210" r:id="rId22"/>
        </w:object>
      </w:r>
      <w:r>
        <w:rPr>
          <w:rFonts w:ascii="Times New Roman" w:hAnsi="Times New Roman"/>
          <w:sz w:val="24"/>
          <w:szCs w:val="24"/>
          <w:lang w:val="en-GB"/>
        </w:rPr>
        <w:t xml:space="preserve"> as the rate of capacity utilization, where </w:t>
      </w:r>
      <w:r w:rsidRPr="00BF4FBD">
        <w:rPr>
          <w:rFonts w:ascii="Times New Roman" w:hAnsi="Times New Roman"/>
          <w:i/>
          <w:sz w:val="24"/>
          <w:szCs w:val="24"/>
          <w:lang w:val="en-GB"/>
        </w:rPr>
        <w:t>X</w:t>
      </w:r>
      <w:r w:rsidRPr="00BF4FBD">
        <w:rPr>
          <w:rFonts w:ascii="Times New Roman" w:hAnsi="Times New Roman"/>
          <w:i/>
          <w:sz w:val="24"/>
          <w:szCs w:val="24"/>
          <w:vertAlign w:val="subscript"/>
          <w:lang w:val="en-GB"/>
        </w:rPr>
        <w:t>fe</w:t>
      </w:r>
      <w:r>
        <w:rPr>
          <w:rFonts w:ascii="Times New Roman" w:hAnsi="Times New Roman"/>
          <w:sz w:val="24"/>
          <w:szCs w:val="24"/>
          <w:lang w:val="en-GB"/>
        </w:rPr>
        <w:t xml:space="preserve"> stands for the full employment output. By using this notation it follows that </w:t>
      </w:r>
      <w:r w:rsidRPr="00775EE0">
        <w:rPr>
          <w:rFonts w:ascii="Times New Roman" w:hAnsi="Times New Roman"/>
          <w:position w:val="-24"/>
          <w:sz w:val="24"/>
          <w:szCs w:val="24"/>
          <w:lang w:val="en-GB"/>
        </w:rPr>
        <w:object w:dxaOrig="740" w:dyaOrig="620" w14:anchorId="133A952F">
          <v:shape id="_x0000_i1033" type="#_x0000_t75" style="width:36.75pt;height:30.75pt" o:ole="" fillcolor="window">
            <v:imagedata r:id="rId23" o:title=""/>
          </v:shape>
          <o:OLEObject Type="Embed" ProgID="Equation.3" ShapeID="_x0000_i1033" DrawAspect="Content" ObjectID="_1667129211" r:id="rId24"/>
        </w:object>
      </w:r>
      <w:r>
        <w:rPr>
          <w:rFonts w:ascii="Times New Roman" w:hAnsi="Times New Roman"/>
          <w:sz w:val="24"/>
          <w:szCs w:val="24"/>
          <w:lang w:val="en-GB"/>
        </w:rPr>
        <w:t xml:space="preserve">. Assuming that </w:t>
      </w:r>
      <w:r>
        <w:rPr>
          <w:rFonts w:ascii="Times New Roman" w:hAnsi="Times New Roman"/>
          <w:i/>
          <w:sz w:val="24"/>
          <w:szCs w:val="24"/>
          <w:lang w:val="en-GB"/>
        </w:rPr>
        <w:t>v</w:t>
      </w:r>
      <w:r>
        <w:rPr>
          <w:rFonts w:ascii="Times New Roman" w:hAnsi="Times New Roman"/>
          <w:sz w:val="24"/>
          <w:szCs w:val="24"/>
          <w:lang w:val="en-GB"/>
        </w:rPr>
        <w:t xml:space="preserve"> is constant and normalized to one we can rewrite previous expression as: </w:t>
      </w:r>
      <w:r w:rsidRPr="00726691">
        <w:rPr>
          <w:rFonts w:ascii="Times New Roman" w:hAnsi="Times New Roman"/>
          <w:position w:val="-10"/>
          <w:sz w:val="24"/>
          <w:szCs w:val="24"/>
          <w:lang w:val="en-GB"/>
        </w:rPr>
        <w:object w:dxaOrig="1440" w:dyaOrig="360" w14:anchorId="4979E565">
          <v:shape id="_x0000_i1034" type="#_x0000_t75" style="width:1in;height:18pt" o:ole="" fillcolor="window">
            <v:imagedata r:id="rId25" o:title=""/>
          </v:shape>
          <o:OLEObject Type="Embed" ProgID="Equation.3" ShapeID="_x0000_i1034" DrawAspect="Content" ObjectID="_1667129212" r:id="rId26"/>
        </w:object>
      </w:r>
      <w:r>
        <w:rPr>
          <w:rFonts w:ascii="Times New Roman" w:hAnsi="Times New Roman"/>
          <w:sz w:val="24"/>
          <w:szCs w:val="24"/>
          <w:lang w:val="en-GB"/>
        </w:rPr>
        <w:t xml:space="preserve">. Let us assume that prices are given by a mark-up rule over wage according to </w:t>
      </w:r>
      <w:r w:rsidRPr="00726691">
        <w:rPr>
          <w:rFonts w:ascii="Times New Roman" w:hAnsi="Times New Roman"/>
          <w:position w:val="-10"/>
          <w:sz w:val="24"/>
          <w:szCs w:val="24"/>
          <w:lang w:val="en-GB"/>
        </w:rPr>
        <w:object w:dxaOrig="1320" w:dyaOrig="320" w14:anchorId="64622BCE">
          <v:shape id="_x0000_i1035" type="#_x0000_t75" style="width:66pt;height:15.75pt" o:ole="" fillcolor="window">
            <v:imagedata r:id="rId27" o:title=""/>
          </v:shape>
          <o:OLEObject Type="Embed" ProgID="Equation.3" ShapeID="_x0000_i1035" DrawAspect="Content" ObjectID="_1667129213" r:id="rId28"/>
        </w:object>
      </w:r>
      <w:r>
        <w:rPr>
          <w:rFonts w:ascii="Times New Roman" w:hAnsi="Times New Roman"/>
          <w:sz w:val="24"/>
          <w:szCs w:val="24"/>
          <w:lang w:val="en-GB"/>
        </w:rPr>
        <w:t xml:space="preserve">, where </w:t>
      </w:r>
      <w:r w:rsidRPr="00726691">
        <w:rPr>
          <w:rFonts w:ascii="Times New Roman" w:hAnsi="Times New Roman"/>
          <w:position w:val="-6"/>
          <w:sz w:val="24"/>
          <w:szCs w:val="24"/>
          <w:lang w:val="en-GB"/>
        </w:rPr>
        <w:object w:dxaOrig="200" w:dyaOrig="220" w14:anchorId="25376F0E">
          <v:shape id="_x0000_i1036" type="#_x0000_t75" style="width:9.75pt;height:11.25pt" o:ole="" fillcolor="window">
            <v:imagedata r:id="rId29" o:title=""/>
          </v:shape>
          <o:OLEObject Type="Embed" ProgID="Equation.3" ShapeID="_x0000_i1036" DrawAspect="Content" ObjectID="_1667129214" r:id="rId30"/>
        </w:object>
      </w:r>
      <w:r>
        <w:rPr>
          <w:rFonts w:ascii="Times New Roman" w:hAnsi="Times New Roman"/>
          <w:sz w:val="24"/>
          <w:szCs w:val="24"/>
          <w:lang w:val="en-GB"/>
        </w:rPr>
        <w:t xml:space="preserve"> is the mark-up rate, After simple algebraic manipulation – by substituting the mark up rule for p into the previous expression –  and under the hypothesis that </w:t>
      </w:r>
      <w:r w:rsidRPr="0015550F">
        <w:rPr>
          <w:rFonts w:ascii="Times New Roman" w:hAnsi="Times New Roman"/>
          <w:position w:val="-6"/>
          <w:sz w:val="24"/>
          <w:szCs w:val="24"/>
          <w:lang w:val="en-GB"/>
        </w:rPr>
        <w:object w:dxaOrig="499" w:dyaOrig="279" w14:anchorId="5AAC312B">
          <v:shape id="_x0000_i1037" type="#_x0000_t75" style="width:24.75pt;height:14.25pt" o:ole="" fillcolor="window">
            <v:imagedata r:id="rId31" o:title=""/>
          </v:shape>
          <o:OLEObject Type="Embed" ProgID="Equation.3" ShapeID="_x0000_i1037" DrawAspect="Content" ObjectID="_1667129215" r:id="rId32"/>
        </w:object>
      </w:r>
      <w:r>
        <w:rPr>
          <w:rFonts w:ascii="Times New Roman" w:hAnsi="Times New Roman"/>
          <w:sz w:val="24"/>
          <w:szCs w:val="24"/>
          <w:lang w:val="en-GB"/>
        </w:rPr>
        <w:t xml:space="preserve">, allows us to obtain the following relationship between the profit share, the rate of profit and the rate of capacity utilization: </w:t>
      </w:r>
      <w:r w:rsidRPr="00726691">
        <w:rPr>
          <w:rFonts w:ascii="Times New Roman" w:hAnsi="Times New Roman"/>
          <w:position w:val="-6"/>
          <w:sz w:val="24"/>
          <w:szCs w:val="24"/>
          <w:lang w:val="en-GB"/>
        </w:rPr>
        <w:object w:dxaOrig="680" w:dyaOrig="220" w14:anchorId="1AE72A98">
          <v:shape id="_x0000_i1038" type="#_x0000_t75" style="width:33.75pt;height:11.25pt" o:ole="" fillcolor="window">
            <v:imagedata r:id="rId33" o:title=""/>
          </v:shape>
          <o:OLEObject Type="Embed" ProgID="Equation.3" ShapeID="_x0000_i1038" DrawAspect="Content" ObjectID="_1667129216" r:id="rId34"/>
        </w:object>
      </w:r>
      <w:r>
        <w:rPr>
          <w:rFonts w:ascii="Times New Roman" w:hAnsi="Times New Roman"/>
          <w:sz w:val="24"/>
          <w:szCs w:val="24"/>
          <w:lang w:val="en-GB"/>
        </w:rPr>
        <w:t xml:space="preserve">. Implicit in this result is the fact that </w:t>
      </w:r>
      <w:r>
        <w:rPr>
          <w:rFonts w:ascii="Times New Roman" w:hAnsi="Times New Roman"/>
          <w:sz w:val="24"/>
          <w:szCs w:val="24"/>
          <w:lang w:val="en-GB"/>
        </w:rPr>
        <w:lastRenderedPageBreak/>
        <w:t>the profit share is given by</w:t>
      </w:r>
      <w:r w:rsidRPr="00726691">
        <w:rPr>
          <w:rFonts w:ascii="Times New Roman" w:hAnsi="Times New Roman"/>
          <w:position w:val="-28"/>
          <w:sz w:val="24"/>
          <w:szCs w:val="24"/>
          <w:lang w:val="en-GB"/>
        </w:rPr>
        <w:object w:dxaOrig="1100" w:dyaOrig="660" w14:anchorId="3159D93E">
          <v:shape id="_x0000_i1039" type="#_x0000_t75" style="width:54.75pt;height:33pt" o:ole="" fillcolor="window">
            <v:imagedata r:id="rId35" o:title=""/>
          </v:shape>
          <o:OLEObject Type="Embed" ProgID="Equation.3" ShapeID="_x0000_i1039" DrawAspect="Content" ObjectID="_1667129217" r:id="rId36"/>
        </w:object>
      </w:r>
      <w:r>
        <w:rPr>
          <w:rFonts w:ascii="Times New Roman" w:hAnsi="Times New Roman"/>
          <w:sz w:val="24"/>
          <w:szCs w:val="24"/>
          <w:lang w:val="en-GB"/>
        </w:rPr>
        <w:t xml:space="preserve">. This formulation gives us the profit rate from the supply side of the model. </w:t>
      </w:r>
    </w:p>
    <w:p w14:paraId="45C954E9" w14:textId="77777777" w:rsidR="004676A6" w:rsidRDefault="004676A6" w:rsidP="004676A6">
      <w:pPr>
        <w:spacing w:line="480" w:lineRule="auto"/>
        <w:ind w:firstLine="709"/>
        <w:jc w:val="both"/>
        <w:rPr>
          <w:rFonts w:ascii="Times New Roman" w:hAnsi="Times New Roman"/>
          <w:sz w:val="24"/>
          <w:szCs w:val="24"/>
          <w:lang w:val="en-US"/>
        </w:rPr>
      </w:pPr>
      <w:r>
        <w:rPr>
          <w:rFonts w:ascii="Times New Roman" w:hAnsi="Times New Roman"/>
          <w:sz w:val="24"/>
          <w:szCs w:val="24"/>
          <w:lang w:val="en-GB"/>
        </w:rPr>
        <w:t xml:space="preserve">In order to develop the exposition, let us focus </w:t>
      </w:r>
      <w:r>
        <w:rPr>
          <w:rFonts w:ascii="Times New Roman" w:hAnsi="Times New Roman"/>
          <w:sz w:val="24"/>
          <w:szCs w:val="24"/>
          <w:lang w:val="en-US"/>
        </w:rPr>
        <w:t xml:space="preserve">on the </w:t>
      </w:r>
      <w:r w:rsidRPr="00070CF2">
        <w:rPr>
          <w:rFonts w:ascii="Times New Roman" w:hAnsi="Times New Roman"/>
          <w:sz w:val="24"/>
          <w:szCs w:val="24"/>
          <w:lang w:val="en-US"/>
        </w:rPr>
        <w:t>Neo-Kaleckian</w:t>
      </w:r>
      <w:r>
        <w:rPr>
          <w:rFonts w:ascii="Times New Roman" w:hAnsi="Times New Roman"/>
          <w:sz w:val="24"/>
          <w:szCs w:val="24"/>
          <w:lang w:val="en-US"/>
        </w:rPr>
        <w:t xml:space="preserve"> or second generation </w:t>
      </w:r>
      <w:r w:rsidRPr="00070CF2">
        <w:rPr>
          <w:rFonts w:ascii="Times New Roman" w:hAnsi="Times New Roman"/>
          <w:sz w:val="24"/>
          <w:szCs w:val="24"/>
          <w:lang w:val="en-US"/>
        </w:rPr>
        <w:t>version of the Post-Keynesian model as advanced by D</w:t>
      </w:r>
      <w:r>
        <w:rPr>
          <w:rFonts w:ascii="Times New Roman" w:hAnsi="Times New Roman"/>
          <w:sz w:val="24"/>
          <w:szCs w:val="24"/>
          <w:lang w:val="en-US"/>
        </w:rPr>
        <w:t xml:space="preserve">utt (1984) and Rowthorn (1982). We adopt such approach because in order to emphasize that even in this generation it is possible to obtain a profit led regime when the natural rate of profit is considered as one of the determinants of investment. </w:t>
      </w:r>
    </w:p>
    <w:p w14:paraId="57CB4CFA" w14:textId="77777777" w:rsidR="004676A6" w:rsidRPr="00AF559C" w:rsidRDefault="004676A6" w:rsidP="004676A6">
      <w:pPr>
        <w:spacing w:line="480" w:lineRule="auto"/>
        <w:ind w:firstLine="708"/>
        <w:jc w:val="both"/>
        <w:rPr>
          <w:rFonts w:ascii="Times New Roman" w:hAnsi="Times New Roman"/>
          <w:sz w:val="24"/>
          <w:szCs w:val="24"/>
          <w:lang w:val="en-GB"/>
        </w:rPr>
      </w:pPr>
      <w:r w:rsidRPr="00070CF2">
        <w:rPr>
          <w:rFonts w:ascii="Times New Roman" w:hAnsi="Times New Roman"/>
          <w:sz w:val="24"/>
          <w:szCs w:val="24"/>
          <w:lang w:val="en-US"/>
        </w:rPr>
        <w:t xml:space="preserve">In this model capacity </w:t>
      </w:r>
      <w:r w:rsidRPr="00070CF2">
        <w:rPr>
          <w:rFonts w:ascii="Times New Roman" w:hAnsi="Times New Roman"/>
          <w:sz w:val="24"/>
          <w:szCs w:val="24"/>
          <w:lang w:val="en-GB"/>
        </w:rPr>
        <w:t>utilization</w:t>
      </w:r>
      <w:r>
        <w:rPr>
          <w:rFonts w:ascii="Times New Roman" w:hAnsi="Times New Roman"/>
          <w:sz w:val="24"/>
          <w:szCs w:val="24"/>
          <w:lang w:val="en-GB"/>
        </w:rPr>
        <w:t xml:space="preserve"> is now depicted as an endogenous variable that can be different from full capacity utilization. Such understanding gives rise to the main difference in relation to the original Kaldor and Robinson approaches: the variable measuring capacity utilization enters the growth rate equation of investment. It means that the higher the rate of capacity utilization the higher the growth rate of investment [Steindl (1952)], the latter being found in the expression: </w:t>
      </w:r>
      <w:r w:rsidRPr="00D00776">
        <w:rPr>
          <w:position w:val="-12"/>
          <w:lang w:val="en-GB"/>
        </w:rPr>
        <w:object w:dxaOrig="1780" w:dyaOrig="360" w14:anchorId="5EEFF910">
          <v:shape id="_x0000_i1040" type="#_x0000_t75" style="width:89.25pt;height:18pt" o:ole="" fillcolor="window">
            <v:imagedata r:id="rId9" o:title=""/>
          </v:shape>
          <o:OLEObject Type="Embed" ProgID="Equation.3" ShapeID="_x0000_i1040" DrawAspect="Content" ObjectID="_1667129218" r:id="rId37"/>
        </w:object>
      </w:r>
      <w:r>
        <w:rPr>
          <w:rFonts w:ascii="Times New Roman" w:hAnsi="Times New Roman"/>
          <w:sz w:val="24"/>
          <w:szCs w:val="24"/>
          <w:lang w:val="en-GB"/>
        </w:rPr>
        <w:t>, where</w:t>
      </w:r>
      <w:r w:rsidRPr="00325F68">
        <w:rPr>
          <w:position w:val="-10"/>
          <w:lang w:val="en-GB"/>
        </w:rPr>
        <w:object w:dxaOrig="300" w:dyaOrig="340" w14:anchorId="3732B6FA">
          <v:shape id="_x0000_i1041" type="#_x0000_t75" style="width:15pt;height:17.25pt" o:ole="" fillcolor="window">
            <v:imagedata r:id="rId11" o:title=""/>
          </v:shape>
          <o:OLEObject Type="Embed" ProgID="Equation.3" ShapeID="_x0000_i1041" DrawAspect="Content" ObjectID="_1667129219" r:id="rId38"/>
        </w:object>
      </w:r>
      <w:r>
        <w:rPr>
          <w:rFonts w:ascii="Times New Roman" w:hAnsi="Times New Roman"/>
          <w:sz w:val="24"/>
          <w:szCs w:val="24"/>
          <w:lang w:val="en-GB"/>
        </w:rPr>
        <w:t xml:space="preserve">denotes the growth rate of investment, </w:t>
      </w:r>
      <w:r w:rsidRPr="00052262">
        <w:rPr>
          <w:rFonts w:ascii="Times New Roman" w:hAnsi="Times New Roman"/>
          <w:i/>
          <w:iCs/>
          <w:sz w:val="24"/>
          <w:szCs w:val="24"/>
          <w:lang w:val="en-US"/>
        </w:rPr>
        <w:t>g</w:t>
      </w:r>
      <w:r w:rsidRPr="00052262">
        <w:rPr>
          <w:rFonts w:ascii="Times New Roman" w:hAnsi="Times New Roman"/>
          <w:i/>
          <w:iCs/>
          <w:sz w:val="24"/>
          <w:szCs w:val="24"/>
          <w:vertAlign w:val="subscript"/>
          <w:lang w:val="en-US"/>
        </w:rPr>
        <w:t>o</w:t>
      </w:r>
      <w:r w:rsidRPr="00052262">
        <w:rPr>
          <w:rFonts w:ascii="Times New Roman" w:hAnsi="Times New Roman"/>
          <w:iCs/>
          <w:sz w:val="24"/>
          <w:szCs w:val="24"/>
          <w:lang w:val="en-US"/>
        </w:rPr>
        <w:t xml:space="preserve"> </w:t>
      </w:r>
      <w:r>
        <w:rPr>
          <w:rFonts w:ascii="Times New Roman" w:hAnsi="Times New Roman"/>
          <w:iCs/>
          <w:sz w:val="24"/>
          <w:szCs w:val="24"/>
          <w:lang w:val="en-US"/>
        </w:rPr>
        <w:t xml:space="preserve">&gt; 0 </w:t>
      </w:r>
      <w:r w:rsidRPr="00052262">
        <w:rPr>
          <w:rFonts w:ascii="Times New Roman" w:hAnsi="Times New Roman"/>
          <w:iCs/>
          <w:sz w:val="24"/>
          <w:szCs w:val="24"/>
          <w:lang w:val="en-US"/>
        </w:rPr>
        <w:t>stands for the growth rate of autonomous investment</w:t>
      </w:r>
      <w:r>
        <w:rPr>
          <w:rFonts w:ascii="Times New Roman" w:hAnsi="Times New Roman"/>
          <w:sz w:val="24"/>
          <w:szCs w:val="24"/>
          <w:lang w:val="en-GB"/>
        </w:rPr>
        <w:t xml:space="preserve">, </w:t>
      </w:r>
      <w:r w:rsidRPr="00052262">
        <w:rPr>
          <w:rFonts w:ascii="Times New Roman" w:hAnsi="Times New Roman"/>
          <w:i/>
          <w:iCs/>
          <w:sz w:val="24"/>
          <w:szCs w:val="24"/>
          <w:lang w:val="en-US"/>
        </w:rPr>
        <w:t>α</w:t>
      </w:r>
      <w:r>
        <w:rPr>
          <w:rFonts w:ascii="Times New Roman" w:hAnsi="Times New Roman"/>
          <w:iCs/>
          <w:sz w:val="24"/>
          <w:szCs w:val="24"/>
          <w:lang w:val="en-US"/>
        </w:rPr>
        <w:t xml:space="preserve"> &gt; 0</w:t>
      </w:r>
      <w:r w:rsidRPr="00052262">
        <w:rPr>
          <w:rFonts w:ascii="Times New Roman" w:hAnsi="Times New Roman"/>
          <w:iCs/>
          <w:sz w:val="24"/>
          <w:szCs w:val="24"/>
          <w:lang w:val="en-US"/>
        </w:rPr>
        <w:t xml:space="preserve"> measures the influence of the investment to the </w:t>
      </w:r>
      <w:r>
        <w:rPr>
          <w:rFonts w:ascii="Times New Roman" w:hAnsi="Times New Roman"/>
          <w:iCs/>
          <w:sz w:val="24"/>
          <w:szCs w:val="24"/>
          <w:lang w:val="en-US"/>
        </w:rPr>
        <w:t>profit</w:t>
      </w:r>
      <w:r w:rsidRPr="00052262">
        <w:rPr>
          <w:rFonts w:ascii="Times New Roman" w:hAnsi="Times New Roman"/>
          <w:iCs/>
          <w:sz w:val="24"/>
          <w:szCs w:val="24"/>
          <w:lang w:val="en-US"/>
        </w:rPr>
        <w:t xml:space="preserve"> rate, </w:t>
      </w:r>
      <w:r w:rsidRPr="00052262">
        <w:rPr>
          <w:rFonts w:ascii="Times New Roman" w:hAnsi="Times New Roman"/>
          <w:i/>
          <w:iCs/>
          <w:sz w:val="24"/>
          <w:szCs w:val="24"/>
          <w:lang w:val="en-US"/>
        </w:rPr>
        <w:t>r</w:t>
      </w:r>
      <w:r w:rsidRPr="00052262">
        <w:rPr>
          <w:rFonts w:ascii="Times New Roman" w:hAnsi="Times New Roman"/>
          <w:iCs/>
          <w:sz w:val="24"/>
          <w:szCs w:val="24"/>
          <w:lang w:val="en-US"/>
        </w:rPr>
        <w:t xml:space="preserve">, and </w:t>
      </w:r>
      <w:r w:rsidRPr="005217A2">
        <w:rPr>
          <w:rFonts w:ascii="Times New Roman" w:hAnsi="Times New Roman"/>
          <w:i/>
          <w:sz w:val="24"/>
          <w:szCs w:val="24"/>
          <w:lang w:val="en-GB"/>
        </w:rPr>
        <w:t>β</w:t>
      </w:r>
      <w:r>
        <w:rPr>
          <w:rFonts w:ascii="Times New Roman" w:hAnsi="Times New Roman"/>
          <w:sz w:val="24"/>
          <w:szCs w:val="24"/>
          <w:lang w:val="en-GB"/>
        </w:rPr>
        <w:t xml:space="preserve"> measures the sensibility of the growth rate of investment to the capacity utilization, </w:t>
      </w:r>
      <w:r w:rsidRPr="00325F68">
        <w:rPr>
          <w:rFonts w:ascii="Times New Roman" w:hAnsi="Times New Roman"/>
          <w:i/>
          <w:sz w:val="24"/>
          <w:szCs w:val="24"/>
          <w:lang w:val="en-GB"/>
        </w:rPr>
        <w:t>u</w:t>
      </w:r>
      <w:r>
        <w:rPr>
          <w:rFonts w:ascii="Times New Roman" w:hAnsi="Times New Roman"/>
          <w:sz w:val="24"/>
          <w:szCs w:val="24"/>
          <w:lang w:val="en-GB"/>
        </w:rPr>
        <w:t xml:space="preserve">, which captures the accelerator effect. A high rate of capacity utilization induces firms to expand capacity more rapidly in order to keep up with anticipated demand. The growth rate of savings is given by the Cambridge Equation in which workers are not supposed to save, namely </w:t>
      </w:r>
      <w:r w:rsidRPr="00D00776">
        <w:rPr>
          <w:rFonts w:ascii="Times New Roman" w:hAnsi="Times New Roman"/>
          <w:position w:val="-12"/>
          <w:sz w:val="24"/>
          <w:szCs w:val="24"/>
          <w:lang w:val="en-GB"/>
        </w:rPr>
        <w:object w:dxaOrig="800" w:dyaOrig="360" w14:anchorId="2FA25855">
          <v:shape id="_x0000_i1042" type="#_x0000_t75" style="width:39.75pt;height:18pt" o:ole="" fillcolor="window">
            <v:imagedata r:id="rId39" o:title=""/>
          </v:shape>
          <o:OLEObject Type="Embed" ProgID="Equation.3" ShapeID="_x0000_i1042" DrawAspect="Content" ObjectID="_1667129220" r:id="rId40"/>
        </w:object>
      </w:r>
      <w:r>
        <w:rPr>
          <w:rFonts w:ascii="Times New Roman" w:hAnsi="Times New Roman"/>
          <w:sz w:val="24"/>
          <w:szCs w:val="24"/>
          <w:lang w:val="en-GB"/>
        </w:rPr>
        <w:t xml:space="preserve">. By replacing </w:t>
      </w:r>
      <w:r w:rsidRPr="00CD3D00">
        <w:rPr>
          <w:rFonts w:ascii="Times New Roman" w:hAnsi="Times New Roman"/>
          <w:position w:val="-6"/>
          <w:sz w:val="24"/>
          <w:szCs w:val="24"/>
          <w:lang w:val="en-GB"/>
        </w:rPr>
        <w:object w:dxaOrig="859" w:dyaOrig="320" w14:anchorId="0223819C">
          <v:shape id="_x0000_i1043" type="#_x0000_t75" style="width:42.75pt;height:15.75pt" o:ole="" fillcolor="window">
            <v:imagedata r:id="rId41" o:title=""/>
          </v:shape>
          <o:OLEObject Type="Embed" ProgID="Equation.3" ShapeID="_x0000_i1043" DrawAspect="Content" ObjectID="_1667129221" r:id="rId42"/>
        </w:object>
      </w:r>
      <w:r>
        <w:rPr>
          <w:rFonts w:ascii="Times New Roman" w:hAnsi="Times New Roman"/>
          <w:sz w:val="24"/>
          <w:szCs w:val="24"/>
          <w:lang w:val="en-GB"/>
        </w:rPr>
        <w:t xml:space="preserve">into the growth rate of investment, and by equalizing this expression to the growth rate of savings, given by the Cambridge equation, we conclude after some algebraic manipulation, that the profit rate is given by: </w:t>
      </w:r>
    </w:p>
    <w:p w14:paraId="2D5506F6" w14:textId="77777777" w:rsidR="004676A6" w:rsidRPr="00AF559C" w:rsidRDefault="004676A6" w:rsidP="004676A6">
      <w:pPr>
        <w:spacing w:line="480" w:lineRule="auto"/>
        <w:ind w:firstLine="3119"/>
        <w:jc w:val="both"/>
        <w:rPr>
          <w:rFonts w:ascii="Times New Roman" w:hAnsi="Times New Roman"/>
          <w:b/>
          <w:sz w:val="24"/>
          <w:szCs w:val="24"/>
          <w:lang w:val="en-US"/>
        </w:rPr>
      </w:pPr>
      <w:r w:rsidRPr="00AF559C">
        <w:rPr>
          <w:rFonts w:ascii="Times New Roman" w:hAnsi="Times New Roman"/>
          <w:position w:val="-28"/>
          <w:sz w:val="24"/>
          <w:szCs w:val="24"/>
          <w:lang w:val="en-GB"/>
        </w:rPr>
        <w:object w:dxaOrig="1780" w:dyaOrig="680" w14:anchorId="272FF126">
          <v:shape id="_x0000_i1044" type="#_x0000_t75" style="width:89.25pt;height:33.75pt" o:ole="" fillcolor="window">
            <v:imagedata r:id="rId43" o:title=""/>
          </v:shape>
          <o:OLEObject Type="Embed" ProgID="Equation.3" ShapeID="_x0000_i1044" DrawAspect="Content" ObjectID="_1667129222" r:id="rId44"/>
        </w:object>
      </w:r>
      <w:r>
        <w:rPr>
          <w:rFonts w:ascii="Times New Roman" w:hAnsi="Times New Roman"/>
          <w:sz w:val="24"/>
          <w:szCs w:val="24"/>
          <w:lang w:val="en-GB"/>
        </w:rPr>
        <w:t xml:space="preserve">                                                      (1).</w:t>
      </w:r>
    </w:p>
    <w:p w14:paraId="31F8D3AD" w14:textId="77777777" w:rsidR="004676A6" w:rsidRDefault="004676A6" w:rsidP="004676A6">
      <w:pPr>
        <w:spacing w:line="480" w:lineRule="auto"/>
        <w:ind w:firstLine="709"/>
        <w:jc w:val="both"/>
        <w:rPr>
          <w:rFonts w:ascii="Times New Roman" w:hAnsi="Times New Roman"/>
          <w:sz w:val="24"/>
          <w:szCs w:val="24"/>
          <w:lang w:val="en-GB"/>
        </w:rPr>
      </w:pPr>
      <w:r>
        <w:rPr>
          <w:rFonts w:ascii="Times New Roman" w:hAnsi="Times New Roman"/>
          <w:sz w:val="24"/>
          <w:szCs w:val="24"/>
          <w:lang w:val="en-GB"/>
        </w:rPr>
        <w:t xml:space="preserve">Replacing this result into the relation </w:t>
      </w:r>
      <w:r w:rsidRPr="00CD3D00">
        <w:rPr>
          <w:rFonts w:ascii="Times New Roman" w:hAnsi="Times New Roman"/>
          <w:position w:val="-6"/>
          <w:sz w:val="24"/>
          <w:szCs w:val="24"/>
          <w:lang w:val="en-GB"/>
        </w:rPr>
        <w:object w:dxaOrig="1140" w:dyaOrig="320" w14:anchorId="7543107A">
          <v:shape id="_x0000_i1045" type="#_x0000_t75" style="width:57pt;height:15.75pt" o:ole="" fillcolor="window">
            <v:imagedata r:id="rId45" o:title=""/>
          </v:shape>
          <o:OLEObject Type="Embed" ProgID="Equation.3" ShapeID="_x0000_i1045" DrawAspect="Content" ObjectID="_1667129223" r:id="rId46"/>
        </w:object>
      </w:r>
      <w:r>
        <w:rPr>
          <w:rFonts w:ascii="Times New Roman" w:hAnsi="Times New Roman"/>
          <w:sz w:val="24"/>
          <w:szCs w:val="24"/>
          <w:lang w:val="en-GB"/>
        </w:rPr>
        <w:t xml:space="preserve"> we obtain the</w:t>
      </w:r>
      <w:r w:rsidRPr="00CD3D00">
        <w:rPr>
          <w:rFonts w:ascii="Times New Roman" w:hAnsi="Times New Roman"/>
          <w:sz w:val="24"/>
          <w:szCs w:val="24"/>
          <w:lang w:val="en-GB"/>
        </w:rPr>
        <w:t xml:space="preserve"> </w:t>
      </w:r>
      <w:r>
        <w:rPr>
          <w:rFonts w:ascii="Times New Roman" w:hAnsi="Times New Roman"/>
          <w:sz w:val="24"/>
          <w:szCs w:val="24"/>
          <w:lang w:val="en-GB"/>
        </w:rPr>
        <w:t>rate of capacity utilization given by:</w:t>
      </w:r>
    </w:p>
    <w:p w14:paraId="31DD5230" w14:textId="77777777" w:rsidR="004676A6" w:rsidRDefault="004676A6" w:rsidP="004676A6">
      <w:pPr>
        <w:spacing w:line="480" w:lineRule="auto"/>
        <w:ind w:firstLine="3119"/>
        <w:jc w:val="both"/>
        <w:rPr>
          <w:rFonts w:ascii="Times New Roman" w:hAnsi="Times New Roman"/>
          <w:sz w:val="24"/>
          <w:szCs w:val="24"/>
          <w:lang w:val="en-GB"/>
        </w:rPr>
      </w:pPr>
      <w:r w:rsidRPr="00AF559C">
        <w:rPr>
          <w:rFonts w:ascii="Times New Roman" w:hAnsi="Times New Roman"/>
          <w:position w:val="-28"/>
          <w:sz w:val="24"/>
          <w:szCs w:val="24"/>
          <w:lang w:val="en-GB"/>
        </w:rPr>
        <w:object w:dxaOrig="1800" w:dyaOrig="680" w14:anchorId="28DC08B7">
          <v:shape id="_x0000_i1046" type="#_x0000_t75" style="width:90pt;height:33.75pt" o:ole="" fillcolor="window">
            <v:imagedata r:id="rId47" o:title=""/>
          </v:shape>
          <o:OLEObject Type="Embed" ProgID="Equation.3" ShapeID="_x0000_i1046" DrawAspect="Content" ObjectID="_1667129224" r:id="rId48"/>
        </w:object>
      </w:r>
      <w:r>
        <w:rPr>
          <w:rFonts w:ascii="Times New Roman" w:hAnsi="Times New Roman"/>
          <w:sz w:val="24"/>
          <w:szCs w:val="24"/>
          <w:lang w:val="en-GB"/>
        </w:rPr>
        <w:t xml:space="preserve">                                                      (2).</w:t>
      </w:r>
    </w:p>
    <w:p w14:paraId="12A6DA13" w14:textId="77777777" w:rsidR="004676A6" w:rsidRDefault="004676A6" w:rsidP="004676A6">
      <w:pPr>
        <w:spacing w:line="480" w:lineRule="auto"/>
        <w:ind w:firstLine="708"/>
        <w:jc w:val="both"/>
        <w:rPr>
          <w:rFonts w:ascii="Times New Roman" w:hAnsi="Times New Roman"/>
          <w:sz w:val="24"/>
          <w:szCs w:val="24"/>
          <w:lang w:val="en-GB"/>
        </w:rPr>
      </w:pPr>
      <w:r>
        <w:rPr>
          <w:rFonts w:ascii="Times New Roman" w:hAnsi="Times New Roman"/>
          <w:sz w:val="24"/>
          <w:szCs w:val="24"/>
          <w:lang w:val="en-GB"/>
        </w:rPr>
        <w:t>By inserting (1) into the Cambridge equation, namely</w:t>
      </w:r>
      <w:r w:rsidRPr="00D00776">
        <w:rPr>
          <w:rFonts w:ascii="Times New Roman" w:hAnsi="Times New Roman"/>
          <w:position w:val="-12"/>
          <w:sz w:val="24"/>
          <w:szCs w:val="24"/>
          <w:lang w:val="en-GB"/>
        </w:rPr>
        <w:object w:dxaOrig="920" w:dyaOrig="360" w14:anchorId="1C4719A4">
          <v:shape id="_x0000_i1047" type="#_x0000_t75" style="width:45.75pt;height:18pt" o:ole="" fillcolor="window">
            <v:imagedata r:id="rId49" o:title=""/>
          </v:shape>
          <o:OLEObject Type="Embed" ProgID="Equation.3" ShapeID="_x0000_i1047" DrawAspect="Content" ObjectID="_1667129225" r:id="rId50"/>
        </w:object>
      </w:r>
      <w:r>
        <w:rPr>
          <w:rFonts w:ascii="Times New Roman" w:hAnsi="Times New Roman"/>
          <w:sz w:val="24"/>
          <w:szCs w:val="24"/>
          <w:lang w:val="en-GB"/>
        </w:rPr>
        <w:t>, we obtain the the balanced growth rate of the economy:</w:t>
      </w:r>
    </w:p>
    <w:p w14:paraId="2608CE31" w14:textId="77777777" w:rsidR="004676A6" w:rsidRDefault="004676A6" w:rsidP="004676A6">
      <w:pPr>
        <w:spacing w:line="480" w:lineRule="auto"/>
        <w:ind w:firstLine="3119"/>
        <w:jc w:val="both"/>
        <w:rPr>
          <w:rFonts w:ascii="Times New Roman" w:hAnsi="Times New Roman"/>
          <w:sz w:val="24"/>
          <w:szCs w:val="24"/>
          <w:lang w:val="en-GB"/>
        </w:rPr>
      </w:pPr>
      <w:r w:rsidRPr="005705F8">
        <w:rPr>
          <w:rFonts w:ascii="Times New Roman" w:hAnsi="Times New Roman"/>
          <w:position w:val="-28"/>
          <w:sz w:val="24"/>
          <w:szCs w:val="24"/>
          <w:lang w:val="en-GB"/>
        </w:rPr>
        <w:object w:dxaOrig="1820" w:dyaOrig="680" w14:anchorId="6EAF7527">
          <v:shape id="_x0000_i1048" type="#_x0000_t75" style="width:90.75pt;height:33.75pt" o:ole="" fillcolor="window">
            <v:imagedata r:id="rId51" o:title=""/>
          </v:shape>
          <o:OLEObject Type="Embed" ProgID="Equation.3" ShapeID="_x0000_i1048" DrawAspect="Content" ObjectID="_1667129226" r:id="rId52"/>
        </w:object>
      </w:r>
      <w:r>
        <w:rPr>
          <w:rFonts w:ascii="Times New Roman" w:hAnsi="Times New Roman"/>
          <w:sz w:val="24"/>
          <w:szCs w:val="24"/>
          <w:lang w:val="en-GB"/>
        </w:rPr>
        <w:t xml:space="preserve">                                                     (3).</w:t>
      </w:r>
    </w:p>
    <w:p w14:paraId="3ADAE59F" w14:textId="77777777" w:rsidR="004676A6" w:rsidRDefault="004676A6" w:rsidP="004676A6">
      <w:pPr>
        <w:spacing w:line="480" w:lineRule="auto"/>
        <w:ind w:firstLine="708"/>
        <w:jc w:val="both"/>
        <w:rPr>
          <w:rFonts w:ascii="Times New Roman" w:hAnsi="Times New Roman"/>
          <w:sz w:val="24"/>
          <w:szCs w:val="24"/>
          <w:lang w:val="en-GB"/>
        </w:rPr>
      </w:pPr>
      <w:r>
        <w:rPr>
          <w:rFonts w:ascii="Times New Roman" w:hAnsi="Times New Roman"/>
          <w:sz w:val="24"/>
          <w:szCs w:val="24"/>
          <w:lang w:val="en-GB"/>
        </w:rPr>
        <w:t xml:space="preserve">Taking the derivatives of expressions (1) and (3) in relation to the profit share, namely </w:t>
      </w:r>
      <w:r w:rsidRPr="00083FD1">
        <w:rPr>
          <w:rFonts w:ascii="Times New Roman" w:hAnsi="Times New Roman"/>
          <w:i/>
          <w:sz w:val="24"/>
          <w:szCs w:val="24"/>
          <w:lang w:val="en-GB"/>
        </w:rPr>
        <w:t>π</w:t>
      </w:r>
      <w:r>
        <w:rPr>
          <w:rFonts w:ascii="Times New Roman" w:hAnsi="Times New Roman"/>
          <w:sz w:val="24"/>
          <w:szCs w:val="24"/>
          <w:lang w:val="en-GB"/>
        </w:rPr>
        <w:t>, we conclude respectively that:</w:t>
      </w:r>
    </w:p>
    <w:p w14:paraId="7AA7EAF6" w14:textId="77777777" w:rsidR="004676A6" w:rsidRDefault="004676A6" w:rsidP="004676A6">
      <w:pPr>
        <w:spacing w:line="480" w:lineRule="auto"/>
        <w:ind w:firstLine="2835"/>
        <w:jc w:val="both"/>
        <w:rPr>
          <w:rFonts w:ascii="Times New Roman" w:hAnsi="Times New Roman"/>
          <w:sz w:val="24"/>
          <w:szCs w:val="24"/>
          <w:lang w:val="en-GB"/>
        </w:rPr>
      </w:pPr>
      <w:r w:rsidRPr="005217A2">
        <w:rPr>
          <w:rFonts w:ascii="Times New Roman" w:hAnsi="Times New Roman"/>
          <w:position w:val="-32"/>
          <w:sz w:val="24"/>
          <w:szCs w:val="24"/>
          <w:lang w:val="en-GB"/>
        </w:rPr>
        <w:object w:dxaOrig="2740" w:dyaOrig="720" w14:anchorId="5C2E4B6F">
          <v:shape id="_x0000_i1049" type="#_x0000_t75" style="width:137.25pt;height:36pt" o:ole="" fillcolor="window">
            <v:imagedata r:id="rId53" o:title=""/>
          </v:shape>
          <o:OLEObject Type="Embed" ProgID="Equation.3" ShapeID="_x0000_i1049" DrawAspect="Content" ObjectID="_1667129227" r:id="rId54"/>
        </w:object>
      </w:r>
      <w:r>
        <w:rPr>
          <w:rFonts w:ascii="Times New Roman" w:hAnsi="Times New Roman"/>
          <w:sz w:val="24"/>
          <w:szCs w:val="24"/>
          <w:lang w:val="en-GB"/>
        </w:rPr>
        <w:t xml:space="preserve">                                           (4).</w:t>
      </w:r>
    </w:p>
    <w:p w14:paraId="16EDD648" w14:textId="77777777" w:rsidR="004676A6" w:rsidRDefault="004676A6" w:rsidP="004676A6">
      <w:pPr>
        <w:spacing w:line="480" w:lineRule="auto"/>
        <w:ind w:firstLine="2835"/>
        <w:jc w:val="both"/>
        <w:rPr>
          <w:rFonts w:ascii="Times New Roman" w:hAnsi="Times New Roman"/>
          <w:sz w:val="24"/>
          <w:szCs w:val="24"/>
          <w:lang w:val="en-GB"/>
        </w:rPr>
      </w:pPr>
      <w:r w:rsidRPr="00EF5840">
        <w:rPr>
          <w:rFonts w:ascii="Times New Roman" w:hAnsi="Times New Roman"/>
          <w:position w:val="-30"/>
          <w:sz w:val="24"/>
          <w:szCs w:val="24"/>
          <w:lang w:val="en-GB"/>
        </w:rPr>
        <w:object w:dxaOrig="2740" w:dyaOrig="680" w14:anchorId="7710BB4F">
          <v:shape id="_x0000_i1050" type="#_x0000_t75" style="width:137.25pt;height:33.75pt" o:ole="" fillcolor="window">
            <v:imagedata r:id="rId55" o:title=""/>
          </v:shape>
          <o:OLEObject Type="Embed" ProgID="Equation.3" ShapeID="_x0000_i1050" DrawAspect="Content" ObjectID="_1667129228" r:id="rId56"/>
        </w:object>
      </w:r>
      <w:r>
        <w:rPr>
          <w:rFonts w:ascii="Times New Roman" w:hAnsi="Times New Roman"/>
          <w:sz w:val="24"/>
          <w:szCs w:val="24"/>
          <w:lang w:val="en-GB"/>
        </w:rPr>
        <w:t xml:space="preserve">                                           (5).</w:t>
      </w:r>
    </w:p>
    <w:p w14:paraId="3D4245D3" w14:textId="77777777" w:rsidR="004676A6" w:rsidRDefault="004676A6" w:rsidP="004676A6">
      <w:pPr>
        <w:spacing w:line="480" w:lineRule="auto"/>
        <w:ind w:firstLine="708"/>
        <w:jc w:val="both"/>
        <w:rPr>
          <w:rFonts w:ascii="Times New Roman" w:hAnsi="Times New Roman"/>
          <w:sz w:val="24"/>
          <w:szCs w:val="24"/>
          <w:lang w:val="en-GB"/>
        </w:rPr>
      </w:pPr>
      <w:r>
        <w:rPr>
          <w:rFonts w:ascii="Times New Roman" w:hAnsi="Times New Roman"/>
          <w:sz w:val="24"/>
          <w:szCs w:val="24"/>
          <w:lang w:val="en-GB"/>
        </w:rPr>
        <w:t xml:space="preserve">This result shows that a redistribution of income towards wages may result in a higher rate of capacity utilization, as shown by Blecker (1989) and is known in the literature as the ‘stagnationist view’ or wage led regime. Another important feature of this approach it that the profit rate plays a role on the decisions of investment in two different ways: it has a straight impact on investment decisions, which was also considered by Kaldor and Robinson, and an impact through its effect on the capacity utilization. By considering that </w:t>
      </w:r>
      <w:r w:rsidRPr="00CD3D00">
        <w:rPr>
          <w:rFonts w:ascii="Times New Roman" w:hAnsi="Times New Roman"/>
          <w:position w:val="-6"/>
          <w:sz w:val="24"/>
          <w:szCs w:val="24"/>
          <w:lang w:val="en-GB"/>
        </w:rPr>
        <w:object w:dxaOrig="859" w:dyaOrig="320" w14:anchorId="57EECBAB">
          <v:shape id="_x0000_i1051" type="#_x0000_t75" style="width:42.75pt;height:15.75pt" o:ole="" fillcolor="window">
            <v:imagedata r:id="rId41" o:title=""/>
          </v:shape>
          <o:OLEObject Type="Embed" ProgID="Equation.3" ShapeID="_x0000_i1051" DrawAspect="Content" ObjectID="_1667129229" r:id="rId57"/>
        </w:object>
      </w:r>
      <w:r>
        <w:rPr>
          <w:rFonts w:ascii="Times New Roman" w:hAnsi="Times New Roman"/>
          <w:sz w:val="24"/>
          <w:szCs w:val="24"/>
          <w:lang w:val="en-GB"/>
        </w:rPr>
        <w:t xml:space="preserve"> then it is implicitly assumed that increasing capacity utilization </w:t>
      </w:r>
      <w:r>
        <w:rPr>
          <w:rFonts w:ascii="Times New Roman" w:hAnsi="Times New Roman"/>
          <w:sz w:val="24"/>
          <w:szCs w:val="24"/>
          <w:lang w:val="en-GB"/>
        </w:rPr>
        <w:lastRenderedPageBreak/>
        <w:t xml:space="preserve">is related to an increasing profit rate. For this reason Amadeo (1986a, 1986b) omits the realized rate of profit and only includes the rate of capacity utilization in the investment equation obtaining essentially the same results as Dutt (1984) and Rowthorn (1982). </w:t>
      </w:r>
    </w:p>
    <w:p w14:paraId="327D75F0" w14:textId="77777777" w:rsidR="004676A6" w:rsidRDefault="004676A6" w:rsidP="004676A6">
      <w:pPr>
        <w:spacing w:line="480" w:lineRule="auto"/>
        <w:ind w:firstLine="708"/>
        <w:jc w:val="both"/>
        <w:rPr>
          <w:rFonts w:ascii="Times New Roman" w:hAnsi="Times New Roman"/>
          <w:sz w:val="24"/>
          <w:szCs w:val="24"/>
          <w:lang w:val="en-GB"/>
        </w:rPr>
      </w:pPr>
      <w:r>
        <w:rPr>
          <w:rFonts w:ascii="Times New Roman" w:hAnsi="Times New Roman"/>
          <w:sz w:val="24"/>
          <w:szCs w:val="24"/>
          <w:lang w:val="en-US"/>
        </w:rPr>
        <w:t xml:space="preserve">However, to consider that the actual rate of profit is one of the determinants of the investment may well be subject to a more fundamental criticism. </w:t>
      </w:r>
      <w:r w:rsidRPr="002C05C0">
        <w:rPr>
          <w:rFonts w:ascii="Times New Roman" w:hAnsi="Times New Roman"/>
          <w:sz w:val="24"/>
          <w:szCs w:val="24"/>
          <w:lang w:val="en-US"/>
        </w:rPr>
        <w:t xml:space="preserve">Arguably, entrepreneurs cannot make future plans based on a variable, namely the actual rate of profit, that does not take into account neither the expected profitability nor the over-utilization of capital. </w:t>
      </w:r>
      <w:r>
        <w:rPr>
          <w:rFonts w:ascii="Times New Roman" w:hAnsi="Times New Roman"/>
          <w:sz w:val="24"/>
          <w:szCs w:val="24"/>
          <w:lang w:val="en-GB"/>
        </w:rPr>
        <w:t xml:space="preserve">The scepticism in relation to the rate of profit being able to play the roles emphasized by Robinson in the investment function is emphasized by authors such as </w:t>
      </w:r>
      <w:r w:rsidRPr="0093398F">
        <w:rPr>
          <w:rFonts w:ascii="Times New Roman" w:hAnsi="Times New Roman"/>
          <w:sz w:val="24"/>
          <w:szCs w:val="24"/>
          <w:lang w:val="en-GB"/>
        </w:rPr>
        <w:t>Foley and Michl (1999, p. 178)</w:t>
      </w:r>
      <w:r>
        <w:rPr>
          <w:rFonts w:ascii="Times New Roman" w:hAnsi="Times New Roman"/>
          <w:sz w:val="24"/>
          <w:szCs w:val="24"/>
          <w:lang w:val="en-GB"/>
        </w:rPr>
        <w:t xml:space="preserve">. According to them: </w:t>
      </w:r>
      <w:r w:rsidRPr="0093398F">
        <w:rPr>
          <w:rFonts w:ascii="Times New Roman" w:hAnsi="Times New Roman"/>
          <w:sz w:val="24"/>
          <w:szCs w:val="24"/>
          <w:lang w:val="en-GB"/>
        </w:rPr>
        <w:t>“[w]e must be careful about the interpretation of the rate of profit in this equation. Robinson argued that the actual rate of profit would provide entrepreneurs with a forecast about the future only if it is persisted at a stable level for some time. Thus the Robinsonian investment equation is not meant to be true instantaneously, but only after the economy has been in a stable position for some time, so that the actual rate of profit accurately reflects the expected rate of profit”</w:t>
      </w:r>
      <w:r>
        <w:rPr>
          <w:rFonts w:ascii="Times New Roman" w:hAnsi="Times New Roman"/>
          <w:sz w:val="24"/>
          <w:szCs w:val="24"/>
          <w:lang w:val="en-GB"/>
        </w:rPr>
        <w:t>.</w:t>
      </w:r>
    </w:p>
    <w:p w14:paraId="12223A34" w14:textId="77777777" w:rsidR="004676A6" w:rsidRPr="002C05C0" w:rsidRDefault="004676A6" w:rsidP="004676A6">
      <w:pPr>
        <w:spacing w:line="480" w:lineRule="auto"/>
        <w:ind w:firstLine="708"/>
        <w:jc w:val="both"/>
        <w:rPr>
          <w:rFonts w:ascii="Times New Roman" w:hAnsi="Times New Roman"/>
          <w:sz w:val="24"/>
          <w:szCs w:val="24"/>
          <w:lang w:val="en-US"/>
        </w:rPr>
      </w:pPr>
      <w:r w:rsidRPr="002C05C0">
        <w:rPr>
          <w:rFonts w:ascii="Times New Roman" w:hAnsi="Times New Roman"/>
          <w:sz w:val="24"/>
          <w:szCs w:val="24"/>
          <w:lang w:val="en-US"/>
        </w:rPr>
        <w:t xml:space="preserve">It is worth to mention that the normal rate of profit according to the neo-Ricardian view is the one which entrepeneurs will base their decision to invest and that has a close relation with the concept of the normal rate of capacity utilization. </w:t>
      </w:r>
      <w:r>
        <w:rPr>
          <w:rFonts w:ascii="Times New Roman" w:hAnsi="Times New Roman"/>
          <w:sz w:val="24"/>
          <w:szCs w:val="24"/>
          <w:lang w:val="en-US"/>
        </w:rPr>
        <w:t xml:space="preserve">The view that the degree of utilization of productive capacity relevant to the determination of normal prices and the general rates of profits is the normal, or planned, one is emphasized by Vianello (1989, p. 174). According to him the “normal, or ‘planned’ degree of utilization of productive capacity is the only one compatible with the conception of normal prices as ‘central ones’, and the guiding lights for investment decisions”. </w:t>
      </w:r>
      <w:r w:rsidRPr="002C05C0">
        <w:rPr>
          <w:rFonts w:ascii="Times New Roman" w:hAnsi="Times New Roman"/>
          <w:sz w:val="24"/>
          <w:szCs w:val="24"/>
          <w:lang w:val="en-US"/>
        </w:rPr>
        <w:t xml:space="preserve">In this view, the normal rate of profit represents ‘the guiding light for investment and pricing decisions, cannot </w:t>
      </w:r>
      <w:r w:rsidRPr="002C05C0">
        <w:rPr>
          <w:rFonts w:ascii="Times New Roman" w:hAnsi="Times New Roman"/>
          <w:sz w:val="24"/>
          <w:szCs w:val="24"/>
          <w:lang w:val="en-US"/>
        </w:rPr>
        <w:lastRenderedPageBreak/>
        <w:t xml:space="preserve">possibly be either an abnormally high or an abnormally low one’. </w:t>
      </w:r>
      <w:r>
        <w:rPr>
          <w:rFonts w:ascii="Times New Roman" w:hAnsi="Times New Roman"/>
          <w:sz w:val="24"/>
          <w:szCs w:val="24"/>
          <w:lang w:val="en-US"/>
        </w:rPr>
        <w:t>[</w:t>
      </w:r>
      <w:r w:rsidRPr="002C05C0">
        <w:rPr>
          <w:rFonts w:ascii="Times New Roman" w:hAnsi="Times New Roman"/>
          <w:sz w:val="24"/>
          <w:szCs w:val="24"/>
          <w:lang w:val="en-US"/>
        </w:rPr>
        <w:t xml:space="preserve">Vianello, </w:t>
      </w:r>
      <w:r>
        <w:rPr>
          <w:rFonts w:ascii="Times New Roman" w:hAnsi="Times New Roman"/>
          <w:sz w:val="24"/>
          <w:szCs w:val="24"/>
          <w:lang w:val="en-US"/>
        </w:rPr>
        <w:t>(</w:t>
      </w:r>
      <w:r w:rsidRPr="002C05C0">
        <w:rPr>
          <w:rFonts w:ascii="Times New Roman" w:hAnsi="Times New Roman"/>
          <w:sz w:val="24"/>
          <w:szCs w:val="24"/>
          <w:lang w:val="en-US"/>
        </w:rPr>
        <w:t>1985, p. 84)</w:t>
      </w:r>
      <w:r>
        <w:rPr>
          <w:rFonts w:ascii="Times New Roman" w:hAnsi="Times New Roman"/>
          <w:sz w:val="24"/>
          <w:szCs w:val="24"/>
          <w:lang w:val="en-US"/>
        </w:rPr>
        <w:t>]</w:t>
      </w:r>
      <w:r w:rsidRPr="002C05C0">
        <w:rPr>
          <w:rFonts w:ascii="Times New Roman" w:hAnsi="Times New Roman"/>
          <w:sz w:val="24"/>
          <w:szCs w:val="24"/>
          <w:lang w:val="en-US"/>
        </w:rPr>
        <w:t xml:space="preserve">. </w:t>
      </w:r>
    </w:p>
    <w:p w14:paraId="461F9157" w14:textId="77777777" w:rsidR="004676A6" w:rsidRPr="002C05C0" w:rsidRDefault="004676A6" w:rsidP="004676A6">
      <w:pPr>
        <w:spacing w:line="480" w:lineRule="auto"/>
        <w:ind w:firstLine="708"/>
        <w:jc w:val="both"/>
        <w:rPr>
          <w:rFonts w:ascii="Times New Roman" w:hAnsi="Times New Roman"/>
          <w:sz w:val="24"/>
          <w:szCs w:val="24"/>
          <w:lang w:val="en-GB"/>
        </w:rPr>
      </w:pPr>
      <w:r w:rsidRPr="002C05C0">
        <w:rPr>
          <w:rFonts w:ascii="Times New Roman" w:hAnsi="Times New Roman"/>
          <w:sz w:val="24"/>
          <w:szCs w:val="24"/>
          <w:lang w:val="en-GB"/>
        </w:rPr>
        <w:t>But the actual profit rate that enters the investment equation in the Neo-Kaleckian model does not fully c</w:t>
      </w:r>
      <w:r>
        <w:rPr>
          <w:rFonts w:ascii="Times New Roman" w:hAnsi="Times New Roman"/>
          <w:sz w:val="24"/>
          <w:szCs w:val="24"/>
          <w:lang w:val="en-GB"/>
        </w:rPr>
        <w:t xml:space="preserve">onvey these roles. Firstly, there is no guarantee that this variable will reflect the trends of growing and stagnating demand in a particular economy. Secondly, it </w:t>
      </w:r>
      <w:r w:rsidRPr="002C05C0">
        <w:rPr>
          <w:rFonts w:ascii="Times New Roman" w:hAnsi="Times New Roman"/>
          <w:sz w:val="24"/>
          <w:szCs w:val="24"/>
          <w:lang w:val="en-GB"/>
        </w:rPr>
        <w:t>is a function just of the capitalist propensity to save</w:t>
      </w:r>
      <w:r>
        <w:rPr>
          <w:rFonts w:ascii="Times New Roman" w:hAnsi="Times New Roman"/>
          <w:sz w:val="24"/>
          <w:szCs w:val="24"/>
          <w:lang w:val="en-GB"/>
        </w:rPr>
        <w:t xml:space="preserve"> since its derivation departs from the Cambridge theorem</w:t>
      </w:r>
      <w:r w:rsidRPr="002C05C0">
        <w:rPr>
          <w:rFonts w:ascii="Times New Roman" w:hAnsi="Times New Roman"/>
          <w:sz w:val="24"/>
          <w:szCs w:val="24"/>
          <w:lang w:val="en-GB"/>
        </w:rPr>
        <w:t xml:space="preserve">. No parameters related to the workers consumption determine it. In a one sector model in which workers are assumed not to save this may not seem to be a serious shortcoming. </w:t>
      </w:r>
      <w:r>
        <w:rPr>
          <w:rFonts w:ascii="Times New Roman" w:hAnsi="Times New Roman"/>
          <w:sz w:val="24"/>
          <w:szCs w:val="24"/>
          <w:lang w:val="en-GB"/>
        </w:rPr>
        <w:t>Since</w:t>
      </w:r>
      <w:r w:rsidRPr="002C05C0">
        <w:rPr>
          <w:rFonts w:ascii="Times New Roman" w:hAnsi="Times New Roman"/>
          <w:sz w:val="24"/>
          <w:szCs w:val="24"/>
          <w:lang w:val="en-GB"/>
        </w:rPr>
        <w:t>, not only the intertemporal workers’ decision on consumption but also the decisions of consumption amongst different types of goods are completely ignored.</w:t>
      </w:r>
    </w:p>
    <w:p w14:paraId="44179624" w14:textId="77777777" w:rsidR="004676A6" w:rsidRDefault="004676A6" w:rsidP="004676A6">
      <w:pPr>
        <w:spacing w:line="480" w:lineRule="auto"/>
        <w:ind w:firstLine="708"/>
        <w:jc w:val="both"/>
        <w:rPr>
          <w:rFonts w:ascii="Times New Roman" w:hAnsi="Times New Roman"/>
          <w:sz w:val="24"/>
          <w:szCs w:val="24"/>
          <w:lang w:val="en-GB"/>
        </w:rPr>
      </w:pPr>
    </w:p>
    <w:p w14:paraId="57E7AD42" w14:textId="77777777" w:rsidR="004676A6" w:rsidRPr="00052262" w:rsidRDefault="004676A6" w:rsidP="004676A6">
      <w:pPr>
        <w:pStyle w:val="PargrafodaLista"/>
        <w:spacing w:line="480" w:lineRule="auto"/>
        <w:ind w:left="0"/>
        <w:jc w:val="both"/>
        <w:rPr>
          <w:rFonts w:ascii="Times New Roman" w:hAnsi="Times New Roman"/>
          <w:b/>
          <w:sz w:val="24"/>
          <w:szCs w:val="24"/>
          <w:lang w:val="en-US"/>
        </w:rPr>
      </w:pPr>
      <w:r>
        <w:rPr>
          <w:rFonts w:ascii="Times New Roman" w:hAnsi="Times New Roman"/>
          <w:b/>
          <w:sz w:val="24"/>
          <w:szCs w:val="24"/>
          <w:lang w:val="en-GB"/>
        </w:rPr>
        <w:t xml:space="preserve">3. </w:t>
      </w:r>
      <w:r>
        <w:rPr>
          <w:rFonts w:ascii="Times New Roman" w:hAnsi="Times New Roman"/>
          <w:b/>
          <w:sz w:val="24"/>
          <w:szCs w:val="24"/>
          <w:lang w:val="en-US"/>
        </w:rPr>
        <w:t>The Role of the Natural Rate of Profit on the Investment Function</w:t>
      </w:r>
    </w:p>
    <w:p w14:paraId="6DEE9012" w14:textId="77777777" w:rsidR="004676A6" w:rsidRPr="00052262" w:rsidRDefault="004676A6" w:rsidP="004676A6">
      <w:pPr>
        <w:pStyle w:val="Recuodecorpodetexto"/>
        <w:spacing w:before="120" w:after="120" w:line="480" w:lineRule="auto"/>
        <w:ind w:right="-81"/>
        <w:rPr>
          <w:szCs w:val="24"/>
          <w:lang w:val="en-CA"/>
        </w:rPr>
      </w:pPr>
      <w:r w:rsidRPr="00052262">
        <w:rPr>
          <w:bCs/>
          <w:szCs w:val="24"/>
          <w:lang w:val="en-GB"/>
        </w:rPr>
        <w:t>The main focus of the Pasinettian a</w:t>
      </w:r>
      <w:r>
        <w:rPr>
          <w:bCs/>
          <w:szCs w:val="24"/>
          <w:lang w:val="en-GB"/>
        </w:rPr>
        <w:t>pproach</w:t>
      </w:r>
      <w:r w:rsidRPr="00052262">
        <w:rPr>
          <w:bCs/>
          <w:szCs w:val="24"/>
          <w:lang w:val="en-GB"/>
        </w:rPr>
        <w:t xml:space="preserve"> is on the structural economic dynamics but his analysis includes </w:t>
      </w:r>
      <w:r>
        <w:rPr>
          <w:bCs/>
          <w:szCs w:val="24"/>
          <w:lang w:val="en-GB"/>
        </w:rPr>
        <w:t xml:space="preserve">also </w:t>
      </w:r>
      <w:r w:rsidRPr="00052262">
        <w:rPr>
          <w:bCs/>
          <w:szCs w:val="24"/>
          <w:lang w:val="en-GB"/>
        </w:rPr>
        <w:t xml:space="preserve">a </w:t>
      </w:r>
      <w:r w:rsidRPr="00052262">
        <w:rPr>
          <w:bCs/>
          <w:szCs w:val="24"/>
          <w:lang w:val="en-CA"/>
        </w:rPr>
        <w:t xml:space="preserve">macroeconomic determination of economic growth. </w:t>
      </w:r>
      <w:r>
        <w:rPr>
          <w:bCs/>
          <w:szCs w:val="24"/>
          <w:lang w:val="en-CA"/>
        </w:rPr>
        <w:t>His approach</w:t>
      </w:r>
      <w:r w:rsidRPr="00052262">
        <w:rPr>
          <w:szCs w:val="24"/>
          <w:lang w:val="en-CA"/>
        </w:rPr>
        <w:t xml:space="preserve"> is carried out, not in terms of input-output relations, as has become usual in multi-sector models, but in terms of vertically integrated sectors. This device is used to focus on final commodities rather than on industries. In this case, it is possible to associate each commodity to its final inputs </w:t>
      </w:r>
      <w:r>
        <w:rPr>
          <w:szCs w:val="24"/>
          <w:lang w:val="en-CA"/>
        </w:rPr>
        <w:t>–</w:t>
      </w:r>
      <w:r w:rsidRPr="00052262">
        <w:rPr>
          <w:szCs w:val="24"/>
          <w:lang w:val="en-CA"/>
        </w:rPr>
        <w:t xml:space="preserve"> a flow of working services and a stock of capital goods </w:t>
      </w:r>
      <w:r>
        <w:rPr>
          <w:szCs w:val="24"/>
          <w:lang w:val="en-CA"/>
        </w:rPr>
        <w:t>–</w:t>
      </w:r>
      <w:r w:rsidRPr="00052262">
        <w:rPr>
          <w:szCs w:val="24"/>
          <w:lang w:val="en-CA"/>
        </w:rPr>
        <w:t xml:space="preserve"> thus eliminating all intermediate inputs. From this point of view, such framework may be adopted to approach the PK</w:t>
      </w:r>
      <w:r>
        <w:rPr>
          <w:szCs w:val="24"/>
          <w:lang w:val="en-CA"/>
        </w:rPr>
        <w:t>GM</w:t>
      </w:r>
      <w:r w:rsidRPr="00052262">
        <w:rPr>
          <w:szCs w:val="24"/>
          <w:lang w:val="en-CA"/>
        </w:rPr>
        <w:t xml:space="preserve"> although the latter does not consider the distinction </w:t>
      </w:r>
      <w:r>
        <w:rPr>
          <w:szCs w:val="24"/>
          <w:lang w:val="en-CA"/>
        </w:rPr>
        <w:t>between</w:t>
      </w:r>
      <w:r w:rsidRPr="00052262">
        <w:rPr>
          <w:szCs w:val="24"/>
          <w:lang w:val="en-CA"/>
        </w:rPr>
        <w:t xml:space="preserve"> capital and consumption goods: only one commodity is produced. </w:t>
      </w:r>
      <w:r>
        <w:rPr>
          <w:szCs w:val="24"/>
          <w:lang w:val="en-CA"/>
        </w:rPr>
        <w:t xml:space="preserve">This view is also supported by Bhaduri and Marglin (1990, p.377) for whom in the PKGM “we can </w:t>
      </w:r>
      <w:r>
        <w:rPr>
          <w:szCs w:val="24"/>
          <w:lang w:val="en-CA"/>
        </w:rPr>
        <w:lastRenderedPageBreak/>
        <w:t>think of the representative firm as vertically integrated using directly and indirectly a constant amount of labour per unit of final output.”</w:t>
      </w:r>
    </w:p>
    <w:p w14:paraId="7419ED3C" w14:textId="77777777" w:rsidR="004676A6" w:rsidRDefault="004676A6" w:rsidP="004676A6">
      <w:pPr>
        <w:pStyle w:val="Recuodecorpodetexto"/>
        <w:spacing w:before="120" w:after="120" w:line="480" w:lineRule="auto"/>
        <w:ind w:right="-81"/>
        <w:rPr>
          <w:szCs w:val="24"/>
          <w:lang w:val="en-CA"/>
        </w:rPr>
      </w:pPr>
      <w:r>
        <w:rPr>
          <w:szCs w:val="24"/>
          <w:lang w:val="en-CA"/>
        </w:rPr>
        <w:t>Hence, t</w:t>
      </w:r>
      <w:r w:rsidRPr="00BA0AFC">
        <w:rPr>
          <w:szCs w:val="24"/>
          <w:lang w:val="en-CA"/>
        </w:rPr>
        <w:t>he starting point of the present analysis is to consider that the Post-Keynesian structure is a vertically integrated model in which this device was used to its limit. As pointed out by Lavoie (199</w:t>
      </w:r>
      <w:r>
        <w:rPr>
          <w:szCs w:val="24"/>
          <w:lang w:val="en-CA"/>
        </w:rPr>
        <w:t>7, p. 453</w:t>
      </w:r>
      <w:r w:rsidRPr="00BA0AFC">
        <w:rPr>
          <w:szCs w:val="24"/>
          <w:lang w:val="en-CA"/>
        </w:rPr>
        <w:t>), “the concept of vertical integration, although extensively but implicitly used in macroeconomic analysis, has always been difficult to seize intuitively”. What is behind this affirmation is that models that are aggregated in one or two sector are based on the device of vertical integration.</w:t>
      </w:r>
      <w:r>
        <w:rPr>
          <w:szCs w:val="24"/>
          <w:lang w:val="en-CA"/>
        </w:rPr>
        <w:t xml:space="preserve"> This range of vision is confirmed by Scazzieri (1990, p.26) for whom “[a]ny given economic system may generally be partitioned into a number of distinct subsystems, which may be identified according to a variety of criteria. However, the utilization of subsystems for the analysis of structural change is often associated with the consideration of subsystems of a particular type.  These are subsets of economic relationships that may be identified by the logical device of </w:t>
      </w:r>
      <w:r>
        <w:rPr>
          <w:i/>
          <w:szCs w:val="24"/>
          <w:lang w:val="en-CA"/>
        </w:rPr>
        <w:t>vertical integration</w:t>
      </w:r>
      <w:r>
        <w:rPr>
          <w:szCs w:val="24"/>
          <w:lang w:val="en-CA"/>
        </w:rPr>
        <w:t xml:space="preserve"> (...)”. Hence i</w:t>
      </w:r>
      <w:r w:rsidRPr="00BA0AFC">
        <w:rPr>
          <w:szCs w:val="24"/>
          <w:lang w:val="en-CA"/>
        </w:rPr>
        <w:t xml:space="preserve">t is possible to </w:t>
      </w:r>
      <w:r>
        <w:rPr>
          <w:szCs w:val="24"/>
          <w:lang w:val="en-CA"/>
        </w:rPr>
        <w:t>view</w:t>
      </w:r>
      <w:r w:rsidRPr="00BA0AFC">
        <w:rPr>
          <w:szCs w:val="24"/>
          <w:lang w:val="en-CA"/>
        </w:rPr>
        <w:t xml:space="preserve"> the PKGM </w:t>
      </w:r>
      <w:r>
        <w:rPr>
          <w:szCs w:val="24"/>
          <w:lang w:val="en-CA"/>
        </w:rPr>
        <w:t>a</w:t>
      </w:r>
      <w:r w:rsidRPr="00BA0AFC">
        <w:rPr>
          <w:szCs w:val="24"/>
          <w:lang w:val="en-CA"/>
        </w:rPr>
        <w:t>s</w:t>
      </w:r>
      <w:r>
        <w:rPr>
          <w:szCs w:val="24"/>
          <w:lang w:val="en-CA"/>
        </w:rPr>
        <w:t xml:space="preserve"> a </w:t>
      </w:r>
      <w:r w:rsidRPr="00BA0AFC">
        <w:rPr>
          <w:szCs w:val="24"/>
          <w:lang w:val="en-CA"/>
        </w:rPr>
        <w:t xml:space="preserve">vertically integrated </w:t>
      </w:r>
      <w:r>
        <w:rPr>
          <w:szCs w:val="24"/>
          <w:lang w:val="en-CA"/>
        </w:rPr>
        <w:t xml:space="preserve">model </w:t>
      </w:r>
      <w:r w:rsidRPr="00BA0AFC">
        <w:rPr>
          <w:szCs w:val="24"/>
          <w:lang w:val="en-CA"/>
        </w:rPr>
        <w:t>because it has the same characteristics of what Sraffa (1960, appendix A) has called sub-systems</w:t>
      </w:r>
      <w:r>
        <w:rPr>
          <w:szCs w:val="24"/>
          <w:lang w:val="en-CA"/>
        </w:rPr>
        <w:t xml:space="preserve"> – </w:t>
      </w:r>
      <w:r w:rsidRPr="00BA0AFC">
        <w:rPr>
          <w:szCs w:val="24"/>
          <w:lang w:val="en-CA"/>
        </w:rPr>
        <w:t>i.e</w:t>
      </w:r>
      <w:r>
        <w:rPr>
          <w:szCs w:val="24"/>
          <w:lang w:val="en-CA"/>
        </w:rPr>
        <w:t>.</w:t>
      </w:r>
      <w:r w:rsidRPr="00BA0AFC">
        <w:rPr>
          <w:szCs w:val="24"/>
          <w:lang w:val="en-CA"/>
        </w:rPr>
        <w:t xml:space="preserve"> it is self-reproducible</w:t>
      </w:r>
      <w:r>
        <w:rPr>
          <w:szCs w:val="24"/>
          <w:lang w:val="en-CA"/>
        </w:rPr>
        <w:t xml:space="preserve"> and</w:t>
      </w:r>
      <w:r w:rsidRPr="00BA0AFC">
        <w:rPr>
          <w:szCs w:val="24"/>
          <w:lang w:val="en-CA"/>
        </w:rPr>
        <w:t xml:space="preserve"> it uses no intermediate goods to produce only </w:t>
      </w:r>
      <w:r>
        <w:rPr>
          <w:szCs w:val="24"/>
          <w:lang w:val="en-CA"/>
        </w:rPr>
        <w:t>a single</w:t>
      </w:r>
      <w:r w:rsidRPr="00BA0AFC">
        <w:rPr>
          <w:szCs w:val="24"/>
          <w:lang w:val="en-CA"/>
        </w:rPr>
        <w:t xml:space="preserve"> commodity</w:t>
      </w:r>
      <w:r w:rsidRPr="00052262">
        <w:rPr>
          <w:szCs w:val="24"/>
          <w:lang w:val="en-CA"/>
        </w:rPr>
        <w:t>.</w:t>
      </w:r>
      <w:r>
        <w:rPr>
          <w:szCs w:val="24"/>
          <w:lang w:val="en-CA"/>
        </w:rPr>
        <w:t xml:space="preserve"> </w:t>
      </w:r>
    </w:p>
    <w:p w14:paraId="21AF09D0" w14:textId="77777777" w:rsidR="004676A6" w:rsidRDefault="004676A6" w:rsidP="004676A6">
      <w:pPr>
        <w:pStyle w:val="Recuodecorpodetexto"/>
        <w:spacing w:before="120" w:after="120" w:line="480" w:lineRule="auto"/>
        <w:ind w:right="-81"/>
        <w:rPr>
          <w:szCs w:val="24"/>
          <w:lang w:val="en-GB"/>
        </w:rPr>
      </w:pPr>
      <w:r>
        <w:rPr>
          <w:szCs w:val="24"/>
          <w:lang w:val="en-GB"/>
        </w:rPr>
        <w:t>In our viewpoint the main issue related to the use of vertical integration in the PKGM is related to the fact that this device is used to its extreme giving rise to an economy aggregated in one sector that does not allow performing a proper analysis of some important issues related to the structural economic dynamics. Here we consider that a multi-sectoral version of the PKGM could highlight some sectoral issues that can be dealt with only in a disaggregated set up but avoiding cumbersome inter-industrial relations.</w:t>
      </w:r>
      <w:r w:rsidRPr="003608F7">
        <w:rPr>
          <w:szCs w:val="24"/>
          <w:lang w:val="en-GB"/>
        </w:rPr>
        <w:t xml:space="preserve"> </w:t>
      </w:r>
    </w:p>
    <w:p w14:paraId="53184382" w14:textId="77777777" w:rsidR="004676A6" w:rsidRDefault="004676A6" w:rsidP="004676A6">
      <w:pPr>
        <w:pStyle w:val="Recuodecorpodetexto"/>
        <w:spacing w:before="120" w:after="120" w:line="480" w:lineRule="auto"/>
        <w:ind w:right="-81"/>
        <w:rPr>
          <w:szCs w:val="24"/>
          <w:lang w:val="en-GB"/>
        </w:rPr>
      </w:pPr>
      <w:r w:rsidRPr="00052262">
        <w:rPr>
          <w:szCs w:val="24"/>
          <w:lang w:val="en-GB"/>
        </w:rPr>
        <w:lastRenderedPageBreak/>
        <w:t xml:space="preserve">A possible </w:t>
      </w:r>
      <w:r>
        <w:rPr>
          <w:szCs w:val="24"/>
          <w:lang w:val="en-GB"/>
        </w:rPr>
        <w:t>starting</w:t>
      </w:r>
      <w:r w:rsidRPr="00052262">
        <w:rPr>
          <w:szCs w:val="24"/>
          <w:lang w:val="en-GB"/>
        </w:rPr>
        <w:t xml:space="preserve"> point to establish a bridge between the two approaches is to </w:t>
      </w:r>
      <w:r>
        <w:rPr>
          <w:szCs w:val="24"/>
          <w:lang w:val="en-GB"/>
        </w:rPr>
        <w:t>consider the</w:t>
      </w:r>
      <w:r w:rsidRPr="00052262">
        <w:rPr>
          <w:szCs w:val="24"/>
          <w:lang w:val="en-GB"/>
        </w:rPr>
        <w:t xml:space="preserve"> relationship </w:t>
      </w:r>
      <w:r w:rsidRPr="00052262">
        <w:rPr>
          <w:position w:val="-6"/>
          <w:szCs w:val="24"/>
          <w:lang w:val="en-GB"/>
        </w:rPr>
        <w:object w:dxaOrig="680" w:dyaOrig="220" w14:anchorId="7F0856A1">
          <v:shape id="_x0000_i1052" type="#_x0000_t75" style="width:33.75pt;height:11.25pt" o:ole="" fillcolor="window">
            <v:imagedata r:id="rId58" o:title=""/>
          </v:shape>
          <o:OLEObject Type="Embed" ProgID="Equation.3" ShapeID="_x0000_i1052" DrawAspect="Content" ObjectID="_1667129230" r:id="rId59"/>
        </w:object>
      </w:r>
      <w:r w:rsidRPr="00052262">
        <w:rPr>
          <w:szCs w:val="24"/>
          <w:lang w:val="en-GB"/>
        </w:rPr>
        <w:t xml:space="preserve"> in a </w:t>
      </w:r>
      <w:r>
        <w:rPr>
          <w:szCs w:val="24"/>
          <w:lang w:val="en-GB"/>
        </w:rPr>
        <w:t>multi-</w:t>
      </w:r>
      <w:r w:rsidRPr="00052262">
        <w:rPr>
          <w:szCs w:val="24"/>
          <w:lang w:val="en-GB"/>
        </w:rPr>
        <w:t xml:space="preserve">sectoral environment. </w:t>
      </w:r>
      <w:r>
        <w:rPr>
          <w:szCs w:val="24"/>
          <w:lang w:val="en-GB"/>
        </w:rPr>
        <w:t xml:space="preserve">This was proved by Araujo and Teixeira (forthcoming) by departing from Pasinetti’s model and it indicates that since vertically integrated ‘industries’ are merely weighted combinations of real industries [Steedman (1992, p. 149)] it is possible to particularize to each sector a profit share, a rate of capacity utilization and a rate of profit, and to establish a relation among these variables in a multi-sectoral economy. </w:t>
      </w:r>
    </w:p>
    <w:p w14:paraId="64E2AEFC" w14:textId="77777777" w:rsidR="004676A6" w:rsidRPr="00950E36" w:rsidRDefault="004676A6" w:rsidP="004676A6">
      <w:pPr>
        <w:pStyle w:val="Recuodecorpodetexto"/>
        <w:spacing w:before="120" w:after="120" w:line="480" w:lineRule="auto"/>
        <w:ind w:right="-81"/>
        <w:rPr>
          <w:lang w:val="en-US"/>
        </w:rPr>
      </w:pPr>
      <w:r w:rsidRPr="00DF7FF0">
        <w:rPr>
          <w:szCs w:val="24"/>
          <w:lang w:val="en-US"/>
        </w:rPr>
        <w:t xml:space="preserve">Assuming that </w:t>
      </w:r>
      <w:r w:rsidRPr="00DF7FF0">
        <w:rPr>
          <w:position w:val="-30"/>
          <w:szCs w:val="24"/>
          <w:lang w:val="en-GB"/>
        </w:rPr>
        <w:object w:dxaOrig="840" w:dyaOrig="700" w14:anchorId="7DF053D3">
          <v:shape id="_x0000_i1053" type="#_x0000_t75" style="width:42pt;height:35.25pt" o:ole="" fillcolor="window">
            <v:imagedata r:id="rId60" o:title=""/>
          </v:shape>
          <o:OLEObject Type="Embed" ProgID="Equation.3" ShapeID="_x0000_i1053" DrawAspect="Content" ObjectID="_1667129231" r:id="rId61"/>
        </w:object>
      </w:r>
      <w:r w:rsidRPr="00DF7FF0">
        <w:rPr>
          <w:szCs w:val="24"/>
          <w:lang w:val="en-GB"/>
        </w:rPr>
        <w:t xml:space="preserve"> the relationship </w:t>
      </w:r>
      <w:r w:rsidRPr="00DF7FF0">
        <w:rPr>
          <w:position w:val="-6"/>
          <w:szCs w:val="24"/>
          <w:lang w:val="en-GB"/>
        </w:rPr>
        <w:object w:dxaOrig="680" w:dyaOrig="220" w14:anchorId="07CCB0E1">
          <v:shape id="_x0000_i1054" type="#_x0000_t75" style="width:33.75pt;height:11.25pt" o:ole="" fillcolor="window">
            <v:imagedata r:id="rId58" o:title=""/>
          </v:shape>
          <o:OLEObject Type="Embed" ProgID="Equation.3" ShapeID="_x0000_i1054" DrawAspect="Content" ObjectID="_1667129232" r:id="rId62"/>
        </w:object>
      </w:r>
      <w:r w:rsidRPr="00DF7FF0">
        <w:rPr>
          <w:szCs w:val="24"/>
          <w:lang w:val="en-GB"/>
        </w:rPr>
        <w:t xml:space="preserve"> remains valid for a multi-sectoral economy but now it has to take into account that  </w:t>
      </w:r>
      <w:r w:rsidRPr="00DF7FF0">
        <w:rPr>
          <w:position w:val="-12"/>
          <w:szCs w:val="24"/>
          <w:lang w:val="en-GB"/>
        </w:rPr>
        <w:object w:dxaOrig="279" w:dyaOrig="360" w14:anchorId="52AA5884">
          <v:shape id="_x0000_i1055" type="#_x0000_t75" style="width:14.25pt;height:18pt" o:ole="" fillcolor="window">
            <v:imagedata r:id="rId63" o:title=""/>
          </v:shape>
          <o:OLEObject Type="Embed" ProgID="Equation.3" ShapeID="_x0000_i1055" DrawAspect="Content" ObjectID="_1667129233" r:id="rId64"/>
        </w:object>
      </w:r>
      <w:r w:rsidRPr="00DF7FF0">
        <w:rPr>
          <w:szCs w:val="24"/>
          <w:lang w:val="en-GB"/>
        </w:rPr>
        <w:t xml:space="preserve"> is the sectoral profit share and </w:t>
      </w:r>
      <w:r w:rsidRPr="00DF7FF0">
        <w:rPr>
          <w:position w:val="-12"/>
          <w:szCs w:val="24"/>
          <w:lang w:val="en-GB"/>
        </w:rPr>
        <w:object w:dxaOrig="240" w:dyaOrig="360" w14:anchorId="6C12A34E">
          <v:shape id="_x0000_i1056" type="#_x0000_t75" style="width:12pt;height:18pt" o:ole="" fillcolor="window">
            <v:imagedata r:id="rId65" o:title=""/>
          </v:shape>
          <o:OLEObject Type="Embed" ProgID="Equation.3" ShapeID="_x0000_i1056" DrawAspect="Content" ObjectID="_1667129234" r:id="rId66"/>
        </w:object>
      </w:r>
      <w:r w:rsidRPr="00DF7FF0">
        <w:rPr>
          <w:szCs w:val="24"/>
          <w:lang w:val="en-GB"/>
        </w:rPr>
        <w:t xml:space="preserve"> is the sectoral rate of capacity utilization</w:t>
      </w:r>
      <w:r w:rsidRPr="00052262">
        <w:rPr>
          <w:rStyle w:val="Refdenotaderodap"/>
          <w:szCs w:val="24"/>
          <w:lang w:val="en-GB"/>
        </w:rPr>
        <w:footnoteReference w:id="2"/>
      </w:r>
      <w:r w:rsidRPr="00DF7FF0">
        <w:rPr>
          <w:szCs w:val="24"/>
          <w:lang w:val="en-GB"/>
        </w:rPr>
        <w:t xml:space="preserve">. Note that if </w:t>
      </w:r>
      <w:r w:rsidRPr="00DF7FF0">
        <w:rPr>
          <w:position w:val="-30"/>
          <w:szCs w:val="24"/>
          <w:lang w:val="en-GB"/>
        </w:rPr>
        <w:object w:dxaOrig="1180" w:dyaOrig="700" w14:anchorId="220FE1FF">
          <v:shape id="_x0000_i1057" type="#_x0000_t75" style="width:59.25pt;height:35.25pt" o:ole="" fillcolor="window">
            <v:imagedata r:id="rId67" o:title=""/>
          </v:shape>
          <o:OLEObject Type="Embed" ProgID="Equation.3" ShapeID="_x0000_i1057" DrawAspect="Content" ObjectID="_1667129235" r:id="rId68"/>
        </w:object>
      </w:r>
      <w:r w:rsidRPr="00DF7FF0">
        <w:rPr>
          <w:szCs w:val="24"/>
          <w:lang w:val="en-GB"/>
        </w:rPr>
        <w:t xml:space="preserve"> then the </w:t>
      </w:r>
      <w:r w:rsidRPr="00DF7FF0">
        <w:rPr>
          <w:i/>
          <w:szCs w:val="24"/>
          <w:lang w:val="en-GB"/>
        </w:rPr>
        <w:t>i</w:t>
      </w:r>
      <w:r w:rsidRPr="00DF7FF0">
        <w:rPr>
          <w:szCs w:val="24"/>
          <w:lang w:val="en-GB"/>
        </w:rPr>
        <w:t>-th sector experience</w:t>
      </w:r>
      <w:r>
        <w:rPr>
          <w:szCs w:val="24"/>
          <w:lang w:val="en-GB"/>
        </w:rPr>
        <w:t>s</w:t>
      </w:r>
      <w:r w:rsidRPr="00DF7FF0">
        <w:rPr>
          <w:szCs w:val="24"/>
          <w:lang w:val="en-GB"/>
        </w:rPr>
        <w:t xml:space="preserve"> full capacity utilization. Th</w:t>
      </w:r>
      <w:r>
        <w:rPr>
          <w:szCs w:val="24"/>
          <w:lang w:val="en-GB"/>
        </w:rPr>
        <w:t>e</w:t>
      </w:r>
      <w:r w:rsidRPr="00DF7FF0">
        <w:rPr>
          <w:szCs w:val="24"/>
          <w:lang w:val="en-GB"/>
        </w:rPr>
        <w:t xml:space="preserve"> dynamic equilibrium of capacity utilization requires that </w:t>
      </w:r>
      <w:r w:rsidRPr="00DF7FF0">
        <w:rPr>
          <w:position w:val="-6"/>
        </w:rPr>
        <w:object w:dxaOrig="880" w:dyaOrig="460" w14:anchorId="565DB473">
          <v:shape id="_x0000_i1058" type="#_x0000_t75" style="width:44.25pt;height:23.25pt" o:ole="" fillcolor="window">
            <v:imagedata r:id="rId69" o:title=""/>
          </v:shape>
          <o:OLEObject Type="Embed" ProgID="Equation.2" ShapeID="_x0000_i1058" DrawAspect="Content" ObjectID="_1667129236" r:id="rId70"/>
        </w:object>
      </w:r>
      <w:r w:rsidRPr="00DF7FF0">
        <w:rPr>
          <w:lang w:val="en-US"/>
        </w:rPr>
        <w:t>, where the dot stands for the time derivative. But we know that</w:t>
      </w:r>
      <w:r>
        <w:rPr>
          <w:lang w:val="en-US"/>
        </w:rPr>
        <w:t xml:space="preserve"> the equilibrium amount of physical quantity is </w:t>
      </w:r>
      <w:r w:rsidRPr="00DF7FF0">
        <w:rPr>
          <w:lang w:val="en-US"/>
        </w:rPr>
        <w:t xml:space="preserve"> </w:t>
      </w:r>
      <w:r w:rsidRPr="00DF7FF0">
        <w:rPr>
          <w:position w:val="-12"/>
          <w:lang w:val="en-GB"/>
        </w:rPr>
        <w:object w:dxaOrig="1160" w:dyaOrig="360" w14:anchorId="63E07E2F">
          <v:shape id="_x0000_i1059" type="#_x0000_t75" style="width:57.75pt;height:18pt" o:ole="" fillcolor="window">
            <v:imagedata r:id="rId71" o:title=""/>
          </v:shape>
          <o:OLEObject Type="Embed" ProgID="Equation.3" ShapeID="_x0000_i1059" DrawAspect="Content" ObjectID="_1667129237" r:id="rId72"/>
        </w:object>
      </w:r>
      <w:r w:rsidRPr="00DF7FF0">
        <w:rPr>
          <w:lang w:val="en-US"/>
        </w:rPr>
        <w:t xml:space="preserve">  which implies that  </w:t>
      </w:r>
      <w:r w:rsidRPr="00DF7FF0">
        <w:rPr>
          <w:position w:val="-12"/>
          <w:lang w:val="en-GB"/>
        </w:rPr>
        <w:object w:dxaOrig="1620" w:dyaOrig="499" w14:anchorId="3655CC2F">
          <v:shape id="_x0000_i1060" type="#_x0000_t75" style="width:81pt;height:24.75pt" o:ole="" fillcolor="window">
            <v:imagedata r:id="rId73" o:title=""/>
          </v:shape>
          <o:OLEObject Type="Embed" ProgID="Equation.3" ShapeID="_x0000_i1060" DrawAspect="Content" ObjectID="_1667129238" r:id="rId74"/>
        </w:object>
      </w:r>
      <w:r>
        <w:rPr>
          <w:lang w:val="en-GB"/>
        </w:rPr>
        <w:t xml:space="preserve"> </w:t>
      </w:r>
      <w:r>
        <w:rPr>
          <w:szCs w:val="24"/>
          <w:lang w:val="en-GB"/>
        </w:rPr>
        <w:t>w</w:t>
      </w:r>
      <w:r w:rsidRPr="00052262">
        <w:rPr>
          <w:szCs w:val="24"/>
          <w:lang w:val="en-GB"/>
        </w:rPr>
        <w:t xml:space="preserve">here </w:t>
      </w:r>
      <w:r w:rsidRPr="00F83C6F">
        <w:rPr>
          <w:i/>
          <w:szCs w:val="24"/>
          <w:lang w:val="en-GB"/>
        </w:rPr>
        <w:t>g</w:t>
      </w:r>
      <w:r w:rsidRPr="00052262">
        <w:rPr>
          <w:szCs w:val="24"/>
          <w:lang w:val="en-GB"/>
        </w:rPr>
        <w:t xml:space="preserve"> is the growth rate of population and </w:t>
      </w:r>
      <w:r w:rsidRPr="00052262">
        <w:rPr>
          <w:i/>
          <w:position w:val="-12"/>
          <w:szCs w:val="24"/>
          <w:lang w:val="en-GB"/>
        </w:rPr>
        <w:object w:dxaOrig="240" w:dyaOrig="360" w14:anchorId="1486EB43">
          <v:shape id="_x0000_i1061" type="#_x0000_t75" style="width:12pt;height:18pt" o:ole="" fillcolor="window">
            <v:imagedata r:id="rId75" o:title=""/>
          </v:shape>
          <o:OLEObject Type="Embed" ProgID="Equation.3" ShapeID="_x0000_i1061" DrawAspect="Content" ObjectID="_1667129239" r:id="rId76"/>
        </w:object>
      </w:r>
      <w:r w:rsidRPr="00052262">
        <w:rPr>
          <w:szCs w:val="24"/>
          <w:lang w:val="en-GB"/>
        </w:rPr>
        <w:t xml:space="preserve"> is the growth rate of demand.</w:t>
      </w:r>
      <w:r w:rsidRPr="00DF7FF0">
        <w:rPr>
          <w:lang w:val="en-US"/>
        </w:rPr>
        <w:t xml:space="preserve"> Besides,</w:t>
      </w:r>
      <w:r>
        <w:rPr>
          <w:lang w:val="en-US"/>
        </w:rPr>
        <w:t xml:space="preserve"> the change in the stock of capital of </w:t>
      </w:r>
      <w:r w:rsidRPr="00950E36">
        <w:rPr>
          <w:i/>
          <w:lang w:val="en-US"/>
        </w:rPr>
        <w:t>i</w:t>
      </w:r>
      <w:r>
        <w:rPr>
          <w:lang w:val="en-US"/>
        </w:rPr>
        <w:t>-th sector is given by</w:t>
      </w:r>
      <w:r w:rsidRPr="00DF7FF0">
        <w:rPr>
          <w:lang w:val="en-US"/>
        </w:rPr>
        <w:t xml:space="preserve"> </w:t>
      </w:r>
      <w:r>
        <w:rPr>
          <w:lang w:val="en-US"/>
        </w:rPr>
        <w:t xml:space="preserve">the sectoral investment according to </w:t>
      </w:r>
      <w:r w:rsidRPr="00DF7FF0">
        <w:rPr>
          <w:position w:val="-16"/>
        </w:rPr>
        <w:object w:dxaOrig="1880" w:dyaOrig="560" w14:anchorId="16FC280F">
          <v:shape id="_x0000_i1062" type="#_x0000_t75" style="width:93.75pt;height:27.75pt" o:ole="" fillcolor="window">
            <v:imagedata r:id="rId77" o:title=""/>
          </v:shape>
          <o:OLEObject Type="Embed" ProgID="Equation.2" ShapeID="_x0000_i1062" DrawAspect="Content" ObjectID="_1667129240" r:id="rId78"/>
        </w:object>
      </w:r>
      <w:r w:rsidRPr="00DF7FF0">
        <w:rPr>
          <w:lang w:val="en-US"/>
        </w:rPr>
        <w:t xml:space="preserve">. </w:t>
      </w:r>
      <w:r>
        <w:rPr>
          <w:lang w:val="en-US"/>
        </w:rPr>
        <w:t xml:space="preserve"> Hence </w:t>
      </w:r>
      <w:r w:rsidRPr="00346EA8">
        <w:rPr>
          <w:position w:val="-6"/>
          <w:lang w:val="en-GB"/>
        </w:rPr>
        <w:object w:dxaOrig="859" w:dyaOrig="440" w14:anchorId="62997C32">
          <v:shape id="_x0000_i1063" type="#_x0000_t75" style="width:42.75pt;height:21.75pt" o:ole="" fillcolor="window">
            <v:imagedata r:id="rId79" o:title=""/>
          </v:shape>
          <o:OLEObject Type="Embed" ProgID="Equation.3" ShapeID="_x0000_i1063" DrawAspect="Content" ObjectID="_1667129241" r:id="rId80"/>
        </w:object>
      </w:r>
      <w:r>
        <w:rPr>
          <w:lang w:val="en-GB"/>
        </w:rPr>
        <w:t xml:space="preserve"> implies that</w:t>
      </w:r>
      <w:r w:rsidRPr="00DF7FF0">
        <w:rPr>
          <w:lang w:val="en-US"/>
        </w:rPr>
        <w:t xml:space="preserve">: </w:t>
      </w:r>
      <w:r w:rsidRPr="00EB5854">
        <w:rPr>
          <w:position w:val="-14"/>
        </w:rPr>
        <w:object w:dxaOrig="1900" w:dyaOrig="380" w14:anchorId="353E8592">
          <v:shape id="_x0000_i1064" type="#_x0000_t75" style="width:95.25pt;height:18.75pt" o:ole="" fillcolor="window">
            <v:imagedata r:id="rId81" o:title=""/>
          </v:shape>
          <o:OLEObject Type="Embed" ProgID="Equation.2" ShapeID="_x0000_i1064" DrawAspect="Content" ObjectID="_1667129242" r:id="rId82"/>
        </w:object>
      </w:r>
      <w:r w:rsidRPr="00346EA8">
        <w:rPr>
          <w:lang w:val="en-US"/>
        </w:rPr>
        <w:t>. It follows</w:t>
      </w:r>
      <w:r w:rsidRPr="00DF7FF0">
        <w:rPr>
          <w:lang w:val="en-US"/>
        </w:rPr>
        <w:t xml:space="preserve"> that </w:t>
      </w:r>
      <w:r w:rsidRPr="00DF7FF0">
        <w:rPr>
          <w:position w:val="-30"/>
        </w:rPr>
        <w:object w:dxaOrig="1800" w:dyaOrig="700" w14:anchorId="3A971219">
          <v:shape id="_x0000_i1065" type="#_x0000_t75" style="width:90pt;height:35.25pt" o:ole="" fillcolor="window">
            <v:imagedata r:id="rId83" o:title=""/>
          </v:shape>
          <o:OLEObject Type="Embed" ProgID="Equation.2" ShapeID="_x0000_i1065" DrawAspect="Content" ObjectID="_1667129243" r:id="rId84"/>
        </w:object>
      </w:r>
      <w:r w:rsidRPr="00DF7FF0">
        <w:rPr>
          <w:lang w:val="en-US"/>
        </w:rPr>
        <w:t>. In equilibrium</w:t>
      </w:r>
      <w:r>
        <w:rPr>
          <w:lang w:val="en-US"/>
        </w:rPr>
        <w:t xml:space="preserve">, supply is equal to </w:t>
      </w:r>
      <w:r>
        <w:rPr>
          <w:lang w:val="en-US"/>
        </w:rPr>
        <w:lastRenderedPageBreak/>
        <w:t>demand in each sector, namely</w:t>
      </w:r>
      <w:r w:rsidRPr="00DF7FF0">
        <w:rPr>
          <w:lang w:val="en-US"/>
        </w:rPr>
        <w:t xml:space="preserve"> </w:t>
      </w:r>
      <w:r w:rsidRPr="00DF7FF0">
        <w:rPr>
          <w:i/>
          <w:lang w:val="en-US"/>
        </w:rPr>
        <w:t>X</w:t>
      </w:r>
      <w:r w:rsidRPr="00DF7FF0">
        <w:rPr>
          <w:i/>
          <w:vertAlign w:val="subscript"/>
          <w:lang w:val="en-US"/>
        </w:rPr>
        <w:t>i</w:t>
      </w:r>
      <w:r w:rsidRPr="00DF7FF0">
        <w:rPr>
          <w:lang w:val="en-US"/>
        </w:rPr>
        <w:t xml:space="preserve"> = </w:t>
      </w:r>
      <w:r w:rsidRPr="00DF7FF0">
        <w:rPr>
          <w:i/>
          <w:lang w:val="en-US"/>
        </w:rPr>
        <w:t>x</w:t>
      </w:r>
      <w:r w:rsidRPr="00DF7FF0">
        <w:rPr>
          <w:i/>
          <w:vertAlign w:val="subscript"/>
          <w:lang w:val="en-US"/>
        </w:rPr>
        <w:t>in</w:t>
      </w:r>
      <w:r>
        <w:rPr>
          <w:lang w:val="en-US"/>
        </w:rPr>
        <w:t xml:space="preserve">, </w:t>
      </w:r>
      <w:r w:rsidRPr="00DF7FF0">
        <w:rPr>
          <w:lang w:val="en-US"/>
        </w:rPr>
        <w:t xml:space="preserve">and we can rewrite the </w:t>
      </w:r>
      <w:r>
        <w:rPr>
          <w:lang w:val="en-US"/>
        </w:rPr>
        <w:t>latter</w:t>
      </w:r>
      <w:r w:rsidRPr="00DF7FF0">
        <w:rPr>
          <w:lang w:val="en-US"/>
        </w:rPr>
        <w:t xml:space="preserve"> </w:t>
      </w:r>
      <w:r>
        <w:rPr>
          <w:lang w:val="en-US"/>
        </w:rPr>
        <w:t>formulae</w:t>
      </w:r>
      <w:r w:rsidRPr="00DF7FF0">
        <w:rPr>
          <w:lang w:val="en-US"/>
        </w:rPr>
        <w:t xml:space="preserve"> as:</w:t>
      </w:r>
      <w:r w:rsidRPr="00950E36">
        <w:rPr>
          <w:position w:val="-14"/>
        </w:rPr>
        <w:object w:dxaOrig="1660" w:dyaOrig="380" w14:anchorId="509E1DAD">
          <v:shape id="_x0000_i1066" type="#_x0000_t75" style="width:83.25pt;height:18.75pt" o:ole="" fillcolor="window">
            <v:imagedata r:id="rId85" o:title=""/>
          </v:shape>
          <o:OLEObject Type="Embed" ProgID="Equation.2" ShapeID="_x0000_i1066" DrawAspect="Content" ObjectID="_1667129244" r:id="rId86"/>
        </w:object>
      </w:r>
      <w:r w:rsidRPr="00533CEA">
        <w:rPr>
          <w:lang w:val="en-GB"/>
        </w:rPr>
        <w:t>.</w:t>
      </w:r>
      <w:r w:rsidRPr="00950E36">
        <w:rPr>
          <w:lang w:val="en-US"/>
        </w:rPr>
        <w:t xml:space="preserve">                                                    </w:t>
      </w:r>
      <w:r>
        <w:rPr>
          <w:lang w:val="en-US"/>
        </w:rPr>
        <w:t xml:space="preserve">   </w:t>
      </w:r>
    </w:p>
    <w:p w14:paraId="675FF4CD" w14:textId="77777777" w:rsidR="004676A6" w:rsidRDefault="004676A6" w:rsidP="004676A6">
      <w:pPr>
        <w:spacing w:line="480" w:lineRule="auto"/>
        <w:ind w:firstLine="709"/>
        <w:jc w:val="both"/>
        <w:rPr>
          <w:rFonts w:ascii="Times New Roman" w:hAnsi="Times New Roman"/>
          <w:sz w:val="24"/>
          <w:szCs w:val="24"/>
          <w:lang w:val="en-GB"/>
        </w:rPr>
      </w:pPr>
      <w:r>
        <w:rPr>
          <w:rFonts w:ascii="Times New Roman" w:hAnsi="Times New Roman"/>
          <w:sz w:val="24"/>
          <w:szCs w:val="24"/>
          <w:lang w:val="en-GB"/>
        </w:rPr>
        <w:t xml:space="preserve">This expression may be interpreted as follows: it shows the level of investment in order to guarantee that the </w:t>
      </w:r>
      <w:r w:rsidRPr="003A717E">
        <w:rPr>
          <w:rFonts w:ascii="Times New Roman" w:hAnsi="Times New Roman"/>
          <w:i/>
          <w:sz w:val="24"/>
          <w:szCs w:val="24"/>
          <w:lang w:val="en-GB"/>
        </w:rPr>
        <w:t>i</w:t>
      </w:r>
      <w:r>
        <w:rPr>
          <w:rFonts w:ascii="Times New Roman" w:hAnsi="Times New Roman"/>
          <w:sz w:val="24"/>
          <w:szCs w:val="24"/>
          <w:lang w:val="en-GB"/>
        </w:rPr>
        <w:t xml:space="preserve">-th sector will be endowed with the amount of capital goods necessary to produce the amount of final goods required by an increase in the labour force and per capita demand. If  </w:t>
      </w:r>
      <w:r w:rsidRPr="00950E36">
        <w:rPr>
          <w:rFonts w:ascii="Times New Roman" w:hAnsi="Times New Roman"/>
          <w:position w:val="-14"/>
          <w:sz w:val="24"/>
        </w:rPr>
        <w:object w:dxaOrig="1660" w:dyaOrig="380" w14:anchorId="5CE55275">
          <v:shape id="_x0000_i1067" type="#_x0000_t75" style="width:83.25pt;height:18.75pt" o:ole="" fillcolor="window">
            <v:imagedata r:id="rId87" o:title=""/>
          </v:shape>
          <o:OLEObject Type="Embed" ProgID="Equation.2" ShapeID="_x0000_i1067" DrawAspect="Content" ObjectID="_1667129245" r:id="rId88"/>
        </w:object>
      </w:r>
      <w:r w:rsidRPr="003A717E">
        <w:rPr>
          <w:rFonts w:ascii="Times New Roman" w:hAnsi="Times New Roman"/>
          <w:sz w:val="24"/>
          <w:lang w:val="en-US"/>
        </w:rPr>
        <w:t xml:space="preserve"> the </w:t>
      </w:r>
      <w:r w:rsidRPr="004E65D5">
        <w:rPr>
          <w:rFonts w:ascii="Times New Roman" w:hAnsi="Times New Roman"/>
          <w:i/>
          <w:sz w:val="24"/>
          <w:lang w:val="en-US"/>
        </w:rPr>
        <w:t>i</w:t>
      </w:r>
      <w:r w:rsidRPr="003A717E">
        <w:rPr>
          <w:rFonts w:ascii="Times New Roman" w:hAnsi="Times New Roman"/>
          <w:sz w:val="24"/>
          <w:lang w:val="en-US"/>
        </w:rPr>
        <w:t>-</w:t>
      </w:r>
      <w:r>
        <w:rPr>
          <w:rFonts w:ascii="Times New Roman" w:hAnsi="Times New Roman"/>
          <w:sz w:val="24"/>
          <w:lang w:val="en-US"/>
        </w:rPr>
        <w:t xml:space="preserve">th </w:t>
      </w:r>
      <w:r w:rsidRPr="003A717E">
        <w:rPr>
          <w:rFonts w:ascii="Times New Roman" w:hAnsi="Times New Roman"/>
          <w:sz w:val="24"/>
          <w:lang w:val="en-US"/>
        </w:rPr>
        <w:t xml:space="preserve">sector will face </w:t>
      </w:r>
      <w:r>
        <w:rPr>
          <w:rFonts w:ascii="Times New Roman" w:hAnsi="Times New Roman"/>
          <w:sz w:val="24"/>
          <w:lang w:val="en-US"/>
        </w:rPr>
        <w:t xml:space="preserve">lack of capital utilization while if </w:t>
      </w:r>
      <w:r w:rsidRPr="003A717E">
        <w:rPr>
          <w:rFonts w:ascii="Times New Roman" w:hAnsi="Times New Roman"/>
          <w:sz w:val="24"/>
          <w:lang w:val="en-US"/>
        </w:rPr>
        <w:t xml:space="preserve"> </w:t>
      </w:r>
      <w:r w:rsidRPr="00950E36">
        <w:rPr>
          <w:rFonts w:ascii="Times New Roman" w:hAnsi="Times New Roman"/>
          <w:position w:val="-14"/>
          <w:sz w:val="24"/>
        </w:rPr>
        <w:object w:dxaOrig="1660" w:dyaOrig="380" w14:anchorId="64993FD3">
          <v:shape id="_x0000_i1068" type="#_x0000_t75" style="width:83.25pt;height:18.75pt" o:ole="" fillcolor="window">
            <v:imagedata r:id="rId89" o:title=""/>
          </v:shape>
          <o:OLEObject Type="Embed" ProgID="Equation.2" ShapeID="_x0000_i1068" DrawAspect="Content" ObjectID="_1667129246" r:id="rId90"/>
        </w:object>
      </w:r>
      <w:r w:rsidRPr="003A717E">
        <w:rPr>
          <w:rFonts w:ascii="Times New Roman" w:hAnsi="Times New Roman"/>
          <w:sz w:val="24"/>
          <w:lang w:val="en-US"/>
        </w:rPr>
        <w:t xml:space="preserve"> the </w:t>
      </w:r>
      <w:r w:rsidRPr="004E65D5">
        <w:rPr>
          <w:rFonts w:ascii="Times New Roman" w:hAnsi="Times New Roman"/>
          <w:i/>
          <w:sz w:val="24"/>
          <w:lang w:val="en-US"/>
        </w:rPr>
        <w:t>i</w:t>
      </w:r>
      <w:r w:rsidRPr="003A717E">
        <w:rPr>
          <w:rFonts w:ascii="Times New Roman" w:hAnsi="Times New Roman"/>
          <w:sz w:val="24"/>
          <w:lang w:val="en-US"/>
        </w:rPr>
        <w:t>-</w:t>
      </w:r>
      <w:r>
        <w:rPr>
          <w:rFonts w:ascii="Times New Roman" w:hAnsi="Times New Roman"/>
          <w:sz w:val="24"/>
          <w:lang w:val="en-US"/>
        </w:rPr>
        <w:t xml:space="preserve">th </w:t>
      </w:r>
      <w:r w:rsidRPr="003A717E">
        <w:rPr>
          <w:rFonts w:ascii="Times New Roman" w:hAnsi="Times New Roman"/>
          <w:sz w:val="24"/>
          <w:lang w:val="en-US"/>
        </w:rPr>
        <w:t xml:space="preserve">sector </w:t>
      </w:r>
      <w:r>
        <w:rPr>
          <w:rFonts w:ascii="Times New Roman" w:hAnsi="Times New Roman"/>
          <w:sz w:val="24"/>
          <w:lang w:val="en-US"/>
        </w:rPr>
        <w:t xml:space="preserve">will not be able to produce the amount of consumption goods that are required by consumer requirements. </w:t>
      </w:r>
      <w:r>
        <w:rPr>
          <w:rFonts w:ascii="Times New Roman" w:hAnsi="Times New Roman"/>
          <w:sz w:val="24"/>
          <w:szCs w:val="24"/>
          <w:lang w:val="en-GB"/>
        </w:rPr>
        <w:t>In this vein t</w:t>
      </w:r>
      <w:r w:rsidRPr="00052262">
        <w:rPr>
          <w:rFonts w:ascii="Times New Roman" w:hAnsi="Times New Roman"/>
          <w:sz w:val="24"/>
          <w:szCs w:val="24"/>
          <w:lang w:val="en-GB"/>
        </w:rPr>
        <w:t>he Pasinettian approach provides us with the concept of natural rate of profit, that is, a rate of profit that must be adopted in order to endow each sector with the capital goods required to allow each sector to at least fulfil the demand requirements of that sector</w:t>
      </w:r>
      <w:r>
        <w:rPr>
          <w:rFonts w:ascii="Times New Roman" w:hAnsi="Times New Roman"/>
          <w:sz w:val="24"/>
          <w:szCs w:val="24"/>
          <w:lang w:val="en-GB"/>
        </w:rPr>
        <w:t xml:space="preserve"> with no capacity excess</w:t>
      </w:r>
      <w:r w:rsidRPr="00052262">
        <w:rPr>
          <w:rFonts w:ascii="Times New Roman" w:hAnsi="Times New Roman"/>
          <w:sz w:val="24"/>
          <w:szCs w:val="24"/>
          <w:lang w:val="en-GB"/>
        </w:rPr>
        <w:t xml:space="preserve">. This rate is given by: </w:t>
      </w:r>
      <w:r w:rsidRPr="00052262">
        <w:rPr>
          <w:b/>
          <w:i/>
          <w:position w:val="-12"/>
          <w:szCs w:val="24"/>
          <w:lang w:val="en-GB"/>
        </w:rPr>
        <w:object w:dxaOrig="1080" w:dyaOrig="380" w14:anchorId="66325C04">
          <v:shape id="_x0000_i1069" type="#_x0000_t75" style="width:54pt;height:18.75pt" o:ole="" fillcolor="window">
            <v:imagedata r:id="rId91" o:title=""/>
          </v:shape>
          <o:OLEObject Type="Embed" ProgID="Equation.3" ShapeID="_x0000_i1069" DrawAspect="Content" ObjectID="_1667129247" r:id="rId92"/>
        </w:object>
      </w:r>
      <w:r>
        <w:rPr>
          <w:szCs w:val="24"/>
          <w:lang w:val="en-GB"/>
        </w:rPr>
        <w:t xml:space="preserve">. </w:t>
      </w:r>
      <w:r w:rsidRPr="004E65D5">
        <w:rPr>
          <w:rFonts w:ascii="Times New Roman" w:hAnsi="Times New Roman"/>
          <w:sz w:val="24"/>
          <w:szCs w:val="24"/>
          <w:lang w:val="en-GB"/>
        </w:rPr>
        <w:t xml:space="preserve">Note that if </w:t>
      </w:r>
      <w:r w:rsidRPr="004E65D5">
        <w:rPr>
          <w:rFonts w:ascii="Times New Roman" w:hAnsi="Times New Roman"/>
          <w:i/>
          <w:position w:val="-12"/>
          <w:sz w:val="24"/>
          <w:szCs w:val="24"/>
          <w:lang w:val="en-GB"/>
        </w:rPr>
        <w:object w:dxaOrig="1080" w:dyaOrig="380" w14:anchorId="3500E18A">
          <v:shape id="_x0000_i1070" type="#_x0000_t75" style="width:54pt;height:18.75pt" o:ole="" fillcolor="window">
            <v:imagedata r:id="rId93" o:title=""/>
          </v:shape>
          <o:OLEObject Type="Embed" ProgID="Equation.3" ShapeID="_x0000_i1070" DrawAspect="Content" ObjectID="_1667129248" r:id="rId94"/>
        </w:object>
      </w:r>
      <w:r w:rsidRPr="004E65D5">
        <w:rPr>
          <w:rFonts w:ascii="Times New Roman" w:hAnsi="Times New Roman"/>
          <w:sz w:val="24"/>
          <w:szCs w:val="24"/>
          <w:lang w:val="en-GB"/>
        </w:rPr>
        <w:t xml:space="preserve"> then capitalists in the </w:t>
      </w:r>
      <w:r w:rsidRPr="00EB5854">
        <w:rPr>
          <w:rFonts w:ascii="Times New Roman" w:hAnsi="Times New Roman"/>
          <w:i/>
          <w:sz w:val="24"/>
          <w:szCs w:val="24"/>
          <w:lang w:val="en-GB"/>
        </w:rPr>
        <w:t>i</w:t>
      </w:r>
      <w:r w:rsidRPr="004E65D5">
        <w:rPr>
          <w:rFonts w:ascii="Times New Roman" w:hAnsi="Times New Roman"/>
          <w:sz w:val="24"/>
          <w:szCs w:val="24"/>
          <w:lang w:val="en-GB"/>
        </w:rPr>
        <w:t xml:space="preserve">-th sector will not have the necessary amount of resources to invest in </w:t>
      </w:r>
      <w:r>
        <w:rPr>
          <w:rFonts w:ascii="Times New Roman" w:hAnsi="Times New Roman"/>
          <w:sz w:val="24"/>
          <w:szCs w:val="24"/>
          <w:lang w:val="en-GB"/>
        </w:rPr>
        <w:t>such</w:t>
      </w:r>
      <w:r w:rsidRPr="004E65D5">
        <w:rPr>
          <w:rFonts w:ascii="Times New Roman" w:hAnsi="Times New Roman"/>
          <w:sz w:val="24"/>
          <w:szCs w:val="24"/>
          <w:lang w:val="en-GB"/>
        </w:rPr>
        <w:t xml:space="preserve"> sector in order to meet the expansion of demand. If </w:t>
      </w:r>
      <w:r w:rsidRPr="004E65D5">
        <w:rPr>
          <w:rFonts w:ascii="Times New Roman" w:hAnsi="Times New Roman"/>
          <w:position w:val="-12"/>
          <w:sz w:val="24"/>
          <w:szCs w:val="24"/>
          <w:lang w:val="en-GB"/>
        </w:rPr>
        <w:object w:dxaOrig="1080" w:dyaOrig="380" w14:anchorId="7DD94E09">
          <v:shape id="_x0000_i1071" type="#_x0000_t75" style="width:54pt;height:18.75pt" o:ole="" fillcolor="window">
            <v:imagedata r:id="rId95" o:title=""/>
          </v:shape>
          <o:OLEObject Type="Embed" ProgID="Equation.3" ShapeID="_x0000_i1071" DrawAspect="Content" ObjectID="_1667129249" r:id="rId96"/>
        </w:object>
      </w:r>
      <w:r w:rsidRPr="004E65D5">
        <w:rPr>
          <w:rFonts w:ascii="Times New Roman" w:hAnsi="Times New Roman"/>
          <w:sz w:val="24"/>
          <w:szCs w:val="24"/>
          <w:lang w:val="en-GB"/>
        </w:rPr>
        <w:t xml:space="preserve"> then capitalist will overinvest in the </w:t>
      </w:r>
      <w:r w:rsidRPr="00EB5854">
        <w:rPr>
          <w:rFonts w:ascii="Times New Roman" w:hAnsi="Times New Roman"/>
          <w:i/>
          <w:sz w:val="24"/>
          <w:szCs w:val="24"/>
          <w:lang w:val="en-GB"/>
        </w:rPr>
        <w:t>i</w:t>
      </w:r>
      <w:r w:rsidRPr="004E65D5">
        <w:rPr>
          <w:rFonts w:ascii="Times New Roman" w:hAnsi="Times New Roman"/>
          <w:sz w:val="24"/>
          <w:szCs w:val="24"/>
          <w:lang w:val="en-GB"/>
        </w:rPr>
        <w:t xml:space="preserve">-th sector leading to excess of productive capacity. </w:t>
      </w:r>
    </w:p>
    <w:p w14:paraId="673F54F5" w14:textId="77777777" w:rsidR="004676A6" w:rsidRDefault="004676A6" w:rsidP="004676A6">
      <w:pPr>
        <w:pStyle w:val="Textodenotaderodap"/>
        <w:spacing w:line="480" w:lineRule="auto"/>
        <w:ind w:firstLine="708"/>
        <w:jc w:val="both"/>
        <w:rPr>
          <w:sz w:val="24"/>
          <w:szCs w:val="24"/>
          <w:lang w:val="en-GB"/>
        </w:rPr>
      </w:pPr>
      <w:r w:rsidRPr="00052262">
        <w:rPr>
          <w:sz w:val="24"/>
          <w:szCs w:val="24"/>
          <w:lang w:val="en-GB"/>
        </w:rPr>
        <w:t xml:space="preserve">As pointed out by Araujo and Teixeira (2003) the proportionality between the rate of profit to the sectoral rate of growth emerges as a natural requirement to endow the economic system with the necessary productive capacity to fulfil the expansion of demand. Therefore, a growing economy does imply a natural rate of profit, which is given by the </w:t>
      </w:r>
      <w:r w:rsidRPr="00052262">
        <w:rPr>
          <w:b/>
          <w:i/>
          <w:position w:val="-12"/>
          <w:szCs w:val="24"/>
          <w:lang w:val="en-GB"/>
        </w:rPr>
        <w:object w:dxaOrig="1080" w:dyaOrig="380" w14:anchorId="1493A67C">
          <v:shape id="_x0000_i1072" type="#_x0000_t75" style="width:54pt;height:18.75pt" o:ole="" fillcolor="window">
            <v:imagedata r:id="rId91" o:title=""/>
          </v:shape>
          <o:OLEObject Type="Embed" ProgID="Equation.3" ShapeID="_x0000_i1072" DrawAspect="Content" ObjectID="_1667129250" r:id="rId97"/>
        </w:object>
      </w:r>
      <w:r>
        <w:rPr>
          <w:sz w:val="24"/>
          <w:szCs w:val="24"/>
          <w:lang w:val="en-GB"/>
        </w:rPr>
        <w:t>. In this vein t</w:t>
      </w:r>
      <w:r w:rsidRPr="00532E84">
        <w:rPr>
          <w:sz w:val="24"/>
          <w:szCs w:val="24"/>
          <w:lang w:val="en-GB"/>
        </w:rPr>
        <w:t>he concept of ‘natural rate of profit’, introduced by Adam Smith</w:t>
      </w:r>
      <w:r>
        <w:rPr>
          <w:sz w:val="24"/>
          <w:szCs w:val="24"/>
          <w:lang w:val="en-GB"/>
        </w:rPr>
        <w:t xml:space="preserve"> </w:t>
      </w:r>
      <w:r w:rsidRPr="00532E84">
        <w:rPr>
          <w:sz w:val="24"/>
          <w:szCs w:val="24"/>
          <w:lang w:val="en-GB"/>
        </w:rPr>
        <w:t xml:space="preserve">(1776), </w:t>
      </w:r>
      <w:r>
        <w:rPr>
          <w:sz w:val="24"/>
          <w:szCs w:val="24"/>
          <w:lang w:val="en-GB"/>
        </w:rPr>
        <w:t>i</w:t>
      </w:r>
      <w:r w:rsidRPr="00532E84">
        <w:rPr>
          <w:sz w:val="24"/>
          <w:szCs w:val="24"/>
          <w:lang w:val="en-GB"/>
        </w:rPr>
        <w:t xml:space="preserve">s reinterpreted by Pasinetti (1981, 1988). Whereas </w:t>
      </w:r>
      <w:r>
        <w:rPr>
          <w:sz w:val="24"/>
          <w:szCs w:val="24"/>
          <w:lang w:val="en-GB"/>
        </w:rPr>
        <w:t xml:space="preserve">the former </w:t>
      </w:r>
      <w:r w:rsidRPr="00532E84">
        <w:rPr>
          <w:sz w:val="24"/>
          <w:szCs w:val="24"/>
          <w:lang w:val="en-GB"/>
        </w:rPr>
        <w:t xml:space="preserve"> argues that – due to the competition amongst capitalists – the ordinary rate of profit is – in the long run – uniform across sectors, Pasinetti (1981, p. 130) postulates that “there are as many </w:t>
      </w:r>
      <w:r w:rsidRPr="00532E84">
        <w:rPr>
          <w:sz w:val="24"/>
          <w:szCs w:val="24"/>
          <w:lang w:val="en-GB"/>
        </w:rPr>
        <w:lastRenderedPageBreak/>
        <w:t>natural rates of profit as there are rates of expansion of demand (and production) of the various consumption goods.”</w:t>
      </w:r>
      <w:r>
        <w:rPr>
          <w:sz w:val="24"/>
          <w:szCs w:val="24"/>
          <w:lang w:val="en-GB"/>
        </w:rPr>
        <w:t xml:space="preserve"> </w:t>
      </w:r>
    </w:p>
    <w:p w14:paraId="03AB17D8" w14:textId="77777777" w:rsidR="004676A6" w:rsidRDefault="004676A6" w:rsidP="004676A6">
      <w:pPr>
        <w:pStyle w:val="Corpodetexto"/>
        <w:spacing w:line="480" w:lineRule="auto"/>
        <w:ind w:firstLine="708"/>
        <w:jc w:val="both"/>
        <w:rPr>
          <w:rFonts w:ascii="Times New Roman" w:hAnsi="Times New Roman"/>
          <w:sz w:val="24"/>
          <w:szCs w:val="24"/>
          <w:lang w:val="en-GB"/>
        </w:rPr>
      </w:pPr>
      <w:r>
        <w:rPr>
          <w:rFonts w:ascii="Times New Roman" w:hAnsi="Times New Roman"/>
          <w:sz w:val="24"/>
          <w:szCs w:val="24"/>
          <w:lang w:val="en-GB"/>
        </w:rPr>
        <w:t xml:space="preserve">A possible interpretation of the disparity between the Pasinettian and Smithian concept of the ‘natural rate of profit’ is that the former is a warranted rate of profit that when adopted allows to endow each sector with the units of productive capacity necessary to fulfil demand requirements. The actual rate of profit does not necessarily lead to equilibrium in all sectors. Some of them may operate with less capital goods than what is required and others may operate with excess of capacity utilization. </w:t>
      </w:r>
    </w:p>
    <w:p w14:paraId="55BE6EF7" w14:textId="77777777" w:rsidR="004676A6" w:rsidRDefault="004676A6" w:rsidP="004676A6">
      <w:pPr>
        <w:pStyle w:val="Corpodetexto"/>
        <w:spacing w:line="480" w:lineRule="auto"/>
        <w:ind w:firstLine="708"/>
        <w:jc w:val="both"/>
        <w:rPr>
          <w:rFonts w:ascii="Times New Roman" w:hAnsi="Times New Roman"/>
          <w:sz w:val="24"/>
          <w:szCs w:val="24"/>
          <w:lang w:val="en-GB"/>
        </w:rPr>
      </w:pPr>
      <w:r>
        <w:rPr>
          <w:rFonts w:ascii="Times New Roman" w:hAnsi="Times New Roman"/>
          <w:sz w:val="24"/>
          <w:szCs w:val="24"/>
          <w:lang w:val="en-GB"/>
        </w:rPr>
        <w:t xml:space="preserve">However, it is essential to stress the </w:t>
      </w:r>
      <w:r>
        <w:rPr>
          <w:rFonts w:ascii="Times New Roman" w:hAnsi="Times New Roman"/>
          <w:sz w:val="24"/>
          <w:szCs w:val="24"/>
          <w:lang w:val="en-US"/>
        </w:rPr>
        <w:t>importance to establish a theory of natural prices in the Kaleckian framework</w:t>
      </w:r>
      <w:r>
        <w:rPr>
          <w:rFonts w:ascii="Times New Roman" w:hAnsi="Times New Roman"/>
          <w:sz w:val="24"/>
          <w:szCs w:val="24"/>
          <w:lang w:val="en-GB"/>
        </w:rPr>
        <w:t xml:space="preserve">. According to Nell </w:t>
      </w:r>
      <w:r>
        <w:rPr>
          <w:rFonts w:ascii="Times New Roman" w:hAnsi="Times New Roman"/>
          <w:sz w:val="24"/>
          <w:szCs w:val="24"/>
          <w:lang w:val="en-US"/>
        </w:rPr>
        <w:t>(1989, p. 163), “Kalecki’s theory of effective demand requires a theory of ‘normal prices’, independent of the short-period changes studied by that theory. These prices are required to establish the level of normal capacity utilisation and the realization of profits. Moreover the normal rate of profit is required in order to study the problem of the choice of technique.”</w:t>
      </w:r>
    </w:p>
    <w:p w14:paraId="05B3EE19" w14:textId="77777777" w:rsidR="004676A6" w:rsidRPr="002C05C0" w:rsidRDefault="004676A6" w:rsidP="004676A6">
      <w:pPr>
        <w:pStyle w:val="Corpodetexto"/>
        <w:spacing w:line="480" w:lineRule="auto"/>
        <w:jc w:val="both"/>
        <w:rPr>
          <w:rFonts w:ascii="Times New Roman" w:hAnsi="Times New Roman"/>
          <w:sz w:val="24"/>
          <w:szCs w:val="24"/>
          <w:lang w:val="en-GB"/>
        </w:rPr>
      </w:pPr>
      <w:r>
        <w:rPr>
          <w:rFonts w:ascii="Times New Roman" w:hAnsi="Times New Roman"/>
          <w:sz w:val="24"/>
          <w:szCs w:val="24"/>
          <w:lang w:val="en-GB"/>
        </w:rPr>
        <w:tab/>
      </w:r>
      <w:r w:rsidRPr="00052262">
        <w:rPr>
          <w:rFonts w:ascii="Times New Roman" w:hAnsi="Times New Roman"/>
          <w:sz w:val="24"/>
          <w:szCs w:val="24"/>
          <w:lang w:val="en-GB"/>
        </w:rPr>
        <w:t xml:space="preserve">It is important to bear in mind that the Pasinettian model has a strong normative </w:t>
      </w:r>
      <w:r>
        <w:rPr>
          <w:rFonts w:ascii="Times New Roman" w:hAnsi="Times New Roman"/>
          <w:sz w:val="24"/>
          <w:szCs w:val="24"/>
          <w:lang w:val="en-GB"/>
        </w:rPr>
        <w:t>flavour;</w:t>
      </w:r>
      <w:r w:rsidRPr="00052262">
        <w:rPr>
          <w:rFonts w:ascii="Times New Roman" w:hAnsi="Times New Roman"/>
          <w:sz w:val="24"/>
          <w:szCs w:val="24"/>
          <w:lang w:val="en-GB"/>
        </w:rPr>
        <w:t xml:space="preserve"> that is, it shows the requirements for an economic system to be in equilibrium but it does not say that this equilibrium will prevail</w:t>
      </w:r>
      <w:r>
        <w:rPr>
          <w:rFonts w:ascii="Times New Roman" w:hAnsi="Times New Roman"/>
          <w:sz w:val="24"/>
          <w:szCs w:val="24"/>
          <w:lang w:val="en-GB"/>
        </w:rPr>
        <w:t>. Besides, w</w:t>
      </w:r>
      <w:r w:rsidRPr="002C05C0">
        <w:rPr>
          <w:rFonts w:ascii="Times New Roman" w:hAnsi="Times New Roman"/>
          <w:sz w:val="24"/>
          <w:szCs w:val="24"/>
          <w:lang w:val="en-GB"/>
        </w:rPr>
        <w:t>hen moving from a one sector to a multi-sectoral view of the growth process</w:t>
      </w:r>
      <w:r>
        <w:rPr>
          <w:rFonts w:ascii="Times New Roman" w:hAnsi="Times New Roman"/>
          <w:sz w:val="24"/>
          <w:szCs w:val="24"/>
          <w:lang w:val="en-GB"/>
        </w:rPr>
        <w:t>,</w:t>
      </w:r>
      <w:r w:rsidRPr="002C05C0">
        <w:rPr>
          <w:rFonts w:ascii="Times New Roman" w:hAnsi="Times New Roman"/>
          <w:sz w:val="24"/>
          <w:szCs w:val="24"/>
          <w:lang w:val="en-GB"/>
        </w:rPr>
        <w:t xml:space="preserve"> </w:t>
      </w:r>
      <w:r>
        <w:rPr>
          <w:rFonts w:ascii="Times New Roman" w:hAnsi="Times New Roman"/>
          <w:sz w:val="24"/>
          <w:szCs w:val="24"/>
          <w:lang w:val="en-GB"/>
        </w:rPr>
        <w:t xml:space="preserve">it </w:t>
      </w:r>
      <w:r w:rsidRPr="002C05C0">
        <w:rPr>
          <w:rFonts w:ascii="Times New Roman" w:hAnsi="Times New Roman"/>
          <w:sz w:val="24"/>
          <w:szCs w:val="24"/>
          <w:lang w:val="en-GB"/>
        </w:rPr>
        <w:t>allows us to consider dimensions of the consumer choice that cannot be taken into account in a one-sector model</w:t>
      </w:r>
      <w:r>
        <w:rPr>
          <w:rFonts w:ascii="Times New Roman" w:hAnsi="Times New Roman"/>
          <w:sz w:val="24"/>
          <w:szCs w:val="24"/>
          <w:lang w:val="en-GB"/>
        </w:rPr>
        <w:t>,</w:t>
      </w:r>
      <w:r w:rsidRPr="002C05C0">
        <w:rPr>
          <w:rFonts w:ascii="Times New Roman" w:hAnsi="Times New Roman"/>
          <w:sz w:val="24"/>
          <w:szCs w:val="24"/>
          <w:lang w:val="en-GB"/>
        </w:rPr>
        <w:t xml:space="preserve"> where the only possibility of substitution occurs between current and future consumption. Hence, when we move to a multi-sectoral view, a key change arises: workers may choose different patterns of consumption according to the evolution of their preferences. In this case, a conventional version of the PKGM in which actual rate of profit enters the sectoral investment equations </w:t>
      </w:r>
      <w:r>
        <w:rPr>
          <w:rFonts w:ascii="Times New Roman" w:hAnsi="Times New Roman"/>
          <w:sz w:val="24"/>
          <w:szCs w:val="24"/>
          <w:lang w:val="en-GB"/>
        </w:rPr>
        <w:t xml:space="preserve">enables us </w:t>
      </w:r>
      <w:r w:rsidRPr="002C05C0">
        <w:rPr>
          <w:rFonts w:ascii="Times New Roman" w:hAnsi="Times New Roman"/>
          <w:sz w:val="24"/>
          <w:szCs w:val="24"/>
          <w:lang w:val="en-GB"/>
        </w:rPr>
        <w:t xml:space="preserve">to take into fully consideration the patterns of </w:t>
      </w:r>
      <w:r w:rsidRPr="002C05C0">
        <w:rPr>
          <w:rFonts w:ascii="Times New Roman" w:hAnsi="Times New Roman"/>
          <w:sz w:val="24"/>
          <w:szCs w:val="24"/>
          <w:lang w:val="en-GB"/>
        </w:rPr>
        <w:lastRenderedPageBreak/>
        <w:t xml:space="preserve">consumption. </w:t>
      </w:r>
      <w:r>
        <w:rPr>
          <w:rFonts w:ascii="Times New Roman" w:hAnsi="Times New Roman"/>
          <w:sz w:val="24"/>
          <w:szCs w:val="24"/>
          <w:lang w:val="en-GB"/>
        </w:rPr>
        <w:t>Therefore t</w:t>
      </w:r>
      <w:r w:rsidRPr="002C05C0">
        <w:rPr>
          <w:rFonts w:ascii="Times New Roman" w:hAnsi="Times New Roman"/>
          <w:sz w:val="24"/>
          <w:szCs w:val="24"/>
          <w:lang w:val="en-GB"/>
        </w:rPr>
        <w:t>he actual profit rates that enter the sectoral growth rate of investment fail</w:t>
      </w:r>
      <w:r>
        <w:rPr>
          <w:rFonts w:ascii="Times New Roman" w:hAnsi="Times New Roman"/>
          <w:sz w:val="24"/>
          <w:szCs w:val="24"/>
          <w:lang w:val="en-GB"/>
        </w:rPr>
        <w:t>s</w:t>
      </w:r>
      <w:r w:rsidRPr="002C05C0">
        <w:rPr>
          <w:rFonts w:ascii="Times New Roman" w:hAnsi="Times New Roman"/>
          <w:sz w:val="24"/>
          <w:szCs w:val="24"/>
          <w:lang w:val="en-GB"/>
        </w:rPr>
        <w:t xml:space="preserve"> to take into account the evolution of workers’ preferences</w:t>
      </w:r>
      <w:r>
        <w:rPr>
          <w:rFonts w:ascii="Times New Roman" w:hAnsi="Times New Roman"/>
          <w:sz w:val="24"/>
          <w:szCs w:val="24"/>
          <w:lang w:val="en-GB"/>
        </w:rPr>
        <w:t>. It is of paramount importance to consider the natural rate of profit in its place</w:t>
      </w:r>
      <w:r w:rsidRPr="002C05C0">
        <w:rPr>
          <w:rFonts w:ascii="Times New Roman" w:hAnsi="Times New Roman"/>
          <w:sz w:val="24"/>
          <w:szCs w:val="24"/>
          <w:lang w:val="en-GB"/>
        </w:rPr>
        <w:t xml:space="preserve">. </w:t>
      </w:r>
    </w:p>
    <w:p w14:paraId="62C1EBEE" w14:textId="77777777" w:rsidR="004676A6" w:rsidRPr="002C05C0" w:rsidRDefault="004676A6" w:rsidP="004676A6">
      <w:pPr>
        <w:spacing w:line="480" w:lineRule="auto"/>
        <w:ind w:firstLine="708"/>
        <w:jc w:val="both"/>
        <w:rPr>
          <w:rFonts w:ascii="Times New Roman" w:hAnsi="Times New Roman"/>
          <w:sz w:val="24"/>
          <w:szCs w:val="24"/>
          <w:lang w:val="en-GB"/>
        </w:rPr>
      </w:pPr>
      <w:r w:rsidRPr="002C05C0">
        <w:rPr>
          <w:rFonts w:ascii="Times New Roman" w:hAnsi="Times New Roman"/>
          <w:sz w:val="24"/>
          <w:szCs w:val="24"/>
          <w:lang w:val="en-GB"/>
        </w:rPr>
        <w:t xml:space="preserve">In this vein, </w:t>
      </w:r>
      <w:r>
        <w:rPr>
          <w:rFonts w:ascii="Times New Roman" w:hAnsi="Times New Roman"/>
          <w:sz w:val="24"/>
          <w:szCs w:val="24"/>
          <w:lang w:val="en-GB"/>
        </w:rPr>
        <w:t>even a sectoral profit rate would not</w:t>
      </w:r>
      <w:r w:rsidRPr="002C05C0">
        <w:rPr>
          <w:rFonts w:ascii="Times New Roman" w:hAnsi="Times New Roman"/>
          <w:sz w:val="24"/>
          <w:szCs w:val="24"/>
          <w:lang w:val="en-GB"/>
        </w:rPr>
        <w:t xml:space="preserve"> convey any information about the prospective evolution of workers’ preferences. As a consequence, it does not provide any information about the expected profitability of a specific sector. If </w:t>
      </w:r>
      <w:r>
        <w:rPr>
          <w:rFonts w:ascii="Times New Roman" w:hAnsi="Times New Roman"/>
          <w:sz w:val="24"/>
          <w:szCs w:val="24"/>
          <w:lang w:val="en-GB"/>
        </w:rPr>
        <w:t>in a particular</w:t>
      </w:r>
      <w:r w:rsidRPr="002C05C0">
        <w:rPr>
          <w:rFonts w:ascii="Times New Roman" w:hAnsi="Times New Roman"/>
          <w:sz w:val="24"/>
          <w:szCs w:val="24"/>
          <w:lang w:val="en-GB"/>
        </w:rPr>
        <w:t xml:space="preserve"> sector, for instance, the growth rate of demand is above the growth rate of demand in other sectors this information </w:t>
      </w:r>
      <w:r>
        <w:rPr>
          <w:rFonts w:ascii="Times New Roman" w:hAnsi="Times New Roman"/>
          <w:sz w:val="24"/>
          <w:szCs w:val="24"/>
          <w:lang w:val="en-GB"/>
        </w:rPr>
        <w:t>may</w:t>
      </w:r>
      <w:r w:rsidRPr="002C05C0">
        <w:rPr>
          <w:rFonts w:ascii="Times New Roman" w:hAnsi="Times New Roman"/>
          <w:sz w:val="24"/>
          <w:szCs w:val="24"/>
          <w:lang w:val="en-GB"/>
        </w:rPr>
        <w:t xml:space="preserve"> not be conveyed by the actual profit of rate. In this sense, we believe that the actual rate of profit does not </w:t>
      </w:r>
      <w:r>
        <w:rPr>
          <w:rFonts w:ascii="Times New Roman" w:hAnsi="Times New Roman"/>
          <w:sz w:val="24"/>
          <w:szCs w:val="24"/>
          <w:lang w:val="en-GB"/>
        </w:rPr>
        <w:t xml:space="preserve">fully </w:t>
      </w:r>
      <w:r w:rsidRPr="002C05C0">
        <w:rPr>
          <w:rFonts w:ascii="Times New Roman" w:hAnsi="Times New Roman"/>
          <w:sz w:val="24"/>
          <w:szCs w:val="24"/>
          <w:lang w:val="en-GB"/>
        </w:rPr>
        <w:t xml:space="preserve">provide the motive to capital accumulation as emphasized by Joan Robinson. </w:t>
      </w:r>
    </w:p>
    <w:p w14:paraId="4484E1CD" w14:textId="77777777" w:rsidR="004676A6" w:rsidRPr="002C05C0" w:rsidRDefault="004676A6" w:rsidP="004676A6">
      <w:pPr>
        <w:spacing w:line="480" w:lineRule="auto"/>
        <w:ind w:firstLine="708"/>
        <w:jc w:val="both"/>
        <w:rPr>
          <w:rFonts w:ascii="Times New Roman" w:hAnsi="Times New Roman"/>
          <w:sz w:val="24"/>
          <w:szCs w:val="24"/>
          <w:lang w:val="en-GB"/>
        </w:rPr>
      </w:pPr>
      <w:r w:rsidRPr="002C05C0">
        <w:rPr>
          <w:rFonts w:ascii="Times New Roman" w:hAnsi="Times New Roman"/>
          <w:sz w:val="24"/>
          <w:szCs w:val="24"/>
          <w:lang w:val="en-GB"/>
        </w:rPr>
        <w:t xml:space="preserve">Meanwhile, it is also possible to show that the actual profit of rate does not provide the means too. Due to the failure of this concept to take into fully account the growth rate of demand, its level may be fixed at a level below or above to the one required to endow the capitalist class with the required funds to reinvest fulfilling the expansion of demand in a specific sector. In this vein, considering the actual rate of profit as a mean to endow the capitalists with the necessary funds to reinvest may result in a situation in which they will have less capital that what is necessary to invest in a sector to fulfil the demand requirements. </w:t>
      </w:r>
    </w:p>
    <w:p w14:paraId="38D7553B" w14:textId="77777777" w:rsidR="004676A6" w:rsidRDefault="004676A6" w:rsidP="004676A6">
      <w:pPr>
        <w:spacing w:line="480" w:lineRule="auto"/>
        <w:ind w:firstLine="708"/>
        <w:jc w:val="both"/>
        <w:rPr>
          <w:rFonts w:ascii="Times New Roman" w:hAnsi="Times New Roman"/>
          <w:sz w:val="24"/>
          <w:szCs w:val="24"/>
          <w:lang w:val="en-GB"/>
        </w:rPr>
      </w:pPr>
      <w:r w:rsidRPr="002C05C0">
        <w:rPr>
          <w:rFonts w:ascii="Times New Roman" w:hAnsi="Times New Roman"/>
          <w:sz w:val="24"/>
          <w:szCs w:val="24"/>
          <w:lang w:val="en-GB"/>
        </w:rPr>
        <w:t xml:space="preserve">Arguably, this possibility is even more plausible if we are </w:t>
      </w:r>
      <w:r>
        <w:rPr>
          <w:rFonts w:ascii="Times New Roman" w:hAnsi="Times New Roman"/>
          <w:sz w:val="24"/>
          <w:szCs w:val="24"/>
          <w:lang w:val="en-GB"/>
        </w:rPr>
        <w:t>dealing with</w:t>
      </w:r>
      <w:r w:rsidRPr="002C05C0">
        <w:rPr>
          <w:rFonts w:ascii="Times New Roman" w:hAnsi="Times New Roman"/>
          <w:sz w:val="24"/>
          <w:szCs w:val="24"/>
          <w:lang w:val="en-GB"/>
        </w:rPr>
        <w:t xml:space="preserve"> a growing multi-sector economy in which the dynamics of demand are determined by the Engel’s Law. In this context, </w:t>
      </w:r>
      <w:r>
        <w:rPr>
          <w:rFonts w:ascii="Times New Roman" w:hAnsi="Times New Roman"/>
          <w:sz w:val="24"/>
          <w:szCs w:val="24"/>
          <w:lang w:val="en-GB"/>
        </w:rPr>
        <w:t xml:space="preserve">by </w:t>
      </w:r>
      <w:r w:rsidRPr="002C05C0">
        <w:rPr>
          <w:rFonts w:ascii="Times New Roman" w:hAnsi="Times New Roman"/>
          <w:sz w:val="24"/>
          <w:szCs w:val="24"/>
          <w:lang w:val="en-GB"/>
        </w:rPr>
        <w:t>consider</w:t>
      </w:r>
      <w:r>
        <w:rPr>
          <w:rFonts w:ascii="Times New Roman" w:hAnsi="Times New Roman"/>
          <w:sz w:val="24"/>
          <w:szCs w:val="24"/>
          <w:lang w:val="en-GB"/>
        </w:rPr>
        <w:t>ing</w:t>
      </w:r>
      <w:r w:rsidRPr="002C05C0">
        <w:rPr>
          <w:rFonts w:ascii="Times New Roman" w:hAnsi="Times New Roman"/>
          <w:sz w:val="24"/>
          <w:szCs w:val="24"/>
          <w:lang w:val="en-GB"/>
        </w:rPr>
        <w:t xml:space="preserve"> the concept of natural rate of profit</w:t>
      </w:r>
      <w:r>
        <w:rPr>
          <w:rFonts w:ascii="Times New Roman" w:hAnsi="Times New Roman"/>
          <w:sz w:val="24"/>
          <w:szCs w:val="24"/>
          <w:lang w:val="en-GB"/>
        </w:rPr>
        <w:t>,</w:t>
      </w:r>
      <w:r w:rsidRPr="002C05C0">
        <w:rPr>
          <w:rFonts w:ascii="Times New Roman" w:hAnsi="Times New Roman"/>
          <w:sz w:val="24"/>
          <w:szCs w:val="24"/>
          <w:lang w:val="en-GB"/>
        </w:rPr>
        <w:t xml:space="preserve"> as advanced by Pasinetti</w:t>
      </w:r>
      <w:r>
        <w:rPr>
          <w:rFonts w:ascii="Times New Roman" w:hAnsi="Times New Roman"/>
          <w:sz w:val="24"/>
          <w:szCs w:val="24"/>
          <w:lang w:val="en-GB"/>
        </w:rPr>
        <w:t xml:space="preserve"> as alternative to the actual rate of profit, we include a variable in the investment equation </w:t>
      </w:r>
      <w:r w:rsidRPr="002C05C0">
        <w:rPr>
          <w:rFonts w:ascii="Times New Roman" w:hAnsi="Times New Roman"/>
          <w:sz w:val="24"/>
          <w:szCs w:val="24"/>
          <w:lang w:val="en-GB"/>
        </w:rPr>
        <w:t>that plays exactly the roles emphasized by Joan Robinson</w:t>
      </w:r>
      <w:r>
        <w:rPr>
          <w:rFonts w:ascii="Times New Roman" w:hAnsi="Times New Roman"/>
          <w:sz w:val="24"/>
          <w:szCs w:val="24"/>
          <w:lang w:val="en-GB"/>
        </w:rPr>
        <w:t xml:space="preserve">, namely, both </w:t>
      </w:r>
      <w:r w:rsidRPr="002C05C0">
        <w:rPr>
          <w:rFonts w:ascii="Times New Roman" w:hAnsi="Times New Roman"/>
          <w:sz w:val="24"/>
          <w:szCs w:val="24"/>
          <w:lang w:val="en-GB"/>
        </w:rPr>
        <w:t>the motive and the means to promote capital</w:t>
      </w:r>
      <w:r>
        <w:rPr>
          <w:rFonts w:ascii="Times New Roman" w:hAnsi="Times New Roman"/>
          <w:sz w:val="24"/>
          <w:szCs w:val="24"/>
          <w:lang w:val="en-GB"/>
        </w:rPr>
        <w:t xml:space="preserve"> accumulation. Hence w</w:t>
      </w:r>
      <w:r w:rsidRPr="002C05C0">
        <w:rPr>
          <w:rFonts w:ascii="Times New Roman" w:hAnsi="Times New Roman"/>
          <w:sz w:val="24"/>
          <w:szCs w:val="24"/>
          <w:lang w:val="en-GB"/>
        </w:rPr>
        <w:t xml:space="preserve">e consider that a more </w:t>
      </w:r>
      <w:r w:rsidRPr="002C05C0">
        <w:rPr>
          <w:rFonts w:ascii="Times New Roman" w:hAnsi="Times New Roman"/>
          <w:sz w:val="24"/>
          <w:szCs w:val="24"/>
          <w:lang w:val="en-GB"/>
        </w:rPr>
        <w:lastRenderedPageBreak/>
        <w:t>reliable concept to convey the roles of rate of profit in the investment equation</w:t>
      </w:r>
      <w:r>
        <w:rPr>
          <w:rFonts w:ascii="Times New Roman" w:hAnsi="Times New Roman"/>
          <w:sz w:val="24"/>
          <w:szCs w:val="24"/>
          <w:lang w:val="en-GB"/>
        </w:rPr>
        <w:t xml:space="preserve"> is given by the following equation:</w:t>
      </w:r>
      <w:r w:rsidRPr="002C05C0">
        <w:rPr>
          <w:rFonts w:ascii="Times New Roman" w:hAnsi="Times New Roman"/>
          <w:sz w:val="24"/>
          <w:szCs w:val="24"/>
          <w:lang w:val="en-GB"/>
        </w:rPr>
        <w:t xml:space="preserve">   </w:t>
      </w:r>
    </w:p>
    <w:p w14:paraId="37ED9785" w14:textId="77777777" w:rsidR="004676A6" w:rsidRPr="00D87481" w:rsidRDefault="004676A6" w:rsidP="004676A6">
      <w:pPr>
        <w:spacing w:line="480" w:lineRule="auto"/>
        <w:ind w:firstLine="2977"/>
        <w:jc w:val="both"/>
        <w:rPr>
          <w:rFonts w:ascii="Times New Roman" w:hAnsi="Times New Roman"/>
          <w:sz w:val="24"/>
          <w:szCs w:val="24"/>
          <w:lang w:val="en-GB"/>
        </w:rPr>
      </w:pPr>
      <w:r w:rsidRPr="00D87481">
        <w:rPr>
          <w:rFonts w:ascii="Times New Roman" w:hAnsi="Times New Roman"/>
          <w:position w:val="-12"/>
          <w:sz w:val="24"/>
          <w:szCs w:val="24"/>
          <w:lang w:val="en-GB"/>
        </w:rPr>
        <w:object w:dxaOrig="2060" w:dyaOrig="380" w14:anchorId="7F669638">
          <v:shape id="_x0000_i1073" type="#_x0000_t75" style="width:102.75pt;height:18.75pt" o:ole="" fillcolor="window">
            <v:imagedata r:id="rId98" o:title=""/>
          </v:shape>
          <o:OLEObject Type="Embed" ProgID="Equation.3" ShapeID="_x0000_i1073" DrawAspect="Content" ObjectID="_1667129251" r:id="rId99"/>
        </w:object>
      </w:r>
      <w:r w:rsidRPr="001A3102">
        <w:rPr>
          <w:rFonts w:ascii="Times New Roman" w:hAnsi="Times New Roman"/>
          <w:noProof/>
          <w:sz w:val="24"/>
          <w:szCs w:val="24"/>
          <w:lang w:val="en-US" w:eastAsia="pt-BR"/>
        </w:rPr>
        <w:t xml:space="preserve">                                </w:t>
      </w:r>
      <w:r>
        <w:rPr>
          <w:rFonts w:ascii="Times New Roman" w:hAnsi="Times New Roman"/>
          <w:noProof/>
          <w:sz w:val="24"/>
          <w:szCs w:val="24"/>
          <w:lang w:val="en-US" w:eastAsia="pt-BR"/>
        </w:rPr>
        <w:t xml:space="preserve"> </w:t>
      </w:r>
      <w:r w:rsidRPr="001A3102">
        <w:rPr>
          <w:rFonts w:ascii="Times New Roman" w:hAnsi="Times New Roman"/>
          <w:noProof/>
          <w:sz w:val="24"/>
          <w:szCs w:val="24"/>
          <w:lang w:val="en-US" w:eastAsia="pt-BR"/>
        </w:rPr>
        <w:t xml:space="preserve">                  (</w:t>
      </w:r>
      <w:r>
        <w:rPr>
          <w:rFonts w:ascii="Times New Roman" w:hAnsi="Times New Roman"/>
          <w:noProof/>
          <w:sz w:val="24"/>
          <w:szCs w:val="24"/>
          <w:lang w:val="en-US" w:eastAsia="pt-BR"/>
        </w:rPr>
        <w:t>6</w:t>
      </w:r>
      <w:r w:rsidRPr="001A3102">
        <w:rPr>
          <w:rFonts w:ascii="Times New Roman" w:hAnsi="Times New Roman"/>
          <w:noProof/>
          <w:sz w:val="24"/>
          <w:szCs w:val="24"/>
          <w:lang w:val="en-US" w:eastAsia="pt-BR"/>
        </w:rPr>
        <w:t>)</w:t>
      </w:r>
      <w:r>
        <w:rPr>
          <w:rFonts w:ascii="Times New Roman" w:hAnsi="Times New Roman"/>
          <w:noProof/>
          <w:sz w:val="24"/>
          <w:szCs w:val="24"/>
          <w:lang w:val="en-US" w:eastAsia="pt-BR"/>
        </w:rPr>
        <w:t>.</w:t>
      </w:r>
    </w:p>
    <w:p w14:paraId="30DA900D" w14:textId="77777777" w:rsidR="004676A6" w:rsidRPr="002C05C0" w:rsidRDefault="004676A6" w:rsidP="004676A6">
      <w:pPr>
        <w:spacing w:line="480" w:lineRule="auto"/>
        <w:ind w:firstLine="708"/>
        <w:jc w:val="both"/>
        <w:rPr>
          <w:rFonts w:ascii="Times New Roman" w:hAnsi="Times New Roman"/>
          <w:sz w:val="24"/>
          <w:szCs w:val="24"/>
          <w:lang w:val="en-US"/>
        </w:rPr>
      </w:pPr>
      <w:r w:rsidRPr="002C05C0">
        <w:rPr>
          <w:rFonts w:ascii="Times New Roman" w:hAnsi="Times New Roman"/>
          <w:sz w:val="24"/>
          <w:szCs w:val="24"/>
          <w:lang w:val="en-US"/>
        </w:rPr>
        <w:t>According to this view firms take into account the natural rate of profit while still responding to the actual rate of profit through its relation to the measure of capacity utilization. By adopting this specification</w:t>
      </w:r>
      <w:r>
        <w:rPr>
          <w:rFonts w:ascii="Times New Roman" w:hAnsi="Times New Roman"/>
          <w:sz w:val="24"/>
          <w:szCs w:val="24"/>
          <w:lang w:val="en-US"/>
        </w:rPr>
        <w:t xml:space="preserve"> </w:t>
      </w:r>
      <w:r w:rsidRPr="002C05C0">
        <w:rPr>
          <w:rFonts w:ascii="Times New Roman" w:hAnsi="Times New Roman"/>
          <w:sz w:val="24"/>
          <w:szCs w:val="24"/>
          <w:lang w:val="en-US"/>
        </w:rPr>
        <w:t xml:space="preserve">we obtain the following solutions for the equilibrium values of the actual profit rate, </w:t>
      </w:r>
      <w:r>
        <w:rPr>
          <w:rFonts w:ascii="Times New Roman" w:hAnsi="Times New Roman"/>
          <w:sz w:val="24"/>
          <w:szCs w:val="24"/>
          <w:lang w:val="en-US"/>
        </w:rPr>
        <w:t xml:space="preserve">the </w:t>
      </w:r>
      <w:r w:rsidRPr="002C05C0">
        <w:rPr>
          <w:rFonts w:ascii="Times New Roman" w:hAnsi="Times New Roman"/>
          <w:sz w:val="24"/>
          <w:szCs w:val="24"/>
          <w:lang w:val="en-US"/>
        </w:rPr>
        <w:t xml:space="preserve">rate of capacity utilization and </w:t>
      </w:r>
      <w:r>
        <w:rPr>
          <w:rFonts w:ascii="Times New Roman" w:hAnsi="Times New Roman"/>
          <w:sz w:val="24"/>
          <w:szCs w:val="24"/>
          <w:lang w:val="en-US"/>
        </w:rPr>
        <w:t xml:space="preserve">the </w:t>
      </w:r>
      <w:r w:rsidRPr="002C05C0">
        <w:rPr>
          <w:rFonts w:ascii="Times New Roman" w:hAnsi="Times New Roman"/>
          <w:sz w:val="24"/>
          <w:szCs w:val="24"/>
          <w:lang w:val="en-US"/>
        </w:rPr>
        <w:t>sectoral growth rate</w:t>
      </w:r>
      <w:r>
        <w:rPr>
          <w:rFonts w:ascii="Times New Roman" w:hAnsi="Times New Roman"/>
          <w:sz w:val="24"/>
          <w:szCs w:val="24"/>
          <w:lang w:val="en-US"/>
        </w:rPr>
        <w:t>, respectively:</w:t>
      </w:r>
      <w:r w:rsidRPr="002C05C0">
        <w:rPr>
          <w:rFonts w:ascii="Times New Roman" w:hAnsi="Times New Roman"/>
          <w:sz w:val="24"/>
          <w:szCs w:val="24"/>
          <w:lang w:val="en-US"/>
        </w:rPr>
        <w:t xml:space="preserve"> </w:t>
      </w:r>
    </w:p>
    <w:p w14:paraId="4BD5082E" w14:textId="77777777" w:rsidR="004676A6" w:rsidRPr="00E04EDA" w:rsidRDefault="004676A6" w:rsidP="004676A6">
      <w:pPr>
        <w:spacing w:line="480" w:lineRule="auto"/>
        <w:ind w:firstLine="2977"/>
        <w:rPr>
          <w:rFonts w:ascii="Times New Roman" w:hAnsi="Times New Roman"/>
          <w:noProof/>
          <w:sz w:val="24"/>
          <w:szCs w:val="24"/>
          <w:lang w:val="en-GB" w:eastAsia="pt-BR"/>
        </w:rPr>
      </w:pPr>
      <w:r w:rsidRPr="00052262">
        <w:rPr>
          <w:rFonts w:ascii="Times New Roman" w:hAnsi="Times New Roman"/>
          <w:position w:val="-30"/>
          <w:sz w:val="24"/>
          <w:szCs w:val="24"/>
          <w:lang w:val="en-GB"/>
        </w:rPr>
        <w:object w:dxaOrig="1840" w:dyaOrig="720" w14:anchorId="1D9DE4DF">
          <v:shape id="_x0000_i1074" type="#_x0000_t75" style="width:92.25pt;height:36pt" o:ole="" fillcolor="window">
            <v:imagedata r:id="rId100" o:title=""/>
          </v:shape>
          <o:OLEObject Type="Embed" ProgID="Equation.3" ShapeID="_x0000_i1074" DrawAspect="Content" ObjectID="_1667129252" r:id="rId101"/>
        </w:object>
      </w:r>
      <w:r w:rsidRPr="00E04EDA">
        <w:rPr>
          <w:rFonts w:ascii="Times New Roman" w:hAnsi="Times New Roman"/>
          <w:noProof/>
          <w:sz w:val="24"/>
          <w:szCs w:val="24"/>
          <w:lang w:val="en-GB" w:eastAsia="pt-BR"/>
        </w:rPr>
        <w:t xml:space="preserve">                                               </w:t>
      </w:r>
      <w:r>
        <w:rPr>
          <w:rFonts w:ascii="Times New Roman" w:hAnsi="Times New Roman"/>
          <w:noProof/>
          <w:sz w:val="24"/>
          <w:szCs w:val="24"/>
          <w:lang w:val="en-GB" w:eastAsia="pt-BR"/>
        </w:rPr>
        <w:t xml:space="preserve"> </w:t>
      </w:r>
      <w:r w:rsidRPr="00E04EDA">
        <w:rPr>
          <w:rFonts w:ascii="Times New Roman" w:hAnsi="Times New Roman"/>
          <w:noProof/>
          <w:sz w:val="24"/>
          <w:szCs w:val="24"/>
          <w:lang w:val="en-GB" w:eastAsia="pt-BR"/>
        </w:rPr>
        <w:t xml:space="preserve">      (</w:t>
      </w:r>
      <w:r>
        <w:rPr>
          <w:rFonts w:ascii="Times New Roman" w:hAnsi="Times New Roman"/>
          <w:noProof/>
          <w:sz w:val="24"/>
          <w:szCs w:val="24"/>
          <w:lang w:val="en-GB" w:eastAsia="pt-BR"/>
        </w:rPr>
        <w:t>7</w:t>
      </w:r>
      <w:r w:rsidRPr="00E04EDA">
        <w:rPr>
          <w:rFonts w:ascii="Times New Roman" w:hAnsi="Times New Roman"/>
          <w:noProof/>
          <w:sz w:val="24"/>
          <w:szCs w:val="24"/>
          <w:lang w:val="en-GB" w:eastAsia="pt-BR"/>
        </w:rPr>
        <w:t>)</w:t>
      </w:r>
      <w:r>
        <w:rPr>
          <w:rFonts w:ascii="Times New Roman" w:hAnsi="Times New Roman"/>
          <w:noProof/>
          <w:sz w:val="24"/>
          <w:szCs w:val="24"/>
          <w:lang w:val="en-GB" w:eastAsia="pt-BR"/>
        </w:rPr>
        <w:t>.</w:t>
      </w:r>
    </w:p>
    <w:p w14:paraId="46A7B529" w14:textId="77777777" w:rsidR="004676A6" w:rsidRPr="00E04EDA" w:rsidRDefault="004676A6" w:rsidP="004676A6">
      <w:pPr>
        <w:spacing w:line="480" w:lineRule="auto"/>
        <w:ind w:firstLine="2977"/>
        <w:rPr>
          <w:rFonts w:ascii="Times New Roman" w:hAnsi="Times New Roman"/>
          <w:noProof/>
          <w:sz w:val="24"/>
          <w:szCs w:val="24"/>
          <w:lang w:val="en-GB" w:eastAsia="pt-BR"/>
        </w:rPr>
      </w:pPr>
      <w:r w:rsidRPr="00610DC3">
        <w:rPr>
          <w:rFonts w:ascii="Times New Roman" w:hAnsi="Times New Roman"/>
          <w:position w:val="-30"/>
          <w:sz w:val="24"/>
          <w:szCs w:val="24"/>
          <w:lang w:val="en-GB"/>
        </w:rPr>
        <w:object w:dxaOrig="1480" w:dyaOrig="720" w14:anchorId="4D6202AC">
          <v:shape id="_x0000_i1075" type="#_x0000_t75" style="width:74.25pt;height:36pt" o:ole="" fillcolor="window">
            <v:imagedata r:id="rId102" o:title=""/>
          </v:shape>
          <o:OLEObject Type="Embed" ProgID="Equation.3" ShapeID="_x0000_i1075" DrawAspect="Content" ObjectID="_1667129253" r:id="rId103"/>
        </w:object>
      </w:r>
      <w:r w:rsidRPr="00E04EDA">
        <w:rPr>
          <w:rFonts w:ascii="Times New Roman" w:hAnsi="Times New Roman"/>
          <w:noProof/>
          <w:sz w:val="24"/>
          <w:szCs w:val="24"/>
          <w:lang w:val="en-GB" w:eastAsia="pt-BR"/>
        </w:rPr>
        <w:t xml:space="preserve">                                       </w:t>
      </w:r>
      <w:r>
        <w:rPr>
          <w:rFonts w:ascii="Times New Roman" w:hAnsi="Times New Roman"/>
          <w:noProof/>
          <w:sz w:val="24"/>
          <w:szCs w:val="24"/>
          <w:lang w:val="en-GB" w:eastAsia="pt-BR"/>
        </w:rPr>
        <w:t xml:space="preserve"> </w:t>
      </w:r>
      <w:r w:rsidRPr="00E04EDA">
        <w:rPr>
          <w:rFonts w:ascii="Times New Roman" w:hAnsi="Times New Roman"/>
          <w:noProof/>
          <w:sz w:val="24"/>
          <w:szCs w:val="24"/>
          <w:lang w:val="en-GB" w:eastAsia="pt-BR"/>
        </w:rPr>
        <w:t xml:space="preserve">                    (</w:t>
      </w:r>
      <w:r>
        <w:rPr>
          <w:rFonts w:ascii="Times New Roman" w:hAnsi="Times New Roman"/>
          <w:noProof/>
          <w:sz w:val="24"/>
          <w:szCs w:val="24"/>
          <w:lang w:val="en-GB" w:eastAsia="pt-BR"/>
        </w:rPr>
        <w:t>8</w:t>
      </w:r>
      <w:r w:rsidRPr="00E04EDA">
        <w:rPr>
          <w:rFonts w:ascii="Times New Roman" w:hAnsi="Times New Roman"/>
          <w:noProof/>
          <w:sz w:val="24"/>
          <w:szCs w:val="24"/>
          <w:lang w:val="en-GB" w:eastAsia="pt-BR"/>
        </w:rPr>
        <w:t>)</w:t>
      </w:r>
      <w:r>
        <w:rPr>
          <w:rFonts w:ascii="Times New Roman" w:hAnsi="Times New Roman"/>
          <w:noProof/>
          <w:sz w:val="24"/>
          <w:szCs w:val="24"/>
          <w:lang w:val="en-GB" w:eastAsia="pt-BR"/>
        </w:rPr>
        <w:t>.</w:t>
      </w:r>
    </w:p>
    <w:p w14:paraId="2ADDC7AD" w14:textId="77777777" w:rsidR="004676A6" w:rsidRPr="00E04EDA" w:rsidRDefault="004676A6" w:rsidP="004676A6">
      <w:pPr>
        <w:spacing w:line="480" w:lineRule="auto"/>
        <w:ind w:firstLine="2977"/>
        <w:rPr>
          <w:rFonts w:ascii="Times New Roman" w:hAnsi="Times New Roman"/>
          <w:noProof/>
          <w:sz w:val="24"/>
          <w:szCs w:val="24"/>
          <w:lang w:val="en-GB" w:eastAsia="pt-BR"/>
        </w:rPr>
      </w:pPr>
      <w:r w:rsidRPr="00E7173D">
        <w:rPr>
          <w:rFonts w:ascii="Times New Roman" w:hAnsi="Times New Roman"/>
          <w:position w:val="-30"/>
          <w:sz w:val="24"/>
          <w:szCs w:val="24"/>
          <w:lang w:val="en-GB"/>
        </w:rPr>
        <w:object w:dxaOrig="1820" w:dyaOrig="720" w14:anchorId="440D5B26">
          <v:shape id="_x0000_i1076" type="#_x0000_t75" style="width:90.75pt;height:36pt" o:ole="" fillcolor="window">
            <v:imagedata r:id="rId104" o:title=""/>
          </v:shape>
          <o:OLEObject Type="Embed" ProgID="Equation.3" ShapeID="_x0000_i1076" DrawAspect="Content" ObjectID="_1667129254" r:id="rId105"/>
        </w:object>
      </w:r>
      <w:r>
        <w:rPr>
          <w:rFonts w:ascii="Times New Roman" w:hAnsi="Times New Roman"/>
          <w:sz w:val="24"/>
          <w:szCs w:val="24"/>
          <w:lang w:val="en-GB"/>
        </w:rPr>
        <w:t xml:space="preserve">                                                       </w:t>
      </w:r>
      <w:r w:rsidRPr="00E04EDA">
        <w:rPr>
          <w:rFonts w:ascii="Times New Roman" w:hAnsi="Times New Roman"/>
          <w:noProof/>
          <w:sz w:val="24"/>
          <w:szCs w:val="24"/>
          <w:lang w:val="en-GB" w:eastAsia="pt-BR"/>
        </w:rPr>
        <w:t>(</w:t>
      </w:r>
      <w:r>
        <w:rPr>
          <w:rFonts w:ascii="Times New Roman" w:hAnsi="Times New Roman"/>
          <w:noProof/>
          <w:sz w:val="24"/>
          <w:szCs w:val="24"/>
          <w:lang w:val="en-GB" w:eastAsia="pt-BR"/>
        </w:rPr>
        <w:t>9</w:t>
      </w:r>
      <w:r w:rsidRPr="00E04EDA">
        <w:rPr>
          <w:rFonts w:ascii="Times New Roman" w:hAnsi="Times New Roman"/>
          <w:noProof/>
          <w:sz w:val="24"/>
          <w:szCs w:val="24"/>
          <w:lang w:val="en-GB" w:eastAsia="pt-BR"/>
        </w:rPr>
        <w:t>)</w:t>
      </w:r>
      <w:r>
        <w:rPr>
          <w:rFonts w:ascii="Times New Roman" w:hAnsi="Times New Roman"/>
          <w:noProof/>
          <w:sz w:val="24"/>
          <w:szCs w:val="24"/>
          <w:lang w:val="en-GB" w:eastAsia="pt-BR"/>
        </w:rPr>
        <w:t>.</w:t>
      </w:r>
    </w:p>
    <w:p w14:paraId="19421343" w14:textId="77777777" w:rsidR="004676A6" w:rsidRPr="002C05C0" w:rsidRDefault="004676A6" w:rsidP="004676A6">
      <w:pPr>
        <w:spacing w:line="480" w:lineRule="auto"/>
        <w:ind w:firstLine="708"/>
        <w:jc w:val="both"/>
        <w:rPr>
          <w:rFonts w:ascii="Times New Roman" w:hAnsi="Times New Roman"/>
          <w:sz w:val="24"/>
          <w:szCs w:val="24"/>
          <w:lang w:val="en-US"/>
        </w:rPr>
      </w:pPr>
      <w:r>
        <w:rPr>
          <w:rFonts w:ascii="Times New Roman" w:hAnsi="Times New Roman"/>
          <w:sz w:val="24"/>
          <w:szCs w:val="24"/>
          <w:lang w:val="en-US"/>
        </w:rPr>
        <w:t xml:space="preserve">These expressions show that the higher the growth rate of demand in a particular sector the higher the profit rate, as well as the rate of capacity utilization and the growth rate of the </w:t>
      </w:r>
      <w:r w:rsidRPr="008E0259">
        <w:rPr>
          <w:rFonts w:ascii="Times New Roman" w:hAnsi="Times New Roman"/>
          <w:i/>
          <w:sz w:val="24"/>
          <w:szCs w:val="24"/>
          <w:lang w:val="en-US"/>
        </w:rPr>
        <w:t>i</w:t>
      </w:r>
      <w:r>
        <w:rPr>
          <w:rFonts w:ascii="Times New Roman" w:hAnsi="Times New Roman"/>
          <w:sz w:val="24"/>
          <w:szCs w:val="24"/>
          <w:lang w:val="en-US"/>
        </w:rPr>
        <w:t xml:space="preserve">-th sector. These results may be rationalized as follows. In order to fulfil a higher rate of demand a higher rate of profit is necessary to provide capitalists with the funds to reinvest. </w:t>
      </w:r>
      <w:r w:rsidRPr="002C05C0">
        <w:rPr>
          <w:rFonts w:ascii="Times New Roman" w:hAnsi="Times New Roman"/>
          <w:sz w:val="24"/>
          <w:szCs w:val="24"/>
          <w:lang w:val="en-US"/>
        </w:rPr>
        <w:t xml:space="preserve">By taking the derivative of the sectoral rate of profit and the sectoral growth rate we conclude that the </w:t>
      </w:r>
      <w:r>
        <w:rPr>
          <w:rFonts w:ascii="Times New Roman" w:hAnsi="Times New Roman"/>
          <w:sz w:val="24"/>
          <w:szCs w:val="24"/>
          <w:lang w:val="en-US"/>
        </w:rPr>
        <w:t xml:space="preserve">signs of the two derivatives below rely on the relation between the sectoral growth rate of demand and other parameters of the model. </w:t>
      </w:r>
      <w:r w:rsidRPr="002C05C0">
        <w:rPr>
          <w:rFonts w:ascii="Times New Roman" w:hAnsi="Times New Roman"/>
          <w:sz w:val="24"/>
          <w:szCs w:val="24"/>
          <w:lang w:val="en-US"/>
        </w:rPr>
        <w:t xml:space="preserve"> </w:t>
      </w:r>
    </w:p>
    <w:p w14:paraId="16E9BBE5" w14:textId="77777777" w:rsidR="004676A6" w:rsidRPr="0090628B" w:rsidRDefault="004676A6" w:rsidP="004676A6">
      <w:pPr>
        <w:spacing w:line="480" w:lineRule="auto"/>
        <w:ind w:firstLine="2410"/>
        <w:rPr>
          <w:rFonts w:ascii="Times New Roman" w:hAnsi="Times New Roman"/>
          <w:noProof/>
          <w:sz w:val="24"/>
          <w:szCs w:val="24"/>
          <w:lang w:val="en-GB" w:eastAsia="pt-BR"/>
        </w:rPr>
      </w:pPr>
      <w:r>
        <w:rPr>
          <w:rFonts w:ascii="Times New Roman" w:hAnsi="Times New Roman"/>
          <w:noProof/>
          <w:sz w:val="24"/>
          <w:szCs w:val="24"/>
          <w:lang w:eastAsia="pt-BR"/>
        </w:rPr>
        <w:object w:dxaOrig="639" w:dyaOrig="620" w14:anchorId="76AA61B0">
          <v:shape id="Objeto 2" o:spid="_x0000_s1026" type="#_x0000_t75" style="position:absolute;left:0;text-align:left;margin-left:565.85pt;margin-top:14.25pt;width:148pt;height:37pt;z-index:251659264;visibility:visible">
            <v:imagedata r:id="rId106" o:title=""/>
          </v:shape>
          <o:OLEObject Type="Embed" ProgID="Equation.3" ShapeID="Objeto 2" DrawAspect="Content" ObjectID="_1667129262" r:id="rId107"/>
        </w:object>
      </w:r>
      <w:r w:rsidRPr="00E340B1">
        <w:rPr>
          <w:rFonts w:ascii="Times New Roman" w:hAnsi="Times New Roman"/>
          <w:position w:val="-32"/>
          <w:sz w:val="24"/>
          <w:szCs w:val="24"/>
          <w:lang w:val="en-GB"/>
        </w:rPr>
        <w:object w:dxaOrig="3000" w:dyaOrig="740" w14:anchorId="4F6E9267">
          <v:shape id="_x0000_i1077" type="#_x0000_t75" style="width:150pt;height:36.75pt" o:ole="" fillcolor="window">
            <v:imagedata r:id="rId108" o:title=""/>
          </v:shape>
          <o:OLEObject Type="Embed" ProgID="Equation.3" ShapeID="_x0000_i1077" DrawAspect="Content" ObjectID="_1667129255" r:id="rId109"/>
        </w:object>
      </w:r>
      <w:r w:rsidRPr="0090628B">
        <w:rPr>
          <w:rFonts w:ascii="Times New Roman" w:hAnsi="Times New Roman"/>
          <w:noProof/>
          <w:sz w:val="24"/>
          <w:szCs w:val="24"/>
          <w:lang w:val="en-GB" w:eastAsia="pt-BR"/>
        </w:rPr>
        <w:t xml:space="preserve">                                           (</w:t>
      </w:r>
      <w:r>
        <w:rPr>
          <w:rFonts w:ascii="Times New Roman" w:hAnsi="Times New Roman"/>
          <w:noProof/>
          <w:sz w:val="24"/>
          <w:szCs w:val="24"/>
          <w:lang w:val="en-GB" w:eastAsia="pt-BR"/>
        </w:rPr>
        <w:t>10</w:t>
      </w:r>
      <w:r w:rsidRPr="0090628B">
        <w:rPr>
          <w:rFonts w:ascii="Times New Roman" w:hAnsi="Times New Roman"/>
          <w:noProof/>
          <w:sz w:val="24"/>
          <w:szCs w:val="24"/>
          <w:lang w:val="en-GB" w:eastAsia="pt-BR"/>
        </w:rPr>
        <w:t>)</w:t>
      </w:r>
      <w:r>
        <w:rPr>
          <w:rFonts w:ascii="Times New Roman" w:hAnsi="Times New Roman"/>
          <w:noProof/>
          <w:sz w:val="24"/>
          <w:szCs w:val="24"/>
          <w:lang w:val="en-GB" w:eastAsia="pt-BR"/>
        </w:rPr>
        <w:t>.</w:t>
      </w:r>
    </w:p>
    <w:p w14:paraId="1FDA0FC4" w14:textId="77777777" w:rsidR="004676A6" w:rsidRPr="0090628B" w:rsidRDefault="004676A6" w:rsidP="004676A6">
      <w:pPr>
        <w:spacing w:line="480" w:lineRule="auto"/>
        <w:ind w:firstLine="2694"/>
        <w:rPr>
          <w:rFonts w:ascii="Times New Roman" w:hAnsi="Times New Roman"/>
          <w:noProof/>
          <w:sz w:val="24"/>
          <w:szCs w:val="24"/>
          <w:lang w:val="en-GB" w:eastAsia="pt-BR"/>
        </w:rPr>
      </w:pPr>
      <w:r w:rsidRPr="00E340B1">
        <w:rPr>
          <w:rFonts w:ascii="Times New Roman" w:hAnsi="Times New Roman"/>
          <w:position w:val="-32"/>
          <w:sz w:val="24"/>
          <w:szCs w:val="24"/>
          <w:lang w:val="en-GB"/>
        </w:rPr>
        <w:object w:dxaOrig="2680" w:dyaOrig="740" w14:anchorId="5FF34BD6">
          <v:shape id="_x0000_i1078" type="#_x0000_t75" style="width:134.25pt;height:36.75pt" o:ole="" fillcolor="window">
            <v:imagedata r:id="rId110" o:title=""/>
          </v:shape>
          <o:OLEObject Type="Embed" ProgID="Equation.3" ShapeID="_x0000_i1078" DrawAspect="Content" ObjectID="_1667129256" r:id="rId111"/>
        </w:object>
      </w:r>
      <w:r w:rsidRPr="0090628B">
        <w:rPr>
          <w:rFonts w:ascii="Times New Roman" w:hAnsi="Times New Roman"/>
          <w:noProof/>
          <w:sz w:val="24"/>
          <w:szCs w:val="24"/>
          <w:lang w:val="en-GB" w:eastAsia="pt-BR"/>
        </w:rPr>
        <w:t xml:space="preserve">                                            (</w:t>
      </w:r>
      <w:r>
        <w:rPr>
          <w:rFonts w:ascii="Times New Roman" w:hAnsi="Times New Roman"/>
          <w:noProof/>
          <w:sz w:val="24"/>
          <w:szCs w:val="24"/>
          <w:lang w:val="en-GB" w:eastAsia="pt-BR"/>
        </w:rPr>
        <w:t>11</w:t>
      </w:r>
      <w:r w:rsidRPr="0090628B">
        <w:rPr>
          <w:rFonts w:ascii="Times New Roman" w:hAnsi="Times New Roman"/>
          <w:noProof/>
          <w:sz w:val="24"/>
          <w:szCs w:val="24"/>
          <w:lang w:val="en-GB" w:eastAsia="pt-BR"/>
        </w:rPr>
        <w:t>)</w:t>
      </w:r>
      <w:r>
        <w:rPr>
          <w:rFonts w:ascii="Times New Roman" w:hAnsi="Times New Roman"/>
          <w:noProof/>
          <w:sz w:val="24"/>
          <w:szCs w:val="24"/>
          <w:lang w:val="en-GB" w:eastAsia="pt-BR"/>
        </w:rPr>
        <w:t>.</w:t>
      </w:r>
    </w:p>
    <w:p w14:paraId="0B9BA84D" w14:textId="77777777" w:rsidR="004676A6" w:rsidRDefault="004676A6" w:rsidP="004676A6">
      <w:pPr>
        <w:spacing w:line="480" w:lineRule="auto"/>
        <w:ind w:firstLine="708"/>
        <w:jc w:val="both"/>
        <w:rPr>
          <w:rFonts w:ascii="Times New Roman" w:hAnsi="Times New Roman"/>
          <w:sz w:val="24"/>
          <w:szCs w:val="24"/>
          <w:lang w:val="en-GB"/>
        </w:rPr>
      </w:pPr>
      <w:r>
        <w:rPr>
          <w:rFonts w:ascii="Times New Roman" w:hAnsi="Times New Roman"/>
          <w:sz w:val="24"/>
          <w:szCs w:val="24"/>
          <w:lang w:val="en-GB"/>
        </w:rPr>
        <w:t xml:space="preserve">Note that if </w:t>
      </w:r>
      <w:r w:rsidRPr="00AF5B6F">
        <w:rPr>
          <w:rFonts w:ascii="Times New Roman" w:hAnsi="Times New Roman"/>
          <w:position w:val="-32"/>
          <w:sz w:val="24"/>
          <w:szCs w:val="24"/>
          <w:lang w:val="en-GB"/>
        </w:rPr>
        <w:object w:dxaOrig="1480" w:dyaOrig="760" w14:anchorId="13B14974">
          <v:shape id="_x0000_i1079" type="#_x0000_t75" style="width:74.25pt;height:38.25pt" o:ole="" fillcolor="window">
            <v:imagedata r:id="rId112" o:title=""/>
          </v:shape>
          <o:OLEObject Type="Embed" ProgID="Equation.3" ShapeID="_x0000_i1079" DrawAspect="Content" ObjectID="_1667129257" r:id="rId113"/>
        </w:object>
      </w:r>
      <w:r>
        <w:rPr>
          <w:rFonts w:ascii="Times New Roman" w:hAnsi="Times New Roman"/>
          <w:sz w:val="24"/>
          <w:szCs w:val="24"/>
          <w:lang w:val="en-GB"/>
        </w:rPr>
        <w:t xml:space="preserve"> then</w:t>
      </w:r>
      <w:r w:rsidRPr="00AF5B6F">
        <w:rPr>
          <w:rFonts w:ascii="Times New Roman" w:hAnsi="Times New Roman"/>
          <w:sz w:val="24"/>
          <w:szCs w:val="24"/>
          <w:lang w:val="en-GB"/>
        </w:rPr>
        <w:t xml:space="preserve"> the numerator is positive and we face a wage led </w:t>
      </w:r>
      <w:r>
        <w:rPr>
          <w:rFonts w:ascii="Times New Roman" w:hAnsi="Times New Roman"/>
          <w:sz w:val="24"/>
          <w:szCs w:val="24"/>
          <w:lang w:val="en-GB"/>
        </w:rPr>
        <w:t xml:space="preserve">growth </w:t>
      </w:r>
      <w:r w:rsidRPr="00AF5B6F">
        <w:rPr>
          <w:rFonts w:ascii="Times New Roman" w:hAnsi="Times New Roman"/>
          <w:sz w:val="24"/>
          <w:szCs w:val="24"/>
          <w:lang w:val="en-GB"/>
        </w:rPr>
        <w:t xml:space="preserve">regime. </w:t>
      </w:r>
      <w:r>
        <w:rPr>
          <w:rFonts w:ascii="Times New Roman" w:hAnsi="Times New Roman"/>
          <w:sz w:val="24"/>
          <w:szCs w:val="24"/>
          <w:lang w:val="en-GB"/>
        </w:rPr>
        <w:t xml:space="preserve">If </w:t>
      </w:r>
      <w:r w:rsidRPr="00AF5B6F">
        <w:rPr>
          <w:rFonts w:ascii="Times New Roman" w:hAnsi="Times New Roman"/>
          <w:position w:val="-32"/>
          <w:sz w:val="24"/>
          <w:szCs w:val="24"/>
          <w:lang w:val="en-GB"/>
        </w:rPr>
        <w:object w:dxaOrig="1480" w:dyaOrig="760" w14:anchorId="135BB286">
          <v:shape id="_x0000_i1080" type="#_x0000_t75" style="width:74.25pt;height:38.25pt" o:ole="" fillcolor="window">
            <v:imagedata r:id="rId114" o:title=""/>
          </v:shape>
          <o:OLEObject Type="Embed" ProgID="Equation.3" ShapeID="_x0000_i1080" DrawAspect="Content" ObjectID="_1667129258" r:id="rId115"/>
        </w:object>
      </w:r>
      <w:r>
        <w:rPr>
          <w:rFonts w:ascii="Times New Roman" w:hAnsi="Times New Roman"/>
          <w:sz w:val="24"/>
          <w:szCs w:val="24"/>
          <w:lang w:val="en-GB"/>
        </w:rPr>
        <w:t xml:space="preserve"> then the numerator is negative and we have a profit led growth regime. Therefore we can conclude that for sectors with a positive growth rate of demand operate in a ‘stagnacionist’ regime. In fact even if the growth rate of demand is negative but above the threshold level  </w:t>
      </w:r>
      <w:r w:rsidRPr="00AF5B6F">
        <w:rPr>
          <w:rFonts w:ascii="Times New Roman" w:hAnsi="Times New Roman"/>
          <w:position w:val="-32"/>
          <w:sz w:val="24"/>
          <w:szCs w:val="24"/>
          <w:lang w:val="en-GB"/>
        </w:rPr>
        <w:object w:dxaOrig="1080" w:dyaOrig="760" w14:anchorId="3FDC67D1">
          <v:shape id="_x0000_i1081" type="#_x0000_t75" style="width:54pt;height:38.25pt" o:ole="" fillcolor="window">
            <v:imagedata r:id="rId116" o:title=""/>
          </v:shape>
          <o:OLEObject Type="Embed" ProgID="Equation.3" ShapeID="_x0000_i1081" DrawAspect="Content" ObjectID="_1667129259" r:id="rId117"/>
        </w:object>
      </w:r>
      <w:r>
        <w:rPr>
          <w:rFonts w:ascii="Times New Roman" w:hAnsi="Times New Roman"/>
          <w:sz w:val="24"/>
          <w:szCs w:val="24"/>
          <w:lang w:val="en-GB"/>
        </w:rPr>
        <w:t xml:space="preserve"> it leads the sector to work in a wage led regime. Only the case in which the growth rate of demand is smaller than </w:t>
      </w:r>
      <w:r w:rsidRPr="00AF5B6F">
        <w:rPr>
          <w:rFonts w:ascii="Times New Roman" w:hAnsi="Times New Roman"/>
          <w:position w:val="-32"/>
          <w:sz w:val="24"/>
          <w:szCs w:val="24"/>
          <w:lang w:val="en-GB"/>
        </w:rPr>
        <w:object w:dxaOrig="1080" w:dyaOrig="760" w14:anchorId="05878C0E">
          <v:shape id="_x0000_i1082" type="#_x0000_t75" style="width:54pt;height:38.25pt" o:ole="" fillcolor="window">
            <v:imagedata r:id="rId118" o:title=""/>
          </v:shape>
          <o:OLEObject Type="Embed" ProgID="Equation.3" ShapeID="_x0000_i1082" DrawAspect="Content" ObjectID="_1667129260" r:id="rId119"/>
        </w:object>
      </w:r>
      <w:r>
        <w:rPr>
          <w:rFonts w:ascii="Times New Roman" w:hAnsi="Times New Roman"/>
          <w:sz w:val="24"/>
          <w:szCs w:val="24"/>
          <w:lang w:val="en-GB"/>
        </w:rPr>
        <w:t xml:space="preserve"> the sector operates under a profit led regime. </w:t>
      </w:r>
    </w:p>
    <w:p w14:paraId="6D943A22" w14:textId="77777777" w:rsidR="004676A6" w:rsidRDefault="004676A6" w:rsidP="004676A6">
      <w:pPr>
        <w:spacing w:line="480" w:lineRule="auto"/>
        <w:ind w:firstLine="708"/>
        <w:jc w:val="both"/>
        <w:rPr>
          <w:rFonts w:ascii="Times New Roman" w:hAnsi="Times New Roman"/>
          <w:sz w:val="24"/>
          <w:szCs w:val="24"/>
          <w:lang w:val="en-GB"/>
        </w:rPr>
      </w:pPr>
      <w:r>
        <w:rPr>
          <w:rFonts w:ascii="Times New Roman" w:hAnsi="Times New Roman"/>
          <w:sz w:val="24"/>
          <w:szCs w:val="24"/>
          <w:lang w:val="en-GB"/>
        </w:rPr>
        <w:t xml:space="preserve">Hence, it is important to emphasize that the most probable outcome is the wage led regime since the profit led regime requires not only a negative growth rate of demand but one that is lower than the combination of parameters given by </w:t>
      </w:r>
      <w:r w:rsidRPr="00AF5B6F">
        <w:rPr>
          <w:rFonts w:ascii="Times New Roman" w:hAnsi="Times New Roman"/>
          <w:position w:val="-32"/>
          <w:sz w:val="24"/>
          <w:szCs w:val="24"/>
          <w:lang w:val="en-GB"/>
        </w:rPr>
        <w:object w:dxaOrig="1080" w:dyaOrig="760" w14:anchorId="3C14A15E">
          <v:shape id="_x0000_i1083" type="#_x0000_t75" style="width:54pt;height:38.25pt" o:ole="" fillcolor="window">
            <v:imagedata r:id="rId116" o:title=""/>
          </v:shape>
          <o:OLEObject Type="Embed" ProgID="Equation.3" ShapeID="_x0000_i1083" DrawAspect="Content" ObjectID="_1667129261" r:id="rId120"/>
        </w:object>
      </w:r>
      <w:r>
        <w:rPr>
          <w:rFonts w:ascii="Times New Roman" w:hAnsi="Times New Roman"/>
          <w:sz w:val="24"/>
          <w:szCs w:val="24"/>
          <w:lang w:val="en-GB"/>
        </w:rPr>
        <w:t xml:space="preserve">n. </w:t>
      </w:r>
      <w:r w:rsidRPr="00727E17">
        <w:rPr>
          <w:rFonts w:ascii="Times New Roman" w:hAnsi="Times New Roman"/>
          <w:sz w:val="24"/>
          <w:szCs w:val="24"/>
          <w:lang w:val="en-GB"/>
        </w:rPr>
        <w:t>Th</w:t>
      </w:r>
      <w:r>
        <w:rPr>
          <w:rFonts w:ascii="Times New Roman" w:hAnsi="Times New Roman"/>
          <w:sz w:val="24"/>
          <w:szCs w:val="24"/>
          <w:lang w:val="en-GB"/>
        </w:rPr>
        <w:t xml:space="preserve">e prevalence of wage led regime in small and closed economies </w:t>
      </w:r>
      <w:r w:rsidRPr="00727E17">
        <w:rPr>
          <w:rFonts w:ascii="Times New Roman" w:hAnsi="Times New Roman"/>
          <w:sz w:val="24"/>
          <w:szCs w:val="24"/>
          <w:lang w:val="en-GB"/>
        </w:rPr>
        <w:t>is accord</w:t>
      </w:r>
      <w:r>
        <w:rPr>
          <w:rFonts w:ascii="Times New Roman" w:hAnsi="Times New Roman"/>
          <w:sz w:val="24"/>
          <w:szCs w:val="24"/>
          <w:lang w:val="en-GB"/>
        </w:rPr>
        <w:t>ance with</w:t>
      </w:r>
      <w:r w:rsidRPr="00727E17">
        <w:rPr>
          <w:rFonts w:ascii="Times New Roman" w:hAnsi="Times New Roman"/>
          <w:sz w:val="24"/>
          <w:szCs w:val="24"/>
          <w:lang w:val="en-GB"/>
        </w:rPr>
        <w:t xml:space="preserve"> the empirical evidence presented by a number of authors such as Hein and Vogel (2008), Ederer, Onaran, and Stockhammer (2009)</w:t>
      </w:r>
      <w:r>
        <w:rPr>
          <w:rFonts w:ascii="Times New Roman" w:hAnsi="Times New Roman"/>
          <w:sz w:val="24"/>
          <w:szCs w:val="24"/>
          <w:lang w:val="en-GB"/>
        </w:rPr>
        <w:t xml:space="preserve">, </w:t>
      </w:r>
      <w:r w:rsidRPr="00727E17">
        <w:rPr>
          <w:rFonts w:ascii="Times New Roman" w:hAnsi="Times New Roman"/>
          <w:sz w:val="24"/>
          <w:szCs w:val="24"/>
          <w:lang w:val="en-GB"/>
        </w:rPr>
        <w:t>Naastepad and Storm (2007)</w:t>
      </w:r>
      <w:r>
        <w:rPr>
          <w:rFonts w:ascii="Times New Roman" w:hAnsi="Times New Roman"/>
          <w:sz w:val="24"/>
          <w:szCs w:val="24"/>
          <w:lang w:val="en-GB"/>
        </w:rPr>
        <w:t xml:space="preserve"> and Elder and Stockhammer (2008). It follows that here by taking </w:t>
      </w:r>
      <w:r w:rsidRPr="00AF5B6F">
        <w:rPr>
          <w:rFonts w:ascii="Times New Roman" w:hAnsi="Times New Roman"/>
          <w:sz w:val="24"/>
          <w:szCs w:val="24"/>
          <w:lang w:val="en-GB"/>
        </w:rPr>
        <w:t>into account the natural rate of profit as one of the variables driv</w:t>
      </w:r>
      <w:r>
        <w:rPr>
          <w:rFonts w:ascii="Times New Roman" w:hAnsi="Times New Roman"/>
          <w:sz w:val="24"/>
          <w:szCs w:val="24"/>
          <w:lang w:val="en-GB"/>
        </w:rPr>
        <w:t>ing</w:t>
      </w:r>
      <w:r w:rsidRPr="00AF5B6F">
        <w:rPr>
          <w:rFonts w:ascii="Times New Roman" w:hAnsi="Times New Roman"/>
          <w:sz w:val="24"/>
          <w:szCs w:val="24"/>
          <w:lang w:val="en-GB"/>
        </w:rPr>
        <w:t xml:space="preserve"> investment we are able to provide further basis to this empirical evidence. </w:t>
      </w:r>
    </w:p>
    <w:p w14:paraId="6A8711FA" w14:textId="77777777" w:rsidR="004676A6" w:rsidRDefault="004676A6" w:rsidP="004676A6">
      <w:pPr>
        <w:spacing w:line="480" w:lineRule="auto"/>
        <w:ind w:firstLine="708"/>
        <w:jc w:val="both"/>
        <w:rPr>
          <w:rFonts w:ascii="Times New Roman" w:hAnsi="Times New Roman"/>
          <w:sz w:val="24"/>
          <w:szCs w:val="24"/>
          <w:lang w:val="en-GB"/>
        </w:rPr>
      </w:pPr>
    </w:p>
    <w:p w14:paraId="5AC985C0" w14:textId="77777777" w:rsidR="004676A6" w:rsidRPr="00052262" w:rsidRDefault="004676A6" w:rsidP="004676A6">
      <w:pPr>
        <w:spacing w:line="480" w:lineRule="auto"/>
        <w:jc w:val="both"/>
        <w:rPr>
          <w:rFonts w:ascii="Times New Roman" w:hAnsi="Times New Roman"/>
          <w:b/>
          <w:sz w:val="24"/>
          <w:szCs w:val="24"/>
          <w:lang w:val="en-GB"/>
        </w:rPr>
      </w:pPr>
      <w:r>
        <w:rPr>
          <w:rFonts w:ascii="Times New Roman" w:hAnsi="Times New Roman"/>
          <w:b/>
          <w:sz w:val="24"/>
          <w:szCs w:val="24"/>
          <w:lang w:val="en-GB"/>
        </w:rPr>
        <w:lastRenderedPageBreak/>
        <w:t>4</w:t>
      </w:r>
      <w:r w:rsidRPr="00052262">
        <w:rPr>
          <w:rFonts w:ascii="Times New Roman" w:hAnsi="Times New Roman"/>
          <w:b/>
          <w:sz w:val="24"/>
          <w:szCs w:val="24"/>
          <w:lang w:val="en-GB"/>
        </w:rPr>
        <w:t>. Concluding Remarks</w:t>
      </w:r>
    </w:p>
    <w:p w14:paraId="001D001A" w14:textId="77777777" w:rsidR="004676A6" w:rsidRDefault="004676A6" w:rsidP="004676A6">
      <w:pPr>
        <w:spacing w:line="480" w:lineRule="auto"/>
        <w:ind w:firstLine="708"/>
        <w:jc w:val="both"/>
        <w:rPr>
          <w:rFonts w:ascii="Times New Roman" w:hAnsi="Times New Roman"/>
          <w:sz w:val="24"/>
          <w:szCs w:val="24"/>
          <w:lang w:val="en-GB"/>
        </w:rPr>
      </w:pPr>
      <w:r w:rsidRPr="00A2546D">
        <w:rPr>
          <w:rFonts w:ascii="Times New Roman" w:hAnsi="Times New Roman"/>
          <w:bCs/>
          <w:sz w:val="24"/>
          <w:szCs w:val="24"/>
          <w:lang w:val="en-GB"/>
        </w:rPr>
        <w:t>One of the key distinctions between the orthodox view</w:t>
      </w:r>
      <w:r>
        <w:rPr>
          <w:rFonts w:ascii="Times New Roman" w:hAnsi="Times New Roman"/>
          <w:bCs/>
          <w:sz w:val="24"/>
          <w:szCs w:val="24"/>
          <w:lang w:val="en-GB"/>
        </w:rPr>
        <w:t xml:space="preserve"> [see e.g. Solow (1956)]</w:t>
      </w:r>
      <w:r w:rsidRPr="00A2546D">
        <w:rPr>
          <w:rFonts w:ascii="Times New Roman" w:hAnsi="Times New Roman"/>
          <w:bCs/>
          <w:sz w:val="24"/>
          <w:szCs w:val="24"/>
          <w:lang w:val="en-GB"/>
        </w:rPr>
        <w:t xml:space="preserve"> and the PK</w:t>
      </w:r>
      <w:r>
        <w:rPr>
          <w:rFonts w:ascii="Times New Roman" w:hAnsi="Times New Roman"/>
          <w:bCs/>
          <w:sz w:val="24"/>
          <w:szCs w:val="24"/>
          <w:lang w:val="en-GB"/>
        </w:rPr>
        <w:t>GM</w:t>
      </w:r>
      <w:r w:rsidRPr="00A2546D">
        <w:rPr>
          <w:rFonts w:ascii="Times New Roman" w:hAnsi="Times New Roman"/>
          <w:bCs/>
          <w:sz w:val="24"/>
          <w:szCs w:val="24"/>
          <w:lang w:val="en-GB"/>
        </w:rPr>
        <w:t xml:space="preserve"> is the importance given </w:t>
      </w:r>
      <w:r>
        <w:rPr>
          <w:rFonts w:ascii="Times New Roman" w:hAnsi="Times New Roman"/>
          <w:bCs/>
          <w:sz w:val="24"/>
          <w:szCs w:val="24"/>
          <w:lang w:val="en-GB"/>
        </w:rPr>
        <w:t>to</w:t>
      </w:r>
      <w:r w:rsidRPr="00A2546D">
        <w:rPr>
          <w:rFonts w:ascii="Times New Roman" w:hAnsi="Times New Roman"/>
          <w:bCs/>
          <w:sz w:val="24"/>
          <w:szCs w:val="24"/>
          <w:lang w:val="en-GB"/>
        </w:rPr>
        <w:t xml:space="preserve"> the supply and demand determination of economic growth. </w:t>
      </w:r>
      <w:r>
        <w:rPr>
          <w:rFonts w:ascii="Times New Roman" w:hAnsi="Times New Roman"/>
          <w:bCs/>
          <w:sz w:val="24"/>
          <w:szCs w:val="24"/>
          <w:lang w:val="en-GB"/>
        </w:rPr>
        <w:t xml:space="preserve">While the later focuses on demand the former stresses the supply side as determinant of the process of economic growth. But this is not the only difference between these two approaches. </w:t>
      </w:r>
      <w:r w:rsidRPr="00A2546D">
        <w:rPr>
          <w:rFonts w:ascii="Times New Roman" w:hAnsi="Times New Roman"/>
          <w:sz w:val="24"/>
          <w:szCs w:val="24"/>
          <w:lang w:val="en-GB"/>
        </w:rPr>
        <w:t xml:space="preserve">The dominant neoclassical literature on economic growth is inadequate to deal with </w:t>
      </w:r>
      <w:r>
        <w:rPr>
          <w:rFonts w:ascii="Times New Roman" w:hAnsi="Times New Roman"/>
          <w:sz w:val="24"/>
          <w:szCs w:val="24"/>
          <w:lang w:val="en-GB"/>
        </w:rPr>
        <w:t xml:space="preserve">structural change </w:t>
      </w:r>
      <w:r w:rsidRPr="00A2546D">
        <w:rPr>
          <w:rFonts w:ascii="Times New Roman" w:hAnsi="Times New Roman"/>
          <w:sz w:val="24"/>
          <w:szCs w:val="24"/>
          <w:lang w:val="en-GB"/>
        </w:rPr>
        <w:t>issue</w:t>
      </w:r>
      <w:r>
        <w:rPr>
          <w:rFonts w:ascii="Times New Roman" w:hAnsi="Times New Roman"/>
          <w:sz w:val="24"/>
          <w:szCs w:val="24"/>
          <w:lang w:val="en-GB"/>
        </w:rPr>
        <w:t>s</w:t>
      </w:r>
      <w:r w:rsidRPr="00A2546D">
        <w:rPr>
          <w:rFonts w:ascii="Times New Roman" w:hAnsi="Times New Roman"/>
          <w:sz w:val="24"/>
          <w:szCs w:val="24"/>
          <w:lang w:val="en-GB"/>
        </w:rPr>
        <w:t xml:space="preserve"> since its frameworks cannot </w:t>
      </w:r>
      <w:r w:rsidRPr="00812868">
        <w:rPr>
          <w:rFonts w:ascii="Times New Roman" w:hAnsi="Times New Roman"/>
          <w:sz w:val="24"/>
          <w:szCs w:val="24"/>
          <w:lang w:val="en-GB"/>
        </w:rPr>
        <w:t xml:space="preserve">take into account the complexities of the innovation process and </w:t>
      </w:r>
      <w:r>
        <w:rPr>
          <w:rFonts w:ascii="Times New Roman" w:hAnsi="Times New Roman"/>
          <w:sz w:val="24"/>
          <w:szCs w:val="24"/>
          <w:lang w:val="en-GB"/>
        </w:rPr>
        <w:t xml:space="preserve">demand </w:t>
      </w:r>
      <w:r w:rsidRPr="00812868">
        <w:rPr>
          <w:rFonts w:ascii="Times New Roman" w:hAnsi="Times New Roman"/>
          <w:sz w:val="24"/>
          <w:szCs w:val="24"/>
          <w:lang w:val="en-GB"/>
        </w:rPr>
        <w:t xml:space="preserve">conditions particular to </w:t>
      </w:r>
      <w:r>
        <w:rPr>
          <w:rFonts w:ascii="Times New Roman" w:hAnsi="Times New Roman"/>
          <w:sz w:val="24"/>
          <w:szCs w:val="24"/>
          <w:lang w:val="en-GB"/>
        </w:rPr>
        <w:t xml:space="preserve">sectors of </w:t>
      </w:r>
      <w:r w:rsidRPr="00812868">
        <w:rPr>
          <w:rFonts w:ascii="Times New Roman" w:hAnsi="Times New Roman"/>
          <w:sz w:val="24"/>
          <w:szCs w:val="24"/>
          <w:lang w:val="en-GB"/>
        </w:rPr>
        <w:t>the econom</w:t>
      </w:r>
      <w:r>
        <w:rPr>
          <w:rFonts w:ascii="Times New Roman" w:hAnsi="Times New Roman"/>
          <w:sz w:val="24"/>
          <w:szCs w:val="24"/>
          <w:lang w:val="en-GB"/>
        </w:rPr>
        <w:t>y</w:t>
      </w:r>
      <w:r w:rsidRPr="00812868">
        <w:rPr>
          <w:rFonts w:ascii="Times New Roman" w:hAnsi="Times New Roman"/>
          <w:sz w:val="24"/>
          <w:szCs w:val="24"/>
          <w:lang w:val="en-GB"/>
        </w:rPr>
        <w:t xml:space="preserve">. </w:t>
      </w:r>
    </w:p>
    <w:p w14:paraId="7399A7C1" w14:textId="77777777" w:rsidR="004676A6" w:rsidRPr="00812868" w:rsidRDefault="004676A6" w:rsidP="004676A6">
      <w:pPr>
        <w:spacing w:line="480" w:lineRule="auto"/>
        <w:ind w:firstLine="708"/>
        <w:jc w:val="both"/>
        <w:rPr>
          <w:rFonts w:ascii="Times New Roman" w:hAnsi="Times New Roman"/>
          <w:bCs/>
          <w:sz w:val="24"/>
          <w:szCs w:val="24"/>
          <w:lang w:val="en-US"/>
        </w:rPr>
      </w:pPr>
      <w:r>
        <w:rPr>
          <w:rFonts w:ascii="Times New Roman" w:hAnsi="Times New Roman"/>
          <w:bCs/>
          <w:sz w:val="24"/>
          <w:szCs w:val="24"/>
          <w:lang w:val="en-GB"/>
        </w:rPr>
        <w:t>However</w:t>
      </w:r>
      <w:r w:rsidRPr="00812868">
        <w:rPr>
          <w:rFonts w:ascii="Times New Roman" w:hAnsi="Times New Roman"/>
          <w:bCs/>
          <w:sz w:val="24"/>
          <w:szCs w:val="24"/>
          <w:lang w:val="en-GB"/>
        </w:rPr>
        <w:t xml:space="preserve"> what is known as the original PKGM is </w:t>
      </w:r>
      <w:r>
        <w:rPr>
          <w:rFonts w:ascii="Times New Roman" w:hAnsi="Times New Roman"/>
          <w:bCs/>
          <w:sz w:val="24"/>
          <w:szCs w:val="24"/>
          <w:lang w:val="en-GB"/>
        </w:rPr>
        <w:t>actually</w:t>
      </w:r>
      <w:r w:rsidRPr="00812868">
        <w:rPr>
          <w:rFonts w:ascii="Times New Roman" w:hAnsi="Times New Roman"/>
          <w:bCs/>
          <w:sz w:val="24"/>
          <w:szCs w:val="24"/>
          <w:lang w:val="en-GB"/>
        </w:rPr>
        <w:t xml:space="preserve"> subject to the same criticism as the Neoclassical model since </w:t>
      </w:r>
      <w:r>
        <w:rPr>
          <w:rFonts w:ascii="Times New Roman" w:hAnsi="Times New Roman"/>
          <w:bCs/>
          <w:sz w:val="24"/>
          <w:szCs w:val="24"/>
          <w:lang w:val="en-GB"/>
        </w:rPr>
        <w:t>both</w:t>
      </w:r>
      <w:r w:rsidRPr="00812868">
        <w:rPr>
          <w:rFonts w:ascii="Times New Roman" w:hAnsi="Times New Roman"/>
          <w:bCs/>
          <w:sz w:val="24"/>
          <w:szCs w:val="24"/>
          <w:lang w:val="en-GB"/>
        </w:rPr>
        <w:t xml:space="preserve"> models are aggregated in one sector.</w:t>
      </w:r>
      <w:r>
        <w:rPr>
          <w:rFonts w:ascii="Times New Roman" w:hAnsi="Times New Roman"/>
          <w:bCs/>
          <w:sz w:val="24"/>
          <w:szCs w:val="24"/>
          <w:lang w:val="en-GB"/>
        </w:rPr>
        <w:t xml:space="preserve"> </w:t>
      </w:r>
      <w:r>
        <w:rPr>
          <w:rFonts w:ascii="Times New Roman" w:hAnsi="Times New Roman"/>
          <w:sz w:val="24"/>
          <w:szCs w:val="24"/>
          <w:lang w:val="en-US"/>
        </w:rPr>
        <w:t xml:space="preserve">Here in order to overcome this limitation of the PKGM, we have introduced a disaggregated approach in which </w:t>
      </w:r>
      <w:r w:rsidRPr="00BE3F56">
        <w:rPr>
          <w:rFonts w:ascii="Times New Roman" w:hAnsi="Times New Roman"/>
          <w:sz w:val="24"/>
          <w:szCs w:val="24"/>
          <w:lang w:val="en-US"/>
        </w:rPr>
        <w:t xml:space="preserve">the natural rate of profit </w:t>
      </w:r>
      <w:r>
        <w:rPr>
          <w:rFonts w:ascii="Times New Roman" w:hAnsi="Times New Roman"/>
          <w:sz w:val="24"/>
          <w:szCs w:val="24"/>
          <w:lang w:val="en-US"/>
        </w:rPr>
        <w:t>i</w:t>
      </w:r>
      <w:r w:rsidRPr="00BE3F56">
        <w:rPr>
          <w:rFonts w:ascii="Times New Roman" w:hAnsi="Times New Roman"/>
          <w:sz w:val="24"/>
          <w:szCs w:val="24"/>
          <w:lang w:val="en-US"/>
        </w:rPr>
        <w:t>s</w:t>
      </w:r>
      <w:r>
        <w:rPr>
          <w:rFonts w:ascii="Times New Roman" w:hAnsi="Times New Roman"/>
          <w:sz w:val="24"/>
          <w:szCs w:val="24"/>
          <w:lang w:val="en-US"/>
        </w:rPr>
        <w:t xml:space="preserve"> seen as</w:t>
      </w:r>
      <w:r w:rsidRPr="00BE3F56">
        <w:rPr>
          <w:rFonts w:ascii="Times New Roman" w:hAnsi="Times New Roman"/>
          <w:sz w:val="24"/>
          <w:szCs w:val="24"/>
          <w:lang w:val="en-US"/>
        </w:rPr>
        <w:t xml:space="preserve"> one of determinants of investment</w:t>
      </w:r>
      <w:r>
        <w:rPr>
          <w:rFonts w:ascii="Times New Roman" w:hAnsi="Times New Roman"/>
          <w:sz w:val="24"/>
          <w:szCs w:val="24"/>
          <w:lang w:val="en-US"/>
        </w:rPr>
        <w:t xml:space="preserve">. By following this approach it was possible to consider particular dynamics for each sector. The results show that sectors with a positive growth rate of demand operate under a </w:t>
      </w:r>
      <w:r w:rsidRPr="00BE3F56">
        <w:rPr>
          <w:rFonts w:ascii="Times New Roman" w:hAnsi="Times New Roman"/>
          <w:sz w:val="24"/>
          <w:szCs w:val="24"/>
          <w:lang w:val="en-US"/>
        </w:rPr>
        <w:t>wage led demand regime</w:t>
      </w:r>
      <w:r>
        <w:rPr>
          <w:rFonts w:ascii="Times New Roman" w:hAnsi="Times New Roman"/>
          <w:sz w:val="24"/>
          <w:szCs w:val="24"/>
          <w:lang w:val="en-US"/>
        </w:rPr>
        <w:t xml:space="preserve">, which is </w:t>
      </w:r>
      <w:r w:rsidRPr="00BE3F56">
        <w:rPr>
          <w:rFonts w:ascii="Times New Roman" w:hAnsi="Times New Roman"/>
          <w:sz w:val="24"/>
          <w:szCs w:val="24"/>
          <w:lang w:val="en-US"/>
        </w:rPr>
        <w:t>consistent with empirical findings for a closed economy</w:t>
      </w:r>
      <w:r>
        <w:rPr>
          <w:rFonts w:ascii="Times New Roman" w:hAnsi="Times New Roman"/>
          <w:sz w:val="24"/>
          <w:szCs w:val="24"/>
          <w:lang w:val="en-US"/>
        </w:rPr>
        <w:t>.</w:t>
      </w:r>
      <w:r w:rsidRPr="00BE3F56">
        <w:rPr>
          <w:rFonts w:ascii="Times New Roman" w:hAnsi="Times New Roman"/>
          <w:sz w:val="24"/>
          <w:szCs w:val="24"/>
          <w:lang w:val="en-US"/>
        </w:rPr>
        <w:t xml:space="preserve"> </w:t>
      </w:r>
    </w:p>
    <w:p w14:paraId="68C58DCD" w14:textId="77777777" w:rsidR="004676A6" w:rsidRPr="00BE3F56" w:rsidRDefault="004676A6" w:rsidP="004676A6">
      <w:pPr>
        <w:spacing w:line="480" w:lineRule="auto"/>
        <w:ind w:firstLine="708"/>
        <w:jc w:val="both"/>
        <w:rPr>
          <w:rFonts w:ascii="Times New Roman" w:hAnsi="Times New Roman"/>
          <w:sz w:val="24"/>
          <w:szCs w:val="24"/>
          <w:lang w:val="en-US"/>
        </w:rPr>
      </w:pPr>
      <w:r w:rsidRPr="004D32AC">
        <w:rPr>
          <w:rFonts w:ascii="Times New Roman" w:hAnsi="Times New Roman"/>
          <w:sz w:val="24"/>
          <w:szCs w:val="24"/>
          <w:lang w:val="en-GB"/>
        </w:rPr>
        <w:t>In fact, we learn from this analysis that the actual structural dynamics depends ultimately on the distributive features of the economy and not only on the evolution patterns of demand and technological progress</w:t>
      </w:r>
      <w:r>
        <w:rPr>
          <w:rFonts w:ascii="Times New Roman" w:hAnsi="Times New Roman"/>
          <w:sz w:val="24"/>
          <w:szCs w:val="24"/>
          <w:lang w:val="en-GB"/>
        </w:rPr>
        <w:t xml:space="preserve"> as in the Pasinettian view</w:t>
      </w:r>
      <w:r w:rsidRPr="004D32AC">
        <w:rPr>
          <w:rFonts w:ascii="Times New Roman" w:hAnsi="Times New Roman"/>
          <w:sz w:val="24"/>
          <w:szCs w:val="24"/>
          <w:lang w:val="en-GB"/>
        </w:rPr>
        <w:t xml:space="preserve">. </w:t>
      </w:r>
      <w:r w:rsidRPr="00812868">
        <w:rPr>
          <w:rFonts w:ascii="Times New Roman" w:hAnsi="Times New Roman"/>
          <w:bCs/>
          <w:sz w:val="24"/>
          <w:szCs w:val="24"/>
          <w:lang w:val="en-GB"/>
        </w:rPr>
        <w:t xml:space="preserve">In the present paper </w:t>
      </w:r>
      <w:r w:rsidRPr="00812868">
        <w:rPr>
          <w:rFonts w:ascii="Times New Roman" w:hAnsi="Times New Roman"/>
          <w:sz w:val="24"/>
          <w:szCs w:val="24"/>
          <w:lang w:val="en-US"/>
        </w:rPr>
        <w:t xml:space="preserve">what </w:t>
      </w:r>
      <w:r>
        <w:rPr>
          <w:rFonts w:ascii="Times New Roman" w:hAnsi="Times New Roman"/>
          <w:sz w:val="24"/>
          <w:szCs w:val="24"/>
          <w:lang w:val="en-US"/>
        </w:rPr>
        <w:t>is</w:t>
      </w:r>
      <w:r w:rsidRPr="00812868">
        <w:rPr>
          <w:rFonts w:ascii="Times New Roman" w:hAnsi="Times New Roman"/>
          <w:sz w:val="24"/>
          <w:szCs w:val="24"/>
          <w:lang w:val="en-US"/>
        </w:rPr>
        <w:t xml:space="preserve"> being offered is a vision of a </w:t>
      </w:r>
      <w:r w:rsidRPr="00812868">
        <w:rPr>
          <w:rFonts w:ascii="Times New Roman" w:hAnsi="Times New Roman"/>
          <w:iCs/>
          <w:sz w:val="24"/>
          <w:szCs w:val="24"/>
          <w:lang w:val="en-US"/>
        </w:rPr>
        <w:t>Post-K</w:t>
      </w:r>
      <w:r>
        <w:rPr>
          <w:rFonts w:ascii="Times New Roman" w:hAnsi="Times New Roman"/>
          <w:iCs/>
          <w:sz w:val="24"/>
          <w:szCs w:val="24"/>
          <w:lang w:val="en-US"/>
        </w:rPr>
        <w:t>eynesian approach to conceptualize</w:t>
      </w:r>
      <w:r w:rsidRPr="00812868">
        <w:rPr>
          <w:rFonts w:ascii="Times New Roman" w:hAnsi="Times New Roman"/>
          <w:iCs/>
          <w:sz w:val="24"/>
          <w:szCs w:val="24"/>
          <w:lang w:val="en-US"/>
        </w:rPr>
        <w:t xml:space="preserve"> growth </w:t>
      </w:r>
      <w:r w:rsidRPr="00812868">
        <w:rPr>
          <w:rFonts w:ascii="Times New Roman" w:hAnsi="Times New Roman"/>
          <w:sz w:val="24"/>
          <w:szCs w:val="24"/>
          <w:lang w:val="en-US"/>
        </w:rPr>
        <w:t xml:space="preserve">based on the principle of effective demand, </w:t>
      </w:r>
      <w:r>
        <w:rPr>
          <w:rFonts w:ascii="Times New Roman" w:hAnsi="Times New Roman"/>
          <w:sz w:val="24"/>
          <w:szCs w:val="24"/>
          <w:lang w:val="en-US"/>
        </w:rPr>
        <w:t>in</w:t>
      </w:r>
      <w:r w:rsidRPr="00812868">
        <w:rPr>
          <w:rFonts w:ascii="Times New Roman" w:hAnsi="Times New Roman"/>
          <w:sz w:val="24"/>
          <w:szCs w:val="24"/>
          <w:lang w:val="en-US"/>
        </w:rPr>
        <w:t xml:space="preserve"> which each individual Post-Keynesian traditions – Kaleckian and Pasinettian – can be shown to be consistent.</w:t>
      </w:r>
      <w:r>
        <w:rPr>
          <w:rFonts w:ascii="Times New Roman" w:hAnsi="Times New Roman"/>
          <w:sz w:val="24"/>
          <w:szCs w:val="24"/>
          <w:lang w:val="en-US"/>
        </w:rPr>
        <w:t xml:space="preserve"> </w:t>
      </w:r>
      <w:r w:rsidRPr="00A2546D">
        <w:rPr>
          <w:rFonts w:ascii="Times New Roman" w:hAnsi="Times New Roman"/>
          <w:bCs/>
          <w:sz w:val="24"/>
          <w:szCs w:val="24"/>
          <w:lang w:val="en-GB"/>
        </w:rPr>
        <w:t xml:space="preserve">This is a step further in order to build a unified Post-Keynesian theory of economic growth. </w:t>
      </w:r>
    </w:p>
    <w:p w14:paraId="7DDDCEE8" w14:textId="77777777" w:rsidR="004676A6" w:rsidRDefault="004676A6" w:rsidP="004676A6">
      <w:pPr>
        <w:spacing w:line="480" w:lineRule="auto"/>
        <w:jc w:val="both"/>
        <w:rPr>
          <w:rFonts w:ascii="Times New Roman" w:hAnsi="Times New Roman"/>
          <w:b/>
          <w:sz w:val="24"/>
          <w:szCs w:val="24"/>
          <w:lang w:val="en-US"/>
        </w:rPr>
      </w:pPr>
    </w:p>
    <w:p w14:paraId="41578787" w14:textId="77777777" w:rsidR="004676A6" w:rsidRPr="00052262" w:rsidRDefault="004676A6" w:rsidP="004676A6">
      <w:pPr>
        <w:spacing w:line="480" w:lineRule="auto"/>
        <w:jc w:val="both"/>
        <w:rPr>
          <w:rFonts w:ascii="Times New Roman" w:hAnsi="Times New Roman"/>
          <w:b/>
          <w:sz w:val="24"/>
          <w:szCs w:val="24"/>
          <w:lang w:val="en-US"/>
        </w:rPr>
      </w:pPr>
      <w:r w:rsidRPr="00052262">
        <w:rPr>
          <w:rFonts w:ascii="Times New Roman" w:hAnsi="Times New Roman"/>
          <w:b/>
          <w:sz w:val="24"/>
          <w:szCs w:val="24"/>
          <w:lang w:val="en-US"/>
        </w:rPr>
        <w:t>References</w:t>
      </w:r>
    </w:p>
    <w:p w14:paraId="55F71996" w14:textId="77777777" w:rsidR="004676A6" w:rsidRDefault="004676A6" w:rsidP="004676A6">
      <w:pPr>
        <w:spacing w:after="60" w:line="480" w:lineRule="auto"/>
        <w:ind w:left="284" w:hanging="284"/>
        <w:jc w:val="both"/>
        <w:rPr>
          <w:rFonts w:ascii="Times New Roman" w:hAnsi="Times New Roman"/>
          <w:sz w:val="24"/>
          <w:szCs w:val="24"/>
          <w:lang w:val="en-US"/>
        </w:rPr>
      </w:pPr>
      <w:r>
        <w:rPr>
          <w:rFonts w:ascii="Times New Roman" w:hAnsi="Times New Roman"/>
          <w:sz w:val="24"/>
          <w:szCs w:val="24"/>
          <w:lang w:val="en-US"/>
        </w:rPr>
        <w:t>Amadeo, E. 1986a. Notes on Capacity Utilization, Distribution and Accumulation. Contributions to Political Economy 5, 83 – 94.</w:t>
      </w:r>
    </w:p>
    <w:p w14:paraId="039D7DA4" w14:textId="77777777" w:rsidR="004676A6" w:rsidRDefault="004676A6" w:rsidP="004676A6">
      <w:pPr>
        <w:spacing w:after="60" w:line="480" w:lineRule="auto"/>
        <w:ind w:left="284" w:hanging="284"/>
        <w:jc w:val="both"/>
        <w:rPr>
          <w:rFonts w:ascii="Times New Roman" w:hAnsi="Times New Roman"/>
          <w:sz w:val="24"/>
          <w:szCs w:val="24"/>
          <w:lang w:val="en-US"/>
        </w:rPr>
      </w:pPr>
      <w:r>
        <w:rPr>
          <w:rFonts w:ascii="Times New Roman" w:hAnsi="Times New Roman"/>
          <w:sz w:val="24"/>
          <w:szCs w:val="24"/>
          <w:lang w:val="en-US"/>
        </w:rPr>
        <w:t>Amadeo, E. 1986b. The Role of Capacity Utilization in Long Period Analysis. Political Economy 2, 147 – 160.</w:t>
      </w:r>
    </w:p>
    <w:p w14:paraId="4BE9B081" w14:textId="77777777" w:rsidR="004676A6" w:rsidRPr="001A7298" w:rsidRDefault="004676A6" w:rsidP="004676A6">
      <w:pPr>
        <w:spacing w:after="60" w:line="480" w:lineRule="auto"/>
        <w:ind w:left="284" w:hanging="284"/>
        <w:jc w:val="both"/>
        <w:rPr>
          <w:rFonts w:ascii="Times New Roman" w:hAnsi="Times New Roman"/>
          <w:sz w:val="24"/>
          <w:szCs w:val="24"/>
          <w:lang w:val="en-US"/>
        </w:rPr>
      </w:pPr>
      <w:r w:rsidRPr="002F1D3A">
        <w:rPr>
          <w:rFonts w:ascii="Times New Roman" w:hAnsi="Times New Roman"/>
          <w:sz w:val="24"/>
          <w:szCs w:val="24"/>
        </w:rPr>
        <w:t>Araujo, R. and Teixeira, J.</w:t>
      </w:r>
      <w:r>
        <w:rPr>
          <w:rFonts w:ascii="Times New Roman" w:hAnsi="Times New Roman"/>
          <w:sz w:val="24"/>
          <w:szCs w:val="24"/>
        </w:rPr>
        <w:t xml:space="preserve"> </w:t>
      </w:r>
      <w:r w:rsidRPr="002F1D3A">
        <w:rPr>
          <w:rFonts w:ascii="Times New Roman" w:hAnsi="Times New Roman"/>
          <w:sz w:val="24"/>
          <w:szCs w:val="24"/>
        </w:rPr>
        <w:t xml:space="preserve"> 2014.  </w:t>
      </w:r>
      <w:r w:rsidRPr="001A7298">
        <w:rPr>
          <w:rFonts w:ascii="Times New Roman" w:hAnsi="Times New Roman"/>
          <w:sz w:val="24"/>
          <w:szCs w:val="24"/>
          <w:lang w:val="en-GB"/>
        </w:rPr>
        <w:t xml:space="preserve">A Multi-Sectoral Version of the Post-Keynesian Growth Model. </w:t>
      </w:r>
      <w:r w:rsidRPr="001A7298">
        <w:rPr>
          <w:rFonts w:ascii="Times New Roman" w:hAnsi="Times New Roman"/>
          <w:i/>
          <w:sz w:val="24"/>
          <w:szCs w:val="24"/>
          <w:lang w:val="en-GB"/>
        </w:rPr>
        <w:t>Estudos Econômicos</w:t>
      </w:r>
      <w:r w:rsidRPr="001A7298">
        <w:rPr>
          <w:rFonts w:ascii="Times New Roman" w:hAnsi="Times New Roman"/>
          <w:sz w:val="24"/>
          <w:szCs w:val="24"/>
          <w:lang w:val="en-GB"/>
        </w:rPr>
        <w:t xml:space="preserve"> (forthcoming).</w:t>
      </w:r>
    </w:p>
    <w:p w14:paraId="5F2519FB" w14:textId="77777777" w:rsidR="004676A6" w:rsidRPr="00052262" w:rsidRDefault="004676A6" w:rsidP="004676A6">
      <w:pPr>
        <w:autoSpaceDE w:val="0"/>
        <w:autoSpaceDN w:val="0"/>
        <w:adjustRightInd w:val="0"/>
        <w:spacing w:after="0" w:line="480" w:lineRule="auto"/>
        <w:ind w:left="284" w:hanging="284"/>
        <w:jc w:val="both"/>
        <w:rPr>
          <w:rFonts w:ascii="Times New Roman" w:hAnsi="Times New Roman"/>
          <w:sz w:val="24"/>
          <w:szCs w:val="24"/>
          <w:lang w:val="en-US" w:eastAsia="pt-BR"/>
        </w:rPr>
      </w:pPr>
      <w:r w:rsidRPr="00052262">
        <w:rPr>
          <w:rFonts w:ascii="Times New Roman" w:hAnsi="Times New Roman"/>
          <w:sz w:val="24"/>
          <w:szCs w:val="24"/>
          <w:lang w:val="en-US" w:eastAsia="pt-BR"/>
        </w:rPr>
        <w:t xml:space="preserve">Bhaduri, A. and Marglin, S. 1990. Unemployment and the real wage: the economic basis for contesting political ideologies. </w:t>
      </w:r>
      <w:r w:rsidRPr="00052262">
        <w:rPr>
          <w:rFonts w:ascii="Times New Roman" w:hAnsi="Times New Roman"/>
          <w:i/>
          <w:iCs/>
          <w:sz w:val="24"/>
          <w:szCs w:val="24"/>
          <w:lang w:val="en-US" w:eastAsia="pt-BR"/>
        </w:rPr>
        <w:t>Cambridge Journal of Economics</w:t>
      </w:r>
      <w:r w:rsidRPr="00052262">
        <w:rPr>
          <w:rFonts w:ascii="Times New Roman" w:hAnsi="Times New Roman"/>
          <w:sz w:val="24"/>
          <w:szCs w:val="24"/>
          <w:lang w:val="en-US" w:eastAsia="pt-BR"/>
        </w:rPr>
        <w:t xml:space="preserve">, </w:t>
      </w:r>
      <w:r w:rsidRPr="00052262">
        <w:rPr>
          <w:rFonts w:ascii="Times New Roman" w:hAnsi="Times New Roman"/>
          <w:bCs/>
          <w:sz w:val="24"/>
          <w:szCs w:val="24"/>
          <w:lang w:val="en-US" w:eastAsia="pt-BR"/>
        </w:rPr>
        <w:t>14</w:t>
      </w:r>
      <w:r w:rsidRPr="00052262">
        <w:rPr>
          <w:rFonts w:ascii="Times New Roman" w:hAnsi="Times New Roman"/>
          <w:b/>
          <w:bCs/>
          <w:sz w:val="24"/>
          <w:szCs w:val="24"/>
          <w:lang w:val="en-US" w:eastAsia="pt-BR"/>
        </w:rPr>
        <w:t xml:space="preserve"> </w:t>
      </w:r>
      <w:r w:rsidRPr="00052262">
        <w:rPr>
          <w:rFonts w:ascii="Times New Roman" w:hAnsi="Times New Roman"/>
          <w:sz w:val="24"/>
          <w:szCs w:val="24"/>
          <w:lang w:val="en-US" w:eastAsia="pt-BR"/>
        </w:rPr>
        <w:t>(4), 375– 93.</w:t>
      </w:r>
    </w:p>
    <w:p w14:paraId="2D629936" w14:textId="77777777" w:rsidR="004676A6" w:rsidRDefault="004676A6" w:rsidP="004676A6">
      <w:pPr>
        <w:autoSpaceDE w:val="0"/>
        <w:autoSpaceDN w:val="0"/>
        <w:adjustRightInd w:val="0"/>
        <w:spacing w:after="0" w:line="480" w:lineRule="auto"/>
        <w:ind w:left="284" w:hanging="284"/>
        <w:jc w:val="both"/>
        <w:rPr>
          <w:rFonts w:ascii="Times New Roman" w:hAnsi="Times New Roman"/>
          <w:sz w:val="24"/>
          <w:szCs w:val="24"/>
          <w:lang w:val="en-US" w:eastAsia="pt-BR"/>
        </w:rPr>
      </w:pPr>
      <w:r w:rsidRPr="00052262">
        <w:rPr>
          <w:rFonts w:ascii="Times New Roman" w:hAnsi="Times New Roman"/>
          <w:sz w:val="24"/>
          <w:szCs w:val="24"/>
          <w:lang w:val="en-US" w:eastAsia="pt-BR"/>
        </w:rPr>
        <w:t xml:space="preserve">Blecker, R. 1989. International competition, income distribution and economic growth, </w:t>
      </w:r>
      <w:r w:rsidRPr="00052262">
        <w:rPr>
          <w:rFonts w:ascii="Times New Roman" w:hAnsi="Times New Roman"/>
          <w:i/>
          <w:iCs/>
          <w:sz w:val="24"/>
          <w:szCs w:val="24"/>
          <w:lang w:val="en-US" w:eastAsia="pt-BR"/>
        </w:rPr>
        <w:t>Cambridge Journal of Economics</w:t>
      </w:r>
      <w:r w:rsidRPr="00052262">
        <w:rPr>
          <w:rFonts w:ascii="Times New Roman" w:hAnsi="Times New Roman"/>
          <w:sz w:val="24"/>
          <w:szCs w:val="24"/>
          <w:lang w:val="en-US" w:eastAsia="pt-BR"/>
        </w:rPr>
        <w:t xml:space="preserve">, </w:t>
      </w:r>
      <w:r w:rsidRPr="00052262">
        <w:rPr>
          <w:rFonts w:ascii="Times New Roman" w:hAnsi="Times New Roman"/>
          <w:bCs/>
          <w:sz w:val="24"/>
          <w:szCs w:val="24"/>
          <w:lang w:val="en-US" w:eastAsia="pt-BR"/>
        </w:rPr>
        <w:t>13</w:t>
      </w:r>
      <w:r w:rsidRPr="00052262">
        <w:rPr>
          <w:rFonts w:ascii="Times New Roman" w:hAnsi="Times New Roman"/>
          <w:sz w:val="24"/>
          <w:szCs w:val="24"/>
          <w:lang w:val="en-US" w:eastAsia="pt-BR"/>
        </w:rPr>
        <w:t>, 395–412.</w:t>
      </w:r>
    </w:p>
    <w:p w14:paraId="3A9C7D17" w14:textId="77777777" w:rsidR="004676A6" w:rsidRPr="00052262" w:rsidRDefault="004676A6" w:rsidP="004676A6">
      <w:pPr>
        <w:autoSpaceDE w:val="0"/>
        <w:autoSpaceDN w:val="0"/>
        <w:adjustRightInd w:val="0"/>
        <w:spacing w:after="0" w:line="480" w:lineRule="auto"/>
        <w:ind w:left="284" w:hanging="284"/>
        <w:jc w:val="both"/>
        <w:rPr>
          <w:rFonts w:ascii="Times New Roman" w:hAnsi="Times New Roman"/>
          <w:sz w:val="24"/>
          <w:szCs w:val="24"/>
          <w:lang w:val="en-US" w:eastAsia="pt-BR"/>
        </w:rPr>
      </w:pPr>
      <w:r>
        <w:rPr>
          <w:rFonts w:ascii="Times New Roman" w:hAnsi="Times New Roman"/>
          <w:sz w:val="24"/>
          <w:szCs w:val="24"/>
          <w:lang w:val="en-US" w:eastAsia="pt-BR"/>
        </w:rPr>
        <w:t xml:space="preserve">Blecker, R. 2002. Distribution, demand and growth in neo-Kaleckian macro-models. </w:t>
      </w:r>
      <w:r w:rsidRPr="00D82774">
        <w:rPr>
          <w:rFonts w:ascii="Times New Roman" w:hAnsi="Times New Roman"/>
          <w:iCs/>
          <w:sz w:val="24"/>
          <w:szCs w:val="24"/>
          <w:lang w:val="en-US" w:eastAsia="pt-BR"/>
        </w:rPr>
        <w:t>In</w:t>
      </w:r>
      <w:r w:rsidRPr="0003664A">
        <w:rPr>
          <w:rFonts w:ascii="Times New Roman" w:hAnsi="Times New Roman"/>
          <w:sz w:val="24"/>
          <w:szCs w:val="24"/>
          <w:lang w:val="en-US" w:eastAsia="pt-BR"/>
        </w:rPr>
        <w:t xml:space="preserve">: Setterfield, M. (Org.). </w:t>
      </w:r>
      <w:r w:rsidRPr="00D82774">
        <w:rPr>
          <w:rFonts w:ascii="Times New Roman" w:hAnsi="Times New Roman"/>
          <w:bCs/>
          <w:i/>
          <w:sz w:val="24"/>
          <w:szCs w:val="24"/>
          <w:lang w:val="en-US" w:eastAsia="pt-BR"/>
        </w:rPr>
        <w:t>The Economics of Demand-led Growth</w:t>
      </w:r>
      <w:r w:rsidRPr="00D82774">
        <w:rPr>
          <w:rFonts w:ascii="Times New Roman" w:hAnsi="Times New Roman"/>
          <w:i/>
          <w:sz w:val="24"/>
          <w:szCs w:val="24"/>
          <w:lang w:val="en-US" w:eastAsia="pt-BR"/>
        </w:rPr>
        <w:t>: Challenging the Supply-side Vision of the Long Run</w:t>
      </w:r>
      <w:r w:rsidRPr="0003664A">
        <w:rPr>
          <w:rFonts w:ascii="Times New Roman" w:hAnsi="Times New Roman"/>
          <w:sz w:val="24"/>
          <w:szCs w:val="24"/>
          <w:lang w:val="en-US" w:eastAsia="pt-BR"/>
        </w:rPr>
        <w:t>. Cheltenham, UK; Northampton, MA: Edward Elgar,</w:t>
      </w:r>
      <w:r>
        <w:rPr>
          <w:rFonts w:ascii="Times New Roman" w:hAnsi="Times New Roman"/>
          <w:sz w:val="24"/>
          <w:szCs w:val="24"/>
          <w:lang w:val="en-US" w:eastAsia="pt-BR"/>
        </w:rPr>
        <w:t xml:space="preserve"> 129 – 152.</w:t>
      </w:r>
    </w:p>
    <w:p w14:paraId="2077B858" w14:textId="77777777" w:rsidR="004676A6" w:rsidRPr="00052262" w:rsidRDefault="004676A6" w:rsidP="004676A6">
      <w:pPr>
        <w:spacing w:line="480" w:lineRule="auto"/>
        <w:ind w:left="284" w:hanging="284"/>
        <w:jc w:val="both"/>
        <w:rPr>
          <w:rFonts w:ascii="Times New Roman" w:hAnsi="Times New Roman"/>
          <w:b/>
          <w:sz w:val="24"/>
          <w:szCs w:val="24"/>
          <w:lang w:val="en-US"/>
        </w:rPr>
      </w:pPr>
      <w:r w:rsidRPr="00052262">
        <w:rPr>
          <w:rFonts w:ascii="Times New Roman" w:hAnsi="Times New Roman"/>
          <w:sz w:val="24"/>
          <w:szCs w:val="24"/>
          <w:lang w:val="en-US" w:eastAsia="pt-BR"/>
        </w:rPr>
        <w:t xml:space="preserve">Dutt, A. 1984. Stagnation, income distribution and monopoly power. </w:t>
      </w:r>
      <w:r w:rsidRPr="0090628B">
        <w:rPr>
          <w:rFonts w:ascii="Times New Roman" w:hAnsi="Times New Roman"/>
          <w:i/>
          <w:sz w:val="24"/>
          <w:szCs w:val="24"/>
          <w:lang w:val="en-GB" w:eastAsia="pt-BR"/>
        </w:rPr>
        <w:t>Cambridge Journal of Economics</w:t>
      </w:r>
      <w:r w:rsidRPr="0090628B">
        <w:rPr>
          <w:rFonts w:ascii="Times New Roman" w:hAnsi="Times New Roman"/>
          <w:sz w:val="24"/>
          <w:szCs w:val="24"/>
          <w:lang w:val="en-GB" w:eastAsia="pt-BR"/>
        </w:rPr>
        <w:t xml:space="preserve"> 8, 25 – 40.</w:t>
      </w:r>
    </w:p>
    <w:p w14:paraId="2BE7CB68" w14:textId="77777777" w:rsidR="004676A6" w:rsidRPr="00E73545" w:rsidRDefault="004676A6" w:rsidP="004676A6">
      <w:pPr>
        <w:pStyle w:val="Corpodetexto"/>
        <w:spacing w:line="480" w:lineRule="auto"/>
        <w:ind w:left="284" w:hanging="284"/>
        <w:jc w:val="both"/>
        <w:rPr>
          <w:rFonts w:ascii="Times New Roman" w:hAnsi="Times New Roman"/>
          <w:sz w:val="24"/>
          <w:szCs w:val="24"/>
          <w:lang w:val="en-CA"/>
        </w:rPr>
      </w:pPr>
      <w:r w:rsidRPr="00E73545">
        <w:rPr>
          <w:rFonts w:ascii="Times New Roman" w:hAnsi="Times New Roman"/>
          <w:sz w:val="24"/>
          <w:szCs w:val="24"/>
          <w:lang w:val="en-CA"/>
        </w:rPr>
        <w:t>Ederer, S., Onaran, O. and Stockhammer, E. 2009. Functional income distribution and</w:t>
      </w:r>
      <w:r>
        <w:rPr>
          <w:rFonts w:ascii="Times New Roman" w:hAnsi="Times New Roman"/>
          <w:sz w:val="24"/>
          <w:szCs w:val="24"/>
          <w:lang w:val="en-CA"/>
        </w:rPr>
        <w:t xml:space="preserve"> </w:t>
      </w:r>
      <w:r w:rsidRPr="00E73545">
        <w:rPr>
          <w:rFonts w:ascii="Times New Roman" w:hAnsi="Times New Roman"/>
          <w:sz w:val="24"/>
          <w:szCs w:val="24"/>
          <w:lang w:val="en-CA"/>
        </w:rPr>
        <w:t xml:space="preserve">aggregate demand in the Euro-area. </w:t>
      </w:r>
      <w:r w:rsidRPr="00C677B8">
        <w:rPr>
          <w:rFonts w:ascii="Times New Roman" w:hAnsi="Times New Roman"/>
          <w:i/>
          <w:sz w:val="24"/>
          <w:szCs w:val="24"/>
          <w:lang w:val="en-CA"/>
        </w:rPr>
        <w:t>Cambridge Journal of Economics</w:t>
      </w:r>
      <w:r w:rsidRPr="00E73545">
        <w:rPr>
          <w:rFonts w:ascii="Times New Roman" w:hAnsi="Times New Roman"/>
          <w:sz w:val="24"/>
          <w:szCs w:val="24"/>
          <w:lang w:val="en-CA"/>
        </w:rPr>
        <w:t xml:space="preserve"> 33</w:t>
      </w:r>
      <w:r>
        <w:rPr>
          <w:rFonts w:ascii="Times New Roman" w:hAnsi="Times New Roman"/>
          <w:sz w:val="24"/>
          <w:szCs w:val="24"/>
          <w:lang w:val="en-CA"/>
        </w:rPr>
        <w:t>(</w:t>
      </w:r>
      <w:r w:rsidRPr="00E73545">
        <w:rPr>
          <w:rFonts w:ascii="Times New Roman" w:hAnsi="Times New Roman"/>
          <w:sz w:val="24"/>
          <w:szCs w:val="24"/>
          <w:lang w:val="en-CA"/>
        </w:rPr>
        <w:t>1</w:t>
      </w:r>
      <w:r>
        <w:rPr>
          <w:rFonts w:ascii="Times New Roman" w:hAnsi="Times New Roman"/>
          <w:sz w:val="24"/>
          <w:szCs w:val="24"/>
          <w:lang w:val="en-CA"/>
        </w:rPr>
        <w:t xml:space="preserve">), </w:t>
      </w:r>
      <w:r w:rsidRPr="00E73545">
        <w:rPr>
          <w:rFonts w:ascii="Times New Roman" w:hAnsi="Times New Roman"/>
          <w:sz w:val="24"/>
          <w:szCs w:val="24"/>
          <w:lang w:val="en-CA"/>
        </w:rPr>
        <w:t>139</w:t>
      </w:r>
      <w:r>
        <w:rPr>
          <w:rFonts w:ascii="Times New Roman" w:hAnsi="Times New Roman"/>
          <w:sz w:val="24"/>
          <w:szCs w:val="24"/>
          <w:lang w:val="en-CA"/>
        </w:rPr>
        <w:t xml:space="preserve"> – </w:t>
      </w:r>
      <w:r w:rsidRPr="00E73545">
        <w:rPr>
          <w:rFonts w:ascii="Times New Roman" w:hAnsi="Times New Roman"/>
          <w:sz w:val="24"/>
          <w:szCs w:val="24"/>
          <w:lang w:val="en-CA"/>
        </w:rPr>
        <w:t xml:space="preserve">159. </w:t>
      </w:r>
    </w:p>
    <w:p w14:paraId="76731A89" w14:textId="77777777" w:rsidR="004676A6" w:rsidRPr="00740F70" w:rsidRDefault="004676A6" w:rsidP="004676A6">
      <w:pPr>
        <w:pStyle w:val="Corpodetexto"/>
        <w:spacing w:line="480" w:lineRule="auto"/>
        <w:ind w:left="284" w:hanging="284"/>
        <w:jc w:val="both"/>
        <w:rPr>
          <w:rFonts w:ascii="Times New Roman" w:hAnsi="Times New Roman"/>
          <w:sz w:val="24"/>
          <w:szCs w:val="24"/>
          <w:lang w:val="en-CA"/>
        </w:rPr>
      </w:pPr>
      <w:r w:rsidRPr="00E73545">
        <w:rPr>
          <w:rFonts w:ascii="Times New Roman" w:hAnsi="Times New Roman"/>
          <w:sz w:val="24"/>
          <w:szCs w:val="24"/>
          <w:lang w:val="en-CA"/>
        </w:rPr>
        <w:t>Ederer, S. and Stockhammer, E. 2007. Demand effects of the falling wage share in Austria. Empirica 35, no. 5: 481</w:t>
      </w:r>
      <w:r>
        <w:rPr>
          <w:rFonts w:ascii="Times New Roman" w:hAnsi="Times New Roman"/>
          <w:sz w:val="24"/>
          <w:szCs w:val="24"/>
          <w:lang w:val="en-CA"/>
        </w:rPr>
        <w:t xml:space="preserve"> –  </w:t>
      </w:r>
      <w:r w:rsidRPr="00E73545">
        <w:rPr>
          <w:rFonts w:ascii="Times New Roman" w:hAnsi="Times New Roman"/>
          <w:sz w:val="24"/>
          <w:szCs w:val="24"/>
          <w:lang w:val="en-CA"/>
        </w:rPr>
        <w:t>502</w:t>
      </w:r>
    </w:p>
    <w:p w14:paraId="38CDFE18" w14:textId="77777777" w:rsidR="004676A6" w:rsidRDefault="004676A6" w:rsidP="004676A6">
      <w:pPr>
        <w:widowControl w:val="0"/>
        <w:spacing w:line="480" w:lineRule="auto"/>
        <w:ind w:left="284" w:hanging="284"/>
        <w:jc w:val="both"/>
        <w:rPr>
          <w:rFonts w:ascii="Times New Roman" w:hAnsi="Times New Roman"/>
          <w:sz w:val="24"/>
          <w:szCs w:val="24"/>
          <w:lang w:val="en-CA"/>
        </w:rPr>
      </w:pPr>
      <w:r>
        <w:rPr>
          <w:rFonts w:ascii="Times New Roman" w:hAnsi="Times New Roman"/>
          <w:sz w:val="24"/>
          <w:szCs w:val="24"/>
          <w:lang w:val="en-CA"/>
        </w:rPr>
        <w:lastRenderedPageBreak/>
        <w:t xml:space="preserve">Foley, D. and Michl, T. 1999. </w:t>
      </w:r>
      <w:r w:rsidRPr="00CD2273">
        <w:rPr>
          <w:rFonts w:ascii="Times New Roman" w:hAnsi="Times New Roman"/>
          <w:i/>
          <w:sz w:val="24"/>
          <w:szCs w:val="24"/>
          <w:lang w:val="en-CA"/>
        </w:rPr>
        <w:t>Growth and Distribution</w:t>
      </w:r>
      <w:r>
        <w:rPr>
          <w:rFonts w:ascii="Times New Roman" w:hAnsi="Times New Roman"/>
          <w:sz w:val="24"/>
          <w:szCs w:val="24"/>
          <w:lang w:val="en-CA"/>
        </w:rPr>
        <w:t xml:space="preserve">. Harvard University Press, Cambridge, Massachusetts and London, England. </w:t>
      </w:r>
    </w:p>
    <w:p w14:paraId="5199B02A" w14:textId="77777777" w:rsidR="004676A6" w:rsidRPr="00052262" w:rsidRDefault="004676A6" w:rsidP="004676A6">
      <w:pPr>
        <w:widowControl w:val="0"/>
        <w:spacing w:line="480" w:lineRule="auto"/>
        <w:ind w:left="284" w:hanging="284"/>
        <w:jc w:val="both"/>
        <w:rPr>
          <w:rFonts w:ascii="Times New Roman" w:hAnsi="Times New Roman"/>
          <w:sz w:val="24"/>
          <w:szCs w:val="24"/>
          <w:lang w:val="en-CA"/>
        </w:rPr>
      </w:pPr>
      <w:r w:rsidRPr="00052262">
        <w:rPr>
          <w:rFonts w:ascii="Times New Roman" w:hAnsi="Times New Roman"/>
          <w:sz w:val="24"/>
          <w:szCs w:val="24"/>
          <w:lang w:val="en-CA"/>
        </w:rPr>
        <w:t xml:space="preserve">Halevi, J. 1996. The significance of the theory of vertically integrated processes for the problem of economic development. </w:t>
      </w:r>
      <w:r w:rsidRPr="00052262">
        <w:rPr>
          <w:rFonts w:ascii="Times New Roman" w:hAnsi="Times New Roman"/>
          <w:i/>
          <w:sz w:val="24"/>
          <w:szCs w:val="24"/>
          <w:lang w:val="en-CA"/>
        </w:rPr>
        <w:t>Structural Change and Economic Dynamics</w:t>
      </w:r>
      <w:r w:rsidRPr="00052262">
        <w:rPr>
          <w:rFonts w:ascii="Times New Roman" w:hAnsi="Times New Roman"/>
          <w:sz w:val="24"/>
          <w:szCs w:val="24"/>
          <w:lang w:val="en-CA"/>
        </w:rPr>
        <w:t xml:space="preserve"> 7, 163 – 171.</w:t>
      </w:r>
    </w:p>
    <w:p w14:paraId="1008261C" w14:textId="77777777" w:rsidR="004676A6" w:rsidRDefault="004676A6" w:rsidP="004676A6">
      <w:pPr>
        <w:pStyle w:val="Corpodetexto2"/>
        <w:ind w:left="284" w:hanging="284"/>
        <w:jc w:val="both"/>
        <w:rPr>
          <w:rFonts w:ascii="Times New Roman" w:hAnsi="Times New Roman"/>
          <w:sz w:val="24"/>
          <w:szCs w:val="24"/>
          <w:lang w:val="en-US"/>
        </w:rPr>
      </w:pPr>
      <w:r w:rsidRPr="00E73545">
        <w:rPr>
          <w:rFonts w:ascii="Times New Roman" w:hAnsi="Times New Roman"/>
          <w:sz w:val="24"/>
          <w:szCs w:val="24"/>
          <w:lang w:val="en-US"/>
        </w:rPr>
        <w:t xml:space="preserve">Hein, E. and Vogel, L. 2008. Distribution and growth reconsidered – empirical results for six OECD countries. </w:t>
      </w:r>
      <w:r w:rsidRPr="00C677B8">
        <w:rPr>
          <w:rFonts w:ascii="Times New Roman" w:hAnsi="Times New Roman"/>
          <w:i/>
          <w:sz w:val="24"/>
          <w:szCs w:val="24"/>
          <w:lang w:val="en-US"/>
        </w:rPr>
        <w:t>Cambridge Journal of Economics</w:t>
      </w:r>
      <w:r w:rsidRPr="00E73545">
        <w:rPr>
          <w:rFonts w:ascii="Times New Roman" w:hAnsi="Times New Roman"/>
          <w:sz w:val="24"/>
          <w:szCs w:val="24"/>
          <w:lang w:val="en-US"/>
        </w:rPr>
        <w:t xml:space="preserve"> 32</w:t>
      </w:r>
      <w:r>
        <w:rPr>
          <w:rFonts w:ascii="Times New Roman" w:hAnsi="Times New Roman"/>
          <w:sz w:val="24"/>
          <w:szCs w:val="24"/>
          <w:lang w:val="en-US"/>
        </w:rPr>
        <w:t>(</w:t>
      </w:r>
      <w:r w:rsidRPr="00E73545">
        <w:rPr>
          <w:rFonts w:ascii="Times New Roman" w:hAnsi="Times New Roman"/>
          <w:sz w:val="24"/>
          <w:szCs w:val="24"/>
          <w:lang w:val="en-US"/>
        </w:rPr>
        <w:t>3</w:t>
      </w:r>
      <w:r>
        <w:rPr>
          <w:rFonts w:ascii="Times New Roman" w:hAnsi="Times New Roman"/>
          <w:sz w:val="24"/>
          <w:szCs w:val="24"/>
          <w:lang w:val="en-US"/>
        </w:rPr>
        <w:t>), 479 – 511.</w:t>
      </w:r>
    </w:p>
    <w:p w14:paraId="23AAB466" w14:textId="77777777" w:rsidR="004676A6" w:rsidRPr="00052262" w:rsidRDefault="004676A6" w:rsidP="004676A6">
      <w:pPr>
        <w:pStyle w:val="Corpodetexto2"/>
        <w:ind w:left="284" w:hanging="284"/>
        <w:jc w:val="both"/>
        <w:rPr>
          <w:rFonts w:ascii="Times New Roman" w:hAnsi="Times New Roman"/>
          <w:sz w:val="24"/>
          <w:szCs w:val="24"/>
          <w:lang w:val="en-US" w:eastAsia="pt-BR"/>
        </w:rPr>
      </w:pPr>
      <w:r w:rsidRPr="00052262">
        <w:rPr>
          <w:rFonts w:ascii="Times New Roman" w:hAnsi="Times New Roman"/>
          <w:sz w:val="24"/>
          <w:szCs w:val="24"/>
          <w:lang w:val="en-US" w:eastAsia="pt-BR"/>
        </w:rPr>
        <w:t>Kaldor, N. 195</w:t>
      </w:r>
      <w:r>
        <w:rPr>
          <w:rFonts w:ascii="Times New Roman" w:hAnsi="Times New Roman"/>
          <w:sz w:val="24"/>
          <w:szCs w:val="24"/>
          <w:lang w:val="en-US" w:eastAsia="pt-BR"/>
        </w:rPr>
        <w:t>6</w:t>
      </w:r>
      <w:r w:rsidRPr="00052262">
        <w:rPr>
          <w:rFonts w:ascii="Times New Roman" w:hAnsi="Times New Roman"/>
          <w:sz w:val="24"/>
          <w:szCs w:val="24"/>
          <w:lang w:val="en-US" w:eastAsia="pt-BR"/>
        </w:rPr>
        <w:t xml:space="preserve">. A model of economic growth. </w:t>
      </w:r>
      <w:r w:rsidRPr="00052262">
        <w:rPr>
          <w:rFonts w:ascii="Times New Roman" w:hAnsi="Times New Roman"/>
          <w:i/>
          <w:sz w:val="24"/>
          <w:szCs w:val="24"/>
          <w:lang w:val="en-US" w:eastAsia="pt-BR"/>
        </w:rPr>
        <w:t>Economic Journal</w:t>
      </w:r>
      <w:r w:rsidRPr="00052262">
        <w:rPr>
          <w:rFonts w:ascii="Times New Roman" w:hAnsi="Times New Roman"/>
          <w:sz w:val="24"/>
          <w:szCs w:val="24"/>
          <w:lang w:val="en-US" w:eastAsia="pt-BR"/>
        </w:rPr>
        <w:t xml:space="preserve"> LXVII: 591-624.</w:t>
      </w:r>
    </w:p>
    <w:p w14:paraId="66D777AE" w14:textId="77777777" w:rsidR="004676A6" w:rsidRPr="00B21D62" w:rsidRDefault="004676A6" w:rsidP="004676A6">
      <w:pPr>
        <w:pStyle w:val="Corpodetexto2"/>
        <w:ind w:left="284" w:hanging="284"/>
        <w:jc w:val="both"/>
        <w:rPr>
          <w:rFonts w:ascii="Times New Roman" w:hAnsi="Times New Roman"/>
          <w:sz w:val="24"/>
          <w:szCs w:val="24"/>
          <w:lang w:val="pt-BR"/>
        </w:rPr>
      </w:pPr>
      <w:r w:rsidRPr="00B21D62">
        <w:rPr>
          <w:rFonts w:ascii="Times New Roman" w:hAnsi="Times New Roman"/>
          <w:sz w:val="24"/>
          <w:szCs w:val="24"/>
          <w:lang w:val="en-US"/>
        </w:rPr>
        <w:t xml:space="preserve">Lavoie, M. 1997. Pasinetti’s vertically hyper-integrated sectors and natural prices. </w:t>
      </w:r>
      <w:r w:rsidRPr="00B21D62">
        <w:rPr>
          <w:rFonts w:ascii="Times New Roman" w:hAnsi="Times New Roman"/>
          <w:i/>
          <w:sz w:val="24"/>
          <w:szCs w:val="24"/>
          <w:lang w:val="en-US"/>
        </w:rPr>
        <w:t>Cambridge Journal of Economics</w:t>
      </w:r>
      <w:r w:rsidRPr="00B21D62">
        <w:rPr>
          <w:rFonts w:ascii="Times New Roman" w:hAnsi="Times New Roman"/>
          <w:sz w:val="24"/>
          <w:szCs w:val="24"/>
          <w:lang w:val="en-US"/>
        </w:rPr>
        <w:t>, 21.</w:t>
      </w:r>
      <w:r w:rsidRPr="00B21D62">
        <w:rPr>
          <w:rFonts w:ascii="Times New Roman" w:hAnsi="Times New Roman"/>
          <w:sz w:val="24"/>
          <w:szCs w:val="24"/>
          <w:shd w:val="clear" w:color="auto" w:fill="FFFFFF"/>
        </w:rPr>
        <w:t xml:space="preserve"> 453–</w:t>
      </w:r>
      <w:r>
        <w:rPr>
          <w:rFonts w:ascii="Times New Roman" w:hAnsi="Times New Roman"/>
          <w:sz w:val="24"/>
          <w:szCs w:val="24"/>
          <w:shd w:val="clear" w:color="auto" w:fill="FFFFFF"/>
          <w:lang w:val="pt-BR"/>
        </w:rPr>
        <w:t xml:space="preserve"> </w:t>
      </w:r>
      <w:r w:rsidRPr="00B21D62">
        <w:rPr>
          <w:rFonts w:ascii="Times New Roman" w:hAnsi="Times New Roman"/>
          <w:sz w:val="24"/>
          <w:szCs w:val="24"/>
          <w:shd w:val="clear" w:color="auto" w:fill="FFFFFF"/>
        </w:rPr>
        <w:t>67</w:t>
      </w:r>
      <w:r>
        <w:rPr>
          <w:rFonts w:ascii="Times New Roman" w:hAnsi="Times New Roman"/>
          <w:sz w:val="24"/>
          <w:szCs w:val="24"/>
          <w:shd w:val="clear" w:color="auto" w:fill="FFFFFF"/>
          <w:lang w:val="pt-BR"/>
        </w:rPr>
        <w:t>.</w:t>
      </w:r>
    </w:p>
    <w:p w14:paraId="73174B1D" w14:textId="77777777" w:rsidR="004676A6" w:rsidRDefault="004676A6" w:rsidP="004676A6">
      <w:pPr>
        <w:pStyle w:val="Corpodetexto2"/>
        <w:ind w:left="284" w:hanging="284"/>
        <w:jc w:val="both"/>
        <w:rPr>
          <w:rFonts w:ascii="Times New Roman" w:hAnsi="Times New Roman"/>
          <w:sz w:val="24"/>
          <w:szCs w:val="24"/>
          <w:lang w:val="en-US"/>
        </w:rPr>
      </w:pPr>
      <w:r>
        <w:rPr>
          <w:rFonts w:ascii="Times New Roman" w:hAnsi="Times New Roman"/>
          <w:sz w:val="24"/>
          <w:szCs w:val="24"/>
          <w:lang w:val="en-US"/>
        </w:rPr>
        <w:t xml:space="preserve">Lavoie, M. 2003. Kaleckian Effective Demand and Sraffian Normal Prices: Towards a Reconciliation. </w:t>
      </w:r>
      <w:r w:rsidRPr="00F573EF">
        <w:rPr>
          <w:rFonts w:ascii="Times New Roman" w:hAnsi="Times New Roman"/>
          <w:i/>
          <w:sz w:val="24"/>
          <w:szCs w:val="24"/>
          <w:lang w:val="en-US"/>
        </w:rPr>
        <w:t>Review of Political Economy</w:t>
      </w:r>
      <w:r>
        <w:rPr>
          <w:rFonts w:ascii="Times New Roman" w:hAnsi="Times New Roman"/>
          <w:sz w:val="24"/>
          <w:szCs w:val="24"/>
          <w:lang w:val="en-US"/>
        </w:rPr>
        <w:t xml:space="preserve"> 15(1), 53 – 74.</w:t>
      </w:r>
    </w:p>
    <w:p w14:paraId="5FA98FDE" w14:textId="77777777" w:rsidR="004676A6" w:rsidRPr="00E73545" w:rsidRDefault="004676A6" w:rsidP="004676A6">
      <w:pPr>
        <w:pStyle w:val="Corpodetexto"/>
        <w:spacing w:line="480" w:lineRule="auto"/>
        <w:ind w:left="284" w:hanging="284"/>
        <w:jc w:val="both"/>
        <w:rPr>
          <w:rFonts w:ascii="Times New Roman" w:hAnsi="Times New Roman"/>
          <w:sz w:val="24"/>
          <w:szCs w:val="24"/>
          <w:lang w:val="en-US"/>
        </w:rPr>
      </w:pPr>
      <w:r w:rsidRPr="00E73545">
        <w:rPr>
          <w:rFonts w:ascii="Times New Roman" w:hAnsi="Times New Roman"/>
          <w:sz w:val="24"/>
          <w:szCs w:val="24"/>
          <w:lang w:val="en-US"/>
        </w:rPr>
        <w:t xml:space="preserve">Naastepad, C. and Storm, S. 2006/7. OECD demand regimes (1960-2000). </w:t>
      </w:r>
      <w:r w:rsidRPr="00E73545">
        <w:rPr>
          <w:rFonts w:ascii="Times New Roman" w:hAnsi="Times New Roman"/>
          <w:i/>
          <w:sz w:val="24"/>
          <w:szCs w:val="24"/>
          <w:lang w:val="en-US"/>
        </w:rPr>
        <w:t>Journal of Post-Keynesian Economics</w:t>
      </w:r>
      <w:r w:rsidRPr="00E73545">
        <w:rPr>
          <w:rFonts w:ascii="Times New Roman" w:hAnsi="Times New Roman"/>
          <w:sz w:val="24"/>
          <w:szCs w:val="24"/>
          <w:lang w:val="en-US"/>
        </w:rPr>
        <w:t xml:space="preserve"> 29</w:t>
      </w:r>
      <w:r>
        <w:rPr>
          <w:rFonts w:ascii="Times New Roman" w:hAnsi="Times New Roman"/>
          <w:sz w:val="24"/>
          <w:szCs w:val="24"/>
          <w:lang w:val="en-US"/>
        </w:rPr>
        <w:t>(</w:t>
      </w:r>
      <w:r w:rsidRPr="00E73545">
        <w:rPr>
          <w:rFonts w:ascii="Times New Roman" w:hAnsi="Times New Roman"/>
          <w:sz w:val="24"/>
          <w:szCs w:val="24"/>
          <w:lang w:val="en-US"/>
        </w:rPr>
        <w:t>2</w:t>
      </w:r>
      <w:r>
        <w:rPr>
          <w:rFonts w:ascii="Times New Roman" w:hAnsi="Times New Roman"/>
          <w:sz w:val="24"/>
          <w:szCs w:val="24"/>
          <w:lang w:val="en-US"/>
        </w:rPr>
        <w:t>),</w:t>
      </w:r>
      <w:r w:rsidRPr="00E73545">
        <w:rPr>
          <w:rFonts w:ascii="Times New Roman" w:hAnsi="Times New Roman"/>
          <w:sz w:val="24"/>
          <w:szCs w:val="24"/>
          <w:lang w:val="en-US"/>
        </w:rPr>
        <w:t xml:space="preserve"> 211</w:t>
      </w:r>
      <w:r>
        <w:rPr>
          <w:rFonts w:ascii="Times New Roman" w:hAnsi="Times New Roman"/>
          <w:sz w:val="24"/>
          <w:szCs w:val="24"/>
          <w:lang w:val="en-US"/>
        </w:rPr>
        <w:t xml:space="preserve"> – </w:t>
      </w:r>
      <w:r w:rsidRPr="00E73545">
        <w:rPr>
          <w:rFonts w:ascii="Times New Roman" w:hAnsi="Times New Roman"/>
          <w:sz w:val="24"/>
          <w:szCs w:val="24"/>
          <w:lang w:val="en-US"/>
        </w:rPr>
        <w:t xml:space="preserve">246. </w:t>
      </w:r>
    </w:p>
    <w:p w14:paraId="07012D11" w14:textId="77777777" w:rsidR="004676A6" w:rsidRDefault="004676A6" w:rsidP="004676A6">
      <w:pPr>
        <w:pStyle w:val="Corpodetexto"/>
        <w:spacing w:line="480" w:lineRule="auto"/>
        <w:ind w:left="284" w:hanging="284"/>
        <w:jc w:val="both"/>
        <w:rPr>
          <w:rFonts w:ascii="Times New Roman" w:hAnsi="Times New Roman"/>
          <w:sz w:val="24"/>
          <w:szCs w:val="24"/>
          <w:lang w:val="en-US"/>
        </w:rPr>
      </w:pPr>
      <w:r>
        <w:rPr>
          <w:rFonts w:ascii="Times New Roman" w:hAnsi="Times New Roman"/>
          <w:sz w:val="24"/>
          <w:szCs w:val="24"/>
          <w:lang w:val="en-US"/>
        </w:rPr>
        <w:t xml:space="preserve">Nell, E. 1989. The Rate of Profit in Kalecki’s Theory. In: </w:t>
      </w:r>
      <w:r w:rsidRPr="008F579F">
        <w:rPr>
          <w:rFonts w:ascii="Times New Roman" w:hAnsi="Times New Roman"/>
          <w:i/>
          <w:sz w:val="24"/>
          <w:szCs w:val="24"/>
          <w:lang w:val="en-US"/>
        </w:rPr>
        <w:t>Kalecki’s Relevance Today</w:t>
      </w:r>
      <w:r>
        <w:rPr>
          <w:rFonts w:ascii="Times New Roman" w:hAnsi="Times New Roman"/>
          <w:sz w:val="24"/>
          <w:szCs w:val="24"/>
          <w:lang w:val="en-US"/>
        </w:rPr>
        <w:t xml:space="preserve">. Edited by Mario Sebatiani. Published by the Macmillan Press Ltd. London.  </w:t>
      </w:r>
    </w:p>
    <w:p w14:paraId="532A8A7D" w14:textId="77777777" w:rsidR="004676A6" w:rsidRPr="00052262" w:rsidRDefault="004676A6" w:rsidP="004676A6">
      <w:pPr>
        <w:pStyle w:val="Corpodetexto"/>
        <w:spacing w:line="480" w:lineRule="auto"/>
        <w:ind w:left="284" w:hanging="284"/>
        <w:jc w:val="both"/>
        <w:rPr>
          <w:rFonts w:ascii="Times New Roman" w:hAnsi="Times New Roman"/>
          <w:sz w:val="24"/>
          <w:szCs w:val="24"/>
          <w:lang w:val="en-GB"/>
        </w:rPr>
      </w:pPr>
      <w:r w:rsidRPr="00052262">
        <w:rPr>
          <w:rFonts w:ascii="Times New Roman" w:hAnsi="Times New Roman"/>
          <w:sz w:val="24"/>
          <w:szCs w:val="24"/>
          <w:lang w:val="en-GB"/>
        </w:rPr>
        <w:t xml:space="preserve">Pasinetti, L. 1973. The notion of vertical integration in economic analysis. </w:t>
      </w:r>
      <w:r w:rsidRPr="00052262">
        <w:rPr>
          <w:rFonts w:ascii="Times New Roman" w:hAnsi="Times New Roman"/>
          <w:i/>
          <w:sz w:val="24"/>
          <w:szCs w:val="24"/>
          <w:lang w:val="en-GB"/>
        </w:rPr>
        <w:t>Metroeconomica</w:t>
      </w:r>
      <w:r w:rsidRPr="00052262">
        <w:rPr>
          <w:rFonts w:ascii="Times New Roman" w:hAnsi="Times New Roman"/>
          <w:sz w:val="24"/>
          <w:szCs w:val="24"/>
          <w:lang w:val="en-GB"/>
        </w:rPr>
        <w:t>, 25, 1 – 29.</w:t>
      </w:r>
    </w:p>
    <w:p w14:paraId="220FC8C9" w14:textId="77777777" w:rsidR="004676A6" w:rsidRPr="00052262" w:rsidRDefault="004676A6" w:rsidP="004676A6">
      <w:pPr>
        <w:pStyle w:val="Corpodetexto"/>
        <w:spacing w:line="480" w:lineRule="auto"/>
        <w:ind w:left="284" w:hanging="284"/>
        <w:jc w:val="both"/>
        <w:rPr>
          <w:rFonts w:ascii="Times New Roman" w:hAnsi="Times New Roman"/>
          <w:sz w:val="24"/>
          <w:szCs w:val="24"/>
          <w:lang w:val="en-GB"/>
        </w:rPr>
      </w:pPr>
      <w:r w:rsidRPr="00052262">
        <w:rPr>
          <w:rFonts w:ascii="Times New Roman" w:hAnsi="Times New Roman"/>
          <w:sz w:val="24"/>
          <w:szCs w:val="24"/>
          <w:lang w:val="en-GB"/>
        </w:rPr>
        <w:t xml:space="preserve">Pasinetti, L. 1981. </w:t>
      </w:r>
      <w:r w:rsidRPr="00052262">
        <w:rPr>
          <w:rFonts w:ascii="Times New Roman" w:hAnsi="Times New Roman"/>
          <w:i/>
          <w:sz w:val="24"/>
          <w:szCs w:val="24"/>
          <w:lang w:val="en-GB"/>
        </w:rPr>
        <w:t>Structural Change and Economic Growth – A Theoretical Essay on the Dynamics of the Wealth of the Nations</w:t>
      </w:r>
      <w:r w:rsidRPr="00052262">
        <w:rPr>
          <w:rFonts w:ascii="Times New Roman" w:hAnsi="Times New Roman"/>
          <w:sz w:val="24"/>
          <w:szCs w:val="24"/>
          <w:lang w:val="en-GB"/>
        </w:rPr>
        <w:t>. Cambridge: Cambridge University Press.</w:t>
      </w:r>
    </w:p>
    <w:p w14:paraId="529685A9" w14:textId="77777777" w:rsidR="004676A6" w:rsidRPr="00052262" w:rsidRDefault="004676A6" w:rsidP="004676A6">
      <w:pPr>
        <w:widowControl w:val="0"/>
        <w:spacing w:line="480" w:lineRule="auto"/>
        <w:ind w:left="284" w:hanging="284"/>
        <w:jc w:val="both"/>
        <w:rPr>
          <w:rFonts w:ascii="Times New Roman" w:hAnsi="Times New Roman"/>
          <w:sz w:val="24"/>
          <w:szCs w:val="24"/>
          <w:lang w:val="en-GB"/>
        </w:rPr>
      </w:pPr>
      <w:r w:rsidRPr="00052262">
        <w:rPr>
          <w:rFonts w:ascii="Times New Roman" w:hAnsi="Times New Roman"/>
          <w:sz w:val="24"/>
          <w:szCs w:val="24"/>
          <w:lang w:val="en-GB"/>
        </w:rPr>
        <w:t xml:space="preserve">Pasinetti, L. 1988. Growing sub-systems, vertically hyper-integrated sectors and the labour theory of value. </w:t>
      </w:r>
      <w:r w:rsidRPr="00052262">
        <w:rPr>
          <w:rFonts w:ascii="Times New Roman" w:hAnsi="Times New Roman"/>
          <w:i/>
          <w:sz w:val="24"/>
          <w:szCs w:val="24"/>
          <w:lang w:val="en-GB"/>
        </w:rPr>
        <w:t>Cambridge Journal of Economics</w:t>
      </w:r>
      <w:r w:rsidRPr="00052262">
        <w:rPr>
          <w:rFonts w:ascii="Times New Roman" w:hAnsi="Times New Roman"/>
          <w:sz w:val="24"/>
          <w:szCs w:val="24"/>
          <w:lang w:val="en-GB"/>
        </w:rPr>
        <w:t xml:space="preserve">, 12, 125 </w:t>
      </w:r>
      <w:r>
        <w:rPr>
          <w:rFonts w:ascii="Times New Roman" w:hAnsi="Times New Roman"/>
          <w:sz w:val="24"/>
          <w:szCs w:val="24"/>
          <w:lang w:val="en-GB"/>
        </w:rPr>
        <w:t xml:space="preserve">– </w:t>
      </w:r>
      <w:r w:rsidRPr="00052262">
        <w:rPr>
          <w:rFonts w:ascii="Times New Roman" w:hAnsi="Times New Roman"/>
          <w:sz w:val="24"/>
          <w:szCs w:val="24"/>
          <w:lang w:val="en-GB"/>
        </w:rPr>
        <w:t xml:space="preserve"> 34.</w:t>
      </w:r>
    </w:p>
    <w:p w14:paraId="73927889" w14:textId="77777777" w:rsidR="004676A6" w:rsidRPr="00052262" w:rsidRDefault="004676A6" w:rsidP="004676A6">
      <w:pPr>
        <w:widowControl w:val="0"/>
        <w:spacing w:line="480" w:lineRule="auto"/>
        <w:ind w:left="284" w:hanging="284"/>
        <w:jc w:val="both"/>
        <w:rPr>
          <w:rFonts w:ascii="Times New Roman" w:hAnsi="Times New Roman"/>
          <w:sz w:val="24"/>
          <w:szCs w:val="24"/>
          <w:lang w:val="en-GB"/>
        </w:rPr>
      </w:pPr>
      <w:r w:rsidRPr="00052262">
        <w:rPr>
          <w:rFonts w:ascii="Times New Roman" w:hAnsi="Times New Roman"/>
          <w:sz w:val="24"/>
          <w:szCs w:val="24"/>
          <w:lang w:val="en-GB"/>
        </w:rPr>
        <w:lastRenderedPageBreak/>
        <w:t xml:space="preserve">Pasinetti, L. 1990. Sraffa’s circular process and the concept of vertical integration. In </w:t>
      </w:r>
      <w:r w:rsidRPr="00052262">
        <w:rPr>
          <w:rFonts w:ascii="Times New Roman" w:hAnsi="Times New Roman"/>
          <w:i/>
          <w:sz w:val="24"/>
          <w:szCs w:val="24"/>
          <w:lang w:val="en-GB"/>
        </w:rPr>
        <w:t>Essays on Pierro Sraffa</w:t>
      </w:r>
      <w:r w:rsidRPr="00052262">
        <w:rPr>
          <w:rFonts w:ascii="Times New Roman" w:hAnsi="Times New Roman"/>
          <w:sz w:val="24"/>
          <w:szCs w:val="24"/>
          <w:lang w:val="en-GB"/>
        </w:rPr>
        <w:t>. Edited by K. Bharadwaj and B. Schefold. London: Unwin Hyman.</w:t>
      </w:r>
    </w:p>
    <w:p w14:paraId="55271F4C" w14:textId="77777777" w:rsidR="004676A6" w:rsidRPr="00AE0E64" w:rsidRDefault="004676A6" w:rsidP="004676A6">
      <w:pPr>
        <w:autoSpaceDE w:val="0"/>
        <w:autoSpaceDN w:val="0"/>
        <w:adjustRightInd w:val="0"/>
        <w:spacing w:after="0" w:line="480" w:lineRule="auto"/>
        <w:jc w:val="both"/>
        <w:rPr>
          <w:rFonts w:ascii="Times New Roman" w:hAnsi="Times New Roman"/>
          <w:sz w:val="24"/>
          <w:szCs w:val="24"/>
          <w:lang w:val="en-US" w:eastAsia="pt-BR"/>
        </w:rPr>
      </w:pPr>
      <w:r w:rsidRPr="00AE0E64">
        <w:rPr>
          <w:rFonts w:ascii="Times New Roman" w:hAnsi="Times New Roman"/>
          <w:sz w:val="24"/>
          <w:szCs w:val="24"/>
          <w:lang w:val="en-US" w:eastAsia="pt-BR"/>
        </w:rPr>
        <w:t xml:space="preserve">Robinson, J., 1956. </w:t>
      </w:r>
      <w:r w:rsidRPr="00AE0E64">
        <w:rPr>
          <w:rFonts w:ascii="Times New Roman" w:hAnsi="Times New Roman"/>
          <w:i/>
          <w:sz w:val="24"/>
          <w:szCs w:val="24"/>
          <w:lang w:val="en-US" w:eastAsia="pt-BR"/>
        </w:rPr>
        <w:t>The Accumulation of Capital</w:t>
      </w:r>
      <w:r w:rsidRPr="00AE0E64">
        <w:rPr>
          <w:rFonts w:ascii="Times New Roman" w:hAnsi="Times New Roman"/>
          <w:sz w:val="24"/>
          <w:szCs w:val="24"/>
          <w:lang w:val="en-US" w:eastAsia="pt-BR"/>
        </w:rPr>
        <w:t>. London: Macmillan</w:t>
      </w:r>
    </w:p>
    <w:p w14:paraId="58E88671" w14:textId="77777777" w:rsidR="004676A6" w:rsidRPr="00052262" w:rsidRDefault="004676A6" w:rsidP="004676A6">
      <w:pPr>
        <w:spacing w:line="480" w:lineRule="auto"/>
        <w:jc w:val="both"/>
        <w:rPr>
          <w:rFonts w:ascii="Times New Roman" w:hAnsi="Times New Roman"/>
          <w:sz w:val="24"/>
          <w:szCs w:val="24"/>
          <w:lang w:val="en-US" w:eastAsia="pt-BR"/>
        </w:rPr>
      </w:pPr>
      <w:r w:rsidRPr="00052262">
        <w:rPr>
          <w:rFonts w:ascii="Times New Roman" w:hAnsi="Times New Roman"/>
          <w:sz w:val="24"/>
          <w:szCs w:val="24"/>
          <w:lang w:val="en-US" w:eastAsia="pt-BR"/>
        </w:rPr>
        <w:t xml:space="preserve">Robinson, J. 1962. </w:t>
      </w:r>
      <w:r w:rsidRPr="00052262">
        <w:rPr>
          <w:rFonts w:ascii="Times New Roman" w:hAnsi="Times New Roman"/>
          <w:i/>
          <w:iCs/>
          <w:sz w:val="24"/>
          <w:szCs w:val="24"/>
          <w:lang w:val="en-US" w:eastAsia="pt-BR"/>
        </w:rPr>
        <w:t>Essays in the Theory of Economics Growth</w:t>
      </w:r>
      <w:r w:rsidRPr="00052262">
        <w:rPr>
          <w:rFonts w:ascii="Times New Roman" w:hAnsi="Times New Roman"/>
          <w:sz w:val="24"/>
          <w:szCs w:val="24"/>
          <w:lang w:val="en-US" w:eastAsia="pt-BR"/>
        </w:rPr>
        <w:t>, London, Macmillan</w:t>
      </w:r>
    </w:p>
    <w:p w14:paraId="6B7A831A" w14:textId="77777777" w:rsidR="004676A6" w:rsidRPr="00052262" w:rsidRDefault="004676A6" w:rsidP="004676A6">
      <w:pPr>
        <w:spacing w:line="480" w:lineRule="auto"/>
        <w:ind w:left="284" w:hanging="284"/>
        <w:jc w:val="both"/>
        <w:rPr>
          <w:rFonts w:ascii="Times New Roman" w:hAnsi="Times New Roman"/>
          <w:b/>
          <w:sz w:val="24"/>
          <w:szCs w:val="24"/>
          <w:lang w:val="en-US"/>
        </w:rPr>
      </w:pPr>
      <w:r w:rsidRPr="00052262">
        <w:rPr>
          <w:rFonts w:ascii="Times New Roman" w:hAnsi="Times New Roman"/>
          <w:sz w:val="24"/>
          <w:szCs w:val="24"/>
          <w:lang w:val="en-US"/>
        </w:rPr>
        <w:t>Rowthorn, R. 1982. Demand, Real Wages and Economic Growth, Studi Economici, no. 18.</w:t>
      </w:r>
    </w:p>
    <w:p w14:paraId="5604656B" w14:textId="77777777" w:rsidR="004676A6" w:rsidRDefault="004676A6" w:rsidP="004676A6">
      <w:pPr>
        <w:pStyle w:val="Corpodetexto"/>
        <w:spacing w:line="480" w:lineRule="auto"/>
        <w:ind w:left="284" w:hanging="284"/>
        <w:jc w:val="both"/>
        <w:rPr>
          <w:rFonts w:ascii="Times New Roman" w:hAnsi="Times New Roman"/>
          <w:sz w:val="24"/>
          <w:szCs w:val="24"/>
          <w:lang w:val="en-GB"/>
        </w:rPr>
      </w:pPr>
      <w:r>
        <w:rPr>
          <w:rFonts w:ascii="Times New Roman" w:hAnsi="Times New Roman"/>
          <w:sz w:val="24"/>
          <w:szCs w:val="24"/>
          <w:lang w:val="en-GB"/>
        </w:rPr>
        <w:t xml:space="preserve">Sasaki, H. 2012. Is the Long-run Equilibrium Wage-Led or Profit-Led? A Kaleckian Approach. </w:t>
      </w:r>
      <w:r w:rsidRPr="00FC4E89">
        <w:rPr>
          <w:rFonts w:ascii="Times New Roman" w:hAnsi="Times New Roman"/>
          <w:i/>
          <w:sz w:val="24"/>
          <w:szCs w:val="24"/>
          <w:lang w:val="en-GB"/>
        </w:rPr>
        <w:t>Structural Change and Economic Dynamics</w:t>
      </w:r>
      <w:r>
        <w:rPr>
          <w:rFonts w:ascii="Times New Roman" w:hAnsi="Times New Roman"/>
          <w:sz w:val="24"/>
          <w:szCs w:val="24"/>
          <w:lang w:val="en-GB"/>
        </w:rPr>
        <w:t xml:space="preserve"> 23, 231 – 244.  </w:t>
      </w:r>
    </w:p>
    <w:p w14:paraId="01B3A626" w14:textId="77777777" w:rsidR="004676A6" w:rsidRDefault="004676A6" w:rsidP="004676A6">
      <w:pPr>
        <w:pStyle w:val="Corpodetexto"/>
        <w:spacing w:line="480" w:lineRule="auto"/>
        <w:ind w:left="284" w:hanging="284"/>
        <w:jc w:val="both"/>
        <w:rPr>
          <w:rFonts w:ascii="Times New Roman" w:hAnsi="Times New Roman"/>
          <w:sz w:val="24"/>
          <w:szCs w:val="24"/>
          <w:lang w:val="en-GB"/>
        </w:rPr>
      </w:pPr>
      <w:r>
        <w:rPr>
          <w:rFonts w:ascii="Times New Roman" w:hAnsi="Times New Roman"/>
          <w:sz w:val="24"/>
          <w:szCs w:val="24"/>
          <w:lang w:val="en-GB"/>
        </w:rPr>
        <w:t xml:space="preserve">Sebastiani, M. 1989. Introduction: Kalecki’s Relevance Today. </w:t>
      </w:r>
      <w:r>
        <w:rPr>
          <w:rFonts w:ascii="Times New Roman" w:hAnsi="Times New Roman"/>
          <w:sz w:val="24"/>
          <w:szCs w:val="24"/>
          <w:lang w:val="en-US"/>
        </w:rPr>
        <w:t xml:space="preserve">In: </w:t>
      </w:r>
      <w:r w:rsidRPr="008F579F">
        <w:rPr>
          <w:rFonts w:ascii="Times New Roman" w:hAnsi="Times New Roman"/>
          <w:i/>
          <w:sz w:val="24"/>
          <w:szCs w:val="24"/>
          <w:lang w:val="en-US"/>
        </w:rPr>
        <w:t>Kalecki’s Relevance Today</w:t>
      </w:r>
      <w:r>
        <w:rPr>
          <w:rFonts w:ascii="Times New Roman" w:hAnsi="Times New Roman"/>
          <w:sz w:val="24"/>
          <w:szCs w:val="24"/>
          <w:lang w:val="en-US"/>
        </w:rPr>
        <w:t xml:space="preserve">. Edited by Mario Sebatiani. Published by the The Macmillan Press Ltd. London.  </w:t>
      </w:r>
    </w:p>
    <w:p w14:paraId="63F99EF9" w14:textId="77777777" w:rsidR="004676A6" w:rsidRDefault="004676A6" w:rsidP="004676A6">
      <w:pPr>
        <w:pStyle w:val="Corpodetexto"/>
        <w:spacing w:line="480" w:lineRule="auto"/>
        <w:ind w:left="284" w:hanging="284"/>
        <w:jc w:val="both"/>
        <w:rPr>
          <w:rFonts w:ascii="Times New Roman" w:hAnsi="Times New Roman"/>
          <w:sz w:val="24"/>
          <w:szCs w:val="24"/>
          <w:lang w:val="en-GB"/>
        </w:rPr>
      </w:pPr>
      <w:r>
        <w:rPr>
          <w:rFonts w:ascii="Times New Roman" w:hAnsi="Times New Roman"/>
          <w:sz w:val="24"/>
          <w:szCs w:val="24"/>
          <w:lang w:val="en-GB"/>
        </w:rPr>
        <w:t xml:space="preserve">Scazzieri, R. 1990. Vertical Integration in Economic Theory. </w:t>
      </w:r>
      <w:r w:rsidRPr="002B5D67">
        <w:rPr>
          <w:rFonts w:ascii="Times New Roman" w:hAnsi="Times New Roman"/>
          <w:i/>
          <w:sz w:val="24"/>
          <w:szCs w:val="24"/>
          <w:lang w:val="en-GB"/>
        </w:rPr>
        <w:t>Journal of Post Keynesian Economics</w:t>
      </w:r>
      <w:r>
        <w:rPr>
          <w:rFonts w:ascii="Times New Roman" w:hAnsi="Times New Roman"/>
          <w:sz w:val="24"/>
          <w:szCs w:val="24"/>
          <w:lang w:val="en-GB"/>
        </w:rPr>
        <w:t xml:space="preserve"> 13(1), 20 – 46.</w:t>
      </w:r>
    </w:p>
    <w:p w14:paraId="7A54A5E0" w14:textId="77777777" w:rsidR="004676A6" w:rsidRPr="00052262" w:rsidRDefault="004676A6" w:rsidP="004676A6">
      <w:pPr>
        <w:pStyle w:val="Corpodetexto"/>
        <w:spacing w:line="480" w:lineRule="auto"/>
        <w:ind w:left="284" w:hanging="284"/>
        <w:jc w:val="both"/>
        <w:rPr>
          <w:rFonts w:ascii="Times New Roman" w:hAnsi="Times New Roman"/>
          <w:sz w:val="24"/>
          <w:szCs w:val="24"/>
          <w:lang w:val="en-GB"/>
        </w:rPr>
      </w:pPr>
      <w:r w:rsidRPr="00052262">
        <w:rPr>
          <w:rFonts w:ascii="Times New Roman" w:hAnsi="Times New Roman"/>
          <w:sz w:val="24"/>
          <w:szCs w:val="24"/>
          <w:lang w:val="en-GB"/>
        </w:rPr>
        <w:t xml:space="preserve">Smith, A. 1976 [1776], </w:t>
      </w:r>
      <w:r w:rsidRPr="00052262">
        <w:rPr>
          <w:rFonts w:ascii="Times New Roman" w:hAnsi="Times New Roman"/>
          <w:i/>
          <w:sz w:val="24"/>
          <w:szCs w:val="24"/>
          <w:lang w:val="en-GB"/>
        </w:rPr>
        <w:t>An Inquire into the Nature and Causes of the Wealth of Nations</w:t>
      </w:r>
      <w:r w:rsidRPr="00052262">
        <w:rPr>
          <w:rFonts w:ascii="Times New Roman" w:hAnsi="Times New Roman"/>
          <w:sz w:val="24"/>
          <w:szCs w:val="24"/>
          <w:lang w:val="en-GB"/>
        </w:rPr>
        <w:t>. Edited by Campbell R., Skinner, A. and Todd, W., Oxford: Clarendon Press.</w:t>
      </w:r>
    </w:p>
    <w:p w14:paraId="1C6C770A" w14:textId="77777777" w:rsidR="004676A6" w:rsidRPr="00052262" w:rsidRDefault="004676A6" w:rsidP="004676A6">
      <w:pPr>
        <w:widowControl w:val="0"/>
        <w:spacing w:line="480" w:lineRule="auto"/>
        <w:ind w:left="284" w:hanging="284"/>
        <w:jc w:val="both"/>
        <w:rPr>
          <w:rFonts w:ascii="Times New Roman" w:hAnsi="Times New Roman"/>
          <w:sz w:val="24"/>
          <w:szCs w:val="24"/>
          <w:lang w:val="en-CA"/>
        </w:rPr>
      </w:pPr>
      <w:r w:rsidRPr="00052262">
        <w:rPr>
          <w:rFonts w:ascii="Times New Roman" w:hAnsi="Times New Roman"/>
          <w:sz w:val="24"/>
          <w:szCs w:val="24"/>
          <w:lang w:val="en-US"/>
        </w:rPr>
        <w:t>Solow</w:t>
      </w:r>
      <w:r w:rsidRPr="00052262">
        <w:rPr>
          <w:rFonts w:ascii="Times New Roman" w:hAnsi="Times New Roman"/>
          <w:sz w:val="24"/>
          <w:szCs w:val="24"/>
          <w:lang w:val="en-CA"/>
        </w:rPr>
        <w:t xml:space="preserve">, R. 1956. A contribution to the theory of economic growth. </w:t>
      </w:r>
      <w:r w:rsidRPr="00052262">
        <w:rPr>
          <w:rFonts w:ascii="Times New Roman" w:hAnsi="Times New Roman"/>
          <w:i/>
          <w:sz w:val="24"/>
          <w:szCs w:val="24"/>
          <w:lang w:val="en-CA"/>
        </w:rPr>
        <w:t xml:space="preserve">Quaterly Journal of Economics </w:t>
      </w:r>
      <w:r w:rsidRPr="00052262">
        <w:rPr>
          <w:rFonts w:ascii="Times New Roman" w:hAnsi="Times New Roman"/>
          <w:sz w:val="24"/>
          <w:szCs w:val="24"/>
          <w:lang w:val="en-CA"/>
        </w:rPr>
        <w:t>70, 65 – 94.</w:t>
      </w:r>
    </w:p>
    <w:p w14:paraId="081F8D6F" w14:textId="77777777" w:rsidR="004676A6" w:rsidRPr="00052262" w:rsidRDefault="004676A6" w:rsidP="004676A6">
      <w:pPr>
        <w:widowControl w:val="0"/>
        <w:spacing w:line="480" w:lineRule="auto"/>
        <w:ind w:left="284" w:hanging="284"/>
        <w:jc w:val="both"/>
        <w:rPr>
          <w:rFonts w:ascii="Times New Roman" w:hAnsi="Times New Roman"/>
          <w:sz w:val="24"/>
          <w:szCs w:val="24"/>
          <w:lang w:val="en-CA"/>
        </w:rPr>
      </w:pPr>
      <w:r w:rsidRPr="00052262">
        <w:rPr>
          <w:rFonts w:ascii="Times New Roman" w:hAnsi="Times New Roman"/>
          <w:sz w:val="24"/>
          <w:szCs w:val="24"/>
          <w:lang w:val="en-CA"/>
        </w:rPr>
        <w:t xml:space="preserve">Sraffa, P. 1960. </w:t>
      </w:r>
      <w:r w:rsidRPr="00052262">
        <w:rPr>
          <w:rFonts w:ascii="Times New Roman" w:hAnsi="Times New Roman"/>
          <w:i/>
          <w:sz w:val="24"/>
          <w:szCs w:val="24"/>
          <w:lang w:val="en-CA"/>
        </w:rPr>
        <w:t>Production of Commodities by Means of Commodities</w:t>
      </w:r>
      <w:r w:rsidRPr="00052262">
        <w:rPr>
          <w:rFonts w:ascii="Times New Roman" w:hAnsi="Times New Roman"/>
          <w:sz w:val="24"/>
          <w:szCs w:val="24"/>
          <w:lang w:val="en-CA"/>
        </w:rPr>
        <w:t xml:space="preserve">. Cambridge University Press, Cambridge. </w:t>
      </w:r>
    </w:p>
    <w:p w14:paraId="3D8183C9" w14:textId="77777777" w:rsidR="004676A6" w:rsidRDefault="004676A6" w:rsidP="004676A6">
      <w:pPr>
        <w:spacing w:line="360" w:lineRule="auto"/>
        <w:ind w:left="284" w:hanging="284"/>
        <w:jc w:val="both"/>
        <w:rPr>
          <w:rFonts w:ascii="Times New Roman" w:hAnsi="Times New Roman"/>
          <w:sz w:val="24"/>
          <w:szCs w:val="24"/>
          <w:lang w:val="en-US" w:eastAsia="pt-BR"/>
        </w:rPr>
      </w:pPr>
      <w:r>
        <w:rPr>
          <w:rFonts w:ascii="Times New Roman" w:hAnsi="Times New Roman"/>
          <w:sz w:val="24"/>
          <w:szCs w:val="24"/>
          <w:lang w:val="en-US" w:eastAsia="pt-BR"/>
        </w:rPr>
        <w:t xml:space="preserve">Steedman, I. 1992. Questions for Kaleckians. </w:t>
      </w:r>
      <w:r w:rsidRPr="00ED6AA5">
        <w:rPr>
          <w:rFonts w:ascii="Times New Roman" w:hAnsi="Times New Roman"/>
          <w:i/>
          <w:sz w:val="24"/>
          <w:szCs w:val="24"/>
          <w:lang w:val="en-US" w:eastAsia="pt-BR"/>
        </w:rPr>
        <w:t>Review of Political Economy</w:t>
      </w:r>
      <w:r>
        <w:rPr>
          <w:rFonts w:ascii="Times New Roman" w:hAnsi="Times New Roman"/>
          <w:sz w:val="24"/>
          <w:szCs w:val="24"/>
          <w:lang w:val="en-US" w:eastAsia="pt-BR"/>
        </w:rPr>
        <w:t xml:space="preserve"> 4, 125 – 151.</w:t>
      </w:r>
    </w:p>
    <w:p w14:paraId="2CA99328" w14:textId="77777777" w:rsidR="004676A6" w:rsidRDefault="004676A6" w:rsidP="004676A6">
      <w:pPr>
        <w:autoSpaceDE w:val="0"/>
        <w:autoSpaceDN w:val="0"/>
        <w:adjustRightInd w:val="0"/>
        <w:spacing w:after="0" w:line="480" w:lineRule="auto"/>
        <w:ind w:left="284" w:hanging="284"/>
        <w:jc w:val="both"/>
        <w:rPr>
          <w:rFonts w:ascii="Times New Roman" w:hAnsi="Times New Roman"/>
          <w:sz w:val="24"/>
          <w:szCs w:val="24"/>
          <w:lang w:val="en-US" w:eastAsia="pt-BR"/>
        </w:rPr>
      </w:pPr>
      <w:r w:rsidRPr="00052262">
        <w:rPr>
          <w:rFonts w:ascii="Times New Roman" w:hAnsi="Times New Roman"/>
          <w:sz w:val="24"/>
          <w:szCs w:val="24"/>
          <w:lang w:val="en-US" w:eastAsia="pt-BR"/>
        </w:rPr>
        <w:t xml:space="preserve">Steindl, J., 1952. </w:t>
      </w:r>
      <w:r w:rsidRPr="00052262">
        <w:rPr>
          <w:rFonts w:ascii="Times New Roman" w:hAnsi="Times New Roman"/>
          <w:i/>
          <w:sz w:val="24"/>
          <w:szCs w:val="24"/>
          <w:lang w:val="en-US" w:eastAsia="pt-BR"/>
        </w:rPr>
        <w:t>Maturity and Stagnation in American Capitalism</w:t>
      </w:r>
      <w:r w:rsidRPr="00052262">
        <w:rPr>
          <w:rFonts w:ascii="Times New Roman" w:hAnsi="Times New Roman"/>
          <w:sz w:val="24"/>
          <w:szCs w:val="24"/>
          <w:lang w:val="en-US" w:eastAsia="pt-BR"/>
        </w:rPr>
        <w:t>. New York: Monthly Review Press.</w:t>
      </w:r>
    </w:p>
    <w:p w14:paraId="007F36E8" w14:textId="77777777" w:rsidR="004676A6" w:rsidRPr="00390B25" w:rsidRDefault="004676A6" w:rsidP="004676A6">
      <w:pPr>
        <w:autoSpaceDE w:val="0"/>
        <w:autoSpaceDN w:val="0"/>
        <w:adjustRightInd w:val="0"/>
        <w:spacing w:after="0" w:line="480" w:lineRule="auto"/>
        <w:ind w:left="284" w:hanging="284"/>
        <w:jc w:val="both"/>
        <w:rPr>
          <w:rFonts w:ascii="Times New Roman" w:hAnsi="Times New Roman"/>
          <w:sz w:val="24"/>
          <w:szCs w:val="24"/>
          <w:lang w:val="en-US" w:eastAsia="pt-BR"/>
        </w:rPr>
      </w:pPr>
      <w:r>
        <w:rPr>
          <w:rFonts w:ascii="Times New Roman" w:hAnsi="Times New Roman"/>
          <w:sz w:val="24"/>
          <w:szCs w:val="24"/>
          <w:lang w:val="en-US" w:eastAsia="pt-BR"/>
        </w:rPr>
        <w:lastRenderedPageBreak/>
        <w:t xml:space="preserve">Stockhammer, E. 1999. Robinsonian and Kaleckian growth. An update on Post-Keynesian growth theories. </w:t>
      </w:r>
      <w:r w:rsidRPr="00390B25">
        <w:rPr>
          <w:rFonts w:ascii="Times New Roman" w:hAnsi="Times New Roman"/>
          <w:sz w:val="24"/>
          <w:szCs w:val="24"/>
          <w:lang w:val="en-US" w:eastAsia="pt-BR"/>
        </w:rPr>
        <w:t>Working paper no. 67</w:t>
      </w:r>
      <w:r w:rsidRPr="00390B25">
        <w:rPr>
          <w:rFonts w:ascii="Times New Roman" w:hAnsi="Times New Roman"/>
          <w:sz w:val="24"/>
          <w:szCs w:val="24"/>
          <w:lang w:val="en-US"/>
        </w:rPr>
        <w:t xml:space="preserve">, Vienna University of Economics, Department of Economics. </w:t>
      </w:r>
    </w:p>
    <w:p w14:paraId="2B6A1FCD" w14:textId="77777777" w:rsidR="004676A6" w:rsidRDefault="004676A6" w:rsidP="004676A6">
      <w:pPr>
        <w:pStyle w:val="Corpodetexto"/>
        <w:spacing w:line="480" w:lineRule="auto"/>
        <w:ind w:left="284" w:hanging="284"/>
        <w:jc w:val="both"/>
        <w:rPr>
          <w:rFonts w:ascii="Times New Roman" w:hAnsi="Times New Roman"/>
          <w:sz w:val="24"/>
          <w:szCs w:val="24"/>
          <w:lang w:val="en-US"/>
        </w:rPr>
      </w:pPr>
      <w:r w:rsidRPr="00B91B92">
        <w:rPr>
          <w:rFonts w:ascii="Times New Roman" w:hAnsi="Times New Roman"/>
          <w:sz w:val="24"/>
          <w:szCs w:val="24"/>
          <w:lang w:val="en-US"/>
        </w:rPr>
        <w:t>Taylor</w:t>
      </w:r>
      <w:r>
        <w:rPr>
          <w:rFonts w:ascii="Times New Roman" w:hAnsi="Times New Roman"/>
          <w:sz w:val="24"/>
          <w:szCs w:val="24"/>
          <w:lang w:val="en-US"/>
        </w:rPr>
        <w:t xml:space="preserve">, L. </w:t>
      </w:r>
      <w:r w:rsidRPr="00B91B92">
        <w:rPr>
          <w:rFonts w:ascii="Times New Roman" w:hAnsi="Times New Roman"/>
          <w:sz w:val="24"/>
          <w:szCs w:val="24"/>
          <w:lang w:val="en-US"/>
        </w:rPr>
        <w:t xml:space="preserve"> 1990</w:t>
      </w:r>
      <w:r>
        <w:rPr>
          <w:rFonts w:ascii="Times New Roman" w:hAnsi="Times New Roman"/>
          <w:sz w:val="24"/>
          <w:szCs w:val="24"/>
          <w:lang w:val="en-US"/>
        </w:rPr>
        <w:t xml:space="preserve">. </w:t>
      </w:r>
      <w:r w:rsidRPr="00B91B92">
        <w:rPr>
          <w:rFonts w:ascii="Times New Roman" w:hAnsi="Times New Roman"/>
          <w:sz w:val="24"/>
          <w:szCs w:val="24"/>
          <w:lang w:val="en-US"/>
        </w:rPr>
        <w:t>Real and Money Wages, Output and Inflation in the Semi-Industrialized World</w:t>
      </w:r>
      <w:r>
        <w:rPr>
          <w:rFonts w:ascii="Times New Roman" w:hAnsi="Times New Roman"/>
          <w:sz w:val="24"/>
          <w:szCs w:val="24"/>
          <w:lang w:val="en-US"/>
        </w:rPr>
        <w:t>. E</w:t>
      </w:r>
      <w:r w:rsidRPr="00B91B92">
        <w:rPr>
          <w:rFonts w:ascii="Times New Roman" w:hAnsi="Times New Roman"/>
          <w:sz w:val="24"/>
          <w:szCs w:val="24"/>
          <w:lang w:val="en-US"/>
        </w:rPr>
        <w:t>conomica, 57</w:t>
      </w:r>
      <w:r>
        <w:rPr>
          <w:rFonts w:ascii="Times New Roman" w:hAnsi="Times New Roman"/>
          <w:sz w:val="24"/>
          <w:szCs w:val="24"/>
          <w:lang w:val="en-US"/>
        </w:rPr>
        <w:t>(</w:t>
      </w:r>
      <w:r w:rsidRPr="00B91B92">
        <w:rPr>
          <w:rFonts w:ascii="Times New Roman" w:hAnsi="Times New Roman"/>
          <w:sz w:val="24"/>
          <w:szCs w:val="24"/>
          <w:lang w:val="en-US"/>
        </w:rPr>
        <w:t>227</w:t>
      </w:r>
      <w:r>
        <w:rPr>
          <w:rFonts w:ascii="Times New Roman" w:hAnsi="Times New Roman"/>
          <w:sz w:val="24"/>
          <w:szCs w:val="24"/>
          <w:lang w:val="en-US"/>
        </w:rPr>
        <w:t xml:space="preserve">), </w:t>
      </w:r>
      <w:r w:rsidRPr="00B91B92">
        <w:rPr>
          <w:rFonts w:ascii="Times New Roman" w:hAnsi="Times New Roman"/>
          <w:sz w:val="24"/>
          <w:szCs w:val="24"/>
          <w:lang w:val="en-US"/>
        </w:rPr>
        <w:t>329</w:t>
      </w:r>
      <w:r>
        <w:rPr>
          <w:rFonts w:ascii="Times New Roman" w:hAnsi="Times New Roman"/>
          <w:sz w:val="24"/>
          <w:szCs w:val="24"/>
          <w:lang w:val="en-US"/>
        </w:rPr>
        <w:t xml:space="preserve"> – </w:t>
      </w:r>
      <w:r w:rsidRPr="00B91B92">
        <w:rPr>
          <w:rFonts w:ascii="Times New Roman" w:hAnsi="Times New Roman"/>
          <w:sz w:val="24"/>
          <w:szCs w:val="24"/>
          <w:lang w:val="en-US"/>
        </w:rPr>
        <w:t>353</w:t>
      </w:r>
      <w:r>
        <w:rPr>
          <w:rFonts w:ascii="Times New Roman" w:hAnsi="Times New Roman"/>
          <w:sz w:val="24"/>
          <w:szCs w:val="24"/>
          <w:lang w:val="en-US"/>
        </w:rPr>
        <w:t>.</w:t>
      </w:r>
    </w:p>
    <w:p w14:paraId="2152B3D2" w14:textId="77777777" w:rsidR="004676A6" w:rsidRDefault="004676A6" w:rsidP="004676A6">
      <w:pPr>
        <w:pStyle w:val="Corpodetexto"/>
        <w:spacing w:line="480" w:lineRule="auto"/>
        <w:ind w:left="284" w:hanging="284"/>
        <w:jc w:val="both"/>
        <w:rPr>
          <w:rFonts w:ascii="Times New Roman" w:hAnsi="Times New Roman"/>
          <w:sz w:val="24"/>
          <w:szCs w:val="24"/>
          <w:lang w:val="en-US"/>
        </w:rPr>
      </w:pPr>
      <w:r>
        <w:rPr>
          <w:rFonts w:ascii="Times New Roman" w:hAnsi="Times New Roman"/>
          <w:sz w:val="24"/>
          <w:szCs w:val="24"/>
          <w:lang w:val="en-US"/>
        </w:rPr>
        <w:t xml:space="preserve">Vianello, F. 1989. Effective Demand and the Rate of Profits: Some Thoughts on Marx, Kalecki and Sraffa. In: </w:t>
      </w:r>
      <w:r w:rsidRPr="008F579F">
        <w:rPr>
          <w:rFonts w:ascii="Times New Roman" w:hAnsi="Times New Roman"/>
          <w:i/>
          <w:sz w:val="24"/>
          <w:szCs w:val="24"/>
          <w:lang w:val="en-US"/>
        </w:rPr>
        <w:t>Kalecki’s Relevance Today</w:t>
      </w:r>
      <w:r>
        <w:rPr>
          <w:rFonts w:ascii="Times New Roman" w:hAnsi="Times New Roman"/>
          <w:sz w:val="24"/>
          <w:szCs w:val="24"/>
          <w:lang w:val="en-US"/>
        </w:rPr>
        <w:t xml:space="preserve">. Edited by Mario Sebatiani. Published by the Macmillan Press Ltd. London.  </w:t>
      </w:r>
    </w:p>
    <w:p w14:paraId="3CB34E9D" w14:textId="77777777" w:rsidR="002722D8" w:rsidRDefault="00CC004C"/>
    <w:sectPr w:rsidR="002722D8" w:rsidSect="00125D56">
      <w:footerReference w:type="default" r:id="rId1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96CD9" w14:textId="77777777" w:rsidR="00CC004C" w:rsidRDefault="00CC004C" w:rsidP="004676A6">
      <w:pPr>
        <w:spacing w:after="0" w:line="240" w:lineRule="auto"/>
      </w:pPr>
      <w:r>
        <w:separator/>
      </w:r>
    </w:p>
  </w:endnote>
  <w:endnote w:type="continuationSeparator" w:id="0">
    <w:p w14:paraId="0DE128AE" w14:textId="77777777" w:rsidR="00CC004C" w:rsidRDefault="00CC004C" w:rsidP="0046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A59C8" w14:textId="77777777" w:rsidR="002B0DFD" w:rsidRPr="002B0DFD" w:rsidRDefault="00CC004C">
    <w:pPr>
      <w:pStyle w:val="Rodap"/>
      <w:jc w:val="center"/>
      <w:rPr>
        <w:rFonts w:ascii="Times New Roman" w:hAnsi="Times New Roman"/>
        <w:sz w:val="20"/>
        <w:szCs w:val="20"/>
      </w:rPr>
    </w:pPr>
    <w:r w:rsidRPr="002B0DFD">
      <w:rPr>
        <w:rFonts w:ascii="Times New Roman" w:hAnsi="Times New Roman"/>
        <w:sz w:val="20"/>
        <w:szCs w:val="20"/>
      </w:rPr>
      <w:fldChar w:fldCharType="begin"/>
    </w:r>
    <w:r w:rsidRPr="002B0DFD">
      <w:rPr>
        <w:rFonts w:ascii="Times New Roman" w:hAnsi="Times New Roman"/>
        <w:sz w:val="20"/>
        <w:szCs w:val="20"/>
      </w:rPr>
      <w:instrText xml:space="preserve"> PAGE   \* MERGEFORMAT </w:instrText>
    </w:r>
    <w:r w:rsidRPr="002B0DFD">
      <w:rPr>
        <w:rFonts w:ascii="Times New Roman" w:hAnsi="Times New Roman"/>
        <w:sz w:val="20"/>
        <w:szCs w:val="20"/>
      </w:rPr>
      <w:fldChar w:fldCharType="separate"/>
    </w:r>
    <w:r>
      <w:rPr>
        <w:rFonts w:ascii="Times New Roman" w:hAnsi="Times New Roman"/>
        <w:noProof/>
        <w:sz w:val="20"/>
        <w:szCs w:val="20"/>
      </w:rPr>
      <w:t>22</w:t>
    </w:r>
    <w:r w:rsidRPr="002B0DFD">
      <w:rPr>
        <w:rFonts w:ascii="Times New Roman" w:hAnsi="Times New Roman"/>
        <w:sz w:val="20"/>
        <w:szCs w:val="20"/>
      </w:rPr>
      <w:fldChar w:fldCharType="end"/>
    </w:r>
  </w:p>
  <w:p w14:paraId="22331E22" w14:textId="77777777" w:rsidR="002B0DFD" w:rsidRDefault="00CC004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9DC52" w14:textId="77777777" w:rsidR="00CC004C" w:rsidRDefault="00CC004C" w:rsidP="004676A6">
      <w:pPr>
        <w:spacing w:after="0" w:line="240" w:lineRule="auto"/>
      </w:pPr>
      <w:r>
        <w:separator/>
      </w:r>
    </w:p>
  </w:footnote>
  <w:footnote w:type="continuationSeparator" w:id="0">
    <w:p w14:paraId="3911A648" w14:textId="77777777" w:rsidR="00CC004C" w:rsidRDefault="00CC004C" w:rsidP="004676A6">
      <w:pPr>
        <w:spacing w:after="0" w:line="240" w:lineRule="auto"/>
      </w:pPr>
      <w:r>
        <w:continuationSeparator/>
      </w:r>
    </w:p>
  </w:footnote>
  <w:footnote w:id="1">
    <w:p w14:paraId="7CC9550B" w14:textId="77777777" w:rsidR="004676A6" w:rsidRPr="008C3EEB" w:rsidRDefault="004676A6" w:rsidP="004676A6">
      <w:pPr>
        <w:pStyle w:val="NormalWeb"/>
        <w:spacing w:line="480" w:lineRule="auto"/>
        <w:jc w:val="both"/>
        <w:rPr>
          <w:sz w:val="20"/>
          <w:szCs w:val="20"/>
          <w:lang w:val="en-US"/>
        </w:rPr>
      </w:pPr>
      <w:r w:rsidRPr="008C3EEB">
        <w:rPr>
          <w:sz w:val="20"/>
          <w:szCs w:val="20"/>
          <w:lang w:val="en-US"/>
        </w:rPr>
        <w:t xml:space="preserve">* </w:t>
      </w:r>
      <w:r>
        <w:rPr>
          <w:sz w:val="20"/>
          <w:szCs w:val="20"/>
          <w:lang w:val="en-US"/>
        </w:rPr>
        <w:t>A p</w:t>
      </w:r>
      <w:r w:rsidRPr="008C3EEB">
        <w:rPr>
          <w:sz w:val="20"/>
          <w:szCs w:val="20"/>
          <w:lang w:val="en-US"/>
        </w:rPr>
        <w:t xml:space="preserve">reliminary version of this paper were presented in the </w:t>
      </w:r>
      <w:r w:rsidRPr="008C3EEB">
        <w:rPr>
          <w:i/>
          <w:iCs/>
          <w:sz w:val="20"/>
          <w:szCs w:val="20"/>
          <w:lang w:val="en-US"/>
        </w:rPr>
        <w:t>The Economics of Structural Change:Theory, Institutions and Policy</w:t>
      </w:r>
      <w:r>
        <w:rPr>
          <w:i/>
          <w:iCs/>
          <w:sz w:val="20"/>
          <w:szCs w:val="20"/>
          <w:lang w:val="en-US"/>
        </w:rPr>
        <w:t xml:space="preserve">: </w:t>
      </w:r>
      <w:r w:rsidRPr="008C3EEB">
        <w:rPr>
          <w:i/>
          <w:sz w:val="20"/>
          <w:szCs w:val="20"/>
          <w:lang w:val="en-US"/>
        </w:rPr>
        <w:t>A</w:t>
      </w:r>
      <w:r>
        <w:rPr>
          <w:i/>
          <w:sz w:val="20"/>
          <w:szCs w:val="20"/>
          <w:lang w:val="en-US"/>
        </w:rPr>
        <w:t xml:space="preserve"> </w:t>
      </w:r>
      <w:r w:rsidRPr="008C3EEB">
        <w:rPr>
          <w:i/>
          <w:sz w:val="20"/>
          <w:szCs w:val="20"/>
          <w:lang w:val="en-US"/>
        </w:rPr>
        <w:t>Conference in honour of Luigi L. Pasinetti</w:t>
      </w:r>
      <w:r w:rsidRPr="008C3EEB">
        <w:rPr>
          <w:sz w:val="20"/>
          <w:szCs w:val="20"/>
          <w:lang w:val="en-US"/>
        </w:rPr>
        <w:t>, September 2012</w:t>
      </w:r>
      <w:r>
        <w:rPr>
          <w:sz w:val="20"/>
          <w:szCs w:val="20"/>
          <w:lang w:val="en-US"/>
        </w:rPr>
        <w:t xml:space="preserve">. A recent version was presented  in the </w:t>
      </w:r>
      <w:r w:rsidRPr="008C3EEB">
        <w:rPr>
          <w:sz w:val="20"/>
          <w:szCs w:val="20"/>
          <w:lang w:val="en-US"/>
        </w:rPr>
        <w:t>First Meeting of Applied Economics, held in Juiz de Fora, May 2014. We would like to thank</w:t>
      </w:r>
      <w:r>
        <w:rPr>
          <w:sz w:val="20"/>
          <w:szCs w:val="20"/>
          <w:lang w:val="en-US"/>
        </w:rPr>
        <w:t xml:space="preserve"> the participants of both meetings and in particular</w:t>
      </w:r>
      <w:r w:rsidRPr="008C3EEB">
        <w:rPr>
          <w:sz w:val="20"/>
          <w:szCs w:val="20"/>
          <w:lang w:val="en-US"/>
        </w:rPr>
        <w:t xml:space="preserve"> John Hall and Amitava Dutt, without implicating,</w:t>
      </w:r>
      <w:r>
        <w:rPr>
          <w:sz w:val="20"/>
          <w:szCs w:val="20"/>
          <w:lang w:val="en-US"/>
        </w:rPr>
        <w:t xml:space="preserve"> </w:t>
      </w:r>
      <w:r w:rsidRPr="008C3EEB">
        <w:rPr>
          <w:sz w:val="20"/>
          <w:szCs w:val="20"/>
          <w:lang w:val="en-US"/>
        </w:rPr>
        <w:t xml:space="preserve">for helpful comments. E-mail: </w:t>
      </w:r>
      <w:hyperlink r:id="rId1" w:history="1">
        <w:r w:rsidRPr="008C3EEB">
          <w:rPr>
            <w:rStyle w:val="Hyperlink"/>
            <w:sz w:val="20"/>
            <w:szCs w:val="20"/>
            <w:lang w:val="en-US"/>
          </w:rPr>
          <w:t>rsaaraujo@unb.br</w:t>
        </w:r>
      </w:hyperlink>
      <w:r w:rsidRPr="008C3EEB">
        <w:rPr>
          <w:sz w:val="20"/>
          <w:szCs w:val="20"/>
          <w:lang w:val="en-US"/>
        </w:rPr>
        <w:t>.</w:t>
      </w:r>
      <w:r>
        <w:rPr>
          <w:sz w:val="20"/>
          <w:szCs w:val="20"/>
          <w:lang w:val="en-US"/>
        </w:rPr>
        <w:t xml:space="preserve"> and </w:t>
      </w:r>
      <w:hyperlink r:id="rId2" w:history="1">
        <w:r w:rsidRPr="006876B9">
          <w:rPr>
            <w:rStyle w:val="Hyperlink"/>
            <w:sz w:val="20"/>
            <w:szCs w:val="20"/>
            <w:lang w:val="en-US"/>
          </w:rPr>
          <w:t>joanilioteixeira@hotmail.com</w:t>
        </w:r>
      </w:hyperlink>
      <w:r>
        <w:rPr>
          <w:sz w:val="20"/>
          <w:szCs w:val="20"/>
          <w:lang w:val="en-US"/>
        </w:rPr>
        <w:t>.</w:t>
      </w:r>
    </w:p>
  </w:footnote>
  <w:footnote w:id="2">
    <w:p w14:paraId="52D06FB5" w14:textId="77777777" w:rsidR="004676A6" w:rsidRDefault="004676A6" w:rsidP="004676A6">
      <w:pPr>
        <w:pStyle w:val="Textodenotaderodap"/>
        <w:spacing w:line="480" w:lineRule="auto"/>
        <w:jc w:val="both"/>
        <w:rPr>
          <w:lang w:val="en-GB"/>
        </w:rPr>
      </w:pPr>
      <w:r>
        <w:rPr>
          <w:rStyle w:val="Refdenotaderodap"/>
          <w:lang w:val="en-GB"/>
        </w:rPr>
        <w:footnoteRef/>
      </w:r>
      <w:r>
        <w:rPr>
          <w:lang w:val="en-GB"/>
        </w:rPr>
        <w:t xml:space="preserve"> This result will be used later in order to establish a value of the mark-up rate related to the natural rate of profit.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2DE8"/>
    <w:multiLevelType w:val="hybridMultilevel"/>
    <w:tmpl w:val="BAF0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6C77C6"/>
    <w:multiLevelType w:val="multilevel"/>
    <w:tmpl w:val="77EC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87CA9"/>
    <w:multiLevelType w:val="multilevel"/>
    <w:tmpl w:val="1D8CE6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B404B40"/>
    <w:multiLevelType w:val="multilevel"/>
    <w:tmpl w:val="54F0DD8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F39561A"/>
    <w:multiLevelType w:val="multilevel"/>
    <w:tmpl w:val="1D8CE6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5180CF5"/>
    <w:multiLevelType w:val="hybridMultilevel"/>
    <w:tmpl w:val="AAC02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17C760C"/>
    <w:multiLevelType w:val="hybridMultilevel"/>
    <w:tmpl w:val="559807A4"/>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4ED70DA"/>
    <w:multiLevelType w:val="multilevel"/>
    <w:tmpl w:val="1D8CE6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7"/>
  </w:num>
  <w:num w:numId="3">
    <w:abstractNumId w:val="3"/>
  </w:num>
  <w:num w:numId="4">
    <w:abstractNumId w:val="0"/>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79"/>
    <w:rsid w:val="0006797E"/>
    <w:rsid w:val="003039F9"/>
    <w:rsid w:val="004676A6"/>
    <w:rsid w:val="005C7720"/>
    <w:rsid w:val="007C05B7"/>
    <w:rsid w:val="00CC004C"/>
    <w:rsid w:val="00DB1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D8EBA41-0842-4851-A82E-C718FFA0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6A6"/>
    <w:pPr>
      <w:spacing w:after="200" w:line="276" w:lineRule="auto"/>
      <w:jc w:val="left"/>
    </w:pPr>
    <w:rPr>
      <w:rFonts w:ascii="Calibri" w:eastAsia="Calibri" w:hAnsi="Calibri" w:cs="Times New Roman"/>
      <w:sz w:val="22"/>
      <w:szCs w:val="22"/>
      <w:lang w:val="pt-BR"/>
    </w:rPr>
  </w:style>
  <w:style w:type="paragraph" w:styleId="Ttulo5">
    <w:name w:val="heading 5"/>
    <w:basedOn w:val="Normal"/>
    <w:next w:val="Normal"/>
    <w:link w:val="Ttulo5Char"/>
    <w:qFormat/>
    <w:rsid w:val="004676A6"/>
    <w:pPr>
      <w:keepNext/>
      <w:spacing w:after="0" w:line="360" w:lineRule="auto"/>
      <w:ind w:firstLine="708"/>
      <w:jc w:val="both"/>
      <w:outlineLvl w:val="4"/>
    </w:pPr>
    <w:rPr>
      <w:rFonts w:ascii="Times New Roman" w:eastAsia="Times New Roman" w:hAnsi="Times New Roman"/>
      <w:b/>
      <w:i/>
      <w:sz w:val="24"/>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4676A6"/>
    <w:rPr>
      <w:rFonts w:ascii="Times New Roman" w:eastAsia="Times New Roman" w:hAnsi="Times New Roman" w:cs="Times New Roman"/>
      <w:b/>
      <w:i/>
      <w:szCs w:val="20"/>
      <w:lang w:eastAsia="pt-BR"/>
    </w:rPr>
  </w:style>
  <w:style w:type="paragraph" w:styleId="PargrafodaLista">
    <w:name w:val="List Paragraph"/>
    <w:basedOn w:val="Normal"/>
    <w:uiPriority w:val="34"/>
    <w:qFormat/>
    <w:rsid w:val="004676A6"/>
    <w:pPr>
      <w:ind w:left="720"/>
      <w:contextualSpacing/>
    </w:pPr>
  </w:style>
  <w:style w:type="paragraph" w:styleId="Recuodecorpodetexto">
    <w:name w:val="Body Text Indent"/>
    <w:basedOn w:val="Normal"/>
    <w:link w:val="RecuodecorpodetextoChar"/>
    <w:rsid w:val="004676A6"/>
    <w:pPr>
      <w:spacing w:after="0" w:line="240" w:lineRule="auto"/>
      <w:ind w:firstLine="708"/>
      <w:jc w:val="both"/>
    </w:pPr>
    <w:rPr>
      <w:rFonts w:ascii="Times New Roman" w:eastAsia="Times New Roman" w:hAnsi="Times New Roman"/>
      <w:sz w:val="24"/>
      <w:szCs w:val="20"/>
      <w:lang w:val="x-none" w:eastAsia="pt-BR"/>
    </w:rPr>
  </w:style>
  <w:style w:type="character" w:customStyle="1" w:styleId="RecuodecorpodetextoChar">
    <w:name w:val="Recuo de corpo de texto Char"/>
    <w:basedOn w:val="Fontepargpadro"/>
    <w:link w:val="Recuodecorpodetexto"/>
    <w:rsid w:val="004676A6"/>
    <w:rPr>
      <w:rFonts w:ascii="Times New Roman" w:eastAsia="Times New Roman" w:hAnsi="Times New Roman" w:cs="Times New Roman"/>
      <w:szCs w:val="20"/>
      <w:lang w:val="x-none" w:eastAsia="pt-BR"/>
    </w:rPr>
  </w:style>
  <w:style w:type="paragraph" w:styleId="Corpodetexto">
    <w:name w:val="Body Text"/>
    <w:basedOn w:val="Normal"/>
    <w:link w:val="CorpodetextoChar"/>
    <w:uiPriority w:val="99"/>
    <w:unhideWhenUsed/>
    <w:rsid w:val="004676A6"/>
    <w:pPr>
      <w:spacing w:after="120"/>
    </w:pPr>
  </w:style>
  <w:style w:type="character" w:customStyle="1" w:styleId="CorpodetextoChar">
    <w:name w:val="Corpo de texto Char"/>
    <w:basedOn w:val="Fontepargpadro"/>
    <w:link w:val="Corpodetexto"/>
    <w:uiPriority w:val="99"/>
    <w:rsid w:val="004676A6"/>
    <w:rPr>
      <w:rFonts w:ascii="Calibri" w:eastAsia="Calibri" w:hAnsi="Calibri" w:cs="Times New Roman"/>
      <w:sz w:val="22"/>
      <w:szCs w:val="22"/>
      <w:lang w:val="pt-BR"/>
    </w:rPr>
  </w:style>
  <w:style w:type="paragraph" w:styleId="Textodenotaderodap">
    <w:name w:val="footnote text"/>
    <w:basedOn w:val="Normal"/>
    <w:link w:val="TextodenotaderodapChar"/>
    <w:semiHidden/>
    <w:rsid w:val="004676A6"/>
    <w:pPr>
      <w:spacing w:after="0" w:line="240" w:lineRule="auto"/>
    </w:pPr>
    <w:rPr>
      <w:rFonts w:ascii="Times New Roman" w:eastAsia="Times New Roman" w:hAnsi="Times New Roman"/>
      <w:sz w:val="20"/>
      <w:szCs w:val="20"/>
      <w:lang w:val="x-none" w:eastAsia="pt-BR"/>
    </w:rPr>
  </w:style>
  <w:style w:type="character" w:customStyle="1" w:styleId="TextodenotaderodapChar">
    <w:name w:val="Texto de nota de rodapé Char"/>
    <w:basedOn w:val="Fontepargpadro"/>
    <w:link w:val="Textodenotaderodap"/>
    <w:semiHidden/>
    <w:rsid w:val="004676A6"/>
    <w:rPr>
      <w:rFonts w:ascii="Times New Roman" w:eastAsia="Times New Roman" w:hAnsi="Times New Roman" w:cs="Times New Roman"/>
      <w:sz w:val="20"/>
      <w:szCs w:val="20"/>
      <w:lang w:val="x-none" w:eastAsia="pt-BR"/>
    </w:rPr>
  </w:style>
  <w:style w:type="character" w:styleId="Refdenotaderodap">
    <w:name w:val="footnote reference"/>
    <w:semiHidden/>
    <w:rsid w:val="004676A6"/>
    <w:rPr>
      <w:vertAlign w:val="superscript"/>
    </w:rPr>
  </w:style>
  <w:style w:type="table" w:styleId="Tabelacomgrade">
    <w:name w:val="Table Grid"/>
    <w:basedOn w:val="Tabelanormal"/>
    <w:uiPriority w:val="59"/>
    <w:rsid w:val="004676A6"/>
    <w:pPr>
      <w:spacing w:after="0" w:line="240" w:lineRule="auto"/>
      <w:jc w:val="left"/>
    </w:pPr>
    <w:rPr>
      <w:rFonts w:ascii="Calibri" w:eastAsia="Calibri" w:hAnsi="Calibri" w:cs="Times New Roman"/>
      <w:sz w:val="20"/>
      <w:szCs w:val="20"/>
      <w:lang w:val="pt-BR"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bealho">
    <w:name w:val="header"/>
    <w:basedOn w:val="Normal"/>
    <w:link w:val="CabealhoChar"/>
    <w:uiPriority w:val="99"/>
    <w:semiHidden/>
    <w:unhideWhenUsed/>
    <w:rsid w:val="004676A6"/>
    <w:pPr>
      <w:tabs>
        <w:tab w:val="center" w:pos="4252"/>
        <w:tab w:val="right" w:pos="8504"/>
      </w:tabs>
    </w:pPr>
    <w:rPr>
      <w:lang w:val="x-none"/>
    </w:rPr>
  </w:style>
  <w:style w:type="character" w:customStyle="1" w:styleId="CabealhoChar">
    <w:name w:val="Cabeçalho Char"/>
    <w:basedOn w:val="Fontepargpadro"/>
    <w:link w:val="Cabealho"/>
    <w:uiPriority w:val="99"/>
    <w:semiHidden/>
    <w:rsid w:val="004676A6"/>
    <w:rPr>
      <w:rFonts w:ascii="Calibri" w:eastAsia="Calibri" w:hAnsi="Calibri" w:cs="Times New Roman"/>
      <w:sz w:val="22"/>
      <w:szCs w:val="22"/>
      <w:lang w:val="x-none"/>
    </w:rPr>
  </w:style>
  <w:style w:type="paragraph" w:styleId="Rodap">
    <w:name w:val="footer"/>
    <w:basedOn w:val="Normal"/>
    <w:link w:val="RodapChar"/>
    <w:uiPriority w:val="99"/>
    <w:unhideWhenUsed/>
    <w:rsid w:val="004676A6"/>
    <w:pPr>
      <w:tabs>
        <w:tab w:val="center" w:pos="4252"/>
        <w:tab w:val="right" w:pos="8504"/>
      </w:tabs>
    </w:pPr>
    <w:rPr>
      <w:lang w:val="x-none"/>
    </w:rPr>
  </w:style>
  <w:style w:type="character" w:customStyle="1" w:styleId="RodapChar">
    <w:name w:val="Rodapé Char"/>
    <w:basedOn w:val="Fontepargpadro"/>
    <w:link w:val="Rodap"/>
    <w:uiPriority w:val="99"/>
    <w:rsid w:val="004676A6"/>
    <w:rPr>
      <w:rFonts w:ascii="Calibri" w:eastAsia="Calibri" w:hAnsi="Calibri" w:cs="Times New Roman"/>
      <w:sz w:val="22"/>
      <w:szCs w:val="22"/>
      <w:lang w:val="x-none"/>
    </w:rPr>
  </w:style>
  <w:style w:type="paragraph" w:styleId="Corpodetexto2">
    <w:name w:val="Body Text 2"/>
    <w:basedOn w:val="Normal"/>
    <w:link w:val="Corpodetexto2Char"/>
    <w:uiPriority w:val="99"/>
    <w:semiHidden/>
    <w:unhideWhenUsed/>
    <w:rsid w:val="004676A6"/>
    <w:pPr>
      <w:spacing w:after="120" w:line="480" w:lineRule="auto"/>
    </w:pPr>
    <w:rPr>
      <w:lang w:val="x-none"/>
    </w:rPr>
  </w:style>
  <w:style w:type="character" w:customStyle="1" w:styleId="Corpodetexto2Char">
    <w:name w:val="Corpo de texto 2 Char"/>
    <w:basedOn w:val="Fontepargpadro"/>
    <w:link w:val="Corpodetexto2"/>
    <w:uiPriority w:val="99"/>
    <w:semiHidden/>
    <w:rsid w:val="004676A6"/>
    <w:rPr>
      <w:rFonts w:ascii="Calibri" w:eastAsia="Calibri" w:hAnsi="Calibri" w:cs="Times New Roman"/>
      <w:sz w:val="22"/>
      <w:szCs w:val="22"/>
      <w:lang w:val="x-none"/>
    </w:rPr>
  </w:style>
  <w:style w:type="character" w:styleId="Forte">
    <w:name w:val="Strong"/>
    <w:uiPriority w:val="22"/>
    <w:qFormat/>
    <w:rsid w:val="004676A6"/>
    <w:rPr>
      <w:b/>
    </w:rPr>
  </w:style>
  <w:style w:type="character" w:styleId="Hyperlink">
    <w:name w:val="Hyperlink"/>
    <w:uiPriority w:val="99"/>
    <w:unhideWhenUsed/>
    <w:rsid w:val="004676A6"/>
    <w:rPr>
      <w:color w:val="0000FF"/>
      <w:u w:val="single"/>
    </w:rPr>
  </w:style>
  <w:style w:type="character" w:styleId="CitaoHTML">
    <w:name w:val="HTML Cite"/>
    <w:uiPriority w:val="99"/>
    <w:semiHidden/>
    <w:unhideWhenUsed/>
    <w:rsid w:val="004676A6"/>
    <w:rPr>
      <w:i/>
      <w:iCs/>
    </w:rPr>
  </w:style>
  <w:style w:type="character" w:customStyle="1" w:styleId="cit-auth2">
    <w:name w:val="cit-auth2"/>
    <w:basedOn w:val="Fontepargpadro"/>
    <w:rsid w:val="004676A6"/>
  </w:style>
  <w:style w:type="character" w:customStyle="1" w:styleId="cit-print-date">
    <w:name w:val="cit-print-date"/>
    <w:basedOn w:val="Fontepargpadro"/>
    <w:rsid w:val="004676A6"/>
  </w:style>
  <w:style w:type="character" w:customStyle="1" w:styleId="cit-sep2">
    <w:name w:val="cit-sep2"/>
    <w:basedOn w:val="Fontepargpadro"/>
    <w:rsid w:val="004676A6"/>
  </w:style>
  <w:style w:type="character" w:customStyle="1" w:styleId="cit-vol">
    <w:name w:val="cit-vol"/>
    <w:basedOn w:val="Fontepargpadro"/>
    <w:rsid w:val="004676A6"/>
  </w:style>
  <w:style w:type="character" w:customStyle="1" w:styleId="cit-issue">
    <w:name w:val="cit-issue"/>
    <w:basedOn w:val="Fontepargpadro"/>
    <w:rsid w:val="004676A6"/>
  </w:style>
  <w:style w:type="character" w:customStyle="1" w:styleId="cit-first-page">
    <w:name w:val="cit-first-page"/>
    <w:basedOn w:val="Fontepargpadro"/>
    <w:rsid w:val="004676A6"/>
  </w:style>
  <w:style w:type="character" w:customStyle="1" w:styleId="cit-last-page">
    <w:name w:val="cit-last-page"/>
    <w:basedOn w:val="Fontepargpadro"/>
    <w:rsid w:val="004676A6"/>
  </w:style>
  <w:style w:type="paragraph" w:customStyle="1" w:styleId="Default">
    <w:name w:val="Default"/>
    <w:rsid w:val="004676A6"/>
    <w:pPr>
      <w:autoSpaceDE w:val="0"/>
      <w:autoSpaceDN w:val="0"/>
      <w:adjustRightInd w:val="0"/>
      <w:spacing w:after="0" w:line="240" w:lineRule="auto"/>
      <w:jc w:val="left"/>
    </w:pPr>
    <w:rPr>
      <w:rFonts w:ascii="Times New Roman" w:eastAsia="Calibri" w:hAnsi="Times New Roman" w:cs="Times New Roman"/>
      <w:color w:val="000000"/>
      <w:lang w:val="pt-BR" w:eastAsia="pt-BR"/>
    </w:rPr>
  </w:style>
  <w:style w:type="paragraph" w:styleId="NormalWeb">
    <w:name w:val="Normal (Web)"/>
    <w:basedOn w:val="Normal"/>
    <w:uiPriority w:val="99"/>
    <w:unhideWhenUsed/>
    <w:rsid w:val="004676A6"/>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8.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0.wmf"/><Relationship Id="rId112" Type="http://schemas.openxmlformats.org/officeDocument/2006/relationships/image" Target="media/image51.wmf"/><Relationship Id="rId16" Type="http://schemas.openxmlformats.org/officeDocument/2006/relationships/oleObject" Target="embeddings/oleObject5.bin"/><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oleObject" Target="embeddings/oleObject36.bin"/><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image" Target="media/image43.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8.wmf"/><Relationship Id="rId48" Type="http://schemas.openxmlformats.org/officeDocument/2006/relationships/oleObject" Target="embeddings/oleObject22.bin"/><Relationship Id="rId64" Type="http://schemas.openxmlformats.org/officeDocument/2006/relationships/oleObject" Target="embeddings/oleObject31.bin"/><Relationship Id="rId69" Type="http://schemas.openxmlformats.org/officeDocument/2006/relationships/image" Target="media/image30.wmf"/><Relationship Id="rId113" Type="http://schemas.openxmlformats.org/officeDocument/2006/relationships/oleObject" Target="embeddings/oleObject56.bin"/><Relationship Id="rId118" Type="http://schemas.openxmlformats.org/officeDocument/2006/relationships/image" Target="media/image54.wmf"/><Relationship Id="rId80" Type="http://schemas.openxmlformats.org/officeDocument/2006/relationships/oleObject" Target="embeddings/oleObject39.bin"/><Relationship Id="rId85" Type="http://schemas.openxmlformats.org/officeDocument/2006/relationships/image" Target="media/image38.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1.bin"/><Relationship Id="rId108" Type="http://schemas.openxmlformats.org/officeDocument/2006/relationships/image" Target="media/image49.wmf"/><Relationship Id="rId54" Type="http://schemas.openxmlformats.org/officeDocument/2006/relationships/oleObject" Target="embeddings/oleObject25.bin"/><Relationship Id="rId70" Type="http://schemas.openxmlformats.org/officeDocument/2006/relationships/oleObject" Target="embeddings/oleObject34.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2.wmf"/><Relationship Id="rId119" Type="http://schemas.openxmlformats.org/officeDocument/2006/relationships/oleObject" Target="embeddings/oleObject59.bin"/><Relationship Id="rId44" Type="http://schemas.openxmlformats.org/officeDocument/2006/relationships/oleObject" Target="embeddings/oleObject20.bin"/><Relationship Id="rId60" Type="http://schemas.openxmlformats.org/officeDocument/2006/relationships/image" Target="media/image26.wmf"/><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image" Target="media/image47.wmf"/><Relationship Id="rId120" Type="http://schemas.openxmlformats.org/officeDocument/2006/relationships/oleObject" Target="embeddings/oleObject60.bin"/><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7.bin"/><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52.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image" Target="media/image42.wmf"/><Relationship Id="rId98" Type="http://schemas.openxmlformats.org/officeDocument/2006/relationships/image" Target="media/image44.wmf"/><Relationship Id="rId121"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29.wmf"/><Relationship Id="rId116" Type="http://schemas.openxmlformats.org/officeDocument/2006/relationships/image" Target="media/image53.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30.bin"/><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oleObject" Target="embeddings/oleObject55.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7.bin"/><Relationship Id="rId106" Type="http://schemas.openxmlformats.org/officeDocument/2006/relationships/image" Target="media/image48.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joanilioteixeira@hotmail.com" TargetMode="External"/><Relationship Id="rId1" Type="http://schemas.openxmlformats.org/officeDocument/2006/relationships/hyperlink" Target="mailto:rsaaraujo@unb.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5882</Words>
  <Characters>31764</Characters>
  <Application>Microsoft Office Word</Application>
  <DocSecurity>0</DocSecurity>
  <Lines>264</Lines>
  <Paragraphs>75</Paragraphs>
  <ScaleCrop>false</ScaleCrop>
  <Company/>
  <LinksUpToDate>false</LinksUpToDate>
  <CharactersWithSpaces>37571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2020-11-17T17:40:00Z</dcterms:created>
  <dcterms:modified xsi:type="dcterms:W3CDTF">2020-11-17T17:40:00Z</dcterms:modified>
</cp:coreProperties>
</file>