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DA267" w14:textId="77777777" w:rsidR="00474DE6" w:rsidRPr="00E34A5B" w:rsidRDefault="00474DE6" w:rsidP="00474DE6">
      <w:pPr>
        <w:rPr>
          <w:b/>
          <w:caps/>
          <w:szCs w:val="24"/>
        </w:rPr>
      </w:pPr>
      <w:r w:rsidRPr="00F0567B">
        <w:rPr>
          <w:b/>
          <w:bCs/>
        </w:rPr>
        <w:t xml:space="preserve">ÁREA </w:t>
      </w:r>
      <w:r>
        <w:rPr>
          <w:b/>
          <w:bCs/>
        </w:rPr>
        <w:t>ANPEC</w:t>
      </w:r>
      <w:r w:rsidRPr="00F0567B">
        <w:rPr>
          <w:b/>
          <w:bCs/>
        </w:rPr>
        <w:t xml:space="preserve">: </w:t>
      </w:r>
      <w:r w:rsidRPr="00E34A5B">
        <w:rPr>
          <w:b/>
          <w:bCs/>
          <w:caps/>
        </w:rPr>
        <w:t>Economia Regional e Urbana</w:t>
      </w:r>
    </w:p>
    <w:p w14:paraId="06EC1519" w14:textId="77777777" w:rsidR="00474DE6" w:rsidRDefault="00474DE6" w:rsidP="00474DE6">
      <w:pPr>
        <w:rPr>
          <w:b/>
          <w:caps/>
          <w:szCs w:val="24"/>
        </w:rPr>
      </w:pPr>
    </w:p>
    <w:p w14:paraId="29F22518" w14:textId="77777777" w:rsidR="00474DE6" w:rsidRPr="00F0567B" w:rsidRDefault="00474DE6" w:rsidP="00474DE6">
      <w:pPr>
        <w:rPr>
          <w:b/>
          <w:caps/>
          <w:szCs w:val="24"/>
        </w:rPr>
      </w:pPr>
      <w:r>
        <w:rPr>
          <w:b/>
          <w:caps/>
          <w:szCs w:val="24"/>
        </w:rPr>
        <w:t>título</w:t>
      </w:r>
      <w:r w:rsidRPr="00F0567B">
        <w:rPr>
          <w:b/>
          <w:caps/>
          <w:szCs w:val="24"/>
        </w:rPr>
        <w:t>:</w:t>
      </w:r>
      <w:r>
        <w:rPr>
          <w:b/>
          <w:caps/>
          <w:szCs w:val="24"/>
        </w:rPr>
        <w:t xml:space="preserve"> </w:t>
      </w:r>
      <w:r w:rsidRPr="00F0567B">
        <w:rPr>
          <w:b/>
          <w:caps/>
          <w:szCs w:val="24"/>
        </w:rPr>
        <w:t>Desigualdade Urbana e INTERAÇÕES ESPACIAIS NOS PREÇOS DE IMÓVEIS NA CIDADE DE SALVADOR</w:t>
      </w:r>
    </w:p>
    <w:p w14:paraId="4985C85C" w14:textId="77777777" w:rsidR="00474DE6" w:rsidRPr="00F0567B" w:rsidRDefault="00474DE6" w:rsidP="00474DE6">
      <w:pPr>
        <w:spacing w:after="0"/>
        <w:rPr>
          <w:b/>
          <w:caps/>
        </w:rPr>
      </w:pPr>
      <w:r w:rsidRPr="00F0567B">
        <w:rPr>
          <w:b/>
          <w:caps/>
        </w:rPr>
        <w:t>Daniela Lima Ramos</w:t>
      </w:r>
    </w:p>
    <w:p w14:paraId="2C644591" w14:textId="77777777" w:rsidR="00474DE6" w:rsidRPr="00F0567B" w:rsidRDefault="00474DE6" w:rsidP="00474DE6">
      <w:pPr>
        <w:spacing w:after="0"/>
      </w:pPr>
      <w:r>
        <w:t xml:space="preserve">Doutoranda em Economia pelo Programa de Pós-graduação em Economia e </w:t>
      </w:r>
      <w:r w:rsidRPr="00B3777A">
        <w:t xml:space="preserve">Pesquisadora do Grupo de Pesquisas em Economia Aplicada da </w:t>
      </w:r>
      <w:r>
        <w:t>UFBA</w:t>
      </w:r>
      <w:r w:rsidRPr="00B3777A">
        <w:t>.</w:t>
      </w:r>
    </w:p>
    <w:p w14:paraId="1DCDA4D8" w14:textId="77777777" w:rsidR="00474DE6" w:rsidRPr="00F0567B" w:rsidRDefault="00474DE6" w:rsidP="00474DE6">
      <w:pPr>
        <w:spacing w:after="0"/>
      </w:pPr>
      <w:r w:rsidRPr="00F0567B">
        <w:t xml:space="preserve">Endereço: Praça da Piedade, nº 6 - CEP 40.070-010 - Salvador, Bahia – Brasil </w:t>
      </w:r>
    </w:p>
    <w:p w14:paraId="7539ABC9" w14:textId="77777777" w:rsidR="00474DE6" w:rsidRPr="00F0567B" w:rsidRDefault="00474DE6" w:rsidP="00474DE6">
      <w:pPr>
        <w:spacing w:after="0"/>
      </w:pPr>
      <w:r w:rsidRPr="00F0567B">
        <w:t>Fone: (71) 9109-3112</w:t>
      </w:r>
      <w:r>
        <w:t xml:space="preserve"> - </w:t>
      </w:r>
      <w:r w:rsidRPr="00F0567B">
        <w:t>Email: dlimaramos@gmail.com</w:t>
      </w:r>
    </w:p>
    <w:p w14:paraId="40803C80" w14:textId="77777777" w:rsidR="00474DE6" w:rsidRPr="00F0567B" w:rsidRDefault="00474DE6" w:rsidP="00474DE6">
      <w:pPr>
        <w:spacing w:after="0"/>
      </w:pPr>
    </w:p>
    <w:p w14:paraId="129DC55B" w14:textId="77777777" w:rsidR="00474DE6" w:rsidRPr="00F0567B" w:rsidRDefault="00474DE6" w:rsidP="00474DE6">
      <w:pPr>
        <w:spacing w:after="0"/>
        <w:rPr>
          <w:b/>
          <w:caps/>
        </w:rPr>
      </w:pPr>
      <w:r>
        <w:rPr>
          <w:b/>
          <w:caps/>
        </w:rPr>
        <w:t>GERVASIO FERREIRA DOS SANTOS</w:t>
      </w:r>
    </w:p>
    <w:p w14:paraId="49A8F924" w14:textId="77777777" w:rsidR="00474DE6" w:rsidRPr="00F0567B" w:rsidRDefault="00474DE6" w:rsidP="00474DE6">
      <w:pPr>
        <w:spacing w:after="0"/>
      </w:pPr>
      <w:r>
        <w:t xml:space="preserve">Departamento de Economia e </w:t>
      </w:r>
      <w:r w:rsidRPr="00B3777A">
        <w:t xml:space="preserve">Grupo de Pesquisas em Economia Aplicada da </w:t>
      </w:r>
      <w:r>
        <w:t>UFBA</w:t>
      </w:r>
      <w:r w:rsidRPr="00B3777A">
        <w:t>.</w:t>
      </w:r>
    </w:p>
    <w:p w14:paraId="726AC60C" w14:textId="77777777" w:rsidR="00474DE6" w:rsidRPr="00F0567B" w:rsidRDefault="00474DE6" w:rsidP="00474DE6">
      <w:pPr>
        <w:spacing w:after="0"/>
      </w:pPr>
      <w:r w:rsidRPr="00F0567B">
        <w:t xml:space="preserve">Endereço: Praça da Piedade, nº 6 - CEP 40.070-010 - Salvador, Bahia – Brasil </w:t>
      </w:r>
    </w:p>
    <w:p w14:paraId="053CB0C0" w14:textId="77777777" w:rsidR="00474DE6" w:rsidRPr="00A4727B" w:rsidRDefault="00474DE6" w:rsidP="00474DE6">
      <w:pPr>
        <w:spacing w:after="0"/>
        <w:rPr>
          <w:lang w:val="it-IT"/>
        </w:rPr>
      </w:pPr>
      <w:r w:rsidRPr="00A4727B">
        <w:rPr>
          <w:lang w:val="it-IT"/>
        </w:rPr>
        <w:t>Fone: (71) 3283-7563 - Email: gervasios@ufba.br</w:t>
      </w:r>
    </w:p>
    <w:p w14:paraId="045568EE" w14:textId="77777777" w:rsidR="00474DE6" w:rsidRPr="00A4727B" w:rsidRDefault="00474DE6" w:rsidP="00474DE6">
      <w:pPr>
        <w:spacing w:after="0"/>
        <w:rPr>
          <w:lang w:val="it-IT"/>
        </w:rPr>
      </w:pPr>
    </w:p>
    <w:p w14:paraId="5BA72842" w14:textId="77777777" w:rsidR="00474DE6" w:rsidRPr="00A4727B" w:rsidRDefault="00474DE6" w:rsidP="00474DE6">
      <w:pPr>
        <w:spacing w:after="0"/>
        <w:rPr>
          <w:b/>
          <w:caps/>
          <w:lang w:val="it-IT"/>
        </w:rPr>
      </w:pPr>
      <w:r w:rsidRPr="00A4727B">
        <w:rPr>
          <w:b/>
          <w:caps/>
          <w:lang w:val="it-IT"/>
        </w:rPr>
        <w:t>MIGUEL RIVERA CASTRO</w:t>
      </w:r>
    </w:p>
    <w:p w14:paraId="36C055DA" w14:textId="77777777" w:rsidR="00474DE6" w:rsidRPr="00AF5467" w:rsidRDefault="00474DE6" w:rsidP="00474DE6">
      <w:pPr>
        <w:spacing w:after="0"/>
      </w:pPr>
      <w:r w:rsidRPr="00AF5467">
        <w:t>Professor Titular do Programa de Pós Graduação da UNIFACS.</w:t>
      </w:r>
    </w:p>
    <w:p w14:paraId="0BAA58ED" w14:textId="77777777" w:rsidR="00474DE6" w:rsidRPr="008E4B14" w:rsidRDefault="00474DE6" w:rsidP="00474DE6">
      <w:pPr>
        <w:spacing w:after="0"/>
      </w:pPr>
      <w:r w:rsidRPr="00AF5467">
        <w:t>Rua Dr. José Peroba 251, 41770-235, Salvador, Brazil.</w:t>
      </w:r>
      <w:r>
        <w:t xml:space="preserve"> </w:t>
      </w:r>
      <w:r w:rsidRPr="008E4B14">
        <w:t>Email: marc@ufba.br</w:t>
      </w:r>
    </w:p>
    <w:p w14:paraId="21222F93" w14:textId="77777777" w:rsidR="00474DE6" w:rsidRPr="008E4B14" w:rsidRDefault="00474DE6" w:rsidP="00474DE6">
      <w:pPr>
        <w:spacing w:after="0"/>
      </w:pPr>
    </w:p>
    <w:p w14:paraId="3787EC13" w14:textId="77777777" w:rsidR="00474DE6" w:rsidRPr="00A4727B" w:rsidRDefault="00474DE6" w:rsidP="00474DE6">
      <w:pPr>
        <w:rPr>
          <w:sz w:val="22"/>
        </w:rPr>
      </w:pPr>
      <w:r w:rsidRPr="00F0567B">
        <w:rPr>
          <w:b/>
          <w:szCs w:val="24"/>
        </w:rPr>
        <w:t>RESUMO</w:t>
      </w:r>
      <w:r>
        <w:rPr>
          <w:b/>
          <w:szCs w:val="24"/>
        </w:rPr>
        <w:t xml:space="preserve">. </w:t>
      </w:r>
      <w:r w:rsidRPr="00A4727B">
        <w:rPr>
          <w:sz w:val="22"/>
        </w:rPr>
        <w:t xml:space="preserve">O objetivo deste trabalho é verificar o efeito da proximidade aos centros de negócios sobre os preços dos imóveis na cidade de Salvador. A dinâmica espacial urbana da cidade de Salvador evoluiu para a consolidação de um modelo de cidade duocêntrico. A literatura teórica aponta que a distância das habitações aos Centros de Negócios é um fator que explica o preço das moradias uma vez que existe um </w:t>
      </w:r>
      <w:r w:rsidRPr="00A4727B">
        <w:rPr>
          <w:i/>
          <w:sz w:val="22"/>
        </w:rPr>
        <w:t>trade off</w:t>
      </w:r>
      <w:r w:rsidRPr="00A4727B">
        <w:rPr>
          <w:sz w:val="22"/>
        </w:rPr>
        <w:t xml:space="preserve"> entre custos de moradia e custos de transporte. Além disso, o modelo de preços hedônicos considera que a precificação de bens complexos pode ser feita através da estimação do valor atribuído às características desse bem. Desse modo, será especificado e estimado um modelo econométrico espacial de preços hedônicos que considere as características dos imóveis, características socioeconômicas do bairro, as amenidades urbanas e as distâncias aos centros de negócios da cidade de Salvador. Um banco de microdados de imóveis novos comercializados na cidade de Salvador no período de 2003 a 2008 foi construído. Neste período as vendas se concentraram em imóveis localizados nos bairros de maior renda e predominantemente próximos à Orla Marítima da cidade. Os resultados mostraram que existem efeitos de interação espacial entre os preços de imóveis vizinhos na cidade de Salvador. Além disso, a proximidade aos centros teve efeito de valorização sobre os preços dos imóveis comercializados no período analisado, e esta valorização foi maior com a proximidade ao Centro Antigo.</w:t>
      </w:r>
    </w:p>
    <w:p w14:paraId="74786E4A" w14:textId="77777777" w:rsidR="00474DE6" w:rsidRDefault="00474DE6" w:rsidP="00474DE6">
      <w:pPr>
        <w:rPr>
          <w:sz w:val="22"/>
        </w:rPr>
      </w:pPr>
      <w:r w:rsidRPr="00A4727B">
        <w:rPr>
          <w:b/>
          <w:sz w:val="22"/>
        </w:rPr>
        <w:t>Palavras-chave</w:t>
      </w:r>
      <w:r w:rsidRPr="00A4727B">
        <w:rPr>
          <w:sz w:val="22"/>
        </w:rPr>
        <w:t>: Mercado Imobiliário; Modelo de Cidade Duocêntrica; Preços Hedônicos; Amenidades urbanas.</w:t>
      </w:r>
    </w:p>
    <w:p w14:paraId="4B2C0179" w14:textId="77777777" w:rsidR="00474DE6" w:rsidRPr="00A4727B" w:rsidRDefault="00474DE6" w:rsidP="00474DE6">
      <w:pPr>
        <w:rPr>
          <w:sz w:val="22"/>
        </w:rPr>
      </w:pPr>
      <w:r w:rsidRPr="00C66058">
        <w:rPr>
          <w:b/>
          <w:sz w:val="22"/>
        </w:rPr>
        <w:t>Classificação JEL:</w:t>
      </w:r>
      <w:r>
        <w:rPr>
          <w:sz w:val="22"/>
        </w:rPr>
        <w:t xml:space="preserve"> R31</w:t>
      </w:r>
    </w:p>
    <w:p w14:paraId="72414AB5" w14:textId="77777777" w:rsidR="00474DE6" w:rsidRPr="00C66058" w:rsidRDefault="00474DE6" w:rsidP="00474DE6">
      <w:pPr>
        <w:rPr>
          <w:b/>
          <w:sz w:val="8"/>
          <w:szCs w:val="24"/>
          <w:lang w:val="en-US"/>
        </w:rPr>
      </w:pPr>
    </w:p>
    <w:p w14:paraId="4DDBF418" w14:textId="77777777" w:rsidR="00474DE6" w:rsidRPr="00A4727B" w:rsidRDefault="00474DE6" w:rsidP="00474DE6">
      <w:pPr>
        <w:rPr>
          <w:sz w:val="22"/>
          <w:lang w:val="en-US"/>
        </w:rPr>
      </w:pPr>
      <w:r w:rsidRPr="00F0567B">
        <w:rPr>
          <w:b/>
          <w:szCs w:val="24"/>
          <w:lang w:val="en-US"/>
        </w:rPr>
        <w:t>ABSTRACT</w:t>
      </w:r>
      <w:r>
        <w:rPr>
          <w:b/>
          <w:szCs w:val="24"/>
          <w:lang w:val="en-US"/>
        </w:rPr>
        <w:t xml:space="preserve">. </w:t>
      </w:r>
      <w:r w:rsidRPr="00A4727B">
        <w:rPr>
          <w:sz w:val="22"/>
          <w:lang w:val="en-US"/>
        </w:rPr>
        <w:t>The objective of this study was to verify the effect of proximity to business centers on the house prices in the city of Salvador. The urban spatial dynamics of Salvador evolved to the consolidation of a model of duocentric city. The theoretical literature suggests that distance of the residences to the business center is a factor that explains housing prices, since there is a tradeoff between housing costs and transportation costs. Furthermore, the hedonic pricing method that considers the pricing of complex goods can be made by estimating the value attributed to the characteristics of those goods. Thus, it will be specified and estimated a spatial econometric model of hedonic prices that consider the characteristics of the property, the socioeconomic features of the neighborhood, urban amenities and distance to the business center of the city of Salvador. A microdata base of new houses sold in the city of Salvador in the period 2003-2008 was built. During this period, sales concentrated in properties located in neighborhoods with higher income and predominantly near the seafront of the city. The results showed that there are effects of spatial interaction between the prices of neighboring properties in the city. Moreover, proximity to centers had valuation effect on the prices in the period, which was greater with the proximity to the old city center.</w:t>
      </w:r>
    </w:p>
    <w:p w14:paraId="0A301DC1" w14:textId="77777777" w:rsidR="00474DE6" w:rsidRPr="00A4727B" w:rsidRDefault="00474DE6" w:rsidP="00474DE6">
      <w:pPr>
        <w:rPr>
          <w:sz w:val="22"/>
          <w:lang w:val="en-US"/>
        </w:rPr>
      </w:pPr>
      <w:r w:rsidRPr="00A4727B">
        <w:rPr>
          <w:b/>
          <w:sz w:val="22"/>
          <w:lang w:val="en-US"/>
        </w:rPr>
        <w:t>Keywords:</w:t>
      </w:r>
      <w:r w:rsidRPr="00A4727B">
        <w:rPr>
          <w:sz w:val="22"/>
          <w:lang w:val="en-US"/>
        </w:rPr>
        <w:t xml:space="preserve"> Real Estate Market; Duocentric City Model; Hedonic Prices; Urban amenities.</w:t>
      </w:r>
    </w:p>
    <w:p w14:paraId="72F23134" w14:textId="77777777" w:rsidR="00474DE6" w:rsidRDefault="00474DE6" w:rsidP="00474DE6">
      <w:pPr>
        <w:rPr>
          <w:szCs w:val="24"/>
          <w:lang w:val="en-US"/>
        </w:rPr>
      </w:pPr>
      <w:r w:rsidRPr="00C66058">
        <w:rPr>
          <w:b/>
          <w:szCs w:val="24"/>
          <w:lang w:val="en-US"/>
        </w:rPr>
        <w:t>JEL classification:</w:t>
      </w:r>
      <w:r>
        <w:rPr>
          <w:b/>
          <w:szCs w:val="24"/>
          <w:lang w:val="en-US"/>
        </w:rPr>
        <w:t xml:space="preserve"> </w:t>
      </w:r>
      <w:r w:rsidRPr="00C66058">
        <w:rPr>
          <w:szCs w:val="24"/>
          <w:lang w:val="en-US"/>
        </w:rPr>
        <w:t>R31</w:t>
      </w:r>
    </w:p>
    <w:p w14:paraId="50568BA7" w14:textId="77777777" w:rsidR="00474DE6" w:rsidRDefault="00474DE6" w:rsidP="00474DE6">
      <w:pPr>
        <w:rPr>
          <w:b/>
          <w:caps/>
          <w:szCs w:val="24"/>
        </w:rPr>
      </w:pPr>
      <w:r w:rsidRPr="00226C40">
        <w:rPr>
          <w:szCs w:val="24"/>
        </w:rPr>
        <w:br w:type="page"/>
      </w:r>
      <w:r w:rsidRPr="00F0567B">
        <w:rPr>
          <w:b/>
          <w:caps/>
          <w:szCs w:val="24"/>
        </w:rPr>
        <w:lastRenderedPageBreak/>
        <w:t>Desigualdade Urbana e INTERAÇÕES ESPACIAIS NOS PREÇOS DE IMÓVEIS NA CIDADE DE SALVADOR</w:t>
      </w:r>
    </w:p>
    <w:p w14:paraId="233877F0" w14:textId="77777777" w:rsidR="00474DE6" w:rsidRPr="00A4727B" w:rsidRDefault="00474DE6" w:rsidP="00474DE6">
      <w:pPr>
        <w:jc w:val="center"/>
        <w:rPr>
          <w:b/>
          <w:szCs w:val="24"/>
        </w:rPr>
      </w:pPr>
    </w:p>
    <w:p w14:paraId="485DE5BD" w14:textId="77777777" w:rsidR="00474DE6" w:rsidRPr="008E4B14" w:rsidRDefault="00474DE6" w:rsidP="00474DE6">
      <w:pPr>
        <w:rPr>
          <w:b/>
          <w:szCs w:val="24"/>
        </w:rPr>
      </w:pPr>
      <w:r w:rsidRPr="008E4B14">
        <w:rPr>
          <w:b/>
          <w:szCs w:val="24"/>
        </w:rPr>
        <w:t>1</w:t>
      </w:r>
      <w:r>
        <w:rPr>
          <w:b/>
          <w:szCs w:val="24"/>
        </w:rPr>
        <w:t>.</w:t>
      </w:r>
      <w:r w:rsidRPr="008E4B14">
        <w:rPr>
          <w:b/>
          <w:szCs w:val="24"/>
        </w:rPr>
        <w:t xml:space="preserve"> INTRODUÇÃO</w:t>
      </w:r>
    </w:p>
    <w:p w14:paraId="55435C4D" w14:textId="77777777" w:rsidR="00474DE6" w:rsidRDefault="00474DE6" w:rsidP="00474DE6">
      <w:pPr>
        <w:rPr>
          <w:szCs w:val="24"/>
        </w:rPr>
      </w:pPr>
      <w:r>
        <w:t xml:space="preserve">A produção de habitações no Brasil passou por um período de </w:t>
      </w:r>
      <w:r w:rsidRPr="004A0C92">
        <w:rPr>
          <w:i/>
        </w:rPr>
        <w:t>boom</w:t>
      </w:r>
      <w:r>
        <w:t xml:space="preserve">, marcado pela abertura de capital de empresas do setor de construção civil no ano de 2005. O lançamento de ações dessas empresas na BM&amp;FBOVESPA refletiu tanto uma necessidade de maiores recursos para o financiamento de novos empreendimentos quanto a confiança do mercado no crescimento do setor. Um dos estados no qual esse crescimento se localizou foi o estado da Bahia e, particularmente, a cidade de Salvador. Essa </w:t>
      </w:r>
      <w:r w:rsidRPr="00A4442B">
        <w:rPr>
          <w:szCs w:val="24"/>
        </w:rPr>
        <w:t>produção de habitações na cidade de Salvador entre os anos 2003 e 2008 se concentrou nas regiões próximas aos centros. Nesse trabalho, foi utilizada como localização para o Centro Antigo</w:t>
      </w:r>
      <w:r>
        <w:rPr>
          <w:szCs w:val="24"/>
        </w:rPr>
        <w:t xml:space="preserve"> (Centro 1 na figura 1)</w:t>
      </w:r>
      <w:r w:rsidRPr="00A4442B">
        <w:rPr>
          <w:szCs w:val="24"/>
        </w:rPr>
        <w:t xml:space="preserve"> da cidade de Salvador</w:t>
      </w:r>
      <w:r>
        <w:rPr>
          <w:szCs w:val="24"/>
        </w:rPr>
        <w:t xml:space="preserve"> a praça conhecida como “Cam</w:t>
      </w:r>
      <w:r w:rsidRPr="00A4442B">
        <w:rPr>
          <w:szCs w:val="24"/>
        </w:rPr>
        <w:t>po Grande</w:t>
      </w:r>
      <w:r>
        <w:rPr>
          <w:szCs w:val="24"/>
        </w:rPr>
        <w:t>”</w:t>
      </w:r>
      <w:r w:rsidRPr="00A4442B">
        <w:rPr>
          <w:szCs w:val="24"/>
        </w:rPr>
        <w:t>, situado no bairro Centro. O Centro Novo</w:t>
      </w:r>
      <w:r>
        <w:rPr>
          <w:szCs w:val="24"/>
        </w:rPr>
        <w:t xml:space="preserve"> (Centro 2 na figura 1) está </w:t>
      </w:r>
      <w:r w:rsidRPr="00A4442B">
        <w:rPr>
          <w:szCs w:val="24"/>
        </w:rPr>
        <w:t>situa</w:t>
      </w:r>
      <w:r>
        <w:rPr>
          <w:szCs w:val="24"/>
        </w:rPr>
        <w:t>do</w:t>
      </w:r>
      <w:r w:rsidRPr="00A4442B">
        <w:rPr>
          <w:szCs w:val="24"/>
        </w:rPr>
        <w:t xml:space="preserve"> na região entre os </w:t>
      </w:r>
      <w:r w:rsidRPr="00A4442B">
        <w:rPr>
          <w:i/>
          <w:szCs w:val="24"/>
        </w:rPr>
        <w:t>shopping</w:t>
      </w:r>
      <w:r>
        <w:rPr>
          <w:i/>
          <w:szCs w:val="24"/>
        </w:rPr>
        <w:t>s</w:t>
      </w:r>
      <w:r w:rsidRPr="00A4442B">
        <w:rPr>
          <w:i/>
          <w:szCs w:val="24"/>
        </w:rPr>
        <w:t xml:space="preserve"> center</w:t>
      </w:r>
      <w:r>
        <w:rPr>
          <w:i/>
          <w:szCs w:val="24"/>
        </w:rPr>
        <w:t>s</w:t>
      </w:r>
      <w:r w:rsidRPr="00A4442B">
        <w:rPr>
          <w:szCs w:val="24"/>
        </w:rPr>
        <w:t xml:space="preserve"> Iguatemi e a Ave</w:t>
      </w:r>
      <w:r>
        <w:rPr>
          <w:szCs w:val="24"/>
        </w:rPr>
        <w:t>nida Tancredo Neves</w:t>
      </w:r>
      <w:r w:rsidRPr="00A4442B">
        <w:rPr>
          <w:szCs w:val="24"/>
        </w:rPr>
        <w:t xml:space="preserve">. </w:t>
      </w:r>
      <w:r>
        <w:rPr>
          <w:szCs w:val="24"/>
        </w:rPr>
        <w:t xml:space="preserve">De acordo com as características dos imóveis comercializados na cidade de Salvador, espera-se que a distância aos centros de negócios seja um dos fatores determinantes na formação dos preços. Como esses centros apresentam atributos diferentes, que também influem de diferentes formas sobre o valor dos imóveis, espera-se que a valoração dos imóveis seja diferente em relação à proximidade de um dos dois centros da cidade.  </w:t>
      </w:r>
    </w:p>
    <w:p w14:paraId="1438CB3E" w14:textId="77777777" w:rsidR="00474DE6" w:rsidRDefault="00474DE6" w:rsidP="00474DE6">
      <w:pPr>
        <w:rPr>
          <w:szCs w:val="24"/>
        </w:rPr>
      </w:pPr>
      <w:r>
        <w:rPr>
          <w:szCs w:val="24"/>
        </w:rPr>
        <w:t xml:space="preserve">Dos trabalhos empíricos referentes à precificação de imóveis no Brasil, </w:t>
      </w:r>
      <w:r w:rsidRPr="008F3BC0">
        <w:rPr>
          <w:szCs w:val="24"/>
        </w:rPr>
        <w:t>Hermann (2003)</w:t>
      </w:r>
      <w:r w:rsidRPr="008F3BC0">
        <w:rPr>
          <w:b/>
          <w:szCs w:val="24"/>
        </w:rPr>
        <w:t xml:space="preserve"> </w:t>
      </w:r>
      <w:r w:rsidRPr="00D778B3">
        <w:rPr>
          <w:szCs w:val="24"/>
        </w:rPr>
        <w:t>e</w:t>
      </w:r>
      <w:r w:rsidRPr="008F3BC0">
        <w:rPr>
          <w:szCs w:val="24"/>
        </w:rPr>
        <w:t>studou</w:t>
      </w:r>
      <w:r>
        <w:rPr>
          <w:szCs w:val="24"/>
        </w:rPr>
        <w:t xml:space="preserve"> a precificação de imóveis na cidade de</w:t>
      </w:r>
      <w:r w:rsidRPr="008F3BC0">
        <w:rPr>
          <w:szCs w:val="24"/>
        </w:rPr>
        <w:t xml:space="preserve"> São Paulo utilizando dados do mercado</w:t>
      </w:r>
      <w:r w:rsidRPr="00BE7465">
        <w:rPr>
          <w:szCs w:val="24"/>
        </w:rPr>
        <w:t xml:space="preserve"> de imóveis através de uma equação hedônica</w:t>
      </w:r>
      <w:r>
        <w:rPr>
          <w:szCs w:val="24"/>
        </w:rPr>
        <w:t xml:space="preserve"> </w:t>
      </w:r>
      <w:r w:rsidRPr="00BE7465">
        <w:rPr>
          <w:szCs w:val="24"/>
        </w:rPr>
        <w:t>considera</w:t>
      </w:r>
      <w:r>
        <w:rPr>
          <w:szCs w:val="24"/>
        </w:rPr>
        <w:t>ndo</w:t>
      </w:r>
      <w:r w:rsidRPr="00BE7465">
        <w:rPr>
          <w:szCs w:val="24"/>
        </w:rPr>
        <w:t xml:space="preserve"> </w:t>
      </w:r>
      <w:r>
        <w:rPr>
          <w:szCs w:val="24"/>
        </w:rPr>
        <w:t>dois</w:t>
      </w:r>
      <w:r w:rsidRPr="00BE7465">
        <w:rPr>
          <w:szCs w:val="24"/>
        </w:rPr>
        <w:t xml:space="preserve"> modelos para a cidade: o monocêntrico e o duocêntrico através de um vetor de acessibilidade. </w:t>
      </w:r>
      <w:r w:rsidRPr="00D45786">
        <w:rPr>
          <w:szCs w:val="24"/>
        </w:rPr>
        <w:t xml:space="preserve">Dantas </w:t>
      </w:r>
      <w:r w:rsidRPr="00E03424">
        <w:rPr>
          <w:i/>
          <w:szCs w:val="24"/>
        </w:rPr>
        <w:t>et al</w:t>
      </w:r>
      <w:r w:rsidRPr="00D45786">
        <w:rPr>
          <w:szCs w:val="24"/>
        </w:rPr>
        <w:t xml:space="preserve"> (2007) utilizaram</w:t>
      </w:r>
      <w:r>
        <w:rPr>
          <w:szCs w:val="24"/>
        </w:rPr>
        <w:t xml:space="preserve"> uma amostra de </w:t>
      </w:r>
      <w:r w:rsidRPr="00BE7465">
        <w:rPr>
          <w:szCs w:val="24"/>
        </w:rPr>
        <w:t>apartamentos financiados pela Caixa Econômica Federal</w:t>
      </w:r>
      <w:r>
        <w:rPr>
          <w:szCs w:val="24"/>
        </w:rPr>
        <w:t>,</w:t>
      </w:r>
      <w:r w:rsidRPr="00BE7465">
        <w:rPr>
          <w:szCs w:val="24"/>
        </w:rPr>
        <w:t xml:space="preserve"> na cidade do Recife entr</w:t>
      </w:r>
      <w:r>
        <w:rPr>
          <w:szCs w:val="24"/>
        </w:rPr>
        <w:t>e junho de 2002 a junho de 2003, para explicar o preço dos imóveis utilizando variáveis de</w:t>
      </w:r>
      <w:r w:rsidRPr="00454AE0">
        <w:rPr>
          <w:szCs w:val="24"/>
        </w:rPr>
        <w:t xml:space="preserve"> </w:t>
      </w:r>
      <w:r w:rsidRPr="00BE7465">
        <w:rPr>
          <w:szCs w:val="24"/>
        </w:rPr>
        <w:t>características estruturais do imóvel</w:t>
      </w:r>
      <w:r>
        <w:rPr>
          <w:szCs w:val="24"/>
        </w:rPr>
        <w:t xml:space="preserve"> e </w:t>
      </w:r>
      <w:r w:rsidRPr="00BE7465">
        <w:rPr>
          <w:szCs w:val="24"/>
        </w:rPr>
        <w:t>características locacionais</w:t>
      </w:r>
      <w:r>
        <w:rPr>
          <w:szCs w:val="24"/>
        </w:rPr>
        <w:t xml:space="preserve">. </w:t>
      </w:r>
      <w:r w:rsidRPr="00BE7465">
        <w:rPr>
          <w:szCs w:val="24"/>
        </w:rPr>
        <w:t xml:space="preserve"> </w:t>
      </w:r>
      <w:r w:rsidRPr="007D66A0">
        <w:rPr>
          <w:szCs w:val="24"/>
        </w:rPr>
        <w:t>Furtado (</w:t>
      </w:r>
      <w:r>
        <w:rPr>
          <w:szCs w:val="24"/>
        </w:rPr>
        <w:t>2011)</w:t>
      </w:r>
      <w:r w:rsidRPr="007D66A0">
        <w:rPr>
          <w:szCs w:val="24"/>
        </w:rPr>
        <w:t xml:space="preserve"> utilizou</w:t>
      </w:r>
      <w:r>
        <w:rPr>
          <w:szCs w:val="24"/>
        </w:rPr>
        <w:t xml:space="preserve"> dados de imóveis transacionados em Belo Horizonte entre junho e agosto de 2007 em um modelo com preços em função das características de localização estimado utilizando econometria </w:t>
      </w:r>
      <w:r w:rsidRPr="00397C8B">
        <w:rPr>
          <w:szCs w:val="24"/>
        </w:rPr>
        <w:t>espacial</w:t>
      </w:r>
      <w:r>
        <w:rPr>
          <w:szCs w:val="24"/>
        </w:rPr>
        <w:t xml:space="preserve"> e também por regressão quantílica. Esses trabalhos fornecem uma estrutura inicial de modelagem de preços hedônicos aplicados ao mercado imobiliário no Brasil.  </w:t>
      </w:r>
    </w:p>
    <w:p w14:paraId="61D9D81F" w14:textId="77777777" w:rsidR="00474DE6" w:rsidRDefault="00474DE6" w:rsidP="00474DE6">
      <w:r w:rsidRPr="00F0567B">
        <w:rPr>
          <w:szCs w:val="24"/>
        </w:rPr>
        <w:t xml:space="preserve">O modelo de preços hedônicos tem sido amplamente empregado na literatura empírica sobre a precificação de imóveis. Recentemente, </w:t>
      </w:r>
      <w:r>
        <w:rPr>
          <w:szCs w:val="24"/>
        </w:rPr>
        <w:t xml:space="preserve">a estimação de modelos de preços hedônicos </w:t>
      </w:r>
      <w:r w:rsidRPr="00F0567B">
        <w:rPr>
          <w:szCs w:val="24"/>
        </w:rPr>
        <w:t>pass</w:t>
      </w:r>
      <w:r>
        <w:rPr>
          <w:szCs w:val="24"/>
        </w:rPr>
        <w:t xml:space="preserve">ou </w:t>
      </w:r>
      <w:r w:rsidRPr="00F0567B">
        <w:rPr>
          <w:szCs w:val="24"/>
        </w:rPr>
        <w:t>a empregar a</w:t>
      </w:r>
      <w:r>
        <w:rPr>
          <w:szCs w:val="24"/>
        </w:rPr>
        <w:t xml:space="preserve"> metodologia de </w:t>
      </w:r>
      <w:r w:rsidRPr="00F0567B">
        <w:rPr>
          <w:szCs w:val="24"/>
        </w:rPr>
        <w:t>econometria espacial</w:t>
      </w:r>
      <w:r>
        <w:rPr>
          <w:szCs w:val="24"/>
        </w:rPr>
        <w:t xml:space="preserve">. </w:t>
      </w:r>
      <w:r w:rsidRPr="00F0567B">
        <w:rPr>
          <w:szCs w:val="24"/>
        </w:rPr>
        <w:t>Existem diversos trabalhos empíricos de preços hedônicos para o mercado imobiliário tanto internacionais quanto brasileiros.</w:t>
      </w:r>
      <w:r>
        <w:rPr>
          <w:szCs w:val="24"/>
        </w:rPr>
        <w:t xml:space="preserve"> </w:t>
      </w:r>
      <w:r w:rsidRPr="009671E6">
        <w:t xml:space="preserve">Tradicionalmente a metodologia para modelagem das estimações de preços hedônicos é o </w:t>
      </w:r>
      <w:r>
        <w:t xml:space="preserve">método </w:t>
      </w:r>
      <w:r w:rsidRPr="009671E6">
        <w:t>Mínimo</w:t>
      </w:r>
      <w:r>
        <w:t>s Quadrados Ordinários (MQO). No entanto, ao se estimar a equação de preços hedônicos através de MQO, mesmo considerando</w:t>
      </w:r>
      <w:r w:rsidRPr="00CD56B8">
        <w:t xml:space="preserve"> variáveis relacionados ao entorno do imóvel, os efeitos de vizinhança não estarão modelados corretamente</w:t>
      </w:r>
      <w:r>
        <w:t>. Isso faz com que métodos de econometria espacial possam ser aplicados para superar essas limitações.</w:t>
      </w:r>
    </w:p>
    <w:p w14:paraId="7D450BDA" w14:textId="77777777" w:rsidR="00474DE6" w:rsidRDefault="00474DE6" w:rsidP="00474DE6">
      <w:pPr>
        <w:rPr>
          <w:szCs w:val="24"/>
        </w:rPr>
      </w:pPr>
      <w:r>
        <w:rPr>
          <w:szCs w:val="24"/>
        </w:rPr>
        <w:t xml:space="preserve">Desta forma, o problema de pesquisa deste artigo é: qual o efeito da distância em relação ao centro, correspondente à localização do imóvel, sobre o seu respectivo preço na cidade de Salvador? Para responder essa pergunta será necessário desenvolver um referencial teórico que facilite a compressão da estrutura urbana da cidade de Salvador e a influência dessa estrutura e suas respectivas amenidades nos preços dos imóveis. Nesse sentido, o objetivo deste trabalho é identificar o efeito das distâncias em relação ao centro sobre os preços dos imóveis na cidade de Salvador, durante o primeiro período de expansão imobiliária, que aconteceu entre os anos de 2003 e 2008. </w:t>
      </w:r>
      <w:r w:rsidRPr="00127293">
        <w:rPr>
          <w:szCs w:val="24"/>
        </w:rPr>
        <w:t xml:space="preserve">A hipótese levantada é a de que a distância em relação aos centros possui efeito negativo sobre os </w:t>
      </w:r>
      <w:r>
        <w:rPr>
          <w:szCs w:val="24"/>
        </w:rPr>
        <w:t>preços dos imóveis residenciais, devido aos maiores custos de deslocamento aos centros de emprego e de negócios.</w:t>
      </w:r>
    </w:p>
    <w:p w14:paraId="5CE4AE4B" w14:textId="77777777" w:rsidR="00474DE6" w:rsidRPr="00F0567B" w:rsidRDefault="00474DE6" w:rsidP="00474DE6">
      <w:r w:rsidRPr="00F0567B">
        <w:t xml:space="preserve">Além desta introdução, este trabalho está dividido em mais cinco </w:t>
      </w:r>
      <w:r>
        <w:t>seções</w:t>
      </w:r>
      <w:r w:rsidRPr="00F0567B">
        <w:t xml:space="preserve">. Na segunda </w:t>
      </w:r>
      <w:r>
        <w:t xml:space="preserve">seção </w:t>
      </w:r>
      <w:r w:rsidRPr="00F0567B">
        <w:t>será apresentad</w:t>
      </w:r>
      <w:r>
        <w:t xml:space="preserve">o contexto do </w:t>
      </w:r>
      <w:r w:rsidRPr="007E516A">
        <w:t>setor de construção civil e do mercado imobiliário no município de Salvador. O pe</w:t>
      </w:r>
      <w:r w:rsidRPr="00F0567B">
        <w:t>ríodo da análise abrange o primeiro trimestre de 2003 e o segundo trimestre de 2008</w:t>
      </w:r>
      <w:r>
        <w:t xml:space="preserve">, quanto ocorreu a </w:t>
      </w:r>
      <w:r>
        <w:lastRenderedPageBreak/>
        <w:t xml:space="preserve">maior expansão imobiliária no período recente. </w:t>
      </w:r>
      <w:r w:rsidRPr="00F0567B">
        <w:t>A</w:t>
      </w:r>
      <w:r w:rsidRPr="00F0567B">
        <w:rPr>
          <w:szCs w:val="24"/>
        </w:rPr>
        <w:t xml:space="preserve"> </w:t>
      </w:r>
      <w:r>
        <w:rPr>
          <w:szCs w:val="24"/>
        </w:rPr>
        <w:t xml:space="preserve">terceira seção </w:t>
      </w:r>
      <w:r w:rsidRPr="00F0567B">
        <w:rPr>
          <w:szCs w:val="24"/>
        </w:rPr>
        <w:t>trata do referencial teórico de suporte às teorias de formação dos preços e dos fatores de valorização de imóveis residenciais. S</w:t>
      </w:r>
      <w:r>
        <w:rPr>
          <w:szCs w:val="24"/>
        </w:rPr>
        <w:t xml:space="preserve">erão </w:t>
      </w:r>
      <w:r w:rsidRPr="00F0567B">
        <w:rPr>
          <w:szCs w:val="24"/>
        </w:rPr>
        <w:t xml:space="preserve">apresentadas as teorias desenvolvidas dentro da Nova Economia Urbana relacionadas à maximização do bem-estar com o bem moradia através da noção de equilíbrio espacial. </w:t>
      </w:r>
      <w:r w:rsidRPr="00F0567B">
        <w:t xml:space="preserve">Na quarta </w:t>
      </w:r>
      <w:r>
        <w:t xml:space="preserve">seção </w:t>
      </w:r>
      <w:r w:rsidRPr="00F0567B">
        <w:t>será apresentada a descrição da base de dados empregada no trabalho, com informações sobre as variáveis utilizadas nos modelos econométricos. Na quinta</w:t>
      </w:r>
      <w:r w:rsidRPr="00F0567B">
        <w:rPr>
          <w:szCs w:val="24"/>
        </w:rPr>
        <w:t xml:space="preserve"> </w:t>
      </w:r>
      <w:r>
        <w:rPr>
          <w:szCs w:val="24"/>
        </w:rPr>
        <w:t xml:space="preserve">seção </w:t>
      </w:r>
      <w:r w:rsidRPr="00F0567B">
        <w:rPr>
          <w:szCs w:val="24"/>
        </w:rPr>
        <w:t xml:space="preserve">serão apresentados os resultados </w:t>
      </w:r>
      <w:r>
        <w:rPr>
          <w:szCs w:val="24"/>
        </w:rPr>
        <w:t>das estimações e testes econométricos</w:t>
      </w:r>
      <w:r w:rsidRPr="00F0567B">
        <w:rPr>
          <w:szCs w:val="24"/>
        </w:rPr>
        <w:t xml:space="preserve">. Por fim, a sexta </w:t>
      </w:r>
      <w:r>
        <w:rPr>
          <w:szCs w:val="24"/>
        </w:rPr>
        <w:t xml:space="preserve">seção </w:t>
      </w:r>
      <w:r w:rsidRPr="00F0567B">
        <w:rPr>
          <w:szCs w:val="24"/>
        </w:rPr>
        <w:t>apresentará as considerações finais deste trabalho.</w:t>
      </w:r>
    </w:p>
    <w:p w14:paraId="4BFF5613" w14:textId="77777777" w:rsidR="00474DE6" w:rsidRDefault="00474DE6" w:rsidP="00474DE6">
      <w:pPr>
        <w:rPr>
          <w:b/>
          <w:caps/>
        </w:rPr>
      </w:pPr>
    </w:p>
    <w:p w14:paraId="1D960726" w14:textId="77777777" w:rsidR="00474DE6" w:rsidRPr="00F0567B" w:rsidRDefault="00474DE6" w:rsidP="00474DE6">
      <w:pPr>
        <w:rPr>
          <w:b/>
          <w:caps/>
        </w:rPr>
      </w:pPr>
      <w:r w:rsidRPr="00F0567B">
        <w:rPr>
          <w:b/>
          <w:caps/>
        </w:rPr>
        <w:t>2</w:t>
      </w:r>
      <w:r>
        <w:rPr>
          <w:b/>
          <w:caps/>
        </w:rPr>
        <w:t>.</w:t>
      </w:r>
      <w:r w:rsidRPr="00F0567B">
        <w:rPr>
          <w:b/>
          <w:caps/>
        </w:rPr>
        <w:t xml:space="preserve"> </w:t>
      </w:r>
      <w:r>
        <w:rPr>
          <w:b/>
          <w:caps/>
        </w:rPr>
        <w:t>E</w:t>
      </w:r>
      <w:r w:rsidRPr="00F0567B">
        <w:rPr>
          <w:b/>
          <w:caps/>
        </w:rPr>
        <w:t>xpansão imobiliária na cidade de salvador</w:t>
      </w:r>
    </w:p>
    <w:p w14:paraId="1F9CF407" w14:textId="77777777" w:rsidR="00474DE6" w:rsidRPr="00F0567B" w:rsidRDefault="00474DE6" w:rsidP="00474DE6">
      <w:r w:rsidRPr="00F0567B">
        <w:t>A cidade de Salvador foi fundada em 1594 para atender as necessidades político administrativas e mercantis na época colonial. Entre 1594 e 1763, a cidade também foi capital do Brasil. A partir do século XIX, a cidade de Salvador passou por um processo de estagnação econômica e populacional, que se prolongou até a década de 1959. Esta estagnação ocorreu devido ao declínio da base exportadora, a constituição de um mercado unificado nacionalmente e a concentração industrial no Centro-Sul do país. A retomada da dinamização da cidade de Salvador ocorreu com a descoberta de petróleo no Recôncavo baiano e com os investimentos feitos pela Petrobrás. A partir de 1950 foram realizados uma série de investimentos públicos no estado da Bahia, na cidade de Salvador e nos municípios em seu entorno. São exemplos desses investimentos a construção da ligação rodoviária Rio-Bahia (BR 116) em 1949, a hidrelétrica de Paulo Afonso em 1954, o Polo Industrial de Camaçari e o Centro Industrial de Aratu, o terminal marítimo de Madre de Deus e a Refinaria Landulfo Alves em São Francisco do Conde (</w:t>
      </w:r>
      <w:r w:rsidRPr="00F0567B">
        <w:rPr>
          <w:caps/>
        </w:rPr>
        <w:t>Observatório das Metrópoles</w:t>
      </w:r>
      <w:r w:rsidRPr="00F0567B">
        <w:t xml:space="preserve">, 2012). </w:t>
      </w:r>
    </w:p>
    <w:p w14:paraId="634A855C" w14:textId="77777777" w:rsidR="00474DE6" w:rsidRPr="00F0567B" w:rsidRDefault="00474DE6" w:rsidP="00474DE6">
      <w:pPr>
        <w:rPr>
          <w:szCs w:val="24"/>
        </w:rPr>
      </w:pPr>
      <w:r w:rsidRPr="00F0567B">
        <w:t xml:space="preserve">A dinâmica urbana do município de Salvador na primeira metade do século XX não estava adequada às modificações que surgiam na estrutura produtiva do estado. A partir da década de 1970, houve o surgimento de uma nova centralidade no município, resultante de investimentos públicos e privados. Com essa nova dinâmica o </w:t>
      </w:r>
      <w:r>
        <w:t>“</w:t>
      </w:r>
      <w:r w:rsidRPr="00F0567B">
        <w:t>Centro Antigo</w:t>
      </w:r>
      <w:r>
        <w:t>”</w:t>
      </w:r>
      <w:r w:rsidRPr="00F0567B">
        <w:t xml:space="preserve"> não conseguiu acompanhar o crescimento econômico do município.</w:t>
      </w:r>
      <w:r>
        <w:t xml:space="preserve"> Além disso</w:t>
      </w:r>
      <w:r w:rsidRPr="00F0567B">
        <w:t xml:space="preserve">, </w:t>
      </w:r>
      <w:r>
        <w:t xml:space="preserve">este passou a </w:t>
      </w:r>
      <w:r w:rsidRPr="00F0567B">
        <w:t>sofrer com a decadência dos anos anteriores</w:t>
      </w:r>
      <w:r>
        <w:t xml:space="preserve">, pois </w:t>
      </w:r>
      <w:r w:rsidRPr="00F0567B">
        <w:t xml:space="preserve">não apresentava a infraestrutura </w:t>
      </w:r>
      <w:r>
        <w:t xml:space="preserve">e </w:t>
      </w:r>
      <w:r w:rsidRPr="00F0567B">
        <w:t xml:space="preserve">nem possuía o espaço necessário ao desenvolvimento das atividades econômicas resultantes da nova dinâmica. </w:t>
      </w:r>
      <w:r>
        <w:t>Nesse sentido, u</w:t>
      </w:r>
      <w:r w:rsidRPr="00F0567B">
        <w:rPr>
          <w:szCs w:val="24"/>
        </w:rPr>
        <w:t xml:space="preserve">m </w:t>
      </w:r>
      <w:r>
        <w:rPr>
          <w:szCs w:val="24"/>
        </w:rPr>
        <w:t>“</w:t>
      </w:r>
      <w:r w:rsidRPr="00F0567B">
        <w:rPr>
          <w:szCs w:val="24"/>
        </w:rPr>
        <w:t>Novo Centro</w:t>
      </w:r>
      <w:r>
        <w:rPr>
          <w:szCs w:val="24"/>
        </w:rPr>
        <w:t>”</w:t>
      </w:r>
      <w:r w:rsidRPr="00F0567B">
        <w:rPr>
          <w:szCs w:val="24"/>
        </w:rPr>
        <w:t xml:space="preserve"> impulsionou </w:t>
      </w:r>
      <w:r>
        <w:rPr>
          <w:szCs w:val="24"/>
        </w:rPr>
        <w:t xml:space="preserve">inicialmente </w:t>
      </w:r>
      <w:r w:rsidRPr="00F0567B">
        <w:rPr>
          <w:szCs w:val="24"/>
        </w:rPr>
        <w:t xml:space="preserve">o crescimento do setor de construção civil no município de Salvador. Os terrenos próximos a esses centro eram mais valorizados, principalmente nos bairros de classe média, como Pituba e Caminho das Árvores. </w:t>
      </w:r>
    </w:p>
    <w:p w14:paraId="3CEB0BF0" w14:textId="77777777" w:rsidR="00474DE6" w:rsidRDefault="00474DE6" w:rsidP="00474DE6">
      <w:pPr>
        <w:rPr>
          <w:szCs w:val="24"/>
        </w:rPr>
      </w:pPr>
      <w:r w:rsidRPr="00F0567B">
        <w:rPr>
          <w:szCs w:val="24"/>
        </w:rPr>
        <w:t xml:space="preserve">Até a primeira metade do século XX, a Orla Norte da cidade de Salvador era uma região de veraneio e a área central da cidade, conhecida </w:t>
      </w:r>
      <w:r>
        <w:rPr>
          <w:szCs w:val="24"/>
        </w:rPr>
        <w:t xml:space="preserve">hoje </w:t>
      </w:r>
      <w:r w:rsidRPr="00F0567B">
        <w:rPr>
          <w:szCs w:val="24"/>
        </w:rPr>
        <w:t xml:space="preserve">como </w:t>
      </w:r>
      <w:r>
        <w:rPr>
          <w:szCs w:val="24"/>
        </w:rPr>
        <w:t>“</w:t>
      </w:r>
      <w:r w:rsidRPr="00F0567B">
        <w:rPr>
          <w:szCs w:val="24"/>
        </w:rPr>
        <w:t>Miolo</w:t>
      </w:r>
      <w:r>
        <w:rPr>
          <w:szCs w:val="24"/>
        </w:rPr>
        <w:t>”</w:t>
      </w:r>
      <w:r w:rsidRPr="00F0567B">
        <w:rPr>
          <w:szCs w:val="24"/>
        </w:rPr>
        <w:t xml:space="preserve">, era uma região predominantemente rural. A região do </w:t>
      </w:r>
      <w:r>
        <w:rPr>
          <w:szCs w:val="24"/>
        </w:rPr>
        <w:t>“</w:t>
      </w:r>
      <w:r w:rsidRPr="00F0567B">
        <w:rPr>
          <w:szCs w:val="24"/>
        </w:rPr>
        <w:t>Miolo</w:t>
      </w:r>
      <w:r>
        <w:rPr>
          <w:szCs w:val="24"/>
        </w:rPr>
        <w:t>”</w:t>
      </w:r>
      <w:r w:rsidRPr="00F0567B">
        <w:rPr>
          <w:szCs w:val="24"/>
        </w:rPr>
        <w:t xml:space="preserve"> está localizada entre a BR 324 e a Avenida Paralela e é uma região privilegiada em relação ao acesso às regiões de emprego, como o Centro Administrativo da Bahia, o Porto Seco Pirajá, o Mercado Atacadista do Central de Abastecimento da Bahia e o </w:t>
      </w:r>
      <w:r>
        <w:rPr>
          <w:szCs w:val="24"/>
        </w:rPr>
        <w:t>A</w:t>
      </w:r>
      <w:r w:rsidRPr="00F0567B">
        <w:rPr>
          <w:szCs w:val="24"/>
        </w:rPr>
        <w:t>eroporto</w:t>
      </w:r>
      <w:r>
        <w:rPr>
          <w:szCs w:val="24"/>
        </w:rPr>
        <w:t xml:space="preserve">. Essa área </w:t>
      </w:r>
      <w:r w:rsidRPr="00F0567B">
        <w:rPr>
          <w:szCs w:val="24"/>
        </w:rPr>
        <w:t>tornou</w:t>
      </w:r>
      <w:r>
        <w:rPr>
          <w:szCs w:val="24"/>
        </w:rPr>
        <w:t>-se</w:t>
      </w:r>
      <w:r w:rsidRPr="00F0567B">
        <w:rPr>
          <w:szCs w:val="24"/>
        </w:rPr>
        <w:t xml:space="preserve"> um espaço para a moradia de trabalhadores das regiões próximas ao </w:t>
      </w:r>
      <w:r>
        <w:rPr>
          <w:szCs w:val="24"/>
        </w:rPr>
        <w:t>“</w:t>
      </w:r>
      <w:r w:rsidRPr="00F0567B">
        <w:rPr>
          <w:szCs w:val="24"/>
        </w:rPr>
        <w:t>Centro Novo</w:t>
      </w:r>
      <w:r>
        <w:rPr>
          <w:szCs w:val="24"/>
        </w:rPr>
        <w:t>”</w:t>
      </w:r>
      <w:r w:rsidRPr="00F0567B">
        <w:rPr>
          <w:szCs w:val="24"/>
        </w:rPr>
        <w:t xml:space="preserve"> e também dos </w:t>
      </w:r>
      <w:r>
        <w:rPr>
          <w:szCs w:val="24"/>
        </w:rPr>
        <w:t>dois p</w:t>
      </w:r>
      <w:r w:rsidRPr="00F0567B">
        <w:rPr>
          <w:szCs w:val="24"/>
        </w:rPr>
        <w:t xml:space="preserve">ólos </w:t>
      </w:r>
      <w:r>
        <w:rPr>
          <w:szCs w:val="24"/>
        </w:rPr>
        <w:t>i</w:t>
      </w:r>
      <w:r w:rsidRPr="00F0567B">
        <w:rPr>
          <w:szCs w:val="24"/>
        </w:rPr>
        <w:t>ndustriais</w:t>
      </w:r>
      <w:r>
        <w:rPr>
          <w:szCs w:val="24"/>
        </w:rPr>
        <w:t xml:space="preserve"> (Centro Industrial de Aratu e Pólo Petroquímico de Camaçari)</w:t>
      </w:r>
      <w:r w:rsidRPr="00F0567B">
        <w:rPr>
          <w:szCs w:val="24"/>
        </w:rPr>
        <w:t>. As antigas áreas mais pobres da cidade, como as regiões da Cidade Baixa e do Subúrbio Ferroviário, se tornaram cada vez mais pobres. Essas regiões estavam distantes dos dois centros urbanos e deixaram de ser alvo de políticas urbanas</w:t>
      </w:r>
      <w:r>
        <w:rPr>
          <w:szCs w:val="24"/>
        </w:rPr>
        <w:t xml:space="preserve"> que </w:t>
      </w:r>
      <w:r w:rsidRPr="00F0567B">
        <w:rPr>
          <w:szCs w:val="24"/>
        </w:rPr>
        <w:t>privilegia</w:t>
      </w:r>
      <w:r>
        <w:rPr>
          <w:szCs w:val="24"/>
        </w:rPr>
        <w:t xml:space="preserve">vam </w:t>
      </w:r>
      <w:r w:rsidRPr="00F0567B">
        <w:rPr>
          <w:szCs w:val="24"/>
        </w:rPr>
        <w:t xml:space="preserve">as novas necessidades do Miolo. </w:t>
      </w:r>
    </w:p>
    <w:p w14:paraId="2035D726" w14:textId="77777777" w:rsidR="00474DE6" w:rsidRPr="00F0567B" w:rsidRDefault="00474DE6" w:rsidP="00474DE6">
      <w:pPr>
        <w:rPr>
          <w:szCs w:val="24"/>
        </w:rPr>
      </w:pPr>
      <w:r w:rsidRPr="00F0567B">
        <w:rPr>
          <w:szCs w:val="24"/>
        </w:rPr>
        <w:t xml:space="preserve">A partir da década de 1950 também ocorreu o crescimento horizontal da cidade de Salvador. A região do </w:t>
      </w:r>
      <w:r>
        <w:rPr>
          <w:szCs w:val="24"/>
        </w:rPr>
        <w:t>“</w:t>
      </w:r>
      <w:r w:rsidRPr="00F0567B">
        <w:rPr>
          <w:szCs w:val="24"/>
        </w:rPr>
        <w:t>Centro Antigo</w:t>
      </w:r>
      <w:r>
        <w:rPr>
          <w:szCs w:val="24"/>
        </w:rPr>
        <w:t>”</w:t>
      </w:r>
      <w:r w:rsidRPr="00F0567B">
        <w:rPr>
          <w:szCs w:val="24"/>
        </w:rPr>
        <w:t xml:space="preserve">, </w:t>
      </w:r>
      <w:r>
        <w:rPr>
          <w:szCs w:val="24"/>
        </w:rPr>
        <w:t xml:space="preserve">era a </w:t>
      </w:r>
      <w:r w:rsidRPr="00F0567B">
        <w:rPr>
          <w:szCs w:val="24"/>
        </w:rPr>
        <w:t>região mais valorizada e dotada da maior parte dos equipamentos urbanos da cidade</w:t>
      </w:r>
      <w:r>
        <w:rPr>
          <w:szCs w:val="24"/>
        </w:rPr>
        <w:t xml:space="preserve">. Esta era </w:t>
      </w:r>
      <w:r w:rsidRPr="00F0567B">
        <w:rPr>
          <w:szCs w:val="24"/>
        </w:rPr>
        <w:t xml:space="preserve">ocupada prioritariamente por parte da população de maior renda. Desse modo, essa região apresentava o custo da terra era mais elevado da cidade. A escassez de terrenos disponíveis no Centro Antigo levou a população de menor renda a se deslocar para a região do </w:t>
      </w:r>
      <w:r>
        <w:rPr>
          <w:szCs w:val="24"/>
        </w:rPr>
        <w:t>“</w:t>
      </w:r>
      <w:r w:rsidRPr="00F0567B">
        <w:rPr>
          <w:szCs w:val="24"/>
        </w:rPr>
        <w:t>Miolo</w:t>
      </w:r>
      <w:r>
        <w:rPr>
          <w:szCs w:val="24"/>
        </w:rPr>
        <w:t>”</w:t>
      </w:r>
      <w:r w:rsidRPr="00F0567B">
        <w:rPr>
          <w:szCs w:val="24"/>
        </w:rPr>
        <w:t>, ocupando as regiões vazias da cidade.</w:t>
      </w:r>
      <w:r>
        <w:rPr>
          <w:szCs w:val="24"/>
        </w:rPr>
        <w:t xml:space="preserve"> No período recente, a </w:t>
      </w:r>
      <w:r w:rsidRPr="00F0567B">
        <w:rPr>
          <w:szCs w:val="24"/>
        </w:rPr>
        <w:t>produção de habitações na cidade de Salvador</w:t>
      </w:r>
      <w:r>
        <w:rPr>
          <w:szCs w:val="24"/>
        </w:rPr>
        <w:t xml:space="preserve"> vem se concentrando nas </w:t>
      </w:r>
      <w:r w:rsidRPr="00F0567B">
        <w:rPr>
          <w:szCs w:val="24"/>
        </w:rPr>
        <w:t xml:space="preserve">regiões próximas aos centros. No caso do </w:t>
      </w:r>
      <w:r>
        <w:rPr>
          <w:szCs w:val="24"/>
        </w:rPr>
        <w:t>“</w:t>
      </w:r>
      <w:r w:rsidRPr="00F0567B">
        <w:rPr>
          <w:szCs w:val="24"/>
        </w:rPr>
        <w:t>Miolo</w:t>
      </w:r>
      <w:r>
        <w:rPr>
          <w:szCs w:val="24"/>
        </w:rPr>
        <w:t>”</w:t>
      </w:r>
      <w:r w:rsidRPr="00F0567B">
        <w:rPr>
          <w:szCs w:val="24"/>
        </w:rPr>
        <w:t xml:space="preserve">, somente os bairros localizados </w:t>
      </w:r>
      <w:r>
        <w:rPr>
          <w:szCs w:val="24"/>
        </w:rPr>
        <w:t>a</w:t>
      </w:r>
      <w:r w:rsidRPr="00F0567B">
        <w:rPr>
          <w:szCs w:val="24"/>
        </w:rPr>
        <w:t xml:space="preserve">o Sul e próximos ao </w:t>
      </w:r>
      <w:r>
        <w:rPr>
          <w:szCs w:val="24"/>
        </w:rPr>
        <w:t>“</w:t>
      </w:r>
      <w:r w:rsidRPr="00F0567B">
        <w:rPr>
          <w:szCs w:val="24"/>
        </w:rPr>
        <w:t>Novo Centro</w:t>
      </w:r>
      <w:r>
        <w:rPr>
          <w:szCs w:val="24"/>
        </w:rPr>
        <w:t>”</w:t>
      </w:r>
      <w:r w:rsidRPr="00F0567B">
        <w:rPr>
          <w:szCs w:val="24"/>
        </w:rPr>
        <w:t>,</w:t>
      </w:r>
      <w:r>
        <w:rPr>
          <w:szCs w:val="24"/>
        </w:rPr>
        <w:t xml:space="preserve"> tais como </w:t>
      </w:r>
      <w:r w:rsidRPr="00F0567B">
        <w:rPr>
          <w:szCs w:val="24"/>
        </w:rPr>
        <w:t>Pernambués e Cabula, tiverem empreendimentos imobiliários construídos e comercializados entre 2003 e 2008</w:t>
      </w:r>
      <w:r>
        <w:rPr>
          <w:szCs w:val="24"/>
        </w:rPr>
        <w:t>, pro exemplo</w:t>
      </w:r>
      <w:r w:rsidRPr="00F0567B">
        <w:rPr>
          <w:szCs w:val="24"/>
        </w:rPr>
        <w:t xml:space="preserve">. Quanto aos bairros situados no Subúrbio Ferroviário, </w:t>
      </w:r>
      <w:r w:rsidRPr="00F0567B">
        <w:rPr>
          <w:szCs w:val="24"/>
        </w:rPr>
        <w:lastRenderedPageBreak/>
        <w:t>estes não foram alvos de interesse por parte do mercado imobiliário. As regiões de interesse foram aquelas próximas à Orla Marítima e regiões próximas às duas centralidades da cidade. Isso indica que existe uma concentração da demanda por imóveis próximo às regiões onde se concentram os empregos.</w:t>
      </w:r>
    </w:p>
    <w:p w14:paraId="4C8B81EE" w14:textId="77777777" w:rsidR="00474DE6" w:rsidRPr="002444C3" w:rsidRDefault="00474DE6" w:rsidP="00474DE6">
      <w:pPr>
        <w:spacing w:after="0"/>
        <w:jc w:val="center"/>
      </w:pPr>
      <w:r w:rsidRPr="002444C3">
        <w:t>Figura 1 – Os limites d</w:t>
      </w:r>
      <w:r>
        <w:t xml:space="preserve">a cidade de Salvador e do </w:t>
      </w:r>
      <w:r w:rsidRPr="002444C3">
        <w:t>“Miolo” na cidade</w:t>
      </w:r>
      <w:r>
        <w:t xml:space="preserve">. </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5"/>
      </w:tblGrid>
      <w:tr w:rsidR="00474DE6" w:rsidRPr="002444C3" w14:paraId="04D68701" w14:textId="77777777" w:rsidTr="007E151C">
        <w:trPr>
          <w:trHeight w:val="3647"/>
        </w:trPr>
        <w:tc>
          <w:tcPr>
            <w:tcW w:w="5945" w:type="dxa"/>
            <w:tcBorders>
              <w:top w:val="single" w:sz="4" w:space="0" w:color="auto"/>
              <w:left w:val="single" w:sz="4" w:space="0" w:color="auto"/>
              <w:bottom w:val="single" w:sz="4" w:space="0" w:color="auto"/>
              <w:right w:val="single" w:sz="4" w:space="0" w:color="auto"/>
            </w:tcBorders>
          </w:tcPr>
          <w:p w14:paraId="1F0458FC" w14:textId="77777777" w:rsidR="00474DE6" w:rsidRPr="002444C3" w:rsidRDefault="00474DE6" w:rsidP="007E151C">
            <w:pPr>
              <w:spacing w:after="0"/>
              <w:jc w:val="center"/>
            </w:pPr>
            <w:r w:rsidRPr="002444C3">
              <w:object w:dxaOrig="6915" w:dyaOrig="6300" w14:anchorId="5527A4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87.5pt" o:ole="">
                  <v:imagedata r:id="rId7" o:title=""/>
                </v:shape>
                <o:OLEObject Type="Embed" ProgID="PBrush" ShapeID="_x0000_i1025" DrawAspect="Content" ObjectID="_1667129526" r:id="rId8"/>
              </w:object>
            </w:r>
          </w:p>
        </w:tc>
      </w:tr>
    </w:tbl>
    <w:p w14:paraId="3505E178" w14:textId="77777777" w:rsidR="00474DE6" w:rsidRDefault="00474DE6" w:rsidP="00474DE6">
      <w:pPr>
        <w:spacing w:before="120" w:after="0"/>
        <w:ind w:left="2160"/>
        <w:rPr>
          <w:sz w:val="20"/>
          <w:szCs w:val="20"/>
        </w:rPr>
      </w:pPr>
      <w:r>
        <w:rPr>
          <w:sz w:val="20"/>
          <w:szCs w:val="20"/>
        </w:rPr>
        <w:br w:type="textWrapping" w:clear="all"/>
      </w:r>
      <w:r w:rsidRPr="002444C3">
        <w:rPr>
          <w:sz w:val="20"/>
          <w:szCs w:val="20"/>
        </w:rPr>
        <w:t xml:space="preserve">Fonte: Fernandes e Regina, 2005. Mapa de Salvador, 1992. Escala 1:12.500. </w:t>
      </w:r>
    </w:p>
    <w:p w14:paraId="3DA78399" w14:textId="77777777" w:rsidR="00474DE6" w:rsidRPr="002444C3" w:rsidRDefault="00474DE6" w:rsidP="00474DE6">
      <w:pPr>
        <w:ind w:left="2160"/>
        <w:rPr>
          <w:i/>
          <w:iCs/>
          <w:sz w:val="20"/>
          <w:szCs w:val="20"/>
        </w:rPr>
      </w:pPr>
      <w:r w:rsidRPr="002444C3">
        <w:rPr>
          <w:sz w:val="20"/>
          <w:szCs w:val="20"/>
        </w:rPr>
        <w:t>Elaborado por: SIED/INFORMS/CONDER, 2004.</w:t>
      </w:r>
    </w:p>
    <w:p w14:paraId="5E70579A" w14:textId="77777777" w:rsidR="00474DE6" w:rsidRDefault="00474DE6" w:rsidP="00474DE6">
      <w:pPr>
        <w:rPr>
          <w:szCs w:val="24"/>
        </w:rPr>
      </w:pPr>
      <w:r>
        <w:rPr>
          <w:szCs w:val="24"/>
        </w:rPr>
        <w:t xml:space="preserve">A </w:t>
      </w:r>
      <w:r w:rsidRPr="00F0567B">
        <w:rPr>
          <w:szCs w:val="24"/>
        </w:rPr>
        <w:t xml:space="preserve">cidade de Salvador </w:t>
      </w:r>
      <w:r>
        <w:rPr>
          <w:szCs w:val="24"/>
        </w:rPr>
        <w:t xml:space="preserve">está localizada no </w:t>
      </w:r>
      <w:r w:rsidRPr="00F0567B">
        <w:rPr>
          <w:szCs w:val="24"/>
        </w:rPr>
        <w:t xml:space="preserve">município mais dinâmico do estado da Bahia, principalmente em decorrência de abrigar a capital administrativa do estado. O município </w:t>
      </w:r>
      <w:r>
        <w:rPr>
          <w:szCs w:val="24"/>
        </w:rPr>
        <w:t xml:space="preserve">possuía, em 2012, </w:t>
      </w:r>
      <w:r w:rsidRPr="00F0567B">
        <w:rPr>
          <w:szCs w:val="24"/>
        </w:rPr>
        <w:t>2.675.656 habitantes o que representa 19,1% da população total do Estado.</w:t>
      </w:r>
      <w:r>
        <w:rPr>
          <w:szCs w:val="24"/>
        </w:rPr>
        <w:t xml:space="preserve"> </w:t>
      </w:r>
      <w:r w:rsidRPr="002444C3">
        <w:t xml:space="preserve">Desse total, </w:t>
      </w:r>
      <w:r>
        <w:t>pouco mais de 700</w:t>
      </w:r>
      <w:r w:rsidRPr="002444C3">
        <w:t xml:space="preserve"> habitantes residiam na zona rural. </w:t>
      </w:r>
      <w:r w:rsidRPr="00F0567B">
        <w:rPr>
          <w:szCs w:val="24"/>
        </w:rPr>
        <w:t>A área total do município é 693,276 Km</w:t>
      </w:r>
      <w:r w:rsidRPr="00F0567B">
        <w:rPr>
          <w:szCs w:val="24"/>
          <w:vertAlign w:val="superscript"/>
        </w:rPr>
        <w:t>2</w:t>
      </w:r>
      <w:r w:rsidRPr="00F0567B">
        <w:rPr>
          <w:szCs w:val="24"/>
        </w:rPr>
        <w:t>, o que representa 0,12% da área do estado. Enquanto a densidade demográfica do estado da Bahia é de 24,82 hab/m</w:t>
      </w:r>
      <w:r w:rsidRPr="00F0567B">
        <w:rPr>
          <w:szCs w:val="24"/>
          <w:vertAlign w:val="superscript"/>
        </w:rPr>
        <w:t>2</w:t>
      </w:r>
      <w:r w:rsidRPr="00F0567B">
        <w:rPr>
          <w:szCs w:val="24"/>
        </w:rPr>
        <w:t>, a cidade de Salvador tem densidade demográfica de 3.859,35 hab/m</w:t>
      </w:r>
      <w:r w:rsidRPr="00F0567B">
        <w:rPr>
          <w:szCs w:val="24"/>
          <w:vertAlign w:val="superscript"/>
        </w:rPr>
        <w:t>2</w:t>
      </w:r>
      <w:r w:rsidRPr="00F0567B">
        <w:rPr>
          <w:szCs w:val="24"/>
        </w:rPr>
        <w:t>. O Produto Interno Bruto (PIB) de Salvador representa 24% do PIB do estado da Bahia</w:t>
      </w:r>
      <w:r>
        <w:rPr>
          <w:szCs w:val="24"/>
        </w:rPr>
        <w:t>. A Região Metropolitana de Salvador (RMS)</w:t>
      </w:r>
      <w:r w:rsidRPr="00F0567B">
        <w:rPr>
          <w:szCs w:val="24"/>
        </w:rPr>
        <w:t>,</w:t>
      </w:r>
      <w:r>
        <w:rPr>
          <w:szCs w:val="24"/>
        </w:rPr>
        <w:t xml:space="preserve"> é composta de mais 12 municípios, representa </w:t>
      </w:r>
      <w:r w:rsidRPr="00F0567B">
        <w:rPr>
          <w:szCs w:val="24"/>
        </w:rPr>
        <w:t xml:space="preserve">42% </w:t>
      </w:r>
      <w:r>
        <w:rPr>
          <w:szCs w:val="24"/>
        </w:rPr>
        <w:t>do PIB estadual e 4,3 milhões de habitantes (IBGE, 2013</w:t>
      </w:r>
      <w:r w:rsidRPr="00F0567B">
        <w:rPr>
          <w:szCs w:val="24"/>
        </w:rPr>
        <w:t xml:space="preserve">). </w:t>
      </w:r>
    </w:p>
    <w:p w14:paraId="16DD92AD" w14:textId="77777777" w:rsidR="00474DE6" w:rsidRPr="002A43B9" w:rsidRDefault="00474DE6" w:rsidP="00474DE6">
      <w:pPr>
        <w:pStyle w:val="Ttulo5"/>
        <w:rPr>
          <w:szCs w:val="24"/>
        </w:rPr>
      </w:pPr>
      <w:bookmarkStart w:id="0" w:name="_Toc369100980"/>
      <w:bookmarkStart w:id="1" w:name="_Toc369101194"/>
      <w:bookmarkStart w:id="2" w:name="_Toc382086557"/>
      <w:r>
        <w:rPr>
          <w:rStyle w:val="SubttuloChar"/>
          <w:szCs w:val="24"/>
        </w:rPr>
        <w:t>Tabela 1</w:t>
      </w:r>
      <w:r w:rsidRPr="002A43B9">
        <w:rPr>
          <w:rStyle w:val="SubttuloChar"/>
          <w:szCs w:val="24"/>
        </w:rPr>
        <w:t xml:space="preserve"> - Unidades lançadas e unidades vendidas no mercado imobiliário – estado da Bahia, 2003-</w:t>
      </w:r>
      <w:r w:rsidRPr="002A43B9">
        <w:rPr>
          <w:szCs w:val="24"/>
        </w:rPr>
        <w:t xml:space="preserve"> 2008</w:t>
      </w:r>
      <w:bookmarkEnd w:id="0"/>
      <w:bookmarkEnd w:id="1"/>
      <w:bookmarkEnd w:id="2"/>
    </w:p>
    <w:tbl>
      <w:tblPr>
        <w:tblW w:w="6400" w:type="dxa"/>
        <w:jc w:val="center"/>
        <w:tblCellMar>
          <w:left w:w="70" w:type="dxa"/>
          <w:right w:w="70" w:type="dxa"/>
        </w:tblCellMar>
        <w:tblLook w:val="00A0" w:firstRow="1" w:lastRow="0" w:firstColumn="1" w:lastColumn="0" w:noHBand="0" w:noVBand="0"/>
      </w:tblPr>
      <w:tblGrid>
        <w:gridCol w:w="960"/>
        <w:gridCol w:w="1260"/>
        <w:gridCol w:w="1460"/>
        <w:gridCol w:w="1260"/>
        <w:gridCol w:w="1460"/>
      </w:tblGrid>
      <w:tr w:rsidR="00474DE6" w:rsidRPr="00C9469F" w14:paraId="2DC8E681" w14:textId="77777777" w:rsidTr="007E151C">
        <w:trPr>
          <w:trHeight w:val="227"/>
          <w:jc w:val="center"/>
        </w:trPr>
        <w:tc>
          <w:tcPr>
            <w:tcW w:w="960" w:type="dxa"/>
            <w:vMerge w:val="restart"/>
            <w:tcBorders>
              <w:top w:val="single" w:sz="8" w:space="0" w:color="auto"/>
              <w:left w:val="nil"/>
              <w:bottom w:val="single" w:sz="8" w:space="0" w:color="000000"/>
              <w:right w:val="nil"/>
            </w:tcBorders>
            <w:noWrap/>
            <w:vAlign w:val="center"/>
          </w:tcPr>
          <w:p w14:paraId="4D50C79F"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ANO</w:t>
            </w:r>
          </w:p>
        </w:tc>
        <w:tc>
          <w:tcPr>
            <w:tcW w:w="2720" w:type="dxa"/>
            <w:gridSpan w:val="2"/>
            <w:tcBorders>
              <w:top w:val="single" w:sz="8" w:space="0" w:color="auto"/>
              <w:left w:val="nil"/>
              <w:bottom w:val="single" w:sz="8" w:space="0" w:color="auto"/>
              <w:right w:val="nil"/>
            </w:tcBorders>
            <w:noWrap/>
            <w:vAlign w:val="center"/>
          </w:tcPr>
          <w:p w14:paraId="2F06F142"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LANÇAMENTO</w:t>
            </w:r>
          </w:p>
        </w:tc>
        <w:tc>
          <w:tcPr>
            <w:tcW w:w="2720" w:type="dxa"/>
            <w:gridSpan w:val="2"/>
            <w:tcBorders>
              <w:top w:val="single" w:sz="8" w:space="0" w:color="auto"/>
              <w:left w:val="nil"/>
              <w:bottom w:val="single" w:sz="8" w:space="0" w:color="auto"/>
              <w:right w:val="nil"/>
            </w:tcBorders>
            <w:noWrap/>
            <w:vAlign w:val="center"/>
          </w:tcPr>
          <w:p w14:paraId="38624A4B"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VENDAS</w:t>
            </w:r>
          </w:p>
        </w:tc>
      </w:tr>
      <w:tr w:rsidR="00474DE6" w:rsidRPr="00C9469F" w14:paraId="23291517" w14:textId="77777777" w:rsidTr="007E151C">
        <w:trPr>
          <w:trHeight w:val="227"/>
          <w:jc w:val="center"/>
        </w:trPr>
        <w:tc>
          <w:tcPr>
            <w:tcW w:w="960" w:type="dxa"/>
            <w:vMerge/>
            <w:tcBorders>
              <w:top w:val="single" w:sz="8" w:space="0" w:color="auto"/>
              <w:left w:val="nil"/>
              <w:bottom w:val="single" w:sz="8" w:space="0" w:color="000000"/>
              <w:right w:val="nil"/>
            </w:tcBorders>
            <w:vAlign w:val="center"/>
          </w:tcPr>
          <w:p w14:paraId="0F3FB2BD" w14:textId="77777777" w:rsidR="00474DE6" w:rsidRPr="00F0567B" w:rsidRDefault="00474DE6" w:rsidP="007E151C">
            <w:pPr>
              <w:spacing w:after="0"/>
              <w:rPr>
                <w:b/>
                <w:bCs/>
                <w:color w:val="000000"/>
                <w:sz w:val="20"/>
                <w:szCs w:val="20"/>
                <w:lang w:eastAsia="pt-BR"/>
              </w:rPr>
            </w:pPr>
          </w:p>
        </w:tc>
        <w:tc>
          <w:tcPr>
            <w:tcW w:w="1260" w:type="dxa"/>
            <w:tcBorders>
              <w:top w:val="nil"/>
              <w:left w:val="nil"/>
              <w:bottom w:val="single" w:sz="8" w:space="0" w:color="auto"/>
              <w:right w:val="nil"/>
            </w:tcBorders>
            <w:noWrap/>
            <w:vAlign w:val="bottom"/>
          </w:tcPr>
          <w:p w14:paraId="19B8C844"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Unidades</w:t>
            </w:r>
          </w:p>
        </w:tc>
        <w:tc>
          <w:tcPr>
            <w:tcW w:w="1460" w:type="dxa"/>
            <w:tcBorders>
              <w:top w:val="nil"/>
              <w:left w:val="nil"/>
              <w:bottom w:val="single" w:sz="8" w:space="0" w:color="auto"/>
              <w:right w:val="nil"/>
            </w:tcBorders>
            <w:noWrap/>
            <w:vAlign w:val="bottom"/>
          </w:tcPr>
          <w:p w14:paraId="60E796BE"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Variação</w:t>
            </w:r>
          </w:p>
        </w:tc>
        <w:tc>
          <w:tcPr>
            <w:tcW w:w="1260" w:type="dxa"/>
            <w:tcBorders>
              <w:top w:val="nil"/>
              <w:left w:val="nil"/>
              <w:bottom w:val="single" w:sz="8" w:space="0" w:color="auto"/>
              <w:right w:val="nil"/>
            </w:tcBorders>
            <w:noWrap/>
            <w:vAlign w:val="bottom"/>
          </w:tcPr>
          <w:p w14:paraId="2F8EE026"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Unidades</w:t>
            </w:r>
          </w:p>
        </w:tc>
        <w:tc>
          <w:tcPr>
            <w:tcW w:w="1460" w:type="dxa"/>
            <w:tcBorders>
              <w:top w:val="nil"/>
              <w:left w:val="nil"/>
              <w:bottom w:val="single" w:sz="8" w:space="0" w:color="auto"/>
              <w:right w:val="nil"/>
            </w:tcBorders>
            <w:noWrap/>
            <w:vAlign w:val="bottom"/>
          </w:tcPr>
          <w:p w14:paraId="1739E594"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Variação</w:t>
            </w:r>
          </w:p>
        </w:tc>
      </w:tr>
      <w:tr w:rsidR="00474DE6" w:rsidRPr="00C9469F" w14:paraId="12857044" w14:textId="77777777" w:rsidTr="007E151C">
        <w:trPr>
          <w:trHeight w:val="227"/>
          <w:jc w:val="center"/>
        </w:trPr>
        <w:tc>
          <w:tcPr>
            <w:tcW w:w="960" w:type="dxa"/>
            <w:tcBorders>
              <w:top w:val="nil"/>
              <w:left w:val="nil"/>
              <w:bottom w:val="nil"/>
              <w:right w:val="nil"/>
            </w:tcBorders>
            <w:noWrap/>
            <w:vAlign w:val="bottom"/>
          </w:tcPr>
          <w:p w14:paraId="7A1AE147"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2003</w:t>
            </w:r>
          </w:p>
        </w:tc>
        <w:tc>
          <w:tcPr>
            <w:tcW w:w="1260" w:type="dxa"/>
            <w:tcBorders>
              <w:top w:val="nil"/>
              <w:left w:val="nil"/>
              <w:bottom w:val="nil"/>
              <w:right w:val="nil"/>
            </w:tcBorders>
            <w:noWrap/>
            <w:vAlign w:val="bottom"/>
          </w:tcPr>
          <w:p w14:paraId="74415D65"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2.975</w:t>
            </w:r>
          </w:p>
        </w:tc>
        <w:tc>
          <w:tcPr>
            <w:tcW w:w="1460" w:type="dxa"/>
            <w:tcBorders>
              <w:top w:val="nil"/>
              <w:left w:val="nil"/>
              <w:bottom w:val="nil"/>
              <w:right w:val="nil"/>
            </w:tcBorders>
            <w:noWrap/>
            <w:vAlign w:val="bottom"/>
          </w:tcPr>
          <w:p w14:paraId="0AA8EE98"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 xml:space="preserve">- </w:t>
            </w:r>
          </w:p>
        </w:tc>
        <w:tc>
          <w:tcPr>
            <w:tcW w:w="1260" w:type="dxa"/>
            <w:tcBorders>
              <w:top w:val="nil"/>
              <w:left w:val="nil"/>
              <w:bottom w:val="nil"/>
              <w:right w:val="nil"/>
            </w:tcBorders>
            <w:noWrap/>
            <w:vAlign w:val="bottom"/>
          </w:tcPr>
          <w:p w14:paraId="0DD5FD49"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1.887</w:t>
            </w:r>
          </w:p>
        </w:tc>
        <w:tc>
          <w:tcPr>
            <w:tcW w:w="1460" w:type="dxa"/>
            <w:tcBorders>
              <w:top w:val="nil"/>
              <w:left w:val="nil"/>
              <w:bottom w:val="nil"/>
              <w:right w:val="nil"/>
            </w:tcBorders>
            <w:noWrap/>
            <w:vAlign w:val="bottom"/>
          </w:tcPr>
          <w:p w14:paraId="6562989B"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 xml:space="preserve"> </w:t>
            </w:r>
          </w:p>
        </w:tc>
      </w:tr>
      <w:tr w:rsidR="00474DE6" w:rsidRPr="00C9469F" w14:paraId="3A12F630" w14:textId="77777777" w:rsidTr="007E151C">
        <w:trPr>
          <w:trHeight w:val="227"/>
          <w:jc w:val="center"/>
        </w:trPr>
        <w:tc>
          <w:tcPr>
            <w:tcW w:w="960" w:type="dxa"/>
            <w:tcBorders>
              <w:top w:val="nil"/>
              <w:left w:val="nil"/>
              <w:bottom w:val="nil"/>
              <w:right w:val="nil"/>
            </w:tcBorders>
            <w:noWrap/>
            <w:vAlign w:val="bottom"/>
          </w:tcPr>
          <w:p w14:paraId="2430A125"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2004</w:t>
            </w:r>
          </w:p>
        </w:tc>
        <w:tc>
          <w:tcPr>
            <w:tcW w:w="1260" w:type="dxa"/>
            <w:tcBorders>
              <w:top w:val="nil"/>
              <w:left w:val="nil"/>
              <w:bottom w:val="nil"/>
              <w:right w:val="nil"/>
            </w:tcBorders>
            <w:noWrap/>
            <w:vAlign w:val="bottom"/>
          </w:tcPr>
          <w:p w14:paraId="78A2C402"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2.511</w:t>
            </w:r>
          </w:p>
        </w:tc>
        <w:tc>
          <w:tcPr>
            <w:tcW w:w="1460" w:type="dxa"/>
            <w:tcBorders>
              <w:top w:val="nil"/>
              <w:left w:val="nil"/>
              <w:bottom w:val="nil"/>
              <w:right w:val="nil"/>
            </w:tcBorders>
            <w:noWrap/>
            <w:vAlign w:val="bottom"/>
          </w:tcPr>
          <w:p w14:paraId="17466A14"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-16%</w:t>
            </w:r>
          </w:p>
        </w:tc>
        <w:tc>
          <w:tcPr>
            <w:tcW w:w="1260" w:type="dxa"/>
            <w:tcBorders>
              <w:top w:val="nil"/>
              <w:left w:val="nil"/>
              <w:bottom w:val="nil"/>
              <w:right w:val="nil"/>
            </w:tcBorders>
            <w:noWrap/>
            <w:vAlign w:val="bottom"/>
          </w:tcPr>
          <w:p w14:paraId="036043BB"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2.285</w:t>
            </w:r>
          </w:p>
        </w:tc>
        <w:tc>
          <w:tcPr>
            <w:tcW w:w="1460" w:type="dxa"/>
            <w:tcBorders>
              <w:top w:val="nil"/>
              <w:left w:val="nil"/>
              <w:bottom w:val="nil"/>
              <w:right w:val="nil"/>
            </w:tcBorders>
            <w:noWrap/>
            <w:vAlign w:val="bottom"/>
          </w:tcPr>
          <w:p w14:paraId="1F1314D5"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21%</w:t>
            </w:r>
          </w:p>
        </w:tc>
      </w:tr>
      <w:tr w:rsidR="00474DE6" w:rsidRPr="00C9469F" w14:paraId="1AADC77C" w14:textId="77777777" w:rsidTr="007E151C">
        <w:trPr>
          <w:trHeight w:val="227"/>
          <w:jc w:val="center"/>
        </w:trPr>
        <w:tc>
          <w:tcPr>
            <w:tcW w:w="960" w:type="dxa"/>
            <w:tcBorders>
              <w:top w:val="nil"/>
              <w:left w:val="nil"/>
              <w:bottom w:val="nil"/>
              <w:right w:val="nil"/>
            </w:tcBorders>
            <w:noWrap/>
            <w:vAlign w:val="bottom"/>
          </w:tcPr>
          <w:p w14:paraId="047B5BDE"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2005</w:t>
            </w:r>
          </w:p>
        </w:tc>
        <w:tc>
          <w:tcPr>
            <w:tcW w:w="1260" w:type="dxa"/>
            <w:tcBorders>
              <w:top w:val="nil"/>
              <w:left w:val="nil"/>
              <w:bottom w:val="nil"/>
              <w:right w:val="nil"/>
            </w:tcBorders>
            <w:noWrap/>
            <w:vAlign w:val="bottom"/>
          </w:tcPr>
          <w:p w14:paraId="0B80119E"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2.557</w:t>
            </w:r>
          </w:p>
        </w:tc>
        <w:tc>
          <w:tcPr>
            <w:tcW w:w="1460" w:type="dxa"/>
            <w:tcBorders>
              <w:top w:val="nil"/>
              <w:left w:val="nil"/>
              <w:bottom w:val="nil"/>
              <w:right w:val="nil"/>
            </w:tcBorders>
            <w:noWrap/>
            <w:vAlign w:val="bottom"/>
          </w:tcPr>
          <w:p w14:paraId="4B309631"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2%</w:t>
            </w:r>
          </w:p>
        </w:tc>
        <w:tc>
          <w:tcPr>
            <w:tcW w:w="1260" w:type="dxa"/>
            <w:tcBorders>
              <w:top w:val="nil"/>
              <w:left w:val="nil"/>
              <w:bottom w:val="nil"/>
              <w:right w:val="nil"/>
            </w:tcBorders>
            <w:noWrap/>
            <w:vAlign w:val="bottom"/>
          </w:tcPr>
          <w:p w14:paraId="21FEADB2"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3.151</w:t>
            </w:r>
          </w:p>
        </w:tc>
        <w:tc>
          <w:tcPr>
            <w:tcW w:w="1460" w:type="dxa"/>
            <w:tcBorders>
              <w:top w:val="nil"/>
              <w:left w:val="nil"/>
              <w:bottom w:val="nil"/>
              <w:right w:val="nil"/>
            </w:tcBorders>
            <w:noWrap/>
            <w:vAlign w:val="bottom"/>
          </w:tcPr>
          <w:p w14:paraId="425A3B9D"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38%</w:t>
            </w:r>
          </w:p>
        </w:tc>
      </w:tr>
      <w:tr w:rsidR="00474DE6" w:rsidRPr="00C9469F" w14:paraId="25FE43D3" w14:textId="77777777" w:rsidTr="007E151C">
        <w:trPr>
          <w:trHeight w:val="227"/>
          <w:jc w:val="center"/>
        </w:trPr>
        <w:tc>
          <w:tcPr>
            <w:tcW w:w="960" w:type="dxa"/>
            <w:tcBorders>
              <w:top w:val="nil"/>
              <w:left w:val="nil"/>
              <w:bottom w:val="nil"/>
              <w:right w:val="nil"/>
            </w:tcBorders>
            <w:noWrap/>
            <w:vAlign w:val="bottom"/>
          </w:tcPr>
          <w:p w14:paraId="17CAA489"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2006</w:t>
            </w:r>
          </w:p>
        </w:tc>
        <w:tc>
          <w:tcPr>
            <w:tcW w:w="1260" w:type="dxa"/>
            <w:tcBorders>
              <w:top w:val="nil"/>
              <w:left w:val="nil"/>
              <w:bottom w:val="nil"/>
              <w:right w:val="nil"/>
            </w:tcBorders>
            <w:noWrap/>
            <w:vAlign w:val="bottom"/>
          </w:tcPr>
          <w:p w14:paraId="5416CFFE"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5.098</w:t>
            </w:r>
          </w:p>
        </w:tc>
        <w:tc>
          <w:tcPr>
            <w:tcW w:w="1460" w:type="dxa"/>
            <w:tcBorders>
              <w:top w:val="nil"/>
              <w:left w:val="nil"/>
              <w:bottom w:val="nil"/>
              <w:right w:val="nil"/>
            </w:tcBorders>
            <w:noWrap/>
            <w:vAlign w:val="bottom"/>
          </w:tcPr>
          <w:p w14:paraId="0A363445"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99%</w:t>
            </w:r>
          </w:p>
        </w:tc>
        <w:tc>
          <w:tcPr>
            <w:tcW w:w="1260" w:type="dxa"/>
            <w:tcBorders>
              <w:top w:val="nil"/>
              <w:left w:val="nil"/>
              <w:bottom w:val="nil"/>
              <w:right w:val="nil"/>
            </w:tcBorders>
            <w:noWrap/>
            <w:vAlign w:val="bottom"/>
          </w:tcPr>
          <w:p w14:paraId="5C7FEB3E"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4.357</w:t>
            </w:r>
          </w:p>
        </w:tc>
        <w:tc>
          <w:tcPr>
            <w:tcW w:w="1460" w:type="dxa"/>
            <w:tcBorders>
              <w:top w:val="nil"/>
              <w:left w:val="nil"/>
              <w:bottom w:val="nil"/>
              <w:right w:val="nil"/>
            </w:tcBorders>
            <w:noWrap/>
            <w:vAlign w:val="bottom"/>
          </w:tcPr>
          <w:p w14:paraId="3270A1DC"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38%</w:t>
            </w:r>
          </w:p>
        </w:tc>
      </w:tr>
      <w:tr w:rsidR="00474DE6" w:rsidRPr="00C9469F" w14:paraId="1F23729C" w14:textId="77777777" w:rsidTr="007E151C">
        <w:trPr>
          <w:trHeight w:val="227"/>
          <w:jc w:val="center"/>
        </w:trPr>
        <w:tc>
          <w:tcPr>
            <w:tcW w:w="960" w:type="dxa"/>
            <w:tcBorders>
              <w:top w:val="nil"/>
              <w:left w:val="nil"/>
              <w:right w:val="nil"/>
            </w:tcBorders>
            <w:noWrap/>
            <w:vAlign w:val="bottom"/>
          </w:tcPr>
          <w:p w14:paraId="267CB365"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2007</w:t>
            </w:r>
          </w:p>
        </w:tc>
        <w:tc>
          <w:tcPr>
            <w:tcW w:w="1260" w:type="dxa"/>
            <w:tcBorders>
              <w:top w:val="nil"/>
              <w:left w:val="nil"/>
              <w:right w:val="nil"/>
            </w:tcBorders>
            <w:noWrap/>
            <w:vAlign w:val="bottom"/>
          </w:tcPr>
          <w:p w14:paraId="18FAF6F2"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9.068</w:t>
            </w:r>
          </w:p>
        </w:tc>
        <w:tc>
          <w:tcPr>
            <w:tcW w:w="1460" w:type="dxa"/>
            <w:tcBorders>
              <w:top w:val="nil"/>
              <w:left w:val="nil"/>
              <w:right w:val="nil"/>
            </w:tcBorders>
            <w:noWrap/>
            <w:vAlign w:val="bottom"/>
          </w:tcPr>
          <w:p w14:paraId="6EE05FCD"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78%</w:t>
            </w:r>
          </w:p>
        </w:tc>
        <w:tc>
          <w:tcPr>
            <w:tcW w:w="1260" w:type="dxa"/>
            <w:tcBorders>
              <w:top w:val="nil"/>
              <w:left w:val="nil"/>
              <w:right w:val="nil"/>
            </w:tcBorders>
            <w:noWrap/>
            <w:vAlign w:val="bottom"/>
          </w:tcPr>
          <w:p w14:paraId="30C83D06"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7.116</w:t>
            </w:r>
          </w:p>
        </w:tc>
        <w:tc>
          <w:tcPr>
            <w:tcW w:w="1460" w:type="dxa"/>
            <w:tcBorders>
              <w:top w:val="nil"/>
              <w:left w:val="nil"/>
              <w:right w:val="nil"/>
            </w:tcBorders>
            <w:noWrap/>
            <w:vAlign w:val="bottom"/>
          </w:tcPr>
          <w:p w14:paraId="0CD9EB45"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63%</w:t>
            </w:r>
          </w:p>
        </w:tc>
      </w:tr>
      <w:tr w:rsidR="00474DE6" w:rsidRPr="00C9469F" w14:paraId="458191F5" w14:textId="77777777" w:rsidTr="007E151C">
        <w:trPr>
          <w:trHeight w:val="227"/>
          <w:jc w:val="center"/>
        </w:trPr>
        <w:tc>
          <w:tcPr>
            <w:tcW w:w="960" w:type="dxa"/>
            <w:tcBorders>
              <w:top w:val="nil"/>
              <w:left w:val="nil"/>
              <w:bottom w:val="single" w:sz="4" w:space="0" w:color="auto"/>
              <w:right w:val="nil"/>
            </w:tcBorders>
            <w:noWrap/>
            <w:vAlign w:val="bottom"/>
          </w:tcPr>
          <w:p w14:paraId="2DF09B85" w14:textId="77777777" w:rsidR="00474DE6" w:rsidRPr="00F0567B" w:rsidRDefault="00474DE6" w:rsidP="007E151C">
            <w:pPr>
              <w:spacing w:after="0"/>
              <w:jc w:val="right"/>
              <w:rPr>
                <w:b/>
                <w:bCs/>
                <w:color w:val="000000"/>
                <w:sz w:val="20"/>
                <w:szCs w:val="20"/>
                <w:lang w:eastAsia="pt-BR"/>
              </w:rPr>
            </w:pPr>
            <w:r w:rsidRPr="00F0567B">
              <w:rPr>
                <w:b/>
                <w:bCs/>
                <w:color w:val="000000"/>
                <w:sz w:val="20"/>
                <w:szCs w:val="20"/>
                <w:lang w:eastAsia="pt-BR"/>
              </w:rPr>
              <w:t>2008</w:t>
            </w:r>
          </w:p>
        </w:tc>
        <w:tc>
          <w:tcPr>
            <w:tcW w:w="1260" w:type="dxa"/>
            <w:tcBorders>
              <w:top w:val="nil"/>
              <w:left w:val="nil"/>
              <w:bottom w:val="single" w:sz="4" w:space="0" w:color="auto"/>
              <w:right w:val="nil"/>
            </w:tcBorders>
            <w:noWrap/>
            <w:vAlign w:val="bottom"/>
          </w:tcPr>
          <w:p w14:paraId="028B16C9"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17.376</w:t>
            </w:r>
          </w:p>
        </w:tc>
        <w:tc>
          <w:tcPr>
            <w:tcW w:w="1460" w:type="dxa"/>
            <w:tcBorders>
              <w:top w:val="nil"/>
              <w:left w:val="nil"/>
              <w:bottom w:val="single" w:sz="4" w:space="0" w:color="auto"/>
              <w:right w:val="nil"/>
            </w:tcBorders>
            <w:noWrap/>
            <w:vAlign w:val="bottom"/>
          </w:tcPr>
          <w:p w14:paraId="2CF5CBDA" w14:textId="77777777" w:rsidR="00474DE6" w:rsidRPr="00F0567B" w:rsidRDefault="00474DE6" w:rsidP="007E151C">
            <w:pPr>
              <w:spacing w:after="0"/>
              <w:ind w:right="208"/>
              <w:jc w:val="right"/>
              <w:rPr>
                <w:color w:val="000000"/>
                <w:sz w:val="20"/>
                <w:szCs w:val="20"/>
                <w:lang w:eastAsia="pt-BR"/>
              </w:rPr>
            </w:pPr>
            <w:r w:rsidRPr="00F0567B">
              <w:rPr>
                <w:color w:val="000000"/>
                <w:sz w:val="20"/>
                <w:szCs w:val="20"/>
                <w:lang w:eastAsia="pt-BR"/>
              </w:rPr>
              <w:t>92%</w:t>
            </w:r>
          </w:p>
        </w:tc>
        <w:tc>
          <w:tcPr>
            <w:tcW w:w="1260" w:type="dxa"/>
            <w:tcBorders>
              <w:top w:val="nil"/>
              <w:left w:val="nil"/>
              <w:bottom w:val="single" w:sz="4" w:space="0" w:color="auto"/>
              <w:right w:val="nil"/>
            </w:tcBorders>
            <w:noWrap/>
            <w:vAlign w:val="bottom"/>
          </w:tcPr>
          <w:p w14:paraId="6C9A31D4"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14.130</w:t>
            </w:r>
          </w:p>
        </w:tc>
        <w:tc>
          <w:tcPr>
            <w:tcW w:w="1460" w:type="dxa"/>
            <w:tcBorders>
              <w:top w:val="nil"/>
              <w:left w:val="nil"/>
              <w:bottom w:val="single" w:sz="4" w:space="0" w:color="auto"/>
              <w:right w:val="nil"/>
            </w:tcBorders>
            <w:noWrap/>
            <w:vAlign w:val="bottom"/>
          </w:tcPr>
          <w:p w14:paraId="7276755E" w14:textId="77777777" w:rsidR="00474DE6" w:rsidRPr="00F0567B" w:rsidRDefault="00474DE6" w:rsidP="007E151C">
            <w:pPr>
              <w:spacing w:after="0"/>
              <w:ind w:right="234"/>
              <w:jc w:val="right"/>
              <w:rPr>
                <w:color w:val="000000"/>
                <w:sz w:val="20"/>
                <w:szCs w:val="20"/>
                <w:lang w:eastAsia="pt-BR"/>
              </w:rPr>
            </w:pPr>
            <w:r w:rsidRPr="00F0567B">
              <w:rPr>
                <w:color w:val="000000"/>
                <w:sz w:val="20"/>
                <w:szCs w:val="20"/>
                <w:lang w:eastAsia="pt-BR"/>
              </w:rPr>
              <w:t>99%</w:t>
            </w:r>
          </w:p>
        </w:tc>
      </w:tr>
    </w:tbl>
    <w:p w14:paraId="16C932C2" w14:textId="77777777" w:rsidR="00474DE6" w:rsidRDefault="00474DE6" w:rsidP="00474DE6">
      <w:pPr>
        <w:ind w:left="1701"/>
        <w:rPr>
          <w:szCs w:val="24"/>
        </w:rPr>
      </w:pPr>
      <w:r w:rsidRPr="00F0567B">
        <w:rPr>
          <w:sz w:val="20"/>
          <w:szCs w:val="24"/>
        </w:rPr>
        <w:t xml:space="preserve">Fonte: </w:t>
      </w:r>
      <w:r w:rsidRPr="00F0567B">
        <w:rPr>
          <w:caps/>
          <w:sz w:val="20"/>
          <w:szCs w:val="24"/>
        </w:rPr>
        <w:t>Sinduscon</w:t>
      </w:r>
      <w:r w:rsidRPr="00F0567B">
        <w:rPr>
          <w:sz w:val="20"/>
          <w:szCs w:val="24"/>
        </w:rPr>
        <w:t>-BA, 2012</w:t>
      </w:r>
    </w:p>
    <w:p w14:paraId="3FACEC48" w14:textId="77777777" w:rsidR="00474DE6" w:rsidRPr="00F0567B" w:rsidRDefault="00474DE6" w:rsidP="00474DE6">
      <w:pPr>
        <w:rPr>
          <w:szCs w:val="24"/>
        </w:rPr>
      </w:pPr>
      <w:r w:rsidRPr="00F0567B">
        <w:rPr>
          <w:szCs w:val="24"/>
        </w:rPr>
        <w:t>A produção de habitações através da incorporação imobiliária vem se concentrando nos municípios mais dinâmicos do estado da Bahia, principalmente os pertencentes à Região Metropolitana de Salvador (RMS). Os municípios mais populosos do estado ou com maior renda, tais como Feira de Santana e Vitória da Conquista, também apresentaram expansão da incorporaç</w:t>
      </w:r>
      <w:r>
        <w:rPr>
          <w:szCs w:val="24"/>
        </w:rPr>
        <w:t>ão imobiliária. A Tabela 1</w:t>
      </w:r>
      <w:r w:rsidRPr="00F0567B">
        <w:rPr>
          <w:szCs w:val="24"/>
        </w:rPr>
        <w:t xml:space="preserve"> apresenta as informações sobre lançamento e vendas de imóveis no estado. Entre os anos de 2003 e 2008 o crescimento do número de lançamentos no estado da Bahia foi de 484% e o número de unidades vendidas cresceu 649%. Essa</w:t>
      </w:r>
      <w:r>
        <w:rPr>
          <w:szCs w:val="24"/>
        </w:rPr>
        <w:t>s</w:t>
      </w:r>
      <w:r w:rsidRPr="00F0567B">
        <w:rPr>
          <w:szCs w:val="24"/>
        </w:rPr>
        <w:t xml:space="preserve"> diferença</w:t>
      </w:r>
      <w:r>
        <w:rPr>
          <w:szCs w:val="24"/>
        </w:rPr>
        <w:t>s</w:t>
      </w:r>
      <w:r w:rsidRPr="00F0567B">
        <w:rPr>
          <w:szCs w:val="24"/>
        </w:rPr>
        <w:t xml:space="preserve"> do crescimento do número imóveis vendidos e o número de imóveis lançados no mercado mostram que nos anos analisados a demanda por imóveis superou a oferta.</w:t>
      </w:r>
    </w:p>
    <w:p w14:paraId="67F15BA6" w14:textId="77777777" w:rsidR="00474DE6" w:rsidRPr="00F0567B" w:rsidRDefault="00474DE6" w:rsidP="00474DE6">
      <w:pPr>
        <w:pStyle w:val="Ilustraes"/>
        <w:spacing w:before="0" w:after="0"/>
        <w:rPr>
          <w:color w:val="auto"/>
          <w:sz w:val="22"/>
        </w:rPr>
      </w:pPr>
      <w:r>
        <w:rPr>
          <w:color w:val="auto"/>
          <w:sz w:val="22"/>
        </w:rPr>
        <w:lastRenderedPageBreak/>
        <w:t xml:space="preserve">Figura 2 - </w:t>
      </w:r>
      <w:r w:rsidRPr="00F0567B">
        <w:rPr>
          <w:color w:val="auto"/>
          <w:sz w:val="22"/>
        </w:rPr>
        <w:t xml:space="preserve">Vendas no mercado imobiliário – Salvador e </w:t>
      </w:r>
      <w:r>
        <w:rPr>
          <w:color w:val="auto"/>
          <w:sz w:val="22"/>
        </w:rPr>
        <w:t xml:space="preserve">estado da </w:t>
      </w:r>
      <w:r w:rsidRPr="00F0567B">
        <w:rPr>
          <w:color w:val="auto"/>
          <w:sz w:val="22"/>
        </w:rPr>
        <w:t>Bahia, 2003</w:t>
      </w:r>
      <w:r>
        <w:rPr>
          <w:color w:val="auto"/>
          <w:sz w:val="22"/>
        </w:rPr>
        <w:t>-</w:t>
      </w:r>
      <w:r w:rsidRPr="00F0567B">
        <w:rPr>
          <w:color w:val="auto"/>
          <w:sz w:val="22"/>
        </w:rPr>
        <w:t>2008</w:t>
      </w:r>
      <w:r>
        <w:rPr>
          <w:color w:val="auto"/>
          <w:sz w:val="22"/>
        </w:rPr>
        <w:t>.</w:t>
      </w:r>
    </w:p>
    <w:tbl>
      <w:tblPr>
        <w:tblW w:w="0" w:type="auto"/>
        <w:jc w:val="center"/>
        <w:tblBorders>
          <w:top w:val="single" w:sz="8" w:space="0" w:color="808080"/>
          <w:left w:val="single" w:sz="8" w:space="0" w:color="808080"/>
          <w:bottom w:val="single" w:sz="8" w:space="0" w:color="808080"/>
          <w:right w:val="single" w:sz="8" w:space="0" w:color="808080"/>
        </w:tblBorders>
        <w:tblLook w:val="00A0" w:firstRow="1" w:lastRow="0" w:firstColumn="1" w:lastColumn="0" w:noHBand="0" w:noVBand="0"/>
      </w:tblPr>
      <w:tblGrid>
        <w:gridCol w:w="5406"/>
      </w:tblGrid>
      <w:tr w:rsidR="00474DE6" w:rsidRPr="00C9469F" w14:paraId="4485316E" w14:textId="77777777" w:rsidTr="007E151C">
        <w:trPr>
          <w:trHeight w:val="2429"/>
          <w:jc w:val="center"/>
        </w:trPr>
        <w:tc>
          <w:tcPr>
            <w:tcW w:w="4046" w:type="dxa"/>
            <w:tcBorders>
              <w:top w:val="single" w:sz="8" w:space="0" w:color="808080"/>
              <w:left w:val="single" w:sz="8" w:space="0" w:color="808080"/>
              <w:bottom w:val="single" w:sz="8" w:space="0" w:color="808080"/>
              <w:right w:val="single" w:sz="8" w:space="0" w:color="808080"/>
            </w:tcBorders>
            <w:vAlign w:val="center"/>
          </w:tcPr>
          <w:p w14:paraId="3155D2D0" w14:textId="1272E59E" w:rsidR="00474DE6" w:rsidRPr="00C9469F" w:rsidRDefault="00474DE6" w:rsidP="007E151C">
            <w:pPr>
              <w:jc w:val="right"/>
              <w:rPr>
                <w:sz w:val="22"/>
                <w:szCs w:val="24"/>
              </w:rPr>
            </w:pPr>
            <w:r w:rsidRPr="00C9469F">
              <w:rPr>
                <w:noProof/>
                <w:sz w:val="22"/>
                <w:szCs w:val="24"/>
                <w:lang w:eastAsia="pt-BR"/>
              </w:rPr>
              <w:drawing>
                <wp:inline distT="0" distB="0" distL="0" distR="0" wp14:anchorId="6CE0530B" wp14:editId="3C01219A">
                  <wp:extent cx="3295650" cy="1828800"/>
                  <wp:effectExtent l="0" t="0" r="0" b="0"/>
                  <wp:docPr id="53" name="Imagem 53" descr="C:\Users\Daniela Lima\Pictures\Imag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Daniela Lima\Pictures\Imagem1.jpg"/>
                          <pic:cNvPicPr>
                            <a:picLocks noChangeAspect="1" noChangeArrowheads="1"/>
                          </pic:cNvPicPr>
                        </pic:nvPicPr>
                        <pic:blipFill>
                          <a:blip r:embed="rId9">
                            <a:extLst>
                              <a:ext uri="{28A0092B-C50C-407E-A947-70E740481C1C}">
                                <a14:useLocalDpi xmlns:a14="http://schemas.microsoft.com/office/drawing/2010/main" val="0"/>
                              </a:ext>
                            </a:extLst>
                          </a:blip>
                          <a:srcRect l="7588" t="12103" r="5145" b="6657"/>
                          <a:stretch>
                            <a:fillRect/>
                          </a:stretch>
                        </pic:blipFill>
                        <pic:spPr bwMode="auto">
                          <a:xfrm>
                            <a:off x="0" y="0"/>
                            <a:ext cx="3295650" cy="1828800"/>
                          </a:xfrm>
                          <a:prstGeom prst="rect">
                            <a:avLst/>
                          </a:prstGeom>
                          <a:noFill/>
                          <a:ln>
                            <a:noFill/>
                          </a:ln>
                        </pic:spPr>
                      </pic:pic>
                    </a:graphicData>
                  </a:graphic>
                </wp:inline>
              </w:drawing>
            </w:r>
          </w:p>
        </w:tc>
      </w:tr>
    </w:tbl>
    <w:p w14:paraId="44C627D2" w14:textId="77777777" w:rsidR="00474DE6" w:rsidRPr="00F0567B" w:rsidRDefault="00474DE6" w:rsidP="00474DE6">
      <w:pPr>
        <w:jc w:val="center"/>
        <w:rPr>
          <w:szCs w:val="24"/>
        </w:rPr>
      </w:pPr>
      <w:r w:rsidRPr="00F0567B">
        <w:rPr>
          <w:sz w:val="20"/>
          <w:szCs w:val="24"/>
        </w:rPr>
        <w:t xml:space="preserve">Fonte: Elaboração própria, 2013 a partir de dados de </w:t>
      </w:r>
      <w:r w:rsidRPr="00F0567B">
        <w:rPr>
          <w:caps/>
          <w:sz w:val="20"/>
          <w:szCs w:val="24"/>
        </w:rPr>
        <w:t>Sinduscon-BA</w:t>
      </w:r>
      <w:r w:rsidRPr="00F0567B">
        <w:rPr>
          <w:sz w:val="20"/>
          <w:szCs w:val="24"/>
        </w:rPr>
        <w:t>, 2012</w:t>
      </w:r>
      <w:r>
        <w:rPr>
          <w:sz w:val="20"/>
          <w:szCs w:val="24"/>
        </w:rPr>
        <w:t>.</w:t>
      </w:r>
    </w:p>
    <w:p w14:paraId="00F27B7C" w14:textId="77777777" w:rsidR="00474DE6" w:rsidRDefault="00474DE6" w:rsidP="00474DE6">
      <w:pPr>
        <w:rPr>
          <w:szCs w:val="24"/>
        </w:rPr>
      </w:pPr>
      <w:r w:rsidRPr="00F0567B">
        <w:rPr>
          <w:szCs w:val="24"/>
        </w:rPr>
        <w:t>A expansão do mercado imobiliário no estado da Bahia vem fazendo com que o setor de construção civil ganhe importância na economia do estado. Em 2003, o estado apresentava uma participação de 5,5% no valor adicionado da construção, sendo a sexta maior participação do país. Em 2008, essa participação aumentou para 6%, passando a ocupar a quinta posição no país. Entretanto, o valor adicionado da construção cresceu a taxas maiores no país do que no estado da Bahia e na região Nordeste.</w:t>
      </w:r>
    </w:p>
    <w:p w14:paraId="7177EF81" w14:textId="77777777" w:rsidR="00474DE6" w:rsidRPr="00F0567B" w:rsidRDefault="00474DE6" w:rsidP="00474DE6">
      <w:pPr>
        <w:tabs>
          <w:tab w:val="left" w:pos="2605"/>
        </w:tabs>
        <w:rPr>
          <w:szCs w:val="24"/>
        </w:rPr>
      </w:pPr>
      <w:r>
        <w:rPr>
          <w:szCs w:val="24"/>
        </w:rPr>
        <w:t xml:space="preserve">A figura 2 apresenta a evolução das vendas de imóveis no mercado imobiliário de Salvador e Estado da Bahia entre 2003 e 2008. As vendas em Salvador representaram </w:t>
      </w:r>
      <w:r w:rsidRPr="00F0567B">
        <w:rPr>
          <w:szCs w:val="24"/>
        </w:rPr>
        <w:t xml:space="preserve">86% do total vendido no estado da Bahia. Os imóveis comerciais representaram 12% das vendas, as casas foram 9,6% do total vendido, estúdios e </w:t>
      </w:r>
      <w:r>
        <w:rPr>
          <w:szCs w:val="24"/>
        </w:rPr>
        <w:t>q</w:t>
      </w:r>
      <w:r w:rsidRPr="00F0567B">
        <w:rPr>
          <w:szCs w:val="24"/>
        </w:rPr>
        <w:t xml:space="preserve">uitinetes 0,6%, </w:t>
      </w:r>
      <w:r w:rsidRPr="002C126F">
        <w:rPr>
          <w:i/>
          <w:szCs w:val="24"/>
        </w:rPr>
        <w:t>flats</w:t>
      </w:r>
      <w:r w:rsidRPr="00F0567B">
        <w:rPr>
          <w:szCs w:val="24"/>
        </w:rPr>
        <w:t xml:space="preserve"> 0,9% e coberturas 0,4%. Os apartamentos mais vendidos durante todo o período foram os com 2 quartos</w:t>
      </w:r>
      <w:r>
        <w:rPr>
          <w:szCs w:val="24"/>
        </w:rPr>
        <w:t xml:space="preserve">, que representaram </w:t>
      </w:r>
      <w:r w:rsidRPr="00F0567B">
        <w:rPr>
          <w:szCs w:val="24"/>
        </w:rPr>
        <w:t>28,6%</w:t>
      </w:r>
      <w:r>
        <w:rPr>
          <w:szCs w:val="24"/>
        </w:rPr>
        <w:t xml:space="preserve"> das vendas. </w:t>
      </w:r>
      <w:r w:rsidRPr="00F0567B">
        <w:rPr>
          <w:szCs w:val="24"/>
        </w:rPr>
        <w:t>Nos anos de 2003, 2006 e 2007 as maiores vendas foram de apartamentos com 3 quartos, com respectivamente 27%, 31% e 33% do total das vendas de imóveis. Em 2004, 2005 e no primeiro quadrimestre de 2008, os mais vendidos foram os apartamentos de 2 quartos, com 24%, 30% e 34% das v</w:t>
      </w:r>
      <w:r>
        <w:rPr>
          <w:szCs w:val="24"/>
        </w:rPr>
        <w:t>endas totais (SINDUSCON-BA, 2012</w:t>
      </w:r>
      <w:r w:rsidRPr="00F0567B">
        <w:rPr>
          <w:szCs w:val="24"/>
        </w:rPr>
        <w:t>).</w:t>
      </w:r>
    </w:p>
    <w:p w14:paraId="212C0F31" w14:textId="77777777" w:rsidR="00474DE6" w:rsidRDefault="00474DE6" w:rsidP="00474DE6">
      <w:pPr>
        <w:rPr>
          <w:bCs/>
        </w:rPr>
      </w:pPr>
      <w:r>
        <w:rPr>
          <w:szCs w:val="24"/>
        </w:rPr>
        <w:t>A</w:t>
      </w:r>
      <w:r w:rsidRPr="00F0567B">
        <w:rPr>
          <w:szCs w:val="24"/>
        </w:rPr>
        <w:t xml:space="preserve"> Figura </w:t>
      </w:r>
      <w:r>
        <w:rPr>
          <w:szCs w:val="24"/>
        </w:rPr>
        <w:t xml:space="preserve">3 mostra </w:t>
      </w:r>
      <w:r w:rsidRPr="00F0567B">
        <w:rPr>
          <w:szCs w:val="24"/>
        </w:rPr>
        <w:t xml:space="preserve">a distribuição espacial dos imóveis residenciais do tipo apartamento vendidos em Salvador entre os anos 2003 e 2008. </w:t>
      </w:r>
      <w:r>
        <w:rPr>
          <w:szCs w:val="24"/>
        </w:rPr>
        <w:t xml:space="preserve">Nos </w:t>
      </w:r>
      <w:r w:rsidRPr="00F0567B">
        <w:rPr>
          <w:szCs w:val="24"/>
        </w:rPr>
        <w:t>dois centros</w:t>
      </w:r>
      <w:r>
        <w:rPr>
          <w:szCs w:val="24"/>
        </w:rPr>
        <w:t xml:space="preserve"> está </w:t>
      </w:r>
      <w:r w:rsidRPr="00F0567B">
        <w:rPr>
          <w:szCs w:val="24"/>
        </w:rPr>
        <w:t>localiza</w:t>
      </w:r>
      <w:r>
        <w:rPr>
          <w:szCs w:val="24"/>
        </w:rPr>
        <w:t xml:space="preserve">da </w:t>
      </w:r>
      <w:r w:rsidRPr="00F0567B">
        <w:rPr>
          <w:szCs w:val="24"/>
        </w:rPr>
        <w:t xml:space="preserve">grande parte do emprego, áreas de lazer, escolas e universidades. </w:t>
      </w:r>
      <w:r>
        <w:rPr>
          <w:szCs w:val="24"/>
        </w:rPr>
        <w:t xml:space="preserve">É possível observar </w:t>
      </w:r>
      <w:r w:rsidRPr="00F0567B">
        <w:rPr>
          <w:szCs w:val="24"/>
        </w:rPr>
        <w:t xml:space="preserve">que os imóveis estão em regiões predominantemente próximas à orla e sob a influência dos centros, seja por estarem a pouca distância dos centros, </w:t>
      </w:r>
      <w:r>
        <w:rPr>
          <w:szCs w:val="24"/>
        </w:rPr>
        <w:t xml:space="preserve">ou </w:t>
      </w:r>
      <w:r w:rsidRPr="00F0567B">
        <w:rPr>
          <w:szCs w:val="24"/>
        </w:rPr>
        <w:t xml:space="preserve">por estarem ligados a </w:t>
      </w:r>
      <w:r>
        <w:rPr>
          <w:szCs w:val="24"/>
        </w:rPr>
        <w:t xml:space="preserve">estes </w:t>
      </w:r>
      <w:r w:rsidRPr="00F0567B">
        <w:rPr>
          <w:szCs w:val="24"/>
        </w:rPr>
        <w:t xml:space="preserve">por vias de acesso, como é o caso dos imóveis mais distantes do Centro 2 e que estão sob sua influência por estarem conectados a ele através da Avenida Paralela. </w:t>
      </w:r>
      <w:r w:rsidRPr="00F0567B">
        <w:rPr>
          <w:bCs/>
        </w:rPr>
        <w:t xml:space="preserve">Os bairros onde se encontram os imóveis comercializados </w:t>
      </w:r>
      <w:r>
        <w:rPr>
          <w:bCs/>
        </w:rPr>
        <w:t xml:space="preserve">apresentam </w:t>
      </w:r>
      <w:r w:rsidRPr="00F0567B">
        <w:rPr>
          <w:bCs/>
        </w:rPr>
        <w:t xml:space="preserve">os de melhores indicadores socioeconômicos do município. Possuem os melhores níveis de escolaridade, melhor renda e menor indicador de pobreza. </w:t>
      </w:r>
      <w:r>
        <w:rPr>
          <w:bCs/>
        </w:rPr>
        <w:t>Além disso, e</w:t>
      </w:r>
      <w:r w:rsidRPr="00F0567B">
        <w:rPr>
          <w:bCs/>
        </w:rPr>
        <w:t xml:space="preserve">stes bairros também são aqueles com maior percentual de população branca e moradores mais velhos. </w:t>
      </w:r>
    </w:p>
    <w:p w14:paraId="324F9C66" w14:textId="77777777" w:rsidR="00474DE6" w:rsidRPr="0096134B" w:rsidRDefault="00474DE6" w:rsidP="00474DE6">
      <w:pPr>
        <w:pStyle w:val="Ilustraes"/>
        <w:rPr>
          <w:color w:val="auto"/>
          <w:szCs w:val="24"/>
        </w:rPr>
      </w:pPr>
      <w:bookmarkStart w:id="3" w:name="_Toc369100987"/>
      <w:bookmarkStart w:id="4" w:name="_Toc382086564"/>
      <w:r w:rsidRPr="0096134B">
        <w:rPr>
          <w:color w:val="auto"/>
          <w:szCs w:val="24"/>
        </w:rPr>
        <w:lastRenderedPageBreak/>
        <w:t xml:space="preserve">Figura </w:t>
      </w:r>
      <w:r>
        <w:rPr>
          <w:color w:val="auto"/>
          <w:szCs w:val="24"/>
        </w:rPr>
        <w:t>3</w:t>
      </w:r>
      <w:r w:rsidRPr="0096134B">
        <w:rPr>
          <w:color w:val="auto"/>
          <w:szCs w:val="24"/>
        </w:rPr>
        <w:t xml:space="preserve"> - Distribuição de Imóveis novos comercializados entre 2003 e 2008 na cidade de Slavador</w:t>
      </w:r>
      <w:r w:rsidRPr="0096134B">
        <w:rPr>
          <w:rStyle w:val="Refdenotaderodap"/>
          <w:color w:val="auto"/>
          <w:szCs w:val="24"/>
        </w:rPr>
        <w:footnoteReference w:id="1"/>
      </w:r>
      <w:bookmarkEnd w:id="3"/>
      <w:bookmarkEnd w:id="4"/>
    </w:p>
    <w:tbl>
      <w:tblPr>
        <w:tblW w:w="0" w:type="auto"/>
        <w:jc w:val="center"/>
        <w:tblBorders>
          <w:top w:val="single" w:sz="8" w:space="0" w:color="808080"/>
          <w:left w:val="single" w:sz="8" w:space="0" w:color="808080"/>
          <w:bottom w:val="single" w:sz="8" w:space="0" w:color="808080"/>
          <w:right w:val="single" w:sz="8" w:space="0" w:color="808080"/>
        </w:tblBorders>
        <w:tblLook w:val="00A0" w:firstRow="1" w:lastRow="0" w:firstColumn="1" w:lastColumn="0" w:noHBand="0" w:noVBand="0"/>
      </w:tblPr>
      <w:tblGrid>
        <w:gridCol w:w="4536"/>
      </w:tblGrid>
      <w:tr w:rsidR="00474DE6" w:rsidRPr="00C9469F" w14:paraId="4B0465AB" w14:textId="77777777" w:rsidTr="007E151C">
        <w:trPr>
          <w:trHeight w:val="4312"/>
          <w:jc w:val="center"/>
        </w:trPr>
        <w:tc>
          <w:tcPr>
            <w:tcW w:w="3581" w:type="dxa"/>
            <w:tcBorders>
              <w:top w:val="single" w:sz="8" w:space="0" w:color="808080"/>
              <w:left w:val="single" w:sz="8" w:space="0" w:color="808080"/>
              <w:bottom w:val="single" w:sz="8" w:space="0" w:color="808080"/>
              <w:right w:val="single" w:sz="8" w:space="0" w:color="808080"/>
            </w:tcBorders>
            <w:vAlign w:val="center"/>
          </w:tcPr>
          <w:p w14:paraId="332FC77A" w14:textId="04BF359D" w:rsidR="00474DE6" w:rsidRPr="00C9469F" w:rsidRDefault="00474DE6" w:rsidP="007E151C">
            <w:pPr>
              <w:jc w:val="center"/>
              <w:rPr>
                <w:sz w:val="22"/>
                <w:szCs w:val="24"/>
              </w:rPr>
            </w:pPr>
            <w:r w:rsidRPr="00C9469F">
              <w:rPr>
                <w:noProof/>
                <w:sz w:val="22"/>
                <w:szCs w:val="24"/>
                <w:lang w:eastAsia="pt-BR"/>
              </w:rPr>
              <w:drawing>
                <wp:inline distT="0" distB="0" distL="0" distR="0" wp14:anchorId="74DEB212" wp14:editId="4C94D514">
                  <wp:extent cx="2733675" cy="2667000"/>
                  <wp:effectExtent l="0" t="0" r="9525" b="0"/>
                  <wp:docPr id="52" name="Imagem 52" descr="C:\Users\Daniela Lima\Desktop\DISSERTAÇÃO_REVISÕES\Novas imagens_mapas\Imóveis x cen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 descr="C:\Users\Daniela Lima\Desktop\DISSERTAÇÃO_REVISÕES\Novas imagens_mapas\Imóveis x centros.jpg"/>
                          <pic:cNvPicPr>
                            <a:picLocks noChangeAspect="1" noChangeArrowheads="1"/>
                          </pic:cNvPicPr>
                        </pic:nvPicPr>
                        <pic:blipFill>
                          <a:blip r:embed="rId10" cstate="print">
                            <a:extLst>
                              <a:ext uri="{28A0092B-C50C-407E-A947-70E740481C1C}">
                                <a14:useLocalDpi xmlns:a14="http://schemas.microsoft.com/office/drawing/2010/main" val="0"/>
                              </a:ext>
                            </a:extLst>
                          </a:blip>
                          <a:srcRect l="36354" t="2954" r="3976" b="3996"/>
                          <a:stretch>
                            <a:fillRect/>
                          </a:stretch>
                        </pic:blipFill>
                        <pic:spPr bwMode="auto">
                          <a:xfrm>
                            <a:off x="0" y="0"/>
                            <a:ext cx="2733675" cy="2667000"/>
                          </a:xfrm>
                          <a:prstGeom prst="rect">
                            <a:avLst/>
                          </a:prstGeom>
                          <a:noFill/>
                          <a:ln>
                            <a:noFill/>
                          </a:ln>
                        </pic:spPr>
                      </pic:pic>
                    </a:graphicData>
                  </a:graphic>
                </wp:inline>
              </w:drawing>
            </w:r>
          </w:p>
        </w:tc>
      </w:tr>
    </w:tbl>
    <w:p w14:paraId="02BD1C81" w14:textId="77777777" w:rsidR="00474DE6" w:rsidRPr="00F0567B" w:rsidRDefault="00474DE6" w:rsidP="00474DE6">
      <w:pPr>
        <w:ind w:left="2552"/>
        <w:rPr>
          <w:sz w:val="20"/>
          <w:szCs w:val="20"/>
        </w:rPr>
      </w:pPr>
      <w:r>
        <w:rPr>
          <w:sz w:val="20"/>
          <w:szCs w:val="20"/>
        </w:rPr>
        <w:t xml:space="preserve">     </w:t>
      </w:r>
      <w:r w:rsidRPr="00F0567B">
        <w:rPr>
          <w:sz w:val="20"/>
          <w:szCs w:val="20"/>
        </w:rPr>
        <w:t>Fonte: Elaboração própria</w:t>
      </w:r>
      <w:r w:rsidRPr="00F0567B">
        <w:rPr>
          <w:sz w:val="20"/>
          <w:szCs w:val="24"/>
        </w:rPr>
        <w:t xml:space="preserve">, </w:t>
      </w:r>
      <w:r w:rsidRPr="00F0567B">
        <w:rPr>
          <w:sz w:val="20"/>
          <w:szCs w:val="20"/>
        </w:rPr>
        <w:t>2013</w:t>
      </w:r>
    </w:p>
    <w:p w14:paraId="2BFB2A00" w14:textId="77777777" w:rsidR="00474DE6" w:rsidRDefault="00474DE6" w:rsidP="00474DE6">
      <w:pPr>
        <w:rPr>
          <w:bCs/>
        </w:rPr>
      </w:pPr>
    </w:p>
    <w:p w14:paraId="5D871120" w14:textId="77777777" w:rsidR="00474DE6" w:rsidRDefault="00474DE6" w:rsidP="00474DE6">
      <w:pPr>
        <w:rPr>
          <w:szCs w:val="24"/>
        </w:rPr>
      </w:pPr>
      <w:r w:rsidRPr="00F0567B">
        <w:rPr>
          <w:szCs w:val="24"/>
        </w:rPr>
        <w:t xml:space="preserve">A formação de preços de imóveis ainda é uma questão complexa e que vem sendo objeto de estudo há muito tempo. Os imóveis residenciais possuem características que os diferenciam de outros bens, principalmente no que diz respeito ao seu alto custo, imobilidade e durabilidade. Esses também possuem um conjunto de atributos que se apresentam de forma diferenciada em diferentes imóveis, sendo por isso considerado </w:t>
      </w:r>
      <w:r>
        <w:rPr>
          <w:szCs w:val="24"/>
        </w:rPr>
        <w:t xml:space="preserve">como </w:t>
      </w:r>
      <w:r w:rsidRPr="00F0567B">
        <w:rPr>
          <w:szCs w:val="24"/>
        </w:rPr>
        <w:t>bens compostos, o que tende a dificultar o estudo da formação de preços e das diferentes utilidades dadas a cada um de seus atributos. Esses atributos estão relacionados à localização e a presença de amenidades urbanas</w:t>
      </w:r>
      <w:r w:rsidRPr="00F0567B">
        <w:rPr>
          <w:rStyle w:val="Refdenotaderodap"/>
          <w:rFonts w:eastAsia="Calibri"/>
          <w:szCs w:val="24"/>
        </w:rPr>
        <w:footnoteReference w:id="2"/>
      </w:r>
      <w:r w:rsidRPr="00F0567B">
        <w:rPr>
          <w:szCs w:val="24"/>
        </w:rPr>
        <w:t xml:space="preserve">. De acordo com as características dos imóveis comercializados em Salvador, espera-se que a distância aos centros de negócios seja um dos fatores determinantes na formação dos preços e ainda que, uma vez que esses centros apresentam atributos diferentes eles tenham influências diferentes sobre o valor dos imóveis. </w:t>
      </w:r>
    </w:p>
    <w:p w14:paraId="21A8E247" w14:textId="77777777" w:rsidR="00474DE6" w:rsidRPr="00C2435B" w:rsidRDefault="00474DE6" w:rsidP="00474DE6">
      <w:pPr>
        <w:rPr>
          <w:caps/>
          <w:sz w:val="20"/>
        </w:rPr>
      </w:pPr>
    </w:p>
    <w:p w14:paraId="66FD759D" w14:textId="77777777" w:rsidR="00474DE6" w:rsidRPr="001D1005" w:rsidRDefault="00474DE6" w:rsidP="00474DE6">
      <w:pPr>
        <w:rPr>
          <w:b/>
          <w:caps/>
        </w:rPr>
      </w:pPr>
      <w:r w:rsidRPr="00F0567B">
        <w:rPr>
          <w:b/>
          <w:caps/>
        </w:rPr>
        <w:t>3 LOCALIZAÇÃO E PREÇOS DOS IMÓVEIS</w:t>
      </w:r>
      <w:r>
        <w:rPr>
          <w:b/>
          <w:caps/>
        </w:rPr>
        <w:t xml:space="preserve"> na </w:t>
      </w:r>
      <w:r w:rsidRPr="001D1005">
        <w:rPr>
          <w:b/>
          <w:caps/>
        </w:rPr>
        <w:t>TEORIA DOS CENTROS</w:t>
      </w:r>
      <w:r>
        <w:rPr>
          <w:b/>
          <w:caps/>
        </w:rPr>
        <w:t xml:space="preserve"> URBANOS</w:t>
      </w:r>
    </w:p>
    <w:p w14:paraId="2495EE3D" w14:textId="77777777" w:rsidR="00474DE6" w:rsidRPr="00F0567B" w:rsidRDefault="00474DE6" w:rsidP="00474DE6">
      <w:pPr>
        <w:rPr>
          <w:szCs w:val="24"/>
        </w:rPr>
      </w:pPr>
      <w:r w:rsidRPr="00F0567B">
        <w:rPr>
          <w:szCs w:val="24"/>
        </w:rPr>
        <w:t xml:space="preserve">A Nova Economia Urbana tem descrito através da noção de equilíbrio espacial como as decisões dos agentes levam à maximização do bem-estar com o </w:t>
      </w:r>
      <w:r>
        <w:rPr>
          <w:szCs w:val="24"/>
        </w:rPr>
        <w:t>“</w:t>
      </w:r>
      <w:r w:rsidRPr="00F0567B">
        <w:rPr>
          <w:szCs w:val="24"/>
        </w:rPr>
        <w:t>bem moradia</w:t>
      </w:r>
      <w:r>
        <w:rPr>
          <w:szCs w:val="24"/>
        </w:rPr>
        <w:t>”</w:t>
      </w:r>
      <w:r w:rsidRPr="00F0567B">
        <w:rPr>
          <w:szCs w:val="24"/>
        </w:rPr>
        <w:t>. Os fatores de maior importância geralmente estão relacionados à distância aos centros de negócios, a onde se localiza</w:t>
      </w:r>
      <w:r>
        <w:rPr>
          <w:szCs w:val="24"/>
        </w:rPr>
        <w:t>m</w:t>
      </w:r>
      <w:r w:rsidRPr="00F0567B">
        <w:rPr>
          <w:szCs w:val="24"/>
        </w:rPr>
        <w:t xml:space="preserve"> os empregos nas cidades e aos custos de transporte. </w:t>
      </w:r>
      <w:r>
        <w:rPr>
          <w:szCs w:val="24"/>
        </w:rPr>
        <w:t xml:space="preserve">No entanto, os </w:t>
      </w:r>
      <w:r w:rsidRPr="00F0567B">
        <w:rPr>
          <w:szCs w:val="24"/>
        </w:rPr>
        <w:t>primeiros estudos que deram origem à Nova Economia Urbana foram feitos no século XIX por von Thünen e estavam relacionados à valorização das terras agrícolas. A partir da segunda metade do século XX surgiram os primeiros estudos tentando explicar como as cidades surgiam e cresciam utilizando os trabalhos de von Thünen. Esses trabalhos estavam explicando como as áreas centrais se valorizam e geram ganhos de escala. Para Von Thünen</w:t>
      </w:r>
      <w:r>
        <w:rPr>
          <w:szCs w:val="24"/>
        </w:rPr>
        <w:t>,</w:t>
      </w:r>
      <w:r w:rsidRPr="00F0567B">
        <w:rPr>
          <w:szCs w:val="24"/>
        </w:rPr>
        <w:t xml:space="preserve"> a alocação das terras </w:t>
      </w:r>
      <w:r>
        <w:rPr>
          <w:szCs w:val="24"/>
        </w:rPr>
        <w:t xml:space="preserve">se daria </w:t>
      </w:r>
      <w:r w:rsidRPr="00F0567B">
        <w:rPr>
          <w:szCs w:val="24"/>
        </w:rPr>
        <w:t xml:space="preserve">através de um equilíbrio geral no mercado de terras. O preço de cada porção de terra seria definido pelo custo de transporte necessário para que a produção chegasse ao mercado consumidor, localizado no </w:t>
      </w:r>
      <w:r w:rsidRPr="00F0567B">
        <w:rPr>
          <w:szCs w:val="24"/>
        </w:rPr>
        <w:lastRenderedPageBreak/>
        <w:t>centro. Assim, quanto mais distante do centro maior seria o custo de transporte, e por isso, menor seria também a renda da terra. Com base nesse princípio se desenvolveram os modelos de cidade monocêntrica a partir da década de 1960. Nesses modelo</w:t>
      </w:r>
      <w:r>
        <w:rPr>
          <w:szCs w:val="24"/>
        </w:rPr>
        <w:t>s</w:t>
      </w:r>
      <w:r w:rsidRPr="00F0567B">
        <w:rPr>
          <w:szCs w:val="24"/>
        </w:rPr>
        <w:t>, é possível discutir o uso da terra nas cidades, de acordo com a proximidade aos centros de negócios</w:t>
      </w:r>
      <w:r>
        <w:rPr>
          <w:szCs w:val="24"/>
        </w:rPr>
        <w:t xml:space="preserve">, tratados na literatura como </w:t>
      </w:r>
      <w:r w:rsidRPr="00F0567B">
        <w:rPr>
          <w:szCs w:val="24"/>
        </w:rPr>
        <w:t>CDBs</w:t>
      </w:r>
      <w:r w:rsidRPr="00F0567B">
        <w:rPr>
          <w:rStyle w:val="Refdenotaderodap"/>
          <w:rFonts w:eastAsia="Calibri"/>
          <w:szCs w:val="24"/>
        </w:rPr>
        <w:footnoteReference w:id="3"/>
      </w:r>
      <w:r w:rsidRPr="00F0567B">
        <w:rPr>
          <w:szCs w:val="24"/>
        </w:rPr>
        <w:t xml:space="preserve">. </w:t>
      </w:r>
    </w:p>
    <w:p w14:paraId="26E16AB6" w14:textId="77777777" w:rsidR="00474DE6" w:rsidRPr="00814CDE" w:rsidRDefault="00474DE6" w:rsidP="00474DE6">
      <w:pPr>
        <w:rPr>
          <w:sz w:val="20"/>
          <w:szCs w:val="24"/>
        </w:rPr>
      </w:pPr>
    </w:p>
    <w:p w14:paraId="30C785B6" w14:textId="77777777" w:rsidR="00474DE6" w:rsidRPr="00D82651" w:rsidRDefault="00474DE6" w:rsidP="00474DE6">
      <w:pPr>
        <w:pStyle w:val="Ttulo"/>
        <w:rPr>
          <w:b w:val="0"/>
          <w:caps/>
        </w:rPr>
      </w:pPr>
      <w:bookmarkStart w:id="5" w:name="_Toc369100995"/>
      <w:bookmarkStart w:id="6" w:name="_Toc369101209"/>
      <w:bookmarkStart w:id="7" w:name="_Toc382086572"/>
      <w:r w:rsidRPr="00D82651">
        <w:rPr>
          <w:b w:val="0"/>
          <w:caps/>
        </w:rPr>
        <w:t>3.1 O modelo de cidade monocêntrica</w:t>
      </w:r>
      <w:bookmarkEnd w:id="5"/>
      <w:bookmarkEnd w:id="6"/>
      <w:bookmarkEnd w:id="7"/>
    </w:p>
    <w:p w14:paraId="7161566E" w14:textId="77777777" w:rsidR="00474DE6" w:rsidRDefault="00474DE6" w:rsidP="00474DE6">
      <w:pPr>
        <w:rPr>
          <w:szCs w:val="24"/>
        </w:rPr>
      </w:pPr>
      <w:r w:rsidRPr="00F0567B">
        <w:rPr>
          <w:szCs w:val="24"/>
        </w:rPr>
        <w:t>Von Thünen considerou que as atividades agrícolas estão distribuídas em uma área de terra, situada ao redor de um centro urbano consumidor. A distância a esse centro urbano é um fator chave de seu modelo pois determina os custos de transporte até os consumidores do mercado. Quanto mais distante for o local da produção, maiores serão os custos de transporte assumidos (</w:t>
      </w:r>
      <w:r w:rsidRPr="00F0567B">
        <w:rPr>
          <w:caps/>
          <w:szCs w:val="24"/>
        </w:rPr>
        <w:t>Von Thünen</w:t>
      </w:r>
      <w:r w:rsidRPr="00F0567B">
        <w:rPr>
          <w:szCs w:val="24"/>
        </w:rPr>
        <w:t xml:space="preserve">, 1966). Como a disponibilidade de terras é limitada existe disputa entre os produtores para a ocupação das terras mais valorizadas e localizadas mais próximo do centro. As regiões mais próximas ao centro serão as que apresentarão aluguéis mais elevados. Esses aluguéis geram uma renda da terra também mais elevada que está associada a custos de transporte menores. Os custos de transporte e os custos de produção são dados e o lucro será maximizado quando Custo marginal for igual ao preço. </w:t>
      </w:r>
    </w:p>
    <w:p w14:paraId="3E3DA675" w14:textId="77777777" w:rsidR="00474DE6" w:rsidRPr="00F0567B" w:rsidRDefault="00474DE6" w:rsidP="00474DE6">
      <w:pPr>
        <w:rPr>
          <w:szCs w:val="24"/>
        </w:rPr>
      </w:pPr>
      <w:r w:rsidRPr="00F0567B">
        <w:rPr>
          <w:szCs w:val="24"/>
        </w:rPr>
        <w:t>O modelo de von Thünen foi o passo inicial para o desenvolvimento de modelos que analisavam o preço de terras nas áreas urbanas. A partir da década de 1960, com os trabalhos de Alonso (1964), Mills (1967) e Muth (1969) e os modelos subseqüentes</w:t>
      </w:r>
      <w:r>
        <w:rPr>
          <w:szCs w:val="24"/>
        </w:rPr>
        <w:t>,</w:t>
      </w:r>
      <w:r w:rsidRPr="00F0567B">
        <w:rPr>
          <w:szCs w:val="24"/>
        </w:rPr>
        <w:t xml:space="preserve"> foi possível predizer preços ou aluguéis de moradias com maior sustentação teórica. Além disso, também foi possível analisar a densidade de diferentes regiões em uma cidade e a distribuição de ricos e pobres no espaço da cidade através da noção de equilíbrio espacial. O equilíbrio espacial acontece quando não existem benefícios adicionais decorrentes da mudança de localização. </w:t>
      </w:r>
    </w:p>
    <w:p w14:paraId="5E27B0F1" w14:textId="77777777" w:rsidR="00474DE6" w:rsidRPr="00F0567B" w:rsidRDefault="00474DE6" w:rsidP="00474DE6">
      <w:pPr>
        <w:rPr>
          <w:szCs w:val="24"/>
        </w:rPr>
      </w:pPr>
      <w:r w:rsidRPr="00F0567B">
        <w:rPr>
          <w:szCs w:val="24"/>
        </w:rPr>
        <w:t>Os modelos baseados em cidades com um único centro tem se tornado obsoletos devido à descentralização de empregos verificada empiricamente. Desse modo, surgiram modelos para introduzir a presença de mais de um centro de negócios na cidade. Muitos desses modelos passaram a incluir a decisão de localização de firmas e trabalhadores quanto ao local para se instalarem ou morarem, considerando os custos de transporte.</w:t>
      </w:r>
    </w:p>
    <w:p w14:paraId="33BBF09B" w14:textId="77777777" w:rsidR="00474DE6" w:rsidRDefault="00474DE6" w:rsidP="00474DE6">
      <w:pPr>
        <w:pStyle w:val="Ttulo"/>
      </w:pPr>
      <w:bookmarkStart w:id="8" w:name="_Toc369100997"/>
      <w:bookmarkStart w:id="9" w:name="_Toc369101211"/>
      <w:bookmarkStart w:id="10" w:name="_Toc382086574"/>
    </w:p>
    <w:p w14:paraId="4C0A4918" w14:textId="77777777" w:rsidR="00474DE6" w:rsidRPr="00D82651" w:rsidRDefault="00474DE6" w:rsidP="00474DE6">
      <w:pPr>
        <w:pStyle w:val="Ttulo"/>
        <w:rPr>
          <w:b w:val="0"/>
          <w:caps/>
        </w:rPr>
      </w:pPr>
      <w:r w:rsidRPr="00D82651">
        <w:rPr>
          <w:b w:val="0"/>
          <w:caps/>
        </w:rPr>
        <w:t>3.2 O modelo de cidade policêntrica</w:t>
      </w:r>
      <w:bookmarkEnd w:id="8"/>
      <w:bookmarkEnd w:id="9"/>
      <w:bookmarkEnd w:id="10"/>
    </w:p>
    <w:p w14:paraId="41A2EEF1" w14:textId="77777777" w:rsidR="00474DE6" w:rsidRPr="00F0567B" w:rsidRDefault="00474DE6" w:rsidP="00474DE6">
      <w:pPr>
        <w:tabs>
          <w:tab w:val="left" w:pos="6663"/>
        </w:tabs>
        <w:rPr>
          <w:szCs w:val="24"/>
        </w:rPr>
      </w:pPr>
      <w:r w:rsidRPr="00F0567B">
        <w:rPr>
          <w:szCs w:val="24"/>
        </w:rPr>
        <w:t>Uma das principais críticas ao modelo monocêntrico diz respeito à verificação empírica de desconcentração dos empregos ao longo das cidades. A dispersão de empregos levou à análise da possibilidade de existência de múltiplos centros em uma mesma cidade. Isto se baseia na ideia de que, a proximidade entre as empresas é importante para elevar a lucratividade devido aos efeitos de aglomeração. Assim como no modelo monocêntrico, as famílias procuram habitações com menores preços e localização que minimize os custos de transporte. As firmas procuram se localizar próximas de outras firmas em busca de ganhos de aglomeração. Nesses modelos também a proximidade aos CDBs são importantes na definição da localização de firmas e famílias em uma área urbana.</w:t>
      </w:r>
    </w:p>
    <w:p w14:paraId="22B5697F" w14:textId="77777777" w:rsidR="00474DE6" w:rsidRPr="00F0567B" w:rsidRDefault="00474DE6" w:rsidP="00474DE6">
      <w:pPr>
        <w:rPr>
          <w:sz w:val="22"/>
          <w:szCs w:val="27"/>
          <w:lang w:eastAsia="pt-BR"/>
        </w:rPr>
      </w:pPr>
      <w:r>
        <w:rPr>
          <w:szCs w:val="24"/>
        </w:rPr>
        <w:t xml:space="preserve">Tomando como base a revisão dos modelos de </w:t>
      </w:r>
      <w:r w:rsidRPr="00F0567B">
        <w:rPr>
          <w:szCs w:val="24"/>
        </w:rPr>
        <w:t>localização de firmas e famílias em uma área urbana</w:t>
      </w:r>
      <w:r>
        <w:rPr>
          <w:szCs w:val="24"/>
        </w:rPr>
        <w:t xml:space="preserve">, elaborada por Nadalin (2010), o ponto de partida dos modelos de cidade policêntrica é o </w:t>
      </w:r>
      <w:r w:rsidRPr="00F0567B">
        <w:rPr>
          <w:szCs w:val="24"/>
        </w:rPr>
        <w:t>modelo de Fujita e Ogawa</w:t>
      </w:r>
      <w:r>
        <w:rPr>
          <w:szCs w:val="24"/>
        </w:rPr>
        <w:t xml:space="preserve">, no qual </w:t>
      </w:r>
      <w:r w:rsidRPr="00F0567B">
        <w:rPr>
          <w:szCs w:val="24"/>
        </w:rPr>
        <w:t xml:space="preserve">as decisões de localização de firmas e famílias são endógenas. A localização das famílias depende da localização das firmas, onde as famílias trabalham. Também os salários dependem da localização das firmas. </w:t>
      </w:r>
      <w:r>
        <w:rPr>
          <w:szCs w:val="24"/>
        </w:rPr>
        <w:t>No modelo de Fujita e Ogawa, a</w:t>
      </w:r>
      <w:r w:rsidRPr="00F0567B">
        <w:rPr>
          <w:szCs w:val="24"/>
        </w:rPr>
        <w:t>s firmas, por obterem ganhos relacionados à localização próxima de outras empresas, terão esses ganhos de aglomeração introduzidos em sua função de produção.</w:t>
      </w:r>
      <w:r>
        <w:rPr>
          <w:szCs w:val="24"/>
        </w:rPr>
        <w:t xml:space="preserve"> </w:t>
      </w:r>
      <w:r w:rsidRPr="00F0567B">
        <w:rPr>
          <w:szCs w:val="24"/>
        </w:rPr>
        <w:t xml:space="preserve">Henderson e Mitra, introduziram na análise de cidade policêntricas o caso da </w:t>
      </w:r>
      <w:r w:rsidRPr="00F0567B">
        <w:rPr>
          <w:i/>
          <w:szCs w:val="24"/>
        </w:rPr>
        <w:t>edge cities</w:t>
      </w:r>
      <w:r w:rsidRPr="00F0567B">
        <w:rPr>
          <w:szCs w:val="24"/>
        </w:rPr>
        <w:t xml:space="preserve">. As </w:t>
      </w:r>
      <w:r w:rsidRPr="00F0567B">
        <w:rPr>
          <w:i/>
          <w:szCs w:val="24"/>
        </w:rPr>
        <w:t>edge cities</w:t>
      </w:r>
      <w:r w:rsidRPr="00F0567B">
        <w:rPr>
          <w:szCs w:val="24"/>
        </w:rPr>
        <w:t xml:space="preserve"> são novas centralidades criadas em áreas metropolitanas, longe das cidades principais ou do centro tradicional destas cidades. O fenômeno do surgimento das </w:t>
      </w:r>
      <w:r w:rsidRPr="00F0567B">
        <w:rPr>
          <w:i/>
          <w:szCs w:val="24"/>
        </w:rPr>
        <w:t>edge cities</w:t>
      </w:r>
      <w:r w:rsidRPr="00F0567B">
        <w:rPr>
          <w:szCs w:val="24"/>
        </w:rPr>
        <w:t xml:space="preserve"> foi analisado por Garreau (1991)</w:t>
      </w:r>
      <w:r>
        <w:rPr>
          <w:szCs w:val="24"/>
        </w:rPr>
        <w:t>,</w:t>
      </w:r>
      <w:r w:rsidRPr="00F0567B">
        <w:rPr>
          <w:szCs w:val="24"/>
        </w:rPr>
        <w:t xml:space="preserve"> que </w:t>
      </w:r>
      <w:r w:rsidRPr="00F0567B">
        <w:rPr>
          <w:szCs w:val="24"/>
        </w:rPr>
        <w:lastRenderedPageBreak/>
        <w:t xml:space="preserve">observou que a organização dessas novas centralidades engloba a existência de áreas residenciais e firmas e são reflexos de planejamento, não surgindo através de processos históricos como os centros tradicionais. </w:t>
      </w:r>
      <w:r>
        <w:rPr>
          <w:szCs w:val="24"/>
        </w:rPr>
        <w:t>Para o autor, o</w:t>
      </w:r>
      <w:r w:rsidRPr="00F0567B">
        <w:rPr>
          <w:szCs w:val="24"/>
        </w:rPr>
        <w:t xml:space="preserve"> mercado de terras já não seria mais atomizado, uma vez que, a existência de planejamento em sua criação pressupõe a existência de um monopólio sobre a terra. </w:t>
      </w:r>
      <w:r>
        <w:rPr>
          <w:szCs w:val="24"/>
        </w:rPr>
        <w:t>N</w:t>
      </w:r>
      <w:r w:rsidRPr="00F0567B">
        <w:rPr>
          <w:szCs w:val="24"/>
        </w:rPr>
        <w:t>o caso das e</w:t>
      </w:r>
      <w:r w:rsidRPr="00F0567B">
        <w:rPr>
          <w:i/>
          <w:szCs w:val="24"/>
        </w:rPr>
        <w:t>dge cities</w:t>
      </w:r>
      <w:r>
        <w:rPr>
          <w:i/>
          <w:szCs w:val="24"/>
        </w:rPr>
        <w:t>,</w:t>
      </w:r>
      <w:r w:rsidRPr="00F0567B">
        <w:rPr>
          <w:szCs w:val="24"/>
        </w:rPr>
        <w:t xml:space="preserve"> </w:t>
      </w:r>
      <w:r>
        <w:rPr>
          <w:szCs w:val="24"/>
        </w:rPr>
        <w:t xml:space="preserve">ocorre </w:t>
      </w:r>
      <w:r w:rsidRPr="00F0567B">
        <w:rPr>
          <w:szCs w:val="24"/>
        </w:rPr>
        <w:t xml:space="preserve">a presença de um agente planejador que possui um papel fundamental na modificação da paisagem urbana, na organização da produção de bens e serviços no espaço e na segregação de classes por renda ou características socioeconômicas. </w:t>
      </w:r>
      <w:r>
        <w:rPr>
          <w:szCs w:val="24"/>
        </w:rPr>
        <w:t xml:space="preserve">Esse </w:t>
      </w:r>
      <w:r w:rsidRPr="00F0567B">
        <w:rPr>
          <w:szCs w:val="24"/>
        </w:rPr>
        <w:t>planejador, seja um ente público ou privado</w:t>
      </w:r>
      <w:r>
        <w:rPr>
          <w:szCs w:val="24"/>
        </w:rPr>
        <w:t xml:space="preserve">, é </w:t>
      </w:r>
      <w:r w:rsidRPr="00F0567B">
        <w:rPr>
          <w:szCs w:val="24"/>
        </w:rPr>
        <w:t xml:space="preserve">o responsável pela criação de uma nova </w:t>
      </w:r>
      <w:r w:rsidRPr="00F0567B">
        <w:rPr>
          <w:i/>
          <w:szCs w:val="24"/>
        </w:rPr>
        <w:t>edge city</w:t>
      </w:r>
      <w:r w:rsidRPr="00F0567B">
        <w:rPr>
          <w:szCs w:val="24"/>
        </w:rPr>
        <w:t xml:space="preserve">. </w:t>
      </w:r>
    </w:p>
    <w:p w14:paraId="249CEDBA" w14:textId="77777777" w:rsidR="00474DE6" w:rsidRPr="00F0567B" w:rsidRDefault="00474DE6" w:rsidP="00474DE6">
      <w:pPr>
        <w:rPr>
          <w:szCs w:val="24"/>
        </w:rPr>
      </w:pPr>
      <w:r w:rsidRPr="00F0567B">
        <w:rPr>
          <w:szCs w:val="24"/>
        </w:rPr>
        <w:t>Henderson e Mitra</w:t>
      </w:r>
      <w:r>
        <w:rPr>
          <w:szCs w:val="24"/>
        </w:rPr>
        <w:t xml:space="preserve"> apresentaram como suposto a </w:t>
      </w:r>
      <w:r w:rsidRPr="00F0567B">
        <w:rPr>
          <w:szCs w:val="24"/>
        </w:rPr>
        <w:t xml:space="preserve">criação de uma </w:t>
      </w:r>
      <w:r w:rsidRPr="00F0567B">
        <w:rPr>
          <w:i/>
          <w:szCs w:val="24"/>
        </w:rPr>
        <w:t>edge city</w:t>
      </w:r>
      <w:r w:rsidRPr="00F0567B">
        <w:rPr>
          <w:szCs w:val="24"/>
        </w:rPr>
        <w:t xml:space="preserve"> com um centro de negócios a uma distância </w:t>
      </w:r>
      <w:r w:rsidRPr="00F0567B">
        <w:rPr>
          <w:i/>
          <w:szCs w:val="24"/>
        </w:rPr>
        <w:t>y</w:t>
      </w:r>
      <w:r w:rsidRPr="00F0567B">
        <w:rPr>
          <w:szCs w:val="24"/>
        </w:rPr>
        <w:t xml:space="preserve"> do centro de negócios tradicional, </w:t>
      </w:r>
      <w:r>
        <w:rPr>
          <w:szCs w:val="24"/>
        </w:rPr>
        <w:t xml:space="preserve">conforme a </w:t>
      </w:r>
      <w:r w:rsidRPr="00F0567B">
        <w:rPr>
          <w:szCs w:val="24"/>
        </w:rPr>
        <w:t xml:space="preserve">Figura </w:t>
      </w:r>
      <w:r>
        <w:rPr>
          <w:szCs w:val="24"/>
        </w:rPr>
        <w:t>4</w:t>
      </w:r>
      <w:r w:rsidRPr="00F0567B">
        <w:rPr>
          <w:szCs w:val="24"/>
        </w:rPr>
        <w:t xml:space="preserve">. Cada centro é dotado de um nível de capital em infraestrutura, denotado por </w:t>
      </w:r>
      <w:r w:rsidRPr="00F0567B">
        <w:rPr>
          <w:i/>
          <w:szCs w:val="24"/>
        </w:rPr>
        <w:t>K</w:t>
      </w:r>
      <w:r w:rsidRPr="00F0567B">
        <w:rPr>
          <w:szCs w:val="24"/>
        </w:rPr>
        <w:t xml:space="preserve">. O centro tradicional possui uma capacidade </w:t>
      </w:r>
      <w:r w:rsidRPr="00F0567B">
        <w:rPr>
          <w:i/>
          <w:szCs w:val="24"/>
        </w:rPr>
        <w:t>K</w:t>
      </w:r>
      <w:r w:rsidRPr="00F0567B">
        <w:rPr>
          <w:i/>
          <w:szCs w:val="24"/>
          <w:vertAlign w:val="subscript"/>
        </w:rPr>
        <w:t>0</w:t>
      </w:r>
      <w:r w:rsidRPr="00F0567B">
        <w:rPr>
          <w:szCs w:val="24"/>
        </w:rPr>
        <w:t xml:space="preserve"> determinada historicamente enquanto que a </w:t>
      </w:r>
      <w:r w:rsidRPr="00F0567B">
        <w:rPr>
          <w:i/>
          <w:szCs w:val="24"/>
        </w:rPr>
        <w:t>edge city</w:t>
      </w:r>
      <w:r w:rsidRPr="00F0567B">
        <w:rPr>
          <w:szCs w:val="24"/>
        </w:rPr>
        <w:t xml:space="preserve"> possui uma capacidade em infraestrutura </w:t>
      </w:r>
      <w:r w:rsidRPr="00F0567B">
        <w:rPr>
          <w:i/>
          <w:szCs w:val="24"/>
        </w:rPr>
        <w:t>K</w:t>
      </w:r>
      <w:r w:rsidRPr="00F0567B">
        <w:rPr>
          <w:i/>
          <w:szCs w:val="24"/>
          <w:vertAlign w:val="subscript"/>
        </w:rPr>
        <w:t>1</w:t>
      </w:r>
      <w:r w:rsidRPr="00F0567B">
        <w:rPr>
          <w:szCs w:val="24"/>
        </w:rPr>
        <w:t xml:space="preserve"> determinada pelo planejador. As regiões </w:t>
      </w:r>
      <w:r w:rsidRPr="00F0567B">
        <w:rPr>
          <w:i/>
          <w:szCs w:val="24"/>
        </w:rPr>
        <w:t>A</w:t>
      </w:r>
      <w:r w:rsidRPr="00F0567B">
        <w:rPr>
          <w:szCs w:val="24"/>
        </w:rPr>
        <w:t xml:space="preserve"> e </w:t>
      </w:r>
      <w:r w:rsidRPr="00F0567B">
        <w:rPr>
          <w:i/>
          <w:szCs w:val="24"/>
        </w:rPr>
        <w:t>B</w:t>
      </w:r>
      <w:r w:rsidRPr="00F0567B">
        <w:rPr>
          <w:szCs w:val="24"/>
        </w:rPr>
        <w:t xml:space="preserve"> representam os espaços alocados para as residências dos trabalhadores do centro tradicional e da </w:t>
      </w:r>
      <w:r w:rsidRPr="00F0567B">
        <w:rPr>
          <w:i/>
          <w:szCs w:val="24"/>
        </w:rPr>
        <w:t>edge city</w:t>
      </w:r>
      <w:r w:rsidRPr="00F0567B">
        <w:rPr>
          <w:szCs w:val="24"/>
        </w:rPr>
        <w:t xml:space="preserve"> respectivamente. Desta forma, os trabalhadores da região </w:t>
      </w:r>
      <w:r w:rsidRPr="00F0567B">
        <w:rPr>
          <w:i/>
          <w:szCs w:val="24"/>
        </w:rPr>
        <w:t>A</w:t>
      </w:r>
      <w:r w:rsidRPr="00F0567B">
        <w:rPr>
          <w:szCs w:val="24"/>
        </w:rPr>
        <w:t xml:space="preserve"> se deslocam para o centro tradicional, seu local de trabalho, e os moradores da região </w:t>
      </w:r>
      <w:r w:rsidRPr="00F0567B">
        <w:rPr>
          <w:i/>
          <w:szCs w:val="24"/>
        </w:rPr>
        <w:t>B</w:t>
      </w:r>
      <w:r w:rsidRPr="00F0567B">
        <w:rPr>
          <w:szCs w:val="24"/>
        </w:rPr>
        <w:t xml:space="preserve"> se deslocam à região central da </w:t>
      </w:r>
      <w:r w:rsidRPr="00F0567B">
        <w:rPr>
          <w:i/>
          <w:szCs w:val="24"/>
        </w:rPr>
        <w:t>edge city</w:t>
      </w:r>
      <w:r w:rsidRPr="00F0567B">
        <w:rPr>
          <w:szCs w:val="24"/>
        </w:rPr>
        <w:t>.</w:t>
      </w:r>
    </w:p>
    <w:p w14:paraId="3358C213" w14:textId="77777777" w:rsidR="00474DE6" w:rsidRPr="0096134B" w:rsidRDefault="00474DE6" w:rsidP="00474DE6">
      <w:pPr>
        <w:pStyle w:val="Ilustraes"/>
        <w:spacing w:before="0" w:after="0"/>
        <w:rPr>
          <w:color w:val="auto"/>
          <w:szCs w:val="24"/>
        </w:rPr>
      </w:pPr>
      <w:bookmarkStart w:id="11" w:name="_Toc382086575"/>
      <w:r w:rsidRPr="0096134B">
        <w:rPr>
          <w:color w:val="auto"/>
          <w:szCs w:val="24"/>
        </w:rPr>
        <w:t xml:space="preserve">Figura </w:t>
      </w:r>
      <w:r>
        <w:rPr>
          <w:color w:val="auto"/>
          <w:szCs w:val="24"/>
        </w:rPr>
        <w:t>4</w:t>
      </w:r>
      <w:r w:rsidRPr="0096134B">
        <w:rPr>
          <w:color w:val="auto"/>
          <w:szCs w:val="24"/>
        </w:rPr>
        <w:t xml:space="preserve"> - Disposição espacial</w:t>
      </w:r>
      <w:bookmarkEnd w:id="11"/>
      <w:r w:rsidRPr="0096134B">
        <w:rPr>
          <w:color w:val="auto"/>
          <w:szCs w:val="24"/>
        </w:rPr>
        <w:t xml:space="preserve"> de uma </w:t>
      </w:r>
      <w:r w:rsidRPr="0096134B">
        <w:rPr>
          <w:i/>
          <w:color w:val="auto"/>
          <w:szCs w:val="24"/>
        </w:rPr>
        <w:t>edge city</w:t>
      </w:r>
      <w:r>
        <w:rPr>
          <w:color w:val="auto"/>
          <w:szCs w:val="24"/>
        </w:rPr>
        <w:t>.</w:t>
      </w:r>
    </w:p>
    <w:tbl>
      <w:tblPr>
        <w:tblW w:w="0" w:type="auto"/>
        <w:jc w:val="center"/>
        <w:tblBorders>
          <w:top w:val="single" w:sz="8" w:space="0" w:color="808080"/>
          <w:left w:val="single" w:sz="8" w:space="0" w:color="808080"/>
          <w:bottom w:val="single" w:sz="8" w:space="0" w:color="808080"/>
          <w:right w:val="single" w:sz="8" w:space="0" w:color="808080"/>
        </w:tblBorders>
        <w:tblLook w:val="00A0" w:firstRow="1" w:lastRow="0" w:firstColumn="1" w:lastColumn="0" w:noHBand="0" w:noVBand="0"/>
      </w:tblPr>
      <w:tblGrid>
        <w:gridCol w:w="5916"/>
      </w:tblGrid>
      <w:tr w:rsidR="00474DE6" w:rsidRPr="00C9469F" w14:paraId="5B4A1A26" w14:textId="77777777" w:rsidTr="007E151C">
        <w:trPr>
          <w:trHeight w:val="2211"/>
          <w:jc w:val="center"/>
        </w:trPr>
        <w:tc>
          <w:tcPr>
            <w:tcW w:w="5671" w:type="dxa"/>
            <w:tcBorders>
              <w:top w:val="single" w:sz="8" w:space="0" w:color="808080"/>
              <w:left w:val="single" w:sz="8" w:space="0" w:color="808080"/>
              <w:bottom w:val="single" w:sz="8" w:space="0" w:color="808080"/>
              <w:right w:val="single" w:sz="8" w:space="0" w:color="808080"/>
            </w:tcBorders>
            <w:vAlign w:val="center"/>
          </w:tcPr>
          <w:p w14:paraId="6F1A3402" w14:textId="51C0B8E3" w:rsidR="00474DE6" w:rsidRPr="00C9469F" w:rsidRDefault="00474DE6" w:rsidP="007E151C">
            <w:pPr>
              <w:jc w:val="center"/>
              <w:rPr>
                <w:sz w:val="22"/>
                <w:szCs w:val="24"/>
              </w:rPr>
            </w:pPr>
            <w:r w:rsidRPr="00C9469F">
              <w:rPr>
                <w:noProof/>
                <w:sz w:val="22"/>
                <w:szCs w:val="24"/>
                <w:lang w:eastAsia="pt-BR"/>
              </w:rPr>
              <w:drawing>
                <wp:inline distT="0" distB="0" distL="0" distR="0" wp14:anchorId="1E625E18" wp14:editId="1D11DFBB">
                  <wp:extent cx="3609975" cy="1762125"/>
                  <wp:effectExtent l="0" t="0" r="9525" b="9525"/>
                  <wp:docPr id="51" name="Imagem 51" descr="C:\Users\Daniela Lima\Pictures\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descr="C:\Users\Daniela Lima\Pictures\HM.jpg"/>
                          <pic:cNvPicPr>
                            <a:picLocks noChangeAspect="1" noChangeArrowheads="1"/>
                          </pic:cNvPicPr>
                        </pic:nvPicPr>
                        <pic:blipFill>
                          <a:blip r:embed="rId11" cstate="print">
                            <a:extLst>
                              <a:ext uri="{28A0092B-C50C-407E-A947-70E740481C1C}">
                                <a14:useLocalDpi xmlns:a14="http://schemas.microsoft.com/office/drawing/2010/main" val="0"/>
                              </a:ext>
                            </a:extLst>
                          </a:blip>
                          <a:srcRect l="8119"/>
                          <a:stretch>
                            <a:fillRect/>
                          </a:stretch>
                        </pic:blipFill>
                        <pic:spPr bwMode="auto">
                          <a:xfrm>
                            <a:off x="0" y="0"/>
                            <a:ext cx="3609975" cy="1762125"/>
                          </a:xfrm>
                          <a:prstGeom prst="rect">
                            <a:avLst/>
                          </a:prstGeom>
                          <a:noFill/>
                          <a:ln>
                            <a:noFill/>
                          </a:ln>
                        </pic:spPr>
                      </pic:pic>
                    </a:graphicData>
                  </a:graphic>
                </wp:inline>
              </w:drawing>
            </w:r>
          </w:p>
        </w:tc>
      </w:tr>
    </w:tbl>
    <w:p w14:paraId="44DA1386" w14:textId="77777777" w:rsidR="00474DE6" w:rsidRPr="00F0567B" w:rsidRDefault="00474DE6" w:rsidP="00474DE6">
      <w:pPr>
        <w:ind w:left="1843"/>
        <w:rPr>
          <w:sz w:val="20"/>
          <w:szCs w:val="24"/>
        </w:rPr>
      </w:pPr>
      <w:r>
        <w:rPr>
          <w:sz w:val="20"/>
          <w:szCs w:val="24"/>
        </w:rPr>
        <w:t xml:space="preserve">      </w:t>
      </w:r>
      <w:r w:rsidRPr="00F0567B">
        <w:rPr>
          <w:sz w:val="20"/>
          <w:szCs w:val="24"/>
        </w:rPr>
        <w:t xml:space="preserve">Fonte: </w:t>
      </w:r>
      <w:r w:rsidRPr="00F0567B">
        <w:rPr>
          <w:caps/>
          <w:sz w:val="20"/>
          <w:szCs w:val="24"/>
        </w:rPr>
        <w:t>HenDerson;</w:t>
      </w:r>
      <w:r w:rsidRPr="00F0567B">
        <w:rPr>
          <w:sz w:val="20"/>
          <w:szCs w:val="24"/>
        </w:rPr>
        <w:t xml:space="preserve"> </w:t>
      </w:r>
      <w:r w:rsidRPr="00F0567B">
        <w:rPr>
          <w:caps/>
          <w:sz w:val="20"/>
          <w:szCs w:val="24"/>
        </w:rPr>
        <w:t>Mitra</w:t>
      </w:r>
      <w:r w:rsidRPr="00F0567B">
        <w:rPr>
          <w:sz w:val="20"/>
          <w:szCs w:val="24"/>
        </w:rPr>
        <w:t>, 1996</w:t>
      </w:r>
    </w:p>
    <w:p w14:paraId="7D2BCED9" w14:textId="77777777" w:rsidR="00474DE6" w:rsidRPr="00F0567B" w:rsidRDefault="00474DE6" w:rsidP="00474DE6">
      <w:pPr>
        <w:rPr>
          <w:szCs w:val="24"/>
        </w:rPr>
      </w:pPr>
      <w:r w:rsidRPr="00F0567B">
        <w:rPr>
          <w:szCs w:val="24"/>
        </w:rPr>
        <w:t>A localização do centro tradicional é dada historicamente e</w:t>
      </w:r>
      <w:r>
        <w:rPr>
          <w:szCs w:val="24"/>
        </w:rPr>
        <w:t xml:space="preserve"> neste centro se constitui </w:t>
      </w:r>
      <w:r w:rsidRPr="00F0567B">
        <w:rPr>
          <w:szCs w:val="24"/>
        </w:rPr>
        <w:t>um mercado competitivo</w:t>
      </w:r>
      <w:r>
        <w:rPr>
          <w:szCs w:val="24"/>
        </w:rPr>
        <w:t xml:space="preserve">. </w:t>
      </w:r>
      <w:r w:rsidRPr="00F0567B">
        <w:rPr>
          <w:szCs w:val="24"/>
        </w:rPr>
        <w:t xml:space="preserve">Não </w:t>
      </w:r>
      <w:r>
        <w:rPr>
          <w:szCs w:val="24"/>
        </w:rPr>
        <w:t xml:space="preserve">existe </w:t>
      </w:r>
      <w:r w:rsidRPr="00F0567B">
        <w:rPr>
          <w:szCs w:val="24"/>
        </w:rPr>
        <w:t xml:space="preserve">incentivos para novos investimentos nesse centro, </w:t>
      </w:r>
      <w:r>
        <w:rPr>
          <w:szCs w:val="24"/>
        </w:rPr>
        <w:t xml:space="preserve">de maneira que </w:t>
      </w:r>
      <w:r w:rsidRPr="00F0567B">
        <w:rPr>
          <w:szCs w:val="24"/>
        </w:rPr>
        <w:t xml:space="preserve">o nível de </w:t>
      </w:r>
      <w:r w:rsidRPr="00F0567B">
        <w:rPr>
          <w:i/>
          <w:szCs w:val="24"/>
        </w:rPr>
        <w:t>K</w:t>
      </w:r>
      <w:r w:rsidRPr="00F0567B">
        <w:rPr>
          <w:i/>
          <w:szCs w:val="24"/>
          <w:vertAlign w:val="subscript"/>
        </w:rPr>
        <w:t>0</w:t>
      </w:r>
      <w:r w:rsidRPr="00F0567B">
        <w:rPr>
          <w:szCs w:val="24"/>
        </w:rPr>
        <w:t xml:space="preserve"> é fixo. A distância </w:t>
      </w:r>
      <w:r w:rsidRPr="00F0567B">
        <w:rPr>
          <w:i/>
          <w:szCs w:val="24"/>
        </w:rPr>
        <w:t>y</w:t>
      </w:r>
      <w:r w:rsidRPr="00F0567B">
        <w:rPr>
          <w:szCs w:val="24"/>
        </w:rPr>
        <w:t xml:space="preserve"> ao centro tradicional, o número de trabalhadores </w:t>
      </w:r>
      <w:r w:rsidRPr="00F0567B">
        <w:rPr>
          <w:i/>
          <w:szCs w:val="24"/>
        </w:rPr>
        <w:t xml:space="preserve">B </w:t>
      </w:r>
      <w:r w:rsidRPr="00F0567B">
        <w:rPr>
          <w:szCs w:val="24"/>
        </w:rPr>
        <w:t xml:space="preserve">e o nível de infraestrutura </w:t>
      </w:r>
      <w:r w:rsidRPr="00F0567B">
        <w:rPr>
          <w:i/>
          <w:szCs w:val="24"/>
        </w:rPr>
        <w:t>K</w:t>
      </w:r>
      <w:r w:rsidRPr="00F0567B">
        <w:rPr>
          <w:i/>
          <w:szCs w:val="24"/>
          <w:vertAlign w:val="subscript"/>
        </w:rPr>
        <w:t>1</w:t>
      </w:r>
      <w:r w:rsidRPr="00F0567B">
        <w:rPr>
          <w:szCs w:val="24"/>
        </w:rPr>
        <w:t xml:space="preserve"> da </w:t>
      </w:r>
      <w:r w:rsidRPr="00F0567B">
        <w:rPr>
          <w:i/>
          <w:szCs w:val="24"/>
        </w:rPr>
        <w:t>edge city</w:t>
      </w:r>
      <w:r w:rsidRPr="00F0567B">
        <w:rPr>
          <w:szCs w:val="24"/>
        </w:rPr>
        <w:t xml:space="preserve"> são definidos pelo planejador. O planejador terá poder de monopsônio sobre o mercado de trabalho e </w:t>
      </w:r>
      <w:r w:rsidRPr="00F0567B">
        <w:rPr>
          <w:i/>
          <w:szCs w:val="24"/>
        </w:rPr>
        <w:t>K</w:t>
      </w:r>
      <w:r w:rsidRPr="00F0567B">
        <w:rPr>
          <w:i/>
          <w:szCs w:val="24"/>
          <w:vertAlign w:val="subscript"/>
        </w:rPr>
        <w:t>1</w:t>
      </w:r>
      <w:r w:rsidRPr="00F0567B">
        <w:rPr>
          <w:szCs w:val="24"/>
        </w:rPr>
        <w:t xml:space="preserve">, </w:t>
      </w:r>
      <w:r w:rsidRPr="00F0567B">
        <w:rPr>
          <w:i/>
          <w:szCs w:val="24"/>
        </w:rPr>
        <w:t>B</w:t>
      </w:r>
      <w:r w:rsidRPr="00F0567B">
        <w:rPr>
          <w:szCs w:val="24"/>
        </w:rPr>
        <w:t xml:space="preserve"> e </w:t>
      </w:r>
      <w:r w:rsidRPr="00F0567B">
        <w:rPr>
          <w:i/>
          <w:szCs w:val="24"/>
        </w:rPr>
        <w:t>y</w:t>
      </w:r>
      <w:r w:rsidRPr="00F0567B">
        <w:rPr>
          <w:szCs w:val="24"/>
        </w:rPr>
        <w:t xml:space="preserve"> são escolhidos estrategicamente de forma a maximizar lucros. A nova centralidade da </w:t>
      </w:r>
      <w:r w:rsidRPr="00F0567B">
        <w:rPr>
          <w:i/>
          <w:szCs w:val="24"/>
        </w:rPr>
        <w:t>edge city</w:t>
      </w:r>
      <w:r w:rsidRPr="00F0567B">
        <w:rPr>
          <w:szCs w:val="24"/>
        </w:rPr>
        <w:t xml:space="preserve"> e </w:t>
      </w:r>
      <w:r>
        <w:rPr>
          <w:szCs w:val="24"/>
        </w:rPr>
        <w:t>a</w:t>
      </w:r>
      <w:r w:rsidRPr="00F0567B">
        <w:rPr>
          <w:szCs w:val="24"/>
        </w:rPr>
        <w:t xml:space="preserve"> centralidade tradicional são concorrentes, ao mesmo tempo em que, caso estejam próximos, </w:t>
      </w:r>
      <w:r>
        <w:rPr>
          <w:szCs w:val="24"/>
        </w:rPr>
        <w:t xml:space="preserve">promovem </w:t>
      </w:r>
      <w:r w:rsidRPr="00F0567B">
        <w:rPr>
          <w:szCs w:val="24"/>
        </w:rPr>
        <w:t>ganhos de aglomeração para as empresas neles instaladas. Em cidades planejadas por autoridades estatais, a distância entre esses centros deveria ser</w:t>
      </w:r>
      <w:r>
        <w:rPr>
          <w:szCs w:val="24"/>
        </w:rPr>
        <w:t xml:space="preserve"> </w:t>
      </w:r>
      <w:r w:rsidRPr="00F0567B">
        <w:rPr>
          <w:szCs w:val="24"/>
        </w:rPr>
        <w:t>a menor possível, de forma a gerar aumentos de pr</w:t>
      </w:r>
      <w:r>
        <w:rPr>
          <w:szCs w:val="24"/>
        </w:rPr>
        <w:t>odutividade em ambos. Por outro lado, para um</w:t>
      </w:r>
      <w:r w:rsidRPr="00F0567B">
        <w:rPr>
          <w:szCs w:val="24"/>
        </w:rPr>
        <w:t xml:space="preserve"> planejador</w:t>
      </w:r>
      <w:r>
        <w:rPr>
          <w:szCs w:val="24"/>
        </w:rPr>
        <w:t xml:space="preserve"> privado</w:t>
      </w:r>
      <w:r w:rsidRPr="00F0567B">
        <w:rPr>
          <w:szCs w:val="24"/>
        </w:rPr>
        <w:t xml:space="preserve">, uma menor distância em relação ao </w:t>
      </w:r>
      <w:r>
        <w:rPr>
          <w:szCs w:val="24"/>
        </w:rPr>
        <w:t>c</w:t>
      </w:r>
      <w:r w:rsidRPr="00F0567B">
        <w:rPr>
          <w:szCs w:val="24"/>
        </w:rPr>
        <w:t xml:space="preserve">entro </w:t>
      </w:r>
      <w:r>
        <w:rPr>
          <w:szCs w:val="24"/>
        </w:rPr>
        <w:t>a</w:t>
      </w:r>
      <w:r w:rsidRPr="00F0567B">
        <w:rPr>
          <w:szCs w:val="24"/>
        </w:rPr>
        <w:t xml:space="preserve">ntigo poderia ter um efeito negativo sobre as possíveis rendas da terra, uma vez que </w:t>
      </w:r>
      <w:r>
        <w:rPr>
          <w:szCs w:val="24"/>
        </w:rPr>
        <w:t xml:space="preserve"> este concorre com o </w:t>
      </w:r>
      <w:r w:rsidRPr="00F0567B">
        <w:rPr>
          <w:szCs w:val="24"/>
        </w:rPr>
        <w:t>centro tradicional</w:t>
      </w:r>
      <w:r>
        <w:rPr>
          <w:szCs w:val="24"/>
        </w:rPr>
        <w:t>.</w:t>
      </w:r>
    </w:p>
    <w:p w14:paraId="14AB4C80" w14:textId="77777777" w:rsidR="00474DE6" w:rsidRPr="00F0567B" w:rsidRDefault="00474DE6" w:rsidP="00474DE6">
      <w:pPr>
        <w:rPr>
          <w:szCs w:val="24"/>
        </w:rPr>
      </w:pPr>
      <w:r w:rsidRPr="00F0567B">
        <w:rPr>
          <w:szCs w:val="24"/>
        </w:rPr>
        <w:t xml:space="preserve">Neste trabalho considera-se que a cidade de Salvador apresenta uma configuração duocêntrica. O processo de formação do Centro Novo de Salvador foi resultado de um processo de planejamento estatal com a participação de investimentos privados. O Novo Centro surgiu devido a sua localização estratégica, por sua posição mais </w:t>
      </w:r>
      <w:r>
        <w:rPr>
          <w:szCs w:val="24"/>
        </w:rPr>
        <w:t xml:space="preserve">central na evolução urbana da </w:t>
      </w:r>
      <w:r w:rsidRPr="00F0567B">
        <w:rPr>
          <w:szCs w:val="24"/>
        </w:rPr>
        <w:t>cidade</w:t>
      </w:r>
      <w:r>
        <w:rPr>
          <w:szCs w:val="24"/>
        </w:rPr>
        <w:t xml:space="preserve">. A região do Novo Centro era a </w:t>
      </w:r>
      <w:r w:rsidRPr="00F0567B">
        <w:rPr>
          <w:szCs w:val="24"/>
        </w:rPr>
        <w:t xml:space="preserve">localização ideal para a construção de vias de acesso que permitissem o deslocamento rápido até as regiões industriais localizadas nos municípios da RMS. </w:t>
      </w:r>
      <w:r>
        <w:rPr>
          <w:szCs w:val="24"/>
        </w:rPr>
        <w:t xml:space="preserve">A </w:t>
      </w:r>
      <w:r w:rsidRPr="00F0567B">
        <w:rPr>
          <w:szCs w:val="24"/>
        </w:rPr>
        <w:t xml:space="preserve">ausência de áreas livres no Centro Antigo </w:t>
      </w:r>
      <w:r>
        <w:rPr>
          <w:szCs w:val="24"/>
        </w:rPr>
        <w:t xml:space="preserve">também </w:t>
      </w:r>
      <w:r w:rsidRPr="00F0567B">
        <w:rPr>
          <w:szCs w:val="24"/>
        </w:rPr>
        <w:t>levou a necessidade de construção de um novo CDB. Desta forma, nesse trabalho é considerado que a cidade de Salvador possui dois Centros de Negócios, que concentram grande parte dos empregos e são regiões exportadoras de serviços para outros bairros da cidade de Salvador e para outras cidades da RMS.</w:t>
      </w:r>
      <w:r>
        <w:rPr>
          <w:szCs w:val="24"/>
        </w:rPr>
        <w:t xml:space="preserve"> Desse modo, esses centros se tornariam o maior alvo por parte das empresas produtoras de habitações.</w:t>
      </w:r>
    </w:p>
    <w:p w14:paraId="0AA2931C" w14:textId="77777777" w:rsidR="00474DE6" w:rsidRPr="00F0567B" w:rsidRDefault="00474DE6" w:rsidP="00474DE6">
      <w:pPr>
        <w:rPr>
          <w:szCs w:val="24"/>
        </w:rPr>
      </w:pPr>
    </w:p>
    <w:p w14:paraId="19F24D06" w14:textId="77777777" w:rsidR="00474DE6" w:rsidRPr="00D82651" w:rsidRDefault="00474DE6" w:rsidP="00474DE6">
      <w:pPr>
        <w:pStyle w:val="Ttulo2"/>
        <w:rPr>
          <w:caps w:val="0"/>
        </w:rPr>
      </w:pPr>
      <w:bookmarkStart w:id="12" w:name="_Toc369100998"/>
      <w:bookmarkStart w:id="13" w:name="_Toc369101212"/>
      <w:bookmarkStart w:id="14" w:name="_Toc381998427"/>
      <w:bookmarkStart w:id="15" w:name="_Toc382086576"/>
      <w:r w:rsidRPr="00D82651">
        <w:rPr>
          <w:caps w:val="0"/>
        </w:rPr>
        <w:t>3.3 ESTIMAÇÃO DE PREÇOS IMPLÍCITOS NO MERCADO IMOBILIÁRIO</w:t>
      </w:r>
      <w:bookmarkEnd w:id="12"/>
      <w:bookmarkEnd w:id="13"/>
      <w:bookmarkEnd w:id="14"/>
      <w:bookmarkEnd w:id="15"/>
    </w:p>
    <w:p w14:paraId="7F81AD54" w14:textId="77777777" w:rsidR="00474DE6" w:rsidRPr="00F0567B" w:rsidRDefault="00474DE6" w:rsidP="00474DE6">
      <w:pPr>
        <w:rPr>
          <w:szCs w:val="24"/>
        </w:rPr>
      </w:pPr>
      <w:r w:rsidRPr="00F0567B">
        <w:rPr>
          <w:szCs w:val="24"/>
        </w:rPr>
        <w:t xml:space="preserve">Existem diversos métodos de </w:t>
      </w:r>
      <w:r>
        <w:rPr>
          <w:szCs w:val="24"/>
        </w:rPr>
        <w:t xml:space="preserve">estimação </w:t>
      </w:r>
      <w:r w:rsidRPr="00F0567B">
        <w:rPr>
          <w:szCs w:val="24"/>
        </w:rPr>
        <w:t>de preços de imóveis. No entanto, a técnica mais empregada é a utilização do preço de imóveis comercializados no mer</w:t>
      </w:r>
      <w:r>
        <w:rPr>
          <w:szCs w:val="24"/>
        </w:rPr>
        <w:t>cado no mesmo período e espaço</w:t>
      </w:r>
      <w:r w:rsidRPr="00F0567B">
        <w:rPr>
          <w:szCs w:val="24"/>
        </w:rPr>
        <w:t xml:space="preserve">. </w:t>
      </w:r>
      <w:r>
        <w:rPr>
          <w:szCs w:val="24"/>
        </w:rPr>
        <w:t>É n</w:t>
      </w:r>
      <w:r w:rsidRPr="00F0567B">
        <w:rPr>
          <w:szCs w:val="24"/>
        </w:rPr>
        <w:t>esse contexto</w:t>
      </w:r>
      <w:r>
        <w:rPr>
          <w:szCs w:val="24"/>
        </w:rPr>
        <w:t xml:space="preserve"> que </w:t>
      </w:r>
      <w:r w:rsidRPr="00F0567B">
        <w:rPr>
          <w:szCs w:val="24"/>
        </w:rPr>
        <w:t xml:space="preserve">se insere a estimativa através da abordagem de preços hedônicos. O primeiro autor a desenvolver o método de preços hedônicos foi Court (1939). Os trabalhos que serviram para popularizar a teoria de preços hedônicos foram os feitos por Lancaster (1966) e Rosen (1974). Lancaster utilizou a noção preços hedônicos para desenvolver a teoria do consumidor, focando sua análise nas características dos bens ao invés dos bens em si. As características que os produtos possuem podem ser consideradas em proporções fixas e irão pautar as preferências dos consumidores e a maximização de sua utilidade. Rosen utilizou os preços hedônicos para explicar os preços implícitos dentro de problema de equilíbrio espacial. </w:t>
      </w:r>
    </w:p>
    <w:p w14:paraId="2CE35AAA" w14:textId="6F5CED49" w:rsidR="00474DE6" w:rsidRPr="00F0567B" w:rsidRDefault="00474DE6" w:rsidP="00474DE6">
      <w:pPr>
        <w:rPr>
          <w:szCs w:val="24"/>
        </w:rPr>
      </w:pPr>
      <w:r w:rsidRPr="00F0567B">
        <w:rPr>
          <w:szCs w:val="24"/>
        </w:rPr>
        <w:t xml:space="preserve">No modelo proposto por Rosen (1974), os bens produzidos são compostos por η características observáveis. Essas características, para cada bem, são representadas pelo vetor </w:t>
      </w:r>
      <w:r w:rsidRPr="00C9469F">
        <w:rPr>
          <w:szCs w:val="24"/>
        </w:rPr>
        <w:fldChar w:fldCharType="begin"/>
      </w:r>
      <w:r w:rsidRPr="00C9469F">
        <w:rPr>
          <w:szCs w:val="24"/>
        </w:rPr>
        <w:instrText xml:space="preserve"> QUOTE </w:instrText>
      </w:r>
      <w:r w:rsidRPr="00C9469F">
        <w:rPr>
          <w:noProof/>
        </w:rPr>
        <w:drawing>
          <wp:inline distT="0" distB="0" distL="0" distR="0" wp14:anchorId="3EC07471" wp14:editId="7E571F69">
            <wp:extent cx="942975" cy="180975"/>
            <wp:effectExtent l="0" t="0" r="9525"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83FF5F4" wp14:editId="2CBC51D7">
            <wp:extent cx="942975" cy="1809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r w:rsidRPr="00C9469F">
        <w:rPr>
          <w:szCs w:val="24"/>
        </w:rPr>
        <w:fldChar w:fldCharType="end"/>
      </w:r>
      <w:r w:rsidRPr="00F0567B">
        <w:rPr>
          <w:szCs w:val="24"/>
        </w:rPr>
        <w:t xml:space="preserve">. Os agentes são orientados em suas escolhas de compra e venda pelos preços, definidos como </w:t>
      </w:r>
      <w:r w:rsidRPr="00C9469F">
        <w:rPr>
          <w:szCs w:val="24"/>
        </w:rPr>
        <w:fldChar w:fldCharType="begin"/>
      </w:r>
      <w:r w:rsidRPr="00C9469F">
        <w:rPr>
          <w:szCs w:val="24"/>
        </w:rPr>
        <w:instrText xml:space="preserve"> QUOTE </w:instrText>
      </w:r>
      <w:r w:rsidRPr="00C9469F">
        <w:rPr>
          <w:noProof/>
        </w:rPr>
        <w:drawing>
          <wp:inline distT="0" distB="0" distL="0" distR="0" wp14:anchorId="48CB88DA" wp14:editId="263FC5E1">
            <wp:extent cx="1323975" cy="1809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434DECBC" wp14:editId="59AE707D">
            <wp:extent cx="1323975" cy="18097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180975"/>
                    </a:xfrm>
                    <a:prstGeom prst="rect">
                      <a:avLst/>
                    </a:prstGeom>
                    <a:noFill/>
                    <a:ln>
                      <a:noFill/>
                    </a:ln>
                  </pic:spPr>
                </pic:pic>
              </a:graphicData>
            </a:graphic>
          </wp:inline>
        </w:drawing>
      </w:r>
      <w:r w:rsidRPr="00C9469F">
        <w:rPr>
          <w:szCs w:val="24"/>
        </w:rPr>
        <w:fldChar w:fldCharType="end"/>
      </w:r>
      <w:r w:rsidRPr="00F0567B">
        <w:rPr>
          <w:szCs w:val="24"/>
        </w:rPr>
        <w:t xml:space="preserve">. Para que exista equilíbrio nesse mercado, são consideradas as seguintes condições: i) as quantidades ofertadas são as mesmas que os consumidores demandam para se localizarem naquele plano; ii) as decisões de localização e quantidade consumida de consumidores e ofertantes são feitas através de um comportamento de maximização, de maneira que os preços de equilíbrio são determinados; iii) nenhum indivíduo pode melhorar sua situação; iv) o mercado é atomizado; v) as decisões dos agentes são tomadas com base em </w:t>
      </w:r>
      <w:r w:rsidRPr="00F0567B">
        <w:rPr>
          <w:i/>
          <w:szCs w:val="24"/>
        </w:rPr>
        <w:t>p(z)</w:t>
      </w:r>
      <w:r w:rsidRPr="00F0567B">
        <w:rPr>
          <w:szCs w:val="24"/>
        </w:rPr>
        <w:t xml:space="preserve">; vi) os preços </w:t>
      </w:r>
      <w:r w:rsidRPr="00F0567B">
        <w:rPr>
          <w:i/>
          <w:szCs w:val="24"/>
        </w:rPr>
        <w:t>p(z)</w:t>
      </w:r>
      <w:r w:rsidRPr="00F0567B">
        <w:rPr>
          <w:szCs w:val="24"/>
        </w:rPr>
        <w:t xml:space="preserve"> são determinados pelos custos de produção e gostos dos consumidores. </w:t>
      </w:r>
    </w:p>
    <w:p w14:paraId="2919FC02" w14:textId="7C188CD8" w:rsidR="00474DE6" w:rsidRPr="00F0567B" w:rsidRDefault="00474DE6" w:rsidP="00474DE6">
      <w:pPr>
        <w:rPr>
          <w:noProof/>
          <w:szCs w:val="24"/>
        </w:rPr>
      </w:pPr>
      <w:r w:rsidRPr="00F0567B">
        <w:rPr>
          <w:szCs w:val="24"/>
        </w:rPr>
        <w:t xml:space="preserve">Considerando um bem com o vetor de características </w:t>
      </w:r>
      <w:r w:rsidRPr="00C9469F">
        <w:rPr>
          <w:szCs w:val="24"/>
        </w:rPr>
        <w:fldChar w:fldCharType="begin"/>
      </w:r>
      <w:r w:rsidRPr="00C9469F">
        <w:rPr>
          <w:szCs w:val="24"/>
        </w:rPr>
        <w:instrText xml:space="preserve"> QUOTE </w:instrText>
      </w:r>
      <w:r w:rsidRPr="00C9469F">
        <w:rPr>
          <w:noProof/>
        </w:rPr>
        <w:drawing>
          <wp:inline distT="0" distB="0" distL="0" distR="0" wp14:anchorId="1F7FC476" wp14:editId="6EE25660">
            <wp:extent cx="942975" cy="1809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03A0A662" wp14:editId="1DA0AC3E">
            <wp:extent cx="942975" cy="1809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r w:rsidRPr="00C9469F">
        <w:rPr>
          <w:szCs w:val="24"/>
        </w:rPr>
        <w:fldChar w:fldCharType="end"/>
      </w:r>
      <w:r w:rsidRPr="00F0567B">
        <w:rPr>
          <w:szCs w:val="24"/>
        </w:rPr>
        <w:t xml:space="preserve"> e os preços definidos por </w:t>
      </w:r>
      <w:r w:rsidRPr="00C9469F">
        <w:rPr>
          <w:szCs w:val="24"/>
        </w:rPr>
        <w:fldChar w:fldCharType="begin"/>
      </w:r>
      <w:r w:rsidRPr="00C9469F">
        <w:rPr>
          <w:szCs w:val="24"/>
        </w:rPr>
        <w:instrText xml:space="preserve"> QUOTE </w:instrText>
      </w:r>
      <w:r w:rsidRPr="00C9469F">
        <w:rPr>
          <w:noProof/>
        </w:rPr>
        <w:drawing>
          <wp:inline distT="0" distB="0" distL="0" distR="0" wp14:anchorId="451BA3F7" wp14:editId="24CCCEFE">
            <wp:extent cx="1323975" cy="1809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506E1492" wp14:editId="762C9A08">
            <wp:extent cx="1323975" cy="1809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180975"/>
                    </a:xfrm>
                    <a:prstGeom prst="rect">
                      <a:avLst/>
                    </a:prstGeom>
                    <a:noFill/>
                    <a:ln>
                      <a:noFill/>
                    </a:ln>
                  </pic:spPr>
                </pic:pic>
              </a:graphicData>
            </a:graphic>
          </wp:inline>
        </w:drawing>
      </w:r>
      <w:r w:rsidRPr="00C9469F">
        <w:rPr>
          <w:szCs w:val="24"/>
        </w:rPr>
        <w:fldChar w:fldCharType="end"/>
      </w:r>
      <w:r w:rsidRPr="00F0567B">
        <w:rPr>
          <w:szCs w:val="24"/>
        </w:rPr>
        <w:t xml:space="preserve">, a utilidade pode ser dada por </w:t>
      </w:r>
      <w:r w:rsidRPr="00C9469F">
        <w:rPr>
          <w:szCs w:val="24"/>
        </w:rPr>
        <w:fldChar w:fldCharType="begin"/>
      </w:r>
      <w:r w:rsidRPr="00C9469F">
        <w:rPr>
          <w:szCs w:val="24"/>
        </w:rPr>
        <w:instrText xml:space="preserve"> QUOTE </w:instrText>
      </w:r>
      <w:r w:rsidRPr="00C9469F">
        <w:rPr>
          <w:noProof/>
        </w:rPr>
        <w:drawing>
          <wp:inline distT="0" distB="0" distL="0" distR="0" wp14:anchorId="2A17F6B6" wp14:editId="387963F0">
            <wp:extent cx="1028700" cy="1809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4607D81" wp14:editId="15284E99">
            <wp:extent cx="1028700" cy="1809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80975"/>
                    </a:xfrm>
                    <a:prstGeom prst="rect">
                      <a:avLst/>
                    </a:prstGeom>
                    <a:noFill/>
                    <a:ln>
                      <a:noFill/>
                    </a:ln>
                  </pic:spPr>
                </pic:pic>
              </a:graphicData>
            </a:graphic>
          </wp:inline>
        </w:drawing>
      </w:r>
      <w:r w:rsidRPr="00C9469F">
        <w:rPr>
          <w:szCs w:val="24"/>
        </w:rPr>
        <w:fldChar w:fldCharType="end"/>
      </w:r>
      <w:r w:rsidRPr="00F0567B">
        <w:rPr>
          <w:szCs w:val="24"/>
        </w:rPr>
        <w:t xml:space="preserve">, em que x são todos os outros bens consumidos. A restrição orçamentária do consumidor será </w:t>
      </w:r>
      <w:r w:rsidRPr="00C9469F">
        <w:rPr>
          <w:noProof/>
          <w:szCs w:val="24"/>
          <w:lang w:eastAsia="pt-BR"/>
        </w:rPr>
        <w:fldChar w:fldCharType="begin"/>
      </w:r>
      <w:r w:rsidRPr="00C9469F">
        <w:rPr>
          <w:noProof/>
          <w:szCs w:val="24"/>
          <w:lang w:eastAsia="pt-BR"/>
        </w:rPr>
        <w:instrText xml:space="preserve"> QUOTE </w:instrText>
      </w:r>
      <w:r w:rsidRPr="00C9469F">
        <w:rPr>
          <w:noProof/>
        </w:rPr>
        <w:drawing>
          <wp:inline distT="0" distB="0" distL="0" distR="0" wp14:anchorId="34BBB274" wp14:editId="737B0F99">
            <wp:extent cx="752475" cy="1714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C9469F">
        <w:rPr>
          <w:noProof/>
          <w:szCs w:val="24"/>
          <w:lang w:eastAsia="pt-BR"/>
        </w:rPr>
        <w:instrText xml:space="preserve"> </w:instrText>
      </w:r>
      <w:r w:rsidRPr="00C9469F">
        <w:rPr>
          <w:noProof/>
          <w:szCs w:val="24"/>
          <w:lang w:eastAsia="pt-BR"/>
        </w:rPr>
        <w:fldChar w:fldCharType="separate"/>
      </w:r>
      <w:r w:rsidRPr="00C9469F">
        <w:rPr>
          <w:noProof/>
        </w:rPr>
        <w:drawing>
          <wp:inline distT="0" distB="0" distL="0" distR="0" wp14:anchorId="1FB9D7E5" wp14:editId="42C628D2">
            <wp:extent cx="752475" cy="1714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C9469F">
        <w:rPr>
          <w:noProof/>
          <w:szCs w:val="24"/>
          <w:lang w:eastAsia="pt-BR"/>
        </w:rPr>
        <w:fldChar w:fldCharType="end"/>
      </w:r>
      <w:r w:rsidRPr="00F0567B">
        <w:rPr>
          <w:noProof/>
          <w:szCs w:val="24"/>
          <w:lang w:eastAsia="pt-BR"/>
        </w:rPr>
        <w:t xml:space="preserve">. A maximização da utilidade do consumidor está sujeita a escolha de </w:t>
      </w:r>
      <w:r w:rsidRPr="00F0567B">
        <w:rPr>
          <w:i/>
          <w:noProof/>
          <w:szCs w:val="24"/>
          <w:lang w:eastAsia="pt-BR"/>
        </w:rPr>
        <w:t>x</w:t>
      </w:r>
      <w:r w:rsidRPr="00F0567B">
        <w:rPr>
          <w:noProof/>
          <w:szCs w:val="24"/>
          <w:lang w:eastAsia="pt-BR"/>
        </w:rPr>
        <w:t xml:space="preserve"> e </w:t>
      </w:r>
      <w:r w:rsidRPr="00C9469F">
        <w:rPr>
          <w:noProof/>
          <w:szCs w:val="24"/>
        </w:rPr>
        <w:fldChar w:fldCharType="begin"/>
      </w:r>
      <w:r w:rsidRPr="00C9469F">
        <w:rPr>
          <w:noProof/>
          <w:szCs w:val="24"/>
        </w:rPr>
        <w:instrText xml:space="preserve"> QUOTE </w:instrText>
      </w:r>
      <w:r w:rsidRPr="00C9469F">
        <w:rPr>
          <w:noProof/>
        </w:rPr>
        <w:drawing>
          <wp:inline distT="0" distB="0" distL="0" distR="0" wp14:anchorId="379C382B" wp14:editId="674F2E83">
            <wp:extent cx="819150" cy="1714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C9469F">
        <w:rPr>
          <w:noProof/>
          <w:szCs w:val="24"/>
        </w:rPr>
        <w:instrText xml:space="preserve"> </w:instrText>
      </w:r>
      <w:r w:rsidRPr="00C9469F">
        <w:rPr>
          <w:noProof/>
          <w:szCs w:val="24"/>
        </w:rPr>
        <w:fldChar w:fldCharType="separate"/>
      </w:r>
      <w:r w:rsidRPr="00C9469F">
        <w:rPr>
          <w:noProof/>
        </w:rPr>
        <w:drawing>
          <wp:inline distT="0" distB="0" distL="0" distR="0" wp14:anchorId="7F23AA80" wp14:editId="5D6B2BDC">
            <wp:extent cx="819150" cy="1714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C9469F">
        <w:rPr>
          <w:noProof/>
          <w:szCs w:val="24"/>
        </w:rPr>
        <w:fldChar w:fldCharType="end"/>
      </w:r>
      <w:r w:rsidRPr="00F0567B">
        <w:rPr>
          <w:noProof/>
          <w:szCs w:val="24"/>
        </w:rPr>
        <w:t>, o que leva à função de otimização</w:t>
      </w:r>
    </w:p>
    <w:tbl>
      <w:tblPr>
        <w:tblW w:w="9639" w:type="dxa"/>
        <w:tblInd w:w="108" w:type="dxa"/>
        <w:tblLook w:val="00A0" w:firstRow="1" w:lastRow="0" w:firstColumn="1" w:lastColumn="0" w:noHBand="0" w:noVBand="0"/>
      </w:tblPr>
      <w:tblGrid>
        <w:gridCol w:w="8075"/>
        <w:gridCol w:w="1564"/>
      </w:tblGrid>
      <w:tr w:rsidR="00474DE6" w:rsidRPr="00C9469F" w14:paraId="1B01C5A3" w14:textId="77777777" w:rsidTr="007E151C">
        <w:tc>
          <w:tcPr>
            <w:tcW w:w="8075" w:type="dxa"/>
          </w:tcPr>
          <w:p w14:paraId="64E5A0CE" w14:textId="4593E117" w:rsidR="00474DE6" w:rsidRPr="00C9469F" w:rsidRDefault="00474DE6" w:rsidP="007E151C">
            <w:pPr>
              <w:jc w:val="center"/>
              <w:rPr>
                <w:sz w:val="22"/>
                <w:szCs w:val="24"/>
              </w:rPr>
            </w:pPr>
            <w:r w:rsidRPr="00C9469F">
              <w:rPr>
                <w:noProof/>
                <w:szCs w:val="24"/>
              </w:rPr>
              <w:fldChar w:fldCharType="begin"/>
            </w:r>
            <w:r w:rsidRPr="00C9469F">
              <w:rPr>
                <w:noProof/>
                <w:szCs w:val="24"/>
              </w:rPr>
              <w:instrText xml:space="preserve"> QUOTE </w:instrText>
            </w:r>
            <w:r w:rsidRPr="00C9469F">
              <w:rPr>
                <w:noProof/>
              </w:rPr>
              <w:drawing>
                <wp:inline distT="0" distB="0" distL="0" distR="0" wp14:anchorId="1650EB63" wp14:editId="6D392D83">
                  <wp:extent cx="685800" cy="171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171450"/>
                          </a:xfrm>
                          <a:prstGeom prst="rect">
                            <a:avLst/>
                          </a:prstGeom>
                          <a:noFill/>
                          <a:ln>
                            <a:noFill/>
                          </a:ln>
                        </pic:spPr>
                      </pic:pic>
                    </a:graphicData>
                  </a:graphic>
                </wp:inline>
              </w:drawing>
            </w:r>
            <w:r w:rsidRPr="00C9469F">
              <w:rPr>
                <w:noProof/>
                <w:szCs w:val="24"/>
              </w:rPr>
              <w:instrText xml:space="preserve"> </w:instrText>
            </w:r>
            <w:r w:rsidRPr="00C9469F">
              <w:rPr>
                <w:noProof/>
                <w:szCs w:val="24"/>
              </w:rPr>
              <w:fldChar w:fldCharType="separate"/>
            </w:r>
            <w:r w:rsidRPr="00C9469F">
              <w:rPr>
                <w:noProof/>
              </w:rPr>
              <w:drawing>
                <wp:inline distT="0" distB="0" distL="0" distR="0" wp14:anchorId="3962E43F" wp14:editId="6DD09097">
                  <wp:extent cx="685800" cy="171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171450"/>
                          </a:xfrm>
                          <a:prstGeom prst="rect">
                            <a:avLst/>
                          </a:prstGeom>
                          <a:noFill/>
                          <a:ln>
                            <a:noFill/>
                          </a:ln>
                        </pic:spPr>
                      </pic:pic>
                    </a:graphicData>
                  </a:graphic>
                </wp:inline>
              </w:drawing>
            </w:r>
            <w:r w:rsidRPr="00C9469F">
              <w:rPr>
                <w:noProof/>
                <w:szCs w:val="24"/>
              </w:rPr>
              <w:fldChar w:fldCharType="end"/>
            </w:r>
            <w:r w:rsidRPr="00C9469F">
              <w:rPr>
                <w:noProof/>
                <w:sz w:val="22"/>
                <w:szCs w:val="24"/>
              </w:rPr>
              <w:t xml:space="preserve"> sujeita a </w:t>
            </w:r>
            <w:r w:rsidRPr="00C9469F">
              <w:rPr>
                <w:szCs w:val="24"/>
              </w:rPr>
              <w:fldChar w:fldCharType="begin"/>
            </w:r>
            <w:r w:rsidRPr="00C9469F">
              <w:rPr>
                <w:szCs w:val="24"/>
              </w:rPr>
              <w:instrText xml:space="preserve"> QUOTE </w:instrText>
            </w:r>
            <w:r w:rsidRPr="00C9469F">
              <w:rPr>
                <w:noProof/>
              </w:rPr>
              <w:drawing>
                <wp:inline distT="0" distB="0" distL="0" distR="0" wp14:anchorId="21DB0FF8" wp14:editId="64B35BA3">
                  <wp:extent cx="752475" cy="171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6C0050B8" wp14:editId="5467B432">
                  <wp:extent cx="752475" cy="1714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C9469F">
              <w:rPr>
                <w:szCs w:val="24"/>
              </w:rPr>
              <w:fldChar w:fldCharType="end"/>
            </w:r>
          </w:p>
        </w:tc>
        <w:tc>
          <w:tcPr>
            <w:tcW w:w="1564" w:type="dxa"/>
          </w:tcPr>
          <w:p w14:paraId="5856F4FF" w14:textId="77777777" w:rsidR="00474DE6" w:rsidRPr="00C9469F" w:rsidRDefault="00474DE6" w:rsidP="007E151C">
            <w:pPr>
              <w:jc w:val="right"/>
              <w:rPr>
                <w:sz w:val="22"/>
                <w:szCs w:val="24"/>
              </w:rPr>
            </w:pPr>
            <w:r w:rsidRPr="00C9469F">
              <w:rPr>
                <w:sz w:val="22"/>
                <w:szCs w:val="24"/>
              </w:rPr>
              <w:t>(</w:t>
            </w:r>
            <w:r>
              <w:rPr>
                <w:sz w:val="22"/>
                <w:szCs w:val="24"/>
              </w:rPr>
              <w:t>01</w:t>
            </w:r>
            <w:r w:rsidRPr="00C9469F">
              <w:rPr>
                <w:sz w:val="22"/>
                <w:szCs w:val="24"/>
              </w:rPr>
              <w:t>)</w:t>
            </w:r>
          </w:p>
        </w:tc>
      </w:tr>
    </w:tbl>
    <w:p w14:paraId="2E07C061" w14:textId="77777777" w:rsidR="00474DE6" w:rsidRPr="00F0567B" w:rsidRDefault="00474DE6" w:rsidP="00474DE6">
      <w:pPr>
        <w:rPr>
          <w:noProof/>
          <w:szCs w:val="24"/>
        </w:rPr>
      </w:pPr>
      <w:r w:rsidRPr="00F0567B">
        <w:rPr>
          <w:noProof/>
          <w:szCs w:val="24"/>
        </w:rPr>
        <w:t xml:space="preserve">A condição de primeira ordem será: </w:t>
      </w:r>
    </w:p>
    <w:tbl>
      <w:tblPr>
        <w:tblW w:w="9639" w:type="dxa"/>
        <w:tblInd w:w="108" w:type="dxa"/>
        <w:tblLook w:val="00A0" w:firstRow="1" w:lastRow="0" w:firstColumn="1" w:lastColumn="0" w:noHBand="0" w:noVBand="0"/>
      </w:tblPr>
      <w:tblGrid>
        <w:gridCol w:w="8075"/>
        <w:gridCol w:w="1564"/>
      </w:tblGrid>
      <w:tr w:rsidR="00474DE6" w:rsidRPr="00C9469F" w14:paraId="067663E1" w14:textId="77777777" w:rsidTr="007E151C">
        <w:tc>
          <w:tcPr>
            <w:tcW w:w="8075" w:type="dxa"/>
          </w:tcPr>
          <w:p w14:paraId="7A6C0B9F" w14:textId="2DED9E78" w:rsidR="00474DE6" w:rsidRPr="00C9469F" w:rsidRDefault="00474DE6" w:rsidP="007E151C">
            <w:pPr>
              <w:rPr>
                <w:sz w:val="22"/>
                <w:szCs w:val="24"/>
              </w:rPr>
            </w:pPr>
            <w:r w:rsidRPr="00C9469F">
              <w:rPr>
                <w:noProof/>
              </w:rPr>
              <w:drawing>
                <wp:inline distT="0" distB="0" distL="0" distR="0" wp14:anchorId="63258273" wp14:editId="45822C63">
                  <wp:extent cx="1885950" cy="3524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85950" cy="352425"/>
                          </a:xfrm>
                          <a:prstGeom prst="rect">
                            <a:avLst/>
                          </a:prstGeom>
                          <a:noFill/>
                          <a:ln>
                            <a:noFill/>
                          </a:ln>
                        </pic:spPr>
                      </pic:pic>
                    </a:graphicData>
                  </a:graphic>
                </wp:inline>
              </w:drawing>
            </w:r>
          </w:p>
        </w:tc>
        <w:tc>
          <w:tcPr>
            <w:tcW w:w="1564" w:type="dxa"/>
          </w:tcPr>
          <w:p w14:paraId="1E06D06B" w14:textId="77777777" w:rsidR="00474DE6" w:rsidRPr="00C9469F" w:rsidRDefault="00474DE6" w:rsidP="007E151C">
            <w:pPr>
              <w:jc w:val="right"/>
              <w:rPr>
                <w:sz w:val="22"/>
                <w:szCs w:val="24"/>
              </w:rPr>
            </w:pPr>
            <w:r w:rsidRPr="00C9469F">
              <w:rPr>
                <w:sz w:val="22"/>
                <w:szCs w:val="24"/>
              </w:rPr>
              <w:t>(0</w:t>
            </w:r>
            <w:r>
              <w:rPr>
                <w:sz w:val="22"/>
                <w:szCs w:val="24"/>
              </w:rPr>
              <w:t>2</w:t>
            </w:r>
            <w:r w:rsidRPr="00C9469F">
              <w:rPr>
                <w:sz w:val="22"/>
                <w:szCs w:val="24"/>
              </w:rPr>
              <w:t>)</w:t>
            </w:r>
          </w:p>
        </w:tc>
      </w:tr>
    </w:tbl>
    <w:p w14:paraId="06E25B66" w14:textId="00C56859" w:rsidR="00474DE6" w:rsidRPr="00F0567B" w:rsidRDefault="00474DE6" w:rsidP="00474DE6">
      <w:pPr>
        <w:rPr>
          <w:szCs w:val="24"/>
        </w:rPr>
      </w:pPr>
      <w:r w:rsidRPr="00F0567B">
        <w:rPr>
          <w:szCs w:val="24"/>
        </w:rPr>
        <w:t xml:space="preserve">onde </w:t>
      </w:r>
      <w:r w:rsidRPr="00F0567B">
        <w:rPr>
          <w:i/>
          <w:szCs w:val="24"/>
        </w:rPr>
        <w:t>p</w:t>
      </w:r>
      <w:r w:rsidRPr="00F0567B">
        <w:rPr>
          <w:i/>
          <w:szCs w:val="24"/>
          <w:vertAlign w:val="subscript"/>
        </w:rPr>
        <w:t>i</w:t>
      </w:r>
      <w:r w:rsidRPr="00F0567B">
        <w:rPr>
          <w:szCs w:val="24"/>
        </w:rPr>
        <w:t xml:space="preserve"> é o preço hedônico do </w:t>
      </w:r>
      <w:r w:rsidRPr="00F0567B">
        <w:rPr>
          <w:i/>
          <w:szCs w:val="24"/>
        </w:rPr>
        <w:t>i-ésimo</w:t>
      </w:r>
      <w:r w:rsidRPr="00F0567B">
        <w:rPr>
          <w:szCs w:val="24"/>
        </w:rPr>
        <w:t xml:space="preserve"> atributo do bem. Uma </w:t>
      </w:r>
      <w:r w:rsidRPr="00F0567B">
        <w:rPr>
          <w:i/>
          <w:szCs w:val="24"/>
        </w:rPr>
        <w:t>bid function</w:t>
      </w:r>
      <w:r w:rsidRPr="00F0567B">
        <w:rPr>
          <w:szCs w:val="24"/>
        </w:rPr>
        <w:t xml:space="preserve"> ou função de dispêndio </w:t>
      </w:r>
      <w:r w:rsidRPr="00C9469F">
        <w:rPr>
          <w:szCs w:val="24"/>
        </w:rPr>
        <w:fldChar w:fldCharType="begin"/>
      </w:r>
      <w:r w:rsidRPr="00C9469F">
        <w:rPr>
          <w:szCs w:val="24"/>
        </w:rPr>
        <w:instrText xml:space="preserve"> QUOTE </w:instrText>
      </w:r>
      <w:r w:rsidRPr="00C9469F">
        <w:rPr>
          <w:noProof/>
        </w:rPr>
        <w:drawing>
          <wp:inline distT="0" distB="0" distL="0" distR="0" wp14:anchorId="310A6D4A" wp14:editId="56E3EB44">
            <wp:extent cx="1181100" cy="180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80F7EDB" wp14:editId="2B8006BE">
            <wp:extent cx="1181100" cy="1809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180975"/>
                    </a:xfrm>
                    <a:prstGeom prst="rect">
                      <a:avLst/>
                    </a:prstGeom>
                    <a:noFill/>
                    <a:ln>
                      <a:noFill/>
                    </a:ln>
                  </pic:spPr>
                </pic:pic>
              </a:graphicData>
            </a:graphic>
          </wp:inline>
        </w:drawing>
      </w:r>
      <w:r w:rsidRPr="00C9469F">
        <w:rPr>
          <w:szCs w:val="24"/>
        </w:rPr>
        <w:fldChar w:fldCharType="end"/>
      </w:r>
      <w:r w:rsidRPr="00F0567B">
        <w:rPr>
          <w:szCs w:val="24"/>
        </w:rPr>
        <w:t xml:space="preserve"> precisa ser definida por se tratar de um contexto espacial, em que:</w:t>
      </w:r>
    </w:p>
    <w:p w14:paraId="34D9156C" w14:textId="26AD89FC" w:rsidR="00474DE6" w:rsidRPr="00F0567B" w:rsidRDefault="00474DE6" w:rsidP="00474DE6">
      <w:pPr>
        <w:jc w:val="center"/>
        <w:rPr>
          <w:szCs w:val="24"/>
        </w:rPr>
      </w:pPr>
      <w:r>
        <w:rPr>
          <w:szCs w:val="24"/>
        </w:rPr>
        <w:t xml:space="preserve">                                            </w:t>
      </w:r>
      <w:r w:rsidRPr="00C9469F">
        <w:rPr>
          <w:szCs w:val="24"/>
        </w:rPr>
        <w:fldChar w:fldCharType="begin"/>
      </w:r>
      <w:r w:rsidRPr="00C9469F">
        <w:rPr>
          <w:szCs w:val="24"/>
        </w:rPr>
        <w:instrText xml:space="preserve"> QUOTE </w:instrText>
      </w:r>
      <w:r w:rsidRPr="00C9469F">
        <w:rPr>
          <w:noProof/>
        </w:rPr>
        <w:drawing>
          <wp:inline distT="0" distB="0" distL="0" distR="0" wp14:anchorId="058282A3" wp14:editId="51683B08">
            <wp:extent cx="1600200" cy="1809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00200"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ADA4A0E" wp14:editId="4F1D946E">
            <wp:extent cx="1600200" cy="1809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00200" cy="180975"/>
                    </a:xfrm>
                    <a:prstGeom prst="rect">
                      <a:avLst/>
                    </a:prstGeom>
                    <a:noFill/>
                    <a:ln>
                      <a:noFill/>
                    </a:ln>
                  </pic:spPr>
                </pic:pic>
              </a:graphicData>
            </a:graphic>
          </wp:inline>
        </w:drawing>
      </w:r>
      <w:r w:rsidRPr="00C9469F">
        <w:rPr>
          <w:szCs w:val="24"/>
        </w:rPr>
        <w:fldChar w:fldCharType="end"/>
      </w:r>
      <w:r>
        <w:rPr>
          <w:szCs w:val="24"/>
        </w:rPr>
        <w:tab/>
      </w:r>
      <w:r>
        <w:rPr>
          <w:szCs w:val="24"/>
        </w:rPr>
        <w:tab/>
      </w:r>
      <w:r>
        <w:rPr>
          <w:szCs w:val="24"/>
        </w:rPr>
        <w:tab/>
      </w:r>
      <w:r>
        <w:rPr>
          <w:szCs w:val="24"/>
        </w:rPr>
        <w:tab/>
      </w:r>
      <w:r>
        <w:rPr>
          <w:szCs w:val="24"/>
        </w:rPr>
        <w:tab/>
      </w:r>
      <w:r w:rsidRPr="00F0567B">
        <w:rPr>
          <w:szCs w:val="24"/>
        </w:rPr>
        <w:t>(0</w:t>
      </w:r>
      <w:r>
        <w:rPr>
          <w:szCs w:val="24"/>
        </w:rPr>
        <w:t>3</w:t>
      </w:r>
      <w:r w:rsidRPr="00F0567B">
        <w:rPr>
          <w:szCs w:val="24"/>
        </w:rPr>
        <w:t>)</w:t>
      </w:r>
    </w:p>
    <w:p w14:paraId="0717A103" w14:textId="55DDCCC5" w:rsidR="00474DE6" w:rsidRPr="00F0567B" w:rsidRDefault="00474DE6" w:rsidP="00474DE6">
      <w:pPr>
        <w:rPr>
          <w:szCs w:val="24"/>
        </w:rPr>
      </w:pPr>
      <w:r w:rsidRPr="00F0567B">
        <w:rPr>
          <w:szCs w:val="24"/>
        </w:rPr>
        <w:t xml:space="preserve">O consumidor pagará por valores de </w:t>
      </w:r>
      <w:r w:rsidRPr="00C9469F">
        <w:rPr>
          <w:szCs w:val="24"/>
        </w:rPr>
        <w:fldChar w:fldCharType="begin"/>
      </w:r>
      <w:r w:rsidRPr="00C9469F">
        <w:rPr>
          <w:szCs w:val="24"/>
        </w:rPr>
        <w:instrText xml:space="preserve"> QUOTE </w:instrText>
      </w:r>
      <w:r w:rsidRPr="00C9469F">
        <w:rPr>
          <w:noProof/>
        </w:rPr>
        <w:drawing>
          <wp:inline distT="0" distB="0" distL="0" distR="0" wp14:anchorId="2357E6AF" wp14:editId="2E8F9898">
            <wp:extent cx="819150" cy="1714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E399B1E" wp14:editId="54012B9E">
            <wp:extent cx="819150" cy="1714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C9469F">
        <w:rPr>
          <w:szCs w:val="24"/>
        </w:rPr>
        <w:fldChar w:fldCharType="end"/>
      </w:r>
      <w:r w:rsidRPr="00F0567B">
        <w:rPr>
          <w:szCs w:val="24"/>
        </w:rPr>
        <w:t xml:space="preserve">, com </w:t>
      </w:r>
      <w:r w:rsidRPr="00F0567B">
        <w:rPr>
          <w:i/>
          <w:szCs w:val="24"/>
        </w:rPr>
        <w:t>z</w:t>
      </w:r>
      <w:r w:rsidRPr="00F0567B">
        <w:rPr>
          <w:i/>
          <w:szCs w:val="24"/>
          <w:vertAlign w:val="subscript"/>
        </w:rPr>
        <w:t>i</w:t>
      </w:r>
      <w:r w:rsidRPr="00F0567B">
        <w:rPr>
          <w:szCs w:val="24"/>
        </w:rPr>
        <w:t xml:space="preserve"> sendo as características do bem, ao nível de utilidade da renda representado por </w:t>
      </w:r>
      <w:r w:rsidRPr="00C9469F">
        <w:rPr>
          <w:szCs w:val="24"/>
        </w:rPr>
        <w:fldChar w:fldCharType="begin"/>
      </w:r>
      <w:r w:rsidRPr="00C9469F">
        <w:rPr>
          <w:szCs w:val="24"/>
        </w:rPr>
        <w:instrText xml:space="preserve"> QUOTE </w:instrText>
      </w:r>
      <w:r w:rsidRPr="00C9469F">
        <w:rPr>
          <w:noProof/>
        </w:rPr>
        <w:drawing>
          <wp:inline distT="0" distB="0" distL="0" distR="0" wp14:anchorId="0300BC0C" wp14:editId="5E6C07C2">
            <wp:extent cx="533400" cy="1714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171450"/>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4E3ACC6F" wp14:editId="419FD17B">
            <wp:extent cx="533400" cy="171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171450"/>
                    </a:xfrm>
                    <a:prstGeom prst="rect">
                      <a:avLst/>
                    </a:prstGeom>
                    <a:noFill/>
                    <a:ln>
                      <a:noFill/>
                    </a:ln>
                  </pic:spPr>
                </pic:pic>
              </a:graphicData>
            </a:graphic>
          </wp:inline>
        </w:drawing>
      </w:r>
      <w:r w:rsidRPr="00C9469F">
        <w:rPr>
          <w:szCs w:val="24"/>
        </w:rPr>
        <w:fldChar w:fldCharType="end"/>
      </w:r>
      <w:r w:rsidRPr="00F0567B">
        <w:rPr>
          <w:szCs w:val="24"/>
        </w:rPr>
        <w:t>. Surgem então curvas de indiferença para os atributos do bem e seus respectivos preços, encontrados pela diferenciação de (</w:t>
      </w:r>
      <w:r>
        <w:rPr>
          <w:szCs w:val="24"/>
        </w:rPr>
        <w:t>03</w:t>
      </w:r>
      <w:r w:rsidRPr="00F0567B">
        <w:rPr>
          <w:szCs w:val="24"/>
        </w:rPr>
        <w:t>):</w:t>
      </w:r>
    </w:p>
    <w:tbl>
      <w:tblPr>
        <w:tblW w:w="9639" w:type="dxa"/>
        <w:tblInd w:w="108" w:type="dxa"/>
        <w:tblLook w:val="00A0" w:firstRow="1" w:lastRow="0" w:firstColumn="1" w:lastColumn="0" w:noHBand="0" w:noVBand="0"/>
      </w:tblPr>
      <w:tblGrid>
        <w:gridCol w:w="8075"/>
        <w:gridCol w:w="1564"/>
      </w:tblGrid>
      <w:tr w:rsidR="00474DE6" w:rsidRPr="00C9469F" w14:paraId="79197D6F" w14:textId="77777777" w:rsidTr="007E151C">
        <w:tc>
          <w:tcPr>
            <w:tcW w:w="8075" w:type="dxa"/>
          </w:tcPr>
          <w:p w14:paraId="30889C39" w14:textId="39276000" w:rsidR="00474DE6" w:rsidRPr="00C9469F" w:rsidRDefault="00474DE6" w:rsidP="007E151C">
            <w:pPr>
              <w:rPr>
                <w:sz w:val="22"/>
                <w:szCs w:val="24"/>
              </w:rPr>
            </w:pPr>
            <w:r w:rsidRPr="00C9469F">
              <w:rPr>
                <w:noProof/>
              </w:rPr>
              <w:drawing>
                <wp:inline distT="0" distB="0" distL="0" distR="0" wp14:anchorId="40C1A162" wp14:editId="48B3EA11">
                  <wp:extent cx="2343150" cy="314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3150" cy="314325"/>
                          </a:xfrm>
                          <a:prstGeom prst="rect">
                            <a:avLst/>
                          </a:prstGeom>
                          <a:noFill/>
                          <a:ln>
                            <a:noFill/>
                          </a:ln>
                        </pic:spPr>
                      </pic:pic>
                    </a:graphicData>
                  </a:graphic>
                </wp:inline>
              </w:drawing>
            </w:r>
          </w:p>
        </w:tc>
        <w:tc>
          <w:tcPr>
            <w:tcW w:w="1564" w:type="dxa"/>
          </w:tcPr>
          <w:p w14:paraId="03DE1007" w14:textId="77777777" w:rsidR="00474DE6" w:rsidRPr="00C9469F" w:rsidRDefault="00474DE6" w:rsidP="007E151C">
            <w:pPr>
              <w:jc w:val="right"/>
              <w:rPr>
                <w:sz w:val="22"/>
                <w:szCs w:val="24"/>
              </w:rPr>
            </w:pPr>
            <w:r>
              <w:rPr>
                <w:sz w:val="22"/>
                <w:szCs w:val="24"/>
              </w:rPr>
              <w:t>(04</w:t>
            </w:r>
            <w:r w:rsidRPr="00C9469F">
              <w:rPr>
                <w:sz w:val="22"/>
                <w:szCs w:val="24"/>
              </w:rPr>
              <w:t>)</w:t>
            </w:r>
          </w:p>
        </w:tc>
      </w:tr>
    </w:tbl>
    <w:p w14:paraId="61EE018F" w14:textId="73631A7E" w:rsidR="00474DE6" w:rsidRPr="00F0567B" w:rsidRDefault="00474DE6" w:rsidP="00474DE6">
      <w:pPr>
        <w:rPr>
          <w:sz w:val="20"/>
          <w:szCs w:val="24"/>
        </w:rPr>
      </w:pPr>
      <w:r w:rsidRPr="00C9469F">
        <w:rPr>
          <w:szCs w:val="24"/>
        </w:rPr>
        <w:fldChar w:fldCharType="begin"/>
      </w:r>
      <w:r w:rsidRPr="00C9469F">
        <w:rPr>
          <w:szCs w:val="24"/>
        </w:rPr>
        <w:instrText xml:space="preserve"> QUOTE </w:instrText>
      </w:r>
      <w:r w:rsidRPr="00C9469F">
        <w:rPr>
          <w:noProof/>
        </w:rPr>
        <w:drawing>
          <wp:inline distT="0" distB="0" distL="0" distR="0" wp14:anchorId="5F58FC06" wp14:editId="2EBBBD8A">
            <wp:extent cx="180975" cy="1809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73C960B2" wp14:editId="7B47B2EC">
            <wp:extent cx="180975" cy="1809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9469F">
        <w:rPr>
          <w:szCs w:val="24"/>
        </w:rPr>
        <w:fldChar w:fldCharType="end"/>
      </w:r>
      <w:r w:rsidRPr="00F0567B">
        <w:rPr>
          <w:szCs w:val="24"/>
        </w:rPr>
        <w:t xml:space="preserve"> será a taxa marginal de substituição entre o atributo z</w:t>
      </w:r>
      <w:r w:rsidRPr="00F0567B">
        <w:rPr>
          <w:szCs w:val="24"/>
          <w:vertAlign w:val="subscript"/>
        </w:rPr>
        <w:t>i</w:t>
      </w:r>
      <w:r w:rsidRPr="00F0567B">
        <w:rPr>
          <w:szCs w:val="24"/>
        </w:rPr>
        <w:t xml:space="preserve"> e o dinheiro, ou seja, mostra o quanto o consumidor está disposto a pagar para consumir uma unidade a mais desse atributo. A utilidade máxima acontecerá quando </w:t>
      </w:r>
      <w:r w:rsidRPr="00C9469F">
        <w:rPr>
          <w:szCs w:val="24"/>
        </w:rPr>
        <w:fldChar w:fldCharType="begin"/>
      </w:r>
      <w:r w:rsidRPr="00C9469F">
        <w:rPr>
          <w:szCs w:val="24"/>
        </w:rPr>
        <w:instrText xml:space="preserve"> QUOTE </w:instrText>
      </w:r>
      <w:r w:rsidRPr="00C9469F">
        <w:rPr>
          <w:noProof/>
        </w:rPr>
        <w:drawing>
          <wp:inline distT="0" distB="0" distL="0" distR="0" wp14:anchorId="0F8F89CC" wp14:editId="74001DE8">
            <wp:extent cx="1143000" cy="171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10A617C7" wp14:editId="4122B051">
            <wp:extent cx="1143000" cy="171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Pr="00C9469F">
        <w:rPr>
          <w:szCs w:val="24"/>
        </w:rPr>
        <w:fldChar w:fldCharType="end"/>
      </w:r>
      <w:r w:rsidRPr="00F0567B">
        <w:rPr>
          <w:szCs w:val="24"/>
        </w:rPr>
        <w:t xml:space="preserve"> e </w:t>
      </w:r>
      <w:r w:rsidRPr="00C9469F">
        <w:rPr>
          <w:szCs w:val="24"/>
        </w:rPr>
        <w:fldChar w:fldCharType="begin"/>
      </w:r>
      <w:r w:rsidRPr="00C9469F">
        <w:rPr>
          <w:szCs w:val="24"/>
        </w:rPr>
        <w:instrText xml:space="preserve"> QUOTE </w:instrText>
      </w:r>
      <w:r w:rsidRPr="00C9469F">
        <w:rPr>
          <w:noProof/>
        </w:rPr>
        <w:drawing>
          <wp:inline distT="0" distB="0" distL="0" distR="0" wp14:anchorId="4EEAD767" wp14:editId="17A9AA45">
            <wp:extent cx="2476500" cy="1809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76500" cy="180975"/>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22566768" wp14:editId="4AAB7DD9">
            <wp:extent cx="2476500" cy="180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76500" cy="180975"/>
                    </a:xfrm>
                    <a:prstGeom prst="rect">
                      <a:avLst/>
                    </a:prstGeom>
                    <a:noFill/>
                    <a:ln>
                      <a:noFill/>
                    </a:ln>
                  </pic:spPr>
                </pic:pic>
              </a:graphicData>
            </a:graphic>
          </wp:inline>
        </w:drawing>
      </w:r>
      <w:r w:rsidRPr="00C9469F">
        <w:rPr>
          <w:szCs w:val="24"/>
        </w:rPr>
        <w:fldChar w:fldCharType="end"/>
      </w:r>
      <w:r w:rsidRPr="00F0567B">
        <w:rPr>
          <w:szCs w:val="24"/>
        </w:rPr>
        <w:t xml:space="preserve"> ; com </w:t>
      </w:r>
      <w:r w:rsidRPr="00F0567B">
        <w:rPr>
          <w:i/>
          <w:szCs w:val="24"/>
        </w:rPr>
        <w:t>z*</w:t>
      </w:r>
      <w:r w:rsidRPr="00F0567B">
        <w:rPr>
          <w:szCs w:val="24"/>
        </w:rPr>
        <w:t xml:space="preserve"> e </w:t>
      </w:r>
      <w:r w:rsidRPr="00F0567B">
        <w:rPr>
          <w:i/>
          <w:szCs w:val="24"/>
        </w:rPr>
        <w:t>u*</w:t>
      </w:r>
      <w:r w:rsidRPr="00F0567B">
        <w:rPr>
          <w:szCs w:val="24"/>
        </w:rPr>
        <w:t xml:space="preserve"> sendo a quantidades ótimas. A localização ótima será então aquela, no plano (z), em que as curvas p(z) e </w:t>
      </w:r>
      <w:r w:rsidRPr="00C9469F">
        <w:rPr>
          <w:szCs w:val="24"/>
        </w:rPr>
        <w:fldChar w:fldCharType="begin"/>
      </w:r>
      <w:r w:rsidRPr="00C9469F">
        <w:rPr>
          <w:szCs w:val="24"/>
        </w:rPr>
        <w:instrText xml:space="preserve"> QUOTE </w:instrText>
      </w:r>
      <w:r w:rsidRPr="00C9469F">
        <w:rPr>
          <w:noProof/>
        </w:rPr>
        <w:drawing>
          <wp:inline distT="0" distB="0" distL="0" distR="0" wp14:anchorId="67C9C437" wp14:editId="3AD7DFDE">
            <wp:extent cx="657225" cy="1714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C9469F">
        <w:rPr>
          <w:szCs w:val="24"/>
        </w:rPr>
        <w:instrText xml:space="preserve"> </w:instrText>
      </w:r>
      <w:r w:rsidRPr="00C9469F">
        <w:rPr>
          <w:szCs w:val="24"/>
        </w:rPr>
        <w:fldChar w:fldCharType="separate"/>
      </w:r>
      <w:r w:rsidRPr="00C9469F">
        <w:rPr>
          <w:noProof/>
        </w:rPr>
        <w:drawing>
          <wp:inline distT="0" distB="0" distL="0" distR="0" wp14:anchorId="42795E1A" wp14:editId="6D1854DD">
            <wp:extent cx="657225" cy="1714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C9469F">
        <w:rPr>
          <w:szCs w:val="24"/>
        </w:rPr>
        <w:fldChar w:fldCharType="end"/>
      </w:r>
      <w:r w:rsidRPr="00F0567B">
        <w:rPr>
          <w:szCs w:val="24"/>
        </w:rPr>
        <w:t>se tangenciam para dois consumidores diferentes.</w:t>
      </w:r>
    </w:p>
    <w:p w14:paraId="02BEBD12" w14:textId="77777777" w:rsidR="00474DE6" w:rsidRPr="00F0567B" w:rsidRDefault="00474DE6" w:rsidP="00474DE6">
      <w:pPr>
        <w:rPr>
          <w:szCs w:val="24"/>
        </w:rPr>
      </w:pPr>
      <w:r w:rsidRPr="00F0567B">
        <w:rPr>
          <w:szCs w:val="24"/>
        </w:rPr>
        <w:lastRenderedPageBreak/>
        <w:t>Empiricamente, o modelo de preços hedônicos é estimado utilizando regressão múltipla. A equação hedônica normalmente terá a forma:</w:t>
      </w:r>
    </w:p>
    <w:tbl>
      <w:tblPr>
        <w:tblW w:w="9639" w:type="dxa"/>
        <w:tblInd w:w="108" w:type="dxa"/>
        <w:tblLook w:val="00A0" w:firstRow="1" w:lastRow="0" w:firstColumn="1" w:lastColumn="0" w:noHBand="0" w:noVBand="0"/>
      </w:tblPr>
      <w:tblGrid>
        <w:gridCol w:w="8075"/>
        <w:gridCol w:w="1564"/>
      </w:tblGrid>
      <w:tr w:rsidR="00474DE6" w:rsidRPr="00C9469F" w14:paraId="4BB7DC3F" w14:textId="77777777" w:rsidTr="007E151C">
        <w:tc>
          <w:tcPr>
            <w:tcW w:w="8075" w:type="dxa"/>
          </w:tcPr>
          <w:p w14:paraId="6A680127" w14:textId="0ECD9CA8" w:rsidR="00474DE6" w:rsidRPr="00C9469F" w:rsidRDefault="00474DE6" w:rsidP="007E151C">
            <w:pPr>
              <w:jc w:val="center"/>
              <w:rPr>
                <w:sz w:val="22"/>
                <w:szCs w:val="24"/>
              </w:rPr>
            </w:pPr>
            <w:r w:rsidRPr="00C9469F">
              <w:rPr>
                <w:noProof/>
              </w:rPr>
              <w:drawing>
                <wp:inline distT="0" distB="0" distL="0" distR="0" wp14:anchorId="451BE968" wp14:editId="2C713A12">
                  <wp:extent cx="876300" cy="171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171450"/>
                          </a:xfrm>
                          <a:prstGeom prst="rect">
                            <a:avLst/>
                          </a:prstGeom>
                          <a:noFill/>
                          <a:ln>
                            <a:noFill/>
                          </a:ln>
                        </pic:spPr>
                      </pic:pic>
                    </a:graphicData>
                  </a:graphic>
                </wp:inline>
              </w:drawing>
            </w:r>
          </w:p>
        </w:tc>
        <w:tc>
          <w:tcPr>
            <w:tcW w:w="1564" w:type="dxa"/>
          </w:tcPr>
          <w:p w14:paraId="3301160E" w14:textId="77777777" w:rsidR="00474DE6" w:rsidRPr="00C9469F" w:rsidRDefault="00474DE6" w:rsidP="007E151C">
            <w:pPr>
              <w:jc w:val="right"/>
              <w:rPr>
                <w:sz w:val="22"/>
                <w:szCs w:val="24"/>
              </w:rPr>
            </w:pPr>
            <w:r w:rsidRPr="00C9469F">
              <w:rPr>
                <w:sz w:val="22"/>
                <w:szCs w:val="24"/>
              </w:rPr>
              <w:t>(</w:t>
            </w:r>
            <w:r>
              <w:rPr>
                <w:sz w:val="22"/>
                <w:szCs w:val="24"/>
              </w:rPr>
              <w:t>05</w:t>
            </w:r>
            <w:r w:rsidRPr="00C9469F">
              <w:rPr>
                <w:sz w:val="22"/>
                <w:szCs w:val="24"/>
              </w:rPr>
              <w:t>)</w:t>
            </w:r>
          </w:p>
        </w:tc>
      </w:tr>
    </w:tbl>
    <w:p w14:paraId="67892976" w14:textId="77777777" w:rsidR="00474DE6" w:rsidRPr="00F0567B" w:rsidRDefault="00474DE6" w:rsidP="00474DE6">
      <w:pPr>
        <w:rPr>
          <w:szCs w:val="24"/>
        </w:rPr>
      </w:pPr>
      <w:r w:rsidRPr="00F0567B">
        <w:rPr>
          <w:szCs w:val="24"/>
        </w:rPr>
        <w:t>Na função (</w:t>
      </w:r>
      <w:r>
        <w:rPr>
          <w:szCs w:val="24"/>
        </w:rPr>
        <w:t>05)</w:t>
      </w:r>
      <w:r w:rsidRPr="00F0567B">
        <w:rPr>
          <w:szCs w:val="24"/>
        </w:rPr>
        <w:t xml:space="preserve">, </w:t>
      </w:r>
      <w:r w:rsidRPr="00F0567B">
        <w:rPr>
          <w:i/>
          <w:szCs w:val="24"/>
        </w:rPr>
        <w:t>R</w:t>
      </w:r>
      <w:r w:rsidRPr="00F0567B">
        <w:rPr>
          <w:szCs w:val="24"/>
        </w:rPr>
        <w:t xml:space="preserve"> é o preço ou aluguel do imóvel, </w:t>
      </w:r>
      <w:r w:rsidRPr="00F0567B">
        <w:rPr>
          <w:i/>
          <w:szCs w:val="24"/>
        </w:rPr>
        <w:t>N</w:t>
      </w:r>
      <w:r w:rsidRPr="00F0567B">
        <w:rPr>
          <w:szCs w:val="24"/>
        </w:rPr>
        <w:t xml:space="preserve"> as características intrínsecas ao imóvel, </w:t>
      </w:r>
      <w:r w:rsidRPr="00F0567B">
        <w:rPr>
          <w:i/>
          <w:szCs w:val="24"/>
        </w:rPr>
        <w:t>L</w:t>
      </w:r>
      <w:r w:rsidRPr="00F0567B">
        <w:rPr>
          <w:szCs w:val="24"/>
        </w:rPr>
        <w:t xml:space="preserve"> as características da vizinhança do imóvel, </w:t>
      </w:r>
      <w:r w:rsidRPr="00F0567B">
        <w:rPr>
          <w:i/>
          <w:szCs w:val="24"/>
        </w:rPr>
        <w:t>C</w:t>
      </w:r>
      <w:r w:rsidRPr="00F0567B">
        <w:rPr>
          <w:szCs w:val="24"/>
        </w:rPr>
        <w:t xml:space="preserve"> as condições contratuais e </w:t>
      </w:r>
      <w:r w:rsidRPr="00F0567B">
        <w:rPr>
          <w:i/>
          <w:szCs w:val="24"/>
        </w:rPr>
        <w:t>t</w:t>
      </w:r>
      <w:r w:rsidRPr="00F0567B">
        <w:rPr>
          <w:szCs w:val="24"/>
        </w:rPr>
        <w:t xml:space="preserve"> um variável de tempo. </w:t>
      </w:r>
      <w:r>
        <w:rPr>
          <w:szCs w:val="24"/>
        </w:rPr>
        <w:t xml:space="preserve"> </w:t>
      </w:r>
      <w:r w:rsidRPr="00F0567B">
        <w:rPr>
          <w:szCs w:val="24"/>
        </w:rPr>
        <w:t xml:space="preserve">Devido às características do mercado imobiliário é provável que </w:t>
      </w:r>
      <w:r>
        <w:rPr>
          <w:szCs w:val="24"/>
        </w:rPr>
        <w:t xml:space="preserve">a estimação por MQO tenha </w:t>
      </w:r>
      <w:r w:rsidRPr="00F0567B">
        <w:rPr>
          <w:szCs w:val="24"/>
        </w:rPr>
        <w:t xml:space="preserve">supostos </w:t>
      </w:r>
      <w:r>
        <w:rPr>
          <w:szCs w:val="24"/>
        </w:rPr>
        <w:t>viloados</w:t>
      </w:r>
      <w:r w:rsidRPr="00F0567B">
        <w:rPr>
          <w:szCs w:val="24"/>
        </w:rPr>
        <w:t xml:space="preserve">, </w:t>
      </w:r>
      <w:r>
        <w:rPr>
          <w:szCs w:val="24"/>
        </w:rPr>
        <w:t xml:space="preserve">devido à presença de </w:t>
      </w:r>
      <w:r w:rsidRPr="00F0567B">
        <w:rPr>
          <w:szCs w:val="24"/>
        </w:rPr>
        <w:t>multicolinearidade</w:t>
      </w:r>
      <w:r>
        <w:rPr>
          <w:szCs w:val="24"/>
        </w:rPr>
        <w:t>s</w:t>
      </w:r>
      <w:r w:rsidRPr="00F0567B">
        <w:rPr>
          <w:szCs w:val="24"/>
        </w:rPr>
        <w:t>, heterocedasticidade</w:t>
      </w:r>
      <w:r>
        <w:rPr>
          <w:szCs w:val="24"/>
        </w:rPr>
        <w:t>s</w:t>
      </w:r>
      <w:r w:rsidRPr="00F0567B">
        <w:rPr>
          <w:szCs w:val="24"/>
        </w:rPr>
        <w:t>, não-linearidade</w:t>
      </w:r>
      <w:r>
        <w:rPr>
          <w:szCs w:val="24"/>
        </w:rPr>
        <w:t>s</w:t>
      </w:r>
      <w:r w:rsidRPr="00F0567B">
        <w:rPr>
          <w:szCs w:val="24"/>
        </w:rPr>
        <w:t xml:space="preserve"> do modelo e autocorrelação espacial. Desse modo, para estimar tais modelos </w:t>
      </w:r>
      <w:r>
        <w:rPr>
          <w:szCs w:val="24"/>
        </w:rPr>
        <w:t xml:space="preserve">a modelagem proveniente da </w:t>
      </w:r>
      <w:r w:rsidRPr="00F0567B">
        <w:rPr>
          <w:szCs w:val="24"/>
        </w:rPr>
        <w:t>econometria espacial</w:t>
      </w:r>
      <w:r>
        <w:rPr>
          <w:szCs w:val="24"/>
        </w:rPr>
        <w:t xml:space="preserve"> tem sido utilizada</w:t>
      </w:r>
      <w:r w:rsidRPr="00F0567B">
        <w:rPr>
          <w:szCs w:val="24"/>
        </w:rPr>
        <w:t>.</w:t>
      </w:r>
    </w:p>
    <w:p w14:paraId="14088623" w14:textId="77777777" w:rsidR="00474DE6" w:rsidRDefault="00474DE6" w:rsidP="00474DE6"/>
    <w:p w14:paraId="260EA044" w14:textId="77777777" w:rsidR="00474DE6" w:rsidRPr="00F0567B" w:rsidRDefault="00474DE6" w:rsidP="00474DE6"/>
    <w:p w14:paraId="1A272959" w14:textId="77777777" w:rsidR="00474DE6" w:rsidRPr="00F0567B" w:rsidRDefault="00474DE6" w:rsidP="00474DE6">
      <w:pPr>
        <w:rPr>
          <w:b/>
        </w:rPr>
      </w:pPr>
      <w:r w:rsidRPr="00F0567B">
        <w:rPr>
          <w:b/>
        </w:rPr>
        <w:t>4</w:t>
      </w:r>
      <w:r>
        <w:rPr>
          <w:b/>
        </w:rPr>
        <w:t xml:space="preserve">. </w:t>
      </w:r>
      <w:r w:rsidRPr="00F0567B">
        <w:rPr>
          <w:b/>
        </w:rPr>
        <w:t>PROCEDIMENTOS ESTATÍSTICOS</w:t>
      </w:r>
      <w:r>
        <w:rPr>
          <w:b/>
        </w:rPr>
        <w:t>/</w:t>
      </w:r>
      <w:r w:rsidRPr="00F0567B">
        <w:rPr>
          <w:b/>
        </w:rPr>
        <w:t>ECONOMÉTRICOS</w:t>
      </w:r>
      <w:r>
        <w:rPr>
          <w:b/>
        </w:rPr>
        <w:t xml:space="preserve"> E DADOS</w:t>
      </w:r>
    </w:p>
    <w:p w14:paraId="6B69EA3C" w14:textId="77777777" w:rsidR="00474DE6" w:rsidRDefault="00474DE6" w:rsidP="00474DE6">
      <w:pPr>
        <w:pStyle w:val="Ttulo2"/>
      </w:pPr>
    </w:p>
    <w:p w14:paraId="594BF4C2" w14:textId="77777777" w:rsidR="00474DE6" w:rsidRPr="00F0567B" w:rsidRDefault="00474DE6" w:rsidP="00474DE6">
      <w:pPr>
        <w:pStyle w:val="Ttulo2"/>
      </w:pPr>
      <w:r w:rsidRPr="00F0567B">
        <w:t>4.</w:t>
      </w:r>
      <w:r>
        <w:t>1</w:t>
      </w:r>
      <w:r w:rsidRPr="00F0567B">
        <w:t xml:space="preserve"> </w:t>
      </w:r>
      <w:r>
        <w:t>ESPECIFICAÇAO ECONOMÉTRICA</w:t>
      </w:r>
    </w:p>
    <w:p w14:paraId="51F9A525" w14:textId="77777777" w:rsidR="00474DE6" w:rsidRPr="00F0567B" w:rsidRDefault="00474DE6" w:rsidP="00474DE6">
      <w:r w:rsidRPr="00F0567B">
        <w:t>A equação de preços hedônicos a ser estimada</w:t>
      </w:r>
      <w:r>
        <w:t xml:space="preserve">, conforme a </w:t>
      </w:r>
      <w:r w:rsidRPr="00F0567B">
        <w:t xml:space="preserve">equação </w:t>
      </w:r>
      <w:r>
        <w:t xml:space="preserve">sugerida por </w:t>
      </w:r>
      <w:r w:rsidRPr="00F0567B">
        <w:t>Rosen (1974)</w:t>
      </w:r>
      <w:r>
        <w:t xml:space="preserve"> segue </w:t>
      </w:r>
      <w:r w:rsidRPr="00F0567B">
        <w:t>abaixo</w:t>
      </w:r>
      <w:r>
        <w:t>:</w:t>
      </w:r>
    </w:p>
    <w:tbl>
      <w:tblPr>
        <w:tblW w:w="9639" w:type="dxa"/>
        <w:tblInd w:w="108" w:type="dxa"/>
        <w:tblLook w:val="00A0" w:firstRow="1" w:lastRow="0" w:firstColumn="1" w:lastColumn="0" w:noHBand="0" w:noVBand="0"/>
      </w:tblPr>
      <w:tblGrid>
        <w:gridCol w:w="8605"/>
        <w:gridCol w:w="1034"/>
      </w:tblGrid>
      <w:tr w:rsidR="00474DE6" w:rsidRPr="00C9469F" w14:paraId="3C6E6DA0" w14:textId="77777777" w:rsidTr="007E151C">
        <w:tc>
          <w:tcPr>
            <w:tcW w:w="8605" w:type="dxa"/>
          </w:tcPr>
          <w:p w14:paraId="71416124" w14:textId="427128DF" w:rsidR="00474DE6" w:rsidRPr="00C9469F" w:rsidRDefault="00474DE6" w:rsidP="007E151C">
            <w:pPr>
              <w:rPr>
                <w:sz w:val="22"/>
              </w:rPr>
            </w:pPr>
            <w:r w:rsidRPr="00C9469F">
              <w:rPr>
                <w:noProof/>
              </w:rPr>
              <w:drawing>
                <wp:inline distT="0" distB="0" distL="0" distR="0" wp14:anchorId="5AD60C14" wp14:editId="49865B80">
                  <wp:extent cx="1543050" cy="142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3050" cy="142875"/>
                          </a:xfrm>
                          <a:prstGeom prst="rect">
                            <a:avLst/>
                          </a:prstGeom>
                          <a:noFill/>
                          <a:ln>
                            <a:noFill/>
                          </a:ln>
                        </pic:spPr>
                      </pic:pic>
                    </a:graphicData>
                  </a:graphic>
                </wp:inline>
              </w:drawing>
            </w:r>
          </w:p>
        </w:tc>
        <w:tc>
          <w:tcPr>
            <w:tcW w:w="1034" w:type="dxa"/>
          </w:tcPr>
          <w:p w14:paraId="7438A713" w14:textId="77777777" w:rsidR="00474DE6" w:rsidRPr="00C9469F" w:rsidRDefault="00474DE6" w:rsidP="007E151C">
            <w:pPr>
              <w:jc w:val="right"/>
              <w:rPr>
                <w:sz w:val="22"/>
              </w:rPr>
            </w:pPr>
            <w:r>
              <w:rPr>
                <w:sz w:val="22"/>
              </w:rPr>
              <w:t>(06</w:t>
            </w:r>
            <w:r w:rsidRPr="00C9469F">
              <w:rPr>
                <w:sz w:val="22"/>
              </w:rPr>
              <w:t>)</w:t>
            </w:r>
          </w:p>
        </w:tc>
      </w:tr>
    </w:tbl>
    <w:p w14:paraId="7370785A" w14:textId="77777777" w:rsidR="00474DE6" w:rsidRPr="00F0567B" w:rsidRDefault="00474DE6" w:rsidP="00474DE6">
      <w:r>
        <w:t xml:space="preserve">Na equação </w:t>
      </w:r>
      <w:r w:rsidRPr="00F0567B">
        <w:t>(</w:t>
      </w:r>
      <w:r>
        <w:t>06</w:t>
      </w:r>
      <w:r w:rsidRPr="00F0567B">
        <w:t xml:space="preserve">), </w:t>
      </w:r>
      <w:r w:rsidRPr="00F0567B">
        <w:rPr>
          <w:i/>
        </w:rPr>
        <w:t>P</w:t>
      </w:r>
      <w:r w:rsidRPr="00F0567B">
        <w:rPr>
          <w:i/>
          <w:vertAlign w:val="subscript"/>
        </w:rPr>
        <w:t>i</w:t>
      </w:r>
      <w:r w:rsidRPr="00F0567B">
        <w:t xml:space="preserve"> representa</w:t>
      </w:r>
      <w:r>
        <w:t>rá</w:t>
      </w:r>
      <w:r w:rsidRPr="00F0567B">
        <w:t xml:space="preserve"> o preço por metros quadrados dos imóveis vendidos em Salvador entre 2003 e 2008. O vetor </w:t>
      </w:r>
      <w:r w:rsidRPr="00F0567B">
        <w:rPr>
          <w:i/>
        </w:rPr>
        <w:t>X</w:t>
      </w:r>
      <w:r w:rsidRPr="00F0567B">
        <w:rPr>
          <w:i/>
          <w:vertAlign w:val="subscript"/>
        </w:rPr>
        <w:t>i1</w:t>
      </w:r>
      <w:r w:rsidRPr="00F0567B">
        <w:t xml:space="preserve"> representa</w:t>
      </w:r>
      <w:r>
        <w:t>rá</w:t>
      </w:r>
      <w:r w:rsidRPr="00F0567B">
        <w:t xml:space="preserve"> as características intrínsecas ao imóvel. O vetor </w:t>
      </w:r>
      <w:r w:rsidRPr="00F0567B">
        <w:rPr>
          <w:i/>
        </w:rPr>
        <w:t>X</w:t>
      </w:r>
      <w:r w:rsidRPr="00F0567B">
        <w:rPr>
          <w:i/>
          <w:vertAlign w:val="subscript"/>
        </w:rPr>
        <w:t>i2</w:t>
      </w:r>
      <w:r>
        <w:t>, a</w:t>
      </w:r>
      <w:r w:rsidRPr="00F0567B">
        <w:t xml:space="preserve">s características socioeconômicas do bairro onde cada imóvel está localizado. O vetor </w:t>
      </w:r>
      <w:r w:rsidRPr="00F0567B">
        <w:rPr>
          <w:i/>
        </w:rPr>
        <w:t>X</w:t>
      </w:r>
      <w:r w:rsidRPr="00F0567B">
        <w:rPr>
          <w:i/>
          <w:vertAlign w:val="subscript"/>
        </w:rPr>
        <w:t>i3</w:t>
      </w:r>
      <w:r w:rsidRPr="00F0567B">
        <w:t xml:space="preserve"> diz respeito às amenidades urbanas associadas aos imóveis. Quanto ao vetor </w:t>
      </w:r>
      <w:r w:rsidRPr="00F0567B">
        <w:rPr>
          <w:i/>
        </w:rPr>
        <w:t>G</w:t>
      </w:r>
      <w:r w:rsidRPr="00F0567B">
        <w:rPr>
          <w:i/>
          <w:vertAlign w:val="subscript"/>
        </w:rPr>
        <w:t>i</w:t>
      </w:r>
      <w:r w:rsidRPr="00F0567B">
        <w:t>, este representa</w:t>
      </w:r>
      <w:r>
        <w:t>rá</w:t>
      </w:r>
      <w:r w:rsidRPr="00F0567B">
        <w:t xml:space="preserve"> as variáveis geográficas de localização dos imóveis relacionados às duas centralidades definidas para a cidade </w:t>
      </w:r>
      <w:r>
        <w:t>de Salvador, conforme a seção</w:t>
      </w:r>
      <w:r w:rsidRPr="00F0567B">
        <w:t xml:space="preserve"> 2. O vetor </w:t>
      </w:r>
      <w:r w:rsidRPr="00F0567B">
        <w:rPr>
          <w:i/>
        </w:rPr>
        <w:t>T</w:t>
      </w:r>
      <w:r w:rsidRPr="00F0567B">
        <w:t xml:space="preserve"> refere-se a </w:t>
      </w:r>
      <w:r w:rsidRPr="00F0567B">
        <w:rPr>
          <w:i/>
        </w:rPr>
        <w:t>dummies</w:t>
      </w:r>
      <w:r w:rsidRPr="00F0567B">
        <w:t xml:space="preserve"> de tempo referente ao trimestre de venda do imóvel. A equação (</w:t>
      </w:r>
      <w:r>
        <w:t>06</w:t>
      </w:r>
      <w:r w:rsidRPr="00F0567B">
        <w:t>) pode ser especificada na forma de um modelo de regressão linear múltipla, da seguinte forma:</w:t>
      </w:r>
    </w:p>
    <w:tbl>
      <w:tblPr>
        <w:tblW w:w="9639" w:type="dxa"/>
        <w:tblInd w:w="108" w:type="dxa"/>
        <w:tblLook w:val="00A0" w:firstRow="1" w:lastRow="0" w:firstColumn="1" w:lastColumn="0" w:noHBand="0" w:noVBand="0"/>
      </w:tblPr>
      <w:tblGrid>
        <w:gridCol w:w="8605"/>
        <w:gridCol w:w="1034"/>
      </w:tblGrid>
      <w:tr w:rsidR="00474DE6" w:rsidRPr="00C9469F" w14:paraId="456AB2FC" w14:textId="77777777" w:rsidTr="007E151C">
        <w:tc>
          <w:tcPr>
            <w:tcW w:w="8605" w:type="dxa"/>
          </w:tcPr>
          <w:p w14:paraId="3CC5FDBF" w14:textId="02F9E265" w:rsidR="00474DE6" w:rsidRPr="00C9469F" w:rsidRDefault="00474DE6" w:rsidP="007E151C">
            <w:pPr>
              <w:rPr>
                <w:sz w:val="22"/>
              </w:rPr>
            </w:pPr>
            <w:r w:rsidRPr="00C9469F">
              <w:rPr>
                <w:noProof/>
              </w:rPr>
              <w:drawing>
                <wp:inline distT="0" distB="0" distL="0" distR="0" wp14:anchorId="609A382D" wp14:editId="1D167E59">
                  <wp:extent cx="2800350" cy="1428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0350" cy="142875"/>
                          </a:xfrm>
                          <a:prstGeom prst="rect">
                            <a:avLst/>
                          </a:prstGeom>
                          <a:noFill/>
                          <a:ln>
                            <a:noFill/>
                          </a:ln>
                        </pic:spPr>
                      </pic:pic>
                    </a:graphicData>
                  </a:graphic>
                </wp:inline>
              </w:drawing>
            </w:r>
          </w:p>
        </w:tc>
        <w:tc>
          <w:tcPr>
            <w:tcW w:w="1034" w:type="dxa"/>
          </w:tcPr>
          <w:p w14:paraId="12A45557" w14:textId="77777777" w:rsidR="00474DE6" w:rsidRPr="00C9469F" w:rsidRDefault="00474DE6" w:rsidP="007E151C">
            <w:pPr>
              <w:jc w:val="right"/>
              <w:rPr>
                <w:sz w:val="22"/>
              </w:rPr>
            </w:pPr>
            <w:r>
              <w:rPr>
                <w:sz w:val="22"/>
              </w:rPr>
              <w:t>(07</w:t>
            </w:r>
            <w:r w:rsidRPr="00C9469F">
              <w:rPr>
                <w:sz w:val="22"/>
              </w:rPr>
              <w:t>)</w:t>
            </w:r>
          </w:p>
        </w:tc>
      </w:tr>
    </w:tbl>
    <w:p w14:paraId="29615938" w14:textId="77777777" w:rsidR="00474DE6" w:rsidRPr="00F0567B" w:rsidRDefault="00474DE6" w:rsidP="00474DE6">
      <w:r w:rsidRPr="00F0567B">
        <w:t xml:space="preserve">Onde </w:t>
      </w:r>
      <w:r w:rsidRPr="009A458B">
        <w:rPr>
          <w:i/>
        </w:rPr>
        <w:t>β</w:t>
      </w:r>
      <w:r w:rsidRPr="009A458B">
        <w:rPr>
          <w:i/>
          <w:vertAlign w:val="subscript"/>
        </w:rPr>
        <w:t>1</w:t>
      </w:r>
      <w:r w:rsidRPr="009A458B">
        <w:rPr>
          <w:i/>
        </w:rPr>
        <w:t>, β</w:t>
      </w:r>
      <w:r w:rsidRPr="009A458B">
        <w:rPr>
          <w:i/>
          <w:vertAlign w:val="subscript"/>
        </w:rPr>
        <w:t>2</w:t>
      </w:r>
      <w:r w:rsidRPr="009A458B">
        <w:rPr>
          <w:i/>
        </w:rPr>
        <w:t>, β</w:t>
      </w:r>
      <w:r w:rsidRPr="009A458B">
        <w:rPr>
          <w:i/>
          <w:vertAlign w:val="subscript"/>
        </w:rPr>
        <w:t>2</w:t>
      </w:r>
      <w:r w:rsidRPr="00F0567B">
        <w:t xml:space="preserve">, </w:t>
      </w:r>
      <w:r w:rsidRPr="009A458B">
        <w:rPr>
          <w:i/>
        </w:rPr>
        <w:t>γ</w:t>
      </w:r>
      <w:r w:rsidRPr="00F0567B">
        <w:t xml:space="preserve"> e τ são os parâmetros referentes às respectivas variáveis e </w:t>
      </w:r>
      <w:r w:rsidRPr="009A458B">
        <w:rPr>
          <w:i/>
        </w:rPr>
        <w:t>u</w:t>
      </w:r>
      <w:r w:rsidRPr="009A458B">
        <w:rPr>
          <w:i/>
          <w:vertAlign w:val="subscript"/>
        </w:rPr>
        <w:t>i</w:t>
      </w:r>
      <w:r w:rsidRPr="00F0567B">
        <w:t xml:space="preserve"> é o termo de erro aleatório. Para estimar econometricamente o modelo apresentado será necessário construir um banco de dados com os preços dos imóveis da cidade de Salvador e as respectivas variáveis referentes aos vetores </w:t>
      </w:r>
      <w:r w:rsidRPr="00E30CE8">
        <w:rPr>
          <w:i/>
        </w:rPr>
        <w:t>X</w:t>
      </w:r>
      <w:r w:rsidRPr="00E30CE8">
        <w:rPr>
          <w:i/>
          <w:vertAlign w:val="subscript"/>
        </w:rPr>
        <w:t>1</w:t>
      </w:r>
      <w:r w:rsidRPr="00E30CE8">
        <w:rPr>
          <w:i/>
        </w:rPr>
        <w:t>, X</w:t>
      </w:r>
      <w:r w:rsidRPr="00E30CE8">
        <w:rPr>
          <w:i/>
          <w:vertAlign w:val="subscript"/>
        </w:rPr>
        <w:t>2</w:t>
      </w:r>
      <w:r w:rsidRPr="00E30CE8">
        <w:rPr>
          <w:i/>
        </w:rPr>
        <w:t>, X</w:t>
      </w:r>
      <w:r w:rsidRPr="00E30CE8">
        <w:rPr>
          <w:i/>
          <w:vertAlign w:val="subscript"/>
        </w:rPr>
        <w:t>3</w:t>
      </w:r>
      <w:r w:rsidRPr="00F0567B">
        <w:t xml:space="preserve">, </w:t>
      </w:r>
      <w:r w:rsidRPr="00E30CE8">
        <w:rPr>
          <w:i/>
        </w:rPr>
        <w:t>G</w:t>
      </w:r>
      <w:r w:rsidRPr="00F0567B">
        <w:t xml:space="preserve"> e </w:t>
      </w:r>
      <w:r w:rsidRPr="00E30CE8">
        <w:rPr>
          <w:i/>
        </w:rPr>
        <w:t>T</w:t>
      </w:r>
      <w:r w:rsidRPr="00F0567B">
        <w:t>.</w:t>
      </w:r>
    </w:p>
    <w:p w14:paraId="16A893DC" w14:textId="77777777" w:rsidR="00474DE6" w:rsidRDefault="00474DE6" w:rsidP="00474DE6">
      <w:pPr>
        <w:pStyle w:val="Ttulo2"/>
      </w:pPr>
      <w:bookmarkStart w:id="16" w:name="_Toc369101003"/>
      <w:bookmarkStart w:id="17" w:name="_Toc369101217"/>
      <w:bookmarkStart w:id="18" w:name="_Toc381998431"/>
      <w:bookmarkStart w:id="19" w:name="_Toc382086581"/>
    </w:p>
    <w:p w14:paraId="5C3D2295" w14:textId="77777777" w:rsidR="00474DE6" w:rsidRPr="00F0567B" w:rsidRDefault="00474DE6" w:rsidP="00474DE6">
      <w:pPr>
        <w:pStyle w:val="Ttulo2"/>
      </w:pPr>
      <w:r w:rsidRPr="00F0567B">
        <w:t>4.</w:t>
      </w:r>
      <w:r>
        <w:t>2</w:t>
      </w:r>
      <w:r w:rsidRPr="00F0567B">
        <w:t xml:space="preserve"> BANCO DE MICRODADOS</w:t>
      </w:r>
      <w:bookmarkEnd w:id="16"/>
      <w:bookmarkEnd w:id="17"/>
      <w:bookmarkEnd w:id="18"/>
      <w:bookmarkEnd w:id="19"/>
    </w:p>
    <w:p w14:paraId="306488CB" w14:textId="77777777" w:rsidR="00474DE6" w:rsidRDefault="00474DE6" w:rsidP="00474DE6">
      <w:r w:rsidRPr="00F0567B">
        <w:t xml:space="preserve">Um banco de dados com as características e localização dos imóveis (apartamentos) novos foi obtido para a cidade de Salvador. Nessa base de dados estavam todos os imóveis comercializados no mercado imobiliário da cidade entre o primeiro trimestre de 2003 e o segundo trimestre de 2008. Entre as informações constantes na base de dados estavam: nome do empreendimento, empresa ou consórcio de empresas que o construiu, endereço, bairro, número de quartos, número de vagas na garagem, presença de varandas, presença de gabinetes, número de dependências, período de entrega do imóvel, período de venda do imóvel, tipo de compra, áreas privativa, técnica e total. No Quadro 1 estão listadas as características dos imóveis que foram utilizadas nesse trabalho. </w:t>
      </w:r>
    </w:p>
    <w:p w14:paraId="1BE0A558" w14:textId="77777777" w:rsidR="00474DE6" w:rsidRDefault="00474DE6" w:rsidP="00474DE6">
      <w:r w:rsidRPr="00F0567B">
        <w:t xml:space="preserve">Na base de dados constava as informações dos nomes dos empreendimentos e em alguns casos, o endereço. Com essas informações foi possível identificar a localização dos imóveis da maioria das observações utilizando o </w:t>
      </w:r>
      <w:r w:rsidRPr="00F0567B">
        <w:rPr>
          <w:i/>
        </w:rPr>
        <w:t>Google Maps</w:t>
      </w:r>
      <w:r w:rsidRPr="00F0567B">
        <w:t xml:space="preserve"> (GOOGLE, 2012). Os pontos em que se localizam os centros, shoppings e parques de Salvador também foram encontrados através do </w:t>
      </w:r>
      <w:r w:rsidRPr="00F0567B">
        <w:rPr>
          <w:i/>
        </w:rPr>
        <w:t>Google Maps</w:t>
      </w:r>
      <w:r w:rsidRPr="00F0567B">
        <w:t xml:space="preserve">. A variável dependente foi construída através da relação entre o preço do imóvel em reais e a área privativa em metros quadrados. </w:t>
      </w:r>
      <w:r w:rsidRPr="00F0567B">
        <w:lastRenderedPageBreak/>
        <w:t>Desse modo chegou-se ao preço por metros quadrados. O deflacionamento dos preços foi realizado utilizando o Índice Nacional de Preços ao Consumidor Amplo (IPCA) (FGV, 2013). Após o deflacionamento os valores dos preços dos imóveis foram transformados em logaritmo natural.</w:t>
      </w:r>
    </w:p>
    <w:p w14:paraId="1433F365" w14:textId="77777777" w:rsidR="00474DE6" w:rsidRDefault="00474DE6" w:rsidP="00474DE6">
      <w:r w:rsidRPr="00F0567B">
        <w:t>Das variáveis que caracterizam os bairros, a população de raça ou cor negra, o grau de envelhecimento, o percentual de coleta de lixo na porta e a densidade demográfica foram obtidas no CENSO 2010 (CONDER</w:t>
      </w:r>
      <w:r>
        <w:t>, 2013</w:t>
      </w:r>
      <w:r w:rsidRPr="00F0567B">
        <w:t xml:space="preserve">). As variáveis referentes à presença de praias no bairro, número de agências bancárias, número de escolas particulares para mil habitantes, número de escolas públicas para mil habitantes, número de homicídios e número de roubos de veículos foram obtidos no banco de dados da pesquisa Crime e Interações Socioeconômicas: um modelo econométrico espacial sobre os determinantes da criminalidade na Cidade de Salvador </w:t>
      </w:r>
      <w:r w:rsidRPr="009779EA">
        <w:t>(SANTOS et al, 2013).</w:t>
      </w:r>
      <w:r w:rsidRPr="00F0567B">
        <w:t xml:space="preserve"> Quanto às variáveis geográficas de distância, após serem encontrados os pontos com a localização dos 2 centros de Salvador, os </w:t>
      </w:r>
      <w:r w:rsidRPr="00F0567B">
        <w:rPr>
          <w:i/>
        </w:rPr>
        <w:t>shoppings centers</w:t>
      </w:r>
      <w:r w:rsidRPr="00F0567B">
        <w:t>, os parques e a linha referente à praia, foi calculada a menor distância entre essas geometrias e cada um dos 1.477 pontos correspondentes aos imóveis analisados.</w:t>
      </w:r>
    </w:p>
    <w:p w14:paraId="280D15AD" w14:textId="77777777" w:rsidR="00474DE6" w:rsidRPr="00F0567B" w:rsidRDefault="00474DE6" w:rsidP="00474DE6">
      <w:pPr>
        <w:pStyle w:val="Ilustraes"/>
        <w:spacing w:before="0"/>
        <w:rPr>
          <w:color w:val="auto"/>
          <w:sz w:val="22"/>
        </w:rPr>
      </w:pPr>
      <w:bookmarkStart w:id="20" w:name="_Toc369101004"/>
      <w:bookmarkStart w:id="21" w:name="_Toc382086582"/>
      <w:r w:rsidRPr="00F0567B">
        <w:rPr>
          <w:color w:val="auto"/>
          <w:sz w:val="22"/>
        </w:rPr>
        <w:t>Quadro 1 - Variáveis utilizadas nas estimações econométricas</w:t>
      </w:r>
      <w:bookmarkEnd w:id="20"/>
      <w:bookmarkEnd w:id="21"/>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
        <w:gridCol w:w="1276"/>
        <w:gridCol w:w="1035"/>
        <w:gridCol w:w="6335"/>
      </w:tblGrid>
      <w:tr w:rsidR="00474DE6" w:rsidRPr="00C9469F" w14:paraId="0933672C"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1905593A" w14:textId="77777777" w:rsidR="00474DE6" w:rsidRPr="00C9469F" w:rsidRDefault="00474DE6" w:rsidP="007E151C">
            <w:pPr>
              <w:spacing w:after="0"/>
              <w:jc w:val="center"/>
              <w:rPr>
                <w:b/>
                <w:bCs/>
              </w:rPr>
            </w:pPr>
          </w:p>
        </w:tc>
        <w:tc>
          <w:tcPr>
            <w:tcW w:w="1276" w:type="dxa"/>
            <w:tcBorders>
              <w:top w:val="single" w:sz="4" w:space="0" w:color="auto"/>
              <w:left w:val="nil"/>
              <w:bottom w:val="single" w:sz="4" w:space="0" w:color="auto"/>
              <w:right w:val="nil"/>
            </w:tcBorders>
            <w:vAlign w:val="center"/>
          </w:tcPr>
          <w:p w14:paraId="7D3CD591" w14:textId="77777777" w:rsidR="00474DE6" w:rsidRPr="00FB1C93" w:rsidRDefault="00474DE6" w:rsidP="007E151C">
            <w:pPr>
              <w:spacing w:after="0"/>
              <w:jc w:val="center"/>
              <w:rPr>
                <w:b/>
                <w:bCs/>
                <w:sz w:val="20"/>
                <w:szCs w:val="20"/>
              </w:rPr>
            </w:pPr>
            <w:r w:rsidRPr="00FB1C93">
              <w:rPr>
                <w:b/>
                <w:bCs/>
                <w:sz w:val="20"/>
                <w:szCs w:val="20"/>
              </w:rPr>
              <w:t>Variável</w:t>
            </w:r>
          </w:p>
        </w:tc>
        <w:tc>
          <w:tcPr>
            <w:tcW w:w="1035" w:type="dxa"/>
            <w:tcBorders>
              <w:top w:val="single" w:sz="4" w:space="0" w:color="auto"/>
              <w:left w:val="nil"/>
              <w:bottom w:val="single" w:sz="4" w:space="0" w:color="auto"/>
              <w:right w:val="nil"/>
            </w:tcBorders>
            <w:vAlign w:val="center"/>
          </w:tcPr>
          <w:p w14:paraId="21DA112A" w14:textId="77777777" w:rsidR="00474DE6" w:rsidRPr="00FB1C93" w:rsidRDefault="00474DE6" w:rsidP="007E151C">
            <w:pPr>
              <w:spacing w:after="0"/>
              <w:jc w:val="center"/>
              <w:rPr>
                <w:b/>
                <w:bCs/>
                <w:sz w:val="20"/>
                <w:szCs w:val="20"/>
              </w:rPr>
            </w:pPr>
            <w:r w:rsidRPr="00FB1C93">
              <w:rPr>
                <w:b/>
                <w:bCs/>
                <w:sz w:val="20"/>
                <w:szCs w:val="20"/>
              </w:rPr>
              <w:t>Formato</w:t>
            </w:r>
          </w:p>
        </w:tc>
        <w:tc>
          <w:tcPr>
            <w:tcW w:w="6335" w:type="dxa"/>
            <w:tcBorders>
              <w:top w:val="single" w:sz="4" w:space="0" w:color="auto"/>
              <w:left w:val="nil"/>
              <w:bottom w:val="single" w:sz="4" w:space="0" w:color="auto"/>
              <w:right w:val="single" w:sz="4" w:space="0" w:color="auto"/>
            </w:tcBorders>
            <w:vAlign w:val="center"/>
          </w:tcPr>
          <w:p w14:paraId="45D14AE7" w14:textId="77777777" w:rsidR="00474DE6" w:rsidRPr="00FB1C93" w:rsidRDefault="00474DE6" w:rsidP="007E151C">
            <w:pPr>
              <w:spacing w:after="0"/>
              <w:jc w:val="center"/>
              <w:rPr>
                <w:b/>
                <w:bCs/>
                <w:sz w:val="20"/>
                <w:szCs w:val="20"/>
              </w:rPr>
            </w:pPr>
            <w:r w:rsidRPr="00FB1C93">
              <w:rPr>
                <w:b/>
                <w:bCs/>
                <w:sz w:val="20"/>
                <w:szCs w:val="20"/>
              </w:rPr>
              <w:t>Descrição</w:t>
            </w:r>
          </w:p>
        </w:tc>
      </w:tr>
      <w:tr w:rsidR="00474DE6" w:rsidRPr="00C9469F" w14:paraId="038FA0B0"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1409C201" w14:textId="77777777" w:rsidR="00474DE6" w:rsidRPr="00C9469F" w:rsidRDefault="00474DE6" w:rsidP="007E151C">
            <w:pPr>
              <w:spacing w:after="0"/>
              <w:jc w:val="center"/>
              <w:rPr>
                <w:b/>
                <w:bCs/>
              </w:rPr>
            </w:pPr>
          </w:p>
        </w:tc>
        <w:tc>
          <w:tcPr>
            <w:tcW w:w="8646" w:type="dxa"/>
            <w:gridSpan w:val="3"/>
            <w:tcBorders>
              <w:top w:val="single" w:sz="4" w:space="0" w:color="auto"/>
              <w:left w:val="nil"/>
              <w:bottom w:val="single" w:sz="4" w:space="0" w:color="auto"/>
              <w:right w:val="single" w:sz="4" w:space="0" w:color="auto"/>
            </w:tcBorders>
          </w:tcPr>
          <w:p w14:paraId="55644A9F" w14:textId="77777777" w:rsidR="00474DE6" w:rsidRPr="00FB1C93" w:rsidRDefault="00474DE6" w:rsidP="007E151C">
            <w:pPr>
              <w:spacing w:after="0"/>
              <w:jc w:val="center"/>
              <w:rPr>
                <w:b/>
                <w:bCs/>
                <w:sz w:val="20"/>
                <w:szCs w:val="20"/>
              </w:rPr>
            </w:pPr>
            <w:r w:rsidRPr="00FB1C93">
              <w:rPr>
                <w:b/>
                <w:bCs/>
                <w:sz w:val="20"/>
                <w:szCs w:val="20"/>
              </w:rPr>
              <w:t>Variável dependente</w:t>
            </w:r>
          </w:p>
        </w:tc>
      </w:tr>
      <w:tr w:rsidR="00474DE6" w:rsidRPr="00C9469F" w14:paraId="4678953E"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38143B22" w14:textId="77777777" w:rsidR="00474DE6" w:rsidRPr="00C9469F" w:rsidRDefault="00474DE6" w:rsidP="007E151C">
            <w:pPr>
              <w:spacing w:after="0"/>
            </w:pPr>
          </w:p>
        </w:tc>
        <w:tc>
          <w:tcPr>
            <w:tcW w:w="1276" w:type="dxa"/>
            <w:tcBorders>
              <w:top w:val="single" w:sz="4" w:space="0" w:color="auto"/>
              <w:left w:val="nil"/>
              <w:bottom w:val="single" w:sz="4" w:space="0" w:color="auto"/>
              <w:right w:val="nil"/>
            </w:tcBorders>
          </w:tcPr>
          <w:p w14:paraId="7B2D4DDB" w14:textId="77777777" w:rsidR="00474DE6" w:rsidRPr="00FB1C93" w:rsidRDefault="00474DE6" w:rsidP="007E151C">
            <w:pPr>
              <w:spacing w:after="0"/>
              <w:rPr>
                <w:i/>
                <w:sz w:val="20"/>
                <w:szCs w:val="20"/>
              </w:rPr>
            </w:pPr>
            <w:r w:rsidRPr="00FB1C93">
              <w:rPr>
                <w:i/>
                <w:sz w:val="20"/>
                <w:szCs w:val="20"/>
              </w:rPr>
              <w:t>Lnpreço</w:t>
            </w:r>
          </w:p>
        </w:tc>
        <w:tc>
          <w:tcPr>
            <w:tcW w:w="1035" w:type="dxa"/>
            <w:tcBorders>
              <w:top w:val="single" w:sz="4" w:space="0" w:color="auto"/>
              <w:left w:val="nil"/>
              <w:bottom w:val="single" w:sz="4" w:space="0" w:color="auto"/>
              <w:right w:val="nil"/>
            </w:tcBorders>
          </w:tcPr>
          <w:p w14:paraId="1410C7D7" w14:textId="77777777" w:rsidR="00474DE6" w:rsidRPr="00FB1C93" w:rsidRDefault="00474DE6" w:rsidP="007E151C">
            <w:pPr>
              <w:spacing w:after="0"/>
              <w:rPr>
                <w:sz w:val="20"/>
                <w:szCs w:val="20"/>
              </w:rPr>
            </w:pPr>
            <w:r w:rsidRPr="00FB1C93">
              <w:rPr>
                <w:sz w:val="20"/>
                <w:szCs w:val="20"/>
              </w:rPr>
              <w:t>Contínua</w:t>
            </w:r>
          </w:p>
        </w:tc>
        <w:tc>
          <w:tcPr>
            <w:tcW w:w="6335" w:type="dxa"/>
            <w:tcBorders>
              <w:top w:val="single" w:sz="4" w:space="0" w:color="auto"/>
              <w:left w:val="nil"/>
              <w:bottom w:val="single" w:sz="4" w:space="0" w:color="auto"/>
              <w:right w:val="single" w:sz="4" w:space="0" w:color="auto"/>
            </w:tcBorders>
          </w:tcPr>
          <w:p w14:paraId="62CF518E" w14:textId="77777777" w:rsidR="00474DE6" w:rsidRPr="00FB1C93" w:rsidRDefault="00474DE6" w:rsidP="007E151C">
            <w:pPr>
              <w:spacing w:after="0"/>
              <w:rPr>
                <w:sz w:val="20"/>
                <w:szCs w:val="20"/>
              </w:rPr>
            </w:pPr>
            <w:r w:rsidRPr="00FB1C93">
              <w:rPr>
                <w:sz w:val="20"/>
                <w:szCs w:val="20"/>
              </w:rPr>
              <w:t>Logaritmo natural do preço do imóvel em m</w:t>
            </w:r>
            <w:r w:rsidRPr="00FB1C93">
              <w:rPr>
                <w:sz w:val="20"/>
                <w:szCs w:val="20"/>
                <w:vertAlign w:val="superscript"/>
              </w:rPr>
              <w:t>2</w:t>
            </w:r>
            <w:r w:rsidRPr="00FB1C93">
              <w:rPr>
                <w:sz w:val="20"/>
                <w:szCs w:val="20"/>
              </w:rPr>
              <w:t xml:space="preserve"> em valores de 2003</w:t>
            </w:r>
          </w:p>
        </w:tc>
      </w:tr>
      <w:tr w:rsidR="00474DE6" w:rsidRPr="00C9469F" w14:paraId="11C4AE2F"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1B025181" w14:textId="77777777" w:rsidR="00474DE6" w:rsidRPr="00C9469F" w:rsidRDefault="00474DE6" w:rsidP="007E151C">
            <w:pPr>
              <w:spacing w:after="0"/>
              <w:jc w:val="center"/>
              <w:rPr>
                <w:b/>
                <w:bCs/>
              </w:rPr>
            </w:pPr>
          </w:p>
        </w:tc>
        <w:tc>
          <w:tcPr>
            <w:tcW w:w="8646" w:type="dxa"/>
            <w:gridSpan w:val="3"/>
            <w:tcBorders>
              <w:top w:val="single" w:sz="4" w:space="0" w:color="auto"/>
              <w:left w:val="nil"/>
              <w:bottom w:val="single" w:sz="4" w:space="0" w:color="auto"/>
              <w:right w:val="single" w:sz="4" w:space="0" w:color="auto"/>
            </w:tcBorders>
          </w:tcPr>
          <w:p w14:paraId="42FD7D82" w14:textId="77777777" w:rsidR="00474DE6" w:rsidRPr="00FB1C93" w:rsidRDefault="00474DE6" w:rsidP="007E151C">
            <w:pPr>
              <w:spacing w:after="0"/>
              <w:jc w:val="center"/>
              <w:rPr>
                <w:b/>
                <w:bCs/>
                <w:sz w:val="20"/>
                <w:szCs w:val="20"/>
              </w:rPr>
            </w:pPr>
            <w:r w:rsidRPr="00FB1C93">
              <w:rPr>
                <w:b/>
                <w:bCs/>
                <w:sz w:val="20"/>
                <w:szCs w:val="20"/>
              </w:rPr>
              <w:t>Características do imóvel</w:t>
            </w:r>
          </w:p>
        </w:tc>
      </w:tr>
      <w:tr w:rsidR="00474DE6" w:rsidRPr="00C9469F" w14:paraId="57F2FE94" w14:textId="77777777" w:rsidTr="007E151C">
        <w:trPr>
          <w:trHeight w:val="113"/>
          <w:jc w:val="center"/>
        </w:trPr>
        <w:tc>
          <w:tcPr>
            <w:tcW w:w="489" w:type="dxa"/>
            <w:tcBorders>
              <w:top w:val="single" w:sz="4" w:space="0" w:color="auto"/>
              <w:left w:val="single" w:sz="4" w:space="0" w:color="auto"/>
              <w:bottom w:val="nil"/>
              <w:right w:val="nil"/>
            </w:tcBorders>
          </w:tcPr>
          <w:p w14:paraId="415AFF44" w14:textId="77777777" w:rsidR="00474DE6" w:rsidRPr="00C9469F" w:rsidRDefault="00474DE6" w:rsidP="007E151C">
            <w:pPr>
              <w:spacing w:after="0"/>
            </w:pPr>
          </w:p>
        </w:tc>
        <w:tc>
          <w:tcPr>
            <w:tcW w:w="1276" w:type="dxa"/>
            <w:tcBorders>
              <w:top w:val="single" w:sz="4" w:space="0" w:color="auto"/>
              <w:left w:val="nil"/>
              <w:bottom w:val="nil"/>
              <w:right w:val="nil"/>
            </w:tcBorders>
          </w:tcPr>
          <w:p w14:paraId="5AFFA466" w14:textId="77777777" w:rsidR="00474DE6" w:rsidRPr="00FB1C93" w:rsidRDefault="00474DE6" w:rsidP="007E151C">
            <w:pPr>
              <w:spacing w:after="0"/>
              <w:rPr>
                <w:i/>
                <w:sz w:val="20"/>
                <w:szCs w:val="20"/>
              </w:rPr>
            </w:pPr>
            <w:r w:rsidRPr="00FB1C93">
              <w:rPr>
                <w:i/>
                <w:sz w:val="20"/>
                <w:szCs w:val="20"/>
              </w:rPr>
              <w:t>Quartos</w:t>
            </w:r>
          </w:p>
        </w:tc>
        <w:tc>
          <w:tcPr>
            <w:tcW w:w="1035" w:type="dxa"/>
            <w:tcBorders>
              <w:top w:val="single" w:sz="4" w:space="0" w:color="auto"/>
              <w:left w:val="nil"/>
              <w:bottom w:val="nil"/>
              <w:right w:val="nil"/>
            </w:tcBorders>
          </w:tcPr>
          <w:p w14:paraId="1C52CEF3" w14:textId="77777777" w:rsidR="00474DE6" w:rsidRPr="00FB1C93" w:rsidRDefault="00474DE6" w:rsidP="007E151C">
            <w:pPr>
              <w:spacing w:after="0"/>
              <w:rPr>
                <w:sz w:val="20"/>
                <w:szCs w:val="20"/>
              </w:rPr>
            </w:pPr>
            <w:r w:rsidRPr="00FB1C93">
              <w:rPr>
                <w:sz w:val="20"/>
                <w:szCs w:val="20"/>
              </w:rPr>
              <w:t>Discreta</w:t>
            </w:r>
          </w:p>
        </w:tc>
        <w:tc>
          <w:tcPr>
            <w:tcW w:w="6335" w:type="dxa"/>
            <w:tcBorders>
              <w:top w:val="single" w:sz="4" w:space="0" w:color="auto"/>
              <w:left w:val="nil"/>
              <w:bottom w:val="nil"/>
              <w:right w:val="single" w:sz="4" w:space="0" w:color="auto"/>
            </w:tcBorders>
          </w:tcPr>
          <w:p w14:paraId="2FD9F75A" w14:textId="77777777" w:rsidR="00474DE6" w:rsidRPr="00FB1C93" w:rsidRDefault="00474DE6" w:rsidP="007E151C">
            <w:pPr>
              <w:spacing w:after="0"/>
              <w:rPr>
                <w:sz w:val="20"/>
                <w:szCs w:val="20"/>
              </w:rPr>
            </w:pPr>
            <w:r w:rsidRPr="00FB1C93">
              <w:rPr>
                <w:sz w:val="20"/>
                <w:szCs w:val="20"/>
              </w:rPr>
              <w:t>Número de quartos do imóvel</w:t>
            </w:r>
          </w:p>
        </w:tc>
      </w:tr>
      <w:tr w:rsidR="00474DE6" w:rsidRPr="00C9469F" w14:paraId="7151AD81" w14:textId="77777777" w:rsidTr="007E151C">
        <w:trPr>
          <w:trHeight w:val="113"/>
          <w:jc w:val="center"/>
        </w:trPr>
        <w:tc>
          <w:tcPr>
            <w:tcW w:w="489" w:type="dxa"/>
            <w:tcBorders>
              <w:top w:val="nil"/>
              <w:left w:val="single" w:sz="4" w:space="0" w:color="auto"/>
              <w:bottom w:val="nil"/>
              <w:right w:val="nil"/>
            </w:tcBorders>
          </w:tcPr>
          <w:p w14:paraId="201D472A" w14:textId="77777777" w:rsidR="00474DE6" w:rsidRPr="00C9469F" w:rsidRDefault="00474DE6" w:rsidP="007E151C">
            <w:pPr>
              <w:spacing w:after="0"/>
            </w:pPr>
          </w:p>
        </w:tc>
        <w:tc>
          <w:tcPr>
            <w:tcW w:w="1276" w:type="dxa"/>
            <w:tcBorders>
              <w:top w:val="nil"/>
              <w:left w:val="nil"/>
              <w:bottom w:val="nil"/>
              <w:right w:val="nil"/>
            </w:tcBorders>
          </w:tcPr>
          <w:p w14:paraId="1E3FD01B" w14:textId="77777777" w:rsidR="00474DE6" w:rsidRPr="00FB1C93" w:rsidRDefault="00474DE6" w:rsidP="007E151C">
            <w:pPr>
              <w:spacing w:after="0"/>
              <w:rPr>
                <w:i/>
                <w:sz w:val="20"/>
                <w:szCs w:val="20"/>
              </w:rPr>
            </w:pPr>
            <w:r w:rsidRPr="00FB1C93">
              <w:rPr>
                <w:i/>
                <w:sz w:val="20"/>
                <w:szCs w:val="20"/>
              </w:rPr>
              <w:t>Suítes</w:t>
            </w:r>
          </w:p>
        </w:tc>
        <w:tc>
          <w:tcPr>
            <w:tcW w:w="1035" w:type="dxa"/>
            <w:tcBorders>
              <w:top w:val="nil"/>
              <w:left w:val="nil"/>
              <w:bottom w:val="nil"/>
              <w:right w:val="nil"/>
            </w:tcBorders>
          </w:tcPr>
          <w:p w14:paraId="111F57FB"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nil"/>
              <w:right w:val="single" w:sz="4" w:space="0" w:color="auto"/>
            </w:tcBorders>
          </w:tcPr>
          <w:p w14:paraId="7A7EE630" w14:textId="77777777" w:rsidR="00474DE6" w:rsidRPr="00FB1C93" w:rsidRDefault="00474DE6" w:rsidP="007E151C">
            <w:pPr>
              <w:spacing w:after="0"/>
              <w:rPr>
                <w:sz w:val="20"/>
                <w:szCs w:val="20"/>
              </w:rPr>
            </w:pPr>
            <w:r w:rsidRPr="00FB1C93">
              <w:rPr>
                <w:sz w:val="20"/>
                <w:szCs w:val="20"/>
              </w:rPr>
              <w:t>1 se o imóvel possui suítes, 0 caso contrário</w:t>
            </w:r>
          </w:p>
        </w:tc>
      </w:tr>
      <w:tr w:rsidR="00474DE6" w:rsidRPr="00C9469F" w14:paraId="4D80B80C" w14:textId="77777777" w:rsidTr="007E151C">
        <w:trPr>
          <w:trHeight w:val="113"/>
          <w:jc w:val="center"/>
        </w:trPr>
        <w:tc>
          <w:tcPr>
            <w:tcW w:w="489" w:type="dxa"/>
            <w:tcBorders>
              <w:top w:val="nil"/>
              <w:left w:val="single" w:sz="4" w:space="0" w:color="auto"/>
              <w:bottom w:val="nil"/>
              <w:right w:val="nil"/>
            </w:tcBorders>
          </w:tcPr>
          <w:p w14:paraId="657A279F" w14:textId="77777777" w:rsidR="00474DE6" w:rsidRPr="00C9469F" w:rsidRDefault="00474DE6" w:rsidP="007E151C">
            <w:pPr>
              <w:spacing w:after="0"/>
            </w:pPr>
          </w:p>
        </w:tc>
        <w:tc>
          <w:tcPr>
            <w:tcW w:w="1276" w:type="dxa"/>
            <w:tcBorders>
              <w:top w:val="nil"/>
              <w:left w:val="nil"/>
              <w:bottom w:val="nil"/>
              <w:right w:val="nil"/>
            </w:tcBorders>
          </w:tcPr>
          <w:p w14:paraId="1A4EDF0C" w14:textId="77777777" w:rsidR="00474DE6" w:rsidRPr="00FB1C93" w:rsidRDefault="00474DE6" w:rsidP="007E151C">
            <w:pPr>
              <w:spacing w:after="0"/>
              <w:rPr>
                <w:i/>
                <w:sz w:val="20"/>
                <w:szCs w:val="20"/>
              </w:rPr>
            </w:pPr>
            <w:r w:rsidRPr="00FB1C93">
              <w:rPr>
                <w:i/>
                <w:sz w:val="20"/>
                <w:szCs w:val="20"/>
              </w:rPr>
              <w:t>Depend</w:t>
            </w:r>
          </w:p>
        </w:tc>
        <w:tc>
          <w:tcPr>
            <w:tcW w:w="1035" w:type="dxa"/>
            <w:tcBorders>
              <w:top w:val="nil"/>
              <w:left w:val="nil"/>
              <w:bottom w:val="nil"/>
              <w:right w:val="nil"/>
            </w:tcBorders>
          </w:tcPr>
          <w:p w14:paraId="5ECF927E"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nil"/>
              <w:right w:val="single" w:sz="4" w:space="0" w:color="auto"/>
            </w:tcBorders>
          </w:tcPr>
          <w:p w14:paraId="5C33E262" w14:textId="77777777" w:rsidR="00474DE6" w:rsidRPr="00FB1C93" w:rsidRDefault="00474DE6" w:rsidP="007E151C">
            <w:pPr>
              <w:spacing w:after="0"/>
              <w:rPr>
                <w:sz w:val="20"/>
                <w:szCs w:val="20"/>
              </w:rPr>
            </w:pPr>
            <w:r w:rsidRPr="00FB1C93">
              <w:rPr>
                <w:sz w:val="20"/>
                <w:szCs w:val="20"/>
              </w:rPr>
              <w:t>1 se o imóvel possui dependência, 0 caso contrário</w:t>
            </w:r>
          </w:p>
        </w:tc>
      </w:tr>
      <w:tr w:rsidR="00474DE6" w:rsidRPr="00C9469F" w14:paraId="23221FE4" w14:textId="77777777" w:rsidTr="007E151C">
        <w:trPr>
          <w:trHeight w:val="113"/>
          <w:jc w:val="center"/>
        </w:trPr>
        <w:tc>
          <w:tcPr>
            <w:tcW w:w="489" w:type="dxa"/>
            <w:tcBorders>
              <w:top w:val="nil"/>
              <w:left w:val="single" w:sz="4" w:space="0" w:color="auto"/>
              <w:bottom w:val="nil"/>
              <w:right w:val="nil"/>
            </w:tcBorders>
          </w:tcPr>
          <w:p w14:paraId="5E217428" w14:textId="77777777" w:rsidR="00474DE6" w:rsidRPr="00C9469F" w:rsidRDefault="00474DE6" w:rsidP="007E151C">
            <w:pPr>
              <w:spacing w:after="0"/>
            </w:pPr>
          </w:p>
        </w:tc>
        <w:tc>
          <w:tcPr>
            <w:tcW w:w="1276" w:type="dxa"/>
            <w:tcBorders>
              <w:top w:val="nil"/>
              <w:left w:val="nil"/>
              <w:bottom w:val="nil"/>
              <w:right w:val="nil"/>
            </w:tcBorders>
          </w:tcPr>
          <w:p w14:paraId="44720D87" w14:textId="77777777" w:rsidR="00474DE6" w:rsidRPr="00FB1C93" w:rsidRDefault="00474DE6" w:rsidP="007E151C">
            <w:pPr>
              <w:spacing w:after="0"/>
              <w:rPr>
                <w:i/>
                <w:sz w:val="20"/>
                <w:szCs w:val="20"/>
              </w:rPr>
            </w:pPr>
            <w:r w:rsidRPr="00FB1C93">
              <w:rPr>
                <w:i/>
                <w:sz w:val="20"/>
                <w:szCs w:val="20"/>
              </w:rPr>
              <w:t>Gabinet</w:t>
            </w:r>
          </w:p>
        </w:tc>
        <w:tc>
          <w:tcPr>
            <w:tcW w:w="1035" w:type="dxa"/>
            <w:tcBorders>
              <w:top w:val="nil"/>
              <w:left w:val="nil"/>
              <w:bottom w:val="nil"/>
              <w:right w:val="nil"/>
            </w:tcBorders>
          </w:tcPr>
          <w:p w14:paraId="667DDC91"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nil"/>
              <w:right w:val="single" w:sz="4" w:space="0" w:color="auto"/>
            </w:tcBorders>
          </w:tcPr>
          <w:p w14:paraId="05838F6E" w14:textId="77777777" w:rsidR="00474DE6" w:rsidRPr="00FB1C93" w:rsidRDefault="00474DE6" w:rsidP="007E151C">
            <w:pPr>
              <w:spacing w:after="0"/>
              <w:rPr>
                <w:sz w:val="20"/>
                <w:szCs w:val="20"/>
              </w:rPr>
            </w:pPr>
            <w:r w:rsidRPr="00FB1C93">
              <w:rPr>
                <w:sz w:val="20"/>
                <w:szCs w:val="20"/>
              </w:rPr>
              <w:t>1 se o imóvel possui gabinete, 0 caso contrário</w:t>
            </w:r>
          </w:p>
        </w:tc>
      </w:tr>
      <w:tr w:rsidR="00474DE6" w:rsidRPr="00C9469F" w14:paraId="1E119DC4" w14:textId="77777777" w:rsidTr="007E151C">
        <w:trPr>
          <w:trHeight w:val="113"/>
          <w:jc w:val="center"/>
        </w:trPr>
        <w:tc>
          <w:tcPr>
            <w:tcW w:w="489" w:type="dxa"/>
            <w:tcBorders>
              <w:top w:val="nil"/>
              <w:left w:val="single" w:sz="4" w:space="0" w:color="auto"/>
              <w:bottom w:val="nil"/>
              <w:right w:val="nil"/>
            </w:tcBorders>
          </w:tcPr>
          <w:p w14:paraId="6F2E38C1" w14:textId="77777777" w:rsidR="00474DE6" w:rsidRPr="00ED0D29" w:rsidRDefault="00474DE6" w:rsidP="007E151C">
            <w:pPr>
              <w:spacing w:after="0"/>
              <w:rPr>
                <w:i/>
              </w:rPr>
            </w:pPr>
            <w:r w:rsidRPr="00ED0D29">
              <w:rPr>
                <w:i/>
                <w:sz w:val="22"/>
              </w:rPr>
              <w:t>X</w:t>
            </w:r>
            <w:r w:rsidRPr="00ED0D29">
              <w:rPr>
                <w:i/>
                <w:sz w:val="22"/>
                <w:vertAlign w:val="subscript"/>
              </w:rPr>
              <w:t>1</w:t>
            </w:r>
          </w:p>
        </w:tc>
        <w:tc>
          <w:tcPr>
            <w:tcW w:w="1276" w:type="dxa"/>
            <w:tcBorders>
              <w:top w:val="nil"/>
              <w:left w:val="nil"/>
              <w:bottom w:val="nil"/>
              <w:right w:val="nil"/>
            </w:tcBorders>
          </w:tcPr>
          <w:p w14:paraId="5B443687" w14:textId="77777777" w:rsidR="00474DE6" w:rsidRPr="00FB1C93" w:rsidRDefault="00474DE6" w:rsidP="007E151C">
            <w:pPr>
              <w:spacing w:after="0"/>
              <w:rPr>
                <w:i/>
                <w:sz w:val="20"/>
                <w:szCs w:val="20"/>
              </w:rPr>
            </w:pPr>
            <w:r w:rsidRPr="00FB1C93">
              <w:rPr>
                <w:i/>
                <w:sz w:val="20"/>
                <w:szCs w:val="20"/>
              </w:rPr>
              <w:t>Varanda</w:t>
            </w:r>
          </w:p>
        </w:tc>
        <w:tc>
          <w:tcPr>
            <w:tcW w:w="1035" w:type="dxa"/>
            <w:tcBorders>
              <w:top w:val="nil"/>
              <w:left w:val="nil"/>
              <w:bottom w:val="nil"/>
              <w:right w:val="nil"/>
            </w:tcBorders>
          </w:tcPr>
          <w:p w14:paraId="62ECC0F7"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nil"/>
              <w:right w:val="single" w:sz="4" w:space="0" w:color="auto"/>
            </w:tcBorders>
          </w:tcPr>
          <w:p w14:paraId="2FB3C176" w14:textId="77777777" w:rsidR="00474DE6" w:rsidRPr="00FB1C93" w:rsidRDefault="00474DE6" w:rsidP="007E151C">
            <w:pPr>
              <w:spacing w:after="0"/>
              <w:rPr>
                <w:sz w:val="20"/>
                <w:szCs w:val="20"/>
              </w:rPr>
            </w:pPr>
            <w:r w:rsidRPr="00FB1C93">
              <w:rPr>
                <w:sz w:val="20"/>
                <w:szCs w:val="20"/>
              </w:rPr>
              <w:t>1 se o imóvel possui varanda, 0 caso contrário</w:t>
            </w:r>
          </w:p>
        </w:tc>
      </w:tr>
      <w:tr w:rsidR="00474DE6" w:rsidRPr="00C9469F" w14:paraId="4517553B" w14:textId="77777777" w:rsidTr="007E151C">
        <w:trPr>
          <w:trHeight w:val="113"/>
          <w:jc w:val="center"/>
        </w:trPr>
        <w:tc>
          <w:tcPr>
            <w:tcW w:w="489" w:type="dxa"/>
            <w:tcBorders>
              <w:top w:val="nil"/>
              <w:left w:val="single" w:sz="4" w:space="0" w:color="auto"/>
              <w:bottom w:val="nil"/>
              <w:right w:val="nil"/>
            </w:tcBorders>
          </w:tcPr>
          <w:p w14:paraId="24DE3023" w14:textId="77777777" w:rsidR="00474DE6" w:rsidRPr="00C9469F" w:rsidRDefault="00474DE6" w:rsidP="007E151C">
            <w:pPr>
              <w:spacing w:after="0"/>
            </w:pPr>
          </w:p>
        </w:tc>
        <w:tc>
          <w:tcPr>
            <w:tcW w:w="1276" w:type="dxa"/>
            <w:tcBorders>
              <w:top w:val="nil"/>
              <w:left w:val="nil"/>
              <w:bottom w:val="nil"/>
              <w:right w:val="nil"/>
            </w:tcBorders>
          </w:tcPr>
          <w:p w14:paraId="7AE97093" w14:textId="77777777" w:rsidR="00474DE6" w:rsidRPr="00FB1C93" w:rsidRDefault="00474DE6" w:rsidP="007E151C">
            <w:pPr>
              <w:spacing w:after="0"/>
              <w:rPr>
                <w:i/>
                <w:sz w:val="20"/>
                <w:szCs w:val="20"/>
              </w:rPr>
            </w:pPr>
            <w:r w:rsidRPr="00FB1C93">
              <w:rPr>
                <w:i/>
                <w:sz w:val="20"/>
                <w:szCs w:val="20"/>
              </w:rPr>
              <w:t>Vagas</w:t>
            </w:r>
          </w:p>
        </w:tc>
        <w:tc>
          <w:tcPr>
            <w:tcW w:w="1035" w:type="dxa"/>
            <w:tcBorders>
              <w:top w:val="nil"/>
              <w:left w:val="nil"/>
              <w:bottom w:val="nil"/>
              <w:right w:val="nil"/>
            </w:tcBorders>
          </w:tcPr>
          <w:p w14:paraId="6890AAA4" w14:textId="77777777" w:rsidR="00474DE6" w:rsidRPr="00FB1C93" w:rsidRDefault="00474DE6" w:rsidP="007E151C">
            <w:pPr>
              <w:spacing w:after="0"/>
              <w:rPr>
                <w:sz w:val="20"/>
                <w:szCs w:val="20"/>
              </w:rPr>
            </w:pPr>
            <w:r w:rsidRPr="00FB1C93">
              <w:rPr>
                <w:sz w:val="20"/>
                <w:szCs w:val="20"/>
              </w:rPr>
              <w:t>Discreta</w:t>
            </w:r>
          </w:p>
        </w:tc>
        <w:tc>
          <w:tcPr>
            <w:tcW w:w="6335" w:type="dxa"/>
            <w:tcBorders>
              <w:top w:val="nil"/>
              <w:left w:val="nil"/>
              <w:bottom w:val="nil"/>
              <w:right w:val="single" w:sz="4" w:space="0" w:color="auto"/>
            </w:tcBorders>
          </w:tcPr>
          <w:p w14:paraId="10EF3D82" w14:textId="77777777" w:rsidR="00474DE6" w:rsidRPr="00FB1C93" w:rsidRDefault="00474DE6" w:rsidP="007E151C">
            <w:pPr>
              <w:spacing w:after="0"/>
              <w:rPr>
                <w:sz w:val="20"/>
                <w:szCs w:val="20"/>
              </w:rPr>
            </w:pPr>
            <w:r w:rsidRPr="00FB1C93">
              <w:rPr>
                <w:sz w:val="20"/>
                <w:szCs w:val="20"/>
              </w:rPr>
              <w:t>Número de vagas para veículos na garagem</w:t>
            </w:r>
          </w:p>
        </w:tc>
      </w:tr>
      <w:tr w:rsidR="00474DE6" w:rsidRPr="00C9469F" w14:paraId="7389B6BB" w14:textId="77777777" w:rsidTr="007E151C">
        <w:trPr>
          <w:trHeight w:val="113"/>
          <w:jc w:val="center"/>
        </w:trPr>
        <w:tc>
          <w:tcPr>
            <w:tcW w:w="489" w:type="dxa"/>
            <w:tcBorders>
              <w:top w:val="nil"/>
              <w:left w:val="single" w:sz="4" w:space="0" w:color="auto"/>
              <w:bottom w:val="nil"/>
              <w:right w:val="nil"/>
            </w:tcBorders>
          </w:tcPr>
          <w:p w14:paraId="2B2D8A55" w14:textId="77777777" w:rsidR="00474DE6" w:rsidRPr="00C9469F" w:rsidRDefault="00474DE6" w:rsidP="007E151C">
            <w:pPr>
              <w:spacing w:after="0"/>
            </w:pPr>
          </w:p>
        </w:tc>
        <w:tc>
          <w:tcPr>
            <w:tcW w:w="1276" w:type="dxa"/>
            <w:tcBorders>
              <w:top w:val="nil"/>
              <w:left w:val="nil"/>
              <w:bottom w:val="nil"/>
              <w:right w:val="nil"/>
            </w:tcBorders>
          </w:tcPr>
          <w:p w14:paraId="0D20A6D0" w14:textId="77777777" w:rsidR="00474DE6" w:rsidRPr="00FB1C93" w:rsidRDefault="00474DE6" w:rsidP="007E151C">
            <w:pPr>
              <w:spacing w:after="0"/>
              <w:rPr>
                <w:i/>
                <w:sz w:val="20"/>
                <w:szCs w:val="20"/>
              </w:rPr>
            </w:pPr>
            <w:r w:rsidRPr="00FB1C93">
              <w:rPr>
                <w:i/>
                <w:sz w:val="20"/>
                <w:szCs w:val="20"/>
              </w:rPr>
              <w:t>Área</w:t>
            </w:r>
          </w:p>
        </w:tc>
        <w:tc>
          <w:tcPr>
            <w:tcW w:w="1035" w:type="dxa"/>
            <w:tcBorders>
              <w:top w:val="nil"/>
              <w:left w:val="nil"/>
              <w:bottom w:val="nil"/>
              <w:right w:val="nil"/>
            </w:tcBorders>
          </w:tcPr>
          <w:p w14:paraId="38AC3B6D"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42709179" w14:textId="77777777" w:rsidR="00474DE6" w:rsidRPr="00FB1C93" w:rsidRDefault="00474DE6" w:rsidP="007E151C">
            <w:pPr>
              <w:spacing w:after="0"/>
              <w:rPr>
                <w:sz w:val="20"/>
                <w:szCs w:val="20"/>
              </w:rPr>
            </w:pPr>
            <w:r w:rsidRPr="00FB1C93">
              <w:rPr>
                <w:sz w:val="20"/>
                <w:szCs w:val="20"/>
              </w:rPr>
              <w:t>Área privativa do imóvel em m</w:t>
            </w:r>
            <w:r w:rsidRPr="00FB1C93">
              <w:rPr>
                <w:sz w:val="20"/>
                <w:szCs w:val="20"/>
                <w:vertAlign w:val="superscript"/>
              </w:rPr>
              <w:t>2</w:t>
            </w:r>
          </w:p>
        </w:tc>
      </w:tr>
      <w:tr w:rsidR="00474DE6" w:rsidRPr="00C9469F" w14:paraId="0CB7A677" w14:textId="77777777" w:rsidTr="007E151C">
        <w:trPr>
          <w:trHeight w:val="113"/>
          <w:jc w:val="center"/>
        </w:trPr>
        <w:tc>
          <w:tcPr>
            <w:tcW w:w="489" w:type="dxa"/>
            <w:tcBorders>
              <w:top w:val="nil"/>
              <w:left w:val="single" w:sz="4" w:space="0" w:color="auto"/>
              <w:bottom w:val="nil"/>
              <w:right w:val="nil"/>
            </w:tcBorders>
          </w:tcPr>
          <w:p w14:paraId="053413BB" w14:textId="77777777" w:rsidR="00474DE6" w:rsidRPr="00C9469F" w:rsidRDefault="00474DE6" w:rsidP="007E151C">
            <w:pPr>
              <w:spacing w:after="0"/>
            </w:pPr>
          </w:p>
        </w:tc>
        <w:tc>
          <w:tcPr>
            <w:tcW w:w="1276" w:type="dxa"/>
            <w:tcBorders>
              <w:top w:val="nil"/>
              <w:left w:val="nil"/>
              <w:bottom w:val="nil"/>
              <w:right w:val="nil"/>
            </w:tcBorders>
          </w:tcPr>
          <w:p w14:paraId="39E5A0B6" w14:textId="77777777" w:rsidR="00474DE6" w:rsidRPr="00FB1C93" w:rsidRDefault="00474DE6" w:rsidP="007E151C">
            <w:pPr>
              <w:spacing w:after="0"/>
              <w:rPr>
                <w:i/>
                <w:sz w:val="20"/>
                <w:szCs w:val="20"/>
              </w:rPr>
            </w:pPr>
            <w:r w:rsidRPr="00FB1C93">
              <w:rPr>
                <w:i/>
                <w:sz w:val="20"/>
                <w:szCs w:val="20"/>
              </w:rPr>
              <w:t>Pronto</w:t>
            </w:r>
          </w:p>
        </w:tc>
        <w:tc>
          <w:tcPr>
            <w:tcW w:w="1035" w:type="dxa"/>
            <w:tcBorders>
              <w:top w:val="nil"/>
              <w:left w:val="nil"/>
              <w:bottom w:val="nil"/>
              <w:right w:val="nil"/>
            </w:tcBorders>
          </w:tcPr>
          <w:p w14:paraId="39532D4D"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nil"/>
              <w:right w:val="single" w:sz="4" w:space="0" w:color="auto"/>
            </w:tcBorders>
          </w:tcPr>
          <w:p w14:paraId="46FDABE1" w14:textId="77777777" w:rsidR="00474DE6" w:rsidRPr="00FB1C93" w:rsidRDefault="00474DE6" w:rsidP="007E151C">
            <w:pPr>
              <w:spacing w:after="0"/>
              <w:rPr>
                <w:sz w:val="20"/>
                <w:szCs w:val="20"/>
              </w:rPr>
            </w:pPr>
            <w:r w:rsidRPr="00FB1C93">
              <w:rPr>
                <w:sz w:val="20"/>
                <w:szCs w:val="20"/>
              </w:rPr>
              <w:t>1 se o imóvel foi comprado pronto, 0 caso contrário</w:t>
            </w:r>
          </w:p>
        </w:tc>
      </w:tr>
      <w:tr w:rsidR="00474DE6" w:rsidRPr="00C9469F" w14:paraId="504EA96E" w14:textId="77777777" w:rsidTr="007E151C">
        <w:trPr>
          <w:trHeight w:val="113"/>
          <w:jc w:val="center"/>
        </w:trPr>
        <w:tc>
          <w:tcPr>
            <w:tcW w:w="489" w:type="dxa"/>
            <w:tcBorders>
              <w:top w:val="nil"/>
              <w:left w:val="single" w:sz="4" w:space="0" w:color="auto"/>
              <w:bottom w:val="single" w:sz="4" w:space="0" w:color="auto"/>
              <w:right w:val="nil"/>
            </w:tcBorders>
          </w:tcPr>
          <w:p w14:paraId="7C79E0E5" w14:textId="77777777" w:rsidR="00474DE6" w:rsidRPr="00C9469F" w:rsidRDefault="00474DE6" w:rsidP="007E151C">
            <w:pPr>
              <w:spacing w:after="0"/>
            </w:pPr>
          </w:p>
        </w:tc>
        <w:tc>
          <w:tcPr>
            <w:tcW w:w="1276" w:type="dxa"/>
            <w:tcBorders>
              <w:top w:val="nil"/>
              <w:left w:val="nil"/>
              <w:bottom w:val="single" w:sz="4" w:space="0" w:color="auto"/>
              <w:right w:val="nil"/>
            </w:tcBorders>
          </w:tcPr>
          <w:p w14:paraId="6AB59DD6" w14:textId="77777777" w:rsidR="00474DE6" w:rsidRPr="00FB1C93" w:rsidRDefault="00474DE6" w:rsidP="007E151C">
            <w:pPr>
              <w:spacing w:after="0"/>
              <w:rPr>
                <w:i/>
                <w:sz w:val="20"/>
                <w:szCs w:val="20"/>
              </w:rPr>
            </w:pPr>
            <w:r w:rsidRPr="00FB1C93">
              <w:rPr>
                <w:i/>
                <w:sz w:val="20"/>
                <w:szCs w:val="20"/>
              </w:rPr>
              <w:t>Financ</w:t>
            </w:r>
          </w:p>
        </w:tc>
        <w:tc>
          <w:tcPr>
            <w:tcW w:w="1035" w:type="dxa"/>
            <w:tcBorders>
              <w:top w:val="nil"/>
              <w:left w:val="nil"/>
              <w:bottom w:val="single" w:sz="4" w:space="0" w:color="auto"/>
              <w:right w:val="nil"/>
            </w:tcBorders>
          </w:tcPr>
          <w:p w14:paraId="54750344"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single" w:sz="4" w:space="0" w:color="auto"/>
              <w:right w:val="single" w:sz="4" w:space="0" w:color="auto"/>
            </w:tcBorders>
          </w:tcPr>
          <w:p w14:paraId="280B3074" w14:textId="77777777" w:rsidR="00474DE6" w:rsidRPr="00FB1C93" w:rsidRDefault="00474DE6" w:rsidP="007E151C">
            <w:pPr>
              <w:spacing w:after="0"/>
              <w:rPr>
                <w:sz w:val="20"/>
                <w:szCs w:val="20"/>
              </w:rPr>
            </w:pPr>
            <w:r w:rsidRPr="00FB1C93">
              <w:rPr>
                <w:sz w:val="20"/>
                <w:szCs w:val="20"/>
              </w:rPr>
              <w:t>1 se a compra do imóvel foi feita por financiamento, 0 caso contrário</w:t>
            </w:r>
          </w:p>
        </w:tc>
      </w:tr>
      <w:tr w:rsidR="00474DE6" w:rsidRPr="00C9469F" w14:paraId="71D108AE"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74C6D240" w14:textId="77777777" w:rsidR="00474DE6" w:rsidRPr="00C9469F" w:rsidRDefault="00474DE6" w:rsidP="007E151C">
            <w:pPr>
              <w:spacing w:after="0"/>
              <w:jc w:val="center"/>
              <w:rPr>
                <w:b/>
                <w:bCs/>
              </w:rPr>
            </w:pPr>
          </w:p>
        </w:tc>
        <w:tc>
          <w:tcPr>
            <w:tcW w:w="8646" w:type="dxa"/>
            <w:gridSpan w:val="3"/>
            <w:tcBorders>
              <w:top w:val="single" w:sz="4" w:space="0" w:color="auto"/>
              <w:left w:val="nil"/>
              <w:bottom w:val="single" w:sz="4" w:space="0" w:color="auto"/>
              <w:right w:val="single" w:sz="4" w:space="0" w:color="auto"/>
            </w:tcBorders>
          </w:tcPr>
          <w:p w14:paraId="0A7CD3AB" w14:textId="77777777" w:rsidR="00474DE6" w:rsidRPr="00FB1C93" w:rsidRDefault="00474DE6" w:rsidP="007E151C">
            <w:pPr>
              <w:spacing w:after="0"/>
              <w:jc w:val="center"/>
              <w:rPr>
                <w:b/>
                <w:bCs/>
                <w:i/>
                <w:sz w:val="20"/>
                <w:szCs w:val="20"/>
              </w:rPr>
            </w:pPr>
            <w:r w:rsidRPr="00FB1C93">
              <w:rPr>
                <w:b/>
                <w:bCs/>
                <w:i/>
                <w:sz w:val="20"/>
                <w:szCs w:val="20"/>
              </w:rPr>
              <w:t>Controle temporal</w:t>
            </w:r>
          </w:p>
        </w:tc>
      </w:tr>
      <w:tr w:rsidR="00474DE6" w:rsidRPr="00C9469F" w14:paraId="00D55D4E" w14:textId="77777777" w:rsidTr="007E151C">
        <w:trPr>
          <w:trHeight w:val="113"/>
          <w:jc w:val="center"/>
        </w:trPr>
        <w:tc>
          <w:tcPr>
            <w:tcW w:w="489" w:type="dxa"/>
            <w:tcBorders>
              <w:top w:val="single" w:sz="4" w:space="0" w:color="auto"/>
              <w:left w:val="single" w:sz="4" w:space="0" w:color="auto"/>
              <w:bottom w:val="nil"/>
              <w:right w:val="nil"/>
            </w:tcBorders>
          </w:tcPr>
          <w:p w14:paraId="7B46F8F0" w14:textId="77777777" w:rsidR="00474DE6" w:rsidRPr="00C9469F" w:rsidRDefault="00474DE6" w:rsidP="007E151C">
            <w:pPr>
              <w:spacing w:after="0"/>
            </w:pPr>
          </w:p>
        </w:tc>
        <w:tc>
          <w:tcPr>
            <w:tcW w:w="1276" w:type="dxa"/>
            <w:tcBorders>
              <w:top w:val="single" w:sz="4" w:space="0" w:color="auto"/>
              <w:left w:val="nil"/>
              <w:bottom w:val="nil"/>
              <w:right w:val="nil"/>
            </w:tcBorders>
          </w:tcPr>
          <w:p w14:paraId="6CC90798" w14:textId="77777777" w:rsidR="00474DE6" w:rsidRPr="00FB1C93" w:rsidRDefault="00474DE6" w:rsidP="007E151C">
            <w:pPr>
              <w:spacing w:after="0"/>
              <w:rPr>
                <w:i/>
                <w:sz w:val="20"/>
                <w:szCs w:val="20"/>
              </w:rPr>
            </w:pPr>
            <w:r w:rsidRPr="00FB1C93">
              <w:rPr>
                <w:i/>
                <w:sz w:val="20"/>
                <w:szCs w:val="20"/>
              </w:rPr>
              <w:t>2003_1</w:t>
            </w:r>
          </w:p>
        </w:tc>
        <w:tc>
          <w:tcPr>
            <w:tcW w:w="1035" w:type="dxa"/>
            <w:tcBorders>
              <w:top w:val="single" w:sz="4" w:space="0" w:color="auto"/>
              <w:left w:val="nil"/>
              <w:bottom w:val="nil"/>
              <w:right w:val="nil"/>
            </w:tcBorders>
          </w:tcPr>
          <w:p w14:paraId="77354E86" w14:textId="77777777" w:rsidR="00474DE6" w:rsidRPr="00FB1C93" w:rsidRDefault="00474DE6" w:rsidP="007E151C">
            <w:pPr>
              <w:spacing w:after="0"/>
              <w:rPr>
                <w:sz w:val="20"/>
                <w:szCs w:val="20"/>
              </w:rPr>
            </w:pPr>
            <w:r w:rsidRPr="00FB1C93">
              <w:rPr>
                <w:sz w:val="20"/>
                <w:szCs w:val="20"/>
              </w:rPr>
              <w:t>Dummy</w:t>
            </w:r>
          </w:p>
        </w:tc>
        <w:tc>
          <w:tcPr>
            <w:tcW w:w="6335" w:type="dxa"/>
            <w:tcBorders>
              <w:top w:val="single" w:sz="4" w:space="0" w:color="auto"/>
              <w:left w:val="nil"/>
              <w:bottom w:val="nil"/>
              <w:right w:val="single" w:sz="4" w:space="0" w:color="auto"/>
            </w:tcBorders>
          </w:tcPr>
          <w:p w14:paraId="531251B5" w14:textId="77777777" w:rsidR="00474DE6" w:rsidRPr="00FB1C93" w:rsidRDefault="00474DE6" w:rsidP="007E151C">
            <w:pPr>
              <w:spacing w:after="0"/>
              <w:rPr>
                <w:sz w:val="20"/>
                <w:szCs w:val="20"/>
              </w:rPr>
            </w:pPr>
            <w:r w:rsidRPr="00FB1C93">
              <w:rPr>
                <w:sz w:val="20"/>
                <w:szCs w:val="20"/>
              </w:rPr>
              <w:t>1 se o imóvel foi comprado no 1º trimestre de 2003, 0 caso contrário</w:t>
            </w:r>
          </w:p>
        </w:tc>
      </w:tr>
      <w:tr w:rsidR="00474DE6" w:rsidRPr="00C9469F" w14:paraId="3B43A58B" w14:textId="77777777" w:rsidTr="007E151C">
        <w:trPr>
          <w:trHeight w:val="113"/>
          <w:jc w:val="center"/>
        </w:trPr>
        <w:tc>
          <w:tcPr>
            <w:tcW w:w="489" w:type="dxa"/>
            <w:tcBorders>
              <w:top w:val="nil"/>
              <w:left w:val="single" w:sz="4" w:space="0" w:color="auto"/>
              <w:bottom w:val="nil"/>
              <w:right w:val="nil"/>
            </w:tcBorders>
          </w:tcPr>
          <w:p w14:paraId="146936EE" w14:textId="77777777" w:rsidR="00474DE6" w:rsidRPr="00ED0D29" w:rsidRDefault="00474DE6" w:rsidP="007E151C">
            <w:pPr>
              <w:spacing w:after="0"/>
              <w:rPr>
                <w:i/>
              </w:rPr>
            </w:pPr>
            <w:r w:rsidRPr="00ED0D29">
              <w:rPr>
                <w:i/>
                <w:sz w:val="22"/>
              </w:rPr>
              <w:t>T</w:t>
            </w:r>
          </w:p>
        </w:tc>
        <w:tc>
          <w:tcPr>
            <w:tcW w:w="1276" w:type="dxa"/>
            <w:tcBorders>
              <w:top w:val="nil"/>
              <w:left w:val="nil"/>
              <w:bottom w:val="nil"/>
              <w:right w:val="nil"/>
            </w:tcBorders>
          </w:tcPr>
          <w:p w14:paraId="236D07C7" w14:textId="77777777" w:rsidR="00474DE6" w:rsidRPr="00FB1C93" w:rsidRDefault="00474DE6" w:rsidP="007E151C">
            <w:pPr>
              <w:spacing w:after="0"/>
              <w:rPr>
                <w:i/>
                <w:sz w:val="20"/>
                <w:szCs w:val="20"/>
              </w:rPr>
            </w:pPr>
            <w:r w:rsidRPr="00FB1C93">
              <w:rPr>
                <w:i/>
                <w:sz w:val="20"/>
                <w:szCs w:val="20"/>
              </w:rPr>
              <w:t>...</w:t>
            </w:r>
          </w:p>
        </w:tc>
        <w:tc>
          <w:tcPr>
            <w:tcW w:w="1035" w:type="dxa"/>
            <w:tcBorders>
              <w:top w:val="nil"/>
              <w:left w:val="nil"/>
              <w:bottom w:val="nil"/>
              <w:right w:val="nil"/>
            </w:tcBorders>
          </w:tcPr>
          <w:p w14:paraId="28D02EEE" w14:textId="77777777" w:rsidR="00474DE6" w:rsidRPr="00FB1C93" w:rsidRDefault="00474DE6" w:rsidP="007E151C">
            <w:pPr>
              <w:spacing w:after="0"/>
              <w:rPr>
                <w:sz w:val="20"/>
                <w:szCs w:val="20"/>
              </w:rPr>
            </w:pPr>
          </w:p>
        </w:tc>
        <w:tc>
          <w:tcPr>
            <w:tcW w:w="6335" w:type="dxa"/>
            <w:tcBorders>
              <w:top w:val="nil"/>
              <w:left w:val="nil"/>
              <w:bottom w:val="nil"/>
              <w:right w:val="single" w:sz="4" w:space="0" w:color="auto"/>
            </w:tcBorders>
          </w:tcPr>
          <w:p w14:paraId="55A5232F" w14:textId="77777777" w:rsidR="00474DE6" w:rsidRPr="00FB1C93" w:rsidRDefault="00474DE6" w:rsidP="007E151C">
            <w:pPr>
              <w:spacing w:after="0"/>
              <w:rPr>
                <w:sz w:val="20"/>
                <w:szCs w:val="20"/>
              </w:rPr>
            </w:pPr>
          </w:p>
        </w:tc>
      </w:tr>
      <w:tr w:rsidR="00474DE6" w:rsidRPr="00C9469F" w14:paraId="18834E82" w14:textId="77777777" w:rsidTr="007E151C">
        <w:trPr>
          <w:trHeight w:val="113"/>
          <w:jc w:val="center"/>
        </w:trPr>
        <w:tc>
          <w:tcPr>
            <w:tcW w:w="489" w:type="dxa"/>
            <w:tcBorders>
              <w:top w:val="nil"/>
              <w:left w:val="single" w:sz="4" w:space="0" w:color="auto"/>
              <w:bottom w:val="single" w:sz="4" w:space="0" w:color="auto"/>
              <w:right w:val="nil"/>
            </w:tcBorders>
          </w:tcPr>
          <w:p w14:paraId="2D329106" w14:textId="77777777" w:rsidR="00474DE6" w:rsidRPr="00C9469F" w:rsidRDefault="00474DE6" w:rsidP="007E151C">
            <w:pPr>
              <w:spacing w:after="0"/>
            </w:pPr>
          </w:p>
        </w:tc>
        <w:tc>
          <w:tcPr>
            <w:tcW w:w="1276" w:type="dxa"/>
            <w:tcBorders>
              <w:top w:val="nil"/>
              <w:left w:val="nil"/>
              <w:bottom w:val="single" w:sz="4" w:space="0" w:color="auto"/>
              <w:right w:val="nil"/>
            </w:tcBorders>
          </w:tcPr>
          <w:p w14:paraId="07F2709E" w14:textId="77777777" w:rsidR="00474DE6" w:rsidRPr="00FB1C93" w:rsidRDefault="00474DE6" w:rsidP="007E151C">
            <w:pPr>
              <w:spacing w:after="0"/>
              <w:rPr>
                <w:i/>
                <w:sz w:val="20"/>
                <w:szCs w:val="20"/>
              </w:rPr>
            </w:pPr>
            <w:r w:rsidRPr="00FB1C93">
              <w:rPr>
                <w:i/>
                <w:sz w:val="20"/>
                <w:szCs w:val="20"/>
              </w:rPr>
              <w:t>2008_2</w:t>
            </w:r>
          </w:p>
        </w:tc>
        <w:tc>
          <w:tcPr>
            <w:tcW w:w="1035" w:type="dxa"/>
            <w:tcBorders>
              <w:top w:val="nil"/>
              <w:left w:val="nil"/>
              <w:bottom w:val="single" w:sz="4" w:space="0" w:color="auto"/>
              <w:right w:val="nil"/>
            </w:tcBorders>
          </w:tcPr>
          <w:p w14:paraId="7AD72447"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single" w:sz="4" w:space="0" w:color="auto"/>
              <w:right w:val="single" w:sz="4" w:space="0" w:color="auto"/>
            </w:tcBorders>
          </w:tcPr>
          <w:p w14:paraId="2A97B18E" w14:textId="77777777" w:rsidR="00474DE6" w:rsidRPr="00FB1C93" w:rsidRDefault="00474DE6" w:rsidP="007E151C">
            <w:pPr>
              <w:spacing w:after="0"/>
              <w:rPr>
                <w:sz w:val="20"/>
                <w:szCs w:val="20"/>
              </w:rPr>
            </w:pPr>
            <w:r w:rsidRPr="00FB1C93">
              <w:rPr>
                <w:sz w:val="20"/>
                <w:szCs w:val="20"/>
              </w:rPr>
              <w:t>1 se o imóvel foi comprado no 2º trimestre de 2008 , 0 caso contrário</w:t>
            </w:r>
          </w:p>
        </w:tc>
      </w:tr>
      <w:tr w:rsidR="00474DE6" w:rsidRPr="00C9469F" w14:paraId="21DD155B"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0067945E" w14:textId="77777777" w:rsidR="00474DE6" w:rsidRPr="00C9469F" w:rsidRDefault="00474DE6" w:rsidP="007E151C">
            <w:pPr>
              <w:spacing w:after="0"/>
              <w:jc w:val="center"/>
              <w:rPr>
                <w:b/>
                <w:bCs/>
              </w:rPr>
            </w:pPr>
          </w:p>
        </w:tc>
        <w:tc>
          <w:tcPr>
            <w:tcW w:w="8646" w:type="dxa"/>
            <w:gridSpan w:val="3"/>
            <w:tcBorders>
              <w:top w:val="single" w:sz="4" w:space="0" w:color="auto"/>
              <w:left w:val="nil"/>
              <w:bottom w:val="single" w:sz="4" w:space="0" w:color="auto"/>
              <w:right w:val="single" w:sz="4" w:space="0" w:color="auto"/>
            </w:tcBorders>
          </w:tcPr>
          <w:p w14:paraId="20B38409" w14:textId="77777777" w:rsidR="00474DE6" w:rsidRPr="00FB1C93" w:rsidRDefault="00474DE6" w:rsidP="007E151C">
            <w:pPr>
              <w:spacing w:after="0"/>
              <w:jc w:val="center"/>
              <w:rPr>
                <w:b/>
                <w:bCs/>
                <w:i/>
                <w:sz w:val="20"/>
                <w:szCs w:val="20"/>
              </w:rPr>
            </w:pPr>
            <w:r w:rsidRPr="00FB1C93">
              <w:rPr>
                <w:b/>
                <w:bCs/>
                <w:i/>
                <w:sz w:val="20"/>
                <w:szCs w:val="20"/>
              </w:rPr>
              <w:t>Características socioeconômicas do bairro</w:t>
            </w:r>
          </w:p>
        </w:tc>
      </w:tr>
      <w:tr w:rsidR="00474DE6" w:rsidRPr="00C9469F" w14:paraId="42CF5019" w14:textId="77777777" w:rsidTr="007E151C">
        <w:trPr>
          <w:trHeight w:val="113"/>
          <w:jc w:val="center"/>
        </w:trPr>
        <w:tc>
          <w:tcPr>
            <w:tcW w:w="489" w:type="dxa"/>
            <w:tcBorders>
              <w:top w:val="single" w:sz="4" w:space="0" w:color="auto"/>
              <w:left w:val="single" w:sz="4" w:space="0" w:color="auto"/>
              <w:bottom w:val="nil"/>
              <w:right w:val="nil"/>
            </w:tcBorders>
          </w:tcPr>
          <w:p w14:paraId="3988FBE2" w14:textId="77777777" w:rsidR="00474DE6" w:rsidRPr="00C9469F" w:rsidRDefault="00474DE6" w:rsidP="007E151C">
            <w:pPr>
              <w:spacing w:after="0"/>
            </w:pPr>
          </w:p>
        </w:tc>
        <w:tc>
          <w:tcPr>
            <w:tcW w:w="1276" w:type="dxa"/>
            <w:tcBorders>
              <w:top w:val="single" w:sz="4" w:space="0" w:color="auto"/>
              <w:left w:val="nil"/>
              <w:bottom w:val="nil"/>
              <w:right w:val="nil"/>
            </w:tcBorders>
          </w:tcPr>
          <w:p w14:paraId="5733CCF0" w14:textId="77777777" w:rsidR="00474DE6" w:rsidRPr="00FB1C93" w:rsidRDefault="00474DE6" w:rsidP="007E151C">
            <w:pPr>
              <w:spacing w:after="0"/>
              <w:rPr>
                <w:i/>
                <w:sz w:val="20"/>
                <w:szCs w:val="20"/>
              </w:rPr>
            </w:pPr>
            <w:r w:rsidRPr="00FB1C93">
              <w:rPr>
                <w:i/>
                <w:sz w:val="20"/>
                <w:szCs w:val="20"/>
              </w:rPr>
              <w:t>Negra</w:t>
            </w:r>
          </w:p>
        </w:tc>
        <w:tc>
          <w:tcPr>
            <w:tcW w:w="1035" w:type="dxa"/>
            <w:tcBorders>
              <w:top w:val="single" w:sz="4" w:space="0" w:color="auto"/>
              <w:left w:val="nil"/>
              <w:bottom w:val="nil"/>
              <w:right w:val="nil"/>
            </w:tcBorders>
          </w:tcPr>
          <w:p w14:paraId="794A0A18" w14:textId="77777777" w:rsidR="00474DE6" w:rsidRPr="00FB1C93" w:rsidRDefault="00474DE6" w:rsidP="007E151C">
            <w:pPr>
              <w:spacing w:after="0"/>
              <w:rPr>
                <w:sz w:val="20"/>
                <w:szCs w:val="20"/>
              </w:rPr>
            </w:pPr>
            <w:r w:rsidRPr="00FB1C93">
              <w:rPr>
                <w:sz w:val="20"/>
                <w:szCs w:val="20"/>
              </w:rPr>
              <w:t>Contínua</w:t>
            </w:r>
          </w:p>
        </w:tc>
        <w:tc>
          <w:tcPr>
            <w:tcW w:w="6335" w:type="dxa"/>
            <w:tcBorders>
              <w:top w:val="single" w:sz="4" w:space="0" w:color="auto"/>
              <w:left w:val="nil"/>
              <w:bottom w:val="nil"/>
              <w:right w:val="single" w:sz="4" w:space="0" w:color="auto"/>
            </w:tcBorders>
          </w:tcPr>
          <w:p w14:paraId="2872450A" w14:textId="77777777" w:rsidR="00474DE6" w:rsidRPr="00FB1C93" w:rsidRDefault="00474DE6" w:rsidP="007E151C">
            <w:pPr>
              <w:spacing w:after="0"/>
              <w:rPr>
                <w:sz w:val="20"/>
                <w:szCs w:val="20"/>
              </w:rPr>
            </w:pPr>
            <w:r w:rsidRPr="00FB1C93">
              <w:rPr>
                <w:sz w:val="20"/>
                <w:szCs w:val="20"/>
              </w:rPr>
              <w:t>População de raça ou cor preta ou parda do bairro (%)</w:t>
            </w:r>
          </w:p>
        </w:tc>
      </w:tr>
      <w:tr w:rsidR="00474DE6" w:rsidRPr="00C9469F" w14:paraId="143463F6" w14:textId="77777777" w:rsidTr="007E151C">
        <w:trPr>
          <w:trHeight w:val="113"/>
          <w:jc w:val="center"/>
        </w:trPr>
        <w:tc>
          <w:tcPr>
            <w:tcW w:w="489" w:type="dxa"/>
            <w:tcBorders>
              <w:top w:val="nil"/>
              <w:left w:val="single" w:sz="4" w:space="0" w:color="auto"/>
              <w:bottom w:val="nil"/>
              <w:right w:val="nil"/>
            </w:tcBorders>
          </w:tcPr>
          <w:p w14:paraId="2640A327" w14:textId="77777777" w:rsidR="00474DE6" w:rsidRPr="00C9469F" w:rsidRDefault="00474DE6" w:rsidP="007E151C">
            <w:pPr>
              <w:spacing w:after="0"/>
            </w:pPr>
          </w:p>
        </w:tc>
        <w:tc>
          <w:tcPr>
            <w:tcW w:w="1276" w:type="dxa"/>
            <w:tcBorders>
              <w:top w:val="nil"/>
              <w:left w:val="nil"/>
              <w:bottom w:val="nil"/>
              <w:right w:val="nil"/>
            </w:tcBorders>
          </w:tcPr>
          <w:p w14:paraId="18BFE15E" w14:textId="77777777" w:rsidR="00474DE6" w:rsidRPr="00FB1C93" w:rsidRDefault="00474DE6" w:rsidP="007E151C">
            <w:pPr>
              <w:spacing w:after="0"/>
              <w:rPr>
                <w:i/>
                <w:sz w:val="20"/>
                <w:szCs w:val="20"/>
              </w:rPr>
            </w:pPr>
            <w:r w:rsidRPr="00FB1C93">
              <w:rPr>
                <w:i/>
                <w:sz w:val="20"/>
                <w:szCs w:val="20"/>
              </w:rPr>
              <w:t>Grauenvelh</w:t>
            </w:r>
          </w:p>
        </w:tc>
        <w:tc>
          <w:tcPr>
            <w:tcW w:w="1035" w:type="dxa"/>
            <w:tcBorders>
              <w:top w:val="nil"/>
              <w:left w:val="nil"/>
              <w:bottom w:val="nil"/>
              <w:right w:val="nil"/>
            </w:tcBorders>
          </w:tcPr>
          <w:p w14:paraId="14359098"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65F8C898" w14:textId="77777777" w:rsidR="00474DE6" w:rsidRPr="00FB1C93" w:rsidRDefault="00474DE6" w:rsidP="007E151C">
            <w:pPr>
              <w:spacing w:after="0"/>
              <w:rPr>
                <w:sz w:val="20"/>
                <w:szCs w:val="20"/>
              </w:rPr>
            </w:pPr>
            <w:r w:rsidRPr="00FB1C93">
              <w:rPr>
                <w:sz w:val="20"/>
                <w:szCs w:val="20"/>
              </w:rPr>
              <w:t>Grau de envelhecimento da população do bairro (%)</w:t>
            </w:r>
          </w:p>
        </w:tc>
      </w:tr>
      <w:tr w:rsidR="00474DE6" w:rsidRPr="00C9469F" w14:paraId="76046F4D" w14:textId="77777777" w:rsidTr="007E151C">
        <w:trPr>
          <w:trHeight w:val="113"/>
          <w:jc w:val="center"/>
        </w:trPr>
        <w:tc>
          <w:tcPr>
            <w:tcW w:w="489" w:type="dxa"/>
            <w:tcBorders>
              <w:top w:val="nil"/>
              <w:left w:val="single" w:sz="4" w:space="0" w:color="auto"/>
              <w:bottom w:val="nil"/>
              <w:right w:val="nil"/>
            </w:tcBorders>
          </w:tcPr>
          <w:p w14:paraId="38EB87B2" w14:textId="77777777" w:rsidR="00474DE6" w:rsidRPr="00ED0D29" w:rsidRDefault="00474DE6" w:rsidP="007E151C">
            <w:pPr>
              <w:spacing w:after="0"/>
              <w:rPr>
                <w:i/>
              </w:rPr>
            </w:pPr>
            <w:r w:rsidRPr="00ED0D29">
              <w:rPr>
                <w:i/>
                <w:sz w:val="22"/>
              </w:rPr>
              <w:t>X</w:t>
            </w:r>
            <w:r w:rsidRPr="00ED0D29">
              <w:rPr>
                <w:i/>
                <w:sz w:val="22"/>
                <w:vertAlign w:val="subscript"/>
              </w:rPr>
              <w:t>2</w:t>
            </w:r>
          </w:p>
        </w:tc>
        <w:tc>
          <w:tcPr>
            <w:tcW w:w="1276" w:type="dxa"/>
            <w:tcBorders>
              <w:top w:val="nil"/>
              <w:left w:val="nil"/>
              <w:bottom w:val="nil"/>
              <w:right w:val="nil"/>
            </w:tcBorders>
          </w:tcPr>
          <w:p w14:paraId="3EC17B66" w14:textId="77777777" w:rsidR="00474DE6" w:rsidRPr="00FB1C93" w:rsidRDefault="00474DE6" w:rsidP="007E151C">
            <w:pPr>
              <w:spacing w:after="0"/>
              <w:rPr>
                <w:i/>
                <w:sz w:val="20"/>
                <w:szCs w:val="20"/>
              </w:rPr>
            </w:pPr>
            <w:r w:rsidRPr="00FB1C93">
              <w:rPr>
                <w:i/>
                <w:sz w:val="20"/>
                <w:szCs w:val="20"/>
              </w:rPr>
              <w:t>Lixoporta</w:t>
            </w:r>
          </w:p>
        </w:tc>
        <w:tc>
          <w:tcPr>
            <w:tcW w:w="1035" w:type="dxa"/>
            <w:tcBorders>
              <w:top w:val="nil"/>
              <w:left w:val="nil"/>
              <w:bottom w:val="nil"/>
              <w:right w:val="nil"/>
            </w:tcBorders>
          </w:tcPr>
          <w:p w14:paraId="1FA7D9B0"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0557026B" w14:textId="77777777" w:rsidR="00474DE6" w:rsidRPr="00FB1C93" w:rsidRDefault="00474DE6" w:rsidP="007E151C">
            <w:pPr>
              <w:spacing w:after="0"/>
              <w:rPr>
                <w:sz w:val="20"/>
                <w:szCs w:val="20"/>
              </w:rPr>
            </w:pPr>
            <w:r w:rsidRPr="00FB1C93">
              <w:rPr>
                <w:sz w:val="20"/>
                <w:szCs w:val="20"/>
              </w:rPr>
              <w:t>Habitações com coleta de lixo na porta por bairro (%)</w:t>
            </w:r>
          </w:p>
        </w:tc>
      </w:tr>
      <w:tr w:rsidR="00474DE6" w:rsidRPr="00C9469F" w14:paraId="5A585031" w14:textId="77777777" w:rsidTr="007E151C">
        <w:trPr>
          <w:trHeight w:val="113"/>
          <w:jc w:val="center"/>
        </w:trPr>
        <w:tc>
          <w:tcPr>
            <w:tcW w:w="489" w:type="dxa"/>
            <w:tcBorders>
              <w:top w:val="nil"/>
              <w:left w:val="single" w:sz="4" w:space="0" w:color="auto"/>
              <w:bottom w:val="single" w:sz="4" w:space="0" w:color="auto"/>
              <w:right w:val="nil"/>
            </w:tcBorders>
          </w:tcPr>
          <w:p w14:paraId="232ED22A" w14:textId="77777777" w:rsidR="00474DE6" w:rsidRPr="00C9469F" w:rsidRDefault="00474DE6" w:rsidP="007E151C">
            <w:pPr>
              <w:spacing w:after="0"/>
            </w:pPr>
          </w:p>
        </w:tc>
        <w:tc>
          <w:tcPr>
            <w:tcW w:w="1276" w:type="dxa"/>
            <w:tcBorders>
              <w:top w:val="nil"/>
              <w:left w:val="nil"/>
              <w:bottom w:val="single" w:sz="4" w:space="0" w:color="auto"/>
              <w:right w:val="nil"/>
            </w:tcBorders>
          </w:tcPr>
          <w:p w14:paraId="56414C08" w14:textId="77777777" w:rsidR="00474DE6" w:rsidRPr="00FB1C93" w:rsidRDefault="00474DE6" w:rsidP="007E151C">
            <w:pPr>
              <w:spacing w:after="0"/>
              <w:rPr>
                <w:i/>
                <w:sz w:val="20"/>
                <w:szCs w:val="20"/>
              </w:rPr>
            </w:pPr>
            <w:r w:rsidRPr="00FB1C93">
              <w:rPr>
                <w:i/>
                <w:sz w:val="20"/>
                <w:szCs w:val="20"/>
              </w:rPr>
              <w:t>Densdemog</w:t>
            </w:r>
          </w:p>
        </w:tc>
        <w:tc>
          <w:tcPr>
            <w:tcW w:w="1035" w:type="dxa"/>
            <w:tcBorders>
              <w:top w:val="nil"/>
              <w:left w:val="nil"/>
              <w:bottom w:val="single" w:sz="4" w:space="0" w:color="auto"/>
              <w:right w:val="nil"/>
            </w:tcBorders>
          </w:tcPr>
          <w:p w14:paraId="220EA048"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single" w:sz="4" w:space="0" w:color="auto"/>
              <w:right w:val="single" w:sz="4" w:space="0" w:color="auto"/>
            </w:tcBorders>
          </w:tcPr>
          <w:p w14:paraId="2627A7AD" w14:textId="77777777" w:rsidR="00474DE6" w:rsidRPr="00FB1C93" w:rsidRDefault="00474DE6" w:rsidP="007E151C">
            <w:pPr>
              <w:spacing w:after="0"/>
              <w:rPr>
                <w:sz w:val="20"/>
                <w:szCs w:val="20"/>
              </w:rPr>
            </w:pPr>
            <w:r w:rsidRPr="00FB1C93">
              <w:rPr>
                <w:sz w:val="20"/>
                <w:szCs w:val="20"/>
              </w:rPr>
              <w:t>Número de habitantes do bairro por km</w:t>
            </w:r>
            <w:r w:rsidRPr="00FB1C93">
              <w:rPr>
                <w:sz w:val="20"/>
                <w:szCs w:val="20"/>
                <w:vertAlign w:val="superscript"/>
              </w:rPr>
              <w:t>2</w:t>
            </w:r>
          </w:p>
        </w:tc>
      </w:tr>
      <w:tr w:rsidR="00474DE6" w:rsidRPr="00C9469F" w14:paraId="6488E966"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0909586C" w14:textId="77777777" w:rsidR="00474DE6" w:rsidRPr="00C9469F" w:rsidRDefault="00474DE6" w:rsidP="007E151C">
            <w:pPr>
              <w:spacing w:after="0"/>
            </w:pPr>
          </w:p>
        </w:tc>
        <w:tc>
          <w:tcPr>
            <w:tcW w:w="8646" w:type="dxa"/>
            <w:gridSpan w:val="3"/>
            <w:tcBorders>
              <w:top w:val="single" w:sz="4" w:space="0" w:color="auto"/>
              <w:left w:val="nil"/>
              <w:bottom w:val="single" w:sz="4" w:space="0" w:color="auto"/>
              <w:right w:val="single" w:sz="4" w:space="0" w:color="auto"/>
            </w:tcBorders>
          </w:tcPr>
          <w:p w14:paraId="4691DAEF" w14:textId="77777777" w:rsidR="00474DE6" w:rsidRPr="00FB1C93" w:rsidRDefault="00474DE6" w:rsidP="007E151C">
            <w:pPr>
              <w:spacing w:after="0"/>
              <w:jc w:val="center"/>
              <w:rPr>
                <w:b/>
                <w:i/>
                <w:sz w:val="20"/>
                <w:szCs w:val="20"/>
              </w:rPr>
            </w:pPr>
            <w:r w:rsidRPr="00FB1C93">
              <w:rPr>
                <w:b/>
                <w:i/>
                <w:sz w:val="20"/>
                <w:szCs w:val="20"/>
              </w:rPr>
              <w:t>Amenidades urbanas</w:t>
            </w:r>
          </w:p>
        </w:tc>
      </w:tr>
      <w:tr w:rsidR="00474DE6" w:rsidRPr="00C9469F" w14:paraId="19DACE3F" w14:textId="77777777" w:rsidTr="007E151C">
        <w:trPr>
          <w:trHeight w:val="113"/>
          <w:jc w:val="center"/>
        </w:trPr>
        <w:tc>
          <w:tcPr>
            <w:tcW w:w="489" w:type="dxa"/>
            <w:tcBorders>
              <w:top w:val="single" w:sz="4" w:space="0" w:color="auto"/>
              <w:left w:val="single" w:sz="4" w:space="0" w:color="auto"/>
              <w:bottom w:val="nil"/>
              <w:right w:val="nil"/>
            </w:tcBorders>
          </w:tcPr>
          <w:p w14:paraId="736EE171" w14:textId="77777777" w:rsidR="00474DE6" w:rsidRPr="00C9469F" w:rsidRDefault="00474DE6" w:rsidP="007E151C">
            <w:pPr>
              <w:spacing w:after="0"/>
            </w:pPr>
          </w:p>
        </w:tc>
        <w:tc>
          <w:tcPr>
            <w:tcW w:w="1276" w:type="dxa"/>
            <w:tcBorders>
              <w:top w:val="single" w:sz="4" w:space="0" w:color="auto"/>
              <w:left w:val="nil"/>
              <w:bottom w:val="nil"/>
              <w:right w:val="nil"/>
            </w:tcBorders>
          </w:tcPr>
          <w:p w14:paraId="7FCBA1C2" w14:textId="77777777" w:rsidR="00474DE6" w:rsidRPr="00FB1C93" w:rsidRDefault="00474DE6" w:rsidP="007E151C">
            <w:pPr>
              <w:spacing w:after="0"/>
              <w:rPr>
                <w:i/>
                <w:sz w:val="20"/>
                <w:szCs w:val="20"/>
              </w:rPr>
            </w:pPr>
            <w:r w:rsidRPr="00FB1C93">
              <w:rPr>
                <w:i/>
                <w:sz w:val="20"/>
                <w:szCs w:val="20"/>
              </w:rPr>
              <w:t>Bairrpraia</w:t>
            </w:r>
          </w:p>
        </w:tc>
        <w:tc>
          <w:tcPr>
            <w:tcW w:w="1035" w:type="dxa"/>
            <w:tcBorders>
              <w:top w:val="single" w:sz="4" w:space="0" w:color="auto"/>
              <w:left w:val="nil"/>
              <w:bottom w:val="nil"/>
              <w:right w:val="nil"/>
            </w:tcBorders>
          </w:tcPr>
          <w:p w14:paraId="42099D77" w14:textId="77777777" w:rsidR="00474DE6" w:rsidRPr="00FB1C93" w:rsidRDefault="00474DE6" w:rsidP="007E151C">
            <w:pPr>
              <w:spacing w:after="0"/>
              <w:rPr>
                <w:sz w:val="20"/>
                <w:szCs w:val="20"/>
              </w:rPr>
            </w:pPr>
            <w:r w:rsidRPr="00FB1C93">
              <w:rPr>
                <w:sz w:val="20"/>
                <w:szCs w:val="20"/>
              </w:rPr>
              <w:t>Dummy</w:t>
            </w:r>
          </w:p>
        </w:tc>
        <w:tc>
          <w:tcPr>
            <w:tcW w:w="6335" w:type="dxa"/>
            <w:tcBorders>
              <w:top w:val="single" w:sz="4" w:space="0" w:color="auto"/>
              <w:left w:val="nil"/>
              <w:bottom w:val="nil"/>
              <w:right w:val="single" w:sz="4" w:space="0" w:color="auto"/>
            </w:tcBorders>
          </w:tcPr>
          <w:p w14:paraId="05EAC02A" w14:textId="77777777" w:rsidR="00474DE6" w:rsidRPr="00FB1C93" w:rsidRDefault="00474DE6" w:rsidP="007E151C">
            <w:pPr>
              <w:spacing w:after="0"/>
              <w:rPr>
                <w:sz w:val="20"/>
                <w:szCs w:val="20"/>
              </w:rPr>
            </w:pPr>
            <w:r w:rsidRPr="00FB1C93">
              <w:rPr>
                <w:sz w:val="20"/>
                <w:szCs w:val="20"/>
              </w:rPr>
              <w:t>1 se o bairro possui praia, 0 caso contrário</w:t>
            </w:r>
          </w:p>
        </w:tc>
      </w:tr>
      <w:tr w:rsidR="00474DE6" w:rsidRPr="00C9469F" w14:paraId="5B68B2D5" w14:textId="77777777" w:rsidTr="007E151C">
        <w:trPr>
          <w:trHeight w:val="113"/>
          <w:jc w:val="center"/>
        </w:trPr>
        <w:tc>
          <w:tcPr>
            <w:tcW w:w="489" w:type="dxa"/>
            <w:tcBorders>
              <w:top w:val="nil"/>
              <w:left w:val="single" w:sz="4" w:space="0" w:color="auto"/>
              <w:bottom w:val="nil"/>
              <w:right w:val="nil"/>
            </w:tcBorders>
          </w:tcPr>
          <w:p w14:paraId="7A270932" w14:textId="77777777" w:rsidR="00474DE6" w:rsidRPr="00C9469F" w:rsidRDefault="00474DE6" w:rsidP="007E151C">
            <w:pPr>
              <w:spacing w:after="0"/>
            </w:pPr>
          </w:p>
        </w:tc>
        <w:tc>
          <w:tcPr>
            <w:tcW w:w="1276" w:type="dxa"/>
            <w:tcBorders>
              <w:top w:val="nil"/>
              <w:left w:val="nil"/>
              <w:bottom w:val="nil"/>
              <w:right w:val="nil"/>
            </w:tcBorders>
          </w:tcPr>
          <w:p w14:paraId="4698B9DA" w14:textId="77777777" w:rsidR="00474DE6" w:rsidRPr="00FB1C93" w:rsidRDefault="00474DE6" w:rsidP="007E151C">
            <w:pPr>
              <w:spacing w:after="0"/>
              <w:rPr>
                <w:i/>
                <w:sz w:val="20"/>
                <w:szCs w:val="20"/>
              </w:rPr>
            </w:pPr>
            <w:r w:rsidRPr="00FB1C93">
              <w:rPr>
                <w:i/>
                <w:sz w:val="20"/>
                <w:szCs w:val="20"/>
              </w:rPr>
              <w:t>Agbanc</w:t>
            </w:r>
          </w:p>
        </w:tc>
        <w:tc>
          <w:tcPr>
            <w:tcW w:w="1035" w:type="dxa"/>
            <w:tcBorders>
              <w:top w:val="nil"/>
              <w:left w:val="nil"/>
              <w:bottom w:val="nil"/>
              <w:right w:val="nil"/>
            </w:tcBorders>
          </w:tcPr>
          <w:p w14:paraId="6C1EAF3E"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7035CF90" w14:textId="77777777" w:rsidR="00474DE6" w:rsidRPr="00FB1C93" w:rsidRDefault="00474DE6" w:rsidP="007E151C">
            <w:pPr>
              <w:spacing w:after="0"/>
              <w:rPr>
                <w:sz w:val="20"/>
                <w:szCs w:val="20"/>
              </w:rPr>
            </w:pPr>
            <w:r w:rsidRPr="00FB1C93">
              <w:rPr>
                <w:sz w:val="20"/>
                <w:szCs w:val="20"/>
              </w:rPr>
              <w:t>Número de agências bancárias do bairro (%)</w:t>
            </w:r>
          </w:p>
        </w:tc>
      </w:tr>
      <w:tr w:rsidR="00474DE6" w:rsidRPr="00C9469F" w14:paraId="07FA667B" w14:textId="77777777" w:rsidTr="007E151C">
        <w:trPr>
          <w:trHeight w:val="113"/>
          <w:jc w:val="center"/>
        </w:trPr>
        <w:tc>
          <w:tcPr>
            <w:tcW w:w="489" w:type="dxa"/>
            <w:tcBorders>
              <w:top w:val="nil"/>
              <w:left w:val="single" w:sz="4" w:space="0" w:color="auto"/>
              <w:bottom w:val="nil"/>
              <w:right w:val="nil"/>
            </w:tcBorders>
          </w:tcPr>
          <w:p w14:paraId="5AA18864" w14:textId="77777777" w:rsidR="00474DE6" w:rsidRPr="00C9469F" w:rsidRDefault="00474DE6" w:rsidP="007E151C">
            <w:pPr>
              <w:spacing w:after="0"/>
            </w:pPr>
          </w:p>
        </w:tc>
        <w:tc>
          <w:tcPr>
            <w:tcW w:w="1276" w:type="dxa"/>
            <w:tcBorders>
              <w:top w:val="nil"/>
              <w:left w:val="nil"/>
              <w:bottom w:val="nil"/>
              <w:right w:val="nil"/>
            </w:tcBorders>
          </w:tcPr>
          <w:p w14:paraId="01FA5D91" w14:textId="77777777" w:rsidR="00474DE6" w:rsidRPr="00FB1C93" w:rsidRDefault="00474DE6" w:rsidP="007E151C">
            <w:pPr>
              <w:spacing w:after="0"/>
              <w:rPr>
                <w:i/>
                <w:sz w:val="20"/>
                <w:szCs w:val="20"/>
              </w:rPr>
            </w:pPr>
            <w:r w:rsidRPr="00FB1C93">
              <w:rPr>
                <w:i/>
                <w:sz w:val="20"/>
                <w:szCs w:val="20"/>
              </w:rPr>
              <w:t>Escopubha</w:t>
            </w:r>
          </w:p>
        </w:tc>
        <w:tc>
          <w:tcPr>
            <w:tcW w:w="1035" w:type="dxa"/>
            <w:tcBorders>
              <w:top w:val="nil"/>
              <w:left w:val="nil"/>
              <w:bottom w:val="nil"/>
              <w:right w:val="nil"/>
            </w:tcBorders>
          </w:tcPr>
          <w:p w14:paraId="7CE4331A"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59896BD3" w14:textId="77777777" w:rsidR="00474DE6" w:rsidRPr="00FB1C93" w:rsidRDefault="00474DE6" w:rsidP="007E151C">
            <w:pPr>
              <w:spacing w:after="0"/>
              <w:rPr>
                <w:sz w:val="20"/>
                <w:szCs w:val="20"/>
              </w:rPr>
            </w:pPr>
            <w:r w:rsidRPr="00FB1C93">
              <w:rPr>
                <w:sz w:val="20"/>
                <w:szCs w:val="20"/>
              </w:rPr>
              <w:t>Número de escolas públicas por mil habitantes do bairro (%)</w:t>
            </w:r>
          </w:p>
        </w:tc>
      </w:tr>
      <w:tr w:rsidR="00474DE6" w:rsidRPr="00C9469F" w14:paraId="1DE7C1F2" w14:textId="77777777" w:rsidTr="007E151C">
        <w:trPr>
          <w:trHeight w:val="113"/>
          <w:jc w:val="center"/>
        </w:trPr>
        <w:tc>
          <w:tcPr>
            <w:tcW w:w="489" w:type="dxa"/>
            <w:tcBorders>
              <w:top w:val="nil"/>
              <w:left w:val="single" w:sz="4" w:space="0" w:color="auto"/>
              <w:bottom w:val="nil"/>
              <w:right w:val="nil"/>
            </w:tcBorders>
          </w:tcPr>
          <w:p w14:paraId="2C3A3495" w14:textId="77777777" w:rsidR="00474DE6" w:rsidRPr="00C9469F" w:rsidRDefault="00474DE6" w:rsidP="007E151C">
            <w:pPr>
              <w:spacing w:after="0"/>
            </w:pPr>
          </w:p>
        </w:tc>
        <w:tc>
          <w:tcPr>
            <w:tcW w:w="1276" w:type="dxa"/>
            <w:tcBorders>
              <w:top w:val="nil"/>
              <w:left w:val="nil"/>
              <w:bottom w:val="nil"/>
              <w:right w:val="nil"/>
            </w:tcBorders>
          </w:tcPr>
          <w:p w14:paraId="4FFFFEEF" w14:textId="77777777" w:rsidR="00474DE6" w:rsidRPr="00FB1C93" w:rsidRDefault="00474DE6" w:rsidP="007E151C">
            <w:pPr>
              <w:spacing w:after="0"/>
              <w:rPr>
                <w:i/>
                <w:sz w:val="20"/>
                <w:szCs w:val="20"/>
              </w:rPr>
            </w:pPr>
            <w:r w:rsidRPr="00FB1C93">
              <w:rPr>
                <w:i/>
                <w:sz w:val="20"/>
                <w:szCs w:val="20"/>
              </w:rPr>
              <w:t>Escparthab</w:t>
            </w:r>
          </w:p>
        </w:tc>
        <w:tc>
          <w:tcPr>
            <w:tcW w:w="1035" w:type="dxa"/>
            <w:tcBorders>
              <w:top w:val="nil"/>
              <w:left w:val="nil"/>
              <w:bottom w:val="nil"/>
              <w:right w:val="nil"/>
            </w:tcBorders>
          </w:tcPr>
          <w:p w14:paraId="2AE4099E"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0951B05E" w14:textId="77777777" w:rsidR="00474DE6" w:rsidRPr="00FB1C93" w:rsidRDefault="00474DE6" w:rsidP="007E151C">
            <w:pPr>
              <w:spacing w:after="0"/>
              <w:rPr>
                <w:sz w:val="20"/>
                <w:szCs w:val="20"/>
              </w:rPr>
            </w:pPr>
            <w:r w:rsidRPr="00FB1C93">
              <w:rPr>
                <w:sz w:val="20"/>
                <w:szCs w:val="20"/>
              </w:rPr>
              <w:t>Número de escolas particulares por mil habitantes do bairro (%)</w:t>
            </w:r>
          </w:p>
        </w:tc>
      </w:tr>
      <w:tr w:rsidR="00474DE6" w:rsidRPr="00C9469F" w14:paraId="684B50BE" w14:textId="77777777" w:rsidTr="007E151C">
        <w:trPr>
          <w:trHeight w:val="113"/>
          <w:jc w:val="center"/>
        </w:trPr>
        <w:tc>
          <w:tcPr>
            <w:tcW w:w="489" w:type="dxa"/>
            <w:tcBorders>
              <w:top w:val="nil"/>
              <w:left w:val="single" w:sz="4" w:space="0" w:color="auto"/>
              <w:bottom w:val="nil"/>
              <w:right w:val="nil"/>
            </w:tcBorders>
          </w:tcPr>
          <w:p w14:paraId="5F081271" w14:textId="77777777" w:rsidR="00474DE6" w:rsidRPr="00ED0D29" w:rsidRDefault="00474DE6" w:rsidP="007E151C">
            <w:pPr>
              <w:spacing w:after="0"/>
              <w:rPr>
                <w:i/>
              </w:rPr>
            </w:pPr>
            <w:r w:rsidRPr="00ED0D29">
              <w:rPr>
                <w:i/>
                <w:sz w:val="22"/>
              </w:rPr>
              <w:t>X</w:t>
            </w:r>
            <w:r w:rsidRPr="00ED0D29">
              <w:rPr>
                <w:i/>
                <w:sz w:val="22"/>
                <w:vertAlign w:val="subscript"/>
              </w:rPr>
              <w:t>3</w:t>
            </w:r>
          </w:p>
        </w:tc>
        <w:tc>
          <w:tcPr>
            <w:tcW w:w="1276" w:type="dxa"/>
            <w:tcBorders>
              <w:top w:val="nil"/>
              <w:left w:val="nil"/>
              <w:bottom w:val="nil"/>
              <w:right w:val="nil"/>
            </w:tcBorders>
          </w:tcPr>
          <w:p w14:paraId="53B8555D" w14:textId="77777777" w:rsidR="00474DE6" w:rsidRPr="00FB1C93" w:rsidRDefault="00474DE6" w:rsidP="007E151C">
            <w:pPr>
              <w:spacing w:after="0"/>
              <w:rPr>
                <w:i/>
                <w:sz w:val="20"/>
                <w:szCs w:val="20"/>
              </w:rPr>
            </w:pPr>
            <w:r w:rsidRPr="00FB1C93">
              <w:rPr>
                <w:i/>
                <w:sz w:val="20"/>
                <w:szCs w:val="20"/>
              </w:rPr>
              <w:t>hom08</w:t>
            </w:r>
          </w:p>
        </w:tc>
        <w:tc>
          <w:tcPr>
            <w:tcW w:w="1035" w:type="dxa"/>
            <w:tcBorders>
              <w:top w:val="nil"/>
              <w:left w:val="nil"/>
              <w:bottom w:val="nil"/>
              <w:right w:val="nil"/>
            </w:tcBorders>
          </w:tcPr>
          <w:p w14:paraId="61AFA23B"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29EF9C48" w14:textId="77777777" w:rsidR="00474DE6" w:rsidRPr="00FB1C93" w:rsidRDefault="00474DE6" w:rsidP="007E151C">
            <w:pPr>
              <w:spacing w:after="0"/>
              <w:rPr>
                <w:sz w:val="20"/>
                <w:szCs w:val="20"/>
              </w:rPr>
            </w:pPr>
            <w:r w:rsidRPr="00FB1C93">
              <w:rPr>
                <w:sz w:val="20"/>
                <w:szCs w:val="20"/>
              </w:rPr>
              <w:t>Número de homicídios do bairro em 2008</w:t>
            </w:r>
          </w:p>
        </w:tc>
      </w:tr>
      <w:tr w:rsidR="00474DE6" w:rsidRPr="00C9469F" w14:paraId="2C24E525" w14:textId="77777777" w:rsidTr="007E151C">
        <w:trPr>
          <w:trHeight w:val="113"/>
          <w:jc w:val="center"/>
        </w:trPr>
        <w:tc>
          <w:tcPr>
            <w:tcW w:w="489" w:type="dxa"/>
            <w:tcBorders>
              <w:top w:val="nil"/>
              <w:left w:val="single" w:sz="4" w:space="0" w:color="auto"/>
              <w:bottom w:val="nil"/>
              <w:right w:val="nil"/>
            </w:tcBorders>
          </w:tcPr>
          <w:p w14:paraId="2C657A04" w14:textId="77777777" w:rsidR="00474DE6" w:rsidRPr="00C9469F" w:rsidRDefault="00474DE6" w:rsidP="007E151C">
            <w:pPr>
              <w:spacing w:after="0"/>
            </w:pPr>
          </w:p>
        </w:tc>
        <w:tc>
          <w:tcPr>
            <w:tcW w:w="1276" w:type="dxa"/>
            <w:tcBorders>
              <w:top w:val="nil"/>
              <w:left w:val="nil"/>
              <w:bottom w:val="nil"/>
              <w:right w:val="nil"/>
            </w:tcBorders>
          </w:tcPr>
          <w:p w14:paraId="4C06C1FF" w14:textId="77777777" w:rsidR="00474DE6" w:rsidRPr="00FB1C93" w:rsidRDefault="00474DE6" w:rsidP="007E151C">
            <w:pPr>
              <w:spacing w:after="0"/>
              <w:rPr>
                <w:i/>
                <w:sz w:val="20"/>
                <w:szCs w:val="20"/>
              </w:rPr>
            </w:pPr>
            <w:r w:rsidRPr="00FB1C93">
              <w:rPr>
                <w:i/>
                <w:sz w:val="20"/>
                <w:szCs w:val="20"/>
              </w:rPr>
              <w:t>rbvc08</w:t>
            </w:r>
          </w:p>
        </w:tc>
        <w:tc>
          <w:tcPr>
            <w:tcW w:w="1035" w:type="dxa"/>
            <w:tcBorders>
              <w:top w:val="nil"/>
              <w:left w:val="nil"/>
              <w:bottom w:val="nil"/>
              <w:right w:val="nil"/>
            </w:tcBorders>
          </w:tcPr>
          <w:p w14:paraId="3A4D259C"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3CA8A092" w14:textId="77777777" w:rsidR="00474DE6" w:rsidRPr="00FB1C93" w:rsidRDefault="00474DE6" w:rsidP="007E151C">
            <w:pPr>
              <w:spacing w:after="0"/>
              <w:rPr>
                <w:sz w:val="20"/>
                <w:szCs w:val="20"/>
              </w:rPr>
            </w:pPr>
            <w:r w:rsidRPr="00FB1C93">
              <w:rPr>
                <w:sz w:val="20"/>
                <w:szCs w:val="20"/>
              </w:rPr>
              <w:t>Número de roubos de veículos do bairro em 2008</w:t>
            </w:r>
          </w:p>
        </w:tc>
      </w:tr>
      <w:tr w:rsidR="00474DE6" w:rsidRPr="00C9469F" w14:paraId="70E2815B" w14:textId="77777777" w:rsidTr="007E151C">
        <w:trPr>
          <w:trHeight w:val="113"/>
          <w:jc w:val="center"/>
        </w:trPr>
        <w:tc>
          <w:tcPr>
            <w:tcW w:w="489" w:type="dxa"/>
            <w:tcBorders>
              <w:top w:val="nil"/>
              <w:left w:val="single" w:sz="4" w:space="0" w:color="auto"/>
              <w:bottom w:val="nil"/>
              <w:right w:val="nil"/>
            </w:tcBorders>
          </w:tcPr>
          <w:p w14:paraId="1E7789B2" w14:textId="77777777" w:rsidR="00474DE6" w:rsidRPr="00C9469F" w:rsidRDefault="00474DE6" w:rsidP="007E151C">
            <w:pPr>
              <w:spacing w:after="0"/>
            </w:pPr>
          </w:p>
        </w:tc>
        <w:tc>
          <w:tcPr>
            <w:tcW w:w="1276" w:type="dxa"/>
            <w:tcBorders>
              <w:top w:val="nil"/>
              <w:left w:val="nil"/>
              <w:bottom w:val="nil"/>
              <w:right w:val="nil"/>
            </w:tcBorders>
          </w:tcPr>
          <w:p w14:paraId="6AEA2F8D" w14:textId="77777777" w:rsidR="00474DE6" w:rsidRPr="00FB1C93" w:rsidRDefault="00474DE6" w:rsidP="007E151C">
            <w:pPr>
              <w:spacing w:after="0"/>
              <w:rPr>
                <w:i/>
                <w:sz w:val="20"/>
                <w:szCs w:val="20"/>
              </w:rPr>
            </w:pPr>
            <w:r w:rsidRPr="00FB1C93">
              <w:rPr>
                <w:i/>
                <w:sz w:val="20"/>
                <w:szCs w:val="20"/>
              </w:rPr>
              <w:t>Distpraia</w:t>
            </w:r>
          </w:p>
        </w:tc>
        <w:tc>
          <w:tcPr>
            <w:tcW w:w="1035" w:type="dxa"/>
            <w:tcBorders>
              <w:top w:val="nil"/>
              <w:left w:val="nil"/>
              <w:bottom w:val="nil"/>
              <w:right w:val="nil"/>
            </w:tcBorders>
          </w:tcPr>
          <w:p w14:paraId="352F35C6"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6F2EC904" w14:textId="77777777" w:rsidR="00474DE6" w:rsidRPr="00FB1C93" w:rsidRDefault="00474DE6" w:rsidP="007E151C">
            <w:pPr>
              <w:spacing w:after="0"/>
              <w:rPr>
                <w:sz w:val="20"/>
                <w:szCs w:val="20"/>
              </w:rPr>
            </w:pPr>
            <w:r w:rsidRPr="00FB1C93">
              <w:rPr>
                <w:sz w:val="20"/>
                <w:szCs w:val="20"/>
              </w:rPr>
              <w:t>Menor distância em metros a uma praia</w:t>
            </w:r>
          </w:p>
        </w:tc>
      </w:tr>
      <w:tr w:rsidR="00474DE6" w:rsidRPr="00C9469F" w14:paraId="38F861D3" w14:textId="77777777" w:rsidTr="007E151C">
        <w:trPr>
          <w:trHeight w:val="113"/>
          <w:jc w:val="center"/>
        </w:trPr>
        <w:tc>
          <w:tcPr>
            <w:tcW w:w="489" w:type="dxa"/>
            <w:tcBorders>
              <w:top w:val="nil"/>
              <w:left w:val="single" w:sz="4" w:space="0" w:color="auto"/>
              <w:bottom w:val="nil"/>
              <w:right w:val="nil"/>
            </w:tcBorders>
          </w:tcPr>
          <w:p w14:paraId="3C897745" w14:textId="77777777" w:rsidR="00474DE6" w:rsidRPr="00C9469F" w:rsidRDefault="00474DE6" w:rsidP="007E151C">
            <w:pPr>
              <w:spacing w:after="0"/>
            </w:pPr>
          </w:p>
        </w:tc>
        <w:tc>
          <w:tcPr>
            <w:tcW w:w="1276" w:type="dxa"/>
            <w:tcBorders>
              <w:top w:val="nil"/>
              <w:left w:val="nil"/>
              <w:bottom w:val="nil"/>
              <w:right w:val="nil"/>
            </w:tcBorders>
          </w:tcPr>
          <w:p w14:paraId="00B16B9C" w14:textId="77777777" w:rsidR="00474DE6" w:rsidRPr="00FB1C93" w:rsidRDefault="00474DE6" w:rsidP="007E151C">
            <w:pPr>
              <w:spacing w:after="0"/>
              <w:rPr>
                <w:i/>
                <w:sz w:val="20"/>
                <w:szCs w:val="20"/>
              </w:rPr>
            </w:pPr>
            <w:r w:rsidRPr="00FB1C93">
              <w:rPr>
                <w:i/>
                <w:sz w:val="20"/>
                <w:szCs w:val="20"/>
              </w:rPr>
              <w:t>Distshopp</w:t>
            </w:r>
          </w:p>
        </w:tc>
        <w:tc>
          <w:tcPr>
            <w:tcW w:w="1035" w:type="dxa"/>
            <w:tcBorders>
              <w:top w:val="nil"/>
              <w:left w:val="nil"/>
              <w:bottom w:val="nil"/>
              <w:right w:val="nil"/>
            </w:tcBorders>
          </w:tcPr>
          <w:p w14:paraId="3179F579"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2ECAE678" w14:textId="77777777" w:rsidR="00474DE6" w:rsidRPr="00FB1C93" w:rsidRDefault="00474DE6" w:rsidP="007E151C">
            <w:pPr>
              <w:spacing w:after="0"/>
              <w:rPr>
                <w:sz w:val="20"/>
                <w:szCs w:val="20"/>
              </w:rPr>
            </w:pPr>
            <w:r w:rsidRPr="00FB1C93">
              <w:rPr>
                <w:sz w:val="20"/>
                <w:szCs w:val="20"/>
              </w:rPr>
              <w:t>Menor distância em metros a um dos shoppings de Salvador</w:t>
            </w:r>
          </w:p>
        </w:tc>
      </w:tr>
      <w:tr w:rsidR="00474DE6" w:rsidRPr="00C9469F" w14:paraId="75D71060" w14:textId="77777777" w:rsidTr="007E151C">
        <w:trPr>
          <w:trHeight w:val="113"/>
          <w:jc w:val="center"/>
        </w:trPr>
        <w:tc>
          <w:tcPr>
            <w:tcW w:w="489" w:type="dxa"/>
            <w:tcBorders>
              <w:top w:val="nil"/>
              <w:left w:val="single" w:sz="4" w:space="0" w:color="auto"/>
              <w:bottom w:val="single" w:sz="4" w:space="0" w:color="auto"/>
              <w:right w:val="nil"/>
            </w:tcBorders>
          </w:tcPr>
          <w:p w14:paraId="2BCD9DC7" w14:textId="77777777" w:rsidR="00474DE6" w:rsidRPr="00C9469F" w:rsidRDefault="00474DE6" w:rsidP="007E151C">
            <w:pPr>
              <w:spacing w:after="0"/>
            </w:pPr>
          </w:p>
        </w:tc>
        <w:tc>
          <w:tcPr>
            <w:tcW w:w="1276" w:type="dxa"/>
            <w:tcBorders>
              <w:top w:val="nil"/>
              <w:left w:val="nil"/>
              <w:bottom w:val="single" w:sz="4" w:space="0" w:color="auto"/>
              <w:right w:val="nil"/>
            </w:tcBorders>
          </w:tcPr>
          <w:p w14:paraId="0A2AAD6B" w14:textId="77777777" w:rsidR="00474DE6" w:rsidRPr="00FB1C93" w:rsidRDefault="00474DE6" w:rsidP="007E151C">
            <w:pPr>
              <w:spacing w:after="0"/>
              <w:rPr>
                <w:i/>
                <w:sz w:val="20"/>
                <w:szCs w:val="20"/>
              </w:rPr>
            </w:pPr>
            <w:r w:rsidRPr="00FB1C93">
              <w:rPr>
                <w:i/>
                <w:sz w:val="20"/>
                <w:szCs w:val="20"/>
              </w:rPr>
              <w:t>Distparq</w:t>
            </w:r>
          </w:p>
        </w:tc>
        <w:tc>
          <w:tcPr>
            <w:tcW w:w="1035" w:type="dxa"/>
            <w:tcBorders>
              <w:top w:val="nil"/>
              <w:left w:val="nil"/>
              <w:bottom w:val="single" w:sz="4" w:space="0" w:color="auto"/>
              <w:right w:val="nil"/>
            </w:tcBorders>
          </w:tcPr>
          <w:p w14:paraId="224B9859"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single" w:sz="4" w:space="0" w:color="auto"/>
              <w:right w:val="single" w:sz="4" w:space="0" w:color="auto"/>
            </w:tcBorders>
          </w:tcPr>
          <w:p w14:paraId="492043D5" w14:textId="77777777" w:rsidR="00474DE6" w:rsidRPr="00FB1C93" w:rsidRDefault="00474DE6" w:rsidP="007E151C">
            <w:pPr>
              <w:spacing w:after="0"/>
              <w:rPr>
                <w:sz w:val="20"/>
                <w:szCs w:val="20"/>
              </w:rPr>
            </w:pPr>
            <w:r w:rsidRPr="00FB1C93">
              <w:rPr>
                <w:sz w:val="20"/>
                <w:szCs w:val="20"/>
              </w:rPr>
              <w:t>Menor distância em metros a um dos parques de Salvador</w:t>
            </w:r>
          </w:p>
        </w:tc>
      </w:tr>
      <w:tr w:rsidR="00474DE6" w:rsidRPr="00C9469F" w14:paraId="0A7B08A9" w14:textId="77777777" w:rsidTr="007E151C">
        <w:trPr>
          <w:trHeight w:val="113"/>
          <w:jc w:val="center"/>
        </w:trPr>
        <w:tc>
          <w:tcPr>
            <w:tcW w:w="489" w:type="dxa"/>
            <w:tcBorders>
              <w:top w:val="single" w:sz="4" w:space="0" w:color="auto"/>
              <w:left w:val="single" w:sz="4" w:space="0" w:color="auto"/>
              <w:bottom w:val="single" w:sz="4" w:space="0" w:color="auto"/>
              <w:right w:val="nil"/>
            </w:tcBorders>
          </w:tcPr>
          <w:p w14:paraId="569C3673" w14:textId="77777777" w:rsidR="00474DE6" w:rsidRPr="00C9469F" w:rsidRDefault="00474DE6" w:rsidP="007E151C">
            <w:pPr>
              <w:spacing w:after="0"/>
              <w:jc w:val="center"/>
              <w:rPr>
                <w:b/>
                <w:bCs/>
              </w:rPr>
            </w:pPr>
          </w:p>
        </w:tc>
        <w:tc>
          <w:tcPr>
            <w:tcW w:w="8646" w:type="dxa"/>
            <w:gridSpan w:val="3"/>
            <w:tcBorders>
              <w:top w:val="single" w:sz="4" w:space="0" w:color="auto"/>
              <w:left w:val="nil"/>
              <w:bottom w:val="single" w:sz="4" w:space="0" w:color="auto"/>
              <w:right w:val="single" w:sz="4" w:space="0" w:color="auto"/>
            </w:tcBorders>
          </w:tcPr>
          <w:p w14:paraId="41E1B21E" w14:textId="77777777" w:rsidR="00474DE6" w:rsidRPr="00FB1C93" w:rsidRDefault="00474DE6" w:rsidP="007E151C">
            <w:pPr>
              <w:spacing w:after="0"/>
              <w:jc w:val="center"/>
              <w:rPr>
                <w:b/>
                <w:bCs/>
                <w:i/>
                <w:sz w:val="20"/>
                <w:szCs w:val="20"/>
              </w:rPr>
            </w:pPr>
            <w:r w:rsidRPr="00FB1C93">
              <w:rPr>
                <w:b/>
                <w:bCs/>
                <w:i/>
                <w:sz w:val="20"/>
                <w:szCs w:val="20"/>
              </w:rPr>
              <w:t>Variáveis de distância aos centros da cidade de Salvador</w:t>
            </w:r>
          </w:p>
        </w:tc>
      </w:tr>
      <w:tr w:rsidR="00474DE6" w:rsidRPr="00C9469F" w14:paraId="1844EF97" w14:textId="77777777" w:rsidTr="007E151C">
        <w:trPr>
          <w:trHeight w:val="113"/>
          <w:jc w:val="center"/>
        </w:trPr>
        <w:tc>
          <w:tcPr>
            <w:tcW w:w="489" w:type="dxa"/>
            <w:tcBorders>
              <w:top w:val="nil"/>
              <w:left w:val="single" w:sz="4" w:space="0" w:color="auto"/>
              <w:bottom w:val="nil"/>
              <w:right w:val="nil"/>
            </w:tcBorders>
          </w:tcPr>
          <w:p w14:paraId="2D07F41E" w14:textId="77777777" w:rsidR="00474DE6" w:rsidRPr="00C9469F" w:rsidRDefault="00474DE6" w:rsidP="007E151C">
            <w:pPr>
              <w:spacing w:after="0"/>
            </w:pPr>
          </w:p>
        </w:tc>
        <w:tc>
          <w:tcPr>
            <w:tcW w:w="1276" w:type="dxa"/>
            <w:tcBorders>
              <w:top w:val="nil"/>
              <w:left w:val="nil"/>
              <w:bottom w:val="nil"/>
              <w:right w:val="nil"/>
            </w:tcBorders>
          </w:tcPr>
          <w:p w14:paraId="252CE9A2" w14:textId="77777777" w:rsidR="00474DE6" w:rsidRPr="00FB1C93" w:rsidRDefault="00474DE6" w:rsidP="007E151C">
            <w:pPr>
              <w:spacing w:after="0"/>
              <w:rPr>
                <w:i/>
                <w:sz w:val="20"/>
                <w:szCs w:val="20"/>
              </w:rPr>
            </w:pPr>
            <w:r w:rsidRPr="00FB1C93">
              <w:rPr>
                <w:i/>
                <w:sz w:val="20"/>
                <w:szCs w:val="20"/>
              </w:rPr>
              <w:t>distcent</w:t>
            </w:r>
          </w:p>
        </w:tc>
        <w:tc>
          <w:tcPr>
            <w:tcW w:w="1035" w:type="dxa"/>
            <w:tcBorders>
              <w:top w:val="nil"/>
              <w:left w:val="nil"/>
              <w:bottom w:val="nil"/>
              <w:right w:val="nil"/>
            </w:tcBorders>
          </w:tcPr>
          <w:p w14:paraId="470BB14F" w14:textId="77777777" w:rsidR="00474DE6" w:rsidRPr="00FB1C93" w:rsidRDefault="00474DE6" w:rsidP="007E151C">
            <w:pPr>
              <w:spacing w:after="0"/>
              <w:rPr>
                <w:sz w:val="20"/>
                <w:szCs w:val="20"/>
              </w:rPr>
            </w:pPr>
            <w:r w:rsidRPr="00FB1C93">
              <w:rPr>
                <w:sz w:val="20"/>
                <w:szCs w:val="20"/>
              </w:rPr>
              <w:t>Contínua</w:t>
            </w:r>
          </w:p>
        </w:tc>
        <w:tc>
          <w:tcPr>
            <w:tcW w:w="6335" w:type="dxa"/>
            <w:tcBorders>
              <w:top w:val="nil"/>
              <w:left w:val="nil"/>
              <w:bottom w:val="nil"/>
              <w:right w:val="single" w:sz="4" w:space="0" w:color="auto"/>
            </w:tcBorders>
          </w:tcPr>
          <w:p w14:paraId="269E0C27" w14:textId="77777777" w:rsidR="00474DE6" w:rsidRPr="00FB1C93" w:rsidRDefault="00474DE6" w:rsidP="007E151C">
            <w:pPr>
              <w:spacing w:after="0"/>
              <w:rPr>
                <w:sz w:val="20"/>
                <w:szCs w:val="20"/>
              </w:rPr>
            </w:pPr>
            <w:r w:rsidRPr="00FB1C93">
              <w:rPr>
                <w:sz w:val="20"/>
                <w:szCs w:val="20"/>
              </w:rPr>
              <w:t>Menor distância aos centros de Salvador em metros</w:t>
            </w:r>
          </w:p>
        </w:tc>
      </w:tr>
      <w:tr w:rsidR="00474DE6" w:rsidRPr="00C9469F" w14:paraId="40C70895" w14:textId="77777777" w:rsidTr="007E151C">
        <w:trPr>
          <w:trHeight w:val="113"/>
          <w:jc w:val="center"/>
        </w:trPr>
        <w:tc>
          <w:tcPr>
            <w:tcW w:w="489" w:type="dxa"/>
            <w:tcBorders>
              <w:top w:val="nil"/>
              <w:left w:val="single" w:sz="4" w:space="0" w:color="auto"/>
              <w:bottom w:val="single" w:sz="4" w:space="0" w:color="auto"/>
              <w:right w:val="nil"/>
            </w:tcBorders>
          </w:tcPr>
          <w:p w14:paraId="27A828E8" w14:textId="77777777" w:rsidR="00474DE6" w:rsidRPr="00C9469F" w:rsidRDefault="00474DE6" w:rsidP="007E151C">
            <w:pPr>
              <w:spacing w:after="0"/>
            </w:pPr>
          </w:p>
        </w:tc>
        <w:tc>
          <w:tcPr>
            <w:tcW w:w="1276" w:type="dxa"/>
            <w:tcBorders>
              <w:top w:val="nil"/>
              <w:left w:val="nil"/>
              <w:bottom w:val="single" w:sz="4" w:space="0" w:color="auto"/>
              <w:right w:val="nil"/>
            </w:tcBorders>
          </w:tcPr>
          <w:p w14:paraId="793616D5" w14:textId="77777777" w:rsidR="00474DE6" w:rsidRPr="00FB1C93" w:rsidRDefault="00474DE6" w:rsidP="007E151C">
            <w:pPr>
              <w:spacing w:after="0"/>
              <w:rPr>
                <w:i/>
                <w:sz w:val="20"/>
                <w:szCs w:val="20"/>
              </w:rPr>
            </w:pPr>
            <w:r w:rsidRPr="00FB1C93">
              <w:rPr>
                <w:i/>
                <w:sz w:val="20"/>
                <w:szCs w:val="20"/>
              </w:rPr>
              <w:t>Procentr</w:t>
            </w:r>
          </w:p>
        </w:tc>
        <w:tc>
          <w:tcPr>
            <w:tcW w:w="1035" w:type="dxa"/>
            <w:tcBorders>
              <w:top w:val="nil"/>
              <w:left w:val="nil"/>
              <w:bottom w:val="single" w:sz="4" w:space="0" w:color="auto"/>
              <w:right w:val="nil"/>
            </w:tcBorders>
          </w:tcPr>
          <w:p w14:paraId="2B16DF51" w14:textId="77777777" w:rsidR="00474DE6" w:rsidRPr="00FB1C93" w:rsidRDefault="00474DE6" w:rsidP="007E151C">
            <w:pPr>
              <w:spacing w:after="0"/>
              <w:rPr>
                <w:sz w:val="20"/>
                <w:szCs w:val="20"/>
              </w:rPr>
            </w:pPr>
            <w:r w:rsidRPr="00FB1C93">
              <w:rPr>
                <w:sz w:val="20"/>
                <w:szCs w:val="20"/>
              </w:rPr>
              <w:t>Dummy</w:t>
            </w:r>
          </w:p>
        </w:tc>
        <w:tc>
          <w:tcPr>
            <w:tcW w:w="6335" w:type="dxa"/>
            <w:tcBorders>
              <w:top w:val="nil"/>
              <w:left w:val="nil"/>
              <w:bottom w:val="single" w:sz="4" w:space="0" w:color="auto"/>
              <w:right w:val="single" w:sz="4" w:space="0" w:color="auto"/>
            </w:tcBorders>
          </w:tcPr>
          <w:p w14:paraId="2781FCAC" w14:textId="77777777" w:rsidR="00474DE6" w:rsidRPr="00FB1C93" w:rsidRDefault="00474DE6" w:rsidP="007E151C">
            <w:pPr>
              <w:spacing w:after="0"/>
              <w:rPr>
                <w:sz w:val="20"/>
                <w:szCs w:val="20"/>
              </w:rPr>
            </w:pPr>
            <w:r w:rsidRPr="00FB1C93">
              <w:rPr>
                <w:sz w:val="20"/>
                <w:szCs w:val="20"/>
              </w:rPr>
              <w:t>1 se o centro mais próximo for o de Camurujipe, 0 caso contrário</w:t>
            </w:r>
          </w:p>
        </w:tc>
      </w:tr>
    </w:tbl>
    <w:p w14:paraId="2EA11B84" w14:textId="77777777" w:rsidR="00474DE6" w:rsidRPr="00F0567B" w:rsidRDefault="00474DE6" w:rsidP="00474DE6">
      <w:r>
        <w:rPr>
          <w:sz w:val="20"/>
        </w:rPr>
        <w:t xml:space="preserve">          </w:t>
      </w:r>
      <w:r w:rsidRPr="00F0567B">
        <w:rPr>
          <w:sz w:val="20"/>
        </w:rPr>
        <w:t>Fonte: Elaboração própria, 2013</w:t>
      </w:r>
    </w:p>
    <w:p w14:paraId="75A95331" w14:textId="77777777" w:rsidR="00474DE6" w:rsidRDefault="00474DE6" w:rsidP="00474DE6">
      <w:r w:rsidRPr="00F0567B">
        <w:lastRenderedPageBreak/>
        <w:t xml:space="preserve">Com relação ao ponto de localização dos dois Centros da cidade de Salvador, não foi encontrada na literatura uma definição sobre a localização exata desses pontos. Desse modo, para a área central tradicional, foi definido como ponto para o Centro Antigo da cidade de Salvador o Campo Grande, localizado no bairro Centro. Para a nova centralidade de Salvador foi utilizado o ponto entre o </w:t>
      </w:r>
      <w:r w:rsidRPr="00F0567B">
        <w:rPr>
          <w:i/>
        </w:rPr>
        <w:t>shopping</w:t>
      </w:r>
      <w:r w:rsidRPr="00F0567B">
        <w:t xml:space="preserve"> Iguatemi e o </w:t>
      </w:r>
      <w:r w:rsidRPr="00F0567B">
        <w:rPr>
          <w:i/>
        </w:rPr>
        <w:t xml:space="preserve">shopping </w:t>
      </w:r>
      <w:r w:rsidRPr="00F0567B">
        <w:t>Salvador, ambos na Avenida Tancredo Neves. A variável distância ao centro mais próximo foi criada após o cálculo das distâncias euclidianas dos imóveis a cada um dos centros. Em seguida foi encontrado o centro mais próximo considerando o menor valor entre os dois encontrados. É esperado que os imóveis mais próximos aos centros apresentem preços maiores uma vez no centro se concentram os postos de trabalho e a oferta de serviços em uma cidade. Além disso, a localização das moradias próximas ao centro podem representar menores custos de transporte e de congestionamento.</w:t>
      </w:r>
    </w:p>
    <w:p w14:paraId="7BE98080" w14:textId="77777777" w:rsidR="00474DE6" w:rsidRDefault="00474DE6" w:rsidP="00474DE6">
      <w:pPr>
        <w:pStyle w:val="Ttulo"/>
      </w:pPr>
      <w:bookmarkStart w:id="22" w:name="_Toc369101014"/>
      <w:bookmarkStart w:id="23" w:name="_Toc369101228"/>
      <w:bookmarkStart w:id="24" w:name="_Toc382086592"/>
    </w:p>
    <w:p w14:paraId="47F39886" w14:textId="77777777" w:rsidR="00474DE6" w:rsidRPr="00686774" w:rsidRDefault="00474DE6" w:rsidP="00474DE6">
      <w:pPr>
        <w:pStyle w:val="Ttulo"/>
        <w:rPr>
          <w:b w:val="0"/>
          <w:caps/>
        </w:rPr>
      </w:pPr>
      <w:r w:rsidRPr="00686774">
        <w:rPr>
          <w:b w:val="0"/>
          <w:caps/>
        </w:rPr>
        <w:t>4.3 Análise exploratória de dados espaciais</w:t>
      </w:r>
      <w:bookmarkEnd w:id="22"/>
      <w:bookmarkEnd w:id="23"/>
      <w:bookmarkEnd w:id="24"/>
      <w:r w:rsidRPr="00686774">
        <w:rPr>
          <w:b w:val="0"/>
          <w:caps/>
        </w:rPr>
        <w:t xml:space="preserve"> </w:t>
      </w:r>
    </w:p>
    <w:p w14:paraId="672F276A" w14:textId="77777777" w:rsidR="00474DE6" w:rsidRDefault="00474DE6" w:rsidP="00474DE6">
      <w:r w:rsidRPr="00F0567B">
        <w:t xml:space="preserve">Para verificar se existem efeitos espaciais nos dados utilizados neste trabalho foram feitos 2 testes de autocorrelação espacial: de autocorrelação espacial global e de autocorrelação espacial local. O teste de autocorrelação espacial global, conhecido como I de Moran Global, é o teste mais difundido para a detecção da dependência espacial. Este teste verifica a aleatoriedade da distribuição das observações no espaço. O I de Moran Global analisa se o valor de uma observação é dependente dos valores das observações vizinhas. A hipótese nula desse teste é que existe aleatoriedade espacial. Apesar de ser considerado um bom teste para verificar a existência de correlação espacial, o I de Moran Global não possui o poder de detectar se a correlação está no termo de erro ou na variável dependente. Desse modo, esse teste é limitado para auxiliar à especificação do modelo (KELEIJAN; ROBINSON, 1998). </w:t>
      </w:r>
    </w:p>
    <w:p w14:paraId="17080C70" w14:textId="77777777" w:rsidR="00474DE6" w:rsidRPr="00F0567B" w:rsidRDefault="00474DE6" w:rsidP="00474DE6">
      <w:r w:rsidRPr="00F0567B">
        <w:t xml:space="preserve">O I de Moran Global não permite verificar a existência de padrões espaciais em subconjuntos de observações. Com base nessa limitação foi criado uma versão do teste para medir a autocorrelação espacial local, o I de Moran Local (LISA). O teste é derivado do I de Moran Global e é utilizado para detectar a presença de aglomerações espaciais que possuem os mesmos atributos (ANSELIN, 1995). O cálculo é feito através da decomposição do I de Moran Global, que irá permitir avaliar se uma observação é vizinha de outras de mesma magnitude ou magnitudes distintas. Essa estratégia permite a análise de </w:t>
      </w:r>
      <w:r w:rsidRPr="00F0567B">
        <w:rPr>
          <w:i/>
          <w:iCs/>
        </w:rPr>
        <w:t>outliers</w:t>
      </w:r>
      <w:r w:rsidRPr="00F0567B">
        <w:t xml:space="preserve"> ou </w:t>
      </w:r>
      <w:r w:rsidRPr="00F0567B">
        <w:rPr>
          <w:i/>
          <w:iCs/>
        </w:rPr>
        <w:t>clusters</w:t>
      </w:r>
      <w:r w:rsidRPr="00F0567B">
        <w:t xml:space="preserve"> espaciais. Neste trabalho os testes I de Moran Global foram calculados com os programas MATLAB (</w:t>
      </w:r>
      <w:r w:rsidRPr="00F0567B">
        <w:rPr>
          <w:caps/>
        </w:rPr>
        <w:t>MathWorks</w:t>
      </w:r>
      <w:r w:rsidRPr="00F0567B">
        <w:t>, 2012) e o teste I de Moran Local com o ArcGIS (ESRI, 2013).</w:t>
      </w:r>
    </w:p>
    <w:p w14:paraId="2AD1F2FD" w14:textId="77777777" w:rsidR="00474DE6" w:rsidRDefault="00474DE6" w:rsidP="00474DE6">
      <w:pPr>
        <w:pStyle w:val="Ttulo"/>
      </w:pPr>
      <w:bookmarkStart w:id="25" w:name="_Toc369101016"/>
      <w:bookmarkStart w:id="26" w:name="_Toc369101230"/>
      <w:bookmarkStart w:id="27" w:name="_Toc382086594"/>
    </w:p>
    <w:p w14:paraId="5363A6A1" w14:textId="77777777" w:rsidR="00474DE6" w:rsidRPr="00686774" w:rsidRDefault="00474DE6" w:rsidP="00474DE6">
      <w:pPr>
        <w:pStyle w:val="Ttulo"/>
        <w:rPr>
          <w:b w:val="0"/>
          <w:caps/>
        </w:rPr>
      </w:pPr>
      <w:r w:rsidRPr="00686774">
        <w:rPr>
          <w:b w:val="0"/>
          <w:caps/>
        </w:rPr>
        <w:t>4.4 Modelagem da dependência espacial</w:t>
      </w:r>
      <w:bookmarkEnd w:id="25"/>
      <w:bookmarkEnd w:id="26"/>
      <w:bookmarkEnd w:id="27"/>
    </w:p>
    <w:p w14:paraId="30FC5CB6" w14:textId="77777777" w:rsidR="00474DE6" w:rsidRDefault="00474DE6" w:rsidP="00474DE6">
      <w:r w:rsidRPr="00F0567B">
        <w:t>Tradicionalmente a metodologia para modelagem das estimações de preços hedônicos é o método Mínimos Quadrados Ordinários (MQO). No entanto, ao se estimar a equação de preços hedônicos através de MQO, mesmo considerando va</w:t>
      </w:r>
      <w:r>
        <w:t>riáveis relacionada</w:t>
      </w:r>
      <w:r w:rsidRPr="00F0567B">
        <w:t>s ao entorno do imóvel, os efeitos de vizinhança não estarão modelados corretamente. Isso poderá gerar problemas no modelo relacionados ao viés de va</w:t>
      </w:r>
      <w:r>
        <w:t xml:space="preserve">riável omitida e autocorrelação, conforme Almeida (2012), uma </w:t>
      </w:r>
      <w:r w:rsidRPr="00F0567B">
        <w:t>vez que os preços e as variáveis independentes podem sofrer efeitos de um processo espacial.</w:t>
      </w:r>
      <w:r>
        <w:t xml:space="preserve"> </w:t>
      </w:r>
      <w:r w:rsidRPr="00F0567B">
        <w:t xml:space="preserve">É possível incorporar a dependência espacial no modelo linear padrão de três formas: como um regressor adicional na forma de uma defasagem espacial na variável dependente, como regressor adicional na forma de defasagem espacial na variável explicativa ou na estrutura do </w:t>
      </w:r>
      <w:r>
        <w:t>termo de erro</w:t>
      </w:r>
      <w:r w:rsidRPr="00F0567B">
        <w:t>. A defasagem espacial pode ser interpretada como uma média ponderada da vizinhança. É necessário definir um formato para a</w:t>
      </w:r>
      <w:r>
        <w:t>s</w:t>
      </w:r>
      <w:r w:rsidRPr="00F0567B">
        <w:t xml:space="preserve"> relações espaciais.  Isso pode ser feito utilizando um operador de defasagem espacial, em que a média ponderada da variável seja dada pela localização das variáveis aleatórias “vizinhas”. O conceito de vizinhança especifica que, para cada localização </w:t>
      </w:r>
      <w:r w:rsidRPr="00F0567B">
        <w:rPr>
          <w:i/>
        </w:rPr>
        <w:t>i</w:t>
      </w:r>
      <w:r w:rsidRPr="00F0567B">
        <w:t xml:space="preserve">, existem elementos vizinhos correspondentes. Desse modo, é possível construir uma matriz de pesos espaciais </w:t>
      </w:r>
      <w:r w:rsidRPr="00F0567B">
        <w:rPr>
          <w:i/>
        </w:rPr>
        <w:t>W</w:t>
      </w:r>
      <w:r>
        <w:t>. Neste trabalho, a matriz W foi definida como uma matriz de distância inversa normalizada.</w:t>
      </w:r>
    </w:p>
    <w:p w14:paraId="5C7D6D02" w14:textId="77777777" w:rsidR="00474DE6" w:rsidRPr="00F0567B" w:rsidRDefault="00474DE6" w:rsidP="00474DE6">
      <w:r w:rsidRPr="00F0567B">
        <w:t xml:space="preserve">A formalização do modelo de defasagem espacial, conhecido como </w:t>
      </w:r>
      <w:r w:rsidRPr="00F0567B">
        <w:rPr>
          <w:i/>
        </w:rPr>
        <w:t>spatial autoregressive model</w:t>
      </w:r>
      <w:r w:rsidRPr="00F0567B">
        <w:t xml:space="preserve"> (SAR), é definido (</w:t>
      </w:r>
      <w:r w:rsidRPr="00F0567B">
        <w:rPr>
          <w:caps/>
        </w:rPr>
        <w:t>Almeida</w:t>
      </w:r>
      <w:r w:rsidRPr="00F0567B">
        <w:t xml:space="preserve">, 2012) como: </w:t>
      </w:r>
    </w:p>
    <w:tbl>
      <w:tblPr>
        <w:tblW w:w="9639" w:type="dxa"/>
        <w:tblInd w:w="108" w:type="dxa"/>
        <w:tblLook w:val="00A0" w:firstRow="1" w:lastRow="0" w:firstColumn="1" w:lastColumn="0" w:noHBand="0" w:noVBand="0"/>
      </w:tblPr>
      <w:tblGrid>
        <w:gridCol w:w="8605"/>
        <w:gridCol w:w="1034"/>
      </w:tblGrid>
      <w:tr w:rsidR="00474DE6" w:rsidRPr="00C9469F" w14:paraId="3EC9FBA5" w14:textId="77777777" w:rsidTr="007E151C">
        <w:tc>
          <w:tcPr>
            <w:tcW w:w="8605" w:type="dxa"/>
          </w:tcPr>
          <w:p w14:paraId="52CBDD16" w14:textId="0B88A1C0" w:rsidR="00474DE6" w:rsidRPr="00C9469F" w:rsidRDefault="00474DE6" w:rsidP="007E151C">
            <w:pPr>
              <w:rPr>
                <w:sz w:val="22"/>
              </w:rPr>
            </w:pPr>
            <w:r w:rsidRPr="00C9469F">
              <w:rPr>
                <w:noProof/>
              </w:rPr>
              <w:lastRenderedPageBreak/>
              <w:drawing>
                <wp:inline distT="0" distB="0" distL="0" distR="0" wp14:anchorId="1769F92E" wp14:editId="4B68B8DC">
                  <wp:extent cx="1171575" cy="1714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034" w:type="dxa"/>
          </w:tcPr>
          <w:p w14:paraId="71ED7C64" w14:textId="77777777" w:rsidR="00474DE6" w:rsidRPr="00C9469F" w:rsidRDefault="00474DE6" w:rsidP="007E151C">
            <w:pPr>
              <w:jc w:val="right"/>
              <w:rPr>
                <w:sz w:val="22"/>
              </w:rPr>
            </w:pPr>
            <w:r w:rsidRPr="00C9469F">
              <w:rPr>
                <w:sz w:val="22"/>
              </w:rPr>
              <w:t>(</w:t>
            </w:r>
            <w:r>
              <w:rPr>
                <w:sz w:val="22"/>
              </w:rPr>
              <w:t>08</w:t>
            </w:r>
            <w:r w:rsidRPr="00C9469F">
              <w:rPr>
                <w:sz w:val="22"/>
              </w:rPr>
              <w:t>)</w:t>
            </w:r>
          </w:p>
        </w:tc>
      </w:tr>
    </w:tbl>
    <w:p w14:paraId="65C7B165" w14:textId="77777777" w:rsidR="00474DE6" w:rsidRPr="00F0567B" w:rsidRDefault="00474DE6" w:rsidP="00474DE6">
      <w:r w:rsidRPr="00F0567B">
        <w:t xml:space="preserve">Onde </w:t>
      </w:r>
      <w:r w:rsidRPr="00F0567B">
        <w:rPr>
          <w:i/>
        </w:rPr>
        <w:t>ρ</w:t>
      </w:r>
      <w:r w:rsidRPr="00F0567B">
        <w:t xml:space="preserve"> é o coeficiente espacial auto regressivo, </w:t>
      </w:r>
      <w:r w:rsidRPr="00F0567B">
        <w:rPr>
          <w:i/>
        </w:rPr>
        <w:t>W</w:t>
      </w:r>
      <w:r w:rsidRPr="00F0567B">
        <w:t xml:space="preserve"> é a matriz de pesos espaciais, </w:t>
      </w:r>
      <w:r w:rsidRPr="00F0567B">
        <w:rPr>
          <w:i/>
        </w:rPr>
        <w:t>X</w:t>
      </w:r>
      <w:r w:rsidRPr="00F0567B">
        <w:t xml:space="preserve"> é a matriz de variáveis independentes, </w:t>
      </w:r>
      <w:r w:rsidRPr="00F0567B">
        <w:rPr>
          <w:i/>
        </w:rPr>
        <w:t>β</w:t>
      </w:r>
      <w:r w:rsidRPr="00F0567B">
        <w:t xml:space="preserve"> é o vetor de coeficientes associados às variáveis independentes e ε é um vetor de termos de erro. No entanto </w:t>
      </w:r>
      <w:r w:rsidRPr="00F0567B">
        <w:rPr>
          <w:i/>
        </w:rPr>
        <w:t xml:space="preserve">Wy </w:t>
      </w:r>
      <w:r w:rsidRPr="00F0567B">
        <w:t xml:space="preserve">está correlacionado com o termo de erro, assim de maneira que estes não sejam </w:t>
      </w:r>
      <w:r w:rsidRPr="00F0567B">
        <w:rPr>
          <w:i/>
        </w:rPr>
        <w:t>i.i.d.</w:t>
      </w:r>
      <w:r w:rsidRPr="00F0567B">
        <w:rPr>
          <w:rStyle w:val="Refdenotaderodap"/>
          <w:rFonts w:eastAsia="Calibri"/>
        </w:rPr>
        <w:footnoteReference w:id="4"/>
      </w:r>
      <w:r>
        <w:t>.</w:t>
      </w:r>
    </w:p>
    <w:p w14:paraId="38ED6255" w14:textId="77777777" w:rsidR="00474DE6" w:rsidRPr="00F0567B" w:rsidRDefault="00474DE6" w:rsidP="00474DE6">
      <w:r w:rsidRPr="00F0567B">
        <w:t>Sendo assim, a variável dependente defasada espacialmente deverá ser tratada como uma variável endógena, o que irá demandar um método de estimação que considere essa endogeneidade. O MQO não é indicado porque irá gerar estimadores que serão viesados e inconsistentes devido ao viés de simultaneidade.</w:t>
      </w:r>
    </w:p>
    <w:p w14:paraId="05E22D46" w14:textId="77777777" w:rsidR="00474DE6" w:rsidRPr="00F0567B" w:rsidRDefault="00474DE6" w:rsidP="00474DE6">
      <w:r w:rsidRPr="00F0567B">
        <w:t xml:space="preserve">O modelo de erros espaciais, ou </w:t>
      </w:r>
      <w:r w:rsidRPr="00F0567B">
        <w:rPr>
          <w:i/>
        </w:rPr>
        <w:t>spatial errors model</w:t>
      </w:r>
      <w:r w:rsidRPr="00F0567B">
        <w:t xml:space="preserve"> (SEM), é um caso de regressão com erros não esféricos, em que os elementos fora da diagonal da matriz de covariância expressa a estrutura da dependência espacial. Consequentemente, o MQO será não viesado, no entanto não será eficiente e o estimador clássico para os termos de erro será viesado. A modelagem espacial para o modelo SEM é dada pela inclusão da defasagem espacial no termo de erro:</w:t>
      </w:r>
    </w:p>
    <w:tbl>
      <w:tblPr>
        <w:tblW w:w="9639" w:type="dxa"/>
        <w:tblInd w:w="108" w:type="dxa"/>
        <w:tblLook w:val="00A0" w:firstRow="1" w:lastRow="0" w:firstColumn="1" w:lastColumn="0" w:noHBand="0" w:noVBand="0"/>
      </w:tblPr>
      <w:tblGrid>
        <w:gridCol w:w="8605"/>
        <w:gridCol w:w="1034"/>
      </w:tblGrid>
      <w:tr w:rsidR="00474DE6" w:rsidRPr="00C9469F" w14:paraId="599985DE" w14:textId="77777777" w:rsidTr="007E151C">
        <w:tc>
          <w:tcPr>
            <w:tcW w:w="8605" w:type="dxa"/>
          </w:tcPr>
          <w:p w14:paraId="50EF9A77" w14:textId="2D33AB55" w:rsidR="00474DE6" w:rsidRPr="00C9469F" w:rsidRDefault="00474DE6" w:rsidP="007E151C">
            <w:pPr>
              <w:rPr>
                <w:sz w:val="22"/>
              </w:rPr>
            </w:pPr>
            <w:r w:rsidRPr="00C9469F">
              <w:rPr>
                <w:noProof/>
              </w:rPr>
              <w:drawing>
                <wp:inline distT="0" distB="0" distL="0" distR="0" wp14:anchorId="57892397" wp14:editId="64265264">
                  <wp:extent cx="781050" cy="171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tc>
        <w:tc>
          <w:tcPr>
            <w:tcW w:w="1034" w:type="dxa"/>
          </w:tcPr>
          <w:p w14:paraId="13059E60" w14:textId="77777777" w:rsidR="00474DE6" w:rsidRPr="00C9469F" w:rsidRDefault="00474DE6" w:rsidP="007E151C">
            <w:pPr>
              <w:jc w:val="right"/>
              <w:rPr>
                <w:sz w:val="22"/>
              </w:rPr>
            </w:pPr>
            <w:r w:rsidRPr="00C9469F">
              <w:rPr>
                <w:sz w:val="22"/>
              </w:rPr>
              <w:t>(</w:t>
            </w:r>
            <w:r>
              <w:rPr>
                <w:sz w:val="22"/>
              </w:rPr>
              <w:t>09a</w:t>
            </w:r>
            <w:r w:rsidRPr="00C9469F">
              <w:rPr>
                <w:sz w:val="22"/>
              </w:rPr>
              <w:t>)</w:t>
            </w:r>
          </w:p>
        </w:tc>
      </w:tr>
      <w:tr w:rsidR="00474DE6" w:rsidRPr="00C9469F" w14:paraId="585CC31C" w14:textId="77777777" w:rsidTr="007E151C">
        <w:tc>
          <w:tcPr>
            <w:tcW w:w="8605" w:type="dxa"/>
          </w:tcPr>
          <w:p w14:paraId="71B169F1" w14:textId="73C5FDF9" w:rsidR="00474DE6" w:rsidRPr="00C9469F" w:rsidRDefault="00474DE6" w:rsidP="007E151C">
            <w:pPr>
              <w:rPr>
                <w:sz w:val="22"/>
              </w:rPr>
            </w:pPr>
            <w:r w:rsidRPr="00C9469F">
              <w:rPr>
                <w:noProof/>
              </w:rPr>
              <w:drawing>
                <wp:inline distT="0" distB="0" distL="0" distR="0" wp14:anchorId="43273571" wp14:editId="65CC903A">
                  <wp:extent cx="809625" cy="171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9625" cy="171450"/>
                          </a:xfrm>
                          <a:prstGeom prst="rect">
                            <a:avLst/>
                          </a:prstGeom>
                          <a:noFill/>
                          <a:ln>
                            <a:noFill/>
                          </a:ln>
                        </pic:spPr>
                      </pic:pic>
                    </a:graphicData>
                  </a:graphic>
                </wp:inline>
              </w:drawing>
            </w:r>
          </w:p>
        </w:tc>
        <w:tc>
          <w:tcPr>
            <w:tcW w:w="1034" w:type="dxa"/>
          </w:tcPr>
          <w:p w14:paraId="3E3A29A7" w14:textId="77777777" w:rsidR="00474DE6" w:rsidRPr="00C9469F" w:rsidRDefault="00474DE6" w:rsidP="007E151C">
            <w:pPr>
              <w:jc w:val="right"/>
              <w:rPr>
                <w:sz w:val="22"/>
              </w:rPr>
            </w:pPr>
            <w:r w:rsidRPr="00C9469F">
              <w:rPr>
                <w:sz w:val="22"/>
              </w:rPr>
              <w:t>(</w:t>
            </w:r>
            <w:r>
              <w:rPr>
                <w:sz w:val="22"/>
              </w:rPr>
              <w:t>09</w:t>
            </w:r>
            <w:r w:rsidRPr="00C9469F">
              <w:rPr>
                <w:sz w:val="22"/>
              </w:rPr>
              <w:t>b)</w:t>
            </w:r>
          </w:p>
        </w:tc>
      </w:tr>
      <w:tr w:rsidR="00474DE6" w:rsidRPr="00C9469F" w14:paraId="02E6A0BB" w14:textId="77777777" w:rsidTr="007E151C">
        <w:tc>
          <w:tcPr>
            <w:tcW w:w="8605" w:type="dxa"/>
          </w:tcPr>
          <w:p w14:paraId="79B5E209" w14:textId="5E57DEA6" w:rsidR="00474DE6" w:rsidRPr="00C9469F" w:rsidRDefault="00474DE6" w:rsidP="007E151C">
            <w:pPr>
              <w:rPr>
                <w:sz w:val="22"/>
              </w:rPr>
            </w:pPr>
            <w:r w:rsidRPr="00C9469F">
              <w:rPr>
                <w:noProof/>
              </w:rPr>
              <w:drawing>
                <wp:inline distT="0" distB="0" distL="0" distR="0" wp14:anchorId="523A04DE" wp14:editId="713D7900">
                  <wp:extent cx="809625" cy="1714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9625" cy="171450"/>
                          </a:xfrm>
                          <a:prstGeom prst="rect">
                            <a:avLst/>
                          </a:prstGeom>
                          <a:noFill/>
                          <a:ln>
                            <a:noFill/>
                          </a:ln>
                        </pic:spPr>
                      </pic:pic>
                    </a:graphicData>
                  </a:graphic>
                </wp:inline>
              </w:drawing>
            </w:r>
          </w:p>
        </w:tc>
        <w:tc>
          <w:tcPr>
            <w:tcW w:w="1034" w:type="dxa"/>
          </w:tcPr>
          <w:p w14:paraId="51AD5D71" w14:textId="77777777" w:rsidR="00474DE6" w:rsidRPr="00C9469F" w:rsidRDefault="00474DE6" w:rsidP="007E151C">
            <w:pPr>
              <w:jc w:val="right"/>
              <w:rPr>
                <w:sz w:val="22"/>
              </w:rPr>
            </w:pPr>
            <w:r w:rsidRPr="00C9469F">
              <w:rPr>
                <w:sz w:val="22"/>
              </w:rPr>
              <w:t>(</w:t>
            </w:r>
            <w:r>
              <w:rPr>
                <w:sz w:val="22"/>
              </w:rPr>
              <w:t>09</w:t>
            </w:r>
            <w:r w:rsidRPr="00C9469F">
              <w:rPr>
                <w:sz w:val="22"/>
              </w:rPr>
              <w:t>c)</w:t>
            </w:r>
          </w:p>
        </w:tc>
      </w:tr>
    </w:tbl>
    <w:p w14:paraId="64B0CFE4" w14:textId="77777777" w:rsidR="00474DE6" w:rsidRPr="00F0567B" w:rsidRDefault="00474DE6" w:rsidP="00474DE6">
      <w:r>
        <w:t>Na equação (09</w:t>
      </w:r>
      <w:r w:rsidRPr="00F0567B">
        <w:t xml:space="preserve">b), </w:t>
      </w:r>
      <w:r w:rsidRPr="00F0567B">
        <w:rPr>
          <w:i/>
        </w:rPr>
        <w:t>λ</w:t>
      </w:r>
      <w:r w:rsidRPr="00F0567B">
        <w:t xml:space="preserve"> é coeficiente associado ao erro auto-regressivo espacial (</w:t>
      </w:r>
      <w:r w:rsidRPr="00F0567B">
        <w:rPr>
          <w:caps/>
        </w:rPr>
        <w:t>Almeida</w:t>
      </w:r>
      <w:r w:rsidRPr="00F0567B">
        <w:t xml:space="preserve">, 2012; </w:t>
      </w:r>
      <w:r w:rsidRPr="00F0567B">
        <w:rPr>
          <w:caps/>
        </w:rPr>
        <w:t>LeSage</w:t>
      </w:r>
      <w:r w:rsidRPr="00F0567B">
        <w:t xml:space="preserve">, 1998). Desse modo, o procedimento de estimação precisa considerar a defasagem espacial no termo de erro para estimar e testar a significância de </w:t>
      </w:r>
      <w:r w:rsidRPr="00F0567B">
        <w:rPr>
          <w:i/>
        </w:rPr>
        <w:t>λ</w:t>
      </w:r>
      <w:r w:rsidRPr="00F0567B">
        <w:t>.</w:t>
      </w:r>
    </w:p>
    <w:p w14:paraId="6E24533E" w14:textId="77777777" w:rsidR="00474DE6" w:rsidRPr="00F0567B" w:rsidRDefault="00474DE6" w:rsidP="00474DE6">
      <w:r w:rsidRPr="00F0567B">
        <w:t>O modelo de Kelejian-Prucha (SAC) é similar ao modelo de defasagem espacial, mas considera que também existe um processo espacial que envolve o termo de erro:</w:t>
      </w:r>
    </w:p>
    <w:tbl>
      <w:tblPr>
        <w:tblW w:w="9639" w:type="dxa"/>
        <w:tblInd w:w="108" w:type="dxa"/>
        <w:tblLook w:val="00A0" w:firstRow="1" w:lastRow="0" w:firstColumn="1" w:lastColumn="0" w:noHBand="0" w:noVBand="0"/>
      </w:tblPr>
      <w:tblGrid>
        <w:gridCol w:w="8605"/>
        <w:gridCol w:w="1034"/>
      </w:tblGrid>
      <w:tr w:rsidR="00474DE6" w:rsidRPr="00C9469F" w14:paraId="2A7810DE" w14:textId="77777777" w:rsidTr="007E151C">
        <w:tc>
          <w:tcPr>
            <w:tcW w:w="8605" w:type="dxa"/>
          </w:tcPr>
          <w:p w14:paraId="029A5435" w14:textId="65B30688" w:rsidR="00474DE6" w:rsidRPr="00C9469F" w:rsidRDefault="00474DE6" w:rsidP="007E151C">
            <w:pPr>
              <w:rPr>
                <w:sz w:val="22"/>
              </w:rPr>
            </w:pPr>
            <w:r w:rsidRPr="00C9469F">
              <w:rPr>
                <w:noProof/>
              </w:rPr>
              <w:drawing>
                <wp:inline distT="0" distB="0" distL="0" distR="0" wp14:anchorId="16D9AA2B" wp14:editId="3F8B7FCF">
                  <wp:extent cx="1190625" cy="1714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034" w:type="dxa"/>
          </w:tcPr>
          <w:p w14:paraId="759D3145" w14:textId="77777777" w:rsidR="00474DE6" w:rsidRPr="00C9469F" w:rsidRDefault="00474DE6" w:rsidP="007E151C">
            <w:pPr>
              <w:jc w:val="right"/>
              <w:rPr>
                <w:sz w:val="22"/>
              </w:rPr>
            </w:pPr>
            <w:r w:rsidRPr="00C9469F">
              <w:rPr>
                <w:sz w:val="22"/>
              </w:rPr>
              <w:t>(</w:t>
            </w:r>
            <w:r>
              <w:rPr>
                <w:sz w:val="22"/>
              </w:rPr>
              <w:t>10a</w:t>
            </w:r>
            <w:r w:rsidRPr="00C9469F">
              <w:rPr>
                <w:sz w:val="22"/>
              </w:rPr>
              <w:t>)</w:t>
            </w:r>
          </w:p>
        </w:tc>
      </w:tr>
      <w:tr w:rsidR="00474DE6" w:rsidRPr="00C9469F" w14:paraId="7E3D1AC1" w14:textId="77777777" w:rsidTr="007E151C">
        <w:tc>
          <w:tcPr>
            <w:tcW w:w="8605" w:type="dxa"/>
          </w:tcPr>
          <w:p w14:paraId="5B2BD54F" w14:textId="1D695565" w:rsidR="00474DE6" w:rsidRPr="00C9469F" w:rsidRDefault="00474DE6" w:rsidP="007E151C">
            <w:pPr>
              <w:rPr>
                <w:sz w:val="22"/>
              </w:rPr>
            </w:pPr>
            <w:r w:rsidRPr="00C9469F">
              <w:rPr>
                <w:noProof/>
              </w:rPr>
              <w:drawing>
                <wp:inline distT="0" distB="0" distL="0" distR="0" wp14:anchorId="3761EE37" wp14:editId="0F7F3037">
                  <wp:extent cx="809625" cy="1714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9625" cy="171450"/>
                          </a:xfrm>
                          <a:prstGeom prst="rect">
                            <a:avLst/>
                          </a:prstGeom>
                          <a:noFill/>
                          <a:ln>
                            <a:noFill/>
                          </a:ln>
                        </pic:spPr>
                      </pic:pic>
                    </a:graphicData>
                  </a:graphic>
                </wp:inline>
              </w:drawing>
            </w:r>
          </w:p>
        </w:tc>
        <w:tc>
          <w:tcPr>
            <w:tcW w:w="1034" w:type="dxa"/>
          </w:tcPr>
          <w:p w14:paraId="3BA32E89" w14:textId="77777777" w:rsidR="00474DE6" w:rsidRPr="00C9469F" w:rsidRDefault="00474DE6" w:rsidP="007E151C">
            <w:pPr>
              <w:jc w:val="right"/>
              <w:rPr>
                <w:sz w:val="22"/>
              </w:rPr>
            </w:pPr>
            <w:r w:rsidRPr="00C9469F">
              <w:rPr>
                <w:sz w:val="22"/>
              </w:rPr>
              <w:t>(</w:t>
            </w:r>
            <w:r>
              <w:rPr>
                <w:sz w:val="22"/>
              </w:rPr>
              <w:t>10</w:t>
            </w:r>
            <w:r w:rsidRPr="00C9469F">
              <w:rPr>
                <w:sz w:val="22"/>
              </w:rPr>
              <w:t>b)</w:t>
            </w:r>
          </w:p>
        </w:tc>
      </w:tr>
      <w:tr w:rsidR="00474DE6" w:rsidRPr="00C9469F" w14:paraId="57E9BA29" w14:textId="77777777" w:rsidTr="007E151C">
        <w:tc>
          <w:tcPr>
            <w:tcW w:w="8605" w:type="dxa"/>
          </w:tcPr>
          <w:p w14:paraId="093847EA" w14:textId="2C24C4E1" w:rsidR="00474DE6" w:rsidRPr="00C9469F" w:rsidRDefault="00474DE6" w:rsidP="007E151C">
            <w:pPr>
              <w:rPr>
                <w:sz w:val="22"/>
              </w:rPr>
            </w:pPr>
            <w:r w:rsidRPr="00C9469F">
              <w:rPr>
                <w:noProof/>
              </w:rPr>
              <w:drawing>
                <wp:inline distT="0" distB="0" distL="0" distR="0" wp14:anchorId="42FC8F78" wp14:editId="347CA077">
                  <wp:extent cx="809625" cy="171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9625" cy="171450"/>
                          </a:xfrm>
                          <a:prstGeom prst="rect">
                            <a:avLst/>
                          </a:prstGeom>
                          <a:noFill/>
                          <a:ln>
                            <a:noFill/>
                          </a:ln>
                        </pic:spPr>
                      </pic:pic>
                    </a:graphicData>
                  </a:graphic>
                </wp:inline>
              </w:drawing>
            </w:r>
          </w:p>
        </w:tc>
        <w:tc>
          <w:tcPr>
            <w:tcW w:w="1034" w:type="dxa"/>
          </w:tcPr>
          <w:p w14:paraId="4F2BA1C4" w14:textId="77777777" w:rsidR="00474DE6" w:rsidRPr="00C9469F" w:rsidRDefault="00474DE6" w:rsidP="007E151C">
            <w:pPr>
              <w:jc w:val="right"/>
              <w:rPr>
                <w:sz w:val="22"/>
              </w:rPr>
            </w:pPr>
            <w:r w:rsidRPr="00C9469F">
              <w:rPr>
                <w:sz w:val="22"/>
              </w:rPr>
              <w:t>(</w:t>
            </w:r>
            <w:r>
              <w:rPr>
                <w:sz w:val="22"/>
              </w:rPr>
              <w:t>10</w:t>
            </w:r>
            <w:r w:rsidRPr="00C9469F">
              <w:rPr>
                <w:sz w:val="22"/>
              </w:rPr>
              <w:t>c)</w:t>
            </w:r>
          </w:p>
        </w:tc>
      </w:tr>
    </w:tbl>
    <w:p w14:paraId="3C97AE8E" w14:textId="77777777" w:rsidR="00474DE6" w:rsidRPr="00F0567B" w:rsidRDefault="00474DE6" w:rsidP="00474DE6">
      <w:r w:rsidRPr="00F0567B">
        <w:t xml:space="preserve">As notações e definições dos coeficientes do modelo SAC são semelhantes às dos dois modelos anteriores. Existem outros modelos utilizados em econometria espacial, inclusive os que consideram a defasagem espacial em variáveis independentes. No entanto por não incorrer em problemas adicionais para os modelos de MQO, poderão ser descartados no momento. Neste trabalho, o método utilizado foi o de Máxima Verossimilhança, realizado no </w:t>
      </w:r>
      <w:r w:rsidRPr="000327BA">
        <w:rPr>
          <w:i/>
        </w:rPr>
        <w:t>software</w:t>
      </w:r>
      <w:r w:rsidRPr="00F0567B">
        <w:t xml:space="preserve"> MATLAB (MATHWORKS, 2012), utilizando as ferramentas para econometria espacial criadas por James LeSage (</w:t>
      </w:r>
      <w:r w:rsidRPr="00F0567B">
        <w:rPr>
          <w:caps/>
        </w:rPr>
        <w:t>Lesage</w:t>
      </w:r>
      <w:r w:rsidRPr="00F0567B">
        <w:t xml:space="preserve">, 2012). </w:t>
      </w:r>
    </w:p>
    <w:p w14:paraId="22105A80" w14:textId="77777777" w:rsidR="00474DE6" w:rsidRDefault="00474DE6" w:rsidP="00474DE6">
      <w:pPr>
        <w:rPr>
          <w:b/>
        </w:rPr>
      </w:pPr>
    </w:p>
    <w:p w14:paraId="686C9CF7" w14:textId="77777777" w:rsidR="00474DE6" w:rsidRPr="00F0567B" w:rsidRDefault="00474DE6" w:rsidP="00474DE6">
      <w:pPr>
        <w:rPr>
          <w:b/>
        </w:rPr>
      </w:pPr>
      <w:r w:rsidRPr="00F0567B">
        <w:rPr>
          <w:b/>
        </w:rPr>
        <w:t>5 RESULTADOS</w:t>
      </w:r>
    </w:p>
    <w:p w14:paraId="29CE9FFA" w14:textId="77777777" w:rsidR="00474DE6" w:rsidRPr="00F0567B" w:rsidRDefault="00474DE6" w:rsidP="00474DE6">
      <w:pPr>
        <w:rPr>
          <w:szCs w:val="24"/>
        </w:rPr>
      </w:pPr>
      <w:r w:rsidRPr="00F0567B">
        <w:rPr>
          <w:szCs w:val="24"/>
        </w:rPr>
        <w:t>Nessa seção serão apresentados os resultados estatísticos e econométricos desenvolvidos a partir do banco de dados e metodologia apresentados no item 4 deste trabalho. Inicialmente serão mostradas as estatísticas descritivas das variáveis referentes à amostra utilizada. Em seguida, será discutida a análise exploratória de dados espaciais. Depois serão apresentados os resultados das regressões utilizando MQO e os resultados obtidos através de modelos econométricos espaciais. A discussão sobre os resultado</w:t>
      </w:r>
      <w:r>
        <w:rPr>
          <w:szCs w:val="24"/>
        </w:rPr>
        <w:t>s</w:t>
      </w:r>
      <w:r w:rsidRPr="00F0567B">
        <w:rPr>
          <w:szCs w:val="24"/>
        </w:rPr>
        <w:t xml:space="preserve"> será realizada conjuntamente com a apresentação dos resultados.</w:t>
      </w:r>
    </w:p>
    <w:p w14:paraId="76DBF10A" w14:textId="77777777" w:rsidR="00474DE6" w:rsidRPr="00814CDE" w:rsidRDefault="00474DE6" w:rsidP="00474DE6">
      <w:pPr>
        <w:pStyle w:val="Ttulo2"/>
        <w:rPr>
          <w:sz w:val="20"/>
        </w:rPr>
      </w:pPr>
      <w:bookmarkStart w:id="28" w:name="_Toc369101024"/>
      <w:bookmarkStart w:id="29" w:name="_Toc369101238"/>
      <w:bookmarkStart w:id="30" w:name="_Toc381998438"/>
      <w:bookmarkStart w:id="31" w:name="_Toc382086602"/>
    </w:p>
    <w:p w14:paraId="6EBB07D0" w14:textId="77777777" w:rsidR="00474DE6" w:rsidRPr="00F0567B" w:rsidRDefault="00474DE6" w:rsidP="00474DE6">
      <w:pPr>
        <w:pStyle w:val="Ttulo2"/>
      </w:pPr>
      <w:r w:rsidRPr="00F0567B">
        <w:t>5.</w:t>
      </w:r>
      <w:r>
        <w:t>1</w:t>
      </w:r>
      <w:r w:rsidRPr="00F0567B">
        <w:t xml:space="preserve"> ESTATÍSTICAS DESCRITIVAS DA AMOSTRA</w:t>
      </w:r>
      <w:bookmarkEnd w:id="28"/>
      <w:bookmarkEnd w:id="29"/>
      <w:bookmarkEnd w:id="30"/>
      <w:bookmarkEnd w:id="31"/>
    </w:p>
    <w:p w14:paraId="1827A815" w14:textId="77777777" w:rsidR="00474DE6" w:rsidRDefault="00474DE6" w:rsidP="00474DE6">
      <w:pPr>
        <w:rPr>
          <w:szCs w:val="24"/>
        </w:rPr>
      </w:pPr>
      <w:r w:rsidRPr="00F0567B">
        <w:rPr>
          <w:szCs w:val="24"/>
        </w:rPr>
        <w:t>A média dos preços é R$ 2.867,54 por m</w:t>
      </w:r>
      <w:r w:rsidRPr="00F0567B">
        <w:rPr>
          <w:szCs w:val="24"/>
          <w:vertAlign w:val="superscript"/>
        </w:rPr>
        <w:t xml:space="preserve">2 </w:t>
      </w:r>
      <w:r w:rsidRPr="00F0567B">
        <w:rPr>
          <w:szCs w:val="24"/>
        </w:rPr>
        <w:t xml:space="preserve">(a preços de 2003). No entanto, essa variável apresenta uma grande variação. A observação de menor preço custou R$ </w:t>
      </w:r>
      <w:r w:rsidRPr="00F0567B">
        <w:rPr>
          <w:color w:val="000000"/>
          <w:szCs w:val="24"/>
          <w:lang w:eastAsia="pt-BR"/>
        </w:rPr>
        <w:t>843,98</w:t>
      </w:r>
      <w:r w:rsidRPr="00F0567B">
        <w:rPr>
          <w:szCs w:val="24"/>
        </w:rPr>
        <w:t xml:space="preserve"> por m</w:t>
      </w:r>
      <w:r w:rsidRPr="00F0567B">
        <w:rPr>
          <w:szCs w:val="24"/>
          <w:vertAlign w:val="superscript"/>
        </w:rPr>
        <w:t>2</w:t>
      </w:r>
      <w:r w:rsidRPr="00F0567B">
        <w:rPr>
          <w:szCs w:val="24"/>
        </w:rPr>
        <w:t xml:space="preserve">. Esse imóvel foi vendido no primeiro trimestre de 2004, no bairro Stella Maris. O imóvel mais caro teve o preço R$ </w:t>
      </w:r>
      <w:r w:rsidRPr="00F0567B">
        <w:rPr>
          <w:color w:val="000000"/>
          <w:szCs w:val="24"/>
          <w:lang w:eastAsia="pt-BR"/>
        </w:rPr>
        <w:t>11.790,70</w:t>
      </w:r>
      <w:r>
        <w:rPr>
          <w:color w:val="000000"/>
          <w:szCs w:val="24"/>
          <w:lang w:eastAsia="pt-BR"/>
        </w:rPr>
        <w:t xml:space="preserve"> e</w:t>
      </w:r>
      <w:r w:rsidRPr="00F0567B">
        <w:rPr>
          <w:szCs w:val="24"/>
        </w:rPr>
        <w:t xml:space="preserve"> foi vendido no primeiro trimestre de 2005, no bairro Comércio. A quantidade média de quartos por apartamento foi de 2,7. Na amostra 10% dos apartamentos possuíam 1 quarto, 34% com 2 quartos, 34% com 3 quartos, 21% com 4 quartos e 1% com 5 quartos. As vagas na garagem apresentaram a média de 1,79 por imóvel. Apenas 56 imóveis não possuíam vagas. A área média dos imóveis foi de 107,28 m</w:t>
      </w:r>
      <w:r w:rsidRPr="00F0567B">
        <w:rPr>
          <w:szCs w:val="24"/>
          <w:vertAlign w:val="superscript"/>
        </w:rPr>
        <w:t>2</w:t>
      </w:r>
      <w:r w:rsidRPr="00F0567B">
        <w:rPr>
          <w:szCs w:val="24"/>
        </w:rPr>
        <w:t>, sendo que o menor imóvel possui 33 m</w:t>
      </w:r>
      <w:r w:rsidRPr="00F0567B">
        <w:rPr>
          <w:szCs w:val="24"/>
          <w:vertAlign w:val="superscript"/>
        </w:rPr>
        <w:t>2</w:t>
      </w:r>
      <w:r w:rsidRPr="00F0567B">
        <w:rPr>
          <w:szCs w:val="24"/>
        </w:rPr>
        <w:t xml:space="preserve"> e se localizava no bairro de Amaralina. O maior imóvel possui 463,83 m</w:t>
      </w:r>
      <w:r w:rsidRPr="00F0567B">
        <w:rPr>
          <w:szCs w:val="24"/>
          <w:vertAlign w:val="superscript"/>
        </w:rPr>
        <w:t>2</w:t>
      </w:r>
      <w:r w:rsidRPr="00F0567B">
        <w:rPr>
          <w:szCs w:val="24"/>
        </w:rPr>
        <w:t xml:space="preserve">, ficava no bairro Brotas. </w:t>
      </w:r>
    </w:p>
    <w:p w14:paraId="4467E84C" w14:textId="77777777" w:rsidR="00474DE6" w:rsidRPr="00F0567B" w:rsidRDefault="00474DE6" w:rsidP="00474DE6">
      <w:pPr>
        <w:rPr>
          <w:szCs w:val="24"/>
        </w:rPr>
      </w:pPr>
    </w:p>
    <w:p w14:paraId="61478E10" w14:textId="77777777" w:rsidR="00474DE6" w:rsidRPr="00F0567B" w:rsidRDefault="00474DE6" w:rsidP="00474DE6">
      <w:pPr>
        <w:pStyle w:val="Ttulo5"/>
        <w:rPr>
          <w:sz w:val="22"/>
        </w:rPr>
      </w:pPr>
      <w:bookmarkStart w:id="32" w:name="_Toc369101026"/>
      <w:bookmarkStart w:id="33" w:name="_Toc369101240"/>
      <w:bookmarkStart w:id="34" w:name="_Toc382086604"/>
      <w:r>
        <w:rPr>
          <w:sz w:val="22"/>
        </w:rPr>
        <w:t>Tabela 2</w:t>
      </w:r>
      <w:r w:rsidRPr="00F0567B">
        <w:rPr>
          <w:sz w:val="22"/>
        </w:rPr>
        <w:t xml:space="preserve"> - Estatísticas descritivas da amostra</w:t>
      </w:r>
      <w:bookmarkEnd w:id="32"/>
      <w:bookmarkEnd w:id="33"/>
      <w:bookmarkEnd w:id="34"/>
    </w:p>
    <w:tbl>
      <w:tblPr>
        <w:tblW w:w="8652" w:type="dxa"/>
        <w:jc w:val="center"/>
        <w:tblCellMar>
          <w:left w:w="70" w:type="dxa"/>
          <w:right w:w="70" w:type="dxa"/>
        </w:tblCellMar>
        <w:tblLook w:val="00A0" w:firstRow="1" w:lastRow="0" w:firstColumn="1" w:lastColumn="0" w:noHBand="0" w:noVBand="0"/>
      </w:tblPr>
      <w:tblGrid>
        <w:gridCol w:w="1240"/>
        <w:gridCol w:w="1595"/>
        <w:gridCol w:w="1418"/>
        <w:gridCol w:w="1403"/>
        <w:gridCol w:w="1276"/>
        <w:gridCol w:w="1720"/>
      </w:tblGrid>
      <w:tr w:rsidR="00474DE6" w:rsidRPr="00C9469F" w14:paraId="2016FEA7" w14:textId="77777777" w:rsidTr="007E151C">
        <w:trPr>
          <w:trHeight w:val="300"/>
          <w:jc w:val="center"/>
        </w:trPr>
        <w:tc>
          <w:tcPr>
            <w:tcW w:w="1240" w:type="dxa"/>
            <w:tcBorders>
              <w:top w:val="single" w:sz="12" w:space="0" w:color="auto"/>
              <w:left w:val="nil"/>
              <w:bottom w:val="single" w:sz="12" w:space="0" w:color="auto"/>
              <w:right w:val="nil"/>
            </w:tcBorders>
            <w:noWrap/>
            <w:vAlign w:val="bottom"/>
          </w:tcPr>
          <w:p w14:paraId="1121EF94"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Variável</w:t>
            </w:r>
          </w:p>
        </w:tc>
        <w:tc>
          <w:tcPr>
            <w:tcW w:w="1595" w:type="dxa"/>
            <w:tcBorders>
              <w:top w:val="single" w:sz="12" w:space="0" w:color="auto"/>
              <w:left w:val="nil"/>
              <w:bottom w:val="single" w:sz="12" w:space="0" w:color="auto"/>
              <w:right w:val="nil"/>
            </w:tcBorders>
            <w:noWrap/>
            <w:vAlign w:val="bottom"/>
          </w:tcPr>
          <w:p w14:paraId="5DF0CC97"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Observações</w:t>
            </w:r>
          </w:p>
        </w:tc>
        <w:tc>
          <w:tcPr>
            <w:tcW w:w="1418" w:type="dxa"/>
            <w:tcBorders>
              <w:top w:val="single" w:sz="12" w:space="0" w:color="auto"/>
              <w:left w:val="nil"/>
              <w:bottom w:val="single" w:sz="12" w:space="0" w:color="auto"/>
              <w:right w:val="nil"/>
            </w:tcBorders>
            <w:noWrap/>
            <w:vAlign w:val="bottom"/>
          </w:tcPr>
          <w:p w14:paraId="79E5B629"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Média</w:t>
            </w:r>
          </w:p>
        </w:tc>
        <w:tc>
          <w:tcPr>
            <w:tcW w:w="1403" w:type="dxa"/>
            <w:tcBorders>
              <w:top w:val="single" w:sz="12" w:space="0" w:color="auto"/>
              <w:left w:val="nil"/>
              <w:bottom w:val="single" w:sz="12" w:space="0" w:color="auto"/>
              <w:right w:val="nil"/>
            </w:tcBorders>
            <w:noWrap/>
            <w:vAlign w:val="bottom"/>
          </w:tcPr>
          <w:p w14:paraId="7C8A4604"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Máximo</w:t>
            </w:r>
          </w:p>
        </w:tc>
        <w:tc>
          <w:tcPr>
            <w:tcW w:w="1276" w:type="dxa"/>
            <w:tcBorders>
              <w:top w:val="single" w:sz="12" w:space="0" w:color="auto"/>
              <w:left w:val="nil"/>
              <w:bottom w:val="single" w:sz="12" w:space="0" w:color="auto"/>
              <w:right w:val="nil"/>
            </w:tcBorders>
            <w:noWrap/>
            <w:vAlign w:val="bottom"/>
          </w:tcPr>
          <w:p w14:paraId="5FAD02DC"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Mínimo</w:t>
            </w:r>
          </w:p>
        </w:tc>
        <w:tc>
          <w:tcPr>
            <w:tcW w:w="1720" w:type="dxa"/>
            <w:tcBorders>
              <w:top w:val="single" w:sz="12" w:space="0" w:color="auto"/>
              <w:left w:val="nil"/>
              <w:bottom w:val="single" w:sz="12" w:space="0" w:color="auto"/>
              <w:right w:val="nil"/>
            </w:tcBorders>
            <w:noWrap/>
            <w:vAlign w:val="bottom"/>
          </w:tcPr>
          <w:p w14:paraId="0B53920F" w14:textId="77777777" w:rsidR="00474DE6" w:rsidRPr="00F0567B" w:rsidRDefault="00474DE6" w:rsidP="007E151C">
            <w:pPr>
              <w:spacing w:after="0"/>
              <w:jc w:val="center"/>
              <w:rPr>
                <w:b/>
                <w:bCs/>
                <w:color w:val="000000"/>
                <w:sz w:val="20"/>
                <w:szCs w:val="20"/>
                <w:lang w:eastAsia="pt-BR"/>
              </w:rPr>
            </w:pPr>
            <w:r w:rsidRPr="00F0567B">
              <w:rPr>
                <w:b/>
                <w:bCs/>
                <w:color w:val="000000"/>
                <w:sz w:val="20"/>
                <w:szCs w:val="20"/>
                <w:lang w:eastAsia="pt-BR"/>
              </w:rPr>
              <w:t>Desvio Padrão</w:t>
            </w:r>
          </w:p>
        </w:tc>
      </w:tr>
      <w:tr w:rsidR="00474DE6" w:rsidRPr="00C9469F" w14:paraId="3DCB78F3" w14:textId="77777777" w:rsidTr="007E151C">
        <w:trPr>
          <w:trHeight w:val="227"/>
          <w:jc w:val="center"/>
        </w:trPr>
        <w:tc>
          <w:tcPr>
            <w:tcW w:w="1240" w:type="dxa"/>
            <w:tcBorders>
              <w:top w:val="single" w:sz="12" w:space="0" w:color="auto"/>
              <w:left w:val="nil"/>
              <w:bottom w:val="nil"/>
              <w:right w:val="nil"/>
            </w:tcBorders>
            <w:noWrap/>
            <w:vAlign w:val="bottom"/>
          </w:tcPr>
          <w:p w14:paraId="2D33FECC"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Preço</w:t>
            </w:r>
          </w:p>
        </w:tc>
        <w:tc>
          <w:tcPr>
            <w:tcW w:w="1595" w:type="dxa"/>
            <w:tcBorders>
              <w:top w:val="single" w:sz="12" w:space="0" w:color="auto"/>
              <w:left w:val="nil"/>
              <w:bottom w:val="nil"/>
              <w:right w:val="nil"/>
            </w:tcBorders>
            <w:noWrap/>
            <w:vAlign w:val="bottom"/>
          </w:tcPr>
          <w:p w14:paraId="3EC29F71"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single" w:sz="12" w:space="0" w:color="auto"/>
              <w:left w:val="nil"/>
              <w:bottom w:val="nil"/>
              <w:right w:val="nil"/>
            </w:tcBorders>
            <w:noWrap/>
            <w:vAlign w:val="bottom"/>
          </w:tcPr>
          <w:p w14:paraId="4B6B88E4"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2.867,54</w:t>
            </w:r>
          </w:p>
        </w:tc>
        <w:tc>
          <w:tcPr>
            <w:tcW w:w="1403" w:type="dxa"/>
            <w:tcBorders>
              <w:top w:val="single" w:sz="12" w:space="0" w:color="auto"/>
              <w:left w:val="nil"/>
              <w:bottom w:val="nil"/>
              <w:right w:val="nil"/>
            </w:tcBorders>
            <w:noWrap/>
            <w:vAlign w:val="bottom"/>
          </w:tcPr>
          <w:p w14:paraId="776F80AC"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11.790,70</w:t>
            </w:r>
          </w:p>
        </w:tc>
        <w:tc>
          <w:tcPr>
            <w:tcW w:w="1276" w:type="dxa"/>
            <w:tcBorders>
              <w:top w:val="single" w:sz="12" w:space="0" w:color="auto"/>
              <w:left w:val="nil"/>
              <w:bottom w:val="nil"/>
              <w:right w:val="nil"/>
            </w:tcBorders>
            <w:noWrap/>
            <w:vAlign w:val="bottom"/>
          </w:tcPr>
          <w:p w14:paraId="0BA82B44"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843,98</w:t>
            </w:r>
          </w:p>
        </w:tc>
        <w:tc>
          <w:tcPr>
            <w:tcW w:w="1720" w:type="dxa"/>
            <w:tcBorders>
              <w:top w:val="single" w:sz="12" w:space="0" w:color="auto"/>
              <w:left w:val="nil"/>
              <w:bottom w:val="nil"/>
              <w:right w:val="nil"/>
            </w:tcBorders>
            <w:noWrap/>
            <w:vAlign w:val="bottom"/>
          </w:tcPr>
          <w:p w14:paraId="4D908F04"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1.107,23</w:t>
            </w:r>
          </w:p>
        </w:tc>
      </w:tr>
      <w:tr w:rsidR="00474DE6" w:rsidRPr="00C9469F" w14:paraId="5AEFE88F" w14:textId="77777777" w:rsidTr="007E151C">
        <w:trPr>
          <w:trHeight w:val="227"/>
          <w:jc w:val="center"/>
        </w:trPr>
        <w:tc>
          <w:tcPr>
            <w:tcW w:w="1240" w:type="dxa"/>
            <w:tcBorders>
              <w:left w:val="nil"/>
              <w:bottom w:val="nil"/>
              <w:right w:val="nil"/>
            </w:tcBorders>
            <w:noWrap/>
            <w:vAlign w:val="bottom"/>
          </w:tcPr>
          <w:p w14:paraId="41EBDCB7"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Lnpreço</w:t>
            </w:r>
          </w:p>
        </w:tc>
        <w:tc>
          <w:tcPr>
            <w:tcW w:w="1595" w:type="dxa"/>
            <w:tcBorders>
              <w:left w:val="nil"/>
              <w:bottom w:val="nil"/>
              <w:right w:val="nil"/>
            </w:tcBorders>
            <w:noWrap/>
            <w:vAlign w:val="bottom"/>
          </w:tcPr>
          <w:p w14:paraId="107F3B8A"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left w:val="nil"/>
              <w:bottom w:val="nil"/>
              <w:right w:val="nil"/>
            </w:tcBorders>
            <w:noWrap/>
            <w:vAlign w:val="bottom"/>
          </w:tcPr>
          <w:p w14:paraId="7C1BD58D"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7,8935</w:t>
            </w:r>
          </w:p>
        </w:tc>
        <w:tc>
          <w:tcPr>
            <w:tcW w:w="1403" w:type="dxa"/>
            <w:tcBorders>
              <w:left w:val="nil"/>
              <w:bottom w:val="nil"/>
              <w:right w:val="nil"/>
            </w:tcBorders>
            <w:noWrap/>
            <w:vAlign w:val="bottom"/>
          </w:tcPr>
          <w:p w14:paraId="52DC79C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9,3751</w:t>
            </w:r>
          </w:p>
        </w:tc>
        <w:tc>
          <w:tcPr>
            <w:tcW w:w="1276" w:type="dxa"/>
            <w:tcBorders>
              <w:left w:val="nil"/>
              <w:bottom w:val="nil"/>
              <w:right w:val="nil"/>
            </w:tcBorders>
            <w:noWrap/>
            <w:vAlign w:val="bottom"/>
          </w:tcPr>
          <w:p w14:paraId="6F39D024"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6,7381</w:t>
            </w:r>
          </w:p>
        </w:tc>
        <w:tc>
          <w:tcPr>
            <w:tcW w:w="1720" w:type="dxa"/>
            <w:tcBorders>
              <w:left w:val="nil"/>
              <w:bottom w:val="nil"/>
              <w:right w:val="nil"/>
            </w:tcBorders>
            <w:noWrap/>
            <w:vAlign w:val="bottom"/>
          </w:tcPr>
          <w:p w14:paraId="17F2DC08"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0,3699</w:t>
            </w:r>
          </w:p>
        </w:tc>
      </w:tr>
      <w:tr w:rsidR="00474DE6" w:rsidRPr="00C9469F" w14:paraId="7EA89EAE" w14:textId="77777777" w:rsidTr="007E151C">
        <w:trPr>
          <w:trHeight w:val="227"/>
          <w:jc w:val="center"/>
        </w:trPr>
        <w:tc>
          <w:tcPr>
            <w:tcW w:w="1240" w:type="dxa"/>
            <w:tcBorders>
              <w:top w:val="nil"/>
              <w:left w:val="nil"/>
              <w:bottom w:val="nil"/>
              <w:right w:val="nil"/>
            </w:tcBorders>
            <w:noWrap/>
            <w:vAlign w:val="bottom"/>
          </w:tcPr>
          <w:p w14:paraId="40B9A4FE"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Quartos</w:t>
            </w:r>
          </w:p>
        </w:tc>
        <w:tc>
          <w:tcPr>
            <w:tcW w:w="1595" w:type="dxa"/>
            <w:tcBorders>
              <w:top w:val="nil"/>
              <w:left w:val="nil"/>
              <w:bottom w:val="nil"/>
              <w:right w:val="nil"/>
            </w:tcBorders>
            <w:noWrap/>
            <w:vAlign w:val="bottom"/>
          </w:tcPr>
          <w:p w14:paraId="2CFB8575"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483BA388"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2,6669</w:t>
            </w:r>
          </w:p>
        </w:tc>
        <w:tc>
          <w:tcPr>
            <w:tcW w:w="1403" w:type="dxa"/>
            <w:tcBorders>
              <w:top w:val="nil"/>
              <w:left w:val="nil"/>
              <w:bottom w:val="nil"/>
              <w:right w:val="nil"/>
            </w:tcBorders>
            <w:noWrap/>
            <w:vAlign w:val="bottom"/>
          </w:tcPr>
          <w:p w14:paraId="32FD83EE"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5</w:t>
            </w:r>
          </w:p>
        </w:tc>
        <w:tc>
          <w:tcPr>
            <w:tcW w:w="1276" w:type="dxa"/>
            <w:tcBorders>
              <w:top w:val="nil"/>
              <w:left w:val="nil"/>
              <w:bottom w:val="nil"/>
              <w:right w:val="nil"/>
            </w:tcBorders>
            <w:noWrap/>
            <w:vAlign w:val="bottom"/>
          </w:tcPr>
          <w:p w14:paraId="42BB0E0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720" w:type="dxa"/>
            <w:tcBorders>
              <w:top w:val="nil"/>
              <w:left w:val="nil"/>
              <w:bottom w:val="nil"/>
              <w:right w:val="nil"/>
            </w:tcBorders>
            <w:noWrap/>
            <w:vAlign w:val="bottom"/>
          </w:tcPr>
          <w:p w14:paraId="1D16618A"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0,9335</w:t>
            </w:r>
          </w:p>
        </w:tc>
      </w:tr>
      <w:tr w:rsidR="00474DE6" w:rsidRPr="00C9469F" w14:paraId="242D4409" w14:textId="77777777" w:rsidTr="007E151C">
        <w:trPr>
          <w:trHeight w:val="227"/>
          <w:jc w:val="center"/>
        </w:trPr>
        <w:tc>
          <w:tcPr>
            <w:tcW w:w="1240" w:type="dxa"/>
            <w:tcBorders>
              <w:top w:val="nil"/>
              <w:left w:val="nil"/>
              <w:bottom w:val="nil"/>
              <w:right w:val="nil"/>
            </w:tcBorders>
            <w:noWrap/>
            <w:vAlign w:val="bottom"/>
          </w:tcPr>
          <w:p w14:paraId="25DC7837" w14:textId="77777777" w:rsidR="00474DE6" w:rsidRPr="00F0567B" w:rsidRDefault="00474DE6" w:rsidP="007E151C">
            <w:pPr>
              <w:spacing w:after="0"/>
              <w:rPr>
                <w:color w:val="000000"/>
                <w:sz w:val="20"/>
                <w:szCs w:val="20"/>
                <w:lang w:eastAsia="pt-BR"/>
              </w:rPr>
            </w:pPr>
            <w:r>
              <w:rPr>
                <w:color w:val="000000"/>
                <w:sz w:val="20"/>
                <w:szCs w:val="20"/>
                <w:lang w:eastAsia="pt-BR"/>
              </w:rPr>
              <w:t>Suítes</w:t>
            </w:r>
          </w:p>
        </w:tc>
        <w:tc>
          <w:tcPr>
            <w:tcW w:w="1595" w:type="dxa"/>
            <w:tcBorders>
              <w:top w:val="nil"/>
              <w:left w:val="nil"/>
              <w:bottom w:val="nil"/>
              <w:right w:val="nil"/>
            </w:tcBorders>
            <w:noWrap/>
            <w:vAlign w:val="bottom"/>
          </w:tcPr>
          <w:p w14:paraId="15FCAB54"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194564B9"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0,9012</w:t>
            </w:r>
          </w:p>
        </w:tc>
        <w:tc>
          <w:tcPr>
            <w:tcW w:w="1403" w:type="dxa"/>
            <w:tcBorders>
              <w:top w:val="nil"/>
              <w:left w:val="nil"/>
              <w:bottom w:val="nil"/>
              <w:right w:val="nil"/>
            </w:tcBorders>
            <w:noWrap/>
            <w:vAlign w:val="bottom"/>
          </w:tcPr>
          <w:p w14:paraId="1635D152"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29ABEE8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43EADD01"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0,2986</w:t>
            </w:r>
          </w:p>
        </w:tc>
      </w:tr>
      <w:tr w:rsidR="00474DE6" w:rsidRPr="00C9469F" w14:paraId="7E049EF9" w14:textId="77777777" w:rsidTr="007E151C">
        <w:trPr>
          <w:trHeight w:val="227"/>
          <w:jc w:val="center"/>
        </w:trPr>
        <w:tc>
          <w:tcPr>
            <w:tcW w:w="1240" w:type="dxa"/>
            <w:tcBorders>
              <w:top w:val="nil"/>
              <w:left w:val="nil"/>
              <w:bottom w:val="nil"/>
              <w:right w:val="nil"/>
            </w:tcBorders>
            <w:noWrap/>
            <w:vAlign w:val="bottom"/>
          </w:tcPr>
          <w:p w14:paraId="7797CA7C"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dependencia</w:t>
            </w:r>
          </w:p>
        </w:tc>
        <w:tc>
          <w:tcPr>
            <w:tcW w:w="1595" w:type="dxa"/>
            <w:tcBorders>
              <w:top w:val="nil"/>
              <w:left w:val="nil"/>
              <w:bottom w:val="nil"/>
              <w:right w:val="nil"/>
            </w:tcBorders>
            <w:noWrap/>
            <w:vAlign w:val="bottom"/>
          </w:tcPr>
          <w:p w14:paraId="153FE040"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4E8AABA0"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0,7089</w:t>
            </w:r>
          </w:p>
        </w:tc>
        <w:tc>
          <w:tcPr>
            <w:tcW w:w="1403" w:type="dxa"/>
            <w:tcBorders>
              <w:top w:val="nil"/>
              <w:left w:val="nil"/>
              <w:bottom w:val="nil"/>
              <w:right w:val="nil"/>
            </w:tcBorders>
            <w:noWrap/>
            <w:vAlign w:val="bottom"/>
          </w:tcPr>
          <w:p w14:paraId="38E6F1B1"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0ED2E19B"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4B25A3AA"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0,4544</w:t>
            </w:r>
          </w:p>
        </w:tc>
      </w:tr>
      <w:tr w:rsidR="00474DE6" w:rsidRPr="00C9469F" w14:paraId="360903DB" w14:textId="77777777" w:rsidTr="007E151C">
        <w:trPr>
          <w:trHeight w:val="227"/>
          <w:jc w:val="center"/>
        </w:trPr>
        <w:tc>
          <w:tcPr>
            <w:tcW w:w="1240" w:type="dxa"/>
            <w:tcBorders>
              <w:top w:val="nil"/>
              <w:left w:val="nil"/>
              <w:bottom w:val="nil"/>
              <w:right w:val="nil"/>
            </w:tcBorders>
            <w:noWrap/>
            <w:vAlign w:val="bottom"/>
          </w:tcPr>
          <w:p w14:paraId="1253BE15"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gabinete</w:t>
            </w:r>
          </w:p>
        </w:tc>
        <w:tc>
          <w:tcPr>
            <w:tcW w:w="1595" w:type="dxa"/>
            <w:tcBorders>
              <w:top w:val="nil"/>
              <w:left w:val="nil"/>
              <w:bottom w:val="nil"/>
              <w:right w:val="nil"/>
            </w:tcBorders>
            <w:noWrap/>
            <w:vAlign w:val="bottom"/>
          </w:tcPr>
          <w:p w14:paraId="31AFD66A"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41C16F7C"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0,0806</w:t>
            </w:r>
          </w:p>
        </w:tc>
        <w:tc>
          <w:tcPr>
            <w:tcW w:w="1403" w:type="dxa"/>
            <w:tcBorders>
              <w:top w:val="nil"/>
              <w:left w:val="nil"/>
              <w:bottom w:val="nil"/>
              <w:right w:val="nil"/>
            </w:tcBorders>
            <w:noWrap/>
            <w:vAlign w:val="bottom"/>
          </w:tcPr>
          <w:p w14:paraId="34DEACC2"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5D96579B"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6BABB9EF"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0,2723</w:t>
            </w:r>
          </w:p>
        </w:tc>
      </w:tr>
      <w:tr w:rsidR="00474DE6" w:rsidRPr="00C9469F" w14:paraId="296CBE85" w14:textId="77777777" w:rsidTr="007E151C">
        <w:trPr>
          <w:trHeight w:val="227"/>
          <w:jc w:val="center"/>
        </w:trPr>
        <w:tc>
          <w:tcPr>
            <w:tcW w:w="1240" w:type="dxa"/>
            <w:tcBorders>
              <w:top w:val="nil"/>
              <w:left w:val="nil"/>
              <w:bottom w:val="nil"/>
              <w:right w:val="nil"/>
            </w:tcBorders>
            <w:noWrap/>
            <w:vAlign w:val="bottom"/>
          </w:tcPr>
          <w:p w14:paraId="12E5B01E"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varanda</w:t>
            </w:r>
          </w:p>
        </w:tc>
        <w:tc>
          <w:tcPr>
            <w:tcW w:w="1595" w:type="dxa"/>
            <w:tcBorders>
              <w:top w:val="nil"/>
              <w:left w:val="nil"/>
              <w:bottom w:val="nil"/>
              <w:right w:val="nil"/>
            </w:tcBorders>
            <w:noWrap/>
            <w:vAlign w:val="bottom"/>
          </w:tcPr>
          <w:p w14:paraId="10A23449"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39BC8FA3"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0,8863</w:t>
            </w:r>
          </w:p>
        </w:tc>
        <w:tc>
          <w:tcPr>
            <w:tcW w:w="1403" w:type="dxa"/>
            <w:tcBorders>
              <w:top w:val="nil"/>
              <w:left w:val="nil"/>
              <w:bottom w:val="nil"/>
              <w:right w:val="nil"/>
            </w:tcBorders>
            <w:noWrap/>
            <w:vAlign w:val="bottom"/>
          </w:tcPr>
          <w:p w14:paraId="11DF461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3D91C7F0"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1CB01044"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0,3176</w:t>
            </w:r>
          </w:p>
        </w:tc>
      </w:tr>
      <w:tr w:rsidR="00474DE6" w:rsidRPr="00C9469F" w14:paraId="3A5AD6DD" w14:textId="77777777" w:rsidTr="007E151C">
        <w:trPr>
          <w:trHeight w:val="227"/>
          <w:jc w:val="center"/>
        </w:trPr>
        <w:tc>
          <w:tcPr>
            <w:tcW w:w="1240" w:type="dxa"/>
            <w:tcBorders>
              <w:top w:val="nil"/>
              <w:left w:val="nil"/>
              <w:bottom w:val="nil"/>
              <w:right w:val="nil"/>
            </w:tcBorders>
            <w:noWrap/>
            <w:vAlign w:val="bottom"/>
          </w:tcPr>
          <w:p w14:paraId="4BD5C889"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Vagas</w:t>
            </w:r>
          </w:p>
        </w:tc>
        <w:tc>
          <w:tcPr>
            <w:tcW w:w="1595" w:type="dxa"/>
            <w:tcBorders>
              <w:top w:val="nil"/>
              <w:left w:val="nil"/>
              <w:bottom w:val="nil"/>
              <w:right w:val="nil"/>
            </w:tcBorders>
            <w:noWrap/>
            <w:vAlign w:val="bottom"/>
          </w:tcPr>
          <w:p w14:paraId="637B0FE7"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031DEC7C"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1,7881</w:t>
            </w:r>
          </w:p>
        </w:tc>
        <w:tc>
          <w:tcPr>
            <w:tcW w:w="1403" w:type="dxa"/>
            <w:tcBorders>
              <w:top w:val="nil"/>
              <w:left w:val="nil"/>
              <w:bottom w:val="nil"/>
              <w:right w:val="nil"/>
            </w:tcBorders>
            <w:noWrap/>
            <w:vAlign w:val="bottom"/>
          </w:tcPr>
          <w:p w14:paraId="2E06032D"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5</w:t>
            </w:r>
          </w:p>
        </w:tc>
        <w:tc>
          <w:tcPr>
            <w:tcW w:w="1276" w:type="dxa"/>
            <w:tcBorders>
              <w:top w:val="nil"/>
              <w:left w:val="nil"/>
              <w:bottom w:val="nil"/>
              <w:right w:val="nil"/>
            </w:tcBorders>
            <w:noWrap/>
            <w:vAlign w:val="bottom"/>
          </w:tcPr>
          <w:p w14:paraId="37B49CA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26EBAD0F"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0,9474</w:t>
            </w:r>
          </w:p>
        </w:tc>
      </w:tr>
      <w:tr w:rsidR="00474DE6" w:rsidRPr="00C9469F" w14:paraId="51081383" w14:textId="77777777" w:rsidTr="007E151C">
        <w:trPr>
          <w:trHeight w:val="227"/>
          <w:jc w:val="center"/>
        </w:trPr>
        <w:tc>
          <w:tcPr>
            <w:tcW w:w="1240" w:type="dxa"/>
            <w:tcBorders>
              <w:top w:val="nil"/>
              <w:left w:val="nil"/>
              <w:bottom w:val="nil"/>
              <w:right w:val="nil"/>
            </w:tcBorders>
            <w:noWrap/>
            <w:vAlign w:val="bottom"/>
          </w:tcPr>
          <w:p w14:paraId="49F1C1E3"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Área</w:t>
            </w:r>
          </w:p>
        </w:tc>
        <w:tc>
          <w:tcPr>
            <w:tcW w:w="1595" w:type="dxa"/>
            <w:tcBorders>
              <w:top w:val="nil"/>
              <w:left w:val="nil"/>
              <w:bottom w:val="nil"/>
              <w:right w:val="nil"/>
            </w:tcBorders>
            <w:noWrap/>
            <w:vAlign w:val="bottom"/>
          </w:tcPr>
          <w:p w14:paraId="5AA806FE"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7B211CD4"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107,28</w:t>
            </w:r>
          </w:p>
        </w:tc>
        <w:tc>
          <w:tcPr>
            <w:tcW w:w="1403" w:type="dxa"/>
            <w:tcBorders>
              <w:top w:val="nil"/>
              <w:left w:val="nil"/>
              <w:bottom w:val="nil"/>
              <w:right w:val="nil"/>
            </w:tcBorders>
            <w:noWrap/>
            <w:vAlign w:val="bottom"/>
          </w:tcPr>
          <w:p w14:paraId="405BFA0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463,83</w:t>
            </w:r>
          </w:p>
        </w:tc>
        <w:tc>
          <w:tcPr>
            <w:tcW w:w="1276" w:type="dxa"/>
            <w:tcBorders>
              <w:top w:val="nil"/>
              <w:left w:val="nil"/>
              <w:bottom w:val="nil"/>
              <w:right w:val="nil"/>
            </w:tcBorders>
            <w:noWrap/>
            <w:vAlign w:val="bottom"/>
          </w:tcPr>
          <w:p w14:paraId="2394F3D5"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33</w:t>
            </w:r>
          </w:p>
        </w:tc>
        <w:tc>
          <w:tcPr>
            <w:tcW w:w="1720" w:type="dxa"/>
            <w:tcBorders>
              <w:top w:val="nil"/>
              <w:left w:val="nil"/>
              <w:bottom w:val="nil"/>
              <w:right w:val="nil"/>
            </w:tcBorders>
            <w:noWrap/>
            <w:vAlign w:val="bottom"/>
          </w:tcPr>
          <w:p w14:paraId="245AF8D0"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57,31</w:t>
            </w:r>
          </w:p>
        </w:tc>
      </w:tr>
      <w:tr w:rsidR="00474DE6" w:rsidRPr="00C9469F" w14:paraId="7F183600" w14:textId="77777777" w:rsidTr="007E151C">
        <w:trPr>
          <w:trHeight w:val="227"/>
          <w:jc w:val="center"/>
        </w:trPr>
        <w:tc>
          <w:tcPr>
            <w:tcW w:w="1240" w:type="dxa"/>
            <w:tcBorders>
              <w:top w:val="nil"/>
              <w:left w:val="nil"/>
              <w:bottom w:val="nil"/>
              <w:right w:val="nil"/>
            </w:tcBorders>
            <w:noWrap/>
            <w:vAlign w:val="bottom"/>
          </w:tcPr>
          <w:p w14:paraId="3DE15B29"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pronto</w:t>
            </w:r>
          </w:p>
        </w:tc>
        <w:tc>
          <w:tcPr>
            <w:tcW w:w="1595" w:type="dxa"/>
            <w:tcBorders>
              <w:top w:val="nil"/>
              <w:left w:val="nil"/>
              <w:bottom w:val="nil"/>
              <w:right w:val="nil"/>
            </w:tcBorders>
            <w:noWrap/>
            <w:vAlign w:val="bottom"/>
          </w:tcPr>
          <w:p w14:paraId="0973142E"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1ED9EBD9"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0,2173</w:t>
            </w:r>
          </w:p>
        </w:tc>
        <w:tc>
          <w:tcPr>
            <w:tcW w:w="1403" w:type="dxa"/>
            <w:tcBorders>
              <w:top w:val="nil"/>
              <w:left w:val="nil"/>
              <w:bottom w:val="nil"/>
              <w:right w:val="nil"/>
            </w:tcBorders>
            <w:noWrap/>
            <w:vAlign w:val="bottom"/>
          </w:tcPr>
          <w:p w14:paraId="2939B415"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25BE51B6"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115182EB"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0,4126</w:t>
            </w:r>
          </w:p>
        </w:tc>
      </w:tr>
      <w:tr w:rsidR="00474DE6" w:rsidRPr="00C9469F" w14:paraId="55361C81" w14:textId="77777777" w:rsidTr="007E151C">
        <w:trPr>
          <w:trHeight w:val="227"/>
          <w:jc w:val="center"/>
        </w:trPr>
        <w:tc>
          <w:tcPr>
            <w:tcW w:w="1240" w:type="dxa"/>
            <w:tcBorders>
              <w:top w:val="nil"/>
              <w:left w:val="nil"/>
              <w:bottom w:val="nil"/>
              <w:right w:val="nil"/>
            </w:tcBorders>
            <w:noWrap/>
            <w:vAlign w:val="bottom"/>
          </w:tcPr>
          <w:p w14:paraId="5EDCACE3"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financ</w:t>
            </w:r>
          </w:p>
        </w:tc>
        <w:tc>
          <w:tcPr>
            <w:tcW w:w="1595" w:type="dxa"/>
            <w:tcBorders>
              <w:top w:val="nil"/>
              <w:left w:val="nil"/>
              <w:bottom w:val="nil"/>
              <w:right w:val="nil"/>
            </w:tcBorders>
            <w:noWrap/>
            <w:vAlign w:val="bottom"/>
          </w:tcPr>
          <w:p w14:paraId="52E1694A"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2C911A25"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0,5003</w:t>
            </w:r>
          </w:p>
        </w:tc>
        <w:tc>
          <w:tcPr>
            <w:tcW w:w="1403" w:type="dxa"/>
            <w:tcBorders>
              <w:top w:val="nil"/>
              <w:left w:val="nil"/>
              <w:bottom w:val="nil"/>
              <w:right w:val="nil"/>
            </w:tcBorders>
            <w:noWrap/>
            <w:vAlign w:val="bottom"/>
          </w:tcPr>
          <w:p w14:paraId="55A4C43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2D0997AE"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640CAC2D"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0,5002</w:t>
            </w:r>
          </w:p>
        </w:tc>
      </w:tr>
      <w:tr w:rsidR="00474DE6" w:rsidRPr="00C9469F" w14:paraId="5EB8AFC0" w14:textId="77777777" w:rsidTr="007E151C">
        <w:trPr>
          <w:trHeight w:val="227"/>
          <w:jc w:val="center"/>
        </w:trPr>
        <w:tc>
          <w:tcPr>
            <w:tcW w:w="1240" w:type="dxa"/>
            <w:tcBorders>
              <w:top w:val="nil"/>
              <w:left w:val="nil"/>
              <w:bottom w:val="nil"/>
              <w:right w:val="nil"/>
            </w:tcBorders>
            <w:noWrap/>
            <w:vAlign w:val="bottom"/>
          </w:tcPr>
          <w:p w14:paraId="17F058C2"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negra</w:t>
            </w:r>
          </w:p>
        </w:tc>
        <w:tc>
          <w:tcPr>
            <w:tcW w:w="1595" w:type="dxa"/>
            <w:tcBorders>
              <w:top w:val="nil"/>
              <w:left w:val="nil"/>
              <w:bottom w:val="nil"/>
              <w:right w:val="nil"/>
            </w:tcBorders>
            <w:noWrap/>
            <w:vAlign w:val="bottom"/>
          </w:tcPr>
          <w:p w14:paraId="7A89C06C"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11A7E70C"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52,1681</w:t>
            </w:r>
          </w:p>
        </w:tc>
        <w:tc>
          <w:tcPr>
            <w:tcW w:w="1403" w:type="dxa"/>
            <w:tcBorders>
              <w:top w:val="nil"/>
              <w:left w:val="nil"/>
              <w:bottom w:val="nil"/>
              <w:right w:val="nil"/>
            </w:tcBorders>
            <w:noWrap/>
            <w:vAlign w:val="bottom"/>
          </w:tcPr>
          <w:p w14:paraId="71577BEB"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88,56</w:t>
            </w:r>
          </w:p>
        </w:tc>
        <w:tc>
          <w:tcPr>
            <w:tcW w:w="1276" w:type="dxa"/>
            <w:tcBorders>
              <w:top w:val="nil"/>
              <w:left w:val="nil"/>
              <w:bottom w:val="nil"/>
              <w:right w:val="nil"/>
            </w:tcBorders>
            <w:noWrap/>
            <w:vAlign w:val="bottom"/>
          </w:tcPr>
          <w:p w14:paraId="4439C7EE"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34,49</w:t>
            </w:r>
          </w:p>
        </w:tc>
        <w:tc>
          <w:tcPr>
            <w:tcW w:w="1720" w:type="dxa"/>
            <w:tcBorders>
              <w:top w:val="nil"/>
              <w:left w:val="nil"/>
              <w:bottom w:val="nil"/>
              <w:right w:val="nil"/>
            </w:tcBorders>
            <w:noWrap/>
            <w:vAlign w:val="bottom"/>
          </w:tcPr>
          <w:p w14:paraId="77B7BC1E"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11,8565</w:t>
            </w:r>
          </w:p>
        </w:tc>
      </w:tr>
      <w:tr w:rsidR="00474DE6" w:rsidRPr="00C9469F" w14:paraId="5E23CEDB" w14:textId="77777777" w:rsidTr="007E151C">
        <w:trPr>
          <w:trHeight w:val="227"/>
          <w:jc w:val="center"/>
        </w:trPr>
        <w:tc>
          <w:tcPr>
            <w:tcW w:w="1240" w:type="dxa"/>
            <w:tcBorders>
              <w:top w:val="nil"/>
              <w:left w:val="nil"/>
              <w:bottom w:val="nil"/>
              <w:right w:val="nil"/>
            </w:tcBorders>
            <w:noWrap/>
            <w:vAlign w:val="bottom"/>
          </w:tcPr>
          <w:p w14:paraId="6E3B4578"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grauenvelh</w:t>
            </w:r>
          </w:p>
        </w:tc>
        <w:tc>
          <w:tcPr>
            <w:tcW w:w="1595" w:type="dxa"/>
            <w:tcBorders>
              <w:top w:val="nil"/>
              <w:left w:val="nil"/>
              <w:bottom w:val="nil"/>
              <w:right w:val="nil"/>
            </w:tcBorders>
            <w:noWrap/>
            <w:vAlign w:val="bottom"/>
          </w:tcPr>
          <w:p w14:paraId="72E4FBEF"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55A1FD07"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0,8132</w:t>
            </w:r>
          </w:p>
        </w:tc>
        <w:tc>
          <w:tcPr>
            <w:tcW w:w="1403" w:type="dxa"/>
            <w:tcBorders>
              <w:top w:val="nil"/>
              <w:left w:val="nil"/>
              <w:bottom w:val="nil"/>
              <w:right w:val="nil"/>
            </w:tcBorders>
            <w:noWrap/>
            <w:vAlign w:val="bottom"/>
          </w:tcPr>
          <w:p w14:paraId="4274E377"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2,26</w:t>
            </w:r>
          </w:p>
        </w:tc>
        <w:tc>
          <w:tcPr>
            <w:tcW w:w="1276" w:type="dxa"/>
            <w:tcBorders>
              <w:top w:val="nil"/>
              <w:left w:val="nil"/>
              <w:bottom w:val="nil"/>
              <w:right w:val="nil"/>
            </w:tcBorders>
            <w:noWrap/>
            <w:vAlign w:val="bottom"/>
          </w:tcPr>
          <w:p w14:paraId="1947119E"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0,07</w:t>
            </w:r>
          </w:p>
        </w:tc>
        <w:tc>
          <w:tcPr>
            <w:tcW w:w="1720" w:type="dxa"/>
            <w:tcBorders>
              <w:top w:val="nil"/>
              <w:left w:val="nil"/>
              <w:bottom w:val="nil"/>
              <w:right w:val="nil"/>
            </w:tcBorders>
            <w:noWrap/>
            <w:vAlign w:val="bottom"/>
          </w:tcPr>
          <w:p w14:paraId="567B9584"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0,4611</w:t>
            </w:r>
          </w:p>
        </w:tc>
      </w:tr>
      <w:tr w:rsidR="00474DE6" w:rsidRPr="00C9469F" w14:paraId="39578DAE" w14:textId="77777777" w:rsidTr="007E151C">
        <w:trPr>
          <w:trHeight w:val="227"/>
          <w:jc w:val="center"/>
        </w:trPr>
        <w:tc>
          <w:tcPr>
            <w:tcW w:w="1240" w:type="dxa"/>
            <w:tcBorders>
              <w:top w:val="nil"/>
              <w:left w:val="nil"/>
              <w:bottom w:val="nil"/>
              <w:right w:val="nil"/>
            </w:tcBorders>
            <w:noWrap/>
            <w:vAlign w:val="bottom"/>
          </w:tcPr>
          <w:p w14:paraId="1EC38299"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densdemog</w:t>
            </w:r>
          </w:p>
        </w:tc>
        <w:tc>
          <w:tcPr>
            <w:tcW w:w="1595" w:type="dxa"/>
            <w:tcBorders>
              <w:top w:val="nil"/>
              <w:left w:val="nil"/>
              <w:bottom w:val="nil"/>
              <w:right w:val="nil"/>
            </w:tcBorders>
            <w:noWrap/>
            <w:vAlign w:val="bottom"/>
          </w:tcPr>
          <w:p w14:paraId="4D75F5A8"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415E1236"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13.020,64</w:t>
            </w:r>
          </w:p>
        </w:tc>
        <w:tc>
          <w:tcPr>
            <w:tcW w:w="1403" w:type="dxa"/>
            <w:tcBorders>
              <w:top w:val="nil"/>
              <w:left w:val="nil"/>
              <w:bottom w:val="nil"/>
              <w:right w:val="nil"/>
            </w:tcBorders>
            <w:noWrap/>
            <w:vAlign w:val="bottom"/>
          </w:tcPr>
          <w:p w14:paraId="50ED75D6"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22.197,38</w:t>
            </w:r>
          </w:p>
        </w:tc>
        <w:tc>
          <w:tcPr>
            <w:tcW w:w="1276" w:type="dxa"/>
            <w:tcBorders>
              <w:top w:val="nil"/>
              <w:left w:val="nil"/>
              <w:bottom w:val="nil"/>
              <w:right w:val="nil"/>
            </w:tcBorders>
            <w:noWrap/>
            <w:vAlign w:val="bottom"/>
          </w:tcPr>
          <w:p w14:paraId="40CE72E0"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966,91</w:t>
            </w:r>
          </w:p>
        </w:tc>
        <w:tc>
          <w:tcPr>
            <w:tcW w:w="1720" w:type="dxa"/>
            <w:tcBorders>
              <w:top w:val="nil"/>
              <w:left w:val="nil"/>
              <w:bottom w:val="nil"/>
              <w:right w:val="nil"/>
            </w:tcBorders>
            <w:noWrap/>
            <w:vAlign w:val="bottom"/>
          </w:tcPr>
          <w:p w14:paraId="4B19D6F0"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4.706,78</w:t>
            </w:r>
          </w:p>
        </w:tc>
      </w:tr>
      <w:tr w:rsidR="00474DE6" w:rsidRPr="00C9469F" w14:paraId="7548C0BB" w14:textId="77777777" w:rsidTr="007E151C">
        <w:trPr>
          <w:trHeight w:val="227"/>
          <w:jc w:val="center"/>
        </w:trPr>
        <w:tc>
          <w:tcPr>
            <w:tcW w:w="1240" w:type="dxa"/>
            <w:tcBorders>
              <w:top w:val="nil"/>
              <w:left w:val="nil"/>
              <w:bottom w:val="nil"/>
              <w:right w:val="nil"/>
            </w:tcBorders>
            <w:noWrap/>
            <w:vAlign w:val="bottom"/>
          </w:tcPr>
          <w:p w14:paraId="6EE3138A"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bairrpraia</w:t>
            </w:r>
          </w:p>
        </w:tc>
        <w:tc>
          <w:tcPr>
            <w:tcW w:w="1595" w:type="dxa"/>
            <w:tcBorders>
              <w:top w:val="nil"/>
              <w:left w:val="nil"/>
              <w:bottom w:val="nil"/>
              <w:right w:val="nil"/>
            </w:tcBorders>
            <w:noWrap/>
            <w:vAlign w:val="bottom"/>
          </w:tcPr>
          <w:p w14:paraId="18719257"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5807DB29"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0,5640</w:t>
            </w:r>
          </w:p>
        </w:tc>
        <w:tc>
          <w:tcPr>
            <w:tcW w:w="1403" w:type="dxa"/>
            <w:tcBorders>
              <w:top w:val="nil"/>
              <w:left w:val="nil"/>
              <w:bottom w:val="nil"/>
              <w:right w:val="nil"/>
            </w:tcBorders>
            <w:noWrap/>
            <w:vAlign w:val="bottom"/>
          </w:tcPr>
          <w:p w14:paraId="406F9FA4"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154C3810"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280F7D5A"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0,4961</w:t>
            </w:r>
          </w:p>
        </w:tc>
      </w:tr>
      <w:tr w:rsidR="00474DE6" w:rsidRPr="00C9469F" w14:paraId="57D18D58" w14:textId="77777777" w:rsidTr="007E151C">
        <w:trPr>
          <w:trHeight w:val="227"/>
          <w:jc w:val="center"/>
        </w:trPr>
        <w:tc>
          <w:tcPr>
            <w:tcW w:w="1240" w:type="dxa"/>
            <w:tcBorders>
              <w:top w:val="nil"/>
              <w:left w:val="nil"/>
              <w:bottom w:val="nil"/>
              <w:right w:val="nil"/>
            </w:tcBorders>
            <w:noWrap/>
            <w:vAlign w:val="bottom"/>
          </w:tcPr>
          <w:p w14:paraId="0316BA60"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agbanc</w:t>
            </w:r>
          </w:p>
        </w:tc>
        <w:tc>
          <w:tcPr>
            <w:tcW w:w="1595" w:type="dxa"/>
            <w:tcBorders>
              <w:top w:val="nil"/>
              <w:left w:val="nil"/>
              <w:bottom w:val="nil"/>
              <w:right w:val="nil"/>
            </w:tcBorders>
            <w:noWrap/>
            <w:vAlign w:val="bottom"/>
          </w:tcPr>
          <w:p w14:paraId="19F8B2D8"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74F1C443"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12,1307</w:t>
            </w:r>
          </w:p>
        </w:tc>
        <w:tc>
          <w:tcPr>
            <w:tcW w:w="1403" w:type="dxa"/>
            <w:tcBorders>
              <w:top w:val="nil"/>
              <w:left w:val="nil"/>
              <w:bottom w:val="nil"/>
              <w:right w:val="nil"/>
            </w:tcBorders>
            <w:noWrap/>
            <w:vAlign w:val="bottom"/>
          </w:tcPr>
          <w:p w14:paraId="7A032D3B"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41</w:t>
            </w:r>
          </w:p>
        </w:tc>
        <w:tc>
          <w:tcPr>
            <w:tcW w:w="1276" w:type="dxa"/>
            <w:tcBorders>
              <w:top w:val="nil"/>
              <w:left w:val="nil"/>
              <w:bottom w:val="nil"/>
              <w:right w:val="nil"/>
            </w:tcBorders>
            <w:noWrap/>
            <w:vAlign w:val="bottom"/>
          </w:tcPr>
          <w:p w14:paraId="66EB2A0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66B8BA57"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11,4591</w:t>
            </w:r>
          </w:p>
        </w:tc>
      </w:tr>
      <w:tr w:rsidR="00474DE6" w:rsidRPr="00C9469F" w14:paraId="11752BF5" w14:textId="77777777" w:rsidTr="007E151C">
        <w:trPr>
          <w:trHeight w:val="227"/>
          <w:jc w:val="center"/>
        </w:trPr>
        <w:tc>
          <w:tcPr>
            <w:tcW w:w="1240" w:type="dxa"/>
            <w:tcBorders>
              <w:top w:val="nil"/>
              <w:left w:val="nil"/>
              <w:bottom w:val="nil"/>
              <w:right w:val="nil"/>
            </w:tcBorders>
            <w:noWrap/>
            <w:vAlign w:val="bottom"/>
          </w:tcPr>
          <w:p w14:paraId="1D285ED5"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escpubhab</w:t>
            </w:r>
          </w:p>
        </w:tc>
        <w:tc>
          <w:tcPr>
            <w:tcW w:w="1595" w:type="dxa"/>
            <w:tcBorders>
              <w:top w:val="nil"/>
              <w:left w:val="nil"/>
              <w:bottom w:val="nil"/>
              <w:right w:val="nil"/>
            </w:tcBorders>
            <w:noWrap/>
            <w:vAlign w:val="bottom"/>
          </w:tcPr>
          <w:p w14:paraId="30CAE081"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72138782"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0,2116</w:t>
            </w:r>
          </w:p>
        </w:tc>
        <w:tc>
          <w:tcPr>
            <w:tcW w:w="1403" w:type="dxa"/>
            <w:tcBorders>
              <w:top w:val="nil"/>
              <w:left w:val="nil"/>
              <w:bottom w:val="nil"/>
              <w:right w:val="nil"/>
            </w:tcBorders>
            <w:noWrap/>
            <w:vAlign w:val="bottom"/>
          </w:tcPr>
          <w:p w14:paraId="72426D7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0,74</w:t>
            </w:r>
          </w:p>
        </w:tc>
        <w:tc>
          <w:tcPr>
            <w:tcW w:w="1276" w:type="dxa"/>
            <w:tcBorders>
              <w:top w:val="nil"/>
              <w:left w:val="nil"/>
              <w:bottom w:val="nil"/>
              <w:right w:val="nil"/>
            </w:tcBorders>
            <w:noWrap/>
            <w:vAlign w:val="bottom"/>
          </w:tcPr>
          <w:p w14:paraId="796EC6D8"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29CF5178"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0,1287</w:t>
            </w:r>
          </w:p>
        </w:tc>
      </w:tr>
      <w:tr w:rsidR="00474DE6" w:rsidRPr="00C9469F" w14:paraId="00303C96" w14:textId="77777777" w:rsidTr="007E151C">
        <w:trPr>
          <w:trHeight w:val="227"/>
          <w:jc w:val="center"/>
        </w:trPr>
        <w:tc>
          <w:tcPr>
            <w:tcW w:w="1240" w:type="dxa"/>
            <w:tcBorders>
              <w:top w:val="nil"/>
              <w:left w:val="nil"/>
              <w:bottom w:val="nil"/>
              <w:right w:val="nil"/>
            </w:tcBorders>
            <w:noWrap/>
            <w:vAlign w:val="bottom"/>
          </w:tcPr>
          <w:p w14:paraId="572414CB"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escparthab</w:t>
            </w:r>
          </w:p>
        </w:tc>
        <w:tc>
          <w:tcPr>
            <w:tcW w:w="1595" w:type="dxa"/>
            <w:tcBorders>
              <w:top w:val="nil"/>
              <w:left w:val="nil"/>
              <w:bottom w:val="nil"/>
              <w:right w:val="nil"/>
            </w:tcBorders>
            <w:noWrap/>
            <w:vAlign w:val="bottom"/>
          </w:tcPr>
          <w:p w14:paraId="1E3E91D4"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616D42F0"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0,3410</w:t>
            </w:r>
          </w:p>
        </w:tc>
        <w:tc>
          <w:tcPr>
            <w:tcW w:w="1403" w:type="dxa"/>
            <w:tcBorders>
              <w:top w:val="nil"/>
              <w:left w:val="nil"/>
              <w:bottom w:val="nil"/>
              <w:right w:val="nil"/>
            </w:tcBorders>
            <w:noWrap/>
            <w:vAlign w:val="bottom"/>
          </w:tcPr>
          <w:p w14:paraId="37ADD19F"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0,75</w:t>
            </w:r>
          </w:p>
        </w:tc>
        <w:tc>
          <w:tcPr>
            <w:tcW w:w="1276" w:type="dxa"/>
            <w:tcBorders>
              <w:top w:val="nil"/>
              <w:left w:val="nil"/>
              <w:bottom w:val="nil"/>
              <w:right w:val="nil"/>
            </w:tcBorders>
            <w:noWrap/>
            <w:vAlign w:val="bottom"/>
          </w:tcPr>
          <w:p w14:paraId="224F91D6"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619A86BF"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0,1733</w:t>
            </w:r>
          </w:p>
        </w:tc>
      </w:tr>
      <w:tr w:rsidR="00474DE6" w:rsidRPr="00C9469F" w14:paraId="2A1634F8" w14:textId="77777777" w:rsidTr="007E151C">
        <w:trPr>
          <w:trHeight w:val="227"/>
          <w:jc w:val="center"/>
        </w:trPr>
        <w:tc>
          <w:tcPr>
            <w:tcW w:w="1240" w:type="dxa"/>
            <w:tcBorders>
              <w:top w:val="nil"/>
              <w:left w:val="nil"/>
              <w:bottom w:val="nil"/>
              <w:right w:val="nil"/>
            </w:tcBorders>
            <w:noWrap/>
            <w:vAlign w:val="bottom"/>
          </w:tcPr>
          <w:p w14:paraId="5590E8E2"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homd08</w:t>
            </w:r>
          </w:p>
        </w:tc>
        <w:tc>
          <w:tcPr>
            <w:tcW w:w="1595" w:type="dxa"/>
            <w:tcBorders>
              <w:top w:val="nil"/>
              <w:left w:val="nil"/>
              <w:bottom w:val="nil"/>
              <w:right w:val="nil"/>
            </w:tcBorders>
            <w:noWrap/>
            <w:vAlign w:val="bottom"/>
          </w:tcPr>
          <w:p w14:paraId="33430E41"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2E86A7E9"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7,1659</w:t>
            </w:r>
          </w:p>
        </w:tc>
        <w:tc>
          <w:tcPr>
            <w:tcW w:w="1403" w:type="dxa"/>
            <w:tcBorders>
              <w:top w:val="nil"/>
              <w:left w:val="nil"/>
              <w:bottom w:val="nil"/>
              <w:right w:val="nil"/>
            </w:tcBorders>
            <w:noWrap/>
            <w:vAlign w:val="bottom"/>
          </w:tcPr>
          <w:p w14:paraId="7EE45661"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45</w:t>
            </w:r>
          </w:p>
        </w:tc>
        <w:tc>
          <w:tcPr>
            <w:tcW w:w="1276" w:type="dxa"/>
            <w:tcBorders>
              <w:top w:val="nil"/>
              <w:left w:val="nil"/>
              <w:bottom w:val="nil"/>
              <w:right w:val="nil"/>
            </w:tcBorders>
            <w:noWrap/>
            <w:vAlign w:val="bottom"/>
          </w:tcPr>
          <w:p w14:paraId="18D2C50C"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68DE0FEF"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12,9913</w:t>
            </w:r>
          </w:p>
        </w:tc>
      </w:tr>
      <w:tr w:rsidR="00474DE6" w:rsidRPr="00C9469F" w14:paraId="5FF3256F" w14:textId="77777777" w:rsidTr="007E151C">
        <w:trPr>
          <w:trHeight w:val="227"/>
          <w:jc w:val="center"/>
        </w:trPr>
        <w:tc>
          <w:tcPr>
            <w:tcW w:w="1240" w:type="dxa"/>
            <w:tcBorders>
              <w:top w:val="nil"/>
              <w:left w:val="nil"/>
              <w:bottom w:val="nil"/>
              <w:right w:val="nil"/>
            </w:tcBorders>
            <w:noWrap/>
            <w:vAlign w:val="bottom"/>
          </w:tcPr>
          <w:p w14:paraId="30FACC36"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rbvc08</w:t>
            </w:r>
          </w:p>
        </w:tc>
        <w:tc>
          <w:tcPr>
            <w:tcW w:w="1595" w:type="dxa"/>
            <w:tcBorders>
              <w:top w:val="nil"/>
              <w:left w:val="nil"/>
              <w:bottom w:val="nil"/>
              <w:right w:val="nil"/>
            </w:tcBorders>
            <w:noWrap/>
            <w:vAlign w:val="bottom"/>
          </w:tcPr>
          <w:p w14:paraId="2078FD59"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5C9C0EFB"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144,91</w:t>
            </w:r>
          </w:p>
        </w:tc>
        <w:tc>
          <w:tcPr>
            <w:tcW w:w="1403" w:type="dxa"/>
            <w:tcBorders>
              <w:top w:val="nil"/>
              <w:left w:val="nil"/>
              <w:bottom w:val="nil"/>
              <w:right w:val="nil"/>
            </w:tcBorders>
            <w:noWrap/>
            <w:vAlign w:val="bottom"/>
          </w:tcPr>
          <w:p w14:paraId="69F7903E"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286</w:t>
            </w:r>
          </w:p>
        </w:tc>
        <w:tc>
          <w:tcPr>
            <w:tcW w:w="1276" w:type="dxa"/>
            <w:tcBorders>
              <w:top w:val="nil"/>
              <w:left w:val="nil"/>
              <w:bottom w:val="nil"/>
              <w:right w:val="nil"/>
            </w:tcBorders>
            <w:noWrap/>
            <w:vAlign w:val="bottom"/>
          </w:tcPr>
          <w:p w14:paraId="59658B4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279D7DE3"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114,8420</w:t>
            </w:r>
          </w:p>
        </w:tc>
      </w:tr>
      <w:tr w:rsidR="00474DE6" w:rsidRPr="00C9469F" w14:paraId="6938C78F" w14:textId="77777777" w:rsidTr="007E151C">
        <w:trPr>
          <w:trHeight w:val="227"/>
          <w:jc w:val="center"/>
        </w:trPr>
        <w:tc>
          <w:tcPr>
            <w:tcW w:w="1240" w:type="dxa"/>
            <w:tcBorders>
              <w:top w:val="nil"/>
              <w:left w:val="nil"/>
              <w:bottom w:val="nil"/>
              <w:right w:val="nil"/>
            </w:tcBorders>
            <w:noWrap/>
            <w:vAlign w:val="bottom"/>
          </w:tcPr>
          <w:p w14:paraId="0DF00777"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distcent</w:t>
            </w:r>
          </w:p>
        </w:tc>
        <w:tc>
          <w:tcPr>
            <w:tcW w:w="1595" w:type="dxa"/>
            <w:tcBorders>
              <w:top w:val="nil"/>
              <w:left w:val="nil"/>
              <w:bottom w:val="nil"/>
              <w:right w:val="nil"/>
            </w:tcBorders>
            <w:noWrap/>
            <w:vAlign w:val="bottom"/>
          </w:tcPr>
          <w:p w14:paraId="4C5B2889"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602EF479"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2.518,16</w:t>
            </w:r>
          </w:p>
        </w:tc>
        <w:tc>
          <w:tcPr>
            <w:tcW w:w="1403" w:type="dxa"/>
            <w:tcBorders>
              <w:top w:val="nil"/>
              <w:left w:val="nil"/>
              <w:bottom w:val="nil"/>
              <w:right w:val="nil"/>
            </w:tcBorders>
            <w:noWrap/>
            <w:vAlign w:val="bottom"/>
          </w:tcPr>
          <w:p w14:paraId="0465A498"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14.060,71</w:t>
            </w:r>
          </w:p>
        </w:tc>
        <w:tc>
          <w:tcPr>
            <w:tcW w:w="1276" w:type="dxa"/>
            <w:tcBorders>
              <w:top w:val="nil"/>
              <w:left w:val="nil"/>
              <w:bottom w:val="nil"/>
              <w:right w:val="nil"/>
            </w:tcBorders>
            <w:noWrap/>
            <w:vAlign w:val="bottom"/>
          </w:tcPr>
          <w:p w14:paraId="4A681E81"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220,63</w:t>
            </w:r>
          </w:p>
        </w:tc>
        <w:tc>
          <w:tcPr>
            <w:tcW w:w="1720" w:type="dxa"/>
            <w:tcBorders>
              <w:top w:val="nil"/>
              <w:left w:val="nil"/>
              <w:bottom w:val="nil"/>
              <w:right w:val="nil"/>
            </w:tcBorders>
            <w:noWrap/>
            <w:vAlign w:val="bottom"/>
          </w:tcPr>
          <w:p w14:paraId="1767190D"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1.635,29</w:t>
            </w:r>
          </w:p>
        </w:tc>
      </w:tr>
      <w:tr w:rsidR="00474DE6" w:rsidRPr="00C9469F" w14:paraId="22F6B9E7" w14:textId="77777777" w:rsidTr="007E151C">
        <w:trPr>
          <w:trHeight w:val="227"/>
          <w:jc w:val="center"/>
        </w:trPr>
        <w:tc>
          <w:tcPr>
            <w:tcW w:w="1240" w:type="dxa"/>
            <w:tcBorders>
              <w:top w:val="nil"/>
              <w:left w:val="nil"/>
              <w:bottom w:val="nil"/>
              <w:right w:val="nil"/>
            </w:tcBorders>
            <w:noWrap/>
            <w:vAlign w:val="bottom"/>
          </w:tcPr>
          <w:p w14:paraId="424CAFDC"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proxcentr</w:t>
            </w:r>
          </w:p>
        </w:tc>
        <w:tc>
          <w:tcPr>
            <w:tcW w:w="1595" w:type="dxa"/>
            <w:tcBorders>
              <w:top w:val="nil"/>
              <w:left w:val="nil"/>
              <w:bottom w:val="nil"/>
              <w:right w:val="nil"/>
            </w:tcBorders>
            <w:noWrap/>
            <w:vAlign w:val="bottom"/>
          </w:tcPr>
          <w:p w14:paraId="13036EE1"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05C16D0E"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0,6933</w:t>
            </w:r>
          </w:p>
        </w:tc>
        <w:tc>
          <w:tcPr>
            <w:tcW w:w="1403" w:type="dxa"/>
            <w:tcBorders>
              <w:top w:val="nil"/>
              <w:left w:val="nil"/>
              <w:bottom w:val="nil"/>
              <w:right w:val="nil"/>
            </w:tcBorders>
            <w:noWrap/>
            <w:vAlign w:val="bottom"/>
          </w:tcPr>
          <w:p w14:paraId="68817837"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w:t>
            </w:r>
          </w:p>
        </w:tc>
        <w:tc>
          <w:tcPr>
            <w:tcW w:w="1276" w:type="dxa"/>
            <w:tcBorders>
              <w:top w:val="nil"/>
              <w:left w:val="nil"/>
              <w:bottom w:val="nil"/>
              <w:right w:val="nil"/>
            </w:tcBorders>
            <w:noWrap/>
            <w:vAlign w:val="bottom"/>
          </w:tcPr>
          <w:p w14:paraId="49EDD6C8"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0</w:t>
            </w:r>
          </w:p>
        </w:tc>
        <w:tc>
          <w:tcPr>
            <w:tcW w:w="1720" w:type="dxa"/>
            <w:tcBorders>
              <w:top w:val="nil"/>
              <w:left w:val="nil"/>
              <w:bottom w:val="nil"/>
              <w:right w:val="nil"/>
            </w:tcBorders>
            <w:noWrap/>
            <w:vAlign w:val="bottom"/>
          </w:tcPr>
          <w:p w14:paraId="445599B6"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0,4613</w:t>
            </w:r>
          </w:p>
        </w:tc>
      </w:tr>
      <w:tr w:rsidR="00474DE6" w:rsidRPr="00C9469F" w14:paraId="72300CCB" w14:textId="77777777" w:rsidTr="007E151C">
        <w:trPr>
          <w:trHeight w:val="227"/>
          <w:jc w:val="center"/>
        </w:trPr>
        <w:tc>
          <w:tcPr>
            <w:tcW w:w="1240" w:type="dxa"/>
            <w:tcBorders>
              <w:top w:val="nil"/>
              <w:left w:val="nil"/>
              <w:bottom w:val="nil"/>
              <w:right w:val="nil"/>
            </w:tcBorders>
            <w:noWrap/>
            <w:vAlign w:val="bottom"/>
          </w:tcPr>
          <w:p w14:paraId="6E46A423"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distparq</w:t>
            </w:r>
          </w:p>
        </w:tc>
        <w:tc>
          <w:tcPr>
            <w:tcW w:w="1595" w:type="dxa"/>
            <w:tcBorders>
              <w:top w:val="nil"/>
              <w:left w:val="nil"/>
              <w:bottom w:val="nil"/>
              <w:right w:val="nil"/>
            </w:tcBorders>
            <w:noWrap/>
            <w:vAlign w:val="bottom"/>
          </w:tcPr>
          <w:p w14:paraId="2713CF06"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nil"/>
              <w:right w:val="nil"/>
            </w:tcBorders>
            <w:noWrap/>
            <w:vAlign w:val="bottom"/>
          </w:tcPr>
          <w:p w14:paraId="3DF9D9D8"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1.464,45</w:t>
            </w:r>
          </w:p>
        </w:tc>
        <w:tc>
          <w:tcPr>
            <w:tcW w:w="1403" w:type="dxa"/>
            <w:tcBorders>
              <w:top w:val="nil"/>
              <w:left w:val="nil"/>
              <w:bottom w:val="nil"/>
              <w:right w:val="nil"/>
            </w:tcBorders>
            <w:noWrap/>
            <w:vAlign w:val="bottom"/>
          </w:tcPr>
          <w:p w14:paraId="352703F1"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4.509,23</w:t>
            </w:r>
          </w:p>
        </w:tc>
        <w:tc>
          <w:tcPr>
            <w:tcW w:w="1276" w:type="dxa"/>
            <w:tcBorders>
              <w:top w:val="nil"/>
              <w:left w:val="nil"/>
              <w:bottom w:val="nil"/>
              <w:right w:val="nil"/>
            </w:tcBorders>
            <w:noWrap/>
            <w:vAlign w:val="bottom"/>
          </w:tcPr>
          <w:p w14:paraId="34CF118A"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90,33</w:t>
            </w:r>
          </w:p>
        </w:tc>
        <w:tc>
          <w:tcPr>
            <w:tcW w:w="1720" w:type="dxa"/>
            <w:tcBorders>
              <w:top w:val="nil"/>
              <w:left w:val="nil"/>
              <w:bottom w:val="nil"/>
              <w:right w:val="nil"/>
            </w:tcBorders>
            <w:noWrap/>
            <w:vAlign w:val="bottom"/>
          </w:tcPr>
          <w:p w14:paraId="06E09E92"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645,8320</w:t>
            </w:r>
          </w:p>
        </w:tc>
      </w:tr>
      <w:tr w:rsidR="00474DE6" w:rsidRPr="00C9469F" w14:paraId="7001168E" w14:textId="77777777" w:rsidTr="007E151C">
        <w:trPr>
          <w:trHeight w:val="227"/>
          <w:jc w:val="center"/>
        </w:trPr>
        <w:tc>
          <w:tcPr>
            <w:tcW w:w="1240" w:type="dxa"/>
            <w:tcBorders>
              <w:top w:val="nil"/>
              <w:left w:val="nil"/>
              <w:right w:val="nil"/>
            </w:tcBorders>
            <w:noWrap/>
            <w:vAlign w:val="bottom"/>
          </w:tcPr>
          <w:p w14:paraId="3867CC12"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distpraia</w:t>
            </w:r>
          </w:p>
        </w:tc>
        <w:tc>
          <w:tcPr>
            <w:tcW w:w="1595" w:type="dxa"/>
            <w:tcBorders>
              <w:top w:val="nil"/>
              <w:left w:val="nil"/>
              <w:right w:val="nil"/>
            </w:tcBorders>
            <w:noWrap/>
            <w:vAlign w:val="bottom"/>
          </w:tcPr>
          <w:p w14:paraId="010C9FFE"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right w:val="nil"/>
            </w:tcBorders>
            <w:noWrap/>
            <w:vAlign w:val="bottom"/>
          </w:tcPr>
          <w:p w14:paraId="5C627165"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1.165,29</w:t>
            </w:r>
          </w:p>
        </w:tc>
        <w:tc>
          <w:tcPr>
            <w:tcW w:w="1403" w:type="dxa"/>
            <w:tcBorders>
              <w:top w:val="nil"/>
              <w:left w:val="nil"/>
              <w:right w:val="nil"/>
            </w:tcBorders>
            <w:noWrap/>
            <w:vAlign w:val="bottom"/>
          </w:tcPr>
          <w:p w14:paraId="47A50A48"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3.844,58</w:t>
            </w:r>
          </w:p>
        </w:tc>
        <w:tc>
          <w:tcPr>
            <w:tcW w:w="1276" w:type="dxa"/>
            <w:tcBorders>
              <w:top w:val="nil"/>
              <w:left w:val="nil"/>
              <w:right w:val="nil"/>
            </w:tcBorders>
            <w:noWrap/>
            <w:vAlign w:val="bottom"/>
          </w:tcPr>
          <w:p w14:paraId="21884240"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2,82</w:t>
            </w:r>
          </w:p>
        </w:tc>
        <w:tc>
          <w:tcPr>
            <w:tcW w:w="1720" w:type="dxa"/>
            <w:tcBorders>
              <w:top w:val="nil"/>
              <w:left w:val="nil"/>
              <w:right w:val="nil"/>
            </w:tcBorders>
            <w:noWrap/>
            <w:vAlign w:val="bottom"/>
          </w:tcPr>
          <w:p w14:paraId="03625FC7"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754,2440</w:t>
            </w:r>
          </w:p>
        </w:tc>
      </w:tr>
      <w:tr w:rsidR="00474DE6" w:rsidRPr="00C9469F" w14:paraId="55EC5799" w14:textId="77777777" w:rsidTr="007E151C">
        <w:trPr>
          <w:trHeight w:val="227"/>
          <w:jc w:val="center"/>
        </w:trPr>
        <w:tc>
          <w:tcPr>
            <w:tcW w:w="1240" w:type="dxa"/>
            <w:tcBorders>
              <w:top w:val="nil"/>
              <w:left w:val="nil"/>
              <w:bottom w:val="single" w:sz="12" w:space="0" w:color="auto"/>
              <w:right w:val="nil"/>
            </w:tcBorders>
            <w:noWrap/>
            <w:vAlign w:val="bottom"/>
          </w:tcPr>
          <w:p w14:paraId="74CB2770" w14:textId="77777777" w:rsidR="00474DE6" w:rsidRPr="00F0567B" w:rsidRDefault="00474DE6" w:rsidP="007E151C">
            <w:pPr>
              <w:spacing w:after="0"/>
              <w:rPr>
                <w:color w:val="000000"/>
                <w:sz w:val="20"/>
                <w:szCs w:val="20"/>
                <w:lang w:eastAsia="pt-BR"/>
              </w:rPr>
            </w:pPr>
            <w:r w:rsidRPr="00F0567B">
              <w:rPr>
                <w:color w:val="000000"/>
                <w:sz w:val="20"/>
                <w:szCs w:val="20"/>
                <w:lang w:eastAsia="pt-BR"/>
              </w:rPr>
              <w:t>distshopp</w:t>
            </w:r>
          </w:p>
        </w:tc>
        <w:tc>
          <w:tcPr>
            <w:tcW w:w="1595" w:type="dxa"/>
            <w:tcBorders>
              <w:top w:val="nil"/>
              <w:left w:val="nil"/>
              <w:bottom w:val="single" w:sz="12" w:space="0" w:color="auto"/>
              <w:right w:val="nil"/>
            </w:tcBorders>
            <w:noWrap/>
            <w:vAlign w:val="bottom"/>
          </w:tcPr>
          <w:p w14:paraId="30B4FC95" w14:textId="77777777" w:rsidR="00474DE6" w:rsidRPr="00F0567B" w:rsidRDefault="00474DE6" w:rsidP="007E151C">
            <w:pPr>
              <w:spacing w:after="0"/>
              <w:ind w:right="355"/>
              <w:jc w:val="right"/>
              <w:rPr>
                <w:color w:val="000000"/>
                <w:sz w:val="20"/>
                <w:szCs w:val="20"/>
                <w:lang w:eastAsia="pt-BR"/>
              </w:rPr>
            </w:pPr>
            <w:r w:rsidRPr="00F0567B">
              <w:rPr>
                <w:color w:val="000000"/>
                <w:sz w:val="20"/>
                <w:szCs w:val="20"/>
                <w:lang w:eastAsia="pt-BR"/>
              </w:rPr>
              <w:t>1.477</w:t>
            </w:r>
          </w:p>
        </w:tc>
        <w:tc>
          <w:tcPr>
            <w:tcW w:w="1418" w:type="dxa"/>
            <w:tcBorders>
              <w:top w:val="nil"/>
              <w:left w:val="nil"/>
              <w:bottom w:val="single" w:sz="12" w:space="0" w:color="auto"/>
              <w:right w:val="nil"/>
            </w:tcBorders>
            <w:noWrap/>
            <w:vAlign w:val="bottom"/>
          </w:tcPr>
          <w:p w14:paraId="2A4AB493" w14:textId="77777777" w:rsidR="00474DE6" w:rsidRPr="00F0567B" w:rsidRDefault="00474DE6" w:rsidP="007E151C">
            <w:pPr>
              <w:spacing w:after="0"/>
              <w:ind w:right="72"/>
              <w:jc w:val="right"/>
              <w:rPr>
                <w:color w:val="000000"/>
                <w:sz w:val="20"/>
                <w:szCs w:val="20"/>
                <w:lang w:eastAsia="pt-BR"/>
              </w:rPr>
            </w:pPr>
            <w:r w:rsidRPr="00F0567B">
              <w:rPr>
                <w:color w:val="000000"/>
                <w:sz w:val="20"/>
                <w:szCs w:val="20"/>
                <w:lang w:eastAsia="pt-BR"/>
              </w:rPr>
              <w:t>1.647,44</w:t>
            </w:r>
          </w:p>
        </w:tc>
        <w:tc>
          <w:tcPr>
            <w:tcW w:w="1403" w:type="dxa"/>
            <w:tcBorders>
              <w:top w:val="nil"/>
              <w:left w:val="nil"/>
              <w:bottom w:val="single" w:sz="12" w:space="0" w:color="auto"/>
              <w:right w:val="nil"/>
            </w:tcBorders>
            <w:noWrap/>
            <w:vAlign w:val="bottom"/>
          </w:tcPr>
          <w:p w14:paraId="0EFE3A15"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12.145,30</w:t>
            </w:r>
          </w:p>
        </w:tc>
        <w:tc>
          <w:tcPr>
            <w:tcW w:w="1276" w:type="dxa"/>
            <w:tcBorders>
              <w:top w:val="nil"/>
              <w:left w:val="nil"/>
              <w:bottom w:val="single" w:sz="12" w:space="0" w:color="auto"/>
              <w:right w:val="nil"/>
            </w:tcBorders>
            <w:noWrap/>
            <w:vAlign w:val="bottom"/>
          </w:tcPr>
          <w:p w14:paraId="4A06E077" w14:textId="77777777" w:rsidR="00474DE6" w:rsidRPr="00F0567B" w:rsidRDefault="00474DE6" w:rsidP="007E151C">
            <w:pPr>
              <w:spacing w:after="0"/>
              <w:ind w:right="163"/>
              <w:jc w:val="right"/>
              <w:rPr>
                <w:color w:val="000000"/>
                <w:sz w:val="20"/>
                <w:szCs w:val="20"/>
                <w:lang w:eastAsia="pt-BR"/>
              </w:rPr>
            </w:pPr>
            <w:r w:rsidRPr="00F0567B">
              <w:rPr>
                <w:color w:val="000000"/>
                <w:sz w:val="20"/>
                <w:szCs w:val="20"/>
                <w:lang w:eastAsia="pt-BR"/>
              </w:rPr>
              <w:t>192,21</w:t>
            </w:r>
          </w:p>
        </w:tc>
        <w:tc>
          <w:tcPr>
            <w:tcW w:w="1720" w:type="dxa"/>
            <w:tcBorders>
              <w:top w:val="nil"/>
              <w:left w:val="nil"/>
              <w:bottom w:val="single" w:sz="12" w:space="0" w:color="auto"/>
              <w:right w:val="nil"/>
            </w:tcBorders>
            <w:noWrap/>
            <w:vAlign w:val="bottom"/>
          </w:tcPr>
          <w:p w14:paraId="04DE0ED9" w14:textId="77777777" w:rsidR="00474DE6" w:rsidRPr="00F0567B" w:rsidRDefault="00474DE6" w:rsidP="007E151C">
            <w:pPr>
              <w:spacing w:after="0"/>
              <w:ind w:right="324"/>
              <w:jc w:val="right"/>
              <w:rPr>
                <w:color w:val="000000"/>
                <w:sz w:val="20"/>
                <w:szCs w:val="20"/>
                <w:lang w:eastAsia="pt-BR"/>
              </w:rPr>
            </w:pPr>
            <w:r w:rsidRPr="00F0567B">
              <w:rPr>
                <w:color w:val="000000"/>
                <w:sz w:val="20"/>
                <w:szCs w:val="20"/>
                <w:lang w:eastAsia="pt-BR"/>
              </w:rPr>
              <w:t>1.444,54</w:t>
            </w:r>
          </w:p>
        </w:tc>
      </w:tr>
    </w:tbl>
    <w:p w14:paraId="66E96E55" w14:textId="77777777" w:rsidR="00474DE6" w:rsidRPr="00F0567B" w:rsidRDefault="00474DE6" w:rsidP="00474DE6">
      <w:pPr>
        <w:rPr>
          <w:szCs w:val="24"/>
        </w:rPr>
      </w:pPr>
      <w:r w:rsidRPr="00F0567B">
        <w:rPr>
          <w:sz w:val="20"/>
        </w:rPr>
        <w:t>Fonte: Elaboração própria, 2013</w:t>
      </w:r>
    </w:p>
    <w:p w14:paraId="243AA658" w14:textId="77777777" w:rsidR="00474DE6" w:rsidRPr="00F0567B" w:rsidRDefault="00474DE6" w:rsidP="00474DE6">
      <w:pPr>
        <w:rPr>
          <w:szCs w:val="24"/>
        </w:rPr>
      </w:pPr>
    </w:p>
    <w:p w14:paraId="790C5448" w14:textId="77777777" w:rsidR="00474DE6" w:rsidRPr="00F0567B" w:rsidRDefault="00474DE6" w:rsidP="00474DE6">
      <w:pPr>
        <w:pStyle w:val="Ttulo2"/>
      </w:pPr>
      <w:bookmarkStart w:id="35" w:name="_Toc369101032"/>
      <w:bookmarkStart w:id="36" w:name="_Toc369101246"/>
      <w:bookmarkStart w:id="37" w:name="_Toc381998440"/>
      <w:bookmarkStart w:id="38" w:name="_Toc382086610"/>
      <w:r w:rsidRPr="00F0567B">
        <w:t>5.</w:t>
      </w:r>
      <w:r>
        <w:t>2</w:t>
      </w:r>
      <w:r w:rsidRPr="00F0567B">
        <w:t xml:space="preserve"> ANÁLISE EXPLORATÓRIOA DE DADOS ESPACIAIS</w:t>
      </w:r>
      <w:bookmarkEnd w:id="35"/>
      <w:bookmarkEnd w:id="36"/>
      <w:bookmarkEnd w:id="37"/>
      <w:bookmarkEnd w:id="38"/>
    </w:p>
    <w:p w14:paraId="690A57F2" w14:textId="77777777" w:rsidR="00474DE6" w:rsidRPr="00F0567B" w:rsidRDefault="00474DE6" w:rsidP="00474DE6">
      <w:pPr>
        <w:rPr>
          <w:szCs w:val="24"/>
        </w:rPr>
      </w:pPr>
      <w:r w:rsidRPr="00F0567B">
        <w:rPr>
          <w:szCs w:val="24"/>
        </w:rPr>
        <w:t>A análise exploratória espacial permite a identificação dos padrões espaciais nas observações. Além disso, também permite a verificação da existência de dependência espacial entre as observações. Para o caso dos imóveis analisados neste trabalho, o I de Moran Global</w:t>
      </w:r>
      <w:r w:rsidRPr="00F0567B">
        <w:rPr>
          <w:rStyle w:val="Refdenotaderodap"/>
          <w:rFonts w:eastAsia="Calibri"/>
          <w:szCs w:val="24"/>
        </w:rPr>
        <w:footnoteReference w:id="5"/>
      </w:r>
      <w:r w:rsidRPr="00F0567B">
        <w:rPr>
          <w:szCs w:val="24"/>
        </w:rPr>
        <w:t xml:space="preserve"> dos preços dos imóveis foi de 0,785, com probabilidade (valor-p) de 0,001. Isso mostra que a presença de autocorrelação espacial nos preços dos imóveis comercializados na cidade de Salvador entre 2003 e 2008. </w:t>
      </w:r>
    </w:p>
    <w:p w14:paraId="4CDCE09D" w14:textId="77777777" w:rsidR="00474DE6" w:rsidRPr="00F0567B" w:rsidRDefault="00474DE6" w:rsidP="00474DE6">
      <w:pPr>
        <w:pStyle w:val="Ilustraes"/>
        <w:rPr>
          <w:color w:val="auto"/>
          <w:sz w:val="22"/>
        </w:rPr>
      </w:pPr>
      <w:bookmarkStart w:id="39" w:name="_Toc369101034"/>
      <w:bookmarkStart w:id="40" w:name="_Toc382086612"/>
      <w:r>
        <w:rPr>
          <w:color w:val="auto"/>
          <w:sz w:val="22"/>
        </w:rPr>
        <w:lastRenderedPageBreak/>
        <w:t>Figura 3</w:t>
      </w:r>
      <w:r w:rsidRPr="00F0567B">
        <w:rPr>
          <w:color w:val="auto"/>
          <w:sz w:val="22"/>
        </w:rPr>
        <w:t xml:space="preserve"> - Índice de autocorrelação espacial local (I de Moran Local)</w:t>
      </w:r>
      <w:bookmarkEnd w:id="39"/>
      <w:bookmarkEnd w:id="40"/>
    </w:p>
    <w:tbl>
      <w:tblPr>
        <w:tblW w:w="0" w:type="auto"/>
        <w:jc w:val="center"/>
        <w:tblBorders>
          <w:top w:val="single" w:sz="8" w:space="0" w:color="808080"/>
          <w:left w:val="single" w:sz="8" w:space="0" w:color="808080"/>
          <w:bottom w:val="single" w:sz="8" w:space="0" w:color="808080"/>
          <w:right w:val="single" w:sz="8" w:space="0" w:color="808080"/>
          <w:insideH w:val="single" w:sz="4" w:space="0" w:color="8496B0"/>
          <w:insideV w:val="single" w:sz="4" w:space="0" w:color="8496B0"/>
        </w:tblBorders>
        <w:tblLook w:val="00A0" w:firstRow="1" w:lastRow="0" w:firstColumn="1" w:lastColumn="0" w:noHBand="0" w:noVBand="0"/>
      </w:tblPr>
      <w:tblGrid>
        <w:gridCol w:w="4566"/>
        <w:gridCol w:w="4326"/>
      </w:tblGrid>
      <w:tr w:rsidR="00474DE6" w:rsidRPr="00C9469F" w14:paraId="747D4B3D" w14:textId="77777777" w:rsidTr="007E151C">
        <w:trPr>
          <w:trHeight w:val="4067"/>
          <w:jc w:val="center"/>
        </w:trPr>
        <w:tc>
          <w:tcPr>
            <w:tcW w:w="4566" w:type="dxa"/>
            <w:tcBorders>
              <w:top w:val="single" w:sz="8" w:space="0" w:color="808080"/>
              <w:left w:val="single" w:sz="8" w:space="0" w:color="808080"/>
              <w:bottom w:val="single" w:sz="4" w:space="0" w:color="8496B0"/>
              <w:right w:val="single" w:sz="4" w:space="0" w:color="8496B0"/>
            </w:tcBorders>
            <w:vAlign w:val="center"/>
          </w:tcPr>
          <w:p w14:paraId="50A1D0FC" w14:textId="6CCAD67D" w:rsidR="00474DE6" w:rsidRPr="00C9469F" w:rsidRDefault="00474DE6" w:rsidP="007E151C">
            <w:pPr>
              <w:spacing w:after="0"/>
              <w:rPr>
                <w:sz w:val="22"/>
              </w:rPr>
            </w:pPr>
            <w:r w:rsidRPr="00C9469F">
              <w:rPr>
                <w:noProof/>
                <w:sz w:val="22"/>
                <w:lang w:eastAsia="pt-BR"/>
              </w:rPr>
              <w:drawing>
                <wp:inline distT="0" distB="0" distL="0" distR="0" wp14:anchorId="6E18C01D" wp14:editId="67F2E868">
                  <wp:extent cx="2733675" cy="2447925"/>
                  <wp:effectExtent l="0" t="0" r="9525" b="9525"/>
                  <wp:docPr id="4" name="Imagem 4" descr="C:\Users\Daniela Lima\Desktop\I Moran 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Users\Daniela Lima\Desktop\I Moran Local.jpg"/>
                          <pic:cNvPicPr>
                            <a:picLocks noChangeAspect="1" noChangeArrowheads="1"/>
                          </pic:cNvPicPr>
                        </pic:nvPicPr>
                        <pic:blipFill>
                          <a:blip r:embed="rId35" cstate="print">
                            <a:extLst>
                              <a:ext uri="{28A0092B-C50C-407E-A947-70E740481C1C}">
                                <a14:useLocalDpi xmlns:a14="http://schemas.microsoft.com/office/drawing/2010/main" val="0"/>
                              </a:ext>
                            </a:extLst>
                          </a:blip>
                          <a:srcRect l="16071" t="3246" r="8983" b="2513"/>
                          <a:stretch>
                            <a:fillRect/>
                          </a:stretch>
                        </pic:blipFill>
                        <pic:spPr bwMode="auto">
                          <a:xfrm>
                            <a:off x="0" y="0"/>
                            <a:ext cx="2733675" cy="2447925"/>
                          </a:xfrm>
                          <a:prstGeom prst="rect">
                            <a:avLst/>
                          </a:prstGeom>
                          <a:noFill/>
                          <a:ln>
                            <a:noFill/>
                          </a:ln>
                        </pic:spPr>
                      </pic:pic>
                    </a:graphicData>
                  </a:graphic>
                </wp:inline>
              </w:drawing>
            </w:r>
          </w:p>
        </w:tc>
        <w:tc>
          <w:tcPr>
            <w:tcW w:w="4310" w:type="dxa"/>
            <w:tcBorders>
              <w:top w:val="single" w:sz="8" w:space="0" w:color="808080"/>
              <w:left w:val="single" w:sz="4" w:space="0" w:color="8496B0"/>
              <w:bottom w:val="single" w:sz="4" w:space="0" w:color="8496B0"/>
              <w:right w:val="single" w:sz="8" w:space="0" w:color="808080"/>
            </w:tcBorders>
            <w:vAlign w:val="center"/>
          </w:tcPr>
          <w:p w14:paraId="6ADB273D" w14:textId="5567815A" w:rsidR="00474DE6" w:rsidRPr="00C9469F" w:rsidRDefault="00474DE6" w:rsidP="007E151C">
            <w:pPr>
              <w:spacing w:after="0"/>
              <w:rPr>
                <w:sz w:val="22"/>
              </w:rPr>
            </w:pPr>
            <w:r w:rsidRPr="00C9469F">
              <w:rPr>
                <w:noProof/>
                <w:sz w:val="22"/>
                <w:lang w:eastAsia="pt-BR"/>
              </w:rPr>
              <w:drawing>
                <wp:inline distT="0" distB="0" distL="0" distR="0" wp14:anchorId="468F0A5A" wp14:editId="28A17739">
                  <wp:extent cx="2600325" cy="2428875"/>
                  <wp:effectExtent l="0" t="0" r="9525" b="9525"/>
                  <wp:docPr id="3" name="Imagem 3" descr="C:\Users\Daniela Lima\Desktop\I Moran Local 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C:\Users\Daniela Lima\Desktop\I Moran Local HH.jpg"/>
                          <pic:cNvPicPr>
                            <a:picLocks noChangeAspect="1" noChangeArrowheads="1"/>
                          </pic:cNvPicPr>
                        </pic:nvPicPr>
                        <pic:blipFill>
                          <a:blip r:embed="rId36" cstate="print">
                            <a:extLst>
                              <a:ext uri="{28A0092B-C50C-407E-A947-70E740481C1C}">
                                <a14:useLocalDpi xmlns:a14="http://schemas.microsoft.com/office/drawing/2010/main" val="0"/>
                              </a:ext>
                            </a:extLst>
                          </a:blip>
                          <a:srcRect l="20457" t="2652" r="8342" b="2505"/>
                          <a:stretch>
                            <a:fillRect/>
                          </a:stretch>
                        </pic:blipFill>
                        <pic:spPr bwMode="auto">
                          <a:xfrm>
                            <a:off x="0" y="0"/>
                            <a:ext cx="2600325" cy="2428875"/>
                          </a:xfrm>
                          <a:prstGeom prst="rect">
                            <a:avLst/>
                          </a:prstGeom>
                          <a:noFill/>
                          <a:ln>
                            <a:noFill/>
                          </a:ln>
                        </pic:spPr>
                      </pic:pic>
                    </a:graphicData>
                  </a:graphic>
                </wp:inline>
              </w:drawing>
            </w:r>
          </w:p>
        </w:tc>
      </w:tr>
      <w:tr w:rsidR="00474DE6" w:rsidRPr="00C9469F" w14:paraId="12E51523" w14:textId="77777777" w:rsidTr="007E151C">
        <w:trPr>
          <w:trHeight w:val="4107"/>
          <w:jc w:val="center"/>
        </w:trPr>
        <w:tc>
          <w:tcPr>
            <w:tcW w:w="4566" w:type="dxa"/>
            <w:tcBorders>
              <w:top w:val="single" w:sz="4" w:space="0" w:color="8496B0"/>
              <w:left w:val="single" w:sz="8" w:space="0" w:color="808080"/>
              <w:bottom w:val="single" w:sz="8" w:space="0" w:color="808080"/>
              <w:right w:val="single" w:sz="4" w:space="0" w:color="8496B0"/>
            </w:tcBorders>
            <w:vAlign w:val="center"/>
          </w:tcPr>
          <w:p w14:paraId="05BC5B93" w14:textId="7790CD24" w:rsidR="00474DE6" w:rsidRPr="00C9469F" w:rsidRDefault="00474DE6" w:rsidP="007E151C">
            <w:pPr>
              <w:spacing w:after="0"/>
              <w:rPr>
                <w:sz w:val="22"/>
              </w:rPr>
            </w:pPr>
            <w:r w:rsidRPr="00C9469F">
              <w:rPr>
                <w:noProof/>
                <w:sz w:val="22"/>
                <w:lang w:eastAsia="pt-BR"/>
              </w:rPr>
              <w:drawing>
                <wp:inline distT="0" distB="0" distL="0" distR="0" wp14:anchorId="788CF53C" wp14:editId="35256B44">
                  <wp:extent cx="2581275" cy="2447925"/>
                  <wp:effectExtent l="0" t="0" r="9525" b="9525"/>
                  <wp:docPr id="2" name="Imagem 2" descr="C:\Users\Daniela Lima\Desktop\I Moran Local 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Users\Daniela Lima\Desktop\I Moran Local LL.jpg"/>
                          <pic:cNvPicPr>
                            <a:picLocks noChangeAspect="1" noChangeArrowheads="1"/>
                          </pic:cNvPicPr>
                        </pic:nvPicPr>
                        <pic:blipFill>
                          <a:blip r:embed="rId37">
                            <a:extLst>
                              <a:ext uri="{28A0092B-C50C-407E-A947-70E740481C1C}">
                                <a14:useLocalDpi xmlns:a14="http://schemas.microsoft.com/office/drawing/2010/main" val="0"/>
                              </a:ext>
                            </a:extLst>
                          </a:blip>
                          <a:srcRect l="19200" t="2664" r="9818" b="2220"/>
                          <a:stretch>
                            <a:fillRect/>
                          </a:stretch>
                        </pic:blipFill>
                        <pic:spPr bwMode="auto">
                          <a:xfrm>
                            <a:off x="0" y="0"/>
                            <a:ext cx="2581275" cy="2447925"/>
                          </a:xfrm>
                          <a:prstGeom prst="rect">
                            <a:avLst/>
                          </a:prstGeom>
                          <a:noFill/>
                          <a:ln>
                            <a:noFill/>
                          </a:ln>
                        </pic:spPr>
                      </pic:pic>
                    </a:graphicData>
                  </a:graphic>
                </wp:inline>
              </w:drawing>
            </w:r>
          </w:p>
        </w:tc>
        <w:tc>
          <w:tcPr>
            <w:tcW w:w="4310" w:type="dxa"/>
            <w:tcBorders>
              <w:top w:val="single" w:sz="4" w:space="0" w:color="8496B0"/>
              <w:left w:val="single" w:sz="4" w:space="0" w:color="8496B0"/>
              <w:bottom w:val="single" w:sz="8" w:space="0" w:color="808080"/>
              <w:right w:val="single" w:sz="8" w:space="0" w:color="808080"/>
            </w:tcBorders>
            <w:vAlign w:val="center"/>
          </w:tcPr>
          <w:p w14:paraId="2611C5FC" w14:textId="5572F61B" w:rsidR="00474DE6" w:rsidRPr="00C9469F" w:rsidRDefault="00474DE6" w:rsidP="007E151C">
            <w:pPr>
              <w:spacing w:after="0"/>
              <w:rPr>
                <w:sz w:val="22"/>
              </w:rPr>
            </w:pPr>
            <w:r w:rsidRPr="00C9469F">
              <w:rPr>
                <w:noProof/>
                <w:sz w:val="22"/>
                <w:lang w:eastAsia="pt-BR"/>
              </w:rPr>
              <w:drawing>
                <wp:inline distT="0" distB="0" distL="0" distR="0" wp14:anchorId="52A8F722" wp14:editId="43ACC0F3">
                  <wp:extent cx="2543175" cy="2447925"/>
                  <wp:effectExtent l="0" t="0" r="9525" b="9525"/>
                  <wp:docPr id="1" name="Imagem 1" descr="C:\Users\Daniela Lima\Desktop\I Moran Local HH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descr="C:\Users\Daniela Lima\Desktop\I Moran Local HHLL.jpg"/>
                          <pic:cNvPicPr>
                            <a:picLocks noChangeAspect="1" noChangeArrowheads="1"/>
                          </pic:cNvPicPr>
                        </pic:nvPicPr>
                        <pic:blipFill>
                          <a:blip r:embed="rId38">
                            <a:extLst>
                              <a:ext uri="{28A0092B-C50C-407E-A947-70E740481C1C}">
                                <a14:useLocalDpi xmlns:a14="http://schemas.microsoft.com/office/drawing/2010/main" val="0"/>
                              </a:ext>
                            </a:extLst>
                          </a:blip>
                          <a:srcRect l="20491" t="3026" r="10185" b="2782"/>
                          <a:stretch>
                            <a:fillRect/>
                          </a:stretch>
                        </pic:blipFill>
                        <pic:spPr bwMode="auto">
                          <a:xfrm>
                            <a:off x="0" y="0"/>
                            <a:ext cx="2543175" cy="2447925"/>
                          </a:xfrm>
                          <a:prstGeom prst="rect">
                            <a:avLst/>
                          </a:prstGeom>
                          <a:noFill/>
                          <a:ln>
                            <a:noFill/>
                          </a:ln>
                        </pic:spPr>
                      </pic:pic>
                    </a:graphicData>
                  </a:graphic>
                </wp:inline>
              </w:drawing>
            </w:r>
          </w:p>
        </w:tc>
      </w:tr>
    </w:tbl>
    <w:p w14:paraId="7968A937" w14:textId="77777777" w:rsidR="00474DE6" w:rsidRPr="00F0567B" w:rsidRDefault="00474DE6" w:rsidP="00474DE6">
      <w:pPr>
        <w:ind w:left="142"/>
      </w:pPr>
      <w:r w:rsidRPr="00F0567B">
        <w:rPr>
          <w:sz w:val="20"/>
        </w:rPr>
        <w:t>Fonte: Elaboração própria, 2013 a partir de ESRI, 2012</w:t>
      </w:r>
    </w:p>
    <w:p w14:paraId="3F30AA74" w14:textId="77777777" w:rsidR="00474DE6" w:rsidRPr="00F0567B" w:rsidRDefault="00474DE6" w:rsidP="00474DE6">
      <w:pPr>
        <w:rPr>
          <w:szCs w:val="24"/>
        </w:rPr>
      </w:pPr>
      <w:r w:rsidRPr="00F0567B">
        <w:rPr>
          <w:szCs w:val="24"/>
        </w:rPr>
        <w:t>Com o I de Moran Local é possível identificar a presença de padrões espaciais distribuídos no territóri</w:t>
      </w:r>
      <w:r>
        <w:rPr>
          <w:szCs w:val="24"/>
        </w:rPr>
        <w:t>o em análise, conforme Figura 3</w:t>
      </w:r>
      <w:r w:rsidRPr="00F0567B">
        <w:rPr>
          <w:szCs w:val="24"/>
        </w:rPr>
        <w:t xml:space="preserve">. </w:t>
      </w:r>
      <w:r>
        <w:rPr>
          <w:szCs w:val="24"/>
        </w:rPr>
        <w:t>A</w:t>
      </w:r>
      <w:r w:rsidRPr="00F0567B">
        <w:rPr>
          <w:szCs w:val="24"/>
        </w:rPr>
        <w:t xml:space="preserve">lguns bairros apresentaram somente padrões espaciais do tipo Baixo-Baixo, ou seja, imóveis com preços “baixos” próximos a imóveis com preços “baixos”. Esses bairros foram Stella Maris (região com predomínio de construção de condomínios de casas), Bairro da Paz (bairro predominantemente de baixa renda) e Itapuã (predomínio de terrenos livres) e os bairros Matatu, Federação, STIEP e Cabula. Os imóveis com padrão espacial das observações apenas do tipo Alto-Alto foram Comércio, Vitória, Graça e Jardim Armação. </w:t>
      </w:r>
    </w:p>
    <w:p w14:paraId="4907E734" w14:textId="77777777" w:rsidR="00474DE6" w:rsidRPr="007F1B45" w:rsidRDefault="00474DE6" w:rsidP="00474DE6">
      <w:pPr>
        <w:rPr>
          <w:sz w:val="20"/>
          <w:szCs w:val="24"/>
        </w:rPr>
      </w:pPr>
    </w:p>
    <w:p w14:paraId="4F3D7F2B" w14:textId="77777777" w:rsidR="00474DE6" w:rsidRPr="00F0567B" w:rsidRDefault="00474DE6" w:rsidP="00474DE6">
      <w:pPr>
        <w:pStyle w:val="Ttulo2"/>
      </w:pPr>
      <w:bookmarkStart w:id="41" w:name="_Toc369101035"/>
      <w:bookmarkStart w:id="42" w:name="_Toc369101249"/>
      <w:bookmarkStart w:id="43" w:name="_Toc381998441"/>
      <w:bookmarkStart w:id="44" w:name="_Toc382086613"/>
      <w:r w:rsidRPr="00F0567B">
        <w:t>5.</w:t>
      </w:r>
      <w:r>
        <w:t>3</w:t>
      </w:r>
      <w:r w:rsidRPr="00F0567B">
        <w:t xml:space="preserve"> RESULTADOS ECONÓMETRICOS</w:t>
      </w:r>
      <w:bookmarkEnd w:id="41"/>
      <w:bookmarkEnd w:id="42"/>
      <w:bookmarkEnd w:id="43"/>
      <w:bookmarkEnd w:id="44"/>
    </w:p>
    <w:p w14:paraId="05448731" w14:textId="77777777" w:rsidR="00474DE6" w:rsidRDefault="00474DE6" w:rsidP="00474DE6">
      <w:pPr>
        <w:rPr>
          <w:szCs w:val="24"/>
        </w:rPr>
      </w:pPr>
      <w:r w:rsidRPr="00F0567B">
        <w:rPr>
          <w:szCs w:val="24"/>
        </w:rPr>
        <w:t>Nesta seção serão apresentadas os resultados das estimações econométricas. O objetivo é identificar o efeito da proximidade aos centros de Salvador sobre o</w:t>
      </w:r>
      <w:r>
        <w:rPr>
          <w:szCs w:val="24"/>
        </w:rPr>
        <w:t>s</w:t>
      </w:r>
      <w:r w:rsidRPr="00F0567B">
        <w:rPr>
          <w:szCs w:val="24"/>
        </w:rPr>
        <w:t xml:space="preserve"> preços dos imóveis comercializados no município entre os anos de 2003 e 2008, após o controle pelas características dos imóveis, socioeconômicas dos bairros e respectivas amenidades urbanas. </w:t>
      </w:r>
      <w:r w:rsidRPr="00091E6A">
        <w:rPr>
          <w:szCs w:val="24"/>
        </w:rPr>
        <w:t>Foram utilizadas 6 diferentes especificações: (i) variáveis explicativas que caracterizam os imóveis; (ii) introdução de controle temporal (</w:t>
      </w:r>
      <w:r w:rsidRPr="00091E6A">
        <w:rPr>
          <w:i/>
          <w:szCs w:val="24"/>
        </w:rPr>
        <w:t>dummies</w:t>
      </w:r>
      <w:r w:rsidRPr="00091E6A">
        <w:rPr>
          <w:szCs w:val="24"/>
        </w:rPr>
        <w:t xml:space="preserve"> de tempo) por trimestres de venda dos imóveis; (iii) acréscimo das variáveis que caracterizam os bairros (sócio economia e amenidades) de localização dos imóveis; (iv) variável de distância ao centro mais próximo e uma variável </w:t>
      </w:r>
      <w:r w:rsidRPr="00091E6A">
        <w:rPr>
          <w:i/>
          <w:szCs w:val="24"/>
        </w:rPr>
        <w:t>dummy</w:t>
      </w:r>
      <w:r w:rsidRPr="00091E6A">
        <w:rPr>
          <w:szCs w:val="24"/>
        </w:rPr>
        <w:t xml:space="preserve"> que indica qual dos dois centros é o mais próximo; (v) demais variáveis de distância, que se referem a amenidades </w:t>
      </w:r>
      <w:r w:rsidRPr="00091E6A">
        <w:rPr>
          <w:szCs w:val="24"/>
        </w:rPr>
        <w:lastRenderedPageBreak/>
        <w:t>urbanas, mas são introduzidas por último devido à correlação com a distância ao centro; (vi) e por último todas as variáveis explicativas são utilizadas.</w:t>
      </w:r>
      <w:r w:rsidRPr="00F0567B">
        <w:rPr>
          <w:szCs w:val="24"/>
        </w:rPr>
        <w:t xml:space="preserve"> </w:t>
      </w:r>
    </w:p>
    <w:p w14:paraId="31030BDD" w14:textId="77777777" w:rsidR="00474DE6" w:rsidRPr="00F0567B" w:rsidRDefault="00474DE6" w:rsidP="00474DE6">
      <w:pPr>
        <w:rPr>
          <w:szCs w:val="24"/>
        </w:rPr>
      </w:pPr>
      <w:r w:rsidRPr="00F0567B">
        <w:rPr>
          <w:szCs w:val="24"/>
        </w:rPr>
        <w:t>A estimação dos modelos espaciais apresentados na seção 4.3 pressupõe a realização de testes de dependência espacial. Estes test</w:t>
      </w:r>
      <w:r>
        <w:rPr>
          <w:szCs w:val="24"/>
        </w:rPr>
        <w:t>es são apresentados na Tabela 3</w:t>
      </w:r>
      <w:r w:rsidRPr="00F0567B">
        <w:rPr>
          <w:szCs w:val="24"/>
        </w:rPr>
        <w:t xml:space="preserve">. O I de Moran Global multivariado </w:t>
      </w:r>
      <w:r>
        <w:rPr>
          <w:szCs w:val="24"/>
        </w:rPr>
        <w:t>para as 6 especificações indica</w:t>
      </w:r>
      <w:r w:rsidRPr="00F0567B">
        <w:rPr>
          <w:szCs w:val="24"/>
        </w:rPr>
        <w:t xml:space="preserve"> a presença de autocorrelação espacial em todos os modelos. O resultado maior foi para aquele que utiliza apenas as características do</w:t>
      </w:r>
      <w:r>
        <w:rPr>
          <w:szCs w:val="24"/>
        </w:rPr>
        <w:t>s</w:t>
      </w:r>
      <w:r w:rsidRPr="00F0567B">
        <w:rPr>
          <w:szCs w:val="24"/>
        </w:rPr>
        <w:t xml:space="preserve"> imóveis e o controle temporal. Ao serem acrescentadas as variáveis com as características dos bairros e de distância os valores da estatística I de Moran foram reduzidos. Desse modo, parte do efeito espacial foi captado por essas variáveis. Os testes de Multiplicador de Lagrange </w:t>
      </w:r>
      <w:r>
        <w:rPr>
          <w:szCs w:val="24"/>
        </w:rPr>
        <w:t>são utilizados como indicação</w:t>
      </w:r>
      <w:r w:rsidRPr="00F0567B">
        <w:rPr>
          <w:szCs w:val="24"/>
        </w:rPr>
        <w:t xml:space="preserve"> de qual o melhor modelo espacial para utilizar nas estimações, referentes à variável dependente defasada espacialmente, o erro defasado espacialmente ou ambos (misto). </w:t>
      </w:r>
    </w:p>
    <w:p w14:paraId="5CEAE571" w14:textId="77777777" w:rsidR="00474DE6" w:rsidRPr="00F0567B" w:rsidRDefault="00474DE6" w:rsidP="00474DE6">
      <w:pPr>
        <w:pStyle w:val="Ttulo5"/>
        <w:rPr>
          <w:sz w:val="22"/>
        </w:rPr>
      </w:pPr>
      <w:bookmarkStart w:id="45" w:name="_Toc369101039"/>
      <w:bookmarkStart w:id="46" w:name="_Toc369101253"/>
      <w:bookmarkStart w:id="47" w:name="_Toc382086617"/>
      <w:r>
        <w:rPr>
          <w:sz w:val="22"/>
        </w:rPr>
        <w:t>Tabela 3</w:t>
      </w:r>
      <w:r w:rsidRPr="00F0567B">
        <w:rPr>
          <w:sz w:val="22"/>
        </w:rPr>
        <w:t xml:space="preserve"> - Testes de dependência espacial</w:t>
      </w:r>
      <w:bookmarkEnd w:id="45"/>
      <w:bookmarkEnd w:id="46"/>
      <w:bookmarkEnd w:id="47"/>
    </w:p>
    <w:tbl>
      <w:tblPr>
        <w:tblW w:w="8789" w:type="dxa"/>
        <w:jc w:val="center"/>
        <w:tblCellMar>
          <w:left w:w="70" w:type="dxa"/>
          <w:right w:w="70" w:type="dxa"/>
        </w:tblCellMar>
        <w:tblLook w:val="00A0" w:firstRow="1" w:lastRow="0" w:firstColumn="1" w:lastColumn="0" w:noHBand="0" w:noVBand="0"/>
      </w:tblPr>
      <w:tblGrid>
        <w:gridCol w:w="1527"/>
        <w:gridCol w:w="706"/>
        <w:gridCol w:w="972"/>
        <w:gridCol w:w="845"/>
        <w:gridCol w:w="947"/>
        <w:gridCol w:w="871"/>
        <w:gridCol w:w="969"/>
        <w:gridCol w:w="1005"/>
        <w:gridCol w:w="947"/>
      </w:tblGrid>
      <w:tr w:rsidR="00474DE6" w:rsidRPr="00C9469F" w14:paraId="140E05EC" w14:textId="77777777" w:rsidTr="007E151C">
        <w:trPr>
          <w:trHeight w:val="87"/>
          <w:jc w:val="center"/>
        </w:trPr>
        <w:tc>
          <w:tcPr>
            <w:tcW w:w="1527" w:type="dxa"/>
            <w:tcBorders>
              <w:top w:val="single" w:sz="12" w:space="0" w:color="auto"/>
              <w:left w:val="nil"/>
              <w:right w:val="nil"/>
            </w:tcBorders>
            <w:vAlign w:val="center"/>
          </w:tcPr>
          <w:p w14:paraId="3A70F6D2" w14:textId="77777777" w:rsidR="00474DE6" w:rsidRPr="00F0567B" w:rsidRDefault="00474DE6" w:rsidP="007E151C">
            <w:pPr>
              <w:spacing w:after="0"/>
              <w:jc w:val="center"/>
              <w:rPr>
                <w:b/>
                <w:bCs/>
                <w:color w:val="000000"/>
                <w:szCs w:val="24"/>
                <w:lang w:eastAsia="pt-BR"/>
              </w:rPr>
            </w:pPr>
            <w:r w:rsidRPr="00F0567B">
              <w:rPr>
                <w:b/>
                <w:bCs/>
                <w:color w:val="000000"/>
                <w:szCs w:val="24"/>
                <w:lang w:eastAsia="pt-BR"/>
              </w:rPr>
              <w:t>Especificação</w:t>
            </w:r>
          </w:p>
        </w:tc>
        <w:tc>
          <w:tcPr>
            <w:tcW w:w="1678" w:type="dxa"/>
            <w:gridSpan w:val="2"/>
            <w:tcBorders>
              <w:top w:val="single" w:sz="12" w:space="0" w:color="auto"/>
              <w:left w:val="nil"/>
              <w:right w:val="nil"/>
            </w:tcBorders>
            <w:vAlign w:val="center"/>
          </w:tcPr>
          <w:p w14:paraId="1AB996CE" w14:textId="77777777" w:rsidR="00474DE6" w:rsidRPr="00F0567B" w:rsidRDefault="00474DE6" w:rsidP="007E151C">
            <w:pPr>
              <w:spacing w:after="0"/>
              <w:jc w:val="center"/>
              <w:rPr>
                <w:b/>
                <w:bCs/>
                <w:color w:val="000000"/>
                <w:szCs w:val="24"/>
                <w:lang w:eastAsia="pt-BR"/>
              </w:rPr>
            </w:pPr>
            <w:r w:rsidRPr="00F0567B">
              <w:rPr>
                <w:b/>
                <w:bCs/>
                <w:color w:val="000000"/>
                <w:szCs w:val="24"/>
                <w:lang w:eastAsia="pt-BR"/>
              </w:rPr>
              <w:t>I DE MORAN</w:t>
            </w:r>
          </w:p>
        </w:tc>
        <w:tc>
          <w:tcPr>
            <w:tcW w:w="1792" w:type="dxa"/>
            <w:gridSpan w:val="2"/>
            <w:tcBorders>
              <w:top w:val="single" w:sz="12" w:space="0" w:color="auto"/>
              <w:left w:val="nil"/>
              <w:right w:val="nil"/>
            </w:tcBorders>
            <w:vAlign w:val="center"/>
          </w:tcPr>
          <w:p w14:paraId="5CDB1F5F" w14:textId="77777777" w:rsidR="00474DE6" w:rsidRPr="00F0567B" w:rsidRDefault="00474DE6" w:rsidP="007E151C">
            <w:pPr>
              <w:spacing w:after="0"/>
              <w:jc w:val="center"/>
              <w:rPr>
                <w:b/>
                <w:bCs/>
                <w:color w:val="000000"/>
                <w:szCs w:val="24"/>
                <w:lang w:eastAsia="pt-BR"/>
              </w:rPr>
            </w:pPr>
            <w:r w:rsidRPr="00F0567B">
              <w:rPr>
                <w:b/>
                <w:bCs/>
                <w:color w:val="000000"/>
                <w:szCs w:val="24"/>
                <w:lang w:eastAsia="pt-BR"/>
              </w:rPr>
              <w:t>LMρ</w:t>
            </w:r>
          </w:p>
        </w:tc>
        <w:tc>
          <w:tcPr>
            <w:tcW w:w="1840" w:type="dxa"/>
            <w:gridSpan w:val="2"/>
            <w:tcBorders>
              <w:top w:val="single" w:sz="12" w:space="0" w:color="auto"/>
              <w:left w:val="nil"/>
              <w:right w:val="nil"/>
            </w:tcBorders>
            <w:vAlign w:val="center"/>
          </w:tcPr>
          <w:p w14:paraId="5D4F64BD" w14:textId="77777777" w:rsidR="00474DE6" w:rsidRPr="00F0567B" w:rsidRDefault="00474DE6" w:rsidP="007E151C">
            <w:pPr>
              <w:spacing w:after="0"/>
              <w:jc w:val="center"/>
              <w:rPr>
                <w:b/>
                <w:bCs/>
                <w:color w:val="000000"/>
                <w:szCs w:val="24"/>
                <w:lang w:eastAsia="pt-BR"/>
              </w:rPr>
            </w:pPr>
            <w:r w:rsidRPr="00F0567B">
              <w:rPr>
                <w:b/>
                <w:bCs/>
                <w:color w:val="000000"/>
                <w:szCs w:val="24"/>
                <w:lang w:eastAsia="pt-BR"/>
              </w:rPr>
              <w:t>LMλ</w:t>
            </w:r>
          </w:p>
        </w:tc>
        <w:tc>
          <w:tcPr>
            <w:tcW w:w="1952" w:type="dxa"/>
            <w:gridSpan w:val="2"/>
            <w:tcBorders>
              <w:top w:val="single" w:sz="12" w:space="0" w:color="auto"/>
              <w:left w:val="nil"/>
              <w:right w:val="nil"/>
            </w:tcBorders>
            <w:vAlign w:val="center"/>
          </w:tcPr>
          <w:p w14:paraId="49D88FB6" w14:textId="77777777" w:rsidR="00474DE6" w:rsidRPr="00F0567B" w:rsidRDefault="00474DE6" w:rsidP="007E151C">
            <w:pPr>
              <w:spacing w:after="0"/>
              <w:jc w:val="center"/>
              <w:rPr>
                <w:b/>
                <w:bCs/>
                <w:color w:val="000000"/>
                <w:szCs w:val="24"/>
                <w:lang w:eastAsia="pt-BR"/>
              </w:rPr>
            </w:pPr>
            <w:r w:rsidRPr="00F0567B">
              <w:rPr>
                <w:b/>
                <w:bCs/>
                <w:color w:val="000000"/>
                <w:szCs w:val="24"/>
                <w:lang w:eastAsia="pt-BR"/>
              </w:rPr>
              <w:t>LMρλ</w:t>
            </w:r>
          </w:p>
        </w:tc>
      </w:tr>
      <w:tr w:rsidR="00474DE6" w:rsidRPr="00C9469F" w14:paraId="61EC10DA" w14:textId="77777777" w:rsidTr="007E151C">
        <w:trPr>
          <w:trHeight w:val="110"/>
          <w:jc w:val="center"/>
        </w:trPr>
        <w:tc>
          <w:tcPr>
            <w:tcW w:w="1527" w:type="dxa"/>
            <w:tcBorders>
              <w:top w:val="nil"/>
              <w:left w:val="nil"/>
              <w:bottom w:val="single" w:sz="12" w:space="0" w:color="auto"/>
              <w:right w:val="nil"/>
            </w:tcBorders>
            <w:vAlign w:val="center"/>
          </w:tcPr>
          <w:p w14:paraId="7905E92D" w14:textId="77777777" w:rsidR="00474DE6" w:rsidRPr="00F0567B" w:rsidRDefault="00474DE6" w:rsidP="007E151C">
            <w:pPr>
              <w:spacing w:after="0"/>
              <w:jc w:val="center"/>
              <w:rPr>
                <w:b/>
                <w:bCs/>
                <w:color w:val="000000"/>
                <w:szCs w:val="24"/>
                <w:lang w:eastAsia="pt-BR"/>
              </w:rPr>
            </w:pPr>
          </w:p>
        </w:tc>
        <w:tc>
          <w:tcPr>
            <w:tcW w:w="706" w:type="dxa"/>
            <w:tcBorders>
              <w:top w:val="nil"/>
              <w:left w:val="nil"/>
              <w:bottom w:val="single" w:sz="12" w:space="0" w:color="auto"/>
              <w:right w:val="nil"/>
            </w:tcBorders>
            <w:vAlign w:val="center"/>
          </w:tcPr>
          <w:p w14:paraId="72CF5742" w14:textId="77777777" w:rsidR="00474DE6" w:rsidRPr="00F0567B" w:rsidRDefault="00474DE6" w:rsidP="007E151C">
            <w:pPr>
              <w:spacing w:after="0"/>
              <w:jc w:val="center"/>
              <w:rPr>
                <w:color w:val="000000"/>
                <w:szCs w:val="24"/>
                <w:lang w:eastAsia="pt-BR"/>
              </w:rPr>
            </w:pPr>
            <w:r w:rsidRPr="00F0567B">
              <w:rPr>
                <w:color w:val="000000"/>
                <w:szCs w:val="24"/>
                <w:lang w:eastAsia="pt-BR"/>
              </w:rPr>
              <w:t>valor</w:t>
            </w:r>
          </w:p>
        </w:tc>
        <w:tc>
          <w:tcPr>
            <w:tcW w:w="972" w:type="dxa"/>
            <w:tcBorders>
              <w:top w:val="nil"/>
              <w:left w:val="nil"/>
              <w:bottom w:val="single" w:sz="12" w:space="0" w:color="auto"/>
              <w:right w:val="nil"/>
            </w:tcBorders>
            <w:vAlign w:val="center"/>
          </w:tcPr>
          <w:p w14:paraId="17537F2F" w14:textId="77777777" w:rsidR="00474DE6" w:rsidRPr="00F0567B" w:rsidRDefault="00474DE6" w:rsidP="007E151C">
            <w:pPr>
              <w:spacing w:after="0"/>
              <w:jc w:val="center"/>
              <w:rPr>
                <w:color w:val="000000"/>
                <w:szCs w:val="24"/>
                <w:lang w:eastAsia="pt-BR"/>
              </w:rPr>
            </w:pPr>
            <w:r w:rsidRPr="00F0567B">
              <w:rPr>
                <w:color w:val="000000"/>
                <w:szCs w:val="24"/>
                <w:lang w:eastAsia="pt-BR"/>
              </w:rPr>
              <w:t>probab.</w:t>
            </w:r>
          </w:p>
        </w:tc>
        <w:tc>
          <w:tcPr>
            <w:tcW w:w="845" w:type="dxa"/>
            <w:tcBorders>
              <w:top w:val="nil"/>
              <w:left w:val="nil"/>
              <w:bottom w:val="single" w:sz="12" w:space="0" w:color="auto"/>
              <w:right w:val="nil"/>
            </w:tcBorders>
            <w:vAlign w:val="center"/>
          </w:tcPr>
          <w:p w14:paraId="7942D974" w14:textId="77777777" w:rsidR="00474DE6" w:rsidRPr="00F0567B" w:rsidRDefault="00474DE6" w:rsidP="007E151C">
            <w:pPr>
              <w:spacing w:after="0"/>
              <w:jc w:val="center"/>
              <w:rPr>
                <w:color w:val="000000"/>
                <w:szCs w:val="24"/>
                <w:lang w:eastAsia="pt-BR"/>
              </w:rPr>
            </w:pPr>
            <w:r w:rsidRPr="00F0567B">
              <w:rPr>
                <w:color w:val="000000"/>
                <w:szCs w:val="24"/>
                <w:lang w:eastAsia="pt-BR"/>
              </w:rPr>
              <w:t>valor</w:t>
            </w:r>
          </w:p>
        </w:tc>
        <w:tc>
          <w:tcPr>
            <w:tcW w:w="947" w:type="dxa"/>
            <w:tcBorders>
              <w:top w:val="nil"/>
              <w:left w:val="nil"/>
              <w:bottom w:val="single" w:sz="12" w:space="0" w:color="auto"/>
              <w:right w:val="nil"/>
            </w:tcBorders>
            <w:vAlign w:val="center"/>
          </w:tcPr>
          <w:p w14:paraId="149D3DDD" w14:textId="77777777" w:rsidR="00474DE6" w:rsidRPr="00F0567B" w:rsidRDefault="00474DE6" w:rsidP="007E151C">
            <w:pPr>
              <w:spacing w:after="0"/>
              <w:jc w:val="center"/>
              <w:rPr>
                <w:color w:val="000000"/>
                <w:szCs w:val="24"/>
                <w:lang w:eastAsia="pt-BR"/>
              </w:rPr>
            </w:pPr>
            <w:r w:rsidRPr="00F0567B">
              <w:rPr>
                <w:color w:val="000000"/>
                <w:szCs w:val="24"/>
                <w:lang w:eastAsia="pt-BR"/>
              </w:rPr>
              <w:t>probab.</w:t>
            </w:r>
          </w:p>
        </w:tc>
        <w:tc>
          <w:tcPr>
            <w:tcW w:w="871" w:type="dxa"/>
            <w:tcBorders>
              <w:top w:val="nil"/>
              <w:left w:val="nil"/>
              <w:bottom w:val="single" w:sz="12" w:space="0" w:color="auto"/>
              <w:right w:val="nil"/>
            </w:tcBorders>
            <w:vAlign w:val="center"/>
          </w:tcPr>
          <w:p w14:paraId="6F5B1189" w14:textId="77777777" w:rsidR="00474DE6" w:rsidRPr="00F0567B" w:rsidRDefault="00474DE6" w:rsidP="007E151C">
            <w:pPr>
              <w:spacing w:after="0"/>
              <w:jc w:val="center"/>
              <w:rPr>
                <w:color w:val="000000"/>
                <w:szCs w:val="24"/>
                <w:lang w:eastAsia="pt-BR"/>
              </w:rPr>
            </w:pPr>
            <w:r w:rsidRPr="00F0567B">
              <w:rPr>
                <w:color w:val="000000"/>
                <w:szCs w:val="24"/>
                <w:lang w:eastAsia="pt-BR"/>
              </w:rPr>
              <w:t>Valor</w:t>
            </w:r>
          </w:p>
        </w:tc>
        <w:tc>
          <w:tcPr>
            <w:tcW w:w="969" w:type="dxa"/>
            <w:tcBorders>
              <w:top w:val="nil"/>
              <w:left w:val="nil"/>
              <w:bottom w:val="single" w:sz="12" w:space="0" w:color="auto"/>
              <w:right w:val="nil"/>
            </w:tcBorders>
            <w:vAlign w:val="center"/>
          </w:tcPr>
          <w:p w14:paraId="13BCB533" w14:textId="77777777" w:rsidR="00474DE6" w:rsidRPr="00F0567B" w:rsidRDefault="00474DE6" w:rsidP="007E151C">
            <w:pPr>
              <w:spacing w:after="0"/>
              <w:jc w:val="center"/>
              <w:rPr>
                <w:color w:val="000000"/>
                <w:szCs w:val="24"/>
                <w:lang w:eastAsia="pt-BR"/>
              </w:rPr>
            </w:pPr>
            <w:r w:rsidRPr="00F0567B">
              <w:rPr>
                <w:color w:val="000000"/>
                <w:szCs w:val="24"/>
                <w:lang w:eastAsia="pt-BR"/>
              </w:rPr>
              <w:t>probab.</w:t>
            </w:r>
          </w:p>
        </w:tc>
        <w:tc>
          <w:tcPr>
            <w:tcW w:w="1005" w:type="dxa"/>
            <w:tcBorders>
              <w:top w:val="nil"/>
              <w:left w:val="nil"/>
              <w:bottom w:val="single" w:sz="12" w:space="0" w:color="auto"/>
              <w:right w:val="nil"/>
            </w:tcBorders>
            <w:vAlign w:val="center"/>
          </w:tcPr>
          <w:p w14:paraId="498025E4" w14:textId="77777777" w:rsidR="00474DE6" w:rsidRPr="00F0567B" w:rsidRDefault="00474DE6" w:rsidP="007E151C">
            <w:pPr>
              <w:spacing w:after="0"/>
              <w:jc w:val="center"/>
              <w:rPr>
                <w:color w:val="000000"/>
                <w:szCs w:val="24"/>
                <w:lang w:eastAsia="pt-BR"/>
              </w:rPr>
            </w:pPr>
            <w:r w:rsidRPr="00F0567B">
              <w:rPr>
                <w:color w:val="000000"/>
                <w:szCs w:val="24"/>
                <w:lang w:eastAsia="pt-BR"/>
              </w:rPr>
              <w:t>valor</w:t>
            </w:r>
          </w:p>
        </w:tc>
        <w:tc>
          <w:tcPr>
            <w:tcW w:w="947" w:type="dxa"/>
            <w:tcBorders>
              <w:top w:val="nil"/>
              <w:left w:val="nil"/>
              <w:bottom w:val="single" w:sz="12" w:space="0" w:color="auto"/>
              <w:right w:val="nil"/>
            </w:tcBorders>
            <w:vAlign w:val="center"/>
          </w:tcPr>
          <w:p w14:paraId="543A76CA" w14:textId="77777777" w:rsidR="00474DE6" w:rsidRPr="00F0567B" w:rsidRDefault="00474DE6" w:rsidP="007E151C">
            <w:pPr>
              <w:spacing w:after="0"/>
              <w:jc w:val="center"/>
              <w:rPr>
                <w:color w:val="000000"/>
                <w:szCs w:val="24"/>
                <w:lang w:eastAsia="pt-BR"/>
              </w:rPr>
            </w:pPr>
            <w:r w:rsidRPr="00F0567B">
              <w:rPr>
                <w:color w:val="000000"/>
                <w:szCs w:val="24"/>
                <w:lang w:eastAsia="pt-BR"/>
              </w:rPr>
              <w:t>probab.</w:t>
            </w:r>
          </w:p>
        </w:tc>
      </w:tr>
      <w:tr w:rsidR="00474DE6" w:rsidRPr="00C9469F" w14:paraId="158C0CFE" w14:textId="77777777" w:rsidTr="007E151C">
        <w:trPr>
          <w:trHeight w:val="50"/>
          <w:jc w:val="center"/>
        </w:trPr>
        <w:tc>
          <w:tcPr>
            <w:tcW w:w="1527" w:type="dxa"/>
            <w:tcBorders>
              <w:top w:val="single" w:sz="12" w:space="0" w:color="auto"/>
              <w:left w:val="nil"/>
              <w:bottom w:val="nil"/>
              <w:right w:val="nil"/>
            </w:tcBorders>
            <w:vAlign w:val="center"/>
          </w:tcPr>
          <w:p w14:paraId="384F637F"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I A</w:t>
            </w:r>
          </w:p>
        </w:tc>
        <w:tc>
          <w:tcPr>
            <w:tcW w:w="706" w:type="dxa"/>
            <w:tcBorders>
              <w:top w:val="single" w:sz="12" w:space="0" w:color="auto"/>
              <w:left w:val="nil"/>
              <w:bottom w:val="nil"/>
              <w:right w:val="nil"/>
            </w:tcBorders>
            <w:vAlign w:val="center"/>
          </w:tcPr>
          <w:p w14:paraId="58A8D2FB"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0,5949</w:t>
            </w:r>
          </w:p>
        </w:tc>
        <w:tc>
          <w:tcPr>
            <w:tcW w:w="972" w:type="dxa"/>
            <w:tcBorders>
              <w:top w:val="single" w:sz="12" w:space="0" w:color="auto"/>
              <w:left w:val="nil"/>
              <w:bottom w:val="nil"/>
              <w:right w:val="nil"/>
            </w:tcBorders>
            <w:vAlign w:val="center"/>
          </w:tcPr>
          <w:p w14:paraId="5FB2CAD6"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single" w:sz="12" w:space="0" w:color="auto"/>
              <w:left w:val="nil"/>
              <w:bottom w:val="nil"/>
              <w:right w:val="nil"/>
            </w:tcBorders>
            <w:vAlign w:val="center"/>
          </w:tcPr>
          <w:p w14:paraId="691C63E8"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2.077,51</w:t>
            </w:r>
          </w:p>
        </w:tc>
        <w:tc>
          <w:tcPr>
            <w:tcW w:w="947" w:type="dxa"/>
            <w:tcBorders>
              <w:top w:val="single" w:sz="12" w:space="0" w:color="auto"/>
              <w:left w:val="nil"/>
              <w:bottom w:val="nil"/>
              <w:right w:val="nil"/>
            </w:tcBorders>
            <w:vAlign w:val="center"/>
          </w:tcPr>
          <w:p w14:paraId="0131B844"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single" w:sz="12" w:space="0" w:color="auto"/>
              <w:left w:val="nil"/>
              <w:bottom w:val="nil"/>
              <w:right w:val="nil"/>
            </w:tcBorders>
            <w:vAlign w:val="center"/>
          </w:tcPr>
          <w:p w14:paraId="6B76BB47"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1.867,87</w:t>
            </w:r>
          </w:p>
        </w:tc>
        <w:tc>
          <w:tcPr>
            <w:tcW w:w="969" w:type="dxa"/>
            <w:tcBorders>
              <w:top w:val="single" w:sz="12" w:space="0" w:color="auto"/>
              <w:left w:val="nil"/>
              <w:bottom w:val="nil"/>
              <w:right w:val="nil"/>
            </w:tcBorders>
            <w:vAlign w:val="center"/>
          </w:tcPr>
          <w:p w14:paraId="44FB83F0"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single" w:sz="12" w:space="0" w:color="auto"/>
              <w:left w:val="nil"/>
              <w:bottom w:val="nil"/>
              <w:right w:val="nil"/>
            </w:tcBorders>
            <w:vAlign w:val="center"/>
          </w:tcPr>
          <w:p w14:paraId="000157D9"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28.283,28</w:t>
            </w:r>
          </w:p>
        </w:tc>
        <w:tc>
          <w:tcPr>
            <w:tcW w:w="947" w:type="dxa"/>
            <w:tcBorders>
              <w:top w:val="single" w:sz="12" w:space="0" w:color="auto"/>
              <w:left w:val="nil"/>
              <w:bottom w:val="nil"/>
              <w:right w:val="nil"/>
            </w:tcBorders>
            <w:vAlign w:val="center"/>
          </w:tcPr>
          <w:p w14:paraId="4E93C226"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r w:rsidR="00474DE6" w:rsidRPr="00C9469F" w14:paraId="6C516E3F" w14:textId="77777777" w:rsidTr="007E151C">
        <w:trPr>
          <w:trHeight w:val="80"/>
          <w:jc w:val="center"/>
        </w:trPr>
        <w:tc>
          <w:tcPr>
            <w:tcW w:w="1527" w:type="dxa"/>
            <w:tcBorders>
              <w:top w:val="nil"/>
              <w:left w:val="nil"/>
              <w:bottom w:val="nil"/>
              <w:right w:val="nil"/>
            </w:tcBorders>
            <w:vAlign w:val="center"/>
          </w:tcPr>
          <w:p w14:paraId="38DB1DCD"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II A</w:t>
            </w:r>
          </w:p>
        </w:tc>
        <w:tc>
          <w:tcPr>
            <w:tcW w:w="706" w:type="dxa"/>
            <w:tcBorders>
              <w:top w:val="nil"/>
              <w:left w:val="nil"/>
              <w:bottom w:val="nil"/>
              <w:right w:val="nil"/>
            </w:tcBorders>
            <w:vAlign w:val="center"/>
          </w:tcPr>
          <w:p w14:paraId="49131DC9"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0,6666</w:t>
            </w:r>
          </w:p>
        </w:tc>
        <w:tc>
          <w:tcPr>
            <w:tcW w:w="972" w:type="dxa"/>
            <w:tcBorders>
              <w:top w:val="nil"/>
              <w:left w:val="nil"/>
              <w:bottom w:val="nil"/>
              <w:right w:val="nil"/>
            </w:tcBorders>
            <w:vAlign w:val="center"/>
          </w:tcPr>
          <w:p w14:paraId="7D6A7977"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nil"/>
              <w:left w:val="nil"/>
              <w:bottom w:val="nil"/>
              <w:right w:val="nil"/>
            </w:tcBorders>
            <w:vAlign w:val="center"/>
          </w:tcPr>
          <w:p w14:paraId="78C2B513"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1.762,77</w:t>
            </w:r>
          </w:p>
        </w:tc>
        <w:tc>
          <w:tcPr>
            <w:tcW w:w="947" w:type="dxa"/>
            <w:tcBorders>
              <w:top w:val="nil"/>
              <w:left w:val="nil"/>
              <w:bottom w:val="nil"/>
              <w:right w:val="nil"/>
            </w:tcBorders>
            <w:vAlign w:val="center"/>
          </w:tcPr>
          <w:p w14:paraId="60A99B01"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nil"/>
              <w:left w:val="nil"/>
              <w:bottom w:val="nil"/>
              <w:right w:val="nil"/>
            </w:tcBorders>
            <w:vAlign w:val="center"/>
          </w:tcPr>
          <w:p w14:paraId="65AC4E00"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2.345,43</w:t>
            </w:r>
          </w:p>
        </w:tc>
        <w:tc>
          <w:tcPr>
            <w:tcW w:w="969" w:type="dxa"/>
            <w:tcBorders>
              <w:top w:val="nil"/>
              <w:left w:val="nil"/>
              <w:bottom w:val="nil"/>
              <w:right w:val="nil"/>
            </w:tcBorders>
            <w:vAlign w:val="center"/>
          </w:tcPr>
          <w:p w14:paraId="1E3951A2"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nil"/>
              <w:left w:val="nil"/>
              <w:bottom w:val="nil"/>
              <w:right w:val="nil"/>
            </w:tcBorders>
            <w:vAlign w:val="center"/>
          </w:tcPr>
          <w:p w14:paraId="17FD8274"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60.591,21</w:t>
            </w:r>
          </w:p>
        </w:tc>
        <w:tc>
          <w:tcPr>
            <w:tcW w:w="947" w:type="dxa"/>
            <w:tcBorders>
              <w:top w:val="nil"/>
              <w:left w:val="nil"/>
              <w:bottom w:val="nil"/>
              <w:right w:val="nil"/>
            </w:tcBorders>
            <w:vAlign w:val="center"/>
          </w:tcPr>
          <w:p w14:paraId="7382645E"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r w:rsidR="00474DE6" w:rsidRPr="00C9469F" w14:paraId="2AC58CA5" w14:textId="77777777" w:rsidTr="007E151C">
        <w:trPr>
          <w:trHeight w:val="80"/>
          <w:jc w:val="center"/>
        </w:trPr>
        <w:tc>
          <w:tcPr>
            <w:tcW w:w="1527" w:type="dxa"/>
            <w:tcBorders>
              <w:top w:val="nil"/>
              <w:left w:val="nil"/>
              <w:bottom w:val="nil"/>
              <w:right w:val="nil"/>
            </w:tcBorders>
            <w:vAlign w:val="center"/>
          </w:tcPr>
          <w:p w14:paraId="0AFF49B9"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III A</w:t>
            </w:r>
          </w:p>
        </w:tc>
        <w:tc>
          <w:tcPr>
            <w:tcW w:w="706" w:type="dxa"/>
            <w:tcBorders>
              <w:top w:val="nil"/>
              <w:left w:val="nil"/>
              <w:bottom w:val="nil"/>
              <w:right w:val="nil"/>
            </w:tcBorders>
            <w:vAlign w:val="center"/>
          </w:tcPr>
          <w:p w14:paraId="7EBBE1CB"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0,6376</w:t>
            </w:r>
          </w:p>
        </w:tc>
        <w:tc>
          <w:tcPr>
            <w:tcW w:w="972" w:type="dxa"/>
            <w:tcBorders>
              <w:top w:val="nil"/>
              <w:left w:val="nil"/>
              <w:bottom w:val="nil"/>
              <w:right w:val="nil"/>
            </w:tcBorders>
            <w:vAlign w:val="center"/>
          </w:tcPr>
          <w:p w14:paraId="08D233AB"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nil"/>
              <w:left w:val="nil"/>
              <w:bottom w:val="nil"/>
              <w:right w:val="nil"/>
            </w:tcBorders>
            <w:vAlign w:val="center"/>
          </w:tcPr>
          <w:p w14:paraId="0314D19C"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1.599,67</w:t>
            </w:r>
          </w:p>
        </w:tc>
        <w:tc>
          <w:tcPr>
            <w:tcW w:w="947" w:type="dxa"/>
            <w:tcBorders>
              <w:top w:val="nil"/>
              <w:left w:val="nil"/>
              <w:bottom w:val="nil"/>
              <w:right w:val="nil"/>
            </w:tcBorders>
            <w:vAlign w:val="center"/>
          </w:tcPr>
          <w:p w14:paraId="50BA00C6"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nil"/>
              <w:left w:val="nil"/>
              <w:bottom w:val="nil"/>
              <w:right w:val="nil"/>
            </w:tcBorders>
            <w:vAlign w:val="center"/>
          </w:tcPr>
          <w:p w14:paraId="0ABC8121"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2.146,02</w:t>
            </w:r>
          </w:p>
        </w:tc>
        <w:tc>
          <w:tcPr>
            <w:tcW w:w="969" w:type="dxa"/>
            <w:tcBorders>
              <w:top w:val="nil"/>
              <w:left w:val="nil"/>
              <w:bottom w:val="nil"/>
              <w:right w:val="nil"/>
            </w:tcBorders>
            <w:vAlign w:val="center"/>
          </w:tcPr>
          <w:p w14:paraId="7CB28742"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nil"/>
              <w:left w:val="nil"/>
              <w:bottom w:val="nil"/>
              <w:right w:val="nil"/>
            </w:tcBorders>
            <w:vAlign w:val="center"/>
          </w:tcPr>
          <w:p w14:paraId="67FBD8A0"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41.577,93</w:t>
            </w:r>
          </w:p>
        </w:tc>
        <w:tc>
          <w:tcPr>
            <w:tcW w:w="947" w:type="dxa"/>
            <w:tcBorders>
              <w:top w:val="nil"/>
              <w:left w:val="nil"/>
              <w:bottom w:val="nil"/>
              <w:right w:val="nil"/>
            </w:tcBorders>
            <w:vAlign w:val="center"/>
          </w:tcPr>
          <w:p w14:paraId="43B25076"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r w:rsidR="00474DE6" w:rsidRPr="00C9469F" w14:paraId="5ED581D3" w14:textId="77777777" w:rsidTr="007E151C">
        <w:trPr>
          <w:trHeight w:val="80"/>
          <w:jc w:val="center"/>
        </w:trPr>
        <w:tc>
          <w:tcPr>
            <w:tcW w:w="1527" w:type="dxa"/>
            <w:tcBorders>
              <w:top w:val="nil"/>
              <w:left w:val="nil"/>
              <w:bottom w:val="nil"/>
              <w:right w:val="nil"/>
            </w:tcBorders>
            <w:vAlign w:val="center"/>
          </w:tcPr>
          <w:p w14:paraId="77B15E3E"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IV A</w:t>
            </w:r>
          </w:p>
        </w:tc>
        <w:tc>
          <w:tcPr>
            <w:tcW w:w="706" w:type="dxa"/>
            <w:tcBorders>
              <w:top w:val="nil"/>
              <w:left w:val="nil"/>
              <w:bottom w:val="nil"/>
              <w:right w:val="nil"/>
            </w:tcBorders>
            <w:vAlign w:val="center"/>
          </w:tcPr>
          <w:p w14:paraId="6A797B97"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0,6351</w:t>
            </w:r>
          </w:p>
        </w:tc>
        <w:tc>
          <w:tcPr>
            <w:tcW w:w="972" w:type="dxa"/>
            <w:tcBorders>
              <w:top w:val="nil"/>
              <w:left w:val="nil"/>
              <w:bottom w:val="nil"/>
              <w:right w:val="nil"/>
            </w:tcBorders>
            <w:vAlign w:val="center"/>
          </w:tcPr>
          <w:p w14:paraId="51872E7D"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nil"/>
              <w:left w:val="nil"/>
              <w:bottom w:val="nil"/>
              <w:right w:val="nil"/>
            </w:tcBorders>
            <w:vAlign w:val="center"/>
          </w:tcPr>
          <w:p w14:paraId="4A0F5B0F"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1.586,41</w:t>
            </w:r>
          </w:p>
        </w:tc>
        <w:tc>
          <w:tcPr>
            <w:tcW w:w="947" w:type="dxa"/>
            <w:tcBorders>
              <w:top w:val="nil"/>
              <w:left w:val="nil"/>
              <w:bottom w:val="nil"/>
              <w:right w:val="nil"/>
            </w:tcBorders>
            <w:vAlign w:val="center"/>
          </w:tcPr>
          <w:p w14:paraId="4A252CA2"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nil"/>
              <w:left w:val="nil"/>
              <w:bottom w:val="nil"/>
              <w:right w:val="nil"/>
            </w:tcBorders>
            <w:vAlign w:val="center"/>
          </w:tcPr>
          <w:p w14:paraId="0F2E290F"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2.129,14</w:t>
            </w:r>
          </w:p>
        </w:tc>
        <w:tc>
          <w:tcPr>
            <w:tcW w:w="969" w:type="dxa"/>
            <w:tcBorders>
              <w:top w:val="nil"/>
              <w:left w:val="nil"/>
              <w:bottom w:val="nil"/>
              <w:right w:val="nil"/>
            </w:tcBorders>
            <w:vAlign w:val="center"/>
          </w:tcPr>
          <w:p w14:paraId="78E9CEA1"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nil"/>
              <w:left w:val="nil"/>
              <w:bottom w:val="nil"/>
              <w:right w:val="nil"/>
            </w:tcBorders>
            <w:vAlign w:val="center"/>
          </w:tcPr>
          <w:p w14:paraId="3CA900CE"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40.865,29</w:t>
            </w:r>
          </w:p>
        </w:tc>
        <w:tc>
          <w:tcPr>
            <w:tcW w:w="947" w:type="dxa"/>
            <w:tcBorders>
              <w:top w:val="nil"/>
              <w:left w:val="nil"/>
              <w:bottom w:val="nil"/>
              <w:right w:val="nil"/>
            </w:tcBorders>
            <w:vAlign w:val="center"/>
          </w:tcPr>
          <w:p w14:paraId="3A90C4AA"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r w:rsidR="00474DE6" w:rsidRPr="00C9469F" w14:paraId="4CCF612E" w14:textId="77777777" w:rsidTr="007E151C">
        <w:trPr>
          <w:trHeight w:val="80"/>
          <w:jc w:val="center"/>
        </w:trPr>
        <w:tc>
          <w:tcPr>
            <w:tcW w:w="1527" w:type="dxa"/>
            <w:tcBorders>
              <w:top w:val="nil"/>
              <w:left w:val="nil"/>
              <w:bottom w:val="nil"/>
              <w:right w:val="nil"/>
            </w:tcBorders>
            <w:vAlign w:val="center"/>
          </w:tcPr>
          <w:p w14:paraId="3FE27436"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V A</w:t>
            </w:r>
          </w:p>
        </w:tc>
        <w:tc>
          <w:tcPr>
            <w:tcW w:w="706" w:type="dxa"/>
            <w:tcBorders>
              <w:top w:val="nil"/>
              <w:left w:val="nil"/>
              <w:bottom w:val="nil"/>
              <w:right w:val="nil"/>
            </w:tcBorders>
            <w:vAlign w:val="center"/>
          </w:tcPr>
          <w:p w14:paraId="6D911F6B"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0,6304</w:t>
            </w:r>
          </w:p>
        </w:tc>
        <w:tc>
          <w:tcPr>
            <w:tcW w:w="972" w:type="dxa"/>
            <w:tcBorders>
              <w:top w:val="nil"/>
              <w:left w:val="nil"/>
              <w:bottom w:val="nil"/>
              <w:right w:val="nil"/>
            </w:tcBorders>
            <w:vAlign w:val="center"/>
          </w:tcPr>
          <w:p w14:paraId="736F49F9"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nil"/>
              <w:left w:val="nil"/>
              <w:bottom w:val="nil"/>
              <w:right w:val="nil"/>
            </w:tcBorders>
            <w:vAlign w:val="center"/>
          </w:tcPr>
          <w:p w14:paraId="0F75CA46"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1.569,85</w:t>
            </w:r>
          </w:p>
        </w:tc>
        <w:tc>
          <w:tcPr>
            <w:tcW w:w="947" w:type="dxa"/>
            <w:tcBorders>
              <w:top w:val="nil"/>
              <w:left w:val="nil"/>
              <w:bottom w:val="nil"/>
              <w:right w:val="nil"/>
            </w:tcBorders>
            <w:vAlign w:val="center"/>
          </w:tcPr>
          <w:p w14:paraId="34DD99CD"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nil"/>
              <w:left w:val="nil"/>
              <w:bottom w:val="nil"/>
              <w:right w:val="nil"/>
            </w:tcBorders>
            <w:vAlign w:val="center"/>
          </w:tcPr>
          <w:p w14:paraId="3462140E"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2.097,69</w:t>
            </w:r>
          </w:p>
        </w:tc>
        <w:tc>
          <w:tcPr>
            <w:tcW w:w="969" w:type="dxa"/>
            <w:tcBorders>
              <w:top w:val="nil"/>
              <w:left w:val="nil"/>
              <w:bottom w:val="nil"/>
              <w:right w:val="nil"/>
            </w:tcBorders>
            <w:vAlign w:val="center"/>
          </w:tcPr>
          <w:p w14:paraId="31A83AF9"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nil"/>
              <w:left w:val="nil"/>
              <w:bottom w:val="nil"/>
              <w:right w:val="nil"/>
            </w:tcBorders>
            <w:vAlign w:val="center"/>
          </w:tcPr>
          <w:p w14:paraId="1DEB2CCA"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39.485,67</w:t>
            </w:r>
          </w:p>
        </w:tc>
        <w:tc>
          <w:tcPr>
            <w:tcW w:w="947" w:type="dxa"/>
            <w:tcBorders>
              <w:top w:val="nil"/>
              <w:left w:val="nil"/>
              <w:bottom w:val="nil"/>
              <w:right w:val="nil"/>
            </w:tcBorders>
            <w:vAlign w:val="center"/>
          </w:tcPr>
          <w:p w14:paraId="6221FC0D"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r w:rsidR="00474DE6" w:rsidRPr="00C9469F" w14:paraId="5050499B" w14:textId="77777777" w:rsidTr="007E151C">
        <w:trPr>
          <w:trHeight w:val="80"/>
          <w:jc w:val="center"/>
        </w:trPr>
        <w:tc>
          <w:tcPr>
            <w:tcW w:w="1527" w:type="dxa"/>
            <w:tcBorders>
              <w:top w:val="nil"/>
              <w:left w:val="nil"/>
              <w:bottom w:val="single" w:sz="12" w:space="0" w:color="auto"/>
              <w:right w:val="nil"/>
            </w:tcBorders>
            <w:vAlign w:val="center"/>
          </w:tcPr>
          <w:p w14:paraId="4ACFEF1D" w14:textId="77777777" w:rsidR="00474DE6" w:rsidRPr="00F0567B" w:rsidRDefault="00474DE6" w:rsidP="007E151C">
            <w:pPr>
              <w:spacing w:after="0"/>
              <w:ind w:right="461"/>
              <w:jc w:val="right"/>
              <w:rPr>
                <w:color w:val="000000"/>
                <w:sz w:val="20"/>
                <w:szCs w:val="20"/>
                <w:lang w:eastAsia="pt-BR"/>
              </w:rPr>
            </w:pPr>
            <w:r w:rsidRPr="00F0567B">
              <w:rPr>
                <w:color w:val="000000"/>
                <w:sz w:val="20"/>
                <w:szCs w:val="20"/>
                <w:lang w:eastAsia="pt-BR"/>
              </w:rPr>
              <w:t>VI A</w:t>
            </w:r>
          </w:p>
        </w:tc>
        <w:tc>
          <w:tcPr>
            <w:tcW w:w="706" w:type="dxa"/>
            <w:tcBorders>
              <w:top w:val="nil"/>
              <w:left w:val="nil"/>
              <w:bottom w:val="single" w:sz="12" w:space="0" w:color="auto"/>
              <w:right w:val="nil"/>
            </w:tcBorders>
            <w:vAlign w:val="center"/>
          </w:tcPr>
          <w:p w14:paraId="2614F75D"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0,6284</w:t>
            </w:r>
          </w:p>
        </w:tc>
        <w:tc>
          <w:tcPr>
            <w:tcW w:w="972" w:type="dxa"/>
            <w:tcBorders>
              <w:top w:val="nil"/>
              <w:left w:val="nil"/>
              <w:bottom w:val="single" w:sz="12" w:space="0" w:color="auto"/>
              <w:right w:val="nil"/>
            </w:tcBorders>
            <w:vAlign w:val="center"/>
          </w:tcPr>
          <w:p w14:paraId="0D627DBC" w14:textId="77777777" w:rsidR="00474DE6" w:rsidRPr="00F0567B" w:rsidRDefault="00474DE6" w:rsidP="007E151C">
            <w:pPr>
              <w:spacing w:after="0"/>
              <w:ind w:left="-404" w:right="-67" w:firstLineChars="200" w:firstLine="400"/>
              <w:jc w:val="center"/>
              <w:rPr>
                <w:color w:val="000000"/>
                <w:sz w:val="20"/>
                <w:szCs w:val="20"/>
                <w:lang w:eastAsia="pt-BR"/>
              </w:rPr>
            </w:pPr>
            <w:r w:rsidRPr="00F0567B">
              <w:rPr>
                <w:color w:val="000000"/>
                <w:sz w:val="20"/>
                <w:szCs w:val="20"/>
                <w:lang w:eastAsia="pt-BR"/>
              </w:rPr>
              <w:t>0,00</w:t>
            </w:r>
          </w:p>
        </w:tc>
        <w:tc>
          <w:tcPr>
            <w:tcW w:w="845" w:type="dxa"/>
            <w:tcBorders>
              <w:top w:val="nil"/>
              <w:left w:val="nil"/>
              <w:bottom w:val="single" w:sz="12" w:space="0" w:color="auto"/>
              <w:right w:val="nil"/>
            </w:tcBorders>
            <w:vAlign w:val="center"/>
          </w:tcPr>
          <w:p w14:paraId="167E4BB3"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1.561,81</w:t>
            </w:r>
          </w:p>
        </w:tc>
        <w:tc>
          <w:tcPr>
            <w:tcW w:w="947" w:type="dxa"/>
            <w:tcBorders>
              <w:top w:val="nil"/>
              <w:left w:val="nil"/>
              <w:bottom w:val="single" w:sz="12" w:space="0" w:color="auto"/>
              <w:right w:val="nil"/>
            </w:tcBorders>
            <w:vAlign w:val="center"/>
          </w:tcPr>
          <w:p w14:paraId="062AC090"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871" w:type="dxa"/>
            <w:tcBorders>
              <w:top w:val="nil"/>
              <w:left w:val="nil"/>
              <w:bottom w:val="single" w:sz="12" w:space="0" w:color="auto"/>
              <w:right w:val="nil"/>
            </w:tcBorders>
            <w:vAlign w:val="center"/>
          </w:tcPr>
          <w:p w14:paraId="312A0012"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2.083,98</w:t>
            </w:r>
          </w:p>
        </w:tc>
        <w:tc>
          <w:tcPr>
            <w:tcW w:w="969" w:type="dxa"/>
            <w:tcBorders>
              <w:top w:val="nil"/>
              <w:left w:val="nil"/>
              <w:bottom w:val="single" w:sz="12" w:space="0" w:color="auto"/>
              <w:right w:val="nil"/>
            </w:tcBorders>
            <w:vAlign w:val="center"/>
          </w:tcPr>
          <w:p w14:paraId="33518F60"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c>
          <w:tcPr>
            <w:tcW w:w="1005" w:type="dxa"/>
            <w:tcBorders>
              <w:top w:val="nil"/>
              <w:left w:val="nil"/>
              <w:bottom w:val="single" w:sz="12" w:space="0" w:color="auto"/>
              <w:right w:val="nil"/>
            </w:tcBorders>
            <w:vAlign w:val="center"/>
          </w:tcPr>
          <w:p w14:paraId="5AF631BC" w14:textId="77777777" w:rsidR="00474DE6" w:rsidRPr="00F0567B" w:rsidRDefault="00474DE6" w:rsidP="007E151C">
            <w:pPr>
              <w:spacing w:after="0"/>
              <w:jc w:val="right"/>
              <w:rPr>
                <w:color w:val="000000"/>
                <w:sz w:val="20"/>
                <w:szCs w:val="20"/>
                <w:lang w:eastAsia="pt-BR"/>
              </w:rPr>
            </w:pPr>
            <w:r w:rsidRPr="00F0567B">
              <w:rPr>
                <w:color w:val="000000"/>
                <w:sz w:val="20"/>
                <w:szCs w:val="20"/>
                <w:lang w:eastAsia="pt-BR"/>
              </w:rPr>
              <w:t>38.371,60</w:t>
            </w:r>
          </w:p>
        </w:tc>
        <w:tc>
          <w:tcPr>
            <w:tcW w:w="947" w:type="dxa"/>
            <w:tcBorders>
              <w:top w:val="nil"/>
              <w:left w:val="nil"/>
              <w:bottom w:val="single" w:sz="12" w:space="0" w:color="auto"/>
              <w:right w:val="nil"/>
            </w:tcBorders>
            <w:vAlign w:val="center"/>
          </w:tcPr>
          <w:p w14:paraId="31DEEDA9" w14:textId="77777777" w:rsidR="00474DE6" w:rsidRPr="00F0567B" w:rsidRDefault="00474DE6" w:rsidP="007E151C">
            <w:pPr>
              <w:spacing w:after="0"/>
              <w:jc w:val="center"/>
              <w:rPr>
                <w:color w:val="000000"/>
                <w:sz w:val="20"/>
                <w:szCs w:val="20"/>
                <w:lang w:eastAsia="pt-BR"/>
              </w:rPr>
            </w:pPr>
            <w:r w:rsidRPr="00F0567B">
              <w:rPr>
                <w:color w:val="000000"/>
                <w:sz w:val="20"/>
                <w:szCs w:val="20"/>
                <w:lang w:eastAsia="pt-BR"/>
              </w:rPr>
              <w:t>0,00</w:t>
            </w:r>
          </w:p>
        </w:tc>
      </w:tr>
    </w:tbl>
    <w:p w14:paraId="332497A6" w14:textId="77777777" w:rsidR="00474DE6" w:rsidRPr="00F0567B" w:rsidRDefault="00474DE6" w:rsidP="00474DE6">
      <w:pPr>
        <w:ind w:left="142"/>
        <w:rPr>
          <w:sz w:val="20"/>
        </w:rPr>
      </w:pPr>
      <w:r w:rsidRPr="00F0567B">
        <w:rPr>
          <w:sz w:val="20"/>
        </w:rPr>
        <w:t>Fonte: Elaboração própria, 2013 a partir de MATWORKS, 2012</w:t>
      </w:r>
    </w:p>
    <w:p w14:paraId="1DDA9B11" w14:textId="77777777" w:rsidR="00474DE6" w:rsidRDefault="00474DE6" w:rsidP="00474DE6">
      <w:pPr>
        <w:rPr>
          <w:szCs w:val="24"/>
        </w:rPr>
      </w:pPr>
      <w:r w:rsidRPr="00F0567B">
        <w:rPr>
          <w:szCs w:val="24"/>
        </w:rPr>
        <w:t>Os testes de Multiplicador de Lagrange indicaram que o processo espacial de formação dos preços dos imóveis estão presentes tanto na variável dependente quanto no termo de erro. No teste Multiplicador de Lagrange</w:t>
      </w:r>
      <w:r w:rsidRPr="00F0567B">
        <w:rPr>
          <w:i/>
          <w:szCs w:val="24"/>
        </w:rPr>
        <w:t xml:space="preserve"> rhô</w:t>
      </w:r>
      <w:r w:rsidRPr="00F0567B">
        <w:rPr>
          <w:szCs w:val="24"/>
        </w:rPr>
        <w:t xml:space="preserve"> a hipótese nula é de ausência de dependência especial na variável dependente defasada espacialmente, ou seja, ρ = 0. A hipótese nula foi rejeitada. No teste do Multiplicador de Lagrange </w:t>
      </w:r>
      <w:r w:rsidRPr="00F0567B">
        <w:rPr>
          <w:i/>
          <w:szCs w:val="24"/>
        </w:rPr>
        <w:t>lambda</w:t>
      </w:r>
      <w:r w:rsidRPr="00F0567B">
        <w:rPr>
          <w:szCs w:val="24"/>
        </w:rPr>
        <w:t xml:space="preserve">, em que a hipótese nula é a ausência de dependência espacial no termo de erro, isto é, λ = 0, a hipótese nula também foi rejeitada. O teste Multiplicador de Lagrange para </w:t>
      </w:r>
      <w:r w:rsidRPr="00F0567B">
        <w:rPr>
          <w:i/>
          <w:szCs w:val="24"/>
        </w:rPr>
        <w:t>rhô</w:t>
      </w:r>
      <w:r w:rsidRPr="00F0567B">
        <w:rPr>
          <w:szCs w:val="24"/>
        </w:rPr>
        <w:t xml:space="preserve"> e </w:t>
      </w:r>
      <w:r w:rsidRPr="00F0567B">
        <w:rPr>
          <w:i/>
          <w:szCs w:val="24"/>
        </w:rPr>
        <w:t>lambda</w:t>
      </w:r>
      <w:r w:rsidRPr="00F0567B">
        <w:rPr>
          <w:szCs w:val="24"/>
        </w:rPr>
        <w:t xml:space="preserve"> (teste SARMA) tem como hipótese nula a ausência de dependência espacial tanto na variável dependente defasada quanto no termo de erro. Este tende a ser estatisticamente significativo quando o modelo SAR ou o SEM são apropriados. </w:t>
      </w:r>
    </w:p>
    <w:p w14:paraId="667B93E5" w14:textId="77777777" w:rsidR="00474DE6" w:rsidRPr="00F0567B" w:rsidRDefault="00474DE6" w:rsidP="00474DE6">
      <w:pPr>
        <w:rPr>
          <w:szCs w:val="24"/>
          <w:lang w:eastAsia="pt-BR"/>
        </w:rPr>
      </w:pPr>
    </w:p>
    <w:p w14:paraId="2DE5A54A" w14:textId="77777777" w:rsidR="00474DE6" w:rsidRPr="00686774" w:rsidRDefault="00474DE6" w:rsidP="00474DE6">
      <w:pPr>
        <w:pStyle w:val="Ttulo3"/>
        <w:rPr>
          <w:b/>
          <w:lang w:eastAsia="pt-BR"/>
        </w:rPr>
      </w:pPr>
      <w:bookmarkStart w:id="48" w:name="_Toc369101044"/>
      <w:bookmarkStart w:id="49" w:name="_Toc369101258"/>
      <w:bookmarkStart w:id="50" w:name="_Toc381998444"/>
      <w:bookmarkStart w:id="51" w:name="_Toc382086622"/>
      <w:r w:rsidRPr="00686774">
        <w:rPr>
          <w:b/>
          <w:lang w:eastAsia="pt-BR"/>
        </w:rPr>
        <w:t>5.3.1 Resultados para o Modelo SAC</w:t>
      </w:r>
      <w:bookmarkEnd w:id="48"/>
      <w:bookmarkEnd w:id="49"/>
      <w:bookmarkEnd w:id="50"/>
      <w:bookmarkEnd w:id="51"/>
    </w:p>
    <w:p w14:paraId="5E02CD57" w14:textId="77777777" w:rsidR="00474DE6" w:rsidRDefault="00474DE6" w:rsidP="00474DE6">
      <w:pPr>
        <w:rPr>
          <w:szCs w:val="24"/>
          <w:lang w:eastAsia="pt-BR"/>
        </w:rPr>
      </w:pPr>
      <w:r>
        <w:rPr>
          <w:szCs w:val="24"/>
          <w:lang w:eastAsia="pt-BR"/>
        </w:rPr>
        <w:t>Na</w:t>
      </w:r>
      <w:r w:rsidRPr="00F0567B">
        <w:rPr>
          <w:szCs w:val="24"/>
          <w:lang w:eastAsia="pt-BR"/>
        </w:rPr>
        <w:t xml:space="preserve">s especificações para as estimações realizadas utilizando o Modelo de Defasagem Espacial com Erro Autorregressivo Espacial (SAC) </w:t>
      </w:r>
      <w:r>
        <w:rPr>
          <w:szCs w:val="24"/>
          <w:lang w:eastAsia="pt-BR"/>
        </w:rPr>
        <w:t>s</w:t>
      </w:r>
      <w:r w:rsidRPr="00F0567B">
        <w:rPr>
          <w:szCs w:val="24"/>
          <w:lang w:eastAsia="pt-BR"/>
        </w:rPr>
        <w:t xml:space="preserve">ão utilizadas defasagens espaciais tanto no termo de erro quanto na variável dependente. Os </w:t>
      </w:r>
      <w:r>
        <w:rPr>
          <w:szCs w:val="24"/>
          <w:lang w:eastAsia="pt-BR"/>
        </w:rPr>
        <w:t>testes apresentados na Tabela 4</w:t>
      </w:r>
      <w:r w:rsidRPr="00F0567B">
        <w:rPr>
          <w:szCs w:val="24"/>
          <w:lang w:eastAsia="pt-BR"/>
        </w:rPr>
        <w:t xml:space="preserve"> apontaram que, é possível, que este seja um modelo adequado para analisar os dados apresentados no trabalho. Os resultados encontrados para o coeficiente </w:t>
      </w:r>
      <w:r w:rsidRPr="00F0567B">
        <w:rPr>
          <w:i/>
          <w:szCs w:val="24"/>
          <w:lang w:eastAsia="pt-BR"/>
        </w:rPr>
        <w:t>rho</w:t>
      </w:r>
      <w:r w:rsidRPr="00F0567B">
        <w:rPr>
          <w:szCs w:val="24"/>
          <w:lang w:eastAsia="pt-BR"/>
        </w:rPr>
        <w:t xml:space="preserve">, associado à variável dependente defasada espacialmente, e ao coeficiente </w:t>
      </w:r>
      <w:r w:rsidRPr="00F0567B">
        <w:rPr>
          <w:i/>
          <w:szCs w:val="24"/>
          <w:lang w:eastAsia="pt-BR"/>
        </w:rPr>
        <w:t>lambda</w:t>
      </w:r>
      <w:r w:rsidRPr="00F0567B">
        <w:rPr>
          <w:szCs w:val="24"/>
          <w:lang w:eastAsia="pt-BR"/>
        </w:rPr>
        <w:t>, relativo à defasagem espacial no termo de erro, apresentaram os melhores resultados dentre os 3 modelos espaciais, obtendo os m</w:t>
      </w:r>
      <w:r>
        <w:rPr>
          <w:szCs w:val="24"/>
          <w:lang w:eastAsia="pt-BR"/>
        </w:rPr>
        <w:t>aiores níveis de significância.</w:t>
      </w:r>
    </w:p>
    <w:p w14:paraId="2C8C6B0F" w14:textId="77777777" w:rsidR="00474DE6" w:rsidRPr="00F0567B" w:rsidRDefault="00474DE6" w:rsidP="00474DE6">
      <w:pPr>
        <w:rPr>
          <w:szCs w:val="24"/>
          <w:lang w:eastAsia="pt-BR"/>
        </w:rPr>
      </w:pPr>
      <w:r>
        <w:rPr>
          <w:szCs w:val="24"/>
        </w:rPr>
        <w:t xml:space="preserve">As equações a serem estimadas seguem a equação (7) apresentada na seção 4. </w:t>
      </w:r>
      <w:r w:rsidRPr="00F0567B">
        <w:rPr>
          <w:szCs w:val="24"/>
        </w:rPr>
        <w:t xml:space="preserve">A definição das variáveis é apresentada no Quadro 1 da seção 4. Em todas as equações são adicionados controle de tempo. Os controles de tempo foram feitos entre o 1º trimestre de 2003 ao 2º trimestre de 2008. Os resultados das regressões mostraram que, com o acréscimo do controle temporal houve um aumento substancial de poder de explicação do modelo. O controle temporal pode ser interpretado como uma </w:t>
      </w:r>
      <w:r w:rsidRPr="00F0567B">
        <w:rPr>
          <w:i/>
          <w:szCs w:val="24"/>
        </w:rPr>
        <w:t>proxy</w:t>
      </w:r>
      <w:r w:rsidRPr="00F0567B">
        <w:rPr>
          <w:szCs w:val="24"/>
        </w:rPr>
        <w:t xml:space="preserve"> para a evolução do mercado no período. Esse controle captura os efeitos de alterações nas condições de financiamento, valorização dos imóveis e outros efeitos. Desta forma, foram verificados indícios de que as características do mercado que se alteram ao longo do tempo tiveram um efeito considerável na explicação do preço de imóveis.</w:t>
      </w:r>
    </w:p>
    <w:p w14:paraId="21F3D9DF" w14:textId="77777777" w:rsidR="00474DE6" w:rsidRPr="00F0567B" w:rsidRDefault="00474DE6" w:rsidP="00474DE6">
      <w:pPr>
        <w:pStyle w:val="Ttulo5"/>
        <w:rPr>
          <w:sz w:val="22"/>
        </w:rPr>
      </w:pPr>
      <w:bookmarkStart w:id="52" w:name="_Toc369101045"/>
      <w:bookmarkStart w:id="53" w:name="_Toc369101259"/>
      <w:bookmarkStart w:id="54" w:name="_Toc382086623"/>
      <w:r>
        <w:rPr>
          <w:sz w:val="22"/>
        </w:rPr>
        <w:t>Tabela 4</w:t>
      </w:r>
      <w:r w:rsidRPr="00F0567B">
        <w:rPr>
          <w:sz w:val="22"/>
        </w:rPr>
        <w:t xml:space="preserve"> - Resultados das regressões – Modelo SAC por máxima verossimilhança</w:t>
      </w:r>
      <w:bookmarkEnd w:id="52"/>
      <w:bookmarkEnd w:id="53"/>
      <w:bookmarkEnd w:id="54"/>
    </w:p>
    <w:tbl>
      <w:tblPr>
        <w:tblW w:w="8803" w:type="dxa"/>
        <w:jc w:val="center"/>
        <w:tblCellMar>
          <w:left w:w="70" w:type="dxa"/>
          <w:right w:w="70" w:type="dxa"/>
        </w:tblCellMar>
        <w:tblLook w:val="00A0" w:firstRow="1" w:lastRow="0" w:firstColumn="1" w:lastColumn="0" w:noHBand="0" w:noVBand="0"/>
      </w:tblPr>
      <w:tblGrid>
        <w:gridCol w:w="1276"/>
        <w:gridCol w:w="1276"/>
        <w:gridCol w:w="1190"/>
        <w:gridCol w:w="1361"/>
        <w:gridCol w:w="1190"/>
        <w:gridCol w:w="1220"/>
        <w:gridCol w:w="1290"/>
      </w:tblGrid>
      <w:tr w:rsidR="00474DE6" w:rsidRPr="00C9469F" w14:paraId="49AA3953" w14:textId="77777777" w:rsidTr="007E151C">
        <w:trPr>
          <w:trHeight w:val="40"/>
          <w:jc w:val="center"/>
        </w:trPr>
        <w:tc>
          <w:tcPr>
            <w:tcW w:w="1276" w:type="dxa"/>
            <w:tcBorders>
              <w:top w:val="single" w:sz="12" w:space="0" w:color="auto"/>
              <w:left w:val="nil"/>
              <w:bottom w:val="single" w:sz="12" w:space="0" w:color="auto"/>
              <w:right w:val="nil"/>
            </w:tcBorders>
            <w:noWrap/>
            <w:vAlign w:val="center"/>
          </w:tcPr>
          <w:p w14:paraId="22F9F510"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Variáveis</w:t>
            </w:r>
          </w:p>
        </w:tc>
        <w:tc>
          <w:tcPr>
            <w:tcW w:w="1276" w:type="dxa"/>
            <w:tcBorders>
              <w:top w:val="single" w:sz="12" w:space="0" w:color="auto"/>
              <w:left w:val="nil"/>
              <w:bottom w:val="single" w:sz="12" w:space="0" w:color="auto"/>
              <w:right w:val="nil"/>
            </w:tcBorders>
            <w:noWrap/>
            <w:vAlign w:val="center"/>
          </w:tcPr>
          <w:p w14:paraId="6A3B315D"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(I D)</w:t>
            </w:r>
          </w:p>
        </w:tc>
        <w:tc>
          <w:tcPr>
            <w:tcW w:w="1190" w:type="dxa"/>
            <w:tcBorders>
              <w:top w:val="single" w:sz="12" w:space="0" w:color="auto"/>
              <w:left w:val="nil"/>
              <w:bottom w:val="single" w:sz="12" w:space="0" w:color="auto"/>
              <w:right w:val="nil"/>
            </w:tcBorders>
            <w:noWrap/>
            <w:vAlign w:val="center"/>
          </w:tcPr>
          <w:p w14:paraId="7BE1B2B8"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(II D)</w:t>
            </w:r>
          </w:p>
        </w:tc>
        <w:tc>
          <w:tcPr>
            <w:tcW w:w="1361" w:type="dxa"/>
            <w:tcBorders>
              <w:top w:val="single" w:sz="12" w:space="0" w:color="auto"/>
              <w:left w:val="nil"/>
              <w:bottom w:val="single" w:sz="12" w:space="0" w:color="auto"/>
              <w:right w:val="nil"/>
            </w:tcBorders>
            <w:noWrap/>
            <w:vAlign w:val="center"/>
          </w:tcPr>
          <w:p w14:paraId="1C92394D"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(III D)</w:t>
            </w:r>
          </w:p>
        </w:tc>
        <w:tc>
          <w:tcPr>
            <w:tcW w:w="1190" w:type="dxa"/>
            <w:tcBorders>
              <w:top w:val="single" w:sz="12" w:space="0" w:color="auto"/>
              <w:left w:val="nil"/>
              <w:bottom w:val="single" w:sz="12" w:space="0" w:color="auto"/>
              <w:right w:val="nil"/>
            </w:tcBorders>
            <w:noWrap/>
            <w:vAlign w:val="center"/>
          </w:tcPr>
          <w:p w14:paraId="30AD0D93"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(IV D)</w:t>
            </w:r>
          </w:p>
        </w:tc>
        <w:tc>
          <w:tcPr>
            <w:tcW w:w="1220" w:type="dxa"/>
            <w:tcBorders>
              <w:top w:val="single" w:sz="12" w:space="0" w:color="auto"/>
              <w:left w:val="nil"/>
              <w:bottom w:val="single" w:sz="12" w:space="0" w:color="auto"/>
              <w:right w:val="nil"/>
            </w:tcBorders>
            <w:noWrap/>
            <w:vAlign w:val="center"/>
          </w:tcPr>
          <w:p w14:paraId="79EE88A1"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(V D)</w:t>
            </w:r>
          </w:p>
        </w:tc>
        <w:tc>
          <w:tcPr>
            <w:tcW w:w="1290" w:type="dxa"/>
            <w:tcBorders>
              <w:top w:val="single" w:sz="12" w:space="0" w:color="auto"/>
              <w:left w:val="nil"/>
              <w:bottom w:val="single" w:sz="12" w:space="0" w:color="auto"/>
              <w:right w:val="nil"/>
            </w:tcBorders>
            <w:noWrap/>
            <w:vAlign w:val="center"/>
          </w:tcPr>
          <w:p w14:paraId="4EFC8C96" w14:textId="77777777" w:rsidR="00474DE6" w:rsidRPr="00A3589C" w:rsidRDefault="00474DE6" w:rsidP="007E151C">
            <w:pPr>
              <w:spacing w:after="0"/>
              <w:jc w:val="center"/>
              <w:rPr>
                <w:b/>
                <w:bCs/>
                <w:color w:val="000000"/>
                <w:sz w:val="18"/>
                <w:szCs w:val="18"/>
                <w:lang w:eastAsia="pt-BR"/>
              </w:rPr>
            </w:pPr>
            <w:r w:rsidRPr="00A3589C">
              <w:rPr>
                <w:b/>
                <w:bCs/>
                <w:color w:val="000000"/>
                <w:sz w:val="18"/>
                <w:szCs w:val="18"/>
                <w:lang w:eastAsia="pt-BR"/>
              </w:rPr>
              <w:t>(VI D)</w:t>
            </w:r>
          </w:p>
        </w:tc>
      </w:tr>
      <w:tr w:rsidR="00474DE6" w:rsidRPr="00C9469F" w14:paraId="5EF3999F" w14:textId="77777777" w:rsidTr="007E151C">
        <w:trPr>
          <w:trHeight w:val="113"/>
          <w:jc w:val="center"/>
        </w:trPr>
        <w:tc>
          <w:tcPr>
            <w:tcW w:w="1276" w:type="dxa"/>
            <w:tcBorders>
              <w:top w:val="single" w:sz="12" w:space="0" w:color="auto"/>
              <w:left w:val="nil"/>
              <w:bottom w:val="nil"/>
              <w:right w:val="nil"/>
            </w:tcBorders>
            <w:noWrap/>
            <w:vAlign w:val="center"/>
          </w:tcPr>
          <w:p w14:paraId="2265EF09"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lastRenderedPageBreak/>
              <w:t>Constante</w:t>
            </w:r>
          </w:p>
        </w:tc>
        <w:tc>
          <w:tcPr>
            <w:tcW w:w="1276" w:type="dxa"/>
            <w:tcBorders>
              <w:top w:val="single" w:sz="12" w:space="0" w:color="auto"/>
              <w:left w:val="nil"/>
              <w:bottom w:val="nil"/>
              <w:right w:val="nil"/>
            </w:tcBorders>
            <w:noWrap/>
            <w:vAlign w:val="bottom"/>
          </w:tcPr>
          <w:p w14:paraId="3B8FE37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-1,210172***</w:t>
            </w:r>
          </w:p>
        </w:tc>
        <w:tc>
          <w:tcPr>
            <w:tcW w:w="1190" w:type="dxa"/>
            <w:tcBorders>
              <w:top w:val="single" w:sz="12" w:space="0" w:color="auto"/>
              <w:left w:val="nil"/>
              <w:bottom w:val="nil"/>
              <w:right w:val="nil"/>
            </w:tcBorders>
            <w:noWrap/>
            <w:vAlign w:val="bottom"/>
          </w:tcPr>
          <w:p w14:paraId="1A172D9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4,767377***</w:t>
            </w:r>
          </w:p>
        </w:tc>
        <w:tc>
          <w:tcPr>
            <w:tcW w:w="1361" w:type="dxa"/>
            <w:tcBorders>
              <w:top w:val="single" w:sz="12" w:space="0" w:color="auto"/>
              <w:left w:val="nil"/>
              <w:bottom w:val="nil"/>
              <w:right w:val="nil"/>
            </w:tcBorders>
            <w:noWrap/>
            <w:vAlign w:val="bottom"/>
          </w:tcPr>
          <w:p w14:paraId="063CEB6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5,269431***</w:t>
            </w:r>
          </w:p>
        </w:tc>
        <w:tc>
          <w:tcPr>
            <w:tcW w:w="1190" w:type="dxa"/>
            <w:tcBorders>
              <w:top w:val="single" w:sz="12" w:space="0" w:color="auto"/>
              <w:left w:val="nil"/>
              <w:bottom w:val="nil"/>
              <w:right w:val="nil"/>
            </w:tcBorders>
            <w:noWrap/>
            <w:vAlign w:val="bottom"/>
          </w:tcPr>
          <w:p w14:paraId="6A1E7C7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6,876213***</w:t>
            </w:r>
          </w:p>
        </w:tc>
        <w:tc>
          <w:tcPr>
            <w:tcW w:w="1220" w:type="dxa"/>
            <w:tcBorders>
              <w:top w:val="single" w:sz="12" w:space="0" w:color="auto"/>
              <w:left w:val="nil"/>
              <w:bottom w:val="nil"/>
              <w:right w:val="nil"/>
            </w:tcBorders>
            <w:noWrap/>
            <w:vAlign w:val="bottom"/>
          </w:tcPr>
          <w:p w14:paraId="2E99E31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6,640499***</w:t>
            </w:r>
          </w:p>
        </w:tc>
        <w:tc>
          <w:tcPr>
            <w:tcW w:w="1290" w:type="dxa"/>
            <w:tcBorders>
              <w:top w:val="single" w:sz="12" w:space="0" w:color="auto"/>
              <w:left w:val="nil"/>
              <w:bottom w:val="nil"/>
              <w:right w:val="nil"/>
            </w:tcBorders>
            <w:noWrap/>
            <w:vAlign w:val="bottom"/>
          </w:tcPr>
          <w:p w14:paraId="60A96E2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10,844081***</w:t>
            </w:r>
          </w:p>
        </w:tc>
      </w:tr>
      <w:tr w:rsidR="00474DE6" w:rsidRPr="00C9469F" w14:paraId="1C0EC480" w14:textId="77777777" w:rsidTr="007E151C">
        <w:trPr>
          <w:trHeight w:val="113"/>
          <w:jc w:val="center"/>
        </w:trPr>
        <w:tc>
          <w:tcPr>
            <w:tcW w:w="1276" w:type="dxa"/>
            <w:tcBorders>
              <w:top w:val="nil"/>
              <w:left w:val="nil"/>
              <w:bottom w:val="nil"/>
              <w:right w:val="nil"/>
            </w:tcBorders>
            <w:noWrap/>
          </w:tcPr>
          <w:p w14:paraId="42593F3B"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74DB856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-(33,7983)</w:t>
            </w:r>
          </w:p>
        </w:tc>
        <w:tc>
          <w:tcPr>
            <w:tcW w:w="1190" w:type="dxa"/>
            <w:tcBorders>
              <w:top w:val="nil"/>
              <w:left w:val="nil"/>
              <w:bottom w:val="nil"/>
              <w:right w:val="nil"/>
            </w:tcBorders>
            <w:noWrap/>
          </w:tcPr>
          <w:p w14:paraId="249AECB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(9,2364)</w:t>
            </w:r>
          </w:p>
        </w:tc>
        <w:tc>
          <w:tcPr>
            <w:tcW w:w="1361" w:type="dxa"/>
            <w:tcBorders>
              <w:top w:val="nil"/>
              <w:left w:val="nil"/>
              <w:bottom w:val="nil"/>
              <w:right w:val="nil"/>
            </w:tcBorders>
            <w:noWrap/>
          </w:tcPr>
          <w:p w14:paraId="6677BF7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(34,9126)</w:t>
            </w:r>
          </w:p>
        </w:tc>
        <w:tc>
          <w:tcPr>
            <w:tcW w:w="1190" w:type="dxa"/>
            <w:tcBorders>
              <w:top w:val="nil"/>
              <w:left w:val="nil"/>
              <w:bottom w:val="nil"/>
              <w:right w:val="nil"/>
            </w:tcBorders>
            <w:noWrap/>
          </w:tcPr>
          <w:p w14:paraId="1AF9C8D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(29,0438)</w:t>
            </w:r>
          </w:p>
        </w:tc>
        <w:tc>
          <w:tcPr>
            <w:tcW w:w="1220" w:type="dxa"/>
            <w:tcBorders>
              <w:top w:val="nil"/>
              <w:left w:val="nil"/>
              <w:bottom w:val="nil"/>
              <w:right w:val="nil"/>
            </w:tcBorders>
            <w:noWrap/>
          </w:tcPr>
          <w:p w14:paraId="7B99F2C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(30,6031)</w:t>
            </w:r>
          </w:p>
        </w:tc>
        <w:tc>
          <w:tcPr>
            <w:tcW w:w="1290" w:type="dxa"/>
            <w:tcBorders>
              <w:top w:val="nil"/>
              <w:left w:val="nil"/>
              <w:bottom w:val="nil"/>
              <w:right w:val="nil"/>
            </w:tcBorders>
            <w:noWrap/>
          </w:tcPr>
          <w:p w14:paraId="5C03E25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(31,3981)</w:t>
            </w:r>
          </w:p>
        </w:tc>
      </w:tr>
      <w:tr w:rsidR="00474DE6" w:rsidRPr="00C9469F" w14:paraId="06D4CF92" w14:textId="77777777" w:rsidTr="007E151C">
        <w:trPr>
          <w:trHeight w:val="113"/>
          <w:jc w:val="center"/>
        </w:trPr>
        <w:tc>
          <w:tcPr>
            <w:tcW w:w="1276" w:type="dxa"/>
            <w:tcBorders>
              <w:top w:val="nil"/>
              <w:left w:val="nil"/>
              <w:bottom w:val="nil"/>
              <w:right w:val="nil"/>
            </w:tcBorders>
            <w:noWrap/>
            <w:vAlign w:val="center"/>
          </w:tcPr>
          <w:p w14:paraId="7D95325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Quartos</w:t>
            </w:r>
          </w:p>
        </w:tc>
        <w:tc>
          <w:tcPr>
            <w:tcW w:w="1276" w:type="dxa"/>
            <w:tcBorders>
              <w:top w:val="nil"/>
              <w:left w:val="nil"/>
              <w:bottom w:val="nil"/>
              <w:right w:val="nil"/>
            </w:tcBorders>
            <w:noWrap/>
            <w:vAlign w:val="bottom"/>
          </w:tcPr>
          <w:p w14:paraId="5FBA587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0,007128</w:t>
            </w:r>
          </w:p>
        </w:tc>
        <w:tc>
          <w:tcPr>
            <w:tcW w:w="1190" w:type="dxa"/>
            <w:tcBorders>
              <w:top w:val="nil"/>
              <w:left w:val="nil"/>
              <w:bottom w:val="nil"/>
              <w:right w:val="nil"/>
            </w:tcBorders>
            <w:noWrap/>
            <w:vAlign w:val="bottom"/>
          </w:tcPr>
          <w:p w14:paraId="0AE124C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-0,012212</w:t>
            </w:r>
          </w:p>
        </w:tc>
        <w:tc>
          <w:tcPr>
            <w:tcW w:w="1361" w:type="dxa"/>
            <w:tcBorders>
              <w:top w:val="nil"/>
              <w:left w:val="nil"/>
              <w:bottom w:val="nil"/>
              <w:right w:val="nil"/>
            </w:tcBorders>
            <w:noWrap/>
            <w:vAlign w:val="bottom"/>
          </w:tcPr>
          <w:p w14:paraId="7A4D963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-0,000742</w:t>
            </w:r>
          </w:p>
        </w:tc>
        <w:tc>
          <w:tcPr>
            <w:tcW w:w="1190" w:type="dxa"/>
            <w:tcBorders>
              <w:top w:val="nil"/>
              <w:left w:val="nil"/>
              <w:bottom w:val="nil"/>
              <w:right w:val="nil"/>
            </w:tcBorders>
            <w:noWrap/>
            <w:vAlign w:val="bottom"/>
          </w:tcPr>
          <w:p w14:paraId="0D88188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0,002195</w:t>
            </w:r>
          </w:p>
        </w:tc>
        <w:tc>
          <w:tcPr>
            <w:tcW w:w="1220" w:type="dxa"/>
            <w:tcBorders>
              <w:top w:val="nil"/>
              <w:left w:val="nil"/>
              <w:bottom w:val="nil"/>
              <w:right w:val="nil"/>
            </w:tcBorders>
            <w:noWrap/>
            <w:vAlign w:val="bottom"/>
          </w:tcPr>
          <w:p w14:paraId="3922434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0,00383</w:t>
            </w:r>
          </w:p>
        </w:tc>
        <w:tc>
          <w:tcPr>
            <w:tcW w:w="1290" w:type="dxa"/>
            <w:tcBorders>
              <w:top w:val="nil"/>
              <w:left w:val="nil"/>
              <w:bottom w:val="nil"/>
              <w:right w:val="nil"/>
            </w:tcBorders>
            <w:noWrap/>
            <w:vAlign w:val="bottom"/>
          </w:tcPr>
          <w:p w14:paraId="727B7F7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0,01233</w:t>
            </w:r>
          </w:p>
        </w:tc>
      </w:tr>
      <w:tr w:rsidR="00474DE6" w:rsidRPr="00C9469F" w14:paraId="57BC7C90" w14:textId="77777777" w:rsidTr="007E151C">
        <w:trPr>
          <w:trHeight w:val="113"/>
          <w:jc w:val="center"/>
        </w:trPr>
        <w:tc>
          <w:tcPr>
            <w:tcW w:w="1276" w:type="dxa"/>
            <w:tcBorders>
              <w:top w:val="nil"/>
              <w:left w:val="nil"/>
              <w:bottom w:val="nil"/>
              <w:right w:val="nil"/>
            </w:tcBorders>
            <w:noWrap/>
          </w:tcPr>
          <w:p w14:paraId="2D2BCC76"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044F9C1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(1,0152)</w:t>
            </w:r>
          </w:p>
        </w:tc>
        <w:tc>
          <w:tcPr>
            <w:tcW w:w="1190" w:type="dxa"/>
            <w:tcBorders>
              <w:top w:val="nil"/>
              <w:left w:val="nil"/>
              <w:bottom w:val="nil"/>
              <w:right w:val="nil"/>
            </w:tcBorders>
            <w:noWrap/>
          </w:tcPr>
          <w:p w14:paraId="7D23F44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-(1,1139)</w:t>
            </w:r>
          </w:p>
        </w:tc>
        <w:tc>
          <w:tcPr>
            <w:tcW w:w="1361" w:type="dxa"/>
            <w:tcBorders>
              <w:top w:val="nil"/>
              <w:left w:val="nil"/>
              <w:bottom w:val="nil"/>
              <w:right w:val="nil"/>
            </w:tcBorders>
            <w:noWrap/>
          </w:tcPr>
          <w:p w14:paraId="675FEE8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-(0,0699)</w:t>
            </w:r>
          </w:p>
        </w:tc>
        <w:tc>
          <w:tcPr>
            <w:tcW w:w="1190" w:type="dxa"/>
            <w:tcBorders>
              <w:top w:val="nil"/>
              <w:left w:val="nil"/>
              <w:bottom w:val="nil"/>
              <w:right w:val="nil"/>
            </w:tcBorders>
            <w:noWrap/>
          </w:tcPr>
          <w:p w14:paraId="664FD3F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(0,2067)</w:t>
            </w:r>
          </w:p>
        </w:tc>
        <w:tc>
          <w:tcPr>
            <w:tcW w:w="1220" w:type="dxa"/>
            <w:tcBorders>
              <w:top w:val="nil"/>
              <w:left w:val="nil"/>
              <w:bottom w:val="nil"/>
              <w:right w:val="nil"/>
            </w:tcBorders>
            <w:noWrap/>
          </w:tcPr>
          <w:p w14:paraId="1F8399C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(0,3585)</w:t>
            </w:r>
          </w:p>
        </w:tc>
        <w:tc>
          <w:tcPr>
            <w:tcW w:w="1290" w:type="dxa"/>
            <w:tcBorders>
              <w:top w:val="nil"/>
              <w:left w:val="nil"/>
              <w:bottom w:val="nil"/>
              <w:right w:val="nil"/>
            </w:tcBorders>
            <w:noWrap/>
          </w:tcPr>
          <w:p w14:paraId="16AF221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1,230137***</w:t>
            </w:r>
          </w:p>
        </w:tc>
      </w:tr>
      <w:tr w:rsidR="00474DE6" w:rsidRPr="00C9469F" w14:paraId="1BAB2B59" w14:textId="77777777" w:rsidTr="007E151C">
        <w:trPr>
          <w:trHeight w:val="113"/>
          <w:jc w:val="center"/>
        </w:trPr>
        <w:tc>
          <w:tcPr>
            <w:tcW w:w="1276" w:type="dxa"/>
            <w:tcBorders>
              <w:top w:val="nil"/>
              <w:left w:val="nil"/>
              <w:bottom w:val="nil"/>
              <w:right w:val="nil"/>
            </w:tcBorders>
            <w:noWrap/>
            <w:vAlign w:val="center"/>
          </w:tcPr>
          <w:p w14:paraId="75038BD5"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Suítes</w:t>
            </w:r>
          </w:p>
        </w:tc>
        <w:tc>
          <w:tcPr>
            <w:tcW w:w="1276" w:type="dxa"/>
            <w:tcBorders>
              <w:top w:val="nil"/>
              <w:left w:val="nil"/>
              <w:bottom w:val="nil"/>
              <w:right w:val="nil"/>
            </w:tcBorders>
            <w:noWrap/>
            <w:vAlign w:val="bottom"/>
          </w:tcPr>
          <w:p w14:paraId="24185D5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-0,017135</w:t>
            </w:r>
          </w:p>
        </w:tc>
        <w:tc>
          <w:tcPr>
            <w:tcW w:w="1190" w:type="dxa"/>
            <w:tcBorders>
              <w:top w:val="nil"/>
              <w:left w:val="nil"/>
              <w:bottom w:val="nil"/>
              <w:right w:val="nil"/>
            </w:tcBorders>
            <w:noWrap/>
            <w:vAlign w:val="bottom"/>
          </w:tcPr>
          <w:p w14:paraId="55C0DED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-0,029565</w:t>
            </w:r>
          </w:p>
        </w:tc>
        <w:tc>
          <w:tcPr>
            <w:tcW w:w="1361" w:type="dxa"/>
            <w:tcBorders>
              <w:top w:val="nil"/>
              <w:left w:val="nil"/>
              <w:bottom w:val="nil"/>
              <w:right w:val="nil"/>
            </w:tcBorders>
            <w:noWrap/>
            <w:vAlign w:val="bottom"/>
          </w:tcPr>
          <w:p w14:paraId="6331C5F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-0,022642</w:t>
            </w:r>
          </w:p>
        </w:tc>
        <w:tc>
          <w:tcPr>
            <w:tcW w:w="1190" w:type="dxa"/>
            <w:tcBorders>
              <w:top w:val="nil"/>
              <w:left w:val="nil"/>
              <w:bottom w:val="nil"/>
              <w:right w:val="nil"/>
            </w:tcBorders>
            <w:noWrap/>
            <w:vAlign w:val="bottom"/>
          </w:tcPr>
          <w:p w14:paraId="0784186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-0,022532</w:t>
            </w:r>
          </w:p>
        </w:tc>
        <w:tc>
          <w:tcPr>
            <w:tcW w:w="1220" w:type="dxa"/>
            <w:tcBorders>
              <w:top w:val="nil"/>
              <w:left w:val="nil"/>
              <w:bottom w:val="nil"/>
              <w:right w:val="nil"/>
            </w:tcBorders>
            <w:noWrap/>
            <w:vAlign w:val="bottom"/>
          </w:tcPr>
          <w:p w14:paraId="71A8FD6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-0,024678</w:t>
            </w:r>
          </w:p>
        </w:tc>
        <w:tc>
          <w:tcPr>
            <w:tcW w:w="1290" w:type="dxa"/>
            <w:tcBorders>
              <w:top w:val="nil"/>
              <w:left w:val="nil"/>
              <w:bottom w:val="nil"/>
              <w:right w:val="nil"/>
            </w:tcBorders>
            <w:noWrap/>
            <w:vAlign w:val="bottom"/>
          </w:tcPr>
          <w:p w14:paraId="7B0F793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-0,016534</w:t>
            </w:r>
          </w:p>
        </w:tc>
      </w:tr>
      <w:tr w:rsidR="00474DE6" w:rsidRPr="00C9469F" w14:paraId="61C4733E" w14:textId="77777777" w:rsidTr="007E151C">
        <w:trPr>
          <w:trHeight w:val="113"/>
          <w:jc w:val="center"/>
        </w:trPr>
        <w:tc>
          <w:tcPr>
            <w:tcW w:w="1276" w:type="dxa"/>
            <w:tcBorders>
              <w:top w:val="nil"/>
              <w:left w:val="nil"/>
              <w:bottom w:val="nil"/>
              <w:right w:val="nil"/>
            </w:tcBorders>
            <w:noWrap/>
          </w:tcPr>
          <w:p w14:paraId="10AAB77F"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004E458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-(1,0614)</w:t>
            </w:r>
          </w:p>
        </w:tc>
        <w:tc>
          <w:tcPr>
            <w:tcW w:w="1190" w:type="dxa"/>
            <w:tcBorders>
              <w:top w:val="nil"/>
              <w:left w:val="nil"/>
              <w:bottom w:val="nil"/>
              <w:right w:val="nil"/>
            </w:tcBorders>
            <w:noWrap/>
          </w:tcPr>
          <w:p w14:paraId="55CDFCF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-(1,5386)</w:t>
            </w:r>
          </w:p>
        </w:tc>
        <w:tc>
          <w:tcPr>
            <w:tcW w:w="1361" w:type="dxa"/>
            <w:tcBorders>
              <w:top w:val="nil"/>
              <w:left w:val="nil"/>
              <w:bottom w:val="nil"/>
              <w:right w:val="nil"/>
            </w:tcBorders>
            <w:noWrap/>
          </w:tcPr>
          <w:p w14:paraId="5A6EA76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-(1,2235)</w:t>
            </w:r>
          </w:p>
        </w:tc>
        <w:tc>
          <w:tcPr>
            <w:tcW w:w="1190" w:type="dxa"/>
            <w:tcBorders>
              <w:top w:val="nil"/>
              <w:left w:val="nil"/>
              <w:bottom w:val="nil"/>
              <w:right w:val="nil"/>
            </w:tcBorders>
            <w:noWrap/>
          </w:tcPr>
          <w:p w14:paraId="62185B6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-(1,2388)</w:t>
            </w:r>
          </w:p>
        </w:tc>
        <w:tc>
          <w:tcPr>
            <w:tcW w:w="1220" w:type="dxa"/>
            <w:tcBorders>
              <w:top w:val="nil"/>
              <w:left w:val="nil"/>
              <w:bottom w:val="nil"/>
              <w:right w:val="nil"/>
            </w:tcBorders>
            <w:noWrap/>
          </w:tcPr>
          <w:p w14:paraId="5B77617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-(1,3493)</w:t>
            </w:r>
          </w:p>
        </w:tc>
        <w:tc>
          <w:tcPr>
            <w:tcW w:w="1290" w:type="dxa"/>
            <w:tcBorders>
              <w:top w:val="nil"/>
              <w:left w:val="nil"/>
              <w:bottom w:val="nil"/>
              <w:right w:val="nil"/>
            </w:tcBorders>
            <w:noWrap/>
          </w:tcPr>
          <w:p w14:paraId="0DE33DB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-(0,9996)</w:t>
            </w:r>
          </w:p>
        </w:tc>
      </w:tr>
      <w:tr w:rsidR="00474DE6" w:rsidRPr="00C9469F" w14:paraId="143EA768" w14:textId="77777777" w:rsidTr="007E151C">
        <w:trPr>
          <w:trHeight w:val="113"/>
          <w:jc w:val="center"/>
        </w:trPr>
        <w:tc>
          <w:tcPr>
            <w:tcW w:w="1276" w:type="dxa"/>
            <w:tcBorders>
              <w:top w:val="nil"/>
              <w:left w:val="nil"/>
              <w:bottom w:val="nil"/>
              <w:right w:val="nil"/>
            </w:tcBorders>
            <w:noWrap/>
            <w:vAlign w:val="center"/>
          </w:tcPr>
          <w:p w14:paraId="48860DD4"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Depend</w:t>
            </w:r>
          </w:p>
        </w:tc>
        <w:tc>
          <w:tcPr>
            <w:tcW w:w="1276" w:type="dxa"/>
            <w:tcBorders>
              <w:top w:val="nil"/>
              <w:left w:val="nil"/>
              <w:bottom w:val="nil"/>
              <w:right w:val="nil"/>
            </w:tcBorders>
            <w:noWrap/>
            <w:vAlign w:val="bottom"/>
          </w:tcPr>
          <w:p w14:paraId="59CD64F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-0,008691</w:t>
            </w:r>
          </w:p>
        </w:tc>
        <w:tc>
          <w:tcPr>
            <w:tcW w:w="1190" w:type="dxa"/>
            <w:tcBorders>
              <w:top w:val="nil"/>
              <w:left w:val="nil"/>
              <w:bottom w:val="nil"/>
              <w:right w:val="nil"/>
            </w:tcBorders>
            <w:noWrap/>
            <w:vAlign w:val="bottom"/>
          </w:tcPr>
          <w:p w14:paraId="37A7479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0,052875***</w:t>
            </w:r>
          </w:p>
        </w:tc>
        <w:tc>
          <w:tcPr>
            <w:tcW w:w="1361" w:type="dxa"/>
            <w:tcBorders>
              <w:top w:val="nil"/>
              <w:left w:val="nil"/>
              <w:bottom w:val="nil"/>
              <w:right w:val="nil"/>
            </w:tcBorders>
            <w:noWrap/>
            <w:vAlign w:val="bottom"/>
          </w:tcPr>
          <w:p w14:paraId="277299B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0,039112***</w:t>
            </w:r>
          </w:p>
        </w:tc>
        <w:tc>
          <w:tcPr>
            <w:tcW w:w="1190" w:type="dxa"/>
            <w:tcBorders>
              <w:top w:val="nil"/>
              <w:left w:val="nil"/>
              <w:bottom w:val="nil"/>
              <w:right w:val="nil"/>
            </w:tcBorders>
            <w:noWrap/>
            <w:vAlign w:val="bottom"/>
          </w:tcPr>
          <w:p w14:paraId="727EDE5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0,027124*</w:t>
            </w:r>
          </w:p>
        </w:tc>
        <w:tc>
          <w:tcPr>
            <w:tcW w:w="1220" w:type="dxa"/>
            <w:tcBorders>
              <w:top w:val="nil"/>
              <w:left w:val="nil"/>
              <w:bottom w:val="nil"/>
              <w:right w:val="nil"/>
            </w:tcBorders>
            <w:noWrap/>
            <w:vAlign w:val="bottom"/>
          </w:tcPr>
          <w:p w14:paraId="08255F1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0,031503**</w:t>
            </w:r>
          </w:p>
        </w:tc>
        <w:tc>
          <w:tcPr>
            <w:tcW w:w="1290" w:type="dxa"/>
            <w:tcBorders>
              <w:top w:val="nil"/>
              <w:left w:val="nil"/>
              <w:bottom w:val="nil"/>
              <w:right w:val="nil"/>
            </w:tcBorders>
            <w:noWrap/>
            <w:vAlign w:val="bottom"/>
          </w:tcPr>
          <w:p w14:paraId="1CBCDB8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0,007634</w:t>
            </w:r>
          </w:p>
        </w:tc>
      </w:tr>
      <w:tr w:rsidR="00474DE6" w:rsidRPr="00C9469F" w14:paraId="5AEF5676" w14:textId="77777777" w:rsidTr="007E151C">
        <w:trPr>
          <w:trHeight w:val="113"/>
          <w:jc w:val="center"/>
        </w:trPr>
        <w:tc>
          <w:tcPr>
            <w:tcW w:w="1276" w:type="dxa"/>
            <w:tcBorders>
              <w:top w:val="nil"/>
              <w:left w:val="nil"/>
              <w:bottom w:val="nil"/>
              <w:right w:val="nil"/>
            </w:tcBorders>
            <w:noWrap/>
          </w:tcPr>
          <w:p w14:paraId="42A900B2"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688C842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-(0,8355)</w:t>
            </w:r>
          </w:p>
        </w:tc>
        <w:tc>
          <w:tcPr>
            <w:tcW w:w="1190" w:type="dxa"/>
            <w:tcBorders>
              <w:top w:val="nil"/>
              <w:left w:val="nil"/>
              <w:bottom w:val="nil"/>
              <w:right w:val="nil"/>
            </w:tcBorders>
            <w:noWrap/>
          </w:tcPr>
          <w:p w14:paraId="71B7B88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(3,3849)</w:t>
            </w:r>
          </w:p>
        </w:tc>
        <w:tc>
          <w:tcPr>
            <w:tcW w:w="1361" w:type="dxa"/>
            <w:tcBorders>
              <w:top w:val="nil"/>
              <w:left w:val="nil"/>
              <w:bottom w:val="nil"/>
              <w:right w:val="nil"/>
            </w:tcBorders>
            <w:noWrap/>
          </w:tcPr>
          <w:p w14:paraId="302F928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(2,5480)</w:t>
            </w:r>
          </w:p>
        </w:tc>
        <w:tc>
          <w:tcPr>
            <w:tcW w:w="1190" w:type="dxa"/>
            <w:tcBorders>
              <w:top w:val="nil"/>
              <w:left w:val="nil"/>
              <w:bottom w:val="nil"/>
              <w:right w:val="nil"/>
            </w:tcBorders>
            <w:noWrap/>
          </w:tcPr>
          <w:p w14:paraId="2C15EDF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(1,7699)</w:t>
            </w:r>
          </w:p>
        </w:tc>
        <w:tc>
          <w:tcPr>
            <w:tcW w:w="1220" w:type="dxa"/>
            <w:tcBorders>
              <w:top w:val="nil"/>
              <w:left w:val="nil"/>
              <w:bottom w:val="nil"/>
              <w:right w:val="nil"/>
            </w:tcBorders>
            <w:noWrap/>
          </w:tcPr>
          <w:p w14:paraId="6057B05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(2,0528)</w:t>
            </w:r>
          </w:p>
        </w:tc>
        <w:tc>
          <w:tcPr>
            <w:tcW w:w="1290" w:type="dxa"/>
            <w:tcBorders>
              <w:top w:val="nil"/>
              <w:left w:val="nil"/>
              <w:bottom w:val="nil"/>
              <w:right w:val="nil"/>
            </w:tcBorders>
            <w:noWrap/>
          </w:tcPr>
          <w:p w14:paraId="1F13F01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(0,5317)</w:t>
            </w:r>
          </w:p>
        </w:tc>
      </w:tr>
      <w:tr w:rsidR="00474DE6" w:rsidRPr="00C9469F" w14:paraId="4B45E8F2" w14:textId="77777777" w:rsidTr="007E151C">
        <w:trPr>
          <w:trHeight w:val="113"/>
          <w:jc w:val="center"/>
        </w:trPr>
        <w:tc>
          <w:tcPr>
            <w:tcW w:w="1276" w:type="dxa"/>
            <w:tcBorders>
              <w:top w:val="nil"/>
              <w:left w:val="nil"/>
              <w:bottom w:val="nil"/>
              <w:right w:val="nil"/>
            </w:tcBorders>
            <w:noWrap/>
            <w:vAlign w:val="center"/>
          </w:tcPr>
          <w:p w14:paraId="2AD4C31C"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Gabinete</w:t>
            </w:r>
          </w:p>
        </w:tc>
        <w:tc>
          <w:tcPr>
            <w:tcW w:w="1276" w:type="dxa"/>
            <w:tcBorders>
              <w:top w:val="nil"/>
              <w:left w:val="nil"/>
              <w:bottom w:val="nil"/>
              <w:right w:val="nil"/>
            </w:tcBorders>
            <w:noWrap/>
            <w:vAlign w:val="bottom"/>
          </w:tcPr>
          <w:p w14:paraId="3F4DE5A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0,027011*</w:t>
            </w:r>
          </w:p>
        </w:tc>
        <w:tc>
          <w:tcPr>
            <w:tcW w:w="1190" w:type="dxa"/>
            <w:tcBorders>
              <w:top w:val="nil"/>
              <w:left w:val="nil"/>
              <w:bottom w:val="nil"/>
              <w:right w:val="nil"/>
            </w:tcBorders>
            <w:noWrap/>
            <w:vAlign w:val="bottom"/>
          </w:tcPr>
          <w:p w14:paraId="2A6F573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0,020911</w:t>
            </w:r>
          </w:p>
        </w:tc>
        <w:tc>
          <w:tcPr>
            <w:tcW w:w="1361" w:type="dxa"/>
            <w:tcBorders>
              <w:top w:val="nil"/>
              <w:left w:val="nil"/>
              <w:bottom w:val="nil"/>
              <w:right w:val="nil"/>
            </w:tcBorders>
            <w:noWrap/>
            <w:vAlign w:val="bottom"/>
          </w:tcPr>
          <w:p w14:paraId="0C727B6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0,021157</w:t>
            </w:r>
          </w:p>
        </w:tc>
        <w:tc>
          <w:tcPr>
            <w:tcW w:w="1190" w:type="dxa"/>
            <w:tcBorders>
              <w:top w:val="nil"/>
              <w:left w:val="nil"/>
              <w:bottom w:val="nil"/>
              <w:right w:val="nil"/>
            </w:tcBorders>
            <w:noWrap/>
            <w:vAlign w:val="bottom"/>
          </w:tcPr>
          <w:p w14:paraId="1EF4F9C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0,030086</w:t>
            </w:r>
          </w:p>
        </w:tc>
        <w:tc>
          <w:tcPr>
            <w:tcW w:w="1220" w:type="dxa"/>
            <w:tcBorders>
              <w:top w:val="nil"/>
              <w:left w:val="nil"/>
              <w:bottom w:val="nil"/>
              <w:right w:val="nil"/>
            </w:tcBorders>
            <w:noWrap/>
            <w:vAlign w:val="bottom"/>
          </w:tcPr>
          <w:p w14:paraId="371E4B1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0,024961</w:t>
            </w:r>
          </w:p>
        </w:tc>
        <w:tc>
          <w:tcPr>
            <w:tcW w:w="1290" w:type="dxa"/>
            <w:tcBorders>
              <w:top w:val="nil"/>
              <w:left w:val="nil"/>
              <w:bottom w:val="nil"/>
              <w:right w:val="nil"/>
            </w:tcBorders>
            <w:noWrap/>
            <w:vAlign w:val="bottom"/>
          </w:tcPr>
          <w:p w14:paraId="2032788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0,018821</w:t>
            </w:r>
          </w:p>
        </w:tc>
      </w:tr>
      <w:tr w:rsidR="00474DE6" w:rsidRPr="00C9469F" w14:paraId="02FED53D" w14:textId="77777777" w:rsidTr="007E151C">
        <w:trPr>
          <w:trHeight w:val="113"/>
          <w:jc w:val="center"/>
        </w:trPr>
        <w:tc>
          <w:tcPr>
            <w:tcW w:w="1276" w:type="dxa"/>
            <w:tcBorders>
              <w:top w:val="nil"/>
              <w:left w:val="nil"/>
              <w:bottom w:val="nil"/>
              <w:right w:val="nil"/>
            </w:tcBorders>
            <w:noWrap/>
          </w:tcPr>
          <w:p w14:paraId="54065DF6"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134F7C3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(1,8606)</w:t>
            </w:r>
          </w:p>
        </w:tc>
        <w:tc>
          <w:tcPr>
            <w:tcW w:w="1190" w:type="dxa"/>
            <w:tcBorders>
              <w:top w:val="nil"/>
              <w:left w:val="nil"/>
              <w:bottom w:val="nil"/>
              <w:right w:val="nil"/>
            </w:tcBorders>
            <w:noWrap/>
          </w:tcPr>
          <w:p w14:paraId="6B5DE9C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(0,8089)</w:t>
            </w:r>
          </w:p>
        </w:tc>
        <w:tc>
          <w:tcPr>
            <w:tcW w:w="1361" w:type="dxa"/>
            <w:tcBorders>
              <w:top w:val="nil"/>
              <w:left w:val="nil"/>
              <w:bottom w:val="nil"/>
              <w:right w:val="nil"/>
            </w:tcBorders>
            <w:noWrap/>
          </w:tcPr>
          <w:p w14:paraId="0CDE6B4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(0,8397)</w:t>
            </w:r>
          </w:p>
        </w:tc>
        <w:tc>
          <w:tcPr>
            <w:tcW w:w="1190" w:type="dxa"/>
            <w:tcBorders>
              <w:top w:val="nil"/>
              <w:left w:val="nil"/>
              <w:bottom w:val="nil"/>
              <w:right w:val="nil"/>
            </w:tcBorders>
            <w:noWrap/>
          </w:tcPr>
          <w:p w14:paraId="4BC689E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(1,1594)</w:t>
            </w:r>
          </w:p>
        </w:tc>
        <w:tc>
          <w:tcPr>
            <w:tcW w:w="1220" w:type="dxa"/>
            <w:tcBorders>
              <w:top w:val="nil"/>
              <w:left w:val="nil"/>
              <w:bottom w:val="nil"/>
              <w:right w:val="nil"/>
            </w:tcBorders>
            <w:noWrap/>
          </w:tcPr>
          <w:p w14:paraId="1AA4B66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(0,9609)</w:t>
            </w:r>
          </w:p>
        </w:tc>
        <w:tc>
          <w:tcPr>
            <w:tcW w:w="1290" w:type="dxa"/>
            <w:tcBorders>
              <w:top w:val="nil"/>
              <w:left w:val="nil"/>
              <w:bottom w:val="nil"/>
              <w:right w:val="nil"/>
            </w:tcBorders>
            <w:noWrap/>
          </w:tcPr>
          <w:p w14:paraId="3BF6B80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(0,7308)</w:t>
            </w:r>
          </w:p>
        </w:tc>
      </w:tr>
      <w:tr w:rsidR="00474DE6" w:rsidRPr="00C9469F" w14:paraId="1E693F00" w14:textId="77777777" w:rsidTr="007E151C">
        <w:trPr>
          <w:trHeight w:val="113"/>
          <w:jc w:val="center"/>
        </w:trPr>
        <w:tc>
          <w:tcPr>
            <w:tcW w:w="1276" w:type="dxa"/>
            <w:tcBorders>
              <w:top w:val="nil"/>
              <w:left w:val="nil"/>
              <w:bottom w:val="nil"/>
              <w:right w:val="nil"/>
            </w:tcBorders>
            <w:noWrap/>
            <w:vAlign w:val="center"/>
          </w:tcPr>
          <w:p w14:paraId="05473FD5"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varanda</w:t>
            </w:r>
          </w:p>
        </w:tc>
        <w:tc>
          <w:tcPr>
            <w:tcW w:w="1276" w:type="dxa"/>
            <w:tcBorders>
              <w:top w:val="nil"/>
              <w:left w:val="nil"/>
              <w:bottom w:val="nil"/>
              <w:right w:val="nil"/>
            </w:tcBorders>
            <w:noWrap/>
            <w:vAlign w:val="bottom"/>
          </w:tcPr>
          <w:p w14:paraId="19688A7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0,00455</w:t>
            </w:r>
          </w:p>
        </w:tc>
        <w:tc>
          <w:tcPr>
            <w:tcW w:w="1190" w:type="dxa"/>
            <w:tcBorders>
              <w:top w:val="nil"/>
              <w:left w:val="nil"/>
              <w:bottom w:val="nil"/>
              <w:right w:val="nil"/>
            </w:tcBorders>
            <w:noWrap/>
            <w:vAlign w:val="bottom"/>
          </w:tcPr>
          <w:p w14:paraId="5A95285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0,031863</w:t>
            </w:r>
          </w:p>
        </w:tc>
        <w:tc>
          <w:tcPr>
            <w:tcW w:w="1361" w:type="dxa"/>
            <w:tcBorders>
              <w:top w:val="nil"/>
              <w:left w:val="nil"/>
              <w:bottom w:val="nil"/>
              <w:right w:val="nil"/>
            </w:tcBorders>
            <w:noWrap/>
            <w:vAlign w:val="bottom"/>
          </w:tcPr>
          <w:p w14:paraId="2739DE9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0,029281</w:t>
            </w:r>
          </w:p>
        </w:tc>
        <w:tc>
          <w:tcPr>
            <w:tcW w:w="1190" w:type="dxa"/>
            <w:tcBorders>
              <w:top w:val="nil"/>
              <w:left w:val="nil"/>
              <w:bottom w:val="nil"/>
              <w:right w:val="nil"/>
            </w:tcBorders>
            <w:noWrap/>
            <w:vAlign w:val="bottom"/>
          </w:tcPr>
          <w:p w14:paraId="721C6F5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0,02681</w:t>
            </w:r>
          </w:p>
        </w:tc>
        <w:tc>
          <w:tcPr>
            <w:tcW w:w="1220" w:type="dxa"/>
            <w:tcBorders>
              <w:top w:val="nil"/>
              <w:left w:val="nil"/>
              <w:bottom w:val="nil"/>
              <w:right w:val="nil"/>
            </w:tcBorders>
            <w:noWrap/>
            <w:vAlign w:val="bottom"/>
          </w:tcPr>
          <w:p w14:paraId="47E8307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0,030017</w:t>
            </w:r>
          </w:p>
        </w:tc>
        <w:tc>
          <w:tcPr>
            <w:tcW w:w="1290" w:type="dxa"/>
            <w:tcBorders>
              <w:top w:val="nil"/>
              <w:left w:val="nil"/>
              <w:bottom w:val="nil"/>
              <w:right w:val="nil"/>
            </w:tcBorders>
            <w:noWrap/>
            <w:vAlign w:val="bottom"/>
          </w:tcPr>
          <w:p w14:paraId="31978F8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0,038964</w:t>
            </w:r>
          </w:p>
        </w:tc>
      </w:tr>
      <w:tr w:rsidR="00474DE6" w:rsidRPr="00C9469F" w14:paraId="02B0A8F4" w14:textId="77777777" w:rsidTr="007E151C">
        <w:trPr>
          <w:trHeight w:val="113"/>
          <w:jc w:val="center"/>
        </w:trPr>
        <w:tc>
          <w:tcPr>
            <w:tcW w:w="1276" w:type="dxa"/>
            <w:tcBorders>
              <w:top w:val="nil"/>
              <w:left w:val="nil"/>
              <w:bottom w:val="nil"/>
              <w:right w:val="nil"/>
            </w:tcBorders>
            <w:noWrap/>
          </w:tcPr>
          <w:p w14:paraId="46A2B57F"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6B19A27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(0,3788)</w:t>
            </w:r>
          </w:p>
        </w:tc>
        <w:tc>
          <w:tcPr>
            <w:tcW w:w="1190" w:type="dxa"/>
            <w:tcBorders>
              <w:top w:val="nil"/>
              <w:left w:val="nil"/>
              <w:bottom w:val="nil"/>
              <w:right w:val="nil"/>
            </w:tcBorders>
            <w:noWrap/>
          </w:tcPr>
          <w:p w14:paraId="517A036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(1,3475)</w:t>
            </w:r>
          </w:p>
        </w:tc>
        <w:tc>
          <w:tcPr>
            <w:tcW w:w="1361" w:type="dxa"/>
            <w:tcBorders>
              <w:top w:val="nil"/>
              <w:left w:val="nil"/>
              <w:bottom w:val="nil"/>
              <w:right w:val="nil"/>
            </w:tcBorders>
            <w:noWrap/>
          </w:tcPr>
          <w:p w14:paraId="50E1300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(1,2276)</w:t>
            </w:r>
          </w:p>
        </w:tc>
        <w:tc>
          <w:tcPr>
            <w:tcW w:w="1190" w:type="dxa"/>
            <w:tcBorders>
              <w:top w:val="nil"/>
              <w:left w:val="nil"/>
              <w:bottom w:val="nil"/>
              <w:right w:val="nil"/>
            </w:tcBorders>
            <w:noWrap/>
          </w:tcPr>
          <w:p w14:paraId="69FB68E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(1,0349)</w:t>
            </w:r>
          </w:p>
        </w:tc>
        <w:tc>
          <w:tcPr>
            <w:tcW w:w="1220" w:type="dxa"/>
            <w:tcBorders>
              <w:top w:val="nil"/>
              <w:left w:val="nil"/>
              <w:bottom w:val="nil"/>
              <w:right w:val="nil"/>
            </w:tcBorders>
            <w:noWrap/>
          </w:tcPr>
          <w:p w14:paraId="6CF5791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(1,1564)</w:t>
            </w:r>
          </w:p>
        </w:tc>
        <w:tc>
          <w:tcPr>
            <w:tcW w:w="1290" w:type="dxa"/>
            <w:tcBorders>
              <w:top w:val="nil"/>
              <w:left w:val="nil"/>
              <w:bottom w:val="nil"/>
              <w:right w:val="nil"/>
            </w:tcBorders>
            <w:noWrap/>
          </w:tcPr>
          <w:p w14:paraId="2033EA4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(1,4331)</w:t>
            </w:r>
          </w:p>
        </w:tc>
      </w:tr>
      <w:tr w:rsidR="00474DE6" w:rsidRPr="00C9469F" w14:paraId="21F8D35F" w14:textId="77777777" w:rsidTr="007E151C">
        <w:trPr>
          <w:trHeight w:val="113"/>
          <w:jc w:val="center"/>
        </w:trPr>
        <w:tc>
          <w:tcPr>
            <w:tcW w:w="1276" w:type="dxa"/>
            <w:tcBorders>
              <w:top w:val="nil"/>
              <w:left w:val="nil"/>
              <w:bottom w:val="nil"/>
              <w:right w:val="nil"/>
            </w:tcBorders>
            <w:noWrap/>
            <w:vAlign w:val="center"/>
          </w:tcPr>
          <w:p w14:paraId="4E4E3A5C"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Vagas</w:t>
            </w:r>
          </w:p>
        </w:tc>
        <w:tc>
          <w:tcPr>
            <w:tcW w:w="1276" w:type="dxa"/>
            <w:tcBorders>
              <w:top w:val="nil"/>
              <w:left w:val="nil"/>
              <w:bottom w:val="nil"/>
              <w:right w:val="nil"/>
            </w:tcBorders>
            <w:noWrap/>
            <w:vAlign w:val="bottom"/>
          </w:tcPr>
          <w:p w14:paraId="2A21AB3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0,010021</w:t>
            </w:r>
          </w:p>
        </w:tc>
        <w:tc>
          <w:tcPr>
            <w:tcW w:w="1190" w:type="dxa"/>
            <w:tcBorders>
              <w:top w:val="nil"/>
              <w:left w:val="nil"/>
              <w:bottom w:val="nil"/>
              <w:right w:val="nil"/>
            </w:tcBorders>
            <w:noWrap/>
            <w:vAlign w:val="bottom"/>
          </w:tcPr>
          <w:p w14:paraId="68B2855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0,056242***</w:t>
            </w:r>
          </w:p>
        </w:tc>
        <w:tc>
          <w:tcPr>
            <w:tcW w:w="1361" w:type="dxa"/>
            <w:tcBorders>
              <w:top w:val="nil"/>
              <w:left w:val="nil"/>
              <w:bottom w:val="nil"/>
              <w:right w:val="nil"/>
            </w:tcBorders>
            <w:noWrap/>
            <w:vAlign w:val="bottom"/>
          </w:tcPr>
          <w:p w14:paraId="23B2606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0,05331***</w:t>
            </w:r>
          </w:p>
        </w:tc>
        <w:tc>
          <w:tcPr>
            <w:tcW w:w="1190" w:type="dxa"/>
            <w:tcBorders>
              <w:top w:val="nil"/>
              <w:left w:val="nil"/>
              <w:bottom w:val="nil"/>
              <w:right w:val="nil"/>
            </w:tcBorders>
            <w:noWrap/>
            <w:vAlign w:val="bottom"/>
          </w:tcPr>
          <w:p w14:paraId="0D2A1F2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0,048904***</w:t>
            </w:r>
          </w:p>
        </w:tc>
        <w:tc>
          <w:tcPr>
            <w:tcW w:w="1220" w:type="dxa"/>
            <w:tcBorders>
              <w:top w:val="nil"/>
              <w:left w:val="nil"/>
              <w:bottom w:val="nil"/>
              <w:right w:val="nil"/>
            </w:tcBorders>
            <w:noWrap/>
            <w:vAlign w:val="bottom"/>
          </w:tcPr>
          <w:p w14:paraId="23FAB23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0,051359***</w:t>
            </w:r>
          </w:p>
        </w:tc>
        <w:tc>
          <w:tcPr>
            <w:tcW w:w="1290" w:type="dxa"/>
            <w:tcBorders>
              <w:top w:val="nil"/>
              <w:left w:val="nil"/>
              <w:bottom w:val="nil"/>
              <w:right w:val="nil"/>
            </w:tcBorders>
            <w:noWrap/>
            <w:vAlign w:val="bottom"/>
          </w:tcPr>
          <w:p w14:paraId="639338D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0,037767***</w:t>
            </w:r>
          </w:p>
        </w:tc>
      </w:tr>
      <w:tr w:rsidR="00474DE6" w:rsidRPr="00C9469F" w14:paraId="6E5E9329" w14:textId="77777777" w:rsidTr="007E151C">
        <w:trPr>
          <w:trHeight w:val="113"/>
          <w:jc w:val="center"/>
        </w:trPr>
        <w:tc>
          <w:tcPr>
            <w:tcW w:w="1276" w:type="dxa"/>
            <w:tcBorders>
              <w:top w:val="nil"/>
              <w:left w:val="nil"/>
              <w:bottom w:val="nil"/>
              <w:right w:val="nil"/>
            </w:tcBorders>
            <w:noWrap/>
          </w:tcPr>
          <w:p w14:paraId="61D1A49F"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42A5620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(1,3052)</w:t>
            </w:r>
          </w:p>
        </w:tc>
        <w:tc>
          <w:tcPr>
            <w:tcW w:w="1190" w:type="dxa"/>
            <w:tcBorders>
              <w:top w:val="nil"/>
              <w:left w:val="nil"/>
              <w:bottom w:val="nil"/>
              <w:right w:val="nil"/>
            </w:tcBorders>
            <w:noWrap/>
          </w:tcPr>
          <w:p w14:paraId="5DAF2A9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(4,3961)</w:t>
            </w:r>
          </w:p>
        </w:tc>
        <w:tc>
          <w:tcPr>
            <w:tcW w:w="1361" w:type="dxa"/>
            <w:tcBorders>
              <w:top w:val="nil"/>
              <w:left w:val="nil"/>
              <w:bottom w:val="nil"/>
              <w:right w:val="nil"/>
            </w:tcBorders>
            <w:noWrap/>
          </w:tcPr>
          <w:p w14:paraId="2402DB7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(4,2362)</w:t>
            </w:r>
          </w:p>
        </w:tc>
        <w:tc>
          <w:tcPr>
            <w:tcW w:w="1190" w:type="dxa"/>
            <w:tcBorders>
              <w:top w:val="nil"/>
              <w:left w:val="nil"/>
              <w:bottom w:val="nil"/>
              <w:right w:val="nil"/>
            </w:tcBorders>
            <w:noWrap/>
          </w:tcPr>
          <w:p w14:paraId="1CA97B6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(3,8103)</w:t>
            </w:r>
          </w:p>
        </w:tc>
        <w:tc>
          <w:tcPr>
            <w:tcW w:w="1220" w:type="dxa"/>
            <w:tcBorders>
              <w:top w:val="nil"/>
              <w:left w:val="nil"/>
              <w:bottom w:val="nil"/>
              <w:right w:val="nil"/>
            </w:tcBorders>
            <w:noWrap/>
          </w:tcPr>
          <w:p w14:paraId="2CF01A3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(3,9946)</w:t>
            </w:r>
          </w:p>
        </w:tc>
        <w:tc>
          <w:tcPr>
            <w:tcW w:w="1290" w:type="dxa"/>
            <w:tcBorders>
              <w:top w:val="nil"/>
              <w:left w:val="nil"/>
              <w:bottom w:val="nil"/>
              <w:right w:val="nil"/>
            </w:tcBorders>
            <w:noWrap/>
          </w:tcPr>
          <w:p w14:paraId="1229F31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(3,0212)</w:t>
            </w:r>
          </w:p>
        </w:tc>
      </w:tr>
      <w:tr w:rsidR="00474DE6" w:rsidRPr="00C9469F" w14:paraId="01D803D9" w14:textId="77777777" w:rsidTr="007E151C">
        <w:trPr>
          <w:trHeight w:val="113"/>
          <w:jc w:val="center"/>
        </w:trPr>
        <w:tc>
          <w:tcPr>
            <w:tcW w:w="1276" w:type="dxa"/>
            <w:tcBorders>
              <w:top w:val="nil"/>
              <w:left w:val="nil"/>
              <w:bottom w:val="nil"/>
              <w:right w:val="nil"/>
            </w:tcBorders>
            <w:noWrap/>
            <w:vAlign w:val="center"/>
          </w:tcPr>
          <w:p w14:paraId="3D4090BE"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Área</w:t>
            </w:r>
          </w:p>
        </w:tc>
        <w:tc>
          <w:tcPr>
            <w:tcW w:w="1276" w:type="dxa"/>
            <w:tcBorders>
              <w:top w:val="nil"/>
              <w:left w:val="nil"/>
              <w:bottom w:val="nil"/>
              <w:right w:val="nil"/>
            </w:tcBorders>
            <w:noWrap/>
            <w:vAlign w:val="bottom"/>
          </w:tcPr>
          <w:p w14:paraId="70FDA4C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-0,000296**</w:t>
            </w:r>
          </w:p>
        </w:tc>
        <w:tc>
          <w:tcPr>
            <w:tcW w:w="1190" w:type="dxa"/>
            <w:tcBorders>
              <w:top w:val="nil"/>
              <w:left w:val="nil"/>
              <w:bottom w:val="nil"/>
              <w:right w:val="nil"/>
            </w:tcBorders>
            <w:noWrap/>
            <w:vAlign w:val="bottom"/>
          </w:tcPr>
          <w:p w14:paraId="4DA8869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-0,000144</w:t>
            </w:r>
          </w:p>
        </w:tc>
        <w:tc>
          <w:tcPr>
            <w:tcW w:w="1361" w:type="dxa"/>
            <w:tcBorders>
              <w:top w:val="nil"/>
              <w:left w:val="nil"/>
              <w:bottom w:val="nil"/>
              <w:right w:val="nil"/>
            </w:tcBorders>
            <w:noWrap/>
            <w:vAlign w:val="bottom"/>
          </w:tcPr>
          <w:p w14:paraId="5540568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-0,000465**</w:t>
            </w:r>
          </w:p>
        </w:tc>
        <w:tc>
          <w:tcPr>
            <w:tcW w:w="1190" w:type="dxa"/>
            <w:tcBorders>
              <w:top w:val="nil"/>
              <w:left w:val="nil"/>
              <w:bottom w:val="nil"/>
              <w:right w:val="nil"/>
            </w:tcBorders>
            <w:noWrap/>
            <w:vAlign w:val="bottom"/>
          </w:tcPr>
          <w:p w14:paraId="2045373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-0,00070***</w:t>
            </w:r>
          </w:p>
        </w:tc>
        <w:tc>
          <w:tcPr>
            <w:tcW w:w="1220" w:type="dxa"/>
            <w:tcBorders>
              <w:top w:val="nil"/>
              <w:left w:val="nil"/>
              <w:bottom w:val="nil"/>
              <w:right w:val="nil"/>
            </w:tcBorders>
            <w:noWrap/>
            <w:vAlign w:val="bottom"/>
          </w:tcPr>
          <w:p w14:paraId="1A630FB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-0,00067***</w:t>
            </w:r>
          </w:p>
        </w:tc>
        <w:tc>
          <w:tcPr>
            <w:tcW w:w="1290" w:type="dxa"/>
            <w:tcBorders>
              <w:top w:val="nil"/>
              <w:left w:val="nil"/>
              <w:bottom w:val="nil"/>
              <w:right w:val="nil"/>
            </w:tcBorders>
            <w:noWrap/>
            <w:vAlign w:val="bottom"/>
          </w:tcPr>
          <w:p w14:paraId="655ED32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-0,001041***</w:t>
            </w:r>
          </w:p>
        </w:tc>
      </w:tr>
      <w:tr w:rsidR="00474DE6" w:rsidRPr="00C9469F" w14:paraId="4DDEEE6A" w14:textId="77777777" w:rsidTr="007E151C">
        <w:trPr>
          <w:trHeight w:val="113"/>
          <w:jc w:val="center"/>
        </w:trPr>
        <w:tc>
          <w:tcPr>
            <w:tcW w:w="1276" w:type="dxa"/>
            <w:tcBorders>
              <w:top w:val="nil"/>
              <w:left w:val="nil"/>
              <w:bottom w:val="nil"/>
              <w:right w:val="nil"/>
            </w:tcBorders>
            <w:noWrap/>
          </w:tcPr>
          <w:p w14:paraId="57184C89"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5A3D002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-(2,1146)</w:t>
            </w:r>
          </w:p>
        </w:tc>
        <w:tc>
          <w:tcPr>
            <w:tcW w:w="1190" w:type="dxa"/>
            <w:tcBorders>
              <w:top w:val="nil"/>
              <w:left w:val="nil"/>
              <w:bottom w:val="nil"/>
              <w:right w:val="nil"/>
            </w:tcBorders>
            <w:noWrap/>
          </w:tcPr>
          <w:p w14:paraId="713BEDF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-(0,6661)</w:t>
            </w:r>
          </w:p>
        </w:tc>
        <w:tc>
          <w:tcPr>
            <w:tcW w:w="1361" w:type="dxa"/>
            <w:tcBorders>
              <w:top w:val="nil"/>
              <w:left w:val="nil"/>
              <w:bottom w:val="nil"/>
              <w:right w:val="nil"/>
            </w:tcBorders>
            <w:noWrap/>
          </w:tcPr>
          <w:p w14:paraId="232460F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-(2,2657)</w:t>
            </w:r>
          </w:p>
        </w:tc>
        <w:tc>
          <w:tcPr>
            <w:tcW w:w="1190" w:type="dxa"/>
            <w:tcBorders>
              <w:top w:val="nil"/>
              <w:left w:val="nil"/>
              <w:bottom w:val="nil"/>
              <w:right w:val="nil"/>
            </w:tcBorders>
            <w:noWrap/>
          </w:tcPr>
          <w:p w14:paraId="45A7B32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-(3,3946)</w:t>
            </w:r>
          </w:p>
        </w:tc>
        <w:tc>
          <w:tcPr>
            <w:tcW w:w="1220" w:type="dxa"/>
            <w:tcBorders>
              <w:top w:val="nil"/>
              <w:left w:val="nil"/>
              <w:bottom w:val="nil"/>
              <w:right w:val="nil"/>
            </w:tcBorders>
            <w:noWrap/>
          </w:tcPr>
          <w:p w14:paraId="4D8FA79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-(3,2666)</w:t>
            </w:r>
          </w:p>
        </w:tc>
        <w:tc>
          <w:tcPr>
            <w:tcW w:w="1290" w:type="dxa"/>
            <w:tcBorders>
              <w:top w:val="nil"/>
              <w:left w:val="nil"/>
              <w:bottom w:val="nil"/>
              <w:right w:val="nil"/>
            </w:tcBorders>
            <w:noWrap/>
          </w:tcPr>
          <w:p w14:paraId="1B1D4B5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-(5,2473)</w:t>
            </w:r>
          </w:p>
        </w:tc>
      </w:tr>
      <w:tr w:rsidR="00474DE6" w:rsidRPr="00C9469F" w14:paraId="21B0E910" w14:textId="77777777" w:rsidTr="007E151C">
        <w:trPr>
          <w:trHeight w:val="113"/>
          <w:jc w:val="center"/>
        </w:trPr>
        <w:tc>
          <w:tcPr>
            <w:tcW w:w="1276" w:type="dxa"/>
            <w:tcBorders>
              <w:top w:val="nil"/>
              <w:left w:val="nil"/>
              <w:bottom w:val="nil"/>
              <w:right w:val="nil"/>
            </w:tcBorders>
            <w:noWrap/>
            <w:vAlign w:val="center"/>
          </w:tcPr>
          <w:p w14:paraId="7C6D34BE"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Pronto</w:t>
            </w:r>
          </w:p>
        </w:tc>
        <w:tc>
          <w:tcPr>
            <w:tcW w:w="1276" w:type="dxa"/>
            <w:tcBorders>
              <w:top w:val="nil"/>
              <w:left w:val="nil"/>
              <w:bottom w:val="nil"/>
              <w:right w:val="nil"/>
            </w:tcBorders>
            <w:noWrap/>
            <w:vAlign w:val="bottom"/>
          </w:tcPr>
          <w:p w14:paraId="048D4DD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0,084088***</w:t>
            </w:r>
          </w:p>
        </w:tc>
        <w:tc>
          <w:tcPr>
            <w:tcW w:w="1190" w:type="dxa"/>
            <w:tcBorders>
              <w:top w:val="nil"/>
              <w:left w:val="nil"/>
              <w:bottom w:val="nil"/>
              <w:right w:val="nil"/>
            </w:tcBorders>
            <w:noWrap/>
            <w:vAlign w:val="bottom"/>
          </w:tcPr>
          <w:p w14:paraId="3BF1066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-0,02822***</w:t>
            </w:r>
          </w:p>
        </w:tc>
        <w:tc>
          <w:tcPr>
            <w:tcW w:w="1361" w:type="dxa"/>
            <w:tcBorders>
              <w:top w:val="nil"/>
              <w:left w:val="nil"/>
              <w:bottom w:val="nil"/>
              <w:right w:val="nil"/>
            </w:tcBorders>
            <w:noWrap/>
            <w:vAlign w:val="bottom"/>
          </w:tcPr>
          <w:p w14:paraId="288F859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-0,03309***</w:t>
            </w:r>
          </w:p>
        </w:tc>
        <w:tc>
          <w:tcPr>
            <w:tcW w:w="1190" w:type="dxa"/>
            <w:tcBorders>
              <w:top w:val="nil"/>
              <w:left w:val="nil"/>
              <w:bottom w:val="nil"/>
              <w:right w:val="nil"/>
            </w:tcBorders>
            <w:noWrap/>
            <w:vAlign w:val="bottom"/>
          </w:tcPr>
          <w:p w14:paraId="2503F7F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-0,03051***</w:t>
            </w:r>
          </w:p>
        </w:tc>
        <w:tc>
          <w:tcPr>
            <w:tcW w:w="1220" w:type="dxa"/>
            <w:tcBorders>
              <w:top w:val="nil"/>
              <w:left w:val="nil"/>
              <w:bottom w:val="nil"/>
              <w:right w:val="nil"/>
            </w:tcBorders>
            <w:noWrap/>
            <w:vAlign w:val="bottom"/>
          </w:tcPr>
          <w:p w14:paraId="244BEAD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-0,03241***</w:t>
            </w:r>
          </w:p>
        </w:tc>
        <w:tc>
          <w:tcPr>
            <w:tcW w:w="1290" w:type="dxa"/>
            <w:tcBorders>
              <w:top w:val="nil"/>
              <w:left w:val="nil"/>
              <w:bottom w:val="nil"/>
              <w:right w:val="nil"/>
            </w:tcBorders>
            <w:noWrap/>
            <w:vAlign w:val="bottom"/>
          </w:tcPr>
          <w:p w14:paraId="0F7BF69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-0,022609***</w:t>
            </w:r>
          </w:p>
        </w:tc>
      </w:tr>
      <w:tr w:rsidR="00474DE6" w:rsidRPr="00C9469F" w14:paraId="4F6D2F7A" w14:textId="77777777" w:rsidTr="007E151C">
        <w:trPr>
          <w:trHeight w:val="113"/>
          <w:jc w:val="center"/>
        </w:trPr>
        <w:tc>
          <w:tcPr>
            <w:tcW w:w="1276" w:type="dxa"/>
            <w:tcBorders>
              <w:top w:val="nil"/>
              <w:left w:val="nil"/>
              <w:bottom w:val="nil"/>
              <w:right w:val="nil"/>
            </w:tcBorders>
            <w:noWrap/>
          </w:tcPr>
          <w:p w14:paraId="1AE9C03D"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1480AB3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(8,7682)</w:t>
            </w:r>
          </w:p>
        </w:tc>
        <w:tc>
          <w:tcPr>
            <w:tcW w:w="1190" w:type="dxa"/>
            <w:tcBorders>
              <w:top w:val="nil"/>
              <w:left w:val="nil"/>
              <w:bottom w:val="nil"/>
              <w:right w:val="nil"/>
            </w:tcBorders>
            <w:noWrap/>
          </w:tcPr>
          <w:p w14:paraId="2734582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-(2,8244)</w:t>
            </w:r>
          </w:p>
        </w:tc>
        <w:tc>
          <w:tcPr>
            <w:tcW w:w="1361" w:type="dxa"/>
            <w:tcBorders>
              <w:top w:val="nil"/>
              <w:left w:val="nil"/>
              <w:bottom w:val="nil"/>
              <w:right w:val="nil"/>
            </w:tcBorders>
            <w:noWrap/>
          </w:tcPr>
          <w:p w14:paraId="1E25E85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-(3,6693)</w:t>
            </w:r>
          </w:p>
        </w:tc>
        <w:tc>
          <w:tcPr>
            <w:tcW w:w="1190" w:type="dxa"/>
            <w:tcBorders>
              <w:top w:val="nil"/>
              <w:left w:val="nil"/>
              <w:bottom w:val="nil"/>
              <w:right w:val="nil"/>
            </w:tcBorders>
            <w:noWrap/>
          </w:tcPr>
          <w:p w14:paraId="2F4E4EB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-(3,4329)</w:t>
            </w:r>
          </w:p>
        </w:tc>
        <w:tc>
          <w:tcPr>
            <w:tcW w:w="1220" w:type="dxa"/>
            <w:tcBorders>
              <w:top w:val="nil"/>
              <w:left w:val="nil"/>
              <w:bottom w:val="nil"/>
              <w:right w:val="nil"/>
            </w:tcBorders>
            <w:noWrap/>
          </w:tcPr>
          <w:p w14:paraId="6A2E431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-(3,6307)</w:t>
            </w:r>
          </w:p>
        </w:tc>
        <w:tc>
          <w:tcPr>
            <w:tcW w:w="1290" w:type="dxa"/>
            <w:tcBorders>
              <w:top w:val="nil"/>
              <w:left w:val="nil"/>
              <w:bottom w:val="nil"/>
              <w:right w:val="nil"/>
            </w:tcBorders>
            <w:noWrap/>
          </w:tcPr>
          <w:p w14:paraId="0BD0417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-(2,7548)</w:t>
            </w:r>
          </w:p>
        </w:tc>
      </w:tr>
      <w:tr w:rsidR="00474DE6" w:rsidRPr="00C9469F" w14:paraId="36F0283B" w14:textId="77777777" w:rsidTr="007E151C">
        <w:trPr>
          <w:trHeight w:val="113"/>
          <w:jc w:val="center"/>
        </w:trPr>
        <w:tc>
          <w:tcPr>
            <w:tcW w:w="1276" w:type="dxa"/>
            <w:tcBorders>
              <w:top w:val="nil"/>
              <w:left w:val="nil"/>
              <w:bottom w:val="nil"/>
              <w:right w:val="nil"/>
            </w:tcBorders>
            <w:noWrap/>
            <w:vAlign w:val="center"/>
          </w:tcPr>
          <w:p w14:paraId="2AC337B5"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Financ</w:t>
            </w:r>
          </w:p>
        </w:tc>
        <w:tc>
          <w:tcPr>
            <w:tcW w:w="1276" w:type="dxa"/>
            <w:tcBorders>
              <w:top w:val="nil"/>
              <w:left w:val="nil"/>
              <w:bottom w:val="nil"/>
              <w:right w:val="nil"/>
            </w:tcBorders>
            <w:noWrap/>
            <w:vAlign w:val="bottom"/>
          </w:tcPr>
          <w:p w14:paraId="1E3CF32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0,0274***</w:t>
            </w:r>
          </w:p>
        </w:tc>
        <w:tc>
          <w:tcPr>
            <w:tcW w:w="1190" w:type="dxa"/>
            <w:tcBorders>
              <w:top w:val="nil"/>
              <w:left w:val="nil"/>
              <w:bottom w:val="nil"/>
              <w:right w:val="nil"/>
            </w:tcBorders>
            <w:noWrap/>
            <w:vAlign w:val="bottom"/>
          </w:tcPr>
          <w:p w14:paraId="23499F5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0,023045*</w:t>
            </w:r>
          </w:p>
        </w:tc>
        <w:tc>
          <w:tcPr>
            <w:tcW w:w="1361" w:type="dxa"/>
            <w:tcBorders>
              <w:top w:val="nil"/>
              <w:left w:val="nil"/>
              <w:bottom w:val="nil"/>
              <w:right w:val="nil"/>
            </w:tcBorders>
            <w:noWrap/>
            <w:vAlign w:val="bottom"/>
          </w:tcPr>
          <w:p w14:paraId="5A72F44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0,034699***</w:t>
            </w:r>
          </w:p>
        </w:tc>
        <w:tc>
          <w:tcPr>
            <w:tcW w:w="1190" w:type="dxa"/>
            <w:tcBorders>
              <w:top w:val="nil"/>
              <w:left w:val="nil"/>
              <w:bottom w:val="nil"/>
              <w:right w:val="nil"/>
            </w:tcBorders>
            <w:noWrap/>
            <w:vAlign w:val="bottom"/>
          </w:tcPr>
          <w:p w14:paraId="0712CEB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0,03977***</w:t>
            </w:r>
          </w:p>
        </w:tc>
        <w:tc>
          <w:tcPr>
            <w:tcW w:w="1220" w:type="dxa"/>
            <w:tcBorders>
              <w:top w:val="nil"/>
              <w:left w:val="nil"/>
              <w:bottom w:val="nil"/>
              <w:right w:val="nil"/>
            </w:tcBorders>
            <w:noWrap/>
            <w:vAlign w:val="bottom"/>
          </w:tcPr>
          <w:p w14:paraId="77912AC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0,039468***</w:t>
            </w:r>
          </w:p>
        </w:tc>
        <w:tc>
          <w:tcPr>
            <w:tcW w:w="1290" w:type="dxa"/>
            <w:tcBorders>
              <w:top w:val="nil"/>
              <w:left w:val="nil"/>
              <w:bottom w:val="nil"/>
              <w:right w:val="nil"/>
            </w:tcBorders>
            <w:noWrap/>
            <w:vAlign w:val="bottom"/>
          </w:tcPr>
          <w:p w14:paraId="17230E8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0,057016***</w:t>
            </w:r>
          </w:p>
        </w:tc>
      </w:tr>
      <w:tr w:rsidR="00474DE6" w:rsidRPr="00C9469F" w14:paraId="39CCBE74" w14:textId="77777777" w:rsidTr="007E151C">
        <w:trPr>
          <w:trHeight w:val="113"/>
          <w:jc w:val="center"/>
        </w:trPr>
        <w:tc>
          <w:tcPr>
            <w:tcW w:w="1276" w:type="dxa"/>
            <w:tcBorders>
              <w:top w:val="nil"/>
              <w:left w:val="nil"/>
              <w:bottom w:val="nil"/>
              <w:right w:val="nil"/>
            </w:tcBorders>
            <w:noWrap/>
          </w:tcPr>
          <w:p w14:paraId="36443035"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70FA33B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(3,5375)</w:t>
            </w:r>
          </w:p>
        </w:tc>
        <w:tc>
          <w:tcPr>
            <w:tcW w:w="1190" w:type="dxa"/>
            <w:tcBorders>
              <w:top w:val="nil"/>
              <w:left w:val="nil"/>
              <w:bottom w:val="nil"/>
              <w:right w:val="nil"/>
            </w:tcBorders>
            <w:noWrap/>
          </w:tcPr>
          <w:p w14:paraId="49A0261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(1,8289)</w:t>
            </w:r>
          </w:p>
        </w:tc>
        <w:tc>
          <w:tcPr>
            <w:tcW w:w="1361" w:type="dxa"/>
            <w:tcBorders>
              <w:top w:val="nil"/>
              <w:left w:val="nil"/>
              <w:bottom w:val="nil"/>
              <w:right w:val="nil"/>
            </w:tcBorders>
            <w:noWrap/>
          </w:tcPr>
          <w:p w14:paraId="1FE1216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(2,8516)</w:t>
            </w:r>
          </w:p>
        </w:tc>
        <w:tc>
          <w:tcPr>
            <w:tcW w:w="1190" w:type="dxa"/>
            <w:tcBorders>
              <w:top w:val="nil"/>
              <w:left w:val="nil"/>
              <w:bottom w:val="nil"/>
              <w:right w:val="nil"/>
            </w:tcBorders>
            <w:noWrap/>
          </w:tcPr>
          <w:p w14:paraId="1ACC6F3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(3,2437)</w:t>
            </w:r>
          </w:p>
        </w:tc>
        <w:tc>
          <w:tcPr>
            <w:tcW w:w="1220" w:type="dxa"/>
            <w:tcBorders>
              <w:top w:val="nil"/>
              <w:left w:val="nil"/>
              <w:bottom w:val="nil"/>
              <w:right w:val="nil"/>
            </w:tcBorders>
            <w:noWrap/>
          </w:tcPr>
          <w:p w14:paraId="2FD2C32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(3,1965)</w:t>
            </w:r>
          </w:p>
        </w:tc>
        <w:tc>
          <w:tcPr>
            <w:tcW w:w="1290" w:type="dxa"/>
            <w:tcBorders>
              <w:top w:val="nil"/>
              <w:left w:val="nil"/>
              <w:bottom w:val="nil"/>
              <w:right w:val="nil"/>
            </w:tcBorders>
            <w:noWrap/>
          </w:tcPr>
          <w:p w14:paraId="4394AD6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(4,8812)</w:t>
            </w:r>
          </w:p>
        </w:tc>
      </w:tr>
      <w:tr w:rsidR="00474DE6" w:rsidRPr="00C9469F" w14:paraId="3738022C" w14:textId="77777777" w:rsidTr="007E151C">
        <w:trPr>
          <w:trHeight w:val="113"/>
          <w:jc w:val="center"/>
        </w:trPr>
        <w:tc>
          <w:tcPr>
            <w:tcW w:w="1276" w:type="dxa"/>
            <w:tcBorders>
              <w:top w:val="nil"/>
              <w:left w:val="nil"/>
              <w:bottom w:val="nil"/>
              <w:right w:val="nil"/>
            </w:tcBorders>
            <w:noWrap/>
            <w:vAlign w:val="center"/>
          </w:tcPr>
          <w:p w14:paraId="7EB33BE8"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Negra</w:t>
            </w:r>
          </w:p>
        </w:tc>
        <w:tc>
          <w:tcPr>
            <w:tcW w:w="1276" w:type="dxa"/>
            <w:tcBorders>
              <w:top w:val="nil"/>
              <w:left w:val="nil"/>
              <w:bottom w:val="nil"/>
              <w:right w:val="nil"/>
            </w:tcBorders>
            <w:noWrap/>
            <w:vAlign w:val="bottom"/>
          </w:tcPr>
          <w:p w14:paraId="3D0E3655"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654728E1"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75F81CF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-0,002533</w:t>
            </w:r>
          </w:p>
        </w:tc>
        <w:tc>
          <w:tcPr>
            <w:tcW w:w="1190" w:type="dxa"/>
            <w:tcBorders>
              <w:top w:val="nil"/>
              <w:left w:val="nil"/>
              <w:bottom w:val="nil"/>
              <w:right w:val="nil"/>
            </w:tcBorders>
            <w:noWrap/>
            <w:vAlign w:val="bottom"/>
          </w:tcPr>
          <w:p w14:paraId="4A7B6E9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-0,005049*</w:t>
            </w:r>
          </w:p>
        </w:tc>
        <w:tc>
          <w:tcPr>
            <w:tcW w:w="1220" w:type="dxa"/>
            <w:tcBorders>
              <w:top w:val="nil"/>
              <w:left w:val="nil"/>
              <w:bottom w:val="nil"/>
              <w:right w:val="nil"/>
            </w:tcBorders>
            <w:noWrap/>
            <w:vAlign w:val="bottom"/>
          </w:tcPr>
          <w:p w14:paraId="7C4F833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-0,005655*</w:t>
            </w:r>
          </w:p>
        </w:tc>
        <w:tc>
          <w:tcPr>
            <w:tcW w:w="1290" w:type="dxa"/>
            <w:tcBorders>
              <w:top w:val="nil"/>
              <w:left w:val="nil"/>
              <w:bottom w:val="nil"/>
              <w:right w:val="nil"/>
            </w:tcBorders>
            <w:noWrap/>
            <w:vAlign w:val="bottom"/>
          </w:tcPr>
          <w:p w14:paraId="116A547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0,001179</w:t>
            </w:r>
          </w:p>
        </w:tc>
      </w:tr>
      <w:tr w:rsidR="00474DE6" w:rsidRPr="00C9469F" w14:paraId="7D882E96" w14:textId="77777777" w:rsidTr="007E151C">
        <w:trPr>
          <w:trHeight w:val="113"/>
          <w:jc w:val="center"/>
        </w:trPr>
        <w:tc>
          <w:tcPr>
            <w:tcW w:w="1276" w:type="dxa"/>
            <w:tcBorders>
              <w:top w:val="nil"/>
              <w:left w:val="nil"/>
              <w:bottom w:val="nil"/>
              <w:right w:val="nil"/>
            </w:tcBorders>
            <w:noWrap/>
          </w:tcPr>
          <w:p w14:paraId="7AB825C0"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058D39CE"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15EF3B7A"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15C96E2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-(1,1810)</w:t>
            </w:r>
          </w:p>
        </w:tc>
        <w:tc>
          <w:tcPr>
            <w:tcW w:w="1190" w:type="dxa"/>
            <w:tcBorders>
              <w:top w:val="nil"/>
              <w:left w:val="nil"/>
              <w:bottom w:val="nil"/>
              <w:right w:val="nil"/>
            </w:tcBorders>
            <w:noWrap/>
          </w:tcPr>
          <w:p w14:paraId="6B943FF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-(1,7625)</w:t>
            </w:r>
          </w:p>
        </w:tc>
        <w:tc>
          <w:tcPr>
            <w:tcW w:w="1220" w:type="dxa"/>
            <w:tcBorders>
              <w:top w:val="nil"/>
              <w:left w:val="nil"/>
              <w:bottom w:val="nil"/>
              <w:right w:val="nil"/>
            </w:tcBorders>
            <w:noWrap/>
          </w:tcPr>
          <w:p w14:paraId="3166A02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-(1,9011)</w:t>
            </w:r>
          </w:p>
        </w:tc>
        <w:tc>
          <w:tcPr>
            <w:tcW w:w="1290" w:type="dxa"/>
            <w:tcBorders>
              <w:top w:val="nil"/>
              <w:left w:val="nil"/>
              <w:bottom w:val="nil"/>
              <w:right w:val="nil"/>
            </w:tcBorders>
            <w:noWrap/>
          </w:tcPr>
          <w:p w14:paraId="4919CAD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(0,3398)</w:t>
            </w:r>
          </w:p>
        </w:tc>
      </w:tr>
      <w:tr w:rsidR="00474DE6" w:rsidRPr="00C9469F" w14:paraId="1A9BED13" w14:textId="77777777" w:rsidTr="007E151C">
        <w:trPr>
          <w:trHeight w:val="113"/>
          <w:jc w:val="center"/>
        </w:trPr>
        <w:tc>
          <w:tcPr>
            <w:tcW w:w="1276" w:type="dxa"/>
            <w:tcBorders>
              <w:top w:val="nil"/>
              <w:left w:val="nil"/>
              <w:bottom w:val="nil"/>
              <w:right w:val="nil"/>
            </w:tcBorders>
            <w:noWrap/>
            <w:vAlign w:val="center"/>
          </w:tcPr>
          <w:p w14:paraId="6C703A6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grauenvelh</w:t>
            </w:r>
          </w:p>
        </w:tc>
        <w:tc>
          <w:tcPr>
            <w:tcW w:w="1276" w:type="dxa"/>
            <w:tcBorders>
              <w:top w:val="nil"/>
              <w:left w:val="nil"/>
              <w:bottom w:val="nil"/>
              <w:right w:val="nil"/>
            </w:tcBorders>
            <w:noWrap/>
            <w:vAlign w:val="bottom"/>
          </w:tcPr>
          <w:p w14:paraId="287E9D9A"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1C70D85E"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3029433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0,185338***</w:t>
            </w:r>
          </w:p>
        </w:tc>
        <w:tc>
          <w:tcPr>
            <w:tcW w:w="1190" w:type="dxa"/>
            <w:tcBorders>
              <w:top w:val="nil"/>
              <w:left w:val="nil"/>
              <w:bottom w:val="nil"/>
              <w:right w:val="nil"/>
            </w:tcBorders>
            <w:noWrap/>
            <w:vAlign w:val="bottom"/>
          </w:tcPr>
          <w:p w14:paraId="3A03C61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0,166752***</w:t>
            </w:r>
          </w:p>
        </w:tc>
        <w:tc>
          <w:tcPr>
            <w:tcW w:w="1220" w:type="dxa"/>
            <w:tcBorders>
              <w:top w:val="nil"/>
              <w:left w:val="nil"/>
              <w:bottom w:val="nil"/>
              <w:right w:val="nil"/>
            </w:tcBorders>
            <w:noWrap/>
            <w:vAlign w:val="bottom"/>
          </w:tcPr>
          <w:p w14:paraId="3DD2E33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0,149799***</w:t>
            </w:r>
          </w:p>
        </w:tc>
        <w:tc>
          <w:tcPr>
            <w:tcW w:w="1290" w:type="dxa"/>
            <w:tcBorders>
              <w:top w:val="nil"/>
              <w:left w:val="nil"/>
              <w:bottom w:val="nil"/>
              <w:right w:val="nil"/>
            </w:tcBorders>
            <w:noWrap/>
            <w:vAlign w:val="bottom"/>
          </w:tcPr>
          <w:p w14:paraId="5E6317F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0,085789</w:t>
            </w:r>
          </w:p>
        </w:tc>
      </w:tr>
      <w:tr w:rsidR="00474DE6" w:rsidRPr="00C9469F" w14:paraId="4D217D07" w14:textId="77777777" w:rsidTr="007E151C">
        <w:trPr>
          <w:trHeight w:val="113"/>
          <w:jc w:val="center"/>
        </w:trPr>
        <w:tc>
          <w:tcPr>
            <w:tcW w:w="1276" w:type="dxa"/>
            <w:tcBorders>
              <w:top w:val="nil"/>
              <w:left w:val="nil"/>
              <w:bottom w:val="nil"/>
              <w:right w:val="nil"/>
            </w:tcBorders>
            <w:noWrap/>
          </w:tcPr>
          <w:p w14:paraId="6AE2B32A"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1600341E"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20DC1F11"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37A0A38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(4,9203)</w:t>
            </w:r>
          </w:p>
        </w:tc>
        <w:tc>
          <w:tcPr>
            <w:tcW w:w="1190" w:type="dxa"/>
            <w:tcBorders>
              <w:top w:val="nil"/>
              <w:left w:val="nil"/>
              <w:bottom w:val="nil"/>
              <w:right w:val="nil"/>
            </w:tcBorders>
            <w:noWrap/>
          </w:tcPr>
          <w:p w14:paraId="28AEF99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(3,0743)</w:t>
            </w:r>
          </w:p>
        </w:tc>
        <w:tc>
          <w:tcPr>
            <w:tcW w:w="1220" w:type="dxa"/>
            <w:tcBorders>
              <w:top w:val="nil"/>
              <w:left w:val="nil"/>
              <w:bottom w:val="nil"/>
              <w:right w:val="nil"/>
            </w:tcBorders>
            <w:noWrap/>
          </w:tcPr>
          <w:p w14:paraId="5BA902F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(2,5465)</w:t>
            </w:r>
          </w:p>
        </w:tc>
        <w:tc>
          <w:tcPr>
            <w:tcW w:w="1290" w:type="dxa"/>
            <w:tcBorders>
              <w:top w:val="nil"/>
              <w:left w:val="nil"/>
              <w:bottom w:val="nil"/>
              <w:right w:val="nil"/>
            </w:tcBorders>
            <w:noWrap/>
          </w:tcPr>
          <w:p w14:paraId="7DE4C9D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(1,2750)</w:t>
            </w:r>
          </w:p>
        </w:tc>
      </w:tr>
      <w:tr w:rsidR="00474DE6" w:rsidRPr="00C9469F" w14:paraId="2F125808" w14:textId="77777777" w:rsidTr="007E151C">
        <w:trPr>
          <w:trHeight w:val="113"/>
          <w:jc w:val="center"/>
        </w:trPr>
        <w:tc>
          <w:tcPr>
            <w:tcW w:w="1276" w:type="dxa"/>
            <w:tcBorders>
              <w:top w:val="nil"/>
              <w:left w:val="nil"/>
              <w:bottom w:val="nil"/>
              <w:right w:val="nil"/>
            </w:tcBorders>
            <w:noWrap/>
            <w:vAlign w:val="center"/>
          </w:tcPr>
          <w:p w14:paraId="18C649B1"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densdemog</w:t>
            </w:r>
          </w:p>
        </w:tc>
        <w:tc>
          <w:tcPr>
            <w:tcW w:w="1276" w:type="dxa"/>
            <w:tcBorders>
              <w:top w:val="nil"/>
              <w:left w:val="nil"/>
              <w:bottom w:val="nil"/>
              <w:right w:val="nil"/>
            </w:tcBorders>
            <w:noWrap/>
            <w:vAlign w:val="bottom"/>
          </w:tcPr>
          <w:p w14:paraId="0A05BE1B"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195ACB22"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4B2F891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0,000001</w:t>
            </w:r>
          </w:p>
        </w:tc>
        <w:tc>
          <w:tcPr>
            <w:tcW w:w="1190" w:type="dxa"/>
            <w:tcBorders>
              <w:top w:val="nil"/>
              <w:left w:val="nil"/>
              <w:bottom w:val="nil"/>
              <w:right w:val="nil"/>
            </w:tcBorders>
            <w:noWrap/>
            <w:vAlign w:val="bottom"/>
          </w:tcPr>
          <w:p w14:paraId="79AB9BA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-0,000009**</w:t>
            </w:r>
          </w:p>
        </w:tc>
        <w:tc>
          <w:tcPr>
            <w:tcW w:w="1220" w:type="dxa"/>
            <w:tcBorders>
              <w:top w:val="nil"/>
              <w:left w:val="nil"/>
              <w:bottom w:val="nil"/>
              <w:right w:val="nil"/>
            </w:tcBorders>
            <w:noWrap/>
            <w:vAlign w:val="bottom"/>
          </w:tcPr>
          <w:p w14:paraId="477F8DD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-0,000001</w:t>
            </w:r>
          </w:p>
        </w:tc>
        <w:tc>
          <w:tcPr>
            <w:tcW w:w="1290" w:type="dxa"/>
            <w:tcBorders>
              <w:top w:val="nil"/>
              <w:left w:val="nil"/>
              <w:bottom w:val="nil"/>
              <w:right w:val="nil"/>
            </w:tcBorders>
            <w:noWrap/>
            <w:vAlign w:val="bottom"/>
          </w:tcPr>
          <w:p w14:paraId="03715D3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-0,000026***</w:t>
            </w:r>
          </w:p>
        </w:tc>
      </w:tr>
      <w:tr w:rsidR="00474DE6" w:rsidRPr="00C9469F" w14:paraId="1E5480D8" w14:textId="77777777" w:rsidTr="007E151C">
        <w:trPr>
          <w:trHeight w:val="113"/>
          <w:jc w:val="center"/>
        </w:trPr>
        <w:tc>
          <w:tcPr>
            <w:tcW w:w="1276" w:type="dxa"/>
            <w:tcBorders>
              <w:top w:val="nil"/>
              <w:left w:val="nil"/>
              <w:bottom w:val="nil"/>
              <w:right w:val="nil"/>
            </w:tcBorders>
            <w:noWrap/>
          </w:tcPr>
          <w:p w14:paraId="6DC7FC33"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2C2333CE"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5D87224D"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243BD43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(0,8406)</w:t>
            </w:r>
          </w:p>
        </w:tc>
        <w:tc>
          <w:tcPr>
            <w:tcW w:w="1190" w:type="dxa"/>
            <w:tcBorders>
              <w:top w:val="nil"/>
              <w:left w:val="nil"/>
              <w:bottom w:val="nil"/>
              <w:right w:val="nil"/>
            </w:tcBorders>
            <w:noWrap/>
          </w:tcPr>
          <w:p w14:paraId="26491F9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-(2,1574)</w:t>
            </w:r>
          </w:p>
        </w:tc>
        <w:tc>
          <w:tcPr>
            <w:tcW w:w="1220" w:type="dxa"/>
            <w:tcBorders>
              <w:top w:val="nil"/>
              <w:left w:val="nil"/>
              <w:bottom w:val="nil"/>
              <w:right w:val="nil"/>
            </w:tcBorders>
            <w:noWrap/>
          </w:tcPr>
          <w:p w14:paraId="5E4CD27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-(0,2819)</w:t>
            </w:r>
          </w:p>
        </w:tc>
        <w:tc>
          <w:tcPr>
            <w:tcW w:w="1290" w:type="dxa"/>
            <w:tcBorders>
              <w:top w:val="nil"/>
              <w:left w:val="nil"/>
              <w:bottom w:val="nil"/>
              <w:right w:val="nil"/>
            </w:tcBorders>
            <w:noWrap/>
          </w:tcPr>
          <w:p w14:paraId="44341D4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-(6,2913)</w:t>
            </w:r>
          </w:p>
        </w:tc>
      </w:tr>
      <w:tr w:rsidR="00474DE6" w:rsidRPr="00C9469F" w14:paraId="0AA9B092" w14:textId="77777777" w:rsidTr="007E151C">
        <w:trPr>
          <w:trHeight w:val="113"/>
          <w:jc w:val="center"/>
        </w:trPr>
        <w:tc>
          <w:tcPr>
            <w:tcW w:w="1276" w:type="dxa"/>
            <w:tcBorders>
              <w:top w:val="nil"/>
              <w:left w:val="nil"/>
              <w:bottom w:val="nil"/>
              <w:right w:val="nil"/>
            </w:tcBorders>
            <w:noWrap/>
            <w:vAlign w:val="center"/>
          </w:tcPr>
          <w:p w14:paraId="2ADF9398"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bairrpraia</w:t>
            </w:r>
          </w:p>
        </w:tc>
        <w:tc>
          <w:tcPr>
            <w:tcW w:w="1276" w:type="dxa"/>
            <w:tcBorders>
              <w:top w:val="nil"/>
              <w:left w:val="nil"/>
              <w:bottom w:val="nil"/>
              <w:right w:val="nil"/>
            </w:tcBorders>
            <w:noWrap/>
            <w:vAlign w:val="bottom"/>
          </w:tcPr>
          <w:p w14:paraId="5E2DFFBD"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25B8E77A"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419509C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-0,04013</w:t>
            </w:r>
          </w:p>
        </w:tc>
        <w:tc>
          <w:tcPr>
            <w:tcW w:w="1190" w:type="dxa"/>
            <w:tcBorders>
              <w:top w:val="nil"/>
              <w:left w:val="nil"/>
              <w:bottom w:val="nil"/>
              <w:right w:val="nil"/>
            </w:tcBorders>
            <w:noWrap/>
            <w:vAlign w:val="bottom"/>
          </w:tcPr>
          <w:p w14:paraId="0DA5556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0,008595</w:t>
            </w:r>
          </w:p>
        </w:tc>
        <w:tc>
          <w:tcPr>
            <w:tcW w:w="1220" w:type="dxa"/>
            <w:tcBorders>
              <w:top w:val="nil"/>
              <w:left w:val="nil"/>
              <w:bottom w:val="nil"/>
              <w:right w:val="nil"/>
            </w:tcBorders>
            <w:noWrap/>
            <w:vAlign w:val="bottom"/>
          </w:tcPr>
          <w:p w14:paraId="1AC989F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-0,085866**</w:t>
            </w:r>
          </w:p>
        </w:tc>
        <w:tc>
          <w:tcPr>
            <w:tcW w:w="1290" w:type="dxa"/>
            <w:tcBorders>
              <w:top w:val="nil"/>
              <w:left w:val="nil"/>
              <w:bottom w:val="nil"/>
              <w:right w:val="nil"/>
            </w:tcBorders>
            <w:noWrap/>
            <w:vAlign w:val="bottom"/>
          </w:tcPr>
          <w:p w14:paraId="40BF6C4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-0,120099*</w:t>
            </w:r>
          </w:p>
        </w:tc>
      </w:tr>
      <w:tr w:rsidR="00474DE6" w:rsidRPr="00C9469F" w14:paraId="7AD295D7" w14:textId="77777777" w:rsidTr="007E151C">
        <w:trPr>
          <w:trHeight w:val="113"/>
          <w:jc w:val="center"/>
        </w:trPr>
        <w:tc>
          <w:tcPr>
            <w:tcW w:w="1276" w:type="dxa"/>
            <w:tcBorders>
              <w:top w:val="nil"/>
              <w:left w:val="nil"/>
              <w:bottom w:val="nil"/>
              <w:right w:val="nil"/>
            </w:tcBorders>
            <w:noWrap/>
          </w:tcPr>
          <w:p w14:paraId="2AE77D2C"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0DB9DA4D"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2DF8833B"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31CF3E4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-(1,2817)</w:t>
            </w:r>
          </w:p>
        </w:tc>
        <w:tc>
          <w:tcPr>
            <w:tcW w:w="1190" w:type="dxa"/>
            <w:tcBorders>
              <w:top w:val="nil"/>
              <w:left w:val="nil"/>
              <w:bottom w:val="nil"/>
              <w:right w:val="nil"/>
            </w:tcBorders>
            <w:noWrap/>
          </w:tcPr>
          <w:p w14:paraId="7696284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(0,2264)</w:t>
            </w:r>
          </w:p>
        </w:tc>
        <w:tc>
          <w:tcPr>
            <w:tcW w:w="1220" w:type="dxa"/>
            <w:tcBorders>
              <w:top w:val="nil"/>
              <w:left w:val="nil"/>
              <w:bottom w:val="nil"/>
              <w:right w:val="nil"/>
            </w:tcBorders>
            <w:noWrap/>
          </w:tcPr>
          <w:p w14:paraId="7994F66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-(1,9666)</w:t>
            </w:r>
          </w:p>
        </w:tc>
        <w:tc>
          <w:tcPr>
            <w:tcW w:w="1290" w:type="dxa"/>
            <w:tcBorders>
              <w:top w:val="nil"/>
              <w:left w:val="nil"/>
              <w:bottom w:val="nil"/>
              <w:right w:val="nil"/>
            </w:tcBorders>
            <w:noWrap/>
          </w:tcPr>
          <w:p w14:paraId="62BCA9F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-(1,8484)</w:t>
            </w:r>
          </w:p>
        </w:tc>
      </w:tr>
      <w:tr w:rsidR="00474DE6" w:rsidRPr="00C9469F" w14:paraId="26898BEC" w14:textId="77777777" w:rsidTr="007E151C">
        <w:trPr>
          <w:trHeight w:val="113"/>
          <w:jc w:val="center"/>
        </w:trPr>
        <w:tc>
          <w:tcPr>
            <w:tcW w:w="1276" w:type="dxa"/>
            <w:tcBorders>
              <w:top w:val="nil"/>
              <w:left w:val="nil"/>
              <w:bottom w:val="nil"/>
              <w:right w:val="nil"/>
            </w:tcBorders>
            <w:noWrap/>
            <w:vAlign w:val="center"/>
          </w:tcPr>
          <w:p w14:paraId="7BCB631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Agbanc</w:t>
            </w:r>
          </w:p>
        </w:tc>
        <w:tc>
          <w:tcPr>
            <w:tcW w:w="1276" w:type="dxa"/>
            <w:tcBorders>
              <w:top w:val="nil"/>
              <w:left w:val="nil"/>
              <w:bottom w:val="nil"/>
              <w:right w:val="nil"/>
            </w:tcBorders>
            <w:noWrap/>
            <w:vAlign w:val="bottom"/>
          </w:tcPr>
          <w:p w14:paraId="44A68C94"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446BEE65"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7BA5705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0,006171***</w:t>
            </w:r>
          </w:p>
        </w:tc>
        <w:tc>
          <w:tcPr>
            <w:tcW w:w="1190" w:type="dxa"/>
            <w:tcBorders>
              <w:top w:val="nil"/>
              <w:left w:val="nil"/>
              <w:bottom w:val="nil"/>
              <w:right w:val="nil"/>
            </w:tcBorders>
            <w:noWrap/>
            <w:vAlign w:val="bottom"/>
          </w:tcPr>
          <w:p w14:paraId="14D440D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-0,000735</w:t>
            </w:r>
          </w:p>
        </w:tc>
        <w:tc>
          <w:tcPr>
            <w:tcW w:w="1220" w:type="dxa"/>
            <w:tcBorders>
              <w:top w:val="nil"/>
              <w:left w:val="nil"/>
              <w:bottom w:val="nil"/>
              <w:right w:val="nil"/>
            </w:tcBorders>
            <w:noWrap/>
            <w:vAlign w:val="bottom"/>
          </w:tcPr>
          <w:p w14:paraId="2DC7E2E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0,002955</w:t>
            </w:r>
          </w:p>
        </w:tc>
        <w:tc>
          <w:tcPr>
            <w:tcW w:w="1290" w:type="dxa"/>
            <w:tcBorders>
              <w:top w:val="nil"/>
              <w:left w:val="nil"/>
              <w:bottom w:val="nil"/>
              <w:right w:val="nil"/>
            </w:tcBorders>
            <w:noWrap/>
            <w:vAlign w:val="bottom"/>
          </w:tcPr>
          <w:p w14:paraId="6858823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-0,005315</w:t>
            </w:r>
          </w:p>
        </w:tc>
      </w:tr>
      <w:tr w:rsidR="00474DE6" w:rsidRPr="00C9469F" w14:paraId="000459FF" w14:textId="77777777" w:rsidTr="007E151C">
        <w:trPr>
          <w:trHeight w:val="113"/>
          <w:jc w:val="center"/>
        </w:trPr>
        <w:tc>
          <w:tcPr>
            <w:tcW w:w="1276" w:type="dxa"/>
            <w:tcBorders>
              <w:top w:val="nil"/>
              <w:left w:val="nil"/>
              <w:bottom w:val="nil"/>
              <w:right w:val="nil"/>
            </w:tcBorders>
            <w:noWrap/>
          </w:tcPr>
          <w:p w14:paraId="05C998D5"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21F8CA6B"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607A36B2"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4B9143F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(3,6858)</w:t>
            </w:r>
          </w:p>
        </w:tc>
        <w:tc>
          <w:tcPr>
            <w:tcW w:w="1190" w:type="dxa"/>
            <w:tcBorders>
              <w:top w:val="nil"/>
              <w:left w:val="nil"/>
              <w:bottom w:val="nil"/>
              <w:right w:val="nil"/>
            </w:tcBorders>
            <w:noWrap/>
          </w:tcPr>
          <w:p w14:paraId="1EE9843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-(0,2882)</w:t>
            </w:r>
          </w:p>
        </w:tc>
        <w:tc>
          <w:tcPr>
            <w:tcW w:w="1220" w:type="dxa"/>
            <w:tcBorders>
              <w:top w:val="nil"/>
              <w:left w:val="nil"/>
              <w:bottom w:val="nil"/>
              <w:right w:val="nil"/>
            </w:tcBorders>
            <w:noWrap/>
          </w:tcPr>
          <w:p w14:paraId="7F822D3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(1,1858)</w:t>
            </w:r>
          </w:p>
        </w:tc>
        <w:tc>
          <w:tcPr>
            <w:tcW w:w="1290" w:type="dxa"/>
            <w:tcBorders>
              <w:top w:val="nil"/>
              <w:left w:val="nil"/>
              <w:bottom w:val="nil"/>
              <w:right w:val="nil"/>
            </w:tcBorders>
            <w:noWrap/>
          </w:tcPr>
          <w:p w14:paraId="400E4F4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-(1,4047)</w:t>
            </w:r>
          </w:p>
        </w:tc>
      </w:tr>
      <w:tr w:rsidR="00474DE6" w:rsidRPr="00C9469F" w14:paraId="5A43A424" w14:textId="77777777" w:rsidTr="007E151C">
        <w:trPr>
          <w:trHeight w:val="113"/>
          <w:jc w:val="center"/>
        </w:trPr>
        <w:tc>
          <w:tcPr>
            <w:tcW w:w="1276" w:type="dxa"/>
            <w:tcBorders>
              <w:top w:val="nil"/>
              <w:left w:val="nil"/>
              <w:bottom w:val="nil"/>
              <w:right w:val="nil"/>
            </w:tcBorders>
            <w:noWrap/>
            <w:vAlign w:val="center"/>
          </w:tcPr>
          <w:p w14:paraId="41FD4123"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escpubhab</w:t>
            </w:r>
          </w:p>
        </w:tc>
        <w:tc>
          <w:tcPr>
            <w:tcW w:w="1276" w:type="dxa"/>
            <w:tcBorders>
              <w:top w:val="nil"/>
              <w:left w:val="nil"/>
              <w:bottom w:val="nil"/>
              <w:right w:val="nil"/>
            </w:tcBorders>
            <w:noWrap/>
            <w:vAlign w:val="bottom"/>
          </w:tcPr>
          <w:p w14:paraId="2BB8A9B8"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6653BC8D"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35755CB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0,645496***</w:t>
            </w:r>
          </w:p>
        </w:tc>
        <w:tc>
          <w:tcPr>
            <w:tcW w:w="1190" w:type="dxa"/>
            <w:tcBorders>
              <w:top w:val="nil"/>
              <w:left w:val="nil"/>
              <w:bottom w:val="nil"/>
              <w:right w:val="nil"/>
            </w:tcBorders>
            <w:noWrap/>
            <w:vAlign w:val="bottom"/>
          </w:tcPr>
          <w:p w14:paraId="7272BD1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0,244449</w:t>
            </w:r>
          </w:p>
        </w:tc>
        <w:tc>
          <w:tcPr>
            <w:tcW w:w="1220" w:type="dxa"/>
            <w:tcBorders>
              <w:top w:val="nil"/>
              <w:left w:val="nil"/>
              <w:bottom w:val="nil"/>
              <w:right w:val="nil"/>
            </w:tcBorders>
            <w:noWrap/>
            <w:vAlign w:val="bottom"/>
          </w:tcPr>
          <w:p w14:paraId="36CDB2D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0,506399***</w:t>
            </w:r>
          </w:p>
        </w:tc>
        <w:tc>
          <w:tcPr>
            <w:tcW w:w="1290" w:type="dxa"/>
            <w:tcBorders>
              <w:top w:val="nil"/>
              <w:left w:val="nil"/>
              <w:bottom w:val="nil"/>
              <w:right w:val="nil"/>
            </w:tcBorders>
            <w:noWrap/>
            <w:vAlign w:val="bottom"/>
          </w:tcPr>
          <w:p w14:paraId="0C52A9A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-0,274841</w:t>
            </w:r>
          </w:p>
        </w:tc>
      </w:tr>
      <w:tr w:rsidR="00474DE6" w:rsidRPr="00C9469F" w14:paraId="0F82E5D8" w14:textId="77777777" w:rsidTr="007E151C">
        <w:trPr>
          <w:trHeight w:val="113"/>
          <w:jc w:val="center"/>
        </w:trPr>
        <w:tc>
          <w:tcPr>
            <w:tcW w:w="1276" w:type="dxa"/>
            <w:tcBorders>
              <w:top w:val="nil"/>
              <w:left w:val="nil"/>
              <w:bottom w:val="nil"/>
              <w:right w:val="nil"/>
            </w:tcBorders>
            <w:noWrap/>
          </w:tcPr>
          <w:p w14:paraId="6FFCDA8F"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525985DA"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4F70D73C"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36FDE6D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(6,4992)</w:t>
            </w:r>
          </w:p>
        </w:tc>
        <w:tc>
          <w:tcPr>
            <w:tcW w:w="1190" w:type="dxa"/>
            <w:tcBorders>
              <w:top w:val="nil"/>
              <w:left w:val="nil"/>
              <w:bottom w:val="nil"/>
              <w:right w:val="nil"/>
            </w:tcBorders>
            <w:noWrap/>
          </w:tcPr>
          <w:p w14:paraId="458EDD3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(1,4500)</w:t>
            </w:r>
          </w:p>
        </w:tc>
        <w:tc>
          <w:tcPr>
            <w:tcW w:w="1220" w:type="dxa"/>
            <w:tcBorders>
              <w:top w:val="nil"/>
              <w:left w:val="nil"/>
              <w:bottom w:val="nil"/>
              <w:right w:val="nil"/>
            </w:tcBorders>
            <w:noWrap/>
          </w:tcPr>
          <w:p w14:paraId="14C8750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(3,3815)</w:t>
            </w:r>
          </w:p>
        </w:tc>
        <w:tc>
          <w:tcPr>
            <w:tcW w:w="1290" w:type="dxa"/>
            <w:tcBorders>
              <w:top w:val="nil"/>
              <w:left w:val="nil"/>
              <w:bottom w:val="nil"/>
              <w:right w:val="nil"/>
            </w:tcBorders>
            <w:noWrap/>
          </w:tcPr>
          <w:p w14:paraId="693E20F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-(1,3419)</w:t>
            </w:r>
          </w:p>
        </w:tc>
      </w:tr>
      <w:tr w:rsidR="00474DE6" w:rsidRPr="00C9469F" w14:paraId="2EE29A89" w14:textId="77777777" w:rsidTr="007E151C">
        <w:trPr>
          <w:trHeight w:val="113"/>
          <w:jc w:val="center"/>
        </w:trPr>
        <w:tc>
          <w:tcPr>
            <w:tcW w:w="1276" w:type="dxa"/>
            <w:tcBorders>
              <w:top w:val="nil"/>
              <w:left w:val="nil"/>
              <w:bottom w:val="nil"/>
              <w:right w:val="nil"/>
            </w:tcBorders>
            <w:noWrap/>
            <w:vAlign w:val="center"/>
          </w:tcPr>
          <w:p w14:paraId="2BB84199"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escparthab</w:t>
            </w:r>
          </w:p>
        </w:tc>
        <w:tc>
          <w:tcPr>
            <w:tcW w:w="1276" w:type="dxa"/>
            <w:tcBorders>
              <w:top w:val="nil"/>
              <w:left w:val="nil"/>
              <w:bottom w:val="nil"/>
              <w:right w:val="nil"/>
            </w:tcBorders>
            <w:noWrap/>
            <w:vAlign w:val="bottom"/>
          </w:tcPr>
          <w:p w14:paraId="56B951EA"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1E8854DA"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6F2BF6A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-0,51524***</w:t>
            </w:r>
          </w:p>
        </w:tc>
        <w:tc>
          <w:tcPr>
            <w:tcW w:w="1190" w:type="dxa"/>
            <w:tcBorders>
              <w:top w:val="nil"/>
              <w:left w:val="nil"/>
              <w:bottom w:val="nil"/>
              <w:right w:val="nil"/>
            </w:tcBorders>
            <w:noWrap/>
            <w:vAlign w:val="bottom"/>
          </w:tcPr>
          <w:p w14:paraId="04A32FA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-0,596832**</w:t>
            </w:r>
          </w:p>
        </w:tc>
        <w:tc>
          <w:tcPr>
            <w:tcW w:w="1220" w:type="dxa"/>
            <w:tcBorders>
              <w:top w:val="nil"/>
              <w:left w:val="nil"/>
              <w:bottom w:val="nil"/>
              <w:right w:val="nil"/>
            </w:tcBorders>
            <w:noWrap/>
            <w:vAlign w:val="bottom"/>
          </w:tcPr>
          <w:p w14:paraId="0366F2C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-0,576974**</w:t>
            </w:r>
          </w:p>
        </w:tc>
        <w:tc>
          <w:tcPr>
            <w:tcW w:w="1290" w:type="dxa"/>
            <w:tcBorders>
              <w:top w:val="nil"/>
              <w:left w:val="nil"/>
              <w:bottom w:val="nil"/>
              <w:right w:val="nil"/>
            </w:tcBorders>
            <w:noWrap/>
            <w:vAlign w:val="bottom"/>
          </w:tcPr>
          <w:p w14:paraId="1F7D8EF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-0,520884***</w:t>
            </w:r>
          </w:p>
        </w:tc>
      </w:tr>
      <w:tr w:rsidR="00474DE6" w:rsidRPr="00C9469F" w14:paraId="57B9BA51" w14:textId="77777777" w:rsidTr="007E151C">
        <w:trPr>
          <w:trHeight w:val="113"/>
          <w:jc w:val="center"/>
        </w:trPr>
        <w:tc>
          <w:tcPr>
            <w:tcW w:w="1276" w:type="dxa"/>
            <w:tcBorders>
              <w:top w:val="nil"/>
              <w:left w:val="nil"/>
              <w:bottom w:val="nil"/>
              <w:right w:val="nil"/>
            </w:tcBorders>
            <w:noWrap/>
          </w:tcPr>
          <w:p w14:paraId="464F3676"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67E92BA6"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773C76E3"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65A9DEC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-(5,9016)</w:t>
            </w:r>
          </w:p>
        </w:tc>
        <w:tc>
          <w:tcPr>
            <w:tcW w:w="1190" w:type="dxa"/>
            <w:tcBorders>
              <w:top w:val="nil"/>
              <w:left w:val="nil"/>
              <w:bottom w:val="nil"/>
              <w:right w:val="nil"/>
            </w:tcBorders>
            <w:noWrap/>
          </w:tcPr>
          <w:p w14:paraId="40D4129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-(5,7600)</w:t>
            </w:r>
          </w:p>
        </w:tc>
        <w:tc>
          <w:tcPr>
            <w:tcW w:w="1220" w:type="dxa"/>
            <w:tcBorders>
              <w:top w:val="nil"/>
              <w:left w:val="nil"/>
              <w:bottom w:val="nil"/>
              <w:right w:val="nil"/>
            </w:tcBorders>
            <w:noWrap/>
          </w:tcPr>
          <w:p w14:paraId="22DA21B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-(5,3663)</w:t>
            </w:r>
          </w:p>
        </w:tc>
        <w:tc>
          <w:tcPr>
            <w:tcW w:w="1290" w:type="dxa"/>
            <w:tcBorders>
              <w:top w:val="nil"/>
              <w:left w:val="nil"/>
              <w:bottom w:val="nil"/>
              <w:right w:val="nil"/>
            </w:tcBorders>
            <w:noWrap/>
          </w:tcPr>
          <w:p w14:paraId="254B604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-(3,7904)</w:t>
            </w:r>
          </w:p>
        </w:tc>
      </w:tr>
      <w:tr w:rsidR="00474DE6" w:rsidRPr="00C9469F" w14:paraId="6B749296" w14:textId="77777777" w:rsidTr="007E151C">
        <w:trPr>
          <w:trHeight w:val="113"/>
          <w:jc w:val="center"/>
        </w:trPr>
        <w:tc>
          <w:tcPr>
            <w:tcW w:w="1276" w:type="dxa"/>
            <w:tcBorders>
              <w:top w:val="nil"/>
              <w:left w:val="nil"/>
              <w:bottom w:val="nil"/>
              <w:right w:val="nil"/>
            </w:tcBorders>
            <w:noWrap/>
            <w:vAlign w:val="center"/>
          </w:tcPr>
          <w:p w14:paraId="0B2DA18D"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hom08</w:t>
            </w:r>
          </w:p>
        </w:tc>
        <w:tc>
          <w:tcPr>
            <w:tcW w:w="1276" w:type="dxa"/>
            <w:tcBorders>
              <w:top w:val="nil"/>
              <w:left w:val="nil"/>
              <w:bottom w:val="nil"/>
              <w:right w:val="nil"/>
            </w:tcBorders>
            <w:noWrap/>
            <w:vAlign w:val="bottom"/>
          </w:tcPr>
          <w:p w14:paraId="709B55D1"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12382A97"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0FC6997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0,000865</w:t>
            </w:r>
          </w:p>
        </w:tc>
        <w:tc>
          <w:tcPr>
            <w:tcW w:w="1190" w:type="dxa"/>
            <w:tcBorders>
              <w:top w:val="nil"/>
              <w:left w:val="nil"/>
              <w:bottom w:val="nil"/>
              <w:right w:val="nil"/>
            </w:tcBorders>
            <w:noWrap/>
            <w:vAlign w:val="bottom"/>
          </w:tcPr>
          <w:p w14:paraId="50FAC71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0,001066</w:t>
            </w:r>
          </w:p>
        </w:tc>
        <w:tc>
          <w:tcPr>
            <w:tcW w:w="1220" w:type="dxa"/>
            <w:tcBorders>
              <w:top w:val="nil"/>
              <w:left w:val="nil"/>
              <w:bottom w:val="nil"/>
              <w:right w:val="nil"/>
            </w:tcBorders>
            <w:noWrap/>
            <w:vAlign w:val="bottom"/>
          </w:tcPr>
          <w:p w14:paraId="3FB5B60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0,001657</w:t>
            </w:r>
          </w:p>
        </w:tc>
        <w:tc>
          <w:tcPr>
            <w:tcW w:w="1290" w:type="dxa"/>
            <w:tcBorders>
              <w:top w:val="nil"/>
              <w:left w:val="nil"/>
              <w:bottom w:val="nil"/>
              <w:right w:val="nil"/>
            </w:tcBorders>
            <w:noWrap/>
            <w:vAlign w:val="bottom"/>
          </w:tcPr>
          <w:p w14:paraId="3914BBC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-0,002228</w:t>
            </w:r>
          </w:p>
        </w:tc>
      </w:tr>
      <w:tr w:rsidR="00474DE6" w:rsidRPr="00C9469F" w14:paraId="4F655CA7" w14:textId="77777777" w:rsidTr="007E151C">
        <w:trPr>
          <w:trHeight w:val="113"/>
          <w:jc w:val="center"/>
        </w:trPr>
        <w:tc>
          <w:tcPr>
            <w:tcW w:w="1276" w:type="dxa"/>
            <w:tcBorders>
              <w:top w:val="nil"/>
              <w:left w:val="nil"/>
              <w:bottom w:val="nil"/>
              <w:right w:val="nil"/>
            </w:tcBorders>
            <w:noWrap/>
          </w:tcPr>
          <w:p w14:paraId="722887C4"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17ED4D09"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05B11C3A"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76949B4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(0,5201)</w:t>
            </w:r>
          </w:p>
        </w:tc>
        <w:tc>
          <w:tcPr>
            <w:tcW w:w="1190" w:type="dxa"/>
            <w:tcBorders>
              <w:top w:val="nil"/>
              <w:left w:val="nil"/>
              <w:bottom w:val="nil"/>
              <w:right w:val="nil"/>
            </w:tcBorders>
            <w:noWrap/>
          </w:tcPr>
          <w:p w14:paraId="3E152A0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(0,5256)</w:t>
            </w:r>
          </w:p>
        </w:tc>
        <w:tc>
          <w:tcPr>
            <w:tcW w:w="1220" w:type="dxa"/>
            <w:tcBorders>
              <w:top w:val="nil"/>
              <w:left w:val="nil"/>
              <w:bottom w:val="nil"/>
              <w:right w:val="nil"/>
            </w:tcBorders>
            <w:noWrap/>
          </w:tcPr>
          <w:p w14:paraId="4CFA8D3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(0,8208)</w:t>
            </w:r>
          </w:p>
        </w:tc>
        <w:tc>
          <w:tcPr>
            <w:tcW w:w="1290" w:type="dxa"/>
            <w:tcBorders>
              <w:top w:val="nil"/>
              <w:left w:val="nil"/>
              <w:bottom w:val="nil"/>
              <w:right w:val="nil"/>
            </w:tcBorders>
            <w:noWrap/>
          </w:tcPr>
          <w:p w14:paraId="43091B3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-(0,9298)</w:t>
            </w:r>
          </w:p>
        </w:tc>
      </w:tr>
      <w:tr w:rsidR="00474DE6" w:rsidRPr="00C9469F" w14:paraId="50231E47" w14:textId="77777777" w:rsidTr="007E151C">
        <w:trPr>
          <w:trHeight w:val="113"/>
          <w:jc w:val="center"/>
        </w:trPr>
        <w:tc>
          <w:tcPr>
            <w:tcW w:w="1276" w:type="dxa"/>
            <w:tcBorders>
              <w:top w:val="nil"/>
              <w:left w:val="nil"/>
              <w:bottom w:val="nil"/>
              <w:right w:val="nil"/>
            </w:tcBorders>
            <w:noWrap/>
            <w:vAlign w:val="center"/>
          </w:tcPr>
          <w:p w14:paraId="7EA0466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rbvc08</w:t>
            </w:r>
          </w:p>
        </w:tc>
        <w:tc>
          <w:tcPr>
            <w:tcW w:w="1276" w:type="dxa"/>
            <w:tcBorders>
              <w:top w:val="nil"/>
              <w:left w:val="nil"/>
              <w:bottom w:val="nil"/>
              <w:right w:val="nil"/>
            </w:tcBorders>
            <w:noWrap/>
            <w:vAlign w:val="bottom"/>
          </w:tcPr>
          <w:p w14:paraId="65BB135F"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54E317E0"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2717C99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0,000025</w:t>
            </w:r>
          </w:p>
        </w:tc>
        <w:tc>
          <w:tcPr>
            <w:tcW w:w="1190" w:type="dxa"/>
            <w:tcBorders>
              <w:top w:val="nil"/>
              <w:left w:val="nil"/>
              <w:bottom w:val="nil"/>
              <w:right w:val="nil"/>
            </w:tcBorders>
            <w:noWrap/>
            <w:vAlign w:val="bottom"/>
          </w:tcPr>
          <w:p w14:paraId="569D57D5"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0,000474**</w:t>
            </w:r>
          </w:p>
        </w:tc>
        <w:tc>
          <w:tcPr>
            <w:tcW w:w="1220" w:type="dxa"/>
            <w:tcBorders>
              <w:top w:val="nil"/>
              <w:left w:val="nil"/>
              <w:bottom w:val="nil"/>
              <w:right w:val="nil"/>
            </w:tcBorders>
            <w:noWrap/>
            <w:vAlign w:val="bottom"/>
          </w:tcPr>
          <w:p w14:paraId="6D3F662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0,000203</w:t>
            </w:r>
          </w:p>
        </w:tc>
        <w:tc>
          <w:tcPr>
            <w:tcW w:w="1290" w:type="dxa"/>
            <w:tcBorders>
              <w:top w:val="nil"/>
              <w:left w:val="nil"/>
              <w:bottom w:val="nil"/>
              <w:right w:val="nil"/>
            </w:tcBorders>
            <w:noWrap/>
            <w:vAlign w:val="bottom"/>
          </w:tcPr>
          <w:p w14:paraId="343E2BC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0,000748**</w:t>
            </w:r>
          </w:p>
        </w:tc>
      </w:tr>
      <w:tr w:rsidR="00474DE6" w:rsidRPr="00C9469F" w14:paraId="6518F3E2" w14:textId="77777777" w:rsidTr="007E151C">
        <w:trPr>
          <w:trHeight w:val="113"/>
          <w:jc w:val="center"/>
        </w:trPr>
        <w:tc>
          <w:tcPr>
            <w:tcW w:w="1276" w:type="dxa"/>
            <w:tcBorders>
              <w:top w:val="nil"/>
              <w:left w:val="nil"/>
              <w:bottom w:val="nil"/>
              <w:right w:val="nil"/>
            </w:tcBorders>
            <w:noWrap/>
          </w:tcPr>
          <w:p w14:paraId="6E4D7C95"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2DB14476"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049C1EBD"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7453F12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(0,1336)</w:t>
            </w:r>
          </w:p>
        </w:tc>
        <w:tc>
          <w:tcPr>
            <w:tcW w:w="1190" w:type="dxa"/>
            <w:tcBorders>
              <w:top w:val="nil"/>
              <w:left w:val="nil"/>
              <w:bottom w:val="nil"/>
              <w:right w:val="nil"/>
            </w:tcBorders>
            <w:noWrap/>
          </w:tcPr>
          <w:p w14:paraId="535763B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(1,9262)</w:t>
            </w:r>
          </w:p>
        </w:tc>
        <w:tc>
          <w:tcPr>
            <w:tcW w:w="1220" w:type="dxa"/>
            <w:tcBorders>
              <w:top w:val="nil"/>
              <w:left w:val="nil"/>
              <w:bottom w:val="nil"/>
              <w:right w:val="nil"/>
            </w:tcBorders>
            <w:noWrap/>
          </w:tcPr>
          <w:p w14:paraId="5A99821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(0,8596)</w:t>
            </w:r>
          </w:p>
        </w:tc>
        <w:tc>
          <w:tcPr>
            <w:tcW w:w="1290" w:type="dxa"/>
            <w:tcBorders>
              <w:top w:val="nil"/>
              <w:left w:val="nil"/>
              <w:bottom w:val="nil"/>
              <w:right w:val="nil"/>
            </w:tcBorders>
            <w:noWrap/>
          </w:tcPr>
          <w:p w14:paraId="4E210DB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(2,4017)</w:t>
            </w:r>
          </w:p>
        </w:tc>
      </w:tr>
      <w:tr w:rsidR="00474DE6" w:rsidRPr="00C9469F" w14:paraId="1383731C" w14:textId="77777777" w:rsidTr="007E151C">
        <w:trPr>
          <w:trHeight w:val="113"/>
          <w:jc w:val="center"/>
        </w:trPr>
        <w:tc>
          <w:tcPr>
            <w:tcW w:w="1276" w:type="dxa"/>
            <w:tcBorders>
              <w:top w:val="nil"/>
              <w:left w:val="nil"/>
              <w:bottom w:val="nil"/>
              <w:right w:val="nil"/>
            </w:tcBorders>
            <w:noWrap/>
            <w:vAlign w:val="center"/>
          </w:tcPr>
          <w:p w14:paraId="09511858"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distcent</w:t>
            </w:r>
          </w:p>
        </w:tc>
        <w:tc>
          <w:tcPr>
            <w:tcW w:w="1276" w:type="dxa"/>
            <w:tcBorders>
              <w:top w:val="nil"/>
              <w:left w:val="nil"/>
              <w:bottom w:val="nil"/>
              <w:right w:val="nil"/>
            </w:tcBorders>
            <w:noWrap/>
            <w:vAlign w:val="bottom"/>
          </w:tcPr>
          <w:p w14:paraId="071FA963"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64B1DE08"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169FB30C"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vAlign w:val="bottom"/>
          </w:tcPr>
          <w:p w14:paraId="07A49A8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-0,00005***</w:t>
            </w:r>
          </w:p>
        </w:tc>
        <w:tc>
          <w:tcPr>
            <w:tcW w:w="1220" w:type="dxa"/>
            <w:tcBorders>
              <w:top w:val="nil"/>
              <w:left w:val="nil"/>
              <w:bottom w:val="nil"/>
              <w:right w:val="nil"/>
            </w:tcBorders>
            <w:noWrap/>
            <w:vAlign w:val="bottom"/>
          </w:tcPr>
          <w:p w14:paraId="50C98F67" w14:textId="77777777" w:rsidR="00474DE6" w:rsidRPr="00A3589C" w:rsidRDefault="00474DE6" w:rsidP="007E151C">
            <w:pPr>
              <w:spacing w:after="0"/>
              <w:jc w:val="center"/>
              <w:rPr>
                <w:color w:val="000000"/>
                <w:sz w:val="18"/>
                <w:szCs w:val="18"/>
                <w:lang w:eastAsia="pt-BR"/>
              </w:rPr>
            </w:pPr>
          </w:p>
        </w:tc>
        <w:tc>
          <w:tcPr>
            <w:tcW w:w="1290" w:type="dxa"/>
            <w:tcBorders>
              <w:top w:val="nil"/>
              <w:left w:val="nil"/>
              <w:bottom w:val="nil"/>
              <w:right w:val="nil"/>
            </w:tcBorders>
            <w:noWrap/>
            <w:vAlign w:val="bottom"/>
          </w:tcPr>
          <w:p w14:paraId="5F8F322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-0,000292***</w:t>
            </w:r>
          </w:p>
        </w:tc>
      </w:tr>
      <w:tr w:rsidR="00474DE6" w:rsidRPr="00C9469F" w14:paraId="74431CB9" w14:textId="77777777" w:rsidTr="007E151C">
        <w:trPr>
          <w:trHeight w:val="113"/>
          <w:jc w:val="center"/>
        </w:trPr>
        <w:tc>
          <w:tcPr>
            <w:tcW w:w="1276" w:type="dxa"/>
            <w:tcBorders>
              <w:top w:val="nil"/>
              <w:left w:val="nil"/>
              <w:bottom w:val="nil"/>
              <w:right w:val="nil"/>
            </w:tcBorders>
            <w:noWrap/>
          </w:tcPr>
          <w:p w14:paraId="34E3BF75"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2034AD85"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1FF17BC5"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0E25EDBD"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601E35D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-(5,0999)</w:t>
            </w:r>
          </w:p>
        </w:tc>
        <w:tc>
          <w:tcPr>
            <w:tcW w:w="1220" w:type="dxa"/>
            <w:tcBorders>
              <w:top w:val="nil"/>
              <w:left w:val="nil"/>
              <w:bottom w:val="nil"/>
              <w:right w:val="nil"/>
            </w:tcBorders>
            <w:noWrap/>
          </w:tcPr>
          <w:p w14:paraId="02044C34" w14:textId="77777777" w:rsidR="00474DE6" w:rsidRPr="00A3589C" w:rsidRDefault="00474DE6" w:rsidP="007E151C">
            <w:pPr>
              <w:spacing w:after="0"/>
              <w:jc w:val="center"/>
              <w:rPr>
                <w:color w:val="000000"/>
                <w:sz w:val="18"/>
                <w:szCs w:val="18"/>
                <w:lang w:eastAsia="pt-BR"/>
              </w:rPr>
            </w:pPr>
          </w:p>
        </w:tc>
        <w:tc>
          <w:tcPr>
            <w:tcW w:w="1290" w:type="dxa"/>
            <w:tcBorders>
              <w:top w:val="nil"/>
              <w:left w:val="nil"/>
              <w:bottom w:val="nil"/>
              <w:right w:val="nil"/>
            </w:tcBorders>
            <w:noWrap/>
          </w:tcPr>
          <w:p w14:paraId="79EC2B3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-(9,8230)</w:t>
            </w:r>
          </w:p>
        </w:tc>
      </w:tr>
      <w:tr w:rsidR="00474DE6" w:rsidRPr="00C9469F" w14:paraId="1C35AEDF" w14:textId="77777777" w:rsidTr="007E151C">
        <w:trPr>
          <w:trHeight w:val="113"/>
          <w:jc w:val="center"/>
        </w:trPr>
        <w:tc>
          <w:tcPr>
            <w:tcW w:w="1276" w:type="dxa"/>
            <w:tcBorders>
              <w:top w:val="nil"/>
              <w:left w:val="nil"/>
              <w:bottom w:val="nil"/>
              <w:right w:val="nil"/>
            </w:tcBorders>
            <w:noWrap/>
            <w:vAlign w:val="center"/>
          </w:tcPr>
          <w:p w14:paraId="4DB1CF15"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proxcentr</w:t>
            </w:r>
          </w:p>
        </w:tc>
        <w:tc>
          <w:tcPr>
            <w:tcW w:w="1276" w:type="dxa"/>
            <w:tcBorders>
              <w:top w:val="nil"/>
              <w:left w:val="nil"/>
              <w:bottom w:val="nil"/>
              <w:right w:val="nil"/>
            </w:tcBorders>
            <w:noWrap/>
            <w:vAlign w:val="bottom"/>
          </w:tcPr>
          <w:p w14:paraId="3962256E"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0542CDC6"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6EDCCC1D"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vAlign w:val="bottom"/>
          </w:tcPr>
          <w:p w14:paraId="278F74A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-0,12651***</w:t>
            </w:r>
          </w:p>
        </w:tc>
        <w:tc>
          <w:tcPr>
            <w:tcW w:w="1220" w:type="dxa"/>
            <w:tcBorders>
              <w:top w:val="nil"/>
              <w:left w:val="nil"/>
              <w:bottom w:val="nil"/>
              <w:right w:val="nil"/>
            </w:tcBorders>
            <w:noWrap/>
            <w:vAlign w:val="bottom"/>
          </w:tcPr>
          <w:p w14:paraId="457B689C" w14:textId="77777777" w:rsidR="00474DE6" w:rsidRPr="00A3589C" w:rsidRDefault="00474DE6" w:rsidP="007E151C">
            <w:pPr>
              <w:spacing w:after="0"/>
              <w:jc w:val="center"/>
              <w:rPr>
                <w:color w:val="000000"/>
                <w:sz w:val="18"/>
                <w:szCs w:val="18"/>
                <w:lang w:eastAsia="pt-BR"/>
              </w:rPr>
            </w:pPr>
          </w:p>
        </w:tc>
        <w:tc>
          <w:tcPr>
            <w:tcW w:w="1290" w:type="dxa"/>
            <w:tcBorders>
              <w:top w:val="nil"/>
              <w:left w:val="nil"/>
              <w:bottom w:val="nil"/>
              <w:right w:val="nil"/>
            </w:tcBorders>
            <w:noWrap/>
            <w:vAlign w:val="bottom"/>
          </w:tcPr>
          <w:p w14:paraId="2A69141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-0,131129**</w:t>
            </w:r>
          </w:p>
        </w:tc>
      </w:tr>
      <w:tr w:rsidR="00474DE6" w:rsidRPr="00C9469F" w14:paraId="6116094D" w14:textId="77777777" w:rsidTr="007E151C">
        <w:trPr>
          <w:trHeight w:val="113"/>
          <w:jc w:val="center"/>
        </w:trPr>
        <w:tc>
          <w:tcPr>
            <w:tcW w:w="1276" w:type="dxa"/>
            <w:tcBorders>
              <w:top w:val="nil"/>
              <w:left w:val="nil"/>
              <w:bottom w:val="nil"/>
              <w:right w:val="nil"/>
            </w:tcBorders>
            <w:noWrap/>
          </w:tcPr>
          <w:p w14:paraId="52827109"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71373FCE"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6F97C45C"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2C54E772"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503FDB2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-(2,5057)</w:t>
            </w:r>
          </w:p>
        </w:tc>
        <w:tc>
          <w:tcPr>
            <w:tcW w:w="1220" w:type="dxa"/>
            <w:tcBorders>
              <w:top w:val="nil"/>
              <w:left w:val="nil"/>
              <w:bottom w:val="nil"/>
              <w:right w:val="nil"/>
            </w:tcBorders>
            <w:noWrap/>
          </w:tcPr>
          <w:p w14:paraId="3CC73FBC" w14:textId="77777777" w:rsidR="00474DE6" w:rsidRPr="00A3589C" w:rsidRDefault="00474DE6" w:rsidP="007E151C">
            <w:pPr>
              <w:spacing w:after="0"/>
              <w:jc w:val="center"/>
              <w:rPr>
                <w:color w:val="000000"/>
                <w:sz w:val="18"/>
                <w:szCs w:val="18"/>
                <w:lang w:eastAsia="pt-BR"/>
              </w:rPr>
            </w:pPr>
          </w:p>
        </w:tc>
        <w:tc>
          <w:tcPr>
            <w:tcW w:w="1290" w:type="dxa"/>
            <w:tcBorders>
              <w:top w:val="nil"/>
              <w:left w:val="nil"/>
              <w:bottom w:val="nil"/>
              <w:right w:val="nil"/>
            </w:tcBorders>
            <w:noWrap/>
          </w:tcPr>
          <w:p w14:paraId="42E4DD9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-(1,8138)</w:t>
            </w:r>
          </w:p>
        </w:tc>
      </w:tr>
      <w:tr w:rsidR="00474DE6" w:rsidRPr="00C9469F" w14:paraId="59D8F1A0" w14:textId="77777777" w:rsidTr="007E151C">
        <w:trPr>
          <w:trHeight w:val="113"/>
          <w:jc w:val="center"/>
        </w:trPr>
        <w:tc>
          <w:tcPr>
            <w:tcW w:w="1276" w:type="dxa"/>
            <w:tcBorders>
              <w:top w:val="nil"/>
              <w:left w:val="nil"/>
              <w:bottom w:val="nil"/>
              <w:right w:val="nil"/>
            </w:tcBorders>
            <w:noWrap/>
            <w:vAlign w:val="center"/>
          </w:tcPr>
          <w:p w14:paraId="256FBD32"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distparq</w:t>
            </w:r>
          </w:p>
        </w:tc>
        <w:tc>
          <w:tcPr>
            <w:tcW w:w="1276" w:type="dxa"/>
            <w:tcBorders>
              <w:top w:val="nil"/>
              <w:left w:val="nil"/>
              <w:bottom w:val="nil"/>
              <w:right w:val="nil"/>
            </w:tcBorders>
            <w:noWrap/>
            <w:vAlign w:val="bottom"/>
          </w:tcPr>
          <w:p w14:paraId="4AB9E20F"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58222A72"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31C33ED1"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vAlign w:val="bottom"/>
          </w:tcPr>
          <w:p w14:paraId="2A4DA4E1"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vAlign w:val="bottom"/>
          </w:tcPr>
          <w:p w14:paraId="7FBB141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0,000036</w:t>
            </w:r>
          </w:p>
        </w:tc>
        <w:tc>
          <w:tcPr>
            <w:tcW w:w="1290" w:type="dxa"/>
            <w:tcBorders>
              <w:top w:val="nil"/>
              <w:left w:val="nil"/>
              <w:bottom w:val="nil"/>
              <w:right w:val="nil"/>
            </w:tcBorders>
            <w:noWrap/>
            <w:vAlign w:val="bottom"/>
          </w:tcPr>
          <w:p w14:paraId="46FFAE9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0,000097**</w:t>
            </w:r>
          </w:p>
        </w:tc>
      </w:tr>
      <w:tr w:rsidR="00474DE6" w:rsidRPr="00C9469F" w14:paraId="3A9C0E0E" w14:textId="77777777" w:rsidTr="007E151C">
        <w:trPr>
          <w:trHeight w:val="113"/>
          <w:jc w:val="center"/>
        </w:trPr>
        <w:tc>
          <w:tcPr>
            <w:tcW w:w="1276" w:type="dxa"/>
            <w:tcBorders>
              <w:top w:val="nil"/>
              <w:left w:val="nil"/>
              <w:bottom w:val="nil"/>
              <w:right w:val="nil"/>
            </w:tcBorders>
            <w:noWrap/>
          </w:tcPr>
          <w:p w14:paraId="72BA781D"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769EED70"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4A07DA19"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2A46C707"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784E1821"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tcPr>
          <w:p w14:paraId="670099D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(1,3482)</w:t>
            </w:r>
          </w:p>
        </w:tc>
        <w:tc>
          <w:tcPr>
            <w:tcW w:w="1290" w:type="dxa"/>
            <w:tcBorders>
              <w:top w:val="nil"/>
              <w:left w:val="nil"/>
              <w:bottom w:val="nil"/>
              <w:right w:val="nil"/>
            </w:tcBorders>
            <w:noWrap/>
          </w:tcPr>
          <w:p w14:paraId="1D1B47BE"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(2,5257)</w:t>
            </w:r>
          </w:p>
        </w:tc>
      </w:tr>
      <w:tr w:rsidR="00474DE6" w:rsidRPr="00C9469F" w14:paraId="13AFB414" w14:textId="77777777" w:rsidTr="007E151C">
        <w:trPr>
          <w:trHeight w:val="113"/>
          <w:jc w:val="center"/>
        </w:trPr>
        <w:tc>
          <w:tcPr>
            <w:tcW w:w="1276" w:type="dxa"/>
            <w:tcBorders>
              <w:top w:val="nil"/>
              <w:left w:val="nil"/>
              <w:bottom w:val="nil"/>
              <w:right w:val="nil"/>
            </w:tcBorders>
            <w:noWrap/>
            <w:vAlign w:val="center"/>
          </w:tcPr>
          <w:p w14:paraId="0FD3F43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distpraia</w:t>
            </w:r>
          </w:p>
        </w:tc>
        <w:tc>
          <w:tcPr>
            <w:tcW w:w="1276" w:type="dxa"/>
            <w:tcBorders>
              <w:top w:val="nil"/>
              <w:left w:val="nil"/>
              <w:bottom w:val="nil"/>
              <w:right w:val="nil"/>
            </w:tcBorders>
            <w:noWrap/>
            <w:vAlign w:val="bottom"/>
          </w:tcPr>
          <w:p w14:paraId="514DE176"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33CF5E22"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355B1844"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vAlign w:val="bottom"/>
          </w:tcPr>
          <w:p w14:paraId="02BEC159"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vAlign w:val="bottom"/>
          </w:tcPr>
          <w:p w14:paraId="6B0C223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-0,00007***</w:t>
            </w:r>
          </w:p>
        </w:tc>
        <w:tc>
          <w:tcPr>
            <w:tcW w:w="1290" w:type="dxa"/>
            <w:tcBorders>
              <w:top w:val="nil"/>
              <w:left w:val="nil"/>
              <w:bottom w:val="nil"/>
              <w:right w:val="nil"/>
            </w:tcBorders>
            <w:noWrap/>
            <w:vAlign w:val="bottom"/>
          </w:tcPr>
          <w:p w14:paraId="4B8A4CC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-0,00023***</w:t>
            </w:r>
          </w:p>
        </w:tc>
      </w:tr>
      <w:tr w:rsidR="00474DE6" w:rsidRPr="00C9469F" w14:paraId="3189114D" w14:textId="77777777" w:rsidTr="007E151C">
        <w:trPr>
          <w:trHeight w:val="113"/>
          <w:jc w:val="center"/>
        </w:trPr>
        <w:tc>
          <w:tcPr>
            <w:tcW w:w="1276" w:type="dxa"/>
            <w:tcBorders>
              <w:top w:val="nil"/>
              <w:left w:val="nil"/>
              <w:bottom w:val="nil"/>
              <w:right w:val="nil"/>
            </w:tcBorders>
            <w:noWrap/>
          </w:tcPr>
          <w:p w14:paraId="569C1192"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3C5AF19F"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07F4239A"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3C067F52"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604F455A"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tcPr>
          <w:p w14:paraId="5C24825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-(2,7761)</w:t>
            </w:r>
          </w:p>
        </w:tc>
        <w:tc>
          <w:tcPr>
            <w:tcW w:w="1290" w:type="dxa"/>
            <w:tcBorders>
              <w:top w:val="nil"/>
              <w:left w:val="nil"/>
              <w:bottom w:val="nil"/>
              <w:right w:val="nil"/>
            </w:tcBorders>
            <w:noWrap/>
          </w:tcPr>
          <w:p w14:paraId="7FA9D62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-(6,3857)</w:t>
            </w:r>
          </w:p>
        </w:tc>
      </w:tr>
      <w:tr w:rsidR="00474DE6" w:rsidRPr="00C9469F" w14:paraId="4BDB77F6" w14:textId="77777777" w:rsidTr="007E151C">
        <w:trPr>
          <w:trHeight w:val="113"/>
          <w:jc w:val="center"/>
        </w:trPr>
        <w:tc>
          <w:tcPr>
            <w:tcW w:w="1276" w:type="dxa"/>
            <w:tcBorders>
              <w:top w:val="nil"/>
              <w:left w:val="nil"/>
              <w:bottom w:val="nil"/>
              <w:right w:val="nil"/>
            </w:tcBorders>
            <w:noWrap/>
            <w:vAlign w:val="center"/>
          </w:tcPr>
          <w:p w14:paraId="726971F0"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distshopp</w:t>
            </w:r>
          </w:p>
        </w:tc>
        <w:tc>
          <w:tcPr>
            <w:tcW w:w="1276" w:type="dxa"/>
            <w:tcBorders>
              <w:top w:val="nil"/>
              <w:left w:val="nil"/>
              <w:bottom w:val="nil"/>
              <w:right w:val="nil"/>
            </w:tcBorders>
            <w:noWrap/>
            <w:vAlign w:val="bottom"/>
          </w:tcPr>
          <w:p w14:paraId="52450284" w14:textId="77777777" w:rsidR="00474DE6" w:rsidRPr="00A3589C" w:rsidRDefault="00474DE6" w:rsidP="007E151C">
            <w:pPr>
              <w:spacing w:after="0"/>
              <w:rPr>
                <w:color w:val="000000"/>
                <w:sz w:val="18"/>
                <w:szCs w:val="18"/>
                <w:lang w:eastAsia="pt-BR"/>
              </w:rPr>
            </w:pPr>
          </w:p>
        </w:tc>
        <w:tc>
          <w:tcPr>
            <w:tcW w:w="1190" w:type="dxa"/>
            <w:tcBorders>
              <w:top w:val="nil"/>
              <w:left w:val="nil"/>
              <w:bottom w:val="nil"/>
              <w:right w:val="nil"/>
            </w:tcBorders>
            <w:noWrap/>
            <w:vAlign w:val="bottom"/>
          </w:tcPr>
          <w:p w14:paraId="3C7E6562"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vAlign w:val="bottom"/>
          </w:tcPr>
          <w:p w14:paraId="58043BDD"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vAlign w:val="bottom"/>
          </w:tcPr>
          <w:p w14:paraId="35797044"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vAlign w:val="bottom"/>
          </w:tcPr>
          <w:p w14:paraId="0ED4B88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-0,00003***</w:t>
            </w:r>
          </w:p>
        </w:tc>
        <w:tc>
          <w:tcPr>
            <w:tcW w:w="1290" w:type="dxa"/>
            <w:tcBorders>
              <w:top w:val="nil"/>
              <w:left w:val="nil"/>
              <w:bottom w:val="nil"/>
              <w:right w:val="nil"/>
            </w:tcBorders>
            <w:noWrap/>
            <w:vAlign w:val="bottom"/>
          </w:tcPr>
          <w:p w14:paraId="11B79BA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0,000184***</w:t>
            </w:r>
          </w:p>
        </w:tc>
      </w:tr>
      <w:tr w:rsidR="00474DE6" w:rsidRPr="00C9469F" w14:paraId="5C135BAE" w14:textId="77777777" w:rsidTr="007E151C">
        <w:trPr>
          <w:trHeight w:val="113"/>
          <w:jc w:val="center"/>
        </w:trPr>
        <w:tc>
          <w:tcPr>
            <w:tcW w:w="1276" w:type="dxa"/>
            <w:tcBorders>
              <w:top w:val="nil"/>
              <w:left w:val="nil"/>
              <w:bottom w:val="nil"/>
              <w:right w:val="nil"/>
            </w:tcBorders>
            <w:noWrap/>
          </w:tcPr>
          <w:p w14:paraId="3D9602D7"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3EF7D037"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43FBAD37" w14:textId="77777777" w:rsidR="00474DE6" w:rsidRPr="00A3589C" w:rsidRDefault="00474DE6" w:rsidP="007E151C">
            <w:pPr>
              <w:spacing w:after="0"/>
              <w:rPr>
                <w:sz w:val="18"/>
                <w:szCs w:val="18"/>
                <w:lang w:eastAsia="pt-BR"/>
              </w:rPr>
            </w:pPr>
          </w:p>
        </w:tc>
        <w:tc>
          <w:tcPr>
            <w:tcW w:w="1361" w:type="dxa"/>
            <w:tcBorders>
              <w:top w:val="nil"/>
              <w:left w:val="nil"/>
              <w:bottom w:val="nil"/>
              <w:right w:val="nil"/>
            </w:tcBorders>
            <w:noWrap/>
          </w:tcPr>
          <w:p w14:paraId="2930EBA7" w14:textId="77777777" w:rsidR="00474DE6" w:rsidRPr="00A3589C" w:rsidRDefault="00474DE6" w:rsidP="007E151C">
            <w:pPr>
              <w:spacing w:after="0"/>
              <w:rPr>
                <w:sz w:val="18"/>
                <w:szCs w:val="18"/>
                <w:lang w:eastAsia="pt-BR"/>
              </w:rPr>
            </w:pPr>
          </w:p>
        </w:tc>
        <w:tc>
          <w:tcPr>
            <w:tcW w:w="1190" w:type="dxa"/>
            <w:tcBorders>
              <w:top w:val="nil"/>
              <w:left w:val="nil"/>
              <w:bottom w:val="nil"/>
              <w:right w:val="nil"/>
            </w:tcBorders>
            <w:noWrap/>
          </w:tcPr>
          <w:p w14:paraId="54CD22E2" w14:textId="77777777" w:rsidR="00474DE6" w:rsidRPr="00A3589C" w:rsidRDefault="00474DE6" w:rsidP="007E151C">
            <w:pPr>
              <w:spacing w:after="0"/>
              <w:jc w:val="center"/>
              <w:rPr>
                <w:sz w:val="18"/>
                <w:szCs w:val="18"/>
                <w:lang w:eastAsia="pt-BR"/>
              </w:rPr>
            </w:pPr>
          </w:p>
        </w:tc>
        <w:tc>
          <w:tcPr>
            <w:tcW w:w="1220" w:type="dxa"/>
            <w:tcBorders>
              <w:top w:val="nil"/>
              <w:left w:val="nil"/>
              <w:bottom w:val="nil"/>
              <w:right w:val="nil"/>
            </w:tcBorders>
            <w:noWrap/>
          </w:tcPr>
          <w:p w14:paraId="5CC0214D"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-(3,0609)</w:t>
            </w:r>
          </w:p>
        </w:tc>
        <w:tc>
          <w:tcPr>
            <w:tcW w:w="1290" w:type="dxa"/>
            <w:tcBorders>
              <w:top w:val="nil"/>
              <w:left w:val="nil"/>
              <w:bottom w:val="nil"/>
              <w:right w:val="nil"/>
            </w:tcBorders>
            <w:noWrap/>
          </w:tcPr>
          <w:p w14:paraId="51CA61B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(5,0445)</w:t>
            </w:r>
          </w:p>
        </w:tc>
      </w:tr>
      <w:tr w:rsidR="00474DE6" w:rsidRPr="00C9469F" w14:paraId="0AA8AFF2" w14:textId="77777777" w:rsidTr="007E151C">
        <w:trPr>
          <w:trHeight w:val="113"/>
          <w:jc w:val="center"/>
        </w:trPr>
        <w:tc>
          <w:tcPr>
            <w:tcW w:w="1276" w:type="dxa"/>
            <w:tcBorders>
              <w:top w:val="nil"/>
              <w:left w:val="nil"/>
              <w:bottom w:val="nil"/>
              <w:right w:val="nil"/>
            </w:tcBorders>
            <w:noWrap/>
            <w:vAlign w:val="center"/>
          </w:tcPr>
          <w:p w14:paraId="6DB116DF"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Rho</w:t>
            </w:r>
          </w:p>
        </w:tc>
        <w:tc>
          <w:tcPr>
            <w:tcW w:w="1276" w:type="dxa"/>
            <w:tcBorders>
              <w:top w:val="nil"/>
              <w:left w:val="nil"/>
              <w:bottom w:val="nil"/>
              <w:right w:val="nil"/>
            </w:tcBorders>
            <w:noWrap/>
            <w:vAlign w:val="bottom"/>
          </w:tcPr>
          <w:p w14:paraId="3DC7621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1,150367***</w:t>
            </w:r>
          </w:p>
        </w:tc>
        <w:tc>
          <w:tcPr>
            <w:tcW w:w="1190" w:type="dxa"/>
            <w:tcBorders>
              <w:top w:val="nil"/>
              <w:left w:val="nil"/>
              <w:bottom w:val="nil"/>
              <w:right w:val="nil"/>
            </w:tcBorders>
            <w:noWrap/>
            <w:vAlign w:val="bottom"/>
          </w:tcPr>
          <w:p w14:paraId="250B20F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0,329***</w:t>
            </w:r>
          </w:p>
        </w:tc>
        <w:tc>
          <w:tcPr>
            <w:tcW w:w="1361" w:type="dxa"/>
            <w:tcBorders>
              <w:top w:val="nil"/>
              <w:left w:val="nil"/>
              <w:bottom w:val="nil"/>
              <w:right w:val="nil"/>
            </w:tcBorders>
            <w:noWrap/>
            <w:vAlign w:val="bottom"/>
          </w:tcPr>
          <w:p w14:paraId="36FB7872"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0,260246***</w:t>
            </w:r>
          </w:p>
        </w:tc>
        <w:tc>
          <w:tcPr>
            <w:tcW w:w="1190" w:type="dxa"/>
            <w:tcBorders>
              <w:top w:val="nil"/>
              <w:left w:val="nil"/>
              <w:bottom w:val="nil"/>
              <w:right w:val="nil"/>
            </w:tcBorders>
            <w:noWrap/>
            <w:vAlign w:val="bottom"/>
          </w:tcPr>
          <w:p w14:paraId="68487E6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0,139999***</w:t>
            </w:r>
          </w:p>
        </w:tc>
        <w:tc>
          <w:tcPr>
            <w:tcW w:w="1220" w:type="dxa"/>
            <w:tcBorders>
              <w:top w:val="nil"/>
              <w:left w:val="nil"/>
              <w:bottom w:val="nil"/>
              <w:right w:val="nil"/>
            </w:tcBorders>
            <w:noWrap/>
            <w:vAlign w:val="bottom"/>
          </w:tcPr>
          <w:p w14:paraId="4026698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0,138903***</w:t>
            </w:r>
          </w:p>
        </w:tc>
        <w:tc>
          <w:tcPr>
            <w:tcW w:w="1290" w:type="dxa"/>
            <w:tcBorders>
              <w:top w:val="nil"/>
              <w:left w:val="nil"/>
              <w:bottom w:val="nil"/>
              <w:right w:val="nil"/>
            </w:tcBorders>
            <w:noWrap/>
            <w:vAlign w:val="bottom"/>
          </w:tcPr>
          <w:p w14:paraId="1CABECD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-0,286***</w:t>
            </w:r>
          </w:p>
        </w:tc>
      </w:tr>
      <w:tr w:rsidR="00474DE6" w:rsidRPr="00C9469F" w14:paraId="0E9D2750" w14:textId="77777777" w:rsidTr="007E151C">
        <w:trPr>
          <w:trHeight w:val="113"/>
          <w:jc w:val="center"/>
        </w:trPr>
        <w:tc>
          <w:tcPr>
            <w:tcW w:w="1276" w:type="dxa"/>
            <w:tcBorders>
              <w:top w:val="nil"/>
              <w:left w:val="nil"/>
              <w:bottom w:val="nil"/>
              <w:right w:val="nil"/>
            </w:tcBorders>
            <w:noWrap/>
          </w:tcPr>
          <w:p w14:paraId="04729C3A" w14:textId="77777777" w:rsidR="00474DE6" w:rsidRPr="00A3589C" w:rsidRDefault="00474DE6" w:rsidP="007E151C">
            <w:pPr>
              <w:spacing w:after="0"/>
              <w:jc w:val="center"/>
              <w:rPr>
                <w:color w:val="000000"/>
                <w:sz w:val="18"/>
                <w:szCs w:val="18"/>
                <w:lang w:eastAsia="pt-BR"/>
              </w:rPr>
            </w:pPr>
          </w:p>
        </w:tc>
        <w:tc>
          <w:tcPr>
            <w:tcW w:w="1276" w:type="dxa"/>
            <w:tcBorders>
              <w:top w:val="nil"/>
              <w:left w:val="nil"/>
              <w:bottom w:val="nil"/>
              <w:right w:val="nil"/>
            </w:tcBorders>
            <w:noWrap/>
          </w:tcPr>
          <w:p w14:paraId="3BE0113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(224,7979)</w:t>
            </w:r>
          </w:p>
        </w:tc>
        <w:tc>
          <w:tcPr>
            <w:tcW w:w="1190" w:type="dxa"/>
            <w:tcBorders>
              <w:top w:val="nil"/>
              <w:left w:val="nil"/>
              <w:bottom w:val="nil"/>
              <w:right w:val="nil"/>
            </w:tcBorders>
            <w:noWrap/>
          </w:tcPr>
          <w:p w14:paraId="1E017B5F"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(5,0748)</w:t>
            </w:r>
          </w:p>
        </w:tc>
        <w:tc>
          <w:tcPr>
            <w:tcW w:w="1361" w:type="dxa"/>
            <w:tcBorders>
              <w:top w:val="nil"/>
              <w:left w:val="nil"/>
              <w:bottom w:val="nil"/>
              <w:right w:val="nil"/>
            </w:tcBorders>
            <w:noWrap/>
          </w:tcPr>
          <w:p w14:paraId="39E69FD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(118,2312)</w:t>
            </w:r>
          </w:p>
        </w:tc>
        <w:tc>
          <w:tcPr>
            <w:tcW w:w="1190" w:type="dxa"/>
            <w:tcBorders>
              <w:top w:val="nil"/>
              <w:left w:val="nil"/>
              <w:bottom w:val="nil"/>
              <w:right w:val="nil"/>
            </w:tcBorders>
            <w:noWrap/>
          </w:tcPr>
          <w:p w14:paraId="5F8DC028"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(82,2990)</w:t>
            </w:r>
          </w:p>
        </w:tc>
        <w:tc>
          <w:tcPr>
            <w:tcW w:w="1220" w:type="dxa"/>
            <w:tcBorders>
              <w:top w:val="nil"/>
              <w:left w:val="nil"/>
              <w:bottom w:val="nil"/>
              <w:right w:val="nil"/>
            </w:tcBorders>
            <w:noWrap/>
          </w:tcPr>
          <w:p w14:paraId="5C11B75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(82,1765)</w:t>
            </w:r>
          </w:p>
        </w:tc>
        <w:tc>
          <w:tcPr>
            <w:tcW w:w="1290" w:type="dxa"/>
            <w:tcBorders>
              <w:top w:val="nil"/>
              <w:left w:val="nil"/>
              <w:bottom w:val="nil"/>
              <w:right w:val="nil"/>
            </w:tcBorders>
            <w:noWrap/>
          </w:tcPr>
          <w:p w14:paraId="2EB270C6"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-(105,1992)</w:t>
            </w:r>
          </w:p>
        </w:tc>
      </w:tr>
      <w:tr w:rsidR="00474DE6" w:rsidRPr="00C9469F" w14:paraId="312C8AEC" w14:textId="77777777" w:rsidTr="007E151C">
        <w:trPr>
          <w:trHeight w:val="113"/>
          <w:jc w:val="center"/>
        </w:trPr>
        <w:tc>
          <w:tcPr>
            <w:tcW w:w="1276" w:type="dxa"/>
            <w:tcBorders>
              <w:top w:val="nil"/>
              <w:left w:val="nil"/>
              <w:right w:val="nil"/>
            </w:tcBorders>
            <w:noWrap/>
            <w:vAlign w:val="bottom"/>
          </w:tcPr>
          <w:p w14:paraId="3DF9D133"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Lambda</w:t>
            </w:r>
          </w:p>
        </w:tc>
        <w:tc>
          <w:tcPr>
            <w:tcW w:w="1276" w:type="dxa"/>
            <w:tcBorders>
              <w:top w:val="nil"/>
              <w:left w:val="nil"/>
              <w:right w:val="nil"/>
            </w:tcBorders>
            <w:noWrap/>
            <w:vAlign w:val="bottom"/>
          </w:tcPr>
          <w:p w14:paraId="33DB60A7"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0,252999***</w:t>
            </w:r>
          </w:p>
        </w:tc>
        <w:tc>
          <w:tcPr>
            <w:tcW w:w="1190" w:type="dxa"/>
            <w:tcBorders>
              <w:top w:val="nil"/>
              <w:left w:val="nil"/>
              <w:right w:val="nil"/>
            </w:tcBorders>
            <w:noWrap/>
            <w:vAlign w:val="bottom"/>
          </w:tcPr>
          <w:p w14:paraId="0217B95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0,827***</w:t>
            </w:r>
          </w:p>
        </w:tc>
        <w:tc>
          <w:tcPr>
            <w:tcW w:w="1361" w:type="dxa"/>
            <w:tcBorders>
              <w:top w:val="nil"/>
              <w:left w:val="nil"/>
              <w:right w:val="nil"/>
            </w:tcBorders>
            <w:noWrap/>
            <w:vAlign w:val="bottom"/>
          </w:tcPr>
          <w:p w14:paraId="632D195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0,866***</w:t>
            </w:r>
          </w:p>
        </w:tc>
        <w:tc>
          <w:tcPr>
            <w:tcW w:w="1190" w:type="dxa"/>
            <w:tcBorders>
              <w:top w:val="nil"/>
              <w:left w:val="nil"/>
              <w:right w:val="nil"/>
            </w:tcBorders>
            <w:noWrap/>
            <w:vAlign w:val="bottom"/>
          </w:tcPr>
          <w:p w14:paraId="5430F771"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0,933***</w:t>
            </w:r>
          </w:p>
        </w:tc>
        <w:tc>
          <w:tcPr>
            <w:tcW w:w="1220" w:type="dxa"/>
            <w:tcBorders>
              <w:top w:val="nil"/>
              <w:left w:val="nil"/>
              <w:right w:val="nil"/>
            </w:tcBorders>
            <w:noWrap/>
            <w:vAlign w:val="bottom"/>
          </w:tcPr>
          <w:p w14:paraId="759191AC"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0,931***</w:t>
            </w:r>
          </w:p>
        </w:tc>
        <w:tc>
          <w:tcPr>
            <w:tcW w:w="1290" w:type="dxa"/>
            <w:tcBorders>
              <w:top w:val="nil"/>
              <w:left w:val="nil"/>
              <w:right w:val="nil"/>
            </w:tcBorders>
            <w:noWrap/>
            <w:vAlign w:val="bottom"/>
          </w:tcPr>
          <w:p w14:paraId="6C8E7BB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1,069706***</w:t>
            </w:r>
          </w:p>
        </w:tc>
      </w:tr>
      <w:tr w:rsidR="00474DE6" w:rsidRPr="00C9469F" w14:paraId="29954101" w14:textId="77777777" w:rsidTr="007E151C">
        <w:trPr>
          <w:trHeight w:val="113"/>
          <w:jc w:val="center"/>
        </w:trPr>
        <w:tc>
          <w:tcPr>
            <w:tcW w:w="1276" w:type="dxa"/>
            <w:tcBorders>
              <w:top w:val="nil"/>
              <w:left w:val="nil"/>
              <w:right w:val="nil"/>
            </w:tcBorders>
            <w:noWrap/>
          </w:tcPr>
          <w:p w14:paraId="14DA542E" w14:textId="77777777" w:rsidR="00474DE6" w:rsidRPr="00A3589C" w:rsidRDefault="00474DE6" w:rsidP="007E151C">
            <w:pPr>
              <w:spacing w:after="0"/>
              <w:jc w:val="center"/>
              <w:rPr>
                <w:color w:val="000000"/>
                <w:sz w:val="18"/>
                <w:szCs w:val="18"/>
                <w:lang w:eastAsia="pt-BR"/>
              </w:rPr>
            </w:pPr>
          </w:p>
        </w:tc>
        <w:tc>
          <w:tcPr>
            <w:tcW w:w="1276" w:type="dxa"/>
            <w:tcBorders>
              <w:top w:val="nil"/>
              <w:left w:val="nil"/>
              <w:right w:val="nil"/>
            </w:tcBorders>
            <w:noWrap/>
          </w:tcPr>
          <w:p w14:paraId="16DC3763"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(99,3362)</w:t>
            </w:r>
          </w:p>
        </w:tc>
        <w:tc>
          <w:tcPr>
            <w:tcW w:w="1190" w:type="dxa"/>
            <w:tcBorders>
              <w:top w:val="nil"/>
              <w:left w:val="nil"/>
              <w:right w:val="nil"/>
            </w:tcBorders>
            <w:noWrap/>
          </w:tcPr>
          <w:p w14:paraId="1945A02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(22,4135)</w:t>
            </w:r>
          </w:p>
        </w:tc>
        <w:tc>
          <w:tcPr>
            <w:tcW w:w="1361" w:type="dxa"/>
            <w:tcBorders>
              <w:top w:val="nil"/>
              <w:left w:val="nil"/>
              <w:right w:val="nil"/>
            </w:tcBorders>
            <w:noWrap/>
          </w:tcPr>
          <w:p w14:paraId="1F1E44E0"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(263,3113)</w:t>
            </w:r>
          </w:p>
        </w:tc>
        <w:tc>
          <w:tcPr>
            <w:tcW w:w="1190" w:type="dxa"/>
            <w:tcBorders>
              <w:top w:val="nil"/>
              <w:left w:val="nil"/>
              <w:right w:val="nil"/>
            </w:tcBorders>
            <w:noWrap/>
          </w:tcPr>
          <w:p w14:paraId="6745022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(457,9664)</w:t>
            </w:r>
          </w:p>
        </w:tc>
        <w:tc>
          <w:tcPr>
            <w:tcW w:w="1220" w:type="dxa"/>
            <w:tcBorders>
              <w:top w:val="nil"/>
              <w:left w:val="nil"/>
              <w:right w:val="nil"/>
            </w:tcBorders>
            <w:noWrap/>
          </w:tcPr>
          <w:p w14:paraId="5D7004D4"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(460,3012)</w:t>
            </w:r>
          </w:p>
        </w:tc>
        <w:tc>
          <w:tcPr>
            <w:tcW w:w="1290" w:type="dxa"/>
            <w:tcBorders>
              <w:top w:val="nil"/>
              <w:left w:val="nil"/>
              <w:right w:val="nil"/>
            </w:tcBorders>
            <w:noWrap/>
          </w:tcPr>
          <w:p w14:paraId="2D762C7B"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(277,1725)</w:t>
            </w:r>
          </w:p>
        </w:tc>
      </w:tr>
      <w:tr w:rsidR="00474DE6" w:rsidRPr="00C9469F" w14:paraId="44736703" w14:textId="77777777" w:rsidTr="007E151C">
        <w:trPr>
          <w:trHeight w:val="113"/>
          <w:jc w:val="center"/>
        </w:trPr>
        <w:tc>
          <w:tcPr>
            <w:tcW w:w="2552" w:type="dxa"/>
            <w:gridSpan w:val="2"/>
            <w:tcBorders>
              <w:left w:val="nil"/>
              <w:bottom w:val="nil"/>
              <w:right w:val="nil"/>
            </w:tcBorders>
            <w:noWrap/>
            <w:vAlign w:val="center"/>
          </w:tcPr>
          <w:p w14:paraId="5DEB806E" w14:textId="77777777" w:rsidR="00474DE6" w:rsidRPr="00A3589C" w:rsidRDefault="00474DE6" w:rsidP="007E151C">
            <w:pPr>
              <w:spacing w:after="0"/>
              <w:jc w:val="left"/>
              <w:rPr>
                <w:sz w:val="18"/>
                <w:szCs w:val="18"/>
                <w:lang w:eastAsia="pt-BR"/>
              </w:rPr>
            </w:pPr>
            <w:r w:rsidRPr="00A3589C">
              <w:rPr>
                <w:color w:val="000000"/>
                <w:sz w:val="18"/>
                <w:szCs w:val="18"/>
                <w:lang w:eastAsia="pt-BR"/>
              </w:rPr>
              <w:t xml:space="preserve">Controle de tempo         </w:t>
            </w:r>
            <w:r w:rsidRPr="00A3589C">
              <w:rPr>
                <w:sz w:val="18"/>
                <w:szCs w:val="18"/>
                <w:lang w:eastAsia="pt-BR"/>
              </w:rPr>
              <w:t>Não</w:t>
            </w:r>
          </w:p>
        </w:tc>
        <w:tc>
          <w:tcPr>
            <w:tcW w:w="1190" w:type="dxa"/>
            <w:tcBorders>
              <w:left w:val="nil"/>
              <w:bottom w:val="nil"/>
              <w:right w:val="nil"/>
            </w:tcBorders>
            <w:noWrap/>
            <w:vAlign w:val="center"/>
          </w:tcPr>
          <w:p w14:paraId="2EAAD73A" w14:textId="77777777" w:rsidR="00474DE6" w:rsidRPr="00A3589C" w:rsidRDefault="00474DE6" w:rsidP="007E151C">
            <w:pPr>
              <w:spacing w:after="0"/>
              <w:jc w:val="center"/>
              <w:rPr>
                <w:sz w:val="18"/>
                <w:szCs w:val="18"/>
                <w:lang w:eastAsia="pt-BR"/>
              </w:rPr>
            </w:pPr>
            <w:r w:rsidRPr="00A3589C">
              <w:rPr>
                <w:sz w:val="18"/>
                <w:szCs w:val="18"/>
                <w:lang w:eastAsia="pt-BR"/>
              </w:rPr>
              <w:t>Sim</w:t>
            </w:r>
          </w:p>
        </w:tc>
        <w:tc>
          <w:tcPr>
            <w:tcW w:w="1361" w:type="dxa"/>
            <w:tcBorders>
              <w:left w:val="nil"/>
              <w:bottom w:val="nil"/>
              <w:right w:val="nil"/>
            </w:tcBorders>
            <w:noWrap/>
            <w:vAlign w:val="center"/>
          </w:tcPr>
          <w:p w14:paraId="6B0F88AF" w14:textId="77777777" w:rsidR="00474DE6" w:rsidRPr="00A3589C" w:rsidRDefault="00474DE6" w:rsidP="007E151C">
            <w:pPr>
              <w:spacing w:after="0"/>
              <w:jc w:val="center"/>
              <w:rPr>
                <w:sz w:val="18"/>
                <w:szCs w:val="18"/>
                <w:lang w:eastAsia="pt-BR"/>
              </w:rPr>
            </w:pPr>
            <w:r w:rsidRPr="00A3589C">
              <w:rPr>
                <w:sz w:val="18"/>
                <w:szCs w:val="18"/>
                <w:lang w:eastAsia="pt-BR"/>
              </w:rPr>
              <w:t>Sim</w:t>
            </w:r>
          </w:p>
        </w:tc>
        <w:tc>
          <w:tcPr>
            <w:tcW w:w="1190" w:type="dxa"/>
            <w:tcBorders>
              <w:left w:val="nil"/>
              <w:bottom w:val="nil"/>
              <w:right w:val="nil"/>
            </w:tcBorders>
            <w:noWrap/>
            <w:vAlign w:val="center"/>
          </w:tcPr>
          <w:p w14:paraId="4DFB9FC1" w14:textId="77777777" w:rsidR="00474DE6" w:rsidRPr="00A3589C" w:rsidRDefault="00474DE6" w:rsidP="007E151C">
            <w:pPr>
              <w:spacing w:after="0"/>
              <w:jc w:val="center"/>
              <w:rPr>
                <w:sz w:val="18"/>
                <w:szCs w:val="18"/>
                <w:lang w:eastAsia="pt-BR"/>
              </w:rPr>
            </w:pPr>
            <w:r w:rsidRPr="00A3589C">
              <w:rPr>
                <w:sz w:val="18"/>
                <w:szCs w:val="18"/>
                <w:lang w:eastAsia="pt-BR"/>
              </w:rPr>
              <w:t>Sim</w:t>
            </w:r>
          </w:p>
        </w:tc>
        <w:tc>
          <w:tcPr>
            <w:tcW w:w="1220" w:type="dxa"/>
            <w:tcBorders>
              <w:left w:val="nil"/>
              <w:bottom w:val="nil"/>
              <w:right w:val="nil"/>
            </w:tcBorders>
            <w:noWrap/>
            <w:vAlign w:val="center"/>
          </w:tcPr>
          <w:p w14:paraId="492C8475" w14:textId="77777777" w:rsidR="00474DE6" w:rsidRPr="00A3589C" w:rsidRDefault="00474DE6" w:rsidP="007E151C">
            <w:pPr>
              <w:spacing w:after="0"/>
              <w:jc w:val="center"/>
              <w:rPr>
                <w:sz w:val="18"/>
                <w:szCs w:val="18"/>
                <w:lang w:eastAsia="pt-BR"/>
              </w:rPr>
            </w:pPr>
            <w:r w:rsidRPr="00A3589C">
              <w:rPr>
                <w:sz w:val="18"/>
                <w:szCs w:val="18"/>
                <w:lang w:eastAsia="pt-BR"/>
              </w:rPr>
              <w:t>Sim</w:t>
            </w:r>
          </w:p>
        </w:tc>
        <w:tc>
          <w:tcPr>
            <w:tcW w:w="1290" w:type="dxa"/>
            <w:tcBorders>
              <w:left w:val="nil"/>
              <w:bottom w:val="nil"/>
              <w:right w:val="nil"/>
            </w:tcBorders>
            <w:noWrap/>
            <w:vAlign w:val="center"/>
          </w:tcPr>
          <w:p w14:paraId="4BE25212" w14:textId="77777777" w:rsidR="00474DE6" w:rsidRPr="00A3589C" w:rsidRDefault="00474DE6" w:rsidP="007E151C">
            <w:pPr>
              <w:spacing w:after="0"/>
              <w:jc w:val="center"/>
              <w:rPr>
                <w:sz w:val="18"/>
                <w:szCs w:val="18"/>
                <w:lang w:eastAsia="pt-BR"/>
              </w:rPr>
            </w:pPr>
            <w:r w:rsidRPr="00A3589C">
              <w:rPr>
                <w:sz w:val="18"/>
                <w:szCs w:val="18"/>
                <w:lang w:eastAsia="pt-BR"/>
              </w:rPr>
              <w:t>Sim</w:t>
            </w:r>
          </w:p>
        </w:tc>
      </w:tr>
      <w:tr w:rsidR="00474DE6" w:rsidRPr="00C9469F" w14:paraId="32BE36B2" w14:textId="77777777" w:rsidTr="007E151C">
        <w:trPr>
          <w:trHeight w:val="113"/>
          <w:jc w:val="center"/>
        </w:trPr>
        <w:tc>
          <w:tcPr>
            <w:tcW w:w="1276" w:type="dxa"/>
            <w:tcBorders>
              <w:top w:val="nil"/>
              <w:left w:val="nil"/>
              <w:bottom w:val="nil"/>
              <w:right w:val="nil"/>
            </w:tcBorders>
            <w:noWrap/>
            <w:vAlign w:val="center"/>
          </w:tcPr>
          <w:p w14:paraId="1A43BC34"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R</w:t>
            </w:r>
            <w:r w:rsidRPr="00A3589C">
              <w:rPr>
                <w:color w:val="000000"/>
                <w:sz w:val="18"/>
                <w:szCs w:val="18"/>
                <w:vertAlign w:val="superscript"/>
                <w:lang w:eastAsia="pt-BR"/>
              </w:rPr>
              <w:t>2</w:t>
            </w:r>
          </w:p>
        </w:tc>
        <w:tc>
          <w:tcPr>
            <w:tcW w:w="1276" w:type="dxa"/>
            <w:tcBorders>
              <w:top w:val="nil"/>
              <w:left w:val="nil"/>
              <w:bottom w:val="nil"/>
              <w:right w:val="nil"/>
            </w:tcBorders>
            <w:noWrap/>
            <w:vAlign w:val="bottom"/>
          </w:tcPr>
          <w:p w14:paraId="3397CFC3"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0,80</w:t>
            </w:r>
          </w:p>
        </w:tc>
        <w:tc>
          <w:tcPr>
            <w:tcW w:w="1190" w:type="dxa"/>
            <w:tcBorders>
              <w:top w:val="nil"/>
              <w:left w:val="nil"/>
              <w:bottom w:val="nil"/>
              <w:right w:val="nil"/>
            </w:tcBorders>
            <w:noWrap/>
            <w:vAlign w:val="bottom"/>
          </w:tcPr>
          <w:p w14:paraId="620A4082"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0,91</w:t>
            </w:r>
          </w:p>
        </w:tc>
        <w:tc>
          <w:tcPr>
            <w:tcW w:w="1361" w:type="dxa"/>
            <w:tcBorders>
              <w:top w:val="nil"/>
              <w:left w:val="nil"/>
              <w:bottom w:val="nil"/>
              <w:right w:val="nil"/>
            </w:tcBorders>
            <w:noWrap/>
            <w:vAlign w:val="bottom"/>
          </w:tcPr>
          <w:p w14:paraId="3E599ECF"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0,92</w:t>
            </w:r>
          </w:p>
        </w:tc>
        <w:tc>
          <w:tcPr>
            <w:tcW w:w="1190" w:type="dxa"/>
            <w:tcBorders>
              <w:top w:val="nil"/>
              <w:left w:val="nil"/>
              <w:bottom w:val="nil"/>
              <w:right w:val="nil"/>
            </w:tcBorders>
            <w:noWrap/>
            <w:vAlign w:val="bottom"/>
          </w:tcPr>
          <w:p w14:paraId="0F2E2E0A"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0,93</w:t>
            </w:r>
          </w:p>
        </w:tc>
        <w:tc>
          <w:tcPr>
            <w:tcW w:w="1220" w:type="dxa"/>
            <w:tcBorders>
              <w:top w:val="nil"/>
              <w:left w:val="nil"/>
              <w:bottom w:val="nil"/>
              <w:right w:val="nil"/>
            </w:tcBorders>
            <w:noWrap/>
            <w:vAlign w:val="bottom"/>
          </w:tcPr>
          <w:p w14:paraId="79A8EA01"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0,92</w:t>
            </w:r>
          </w:p>
        </w:tc>
        <w:tc>
          <w:tcPr>
            <w:tcW w:w="1290" w:type="dxa"/>
            <w:tcBorders>
              <w:top w:val="nil"/>
              <w:left w:val="nil"/>
              <w:bottom w:val="nil"/>
              <w:right w:val="nil"/>
            </w:tcBorders>
            <w:noWrap/>
            <w:vAlign w:val="bottom"/>
          </w:tcPr>
          <w:p w14:paraId="6026274A"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0,9392</w:t>
            </w:r>
          </w:p>
        </w:tc>
      </w:tr>
      <w:tr w:rsidR="00474DE6" w:rsidRPr="00C9469F" w14:paraId="3C9AFE36" w14:textId="77777777" w:rsidTr="007E151C">
        <w:trPr>
          <w:trHeight w:val="113"/>
          <w:jc w:val="center"/>
        </w:trPr>
        <w:tc>
          <w:tcPr>
            <w:tcW w:w="1276" w:type="dxa"/>
            <w:tcBorders>
              <w:top w:val="nil"/>
              <w:left w:val="nil"/>
              <w:right w:val="nil"/>
            </w:tcBorders>
            <w:noWrap/>
            <w:vAlign w:val="center"/>
          </w:tcPr>
          <w:p w14:paraId="46452B52"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R</w:t>
            </w:r>
            <w:r w:rsidRPr="00A3589C">
              <w:rPr>
                <w:color w:val="000000"/>
                <w:sz w:val="18"/>
                <w:szCs w:val="18"/>
                <w:vertAlign w:val="superscript"/>
                <w:lang w:eastAsia="pt-BR"/>
              </w:rPr>
              <w:t xml:space="preserve">2 </w:t>
            </w:r>
            <w:r w:rsidRPr="00A3589C">
              <w:rPr>
                <w:color w:val="000000"/>
                <w:sz w:val="18"/>
                <w:szCs w:val="18"/>
                <w:lang w:eastAsia="pt-BR"/>
              </w:rPr>
              <w:t>Ajustado</w:t>
            </w:r>
          </w:p>
        </w:tc>
        <w:tc>
          <w:tcPr>
            <w:tcW w:w="1276" w:type="dxa"/>
            <w:tcBorders>
              <w:top w:val="nil"/>
              <w:left w:val="nil"/>
              <w:right w:val="nil"/>
            </w:tcBorders>
            <w:noWrap/>
            <w:vAlign w:val="bottom"/>
          </w:tcPr>
          <w:p w14:paraId="669BCEC4"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0,80</w:t>
            </w:r>
          </w:p>
        </w:tc>
        <w:tc>
          <w:tcPr>
            <w:tcW w:w="1190" w:type="dxa"/>
            <w:tcBorders>
              <w:top w:val="nil"/>
              <w:left w:val="nil"/>
              <w:right w:val="nil"/>
            </w:tcBorders>
            <w:noWrap/>
            <w:vAlign w:val="bottom"/>
          </w:tcPr>
          <w:p w14:paraId="02581737"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0,91</w:t>
            </w:r>
          </w:p>
        </w:tc>
        <w:tc>
          <w:tcPr>
            <w:tcW w:w="1361" w:type="dxa"/>
            <w:tcBorders>
              <w:top w:val="nil"/>
              <w:left w:val="nil"/>
              <w:right w:val="nil"/>
            </w:tcBorders>
            <w:noWrap/>
            <w:vAlign w:val="bottom"/>
          </w:tcPr>
          <w:p w14:paraId="087F3C93"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0,92</w:t>
            </w:r>
          </w:p>
        </w:tc>
        <w:tc>
          <w:tcPr>
            <w:tcW w:w="1190" w:type="dxa"/>
            <w:tcBorders>
              <w:top w:val="nil"/>
              <w:left w:val="nil"/>
              <w:right w:val="nil"/>
            </w:tcBorders>
            <w:noWrap/>
            <w:vAlign w:val="bottom"/>
          </w:tcPr>
          <w:p w14:paraId="14439199"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0,92</w:t>
            </w:r>
          </w:p>
        </w:tc>
        <w:tc>
          <w:tcPr>
            <w:tcW w:w="1220" w:type="dxa"/>
            <w:tcBorders>
              <w:top w:val="nil"/>
              <w:left w:val="nil"/>
              <w:right w:val="nil"/>
            </w:tcBorders>
            <w:noWrap/>
            <w:vAlign w:val="bottom"/>
          </w:tcPr>
          <w:p w14:paraId="7F355BE8"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0,92</w:t>
            </w:r>
          </w:p>
        </w:tc>
        <w:tc>
          <w:tcPr>
            <w:tcW w:w="1290" w:type="dxa"/>
            <w:tcBorders>
              <w:top w:val="nil"/>
              <w:left w:val="nil"/>
              <w:right w:val="nil"/>
            </w:tcBorders>
            <w:noWrap/>
            <w:vAlign w:val="bottom"/>
          </w:tcPr>
          <w:p w14:paraId="3D13D33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0,94</w:t>
            </w:r>
          </w:p>
        </w:tc>
      </w:tr>
      <w:tr w:rsidR="00474DE6" w:rsidRPr="00C9469F" w14:paraId="67ABAFA9" w14:textId="77777777" w:rsidTr="007E151C">
        <w:trPr>
          <w:trHeight w:val="113"/>
          <w:jc w:val="center"/>
        </w:trPr>
        <w:tc>
          <w:tcPr>
            <w:tcW w:w="1276" w:type="dxa"/>
            <w:tcBorders>
              <w:top w:val="nil"/>
              <w:left w:val="nil"/>
              <w:bottom w:val="single" w:sz="12" w:space="0" w:color="auto"/>
              <w:right w:val="nil"/>
            </w:tcBorders>
            <w:noWrap/>
            <w:vAlign w:val="bottom"/>
          </w:tcPr>
          <w:p w14:paraId="2117228E" w14:textId="77777777" w:rsidR="00474DE6" w:rsidRPr="00A3589C" w:rsidRDefault="00474DE6" w:rsidP="007E151C">
            <w:pPr>
              <w:spacing w:after="0"/>
              <w:rPr>
                <w:color w:val="000000"/>
                <w:sz w:val="18"/>
                <w:szCs w:val="18"/>
                <w:lang w:eastAsia="pt-BR"/>
              </w:rPr>
            </w:pPr>
            <w:r w:rsidRPr="00A3589C">
              <w:rPr>
                <w:color w:val="000000"/>
                <w:sz w:val="18"/>
                <w:szCs w:val="18"/>
                <w:lang w:eastAsia="pt-BR"/>
              </w:rPr>
              <w:t>log-likelihood</w:t>
            </w:r>
          </w:p>
        </w:tc>
        <w:tc>
          <w:tcPr>
            <w:tcW w:w="1276" w:type="dxa"/>
            <w:tcBorders>
              <w:top w:val="nil"/>
              <w:left w:val="nil"/>
              <w:bottom w:val="single" w:sz="12" w:space="0" w:color="auto"/>
              <w:right w:val="nil"/>
            </w:tcBorders>
            <w:noWrap/>
            <w:vAlign w:val="bottom"/>
          </w:tcPr>
          <w:p w14:paraId="0F955943"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797,91</w:t>
            </w:r>
          </w:p>
        </w:tc>
        <w:tc>
          <w:tcPr>
            <w:tcW w:w="1190" w:type="dxa"/>
            <w:tcBorders>
              <w:top w:val="nil"/>
              <w:left w:val="nil"/>
              <w:bottom w:val="single" w:sz="12" w:space="0" w:color="auto"/>
              <w:right w:val="nil"/>
            </w:tcBorders>
            <w:noWrap/>
            <w:vAlign w:val="bottom"/>
          </w:tcPr>
          <w:p w14:paraId="6F8E113D"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1.530,62</w:t>
            </w:r>
          </w:p>
        </w:tc>
        <w:tc>
          <w:tcPr>
            <w:tcW w:w="1361" w:type="dxa"/>
            <w:tcBorders>
              <w:top w:val="nil"/>
              <w:left w:val="nil"/>
              <w:bottom w:val="single" w:sz="12" w:space="0" w:color="auto"/>
              <w:right w:val="nil"/>
            </w:tcBorders>
            <w:noWrap/>
            <w:vAlign w:val="bottom"/>
          </w:tcPr>
          <w:p w14:paraId="38385050"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1.593,63</w:t>
            </w:r>
          </w:p>
        </w:tc>
        <w:tc>
          <w:tcPr>
            <w:tcW w:w="1190" w:type="dxa"/>
            <w:tcBorders>
              <w:top w:val="nil"/>
              <w:left w:val="nil"/>
              <w:bottom w:val="single" w:sz="12" w:space="0" w:color="auto"/>
              <w:right w:val="nil"/>
            </w:tcBorders>
            <w:noWrap/>
            <w:vAlign w:val="bottom"/>
          </w:tcPr>
          <w:p w14:paraId="636DF057"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1.604,36</w:t>
            </w:r>
          </w:p>
        </w:tc>
        <w:tc>
          <w:tcPr>
            <w:tcW w:w="1220" w:type="dxa"/>
            <w:tcBorders>
              <w:top w:val="nil"/>
              <w:left w:val="nil"/>
              <w:bottom w:val="single" w:sz="12" w:space="0" w:color="auto"/>
              <w:right w:val="nil"/>
            </w:tcBorders>
            <w:noWrap/>
            <w:vAlign w:val="bottom"/>
          </w:tcPr>
          <w:p w14:paraId="0BAA2D4C" w14:textId="77777777" w:rsidR="00474DE6" w:rsidRPr="00A3589C" w:rsidRDefault="00474DE6" w:rsidP="007E151C">
            <w:pPr>
              <w:spacing w:after="0"/>
              <w:jc w:val="right"/>
              <w:rPr>
                <w:color w:val="000000"/>
                <w:sz w:val="18"/>
                <w:szCs w:val="18"/>
                <w:lang w:eastAsia="pt-BR"/>
              </w:rPr>
            </w:pPr>
            <w:r w:rsidRPr="00A3589C">
              <w:rPr>
                <w:color w:val="000000"/>
                <w:sz w:val="18"/>
                <w:szCs w:val="18"/>
                <w:lang w:eastAsia="pt-BR"/>
              </w:rPr>
              <w:t>1.598,75</w:t>
            </w:r>
          </w:p>
        </w:tc>
        <w:tc>
          <w:tcPr>
            <w:tcW w:w="1290" w:type="dxa"/>
            <w:tcBorders>
              <w:top w:val="nil"/>
              <w:left w:val="nil"/>
              <w:bottom w:val="single" w:sz="12" w:space="0" w:color="auto"/>
              <w:right w:val="nil"/>
            </w:tcBorders>
            <w:noWrap/>
            <w:vAlign w:val="bottom"/>
          </w:tcPr>
          <w:p w14:paraId="1A988179" w14:textId="77777777" w:rsidR="00474DE6" w:rsidRPr="00A3589C" w:rsidRDefault="00474DE6" w:rsidP="007E151C">
            <w:pPr>
              <w:spacing w:after="0"/>
              <w:jc w:val="center"/>
              <w:rPr>
                <w:color w:val="000000"/>
                <w:sz w:val="18"/>
                <w:szCs w:val="18"/>
                <w:lang w:eastAsia="pt-BR"/>
              </w:rPr>
            </w:pPr>
            <w:r w:rsidRPr="00A3589C">
              <w:rPr>
                <w:color w:val="000000"/>
                <w:sz w:val="18"/>
                <w:szCs w:val="18"/>
                <w:lang w:eastAsia="pt-BR"/>
              </w:rPr>
              <w:t>1.685,64</w:t>
            </w:r>
          </w:p>
        </w:tc>
      </w:tr>
    </w:tbl>
    <w:p w14:paraId="407EC2C8" w14:textId="77777777" w:rsidR="00474DE6" w:rsidRPr="00F0567B" w:rsidRDefault="00474DE6" w:rsidP="00474DE6">
      <w:pPr>
        <w:spacing w:after="0"/>
        <w:rPr>
          <w:sz w:val="20"/>
          <w:szCs w:val="20"/>
        </w:rPr>
      </w:pPr>
      <w:r w:rsidRPr="00F0567B">
        <w:rPr>
          <w:sz w:val="20"/>
          <w:szCs w:val="20"/>
        </w:rPr>
        <w:t>Fonte: Elaboração própria, 2013 a partir de MATWORKS, 2012</w:t>
      </w:r>
    </w:p>
    <w:p w14:paraId="5A034B12" w14:textId="77777777" w:rsidR="00474DE6" w:rsidRPr="00F0567B" w:rsidRDefault="00474DE6" w:rsidP="00474DE6">
      <w:pPr>
        <w:rPr>
          <w:sz w:val="20"/>
          <w:szCs w:val="20"/>
        </w:rPr>
      </w:pPr>
      <w:r w:rsidRPr="00F0567B">
        <w:rPr>
          <w:sz w:val="20"/>
          <w:szCs w:val="20"/>
        </w:rPr>
        <w:t>Notas:</w:t>
      </w:r>
      <w:r w:rsidRPr="00F0567B">
        <w:rPr>
          <w:sz w:val="20"/>
          <w:szCs w:val="20"/>
        </w:rPr>
        <w:tab/>
        <w:t>Erros padrão entre parênteses; *** p&lt;0,01; ** p&lt;0,05; * p&lt;0,1</w:t>
      </w:r>
    </w:p>
    <w:p w14:paraId="4B63D844" w14:textId="77777777" w:rsidR="00474DE6" w:rsidRDefault="00474DE6" w:rsidP="00474DE6">
      <w:pPr>
        <w:rPr>
          <w:szCs w:val="24"/>
        </w:rPr>
      </w:pPr>
      <w:r w:rsidRPr="00F0567B">
        <w:rPr>
          <w:szCs w:val="24"/>
        </w:rPr>
        <w:t>Os resultados encontrados em todas as especificações e estimações apontaram que a “proximidade ao centro” esteve relacionad</w:t>
      </w:r>
      <w:r>
        <w:rPr>
          <w:szCs w:val="24"/>
        </w:rPr>
        <w:t>a</w:t>
      </w:r>
      <w:r w:rsidRPr="00F0567B">
        <w:rPr>
          <w:szCs w:val="24"/>
        </w:rPr>
        <w:t xml:space="preserve"> a preços mais elevados de imóveis. Além disso, o centro mais valorizado foi a centralidade tradicional de Salvador. Este centro, além de estar numa região em que ainda existe grande oferta de empregos, bem como de serviços, também possui pequena oferta de terrenos. Trata-se de uma área de ocupação antiga da cidade, onde predomina a concorrência com atividades não residências pelo uso do solo, conforme m</w:t>
      </w:r>
      <w:r>
        <w:rPr>
          <w:szCs w:val="24"/>
        </w:rPr>
        <w:t>odelado teoricamente na seção</w:t>
      </w:r>
      <w:r w:rsidRPr="00F0567B">
        <w:rPr>
          <w:szCs w:val="24"/>
        </w:rPr>
        <w:t xml:space="preserve"> 4</w:t>
      </w:r>
      <w:r>
        <w:rPr>
          <w:szCs w:val="24"/>
        </w:rPr>
        <w:t>.4</w:t>
      </w:r>
      <w:r w:rsidRPr="00F0567B">
        <w:rPr>
          <w:szCs w:val="24"/>
        </w:rPr>
        <w:t>. No Centro Novo, existe maior oferta de áreas de solo livre, o que pode fazer com que os imóveis apresentem preços menores.</w:t>
      </w:r>
    </w:p>
    <w:p w14:paraId="506C83AA" w14:textId="77777777" w:rsidR="00474DE6" w:rsidRPr="00F0567B" w:rsidRDefault="00474DE6" w:rsidP="00474DE6">
      <w:pPr>
        <w:rPr>
          <w:szCs w:val="24"/>
        </w:rPr>
      </w:pPr>
      <w:r w:rsidRPr="00F0567B">
        <w:rPr>
          <w:szCs w:val="24"/>
        </w:rPr>
        <w:lastRenderedPageBreak/>
        <w:t>Desse modo, os resultados para a análise em relação às centralidades da cidade de Salvador estiveram de acordo com a lógica de mercado. Do ponto de vista científico, os resultados atingidos tiveram a sustentação teórica indicada pela literatura. Houve significância estatística, após a aplicação de procedimentos econométricos indicados para o tratamento empírico do problema.</w:t>
      </w:r>
    </w:p>
    <w:p w14:paraId="6E03FE3A" w14:textId="77777777" w:rsidR="00474DE6" w:rsidRDefault="00474DE6" w:rsidP="00474DE6">
      <w:pPr>
        <w:rPr>
          <w:b/>
        </w:rPr>
      </w:pPr>
    </w:p>
    <w:p w14:paraId="2A3CDF5F" w14:textId="77777777" w:rsidR="00474DE6" w:rsidRPr="00F0567B" w:rsidRDefault="00474DE6" w:rsidP="00474DE6">
      <w:pPr>
        <w:rPr>
          <w:b/>
        </w:rPr>
      </w:pPr>
    </w:p>
    <w:p w14:paraId="7C52135A" w14:textId="77777777" w:rsidR="00474DE6" w:rsidRPr="00F0567B" w:rsidRDefault="00474DE6" w:rsidP="00474DE6">
      <w:pPr>
        <w:rPr>
          <w:b/>
        </w:rPr>
      </w:pPr>
      <w:r w:rsidRPr="00F0567B">
        <w:rPr>
          <w:b/>
        </w:rPr>
        <w:t>6 CONSIDERAÇÕES FINAIS</w:t>
      </w:r>
    </w:p>
    <w:p w14:paraId="73BD6DB6" w14:textId="77777777" w:rsidR="00474DE6" w:rsidRPr="00F0567B" w:rsidRDefault="00474DE6" w:rsidP="00474DE6">
      <w:pPr>
        <w:rPr>
          <w:szCs w:val="24"/>
        </w:rPr>
      </w:pPr>
      <w:r w:rsidRPr="00F0567B">
        <w:rPr>
          <w:szCs w:val="24"/>
        </w:rPr>
        <w:t>O objetivo desse trabalho foi analisar empiricamente o efeito das distâncias em relação ao centro sobre os preços dos imóveis na cidade de Salvador durante o primeiro período de expansão imobiliária recente, que aconteceu entre os anos de 2003 e 2008. Foi considerado que, a cidade de Salvador possui uma configuração duocêntrica e a proximidade aos centros de negócios levariam à maior valorização dos imóveis devido à redução dos custos de transporte. Desta forma, a hipótese utilizada é a de que a distância em relação aos centros tem efeitos negativos sobre os preços dos imóveis. Para testar essa hipótese foi utilizado modelo econométrico espacial de preços hedônicos e um banco de dados com preços, características, amenidades e localização dos imóveis residenciais na cidade de Salvador.</w:t>
      </w:r>
    </w:p>
    <w:p w14:paraId="4526CF6F" w14:textId="77777777" w:rsidR="00474DE6" w:rsidRPr="00F0567B" w:rsidRDefault="00474DE6" w:rsidP="00474DE6">
      <w:pPr>
        <w:rPr>
          <w:szCs w:val="24"/>
        </w:rPr>
      </w:pPr>
      <w:r w:rsidRPr="00F0567B">
        <w:rPr>
          <w:szCs w:val="24"/>
        </w:rPr>
        <w:t>Para explicar o preço dos imóveis se tornou necessário considerar seus diferentes atributos. Os testes de autocorrelação espacial indicaram a presença de autocorrelação espacial nos dados utilizados nesse trabalho. Isto fez com que as estimações fossem feitas utilizando econometria espacial. Foi verificado que a autocorrelação espacial estava presente tanto na variável dependente quanto em características não observadas. Na variável dependente, a autocorrelação espacial indicou que o</w:t>
      </w:r>
      <w:r>
        <w:rPr>
          <w:szCs w:val="24"/>
        </w:rPr>
        <w:t>s</w:t>
      </w:r>
      <w:r w:rsidRPr="00F0567B">
        <w:rPr>
          <w:szCs w:val="24"/>
        </w:rPr>
        <w:t xml:space="preserve"> preços de um imóvel depende do preço de imóveis vizinhos. Nas características não observadas, a autocorrelação espacial indicou que os preços dos imóveis dependem das particularidades do seu entorno que não foram incluídas na estimação. A distância ao centro mais próximo apresentou sinal negativo, estando de acordo com a literatura. Isto indica que, no período analisado, os imóveis localizados próximos aos centro de negócios foram aqueles que os consumidores atribuem maior valor. O coeficiente da variável centro mais próximo apontou para maior valorização do Centro</w:t>
      </w:r>
      <w:r>
        <w:rPr>
          <w:szCs w:val="24"/>
        </w:rPr>
        <w:t xml:space="preserve"> Antigo</w:t>
      </w:r>
      <w:r w:rsidRPr="00F0567B">
        <w:rPr>
          <w:szCs w:val="24"/>
        </w:rPr>
        <w:t>. Essa centralidade, por ser de ocupação mais antiga, apresenta uma menor oferta de terrenos disponíveis para a construção, o que pode levar a preços maiores. O Centro Novo, além de possuir uma maior quantidade de área livre, possui um extensão maior, com algumas áreas em que a distância ao centro é grande, como é o caso do bairro Stella Maris.</w:t>
      </w:r>
    </w:p>
    <w:p w14:paraId="7CF0B9F3" w14:textId="77777777" w:rsidR="00474DE6" w:rsidRPr="00F0567B" w:rsidRDefault="00474DE6" w:rsidP="00474DE6">
      <w:pPr>
        <w:rPr>
          <w:szCs w:val="24"/>
        </w:rPr>
      </w:pPr>
      <w:r w:rsidRPr="00F0567B">
        <w:rPr>
          <w:szCs w:val="24"/>
        </w:rPr>
        <w:t xml:space="preserve">Nas estimações realizadas neste trabalho, a característica que mais teve efeito sobre os preços dos imóveis foi o período de venda. Essa variável reflete as condições do mercado no período de venda e esteve fortemente relacionada com o </w:t>
      </w:r>
      <w:r w:rsidRPr="00F0567B">
        <w:rPr>
          <w:i/>
          <w:szCs w:val="24"/>
        </w:rPr>
        <w:t>boom</w:t>
      </w:r>
      <w:r w:rsidRPr="00F0567B">
        <w:rPr>
          <w:szCs w:val="24"/>
        </w:rPr>
        <w:t xml:space="preserve"> imobiliário do período analisado. As quantidade de vagas nas garagem, quartos e área privativa do imóvel foram características dos imóveis que tiveram efeito positivo sobre os preços. A compra de imóvel pronto foi uma característica que teve efeito negativo sobre os preços. Esse resultado indicou que os imóveis que possuíam atributos mais valorizados pelos consumidores foram vendidos “na planta”, isto é, antes de serem construídos. </w:t>
      </w:r>
    </w:p>
    <w:p w14:paraId="3A1A9D4F" w14:textId="77777777" w:rsidR="00474DE6" w:rsidRPr="00F0567B" w:rsidRDefault="00474DE6" w:rsidP="00474DE6">
      <w:r w:rsidRPr="00F0567B">
        <w:t xml:space="preserve">O trabalho indica ainda algumas prováveis extensões, nesta linha de pesquisa. As variáveis número de quartos e área privativa do imóvel apresentaram ambiguidade nos sinais nas estimações. Isto pode indicar que a relação dessas variáveis com o preço dos imóveis não é linear, sendo possível que a partir de um determinado número de quartos os preços tendam a diminuir. As variáveis relativas à proximidade com o mar, presença de praias no bairro e distância à praia, podem ter um efeito ambíguo devido às diferenças relativas aos efeitos da proximidade ao mar de acordo com a praia a qual o imóvel está próximo. De forma geral, espera-se um efeito positivo da proximidade às praias sobre os preços dos imóveis, tanto pela possibilidade de vista agradável a partir da moradia quanto pela área de lazer que uma praia proporciona. Mas, algumas praias da cidade de Salvador podem ter efeitos nocivos sobre os imóveis, na forma de corrosão superfícies metálicas das construções e de aparelhos domésticos. A presença de áreas verdes no entorno do imóvel é apontada na literatura como uma variável importante na valorização de imóveis. Neste trabalho, a proximidade de parques foi utilizada para tentar capturar parte desse efeito. Mas algumas outras </w:t>
      </w:r>
      <w:r w:rsidRPr="00F0567B">
        <w:lastRenderedPageBreak/>
        <w:t xml:space="preserve">variáveis poderiam ser utilizadas para verificar o efeito de áreas verdes sobre o preços de imóveis de forma melhor, como a proximidade a praças e a arborização do entorno dos imóveis. </w:t>
      </w:r>
    </w:p>
    <w:p w14:paraId="2A11A742" w14:textId="77777777" w:rsidR="00474DE6" w:rsidRPr="00F0567B" w:rsidRDefault="00474DE6" w:rsidP="00474DE6"/>
    <w:p w14:paraId="024A545D" w14:textId="77777777" w:rsidR="00474DE6" w:rsidRPr="00F0567B" w:rsidRDefault="00474DE6" w:rsidP="00474DE6">
      <w:pPr>
        <w:rPr>
          <w:b/>
        </w:rPr>
      </w:pPr>
      <w:r w:rsidRPr="00F0567B">
        <w:rPr>
          <w:b/>
        </w:rPr>
        <w:t>REFERENCIAS</w:t>
      </w:r>
    </w:p>
    <w:p w14:paraId="78932EE7" w14:textId="77777777" w:rsidR="00474DE6" w:rsidRPr="00397985" w:rsidRDefault="00474DE6" w:rsidP="00474DE6">
      <w:pPr>
        <w:rPr>
          <w:szCs w:val="24"/>
        </w:rPr>
      </w:pPr>
      <w:r w:rsidRPr="00F0567B">
        <w:rPr>
          <w:szCs w:val="24"/>
        </w:rPr>
        <w:t xml:space="preserve">ALMEIDA, Eduardo. </w:t>
      </w:r>
      <w:r w:rsidRPr="00F0567B">
        <w:rPr>
          <w:b/>
          <w:szCs w:val="24"/>
        </w:rPr>
        <w:t>Econometria espacial</w:t>
      </w:r>
      <w:r w:rsidRPr="00F0567B">
        <w:rPr>
          <w:szCs w:val="24"/>
        </w:rPr>
        <w:t xml:space="preserve"> </w:t>
      </w:r>
      <w:r w:rsidRPr="00F0567B">
        <w:rPr>
          <w:b/>
          <w:szCs w:val="24"/>
        </w:rPr>
        <w:t>aplicada</w:t>
      </w:r>
      <w:r w:rsidRPr="00F0567B">
        <w:rPr>
          <w:szCs w:val="24"/>
        </w:rPr>
        <w:t xml:space="preserve">. </w:t>
      </w:r>
      <w:r w:rsidRPr="00397985">
        <w:rPr>
          <w:szCs w:val="24"/>
        </w:rPr>
        <w:t>São Paulo: Alínea, 2012.</w:t>
      </w:r>
    </w:p>
    <w:p w14:paraId="417B39D3" w14:textId="77777777" w:rsidR="00474DE6" w:rsidRPr="00F0567B" w:rsidRDefault="00474DE6" w:rsidP="00474DE6">
      <w:pPr>
        <w:jc w:val="left"/>
        <w:rPr>
          <w:lang w:val="en-US"/>
        </w:rPr>
      </w:pPr>
      <w:r w:rsidRPr="00F0567B">
        <w:rPr>
          <w:caps/>
          <w:lang w:val="en-US"/>
        </w:rPr>
        <w:t>Alonso</w:t>
      </w:r>
      <w:r w:rsidRPr="00F0567B">
        <w:rPr>
          <w:lang w:val="en-US"/>
        </w:rPr>
        <w:t xml:space="preserve">, W. </w:t>
      </w:r>
      <w:r w:rsidRPr="00F0567B">
        <w:rPr>
          <w:b/>
          <w:lang w:val="en-US"/>
        </w:rPr>
        <w:t>Location and land use</w:t>
      </w:r>
      <w:r w:rsidRPr="00F0567B">
        <w:rPr>
          <w:lang w:val="en-US"/>
        </w:rPr>
        <w:t>. Cambridge: Harvard University Press, 1964.</w:t>
      </w:r>
    </w:p>
    <w:p w14:paraId="2F661F68" w14:textId="77777777" w:rsidR="00474DE6" w:rsidRPr="00F0567B" w:rsidRDefault="00474DE6" w:rsidP="00474DE6">
      <w:pPr>
        <w:jc w:val="left"/>
        <w:rPr>
          <w:szCs w:val="24"/>
          <w:lang w:val="en-US"/>
        </w:rPr>
      </w:pPr>
      <w:r w:rsidRPr="00F0567B">
        <w:rPr>
          <w:szCs w:val="24"/>
          <w:lang w:val="en-US"/>
        </w:rPr>
        <w:t xml:space="preserve">ANSELIN, L. Local Indicators of Spatial Association-LISA. </w:t>
      </w:r>
      <w:r w:rsidRPr="00F0567B">
        <w:rPr>
          <w:b/>
          <w:szCs w:val="24"/>
          <w:lang w:val="en-US"/>
        </w:rPr>
        <w:t>Geographical analysis</w:t>
      </w:r>
      <w:r w:rsidRPr="00F0567B">
        <w:rPr>
          <w:szCs w:val="24"/>
          <w:lang w:val="en-US"/>
        </w:rPr>
        <w:t>, Columbus, v.27, n.2, abr.1995.</w:t>
      </w:r>
    </w:p>
    <w:p w14:paraId="7BCFA4C1" w14:textId="77777777" w:rsidR="00474DE6" w:rsidRPr="00F0567B" w:rsidRDefault="00474DE6" w:rsidP="00474DE6">
      <w:pPr>
        <w:rPr>
          <w:szCs w:val="24"/>
        </w:rPr>
      </w:pPr>
      <w:r w:rsidRPr="00F0567B">
        <w:rPr>
          <w:szCs w:val="24"/>
        </w:rPr>
        <w:t xml:space="preserve">BANCO CENTRAL DO BRASIL. </w:t>
      </w:r>
      <w:r w:rsidRPr="00F0567B">
        <w:rPr>
          <w:b/>
          <w:szCs w:val="24"/>
        </w:rPr>
        <w:t>Transferência de arquivos, informações mensais dos anos 2001 a 2010</w:t>
      </w:r>
      <w:r w:rsidRPr="00F0567B">
        <w:rPr>
          <w:szCs w:val="24"/>
        </w:rPr>
        <w:t>: banco de dados. Disponível em: &lt;http://www4.bcb.gov.br/fis/cosif/estban.asp&gt;. Acesso em: 4 jan. 2013.</w:t>
      </w:r>
    </w:p>
    <w:p w14:paraId="67F0875B" w14:textId="77777777" w:rsidR="00474DE6" w:rsidRPr="00F0567B" w:rsidRDefault="00474DE6" w:rsidP="00474DE6">
      <w:pPr>
        <w:rPr>
          <w:szCs w:val="24"/>
        </w:rPr>
      </w:pPr>
      <w:r w:rsidRPr="00F0567B">
        <w:rPr>
          <w:szCs w:val="24"/>
        </w:rPr>
        <w:t xml:space="preserve">CONDER.  </w:t>
      </w:r>
      <w:r w:rsidRPr="00F0567B">
        <w:rPr>
          <w:b/>
          <w:szCs w:val="24"/>
        </w:rPr>
        <w:t>Shape de bairros de Salvador</w:t>
      </w:r>
      <w:r w:rsidRPr="00F0567B">
        <w:rPr>
          <w:szCs w:val="24"/>
        </w:rPr>
        <w:t>. Disponível em:&lt;</w:t>
      </w:r>
      <w:r w:rsidRPr="00F0567B">
        <w:t xml:space="preserve"> </w:t>
      </w:r>
      <w:r w:rsidRPr="00F0567B">
        <w:rPr>
          <w:szCs w:val="24"/>
        </w:rPr>
        <w:t>http://www.informs.conder.ba.gov.br/&gt;. Acesso em: 13 fev. 2013b.</w:t>
      </w:r>
    </w:p>
    <w:p w14:paraId="1185A905" w14:textId="77777777" w:rsidR="00474DE6" w:rsidRPr="00F0567B" w:rsidRDefault="00474DE6" w:rsidP="00474DE6">
      <w:pPr>
        <w:jc w:val="left"/>
        <w:rPr>
          <w:szCs w:val="24"/>
        </w:rPr>
      </w:pPr>
      <w:r w:rsidRPr="00F0567B">
        <w:rPr>
          <w:szCs w:val="24"/>
        </w:rPr>
        <w:t xml:space="preserve">______. </w:t>
      </w:r>
      <w:r w:rsidRPr="00F0567B">
        <w:rPr>
          <w:b/>
          <w:szCs w:val="24"/>
        </w:rPr>
        <w:t>Resultados do Censo 2000 e 2010 por bairros do município de Salvador.</w:t>
      </w:r>
      <w:r w:rsidRPr="00F0567B">
        <w:rPr>
          <w:szCs w:val="24"/>
        </w:rPr>
        <w:t xml:space="preserve"> Disponível em:&lt;</w:t>
      </w:r>
      <w:r w:rsidRPr="00F0567B">
        <w:t xml:space="preserve"> http://www.informs.conder.ba.gov.br&gt;. Acesso em: 13 fev. 2013a.</w:t>
      </w:r>
      <w:r w:rsidRPr="00F0567B">
        <w:rPr>
          <w:szCs w:val="24"/>
        </w:rPr>
        <w:t xml:space="preserve"> </w:t>
      </w:r>
    </w:p>
    <w:p w14:paraId="4FB1DB10" w14:textId="77777777" w:rsidR="00474DE6" w:rsidRDefault="00474DE6" w:rsidP="00474DE6">
      <w:pPr>
        <w:rPr>
          <w:szCs w:val="24"/>
        </w:rPr>
      </w:pPr>
      <w:r w:rsidRPr="00F0567B">
        <w:rPr>
          <w:caps/>
          <w:szCs w:val="24"/>
          <w:lang w:val="en-US"/>
        </w:rPr>
        <w:t xml:space="preserve">Court, </w:t>
      </w:r>
      <w:r w:rsidRPr="00F0567B">
        <w:rPr>
          <w:szCs w:val="24"/>
          <w:lang w:val="en-US"/>
        </w:rPr>
        <w:t xml:space="preserve">Andrew T. Hedonic price indexes with automotive examples. In: THE GENERAL MOTORS CORPORATION. </w:t>
      </w:r>
      <w:r w:rsidRPr="00F0567B">
        <w:rPr>
          <w:b/>
          <w:szCs w:val="24"/>
          <w:lang w:val="en-US"/>
        </w:rPr>
        <w:t>The dynamics of automobile demand</w:t>
      </w:r>
      <w:r w:rsidRPr="00F0567B">
        <w:rPr>
          <w:szCs w:val="24"/>
          <w:lang w:val="en-US"/>
        </w:rPr>
        <w:t xml:space="preserve">. </w:t>
      </w:r>
      <w:r w:rsidRPr="00F0567B">
        <w:rPr>
          <w:szCs w:val="24"/>
        </w:rPr>
        <w:t>Nova York, 1939.</w:t>
      </w:r>
    </w:p>
    <w:p w14:paraId="752DE221" w14:textId="77777777" w:rsidR="00474DE6" w:rsidRPr="00F0567B" w:rsidRDefault="00474DE6" w:rsidP="00474DE6">
      <w:pPr>
        <w:rPr>
          <w:szCs w:val="24"/>
        </w:rPr>
      </w:pPr>
      <w:r w:rsidRPr="00826694">
        <w:rPr>
          <w:szCs w:val="24"/>
        </w:rPr>
        <w:t xml:space="preserve">DANTAS, Rubens Alves; MAGALHÃES, André Matos; VERGOLINO, José Raimundo de Oliveira. Avaliação de imóveis: a importância dos </w:t>
      </w:r>
      <w:r w:rsidRPr="00CC51E4">
        <w:rPr>
          <w:szCs w:val="24"/>
        </w:rPr>
        <w:t xml:space="preserve">vizinhos no caso de Recife. </w:t>
      </w:r>
      <w:r w:rsidRPr="00CC51E4">
        <w:rPr>
          <w:b/>
          <w:szCs w:val="24"/>
        </w:rPr>
        <w:t>Economia Aplicada</w:t>
      </w:r>
      <w:r>
        <w:rPr>
          <w:szCs w:val="24"/>
        </w:rPr>
        <w:t>,</w:t>
      </w:r>
      <w:r w:rsidRPr="00CC51E4">
        <w:rPr>
          <w:szCs w:val="24"/>
        </w:rPr>
        <w:t xml:space="preserve"> Ribeirão Preto, v.11, n.2, abr./jun. 2007</w:t>
      </w:r>
    </w:p>
    <w:p w14:paraId="7C490CB6" w14:textId="77777777" w:rsidR="00474DE6" w:rsidRPr="00F0567B" w:rsidRDefault="00474DE6" w:rsidP="00474DE6">
      <w:pPr>
        <w:jc w:val="left"/>
        <w:rPr>
          <w:szCs w:val="24"/>
        </w:rPr>
      </w:pPr>
      <w:r w:rsidRPr="00F0567B">
        <w:rPr>
          <w:szCs w:val="24"/>
        </w:rPr>
        <w:t xml:space="preserve">ESRI. </w:t>
      </w:r>
      <w:r w:rsidRPr="00F0567B">
        <w:rPr>
          <w:b/>
          <w:szCs w:val="24"/>
        </w:rPr>
        <w:t>ArcGIS 10.2 for Desktop. Conjunto de programas.</w:t>
      </w:r>
      <w:r w:rsidRPr="00F0567B">
        <w:rPr>
          <w:szCs w:val="24"/>
        </w:rPr>
        <w:t xml:space="preserve"> Disponível em: &lt;</w:t>
      </w:r>
      <w:r w:rsidRPr="00F0567B">
        <w:t xml:space="preserve"> </w:t>
      </w:r>
      <w:r w:rsidRPr="00F0567B">
        <w:rPr>
          <w:szCs w:val="24"/>
        </w:rPr>
        <w:t>http://www.esri.com/software/arcgis&gt;. Acesso em: 07. jun. 2012.</w:t>
      </w:r>
    </w:p>
    <w:p w14:paraId="1979A4B8" w14:textId="77777777" w:rsidR="00474DE6" w:rsidRDefault="00474DE6" w:rsidP="00474DE6">
      <w:pPr>
        <w:jc w:val="left"/>
        <w:rPr>
          <w:szCs w:val="24"/>
        </w:rPr>
      </w:pPr>
      <w:r w:rsidRPr="00F0567B">
        <w:rPr>
          <w:szCs w:val="24"/>
        </w:rPr>
        <w:t xml:space="preserve">FGV. </w:t>
      </w:r>
      <w:r w:rsidRPr="00F0567B">
        <w:rPr>
          <w:b/>
          <w:szCs w:val="24"/>
        </w:rPr>
        <w:t>Estatísticas e índices</w:t>
      </w:r>
      <w:r w:rsidRPr="00F0567B">
        <w:rPr>
          <w:szCs w:val="24"/>
        </w:rPr>
        <w:t>. Disponível em: &lt; http://portalibr</w:t>
      </w:r>
      <w:r>
        <w:rPr>
          <w:szCs w:val="24"/>
        </w:rPr>
        <w:t>e.fgv.br</w:t>
      </w:r>
      <w:r w:rsidRPr="00F0567B">
        <w:rPr>
          <w:szCs w:val="24"/>
        </w:rPr>
        <w:t xml:space="preserve">&gt; </w:t>
      </w:r>
      <w:r w:rsidRPr="00C54F26">
        <w:rPr>
          <w:szCs w:val="24"/>
        </w:rPr>
        <w:t>Acesso em: 22. jan. 2013.</w:t>
      </w:r>
    </w:p>
    <w:p w14:paraId="6AB0F165" w14:textId="77777777" w:rsidR="00474DE6" w:rsidRPr="00C54F26" w:rsidRDefault="00474DE6" w:rsidP="00474DE6">
      <w:pPr>
        <w:jc w:val="left"/>
        <w:rPr>
          <w:szCs w:val="24"/>
        </w:rPr>
      </w:pPr>
      <w:r w:rsidRPr="00826694">
        <w:rPr>
          <w:szCs w:val="24"/>
        </w:rPr>
        <w:t xml:space="preserve">FURTADO, Bernardo. </w:t>
      </w:r>
      <w:r w:rsidRPr="00826694">
        <w:rPr>
          <w:b/>
          <w:szCs w:val="24"/>
        </w:rPr>
        <w:t>Análise quantílica-espacial de determinantes de preços de imóveis urbanos com matriz de bairros</w:t>
      </w:r>
      <w:r w:rsidRPr="00562D61">
        <w:rPr>
          <w:szCs w:val="24"/>
        </w:rPr>
        <w:t>: evidências no mercado de Belo Horizonte</w:t>
      </w:r>
      <w:r w:rsidRPr="00826694">
        <w:rPr>
          <w:szCs w:val="24"/>
        </w:rPr>
        <w:t>. Rio de Janeiro: IPEA, 2011.</w:t>
      </w:r>
      <w:r>
        <w:rPr>
          <w:szCs w:val="24"/>
        </w:rPr>
        <w:t xml:space="preserve"> (Texto para discussão, n. 1570).</w:t>
      </w:r>
    </w:p>
    <w:p w14:paraId="2129A5A1" w14:textId="77777777" w:rsidR="00474DE6" w:rsidRPr="00F0567B" w:rsidRDefault="00474DE6" w:rsidP="00474DE6">
      <w:pPr>
        <w:rPr>
          <w:szCs w:val="24"/>
          <w:lang w:val="en-US"/>
        </w:rPr>
      </w:pPr>
      <w:r w:rsidRPr="002962BA">
        <w:rPr>
          <w:szCs w:val="24"/>
        </w:rPr>
        <w:t>GARREAU, J.</w:t>
      </w:r>
      <w:r w:rsidRPr="002962BA">
        <w:rPr>
          <w:b/>
          <w:szCs w:val="24"/>
        </w:rPr>
        <w:t xml:space="preserve"> Edge city</w:t>
      </w:r>
      <w:r w:rsidRPr="002962BA">
        <w:rPr>
          <w:szCs w:val="24"/>
        </w:rPr>
        <w:t xml:space="preserve">. </w:t>
      </w:r>
      <w:r w:rsidRPr="00F0567B">
        <w:rPr>
          <w:szCs w:val="24"/>
          <w:lang w:val="en-US"/>
        </w:rPr>
        <w:t>Nova York: Doubleday, 1991.</w:t>
      </w:r>
    </w:p>
    <w:p w14:paraId="55C3E794" w14:textId="77777777" w:rsidR="00474DE6" w:rsidRPr="00F0567B" w:rsidRDefault="00474DE6" w:rsidP="00474DE6">
      <w:pPr>
        <w:jc w:val="left"/>
        <w:rPr>
          <w:szCs w:val="24"/>
          <w:lang w:val="en-US"/>
        </w:rPr>
      </w:pPr>
      <w:r w:rsidRPr="00F0567B">
        <w:rPr>
          <w:szCs w:val="24"/>
          <w:lang w:val="en-US"/>
        </w:rPr>
        <w:t xml:space="preserve">GLAESER, E. L. Cities, </w:t>
      </w:r>
      <w:r w:rsidRPr="00F0567B">
        <w:rPr>
          <w:b/>
          <w:szCs w:val="24"/>
          <w:lang w:val="en-US"/>
        </w:rPr>
        <w:t>Agglomeration and spatial equilibrium.</w:t>
      </w:r>
      <w:r w:rsidRPr="00F0567B">
        <w:rPr>
          <w:szCs w:val="24"/>
          <w:lang w:val="en-US"/>
        </w:rPr>
        <w:t xml:space="preserve"> Nova York: Oxford University Press, 2008.</w:t>
      </w:r>
    </w:p>
    <w:p w14:paraId="57980DA7" w14:textId="77777777" w:rsidR="00474DE6" w:rsidRPr="00397985" w:rsidRDefault="00474DE6" w:rsidP="00474DE6">
      <w:pPr>
        <w:jc w:val="left"/>
        <w:rPr>
          <w:szCs w:val="24"/>
          <w:lang w:val="en-US"/>
        </w:rPr>
      </w:pPr>
      <w:r w:rsidRPr="00500B5B">
        <w:rPr>
          <w:szCs w:val="24"/>
        </w:rPr>
        <w:t xml:space="preserve">HAIR, J. F.; BLACK, W. C.; BABIN, B. J.; ANDERSON, R. E.; TATHAM, R. L. </w:t>
      </w:r>
      <w:r w:rsidRPr="00500B5B">
        <w:rPr>
          <w:b/>
          <w:bCs/>
          <w:szCs w:val="24"/>
        </w:rPr>
        <w:t xml:space="preserve">Análise multivariada de dados. </w:t>
      </w:r>
      <w:r w:rsidRPr="00397985">
        <w:rPr>
          <w:szCs w:val="24"/>
          <w:lang w:val="en-US"/>
        </w:rPr>
        <w:t>Porto Alegre: Bookman, 2009.</w:t>
      </w:r>
    </w:p>
    <w:p w14:paraId="7F50A74A" w14:textId="77777777" w:rsidR="00474DE6" w:rsidRPr="002962BA" w:rsidRDefault="00474DE6" w:rsidP="00474DE6">
      <w:pPr>
        <w:rPr>
          <w:szCs w:val="24"/>
          <w:lang w:val="en-US"/>
        </w:rPr>
      </w:pPr>
      <w:bookmarkStart w:id="55" w:name="_GoBack"/>
      <w:bookmarkEnd w:id="55"/>
      <w:r w:rsidRPr="00F0567B">
        <w:rPr>
          <w:szCs w:val="24"/>
          <w:lang w:val="en-US"/>
        </w:rPr>
        <w:t xml:space="preserve">HENDERSON, V.; MITRA, A. The new urban landscape: developers and edge cities. </w:t>
      </w:r>
      <w:r w:rsidRPr="002962BA">
        <w:rPr>
          <w:b/>
          <w:szCs w:val="24"/>
          <w:lang w:val="en-US"/>
        </w:rPr>
        <w:t>Regional Science and Urban Economics</w:t>
      </w:r>
      <w:r w:rsidRPr="002962BA">
        <w:rPr>
          <w:szCs w:val="24"/>
          <w:lang w:val="en-US"/>
        </w:rPr>
        <w:t>. v. 26, p. 613-643, nov. 1996.</w:t>
      </w:r>
    </w:p>
    <w:p w14:paraId="542ECA1A" w14:textId="77777777" w:rsidR="00474DE6" w:rsidRPr="00F0567B" w:rsidRDefault="00474DE6" w:rsidP="00474DE6">
      <w:pPr>
        <w:rPr>
          <w:szCs w:val="24"/>
        </w:rPr>
      </w:pPr>
      <w:r w:rsidRPr="002962BA">
        <w:rPr>
          <w:szCs w:val="24"/>
          <w:lang w:val="en-US"/>
        </w:rPr>
        <w:t xml:space="preserve">HERMANN, Bruno. </w:t>
      </w:r>
      <w:r w:rsidRPr="00826694">
        <w:rPr>
          <w:b/>
          <w:szCs w:val="24"/>
        </w:rPr>
        <w:t>Estimando o preço implícito de amenidades urbanas</w:t>
      </w:r>
      <w:r w:rsidRPr="00562D61">
        <w:rPr>
          <w:szCs w:val="24"/>
        </w:rPr>
        <w:t>: evidências para o Município de São Paulo</w:t>
      </w:r>
      <w:r w:rsidRPr="00826694">
        <w:rPr>
          <w:szCs w:val="24"/>
        </w:rPr>
        <w:t>. 2003. 77f. Dissertação (Mestrado em Economia) - Faculdade de Economia, Administração e Contabilidade, USP, São Paulo, 2003.</w:t>
      </w:r>
    </w:p>
    <w:p w14:paraId="220C29FA" w14:textId="77777777" w:rsidR="00474DE6" w:rsidRPr="00F0567B" w:rsidRDefault="00474DE6" w:rsidP="00474DE6">
      <w:pPr>
        <w:rPr>
          <w:szCs w:val="24"/>
        </w:rPr>
      </w:pPr>
      <w:r w:rsidRPr="00F0567B">
        <w:rPr>
          <w:szCs w:val="24"/>
        </w:rPr>
        <w:t xml:space="preserve">HERMANN, Bruno M.; HADDAD, Eduardo A. </w:t>
      </w:r>
      <w:r w:rsidRPr="00F0567B">
        <w:rPr>
          <w:b/>
          <w:bCs/>
          <w:szCs w:val="24"/>
        </w:rPr>
        <w:t>Muito além do Jardim</w:t>
      </w:r>
      <w:r w:rsidRPr="00F0567B">
        <w:rPr>
          <w:bCs/>
          <w:szCs w:val="24"/>
        </w:rPr>
        <w:t>: mercado imobiliário e amenidades urbanas</w:t>
      </w:r>
      <w:r w:rsidRPr="00F0567B">
        <w:rPr>
          <w:szCs w:val="24"/>
        </w:rPr>
        <w:t>. São Paulo: TD-Nereus, 2003.</w:t>
      </w:r>
    </w:p>
    <w:p w14:paraId="47B33030" w14:textId="77777777" w:rsidR="00474DE6" w:rsidRPr="00F0567B" w:rsidRDefault="00474DE6" w:rsidP="00474DE6">
      <w:pPr>
        <w:rPr>
          <w:szCs w:val="24"/>
        </w:rPr>
      </w:pPr>
      <w:r w:rsidRPr="00F0567B">
        <w:rPr>
          <w:szCs w:val="24"/>
        </w:rPr>
        <w:t xml:space="preserve">IBGE. </w:t>
      </w:r>
      <w:r w:rsidRPr="00F0567B">
        <w:rPr>
          <w:b/>
          <w:szCs w:val="24"/>
        </w:rPr>
        <w:t>Capitais estaduais brasileiras.</w:t>
      </w:r>
      <w:r w:rsidRPr="00F0567B">
        <w:rPr>
          <w:szCs w:val="24"/>
        </w:rPr>
        <w:t xml:space="preserve"> Disponível em: &lt; http://www.ibge.gov.br/cidadesat/index.php&gt;. Acesso em: 4 jan. 2013a.</w:t>
      </w:r>
    </w:p>
    <w:p w14:paraId="404C8F82" w14:textId="77777777" w:rsidR="00474DE6" w:rsidRPr="00F0567B" w:rsidRDefault="00474DE6" w:rsidP="00474DE6">
      <w:r w:rsidRPr="00F0567B">
        <w:rPr>
          <w:szCs w:val="24"/>
        </w:rPr>
        <w:t xml:space="preserve">______. </w:t>
      </w:r>
      <w:r w:rsidRPr="00F0567B">
        <w:rPr>
          <w:b/>
          <w:szCs w:val="24"/>
        </w:rPr>
        <w:t>PAIC - Pesquisa Anual da Construção Civil 2011</w:t>
      </w:r>
      <w:r w:rsidRPr="00F0567B">
        <w:rPr>
          <w:szCs w:val="24"/>
        </w:rPr>
        <w:t>. Rio de Janeiro: IBGE, 2011.</w:t>
      </w:r>
    </w:p>
    <w:p w14:paraId="542A418C" w14:textId="77777777" w:rsidR="00474DE6" w:rsidRPr="00F0567B" w:rsidRDefault="00474DE6" w:rsidP="00474DE6">
      <w:pPr>
        <w:rPr>
          <w:szCs w:val="24"/>
          <w:lang w:val="en-US"/>
        </w:rPr>
      </w:pPr>
      <w:r w:rsidRPr="00F0567B">
        <w:rPr>
          <w:szCs w:val="24"/>
        </w:rPr>
        <w:lastRenderedPageBreak/>
        <w:t>______.</w:t>
      </w:r>
      <w:r w:rsidRPr="00F0567B">
        <w:rPr>
          <w:b/>
          <w:szCs w:val="24"/>
        </w:rPr>
        <w:t xml:space="preserve"> Sistema IBGE de recuperação automática SIDRA. Contas nacionais, construção civil.</w:t>
      </w:r>
      <w:r w:rsidRPr="00F0567B">
        <w:rPr>
          <w:szCs w:val="24"/>
        </w:rPr>
        <w:t xml:space="preserve"> Disponível em: &lt; http://www.sidra.ibge.gov.br&gt;. </w:t>
      </w:r>
      <w:r w:rsidRPr="00F0567B">
        <w:rPr>
          <w:szCs w:val="24"/>
          <w:lang w:val="en-US"/>
        </w:rPr>
        <w:t>Acesso em: 12 nov. 2012.</w:t>
      </w:r>
    </w:p>
    <w:p w14:paraId="74217119" w14:textId="77777777" w:rsidR="00474DE6" w:rsidRPr="00F0567B" w:rsidRDefault="00474DE6" w:rsidP="00474DE6">
      <w:pPr>
        <w:jc w:val="left"/>
        <w:rPr>
          <w:szCs w:val="24"/>
          <w:lang w:val="en-US"/>
        </w:rPr>
      </w:pPr>
      <w:r w:rsidRPr="00F0567B">
        <w:rPr>
          <w:szCs w:val="24"/>
          <w:lang w:val="en-US"/>
        </w:rPr>
        <w:t xml:space="preserve">KELEIJAN; ROBINSON. A suggested test for spatial autocorrelation and/or heteroskedasticity and corresponding Monte Carlo results. </w:t>
      </w:r>
      <w:r w:rsidRPr="00F0567B">
        <w:rPr>
          <w:b/>
          <w:szCs w:val="24"/>
          <w:lang w:val="en-US"/>
        </w:rPr>
        <w:t>Regional Science and Urban Economics</w:t>
      </w:r>
      <w:r w:rsidRPr="00F0567B">
        <w:rPr>
          <w:szCs w:val="24"/>
          <w:lang w:val="en-US"/>
        </w:rPr>
        <w:t>, v. 28, p. 389-417, nov. 1998.</w:t>
      </w:r>
    </w:p>
    <w:p w14:paraId="41FCB2BC" w14:textId="77777777" w:rsidR="00474DE6" w:rsidRPr="00F0567B" w:rsidRDefault="00474DE6" w:rsidP="00474DE6">
      <w:pPr>
        <w:rPr>
          <w:szCs w:val="24"/>
          <w:lang w:val="en-US"/>
        </w:rPr>
      </w:pPr>
      <w:r w:rsidRPr="00F0567B">
        <w:rPr>
          <w:szCs w:val="24"/>
          <w:lang w:val="en-US"/>
        </w:rPr>
        <w:t xml:space="preserve">LANCASTER. Kelvin J. A New Approach to Consumer Theory. </w:t>
      </w:r>
      <w:r w:rsidRPr="00F0567B">
        <w:rPr>
          <w:b/>
          <w:szCs w:val="24"/>
          <w:lang w:val="en-US"/>
        </w:rPr>
        <w:t>Journal of Political Economy</w:t>
      </w:r>
      <w:r w:rsidRPr="00F0567B">
        <w:rPr>
          <w:szCs w:val="24"/>
          <w:lang w:val="en-US"/>
        </w:rPr>
        <w:t>, Chicago, v.2, n.74, p.132-157, abr. 1966.</w:t>
      </w:r>
    </w:p>
    <w:p w14:paraId="1661AA72" w14:textId="77777777" w:rsidR="00474DE6" w:rsidRDefault="00474DE6" w:rsidP="00474DE6">
      <w:pPr>
        <w:rPr>
          <w:szCs w:val="24"/>
        </w:rPr>
      </w:pPr>
      <w:r w:rsidRPr="00F0567B">
        <w:rPr>
          <w:szCs w:val="24"/>
        </w:rPr>
        <w:t xml:space="preserve">LESAGE, James P. </w:t>
      </w:r>
      <w:r w:rsidRPr="00F0567B">
        <w:rPr>
          <w:b/>
          <w:szCs w:val="24"/>
        </w:rPr>
        <w:t>Econometrics toolbox</w:t>
      </w:r>
      <w:r w:rsidRPr="00F0567B">
        <w:rPr>
          <w:szCs w:val="24"/>
        </w:rPr>
        <w:t>. Disponível em: &lt;</w:t>
      </w:r>
      <w:r w:rsidRPr="00F0567B">
        <w:t xml:space="preserve"> </w:t>
      </w:r>
      <w:r w:rsidRPr="00F0567B">
        <w:rPr>
          <w:szCs w:val="24"/>
        </w:rPr>
        <w:t>http://www.spatial-econometrics.com/html/datasets.zip&gt;. Acesso em: 10 fev. 2012.</w:t>
      </w:r>
    </w:p>
    <w:p w14:paraId="3BD48A37" w14:textId="77777777" w:rsidR="00474DE6" w:rsidRPr="00F0567B" w:rsidRDefault="00474DE6" w:rsidP="00474DE6">
      <w:pPr>
        <w:rPr>
          <w:szCs w:val="24"/>
        </w:rPr>
      </w:pPr>
      <w:r w:rsidRPr="00826694">
        <w:rPr>
          <w:szCs w:val="24"/>
        </w:rPr>
        <w:t xml:space="preserve">________. </w:t>
      </w:r>
      <w:r w:rsidRPr="00826694">
        <w:rPr>
          <w:b/>
          <w:szCs w:val="24"/>
        </w:rPr>
        <w:t>Spatial econometrics</w:t>
      </w:r>
      <w:r w:rsidRPr="00826694">
        <w:rPr>
          <w:szCs w:val="24"/>
        </w:rPr>
        <w:t>. 1998. Disponível em: &lt;</w:t>
      </w:r>
      <w:r w:rsidRPr="00826694">
        <w:t xml:space="preserve"> </w:t>
      </w:r>
      <w:r w:rsidRPr="00826694">
        <w:rPr>
          <w:szCs w:val="24"/>
        </w:rPr>
        <w:t>http://www.spatial-econometrics.com/&gt;. Acesso em: 10 fev. 2011.</w:t>
      </w:r>
    </w:p>
    <w:p w14:paraId="63C73FA9" w14:textId="77777777" w:rsidR="00474DE6" w:rsidRPr="002962BA" w:rsidRDefault="00474DE6" w:rsidP="00474DE6">
      <w:pPr>
        <w:rPr>
          <w:szCs w:val="24"/>
          <w:lang w:val="en-US"/>
        </w:rPr>
      </w:pPr>
      <w:r w:rsidRPr="00F0567B">
        <w:rPr>
          <w:szCs w:val="24"/>
        </w:rPr>
        <w:t xml:space="preserve">MATHWORKS. </w:t>
      </w:r>
      <w:r w:rsidRPr="00F0567B">
        <w:rPr>
          <w:b/>
          <w:szCs w:val="24"/>
        </w:rPr>
        <w:t>MATLAB 2011a, version 7.12.</w:t>
      </w:r>
      <w:r w:rsidRPr="00F0567B">
        <w:rPr>
          <w:szCs w:val="24"/>
        </w:rPr>
        <w:t xml:space="preserve"> </w:t>
      </w:r>
      <w:r w:rsidRPr="00F0567B">
        <w:rPr>
          <w:b/>
          <w:szCs w:val="24"/>
        </w:rPr>
        <w:t>Conjunto de programas</w:t>
      </w:r>
      <w:r w:rsidRPr="00F0567B">
        <w:rPr>
          <w:szCs w:val="24"/>
        </w:rPr>
        <w:t>. Disponível em: &lt;</w:t>
      </w:r>
      <w:r w:rsidRPr="00F0567B">
        <w:t xml:space="preserve"> </w:t>
      </w:r>
      <w:r w:rsidRPr="00F0567B">
        <w:rPr>
          <w:szCs w:val="24"/>
        </w:rPr>
        <w:t xml:space="preserve">http://www.mathworks.com/products/matlab/&gt;. </w:t>
      </w:r>
      <w:r w:rsidRPr="002962BA">
        <w:rPr>
          <w:szCs w:val="24"/>
          <w:lang w:val="en-US"/>
        </w:rPr>
        <w:t>Acesso em: 7 jun. 2012.</w:t>
      </w:r>
    </w:p>
    <w:p w14:paraId="6DE234DF" w14:textId="77777777" w:rsidR="00474DE6" w:rsidRPr="00F0567B" w:rsidRDefault="00474DE6" w:rsidP="00474DE6">
      <w:pPr>
        <w:rPr>
          <w:lang w:val="en-US"/>
        </w:rPr>
      </w:pPr>
      <w:r w:rsidRPr="00F0567B">
        <w:rPr>
          <w:caps/>
          <w:lang w:val="en-US"/>
        </w:rPr>
        <w:t>Mills</w:t>
      </w:r>
      <w:r w:rsidRPr="00F0567B">
        <w:rPr>
          <w:lang w:val="en-US"/>
        </w:rPr>
        <w:t xml:space="preserve">, E. S. An aggregative model of resource allocation in a metropolitan area. </w:t>
      </w:r>
      <w:r w:rsidRPr="00F0567B">
        <w:rPr>
          <w:b/>
          <w:lang w:val="en-US"/>
        </w:rPr>
        <w:t>American Economic Review</w:t>
      </w:r>
      <w:r w:rsidRPr="00F0567B">
        <w:rPr>
          <w:lang w:val="en-US"/>
        </w:rPr>
        <w:t>, Pittsburgh, v.57, p.197-210, 1967.</w:t>
      </w:r>
    </w:p>
    <w:p w14:paraId="1A13403B" w14:textId="77777777" w:rsidR="00474DE6" w:rsidRPr="00F0567B" w:rsidRDefault="00474DE6" w:rsidP="00474DE6">
      <w:pPr>
        <w:jc w:val="left"/>
        <w:rPr>
          <w:lang w:val="en-US"/>
        </w:rPr>
      </w:pPr>
      <w:r w:rsidRPr="00F0567B">
        <w:rPr>
          <w:caps/>
          <w:lang w:val="en-US"/>
        </w:rPr>
        <w:t>Muth</w:t>
      </w:r>
      <w:r w:rsidRPr="00F0567B">
        <w:rPr>
          <w:lang w:val="en-US"/>
        </w:rPr>
        <w:t xml:space="preserve">, R.F. </w:t>
      </w:r>
      <w:r w:rsidRPr="00F0567B">
        <w:rPr>
          <w:b/>
          <w:lang w:val="en-US"/>
        </w:rPr>
        <w:t>Cities and housing.</w:t>
      </w:r>
      <w:r w:rsidRPr="00F0567B">
        <w:rPr>
          <w:lang w:val="en-US"/>
        </w:rPr>
        <w:t xml:space="preserve">  Chicago:  University of Chicago Press, 1969.</w:t>
      </w:r>
    </w:p>
    <w:p w14:paraId="6F93DC97" w14:textId="77777777" w:rsidR="00474DE6" w:rsidRPr="00F0567B" w:rsidRDefault="00474DE6" w:rsidP="00474DE6">
      <w:pPr>
        <w:rPr>
          <w:szCs w:val="24"/>
        </w:rPr>
      </w:pPr>
      <w:r w:rsidRPr="00F0567B">
        <w:rPr>
          <w:szCs w:val="24"/>
        </w:rPr>
        <w:t xml:space="preserve">NADALIN, Vanessa Gapriotti. </w:t>
      </w:r>
      <w:r w:rsidRPr="00F0567B">
        <w:rPr>
          <w:b/>
          <w:szCs w:val="24"/>
        </w:rPr>
        <w:t>Três ensaios sobre economia urbana e mercado de habitação em São Paulo</w:t>
      </w:r>
      <w:r w:rsidRPr="00F0567B">
        <w:rPr>
          <w:szCs w:val="24"/>
        </w:rPr>
        <w:t>. 2010. 153f. Tese (Doutorado em Economia) – F</w:t>
      </w:r>
      <w:r>
        <w:rPr>
          <w:szCs w:val="24"/>
        </w:rPr>
        <w:t>EA</w:t>
      </w:r>
      <w:r w:rsidRPr="00F0567B">
        <w:rPr>
          <w:szCs w:val="24"/>
        </w:rPr>
        <w:t>, USP, São Paulo, 2010.</w:t>
      </w:r>
    </w:p>
    <w:p w14:paraId="16827FCC" w14:textId="77777777" w:rsidR="00474DE6" w:rsidRPr="00F0567B" w:rsidRDefault="00474DE6" w:rsidP="00474DE6">
      <w:pPr>
        <w:rPr>
          <w:lang w:val="en-US"/>
        </w:rPr>
      </w:pPr>
      <w:r w:rsidRPr="00F0567B">
        <w:rPr>
          <w:szCs w:val="24"/>
        </w:rPr>
        <w:t xml:space="preserve">OBSERVATÓRIO DAS METRÓPOLES. </w:t>
      </w:r>
      <w:r w:rsidRPr="00F0567B">
        <w:rPr>
          <w:b/>
          <w:szCs w:val="24"/>
        </w:rPr>
        <w:t>Região Metropolitana de Salvador</w:t>
      </w:r>
      <w:r w:rsidRPr="00F0567B">
        <w:rPr>
          <w:szCs w:val="24"/>
        </w:rPr>
        <w:t xml:space="preserve">. Disponível em: &lt; http://www.observatoriodasmetropoles.ufrj.br&gt;. </w:t>
      </w:r>
      <w:r w:rsidRPr="00F0567B">
        <w:rPr>
          <w:szCs w:val="24"/>
          <w:lang w:val="en-US"/>
        </w:rPr>
        <w:t>Acesso em: 22 nov. 2012.</w:t>
      </w:r>
    </w:p>
    <w:p w14:paraId="276D812A" w14:textId="77777777" w:rsidR="00474DE6" w:rsidRPr="00F0567B" w:rsidRDefault="00474DE6" w:rsidP="00474DE6">
      <w:pPr>
        <w:rPr>
          <w:szCs w:val="24"/>
          <w:lang w:val="en-US"/>
        </w:rPr>
      </w:pPr>
      <w:r w:rsidRPr="00F0567B">
        <w:rPr>
          <w:szCs w:val="24"/>
          <w:lang w:val="en-US"/>
        </w:rPr>
        <w:t xml:space="preserve">ROSEN. Sherwin. Hedonic Prices and implicit markets: product differentiation in pure competition. </w:t>
      </w:r>
      <w:r w:rsidRPr="00F0567B">
        <w:rPr>
          <w:b/>
          <w:szCs w:val="24"/>
          <w:lang w:val="en-US"/>
        </w:rPr>
        <w:t>The Journal of Political Economy</w:t>
      </w:r>
      <w:r w:rsidRPr="00F0567B">
        <w:rPr>
          <w:szCs w:val="24"/>
          <w:lang w:val="en-US"/>
        </w:rPr>
        <w:t>, Chicago, v.1, n.82. p.34-55, jan./fev. 1974.</w:t>
      </w:r>
    </w:p>
    <w:p w14:paraId="2F00E9BF" w14:textId="77777777" w:rsidR="00474DE6" w:rsidRPr="00F0567B" w:rsidRDefault="00474DE6" w:rsidP="00474DE6">
      <w:r w:rsidRPr="00F0567B">
        <w:rPr>
          <w:szCs w:val="24"/>
        </w:rPr>
        <w:t xml:space="preserve">SANTOS, Gervásio Ferreira; FERNANDES, Gustavo A. L.; ANDRADE, Cláudia S. M. </w:t>
      </w:r>
      <w:r w:rsidRPr="00F0567B">
        <w:rPr>
          <w:b/>
          <w:szCs w:val="24"/>
        </w:rPr>
        <w:t>Segregação espacial e as redes sociais formadas nas Escolas</w:t>
      </w:r>
      <w:r w:rsidRPr="00F0567B">
        <w:rPr>
          <w:szCs w:val="24"/>
        </w:rPr>
        <w:t>: efeitos sobre a renda dos trabalhadores na cidade de Salvador. Disponível em: &lt;</w:t>
      </w:r>
      <w:r w:rsidRPr="00F0567B">
        <w:t xml:space="preserve"> http://iclips.no-ip.biz:8001/enaber/lista_artigos.aspx&gt;. Acesso em: 29 ago. 2013.</w:t>
      </w:r>
    </w:p>
    <w:p w14:paraId="511414C9" w14:textId="77777777" w:rsidR="00474DE6" w:rsidRPr="00F0567B" w:rsidRDefault="00474DE6" w:rsidP="00474DE6">
      <w:pPr>
        <w:jc w:val="left"/>
        <w:rPr>
          <w:szCs w:val="24"/>
          <w:lang w:val="en-US"/>
        </w:rPr>
      </w:pPr>
      <w:r w:rsidRPr="00F0567B">
        <w:rPr>
          <w:caps/>
          <w:szCs w:val="24"/>
        </w:rPr>
        <w:t>SINDUSCON-BA</w:t>
      </w:r>
      <w:r w:rsidRPr="00F0567B">
        <w:rPr>
          <w:szCs w:val="24"/>
        </w:rPr>
        <w:t xml:space="preserve">. </w:t>
      </w:r>
      <w:r w:rsidRPr="00F0567B">
        <w:rPr>
          <w:b/>
          <w:szCs w:val="24"/>
        </w:rPr>
        <w:t>A construção civil na Bahia nos últimos Anos</w:t>
      </w:r>
      <w:r w:rsidRPr="00F0567B">
        <w:rPr>
          <w:szCs w:val="24"/>
        </w:rPr>
        <w:t xml:space="preserve">. Disponível em: &lt; http://www.sinduscon-ba.com.br/conteudo/pub/003/cont/000918.pdf&gt;. </w:t>
      </w:r>
      <w:r w:rsidRPr="00F0567B">
        <w:rPr>
          <w:szCs w:val="24"/>
          <w:lang w:val="en-US"/>
        </w:rPr>
        <w:t>Acesso em: 8 dez. 2012.</w:t>
      </w:r>
    </w:p>
    <w:p w14:paraId="0A6E390A" w14:textId="77777777" w:rsidR="00474DE6" w:rsidRPr="00397985" w:rsidRDefault="00474DE6" w:rsidP="00474DE6">
      <w:pPr>
        <w:jc w:val="left"/>
        <w:rPr>
          <w:lang w:val="en-US"/>
        </w:rPr>
      </w:pPr>
      <w:r w:rsidRPr="00F0567B">
        <w:rPr>
          <w:lang w:val="en-US"/>
        </w:rPr>
        <w:t xml:space="preserve">VON THÜNEN, Johann Heinrich. </w:t>
      </w:r>
      <w:r w:rsidRPr="00F0567B">
        <w:rPr>
          <w:b/>
          <w:lang w:val="en-US"/>
        </w:rPr>
        <w:t>The isolated state</w:t>
      </w:r>
      <w:r w:rsidRPr="00F0567B">
        <w:rPr>
          <w:lang w:val="en-US"/>
        </w:rPr>
        <w:t>. Oxford: Pergamon Press, 1966.</w:t>
      </w:r>
    </w:p>
    <w:p w14:paraId="74AE5BD1" w14:textId="77777777" w:rsidR="002722D8" w:rsidRDefault="003851A3"/>
    <w:sectPr w:rsidR="002722D8" w:rsidSect="003526B1">
      <w:headerReference w:type="default" r:id="rId39"/>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0F282" w14:textId="77777777" w:rsidR="003851A3" w:rsidRDefault="003851A3" w:rsidP="00474DE6">
      <w:pPr>
        <w:spacing w:after="0"/>
      </w:pPr>
      <w:r>
        <w:separator/>
      </w:r>
    </w:p>
  </w:endnote>
  <w:endnote w:type="continuationSeparator" w:id="0">
    <w:p w14:paraId="66D63CC3" w14:textId="77777777" w:rsidR="003851A3" w:rsidRDefault="003851A3" w:rsidP="00474D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7DB34" w14:textId="77777777" w:rsidR="003851A3" w:rsidRDefault="003851A3" w:rsidP="00474DE6">
      <w:pPr>
        <w:spacing w:after="0"/>
      </w:pPr>
      <w:r>
        <w:separator/>
      </w:r>
    </w:p>
  </w:footnote>
  <w:footnote w:type="continuationSeparator" w:id="0">
    <w:p w14:paraId="2FC73405" w14:textId="77777777" w:rsidR="003851A3" w:rsidRDefault="003851A3" w:rsidP="00474DE6">
      <w:pPr>
        <w:spacing w:after="0"/>
      </w:pPr>
      <w:r>
        <w:continuationSeparator/>
      </w:r>
    </w:p>
  </w:footnote>
  <w:footnote w:id="1">
    <w:p w14:paraId="418EFC31" w14:textId="77777777" w:rsidR="00474DE6" w:rsidRDefault="00474DE6" w:rsidP="00474DE6">
      <w:pPr>
        <w:pStyle w:val="Textodenotaderodap"/>
        <w:spacing w:after="120"/>
        <w:jc w:val="both"/>
      </w:pPr>
      <w:r w:rsidRPr="000865D0">
        <w:rPr>
          <w:rStyle w:val="Refdenotaderodap"/>
          <w:rFonts w:eastAsia="Calibri"/>
        </w:rPr>
        <w:footnoteRef/>
      </w:r>
      <w:r w:rsidRPr="000865D0">
        <w:t xml:space="preserve"> Estão no mapa 14.516 dos 22.482 imóveis comercializados entre 2003 e o primeiro semestre de 2008. Os imóveis resta</w:t>
      </w:r>
      <w:r>
        <w:t>ntes não são objetos de análise neste trabalho</w:t>
      </w:r>
      <w:r w:rsidRPr="000865D0">
        <w:t xml:space="preserve"> por isso não foram georeferenciados (conforme será explicado no </w:t>
      </w:r>
      <w:r>
        <w:t>item</w:t>
      </w:r>
      <w:r w:rsidRPr="000865D0">
        <w:t xml:space="preserve"> 4), mas estão localizados nos mesmos bairros que os imóveis do mapa.</w:t>
      </w:r>
    </w:p>
  </w:footnote>
  <w:footnote w:id="2">
    <w:p w14:paraId="256DA930" w14:textId="77777777" w:rsidR="00474DE6" w:rsidRDefault="00474DE6" w:rsidP="00474DE6">
      <w:pPr>
        <w:pStyle w:val="Textodenotaderodap"/>
        <w:spacing w:after="120"/>
      </w:pPr>
      <w:r w:rsidRPr="000865D0">
        <w:rPr>
          <w:rStyle w:val="Refdenotaderodap"/>
          <w:rFonts w:eastAsia="Calibri"/>
        </w:rPr>
        <w:footnoteRef/>
      </w:r>
      <w:r w:rsidRPr="000865D0">
        <w:t xml:space="preserve"> Amenidades urbanas, segundo Hermann e Haddad (2003) são “conjunto de características específicas de uma localidade com contribuição positiva ou negativa para a satisfação dos indivíduos”. Além das amenidades surgidas por características naturais, a exemplo de área verde, há também as geradas pelo homem, como as que envolvem segurança, proximidade a áreas de lazer, centros de educação, poluição, etc.</w:t>
      </w:r>
    </w:p>
  </w:footnote>
  <w:footnote w:id="3">
    <w:p w14:paraId="7B00518D" w14:textId="77777777" w:rsidR="00474DE6" w:rsidRDefault="00474DE6" w:rsidP="00474DE6">
      <w:pPr>
        <w:pStyle w:val="Textodenotaderodap"/>
        <w:spacing w:after="120"/>
      </w:pPr>
      <w:r w:rsidRPr="000865D0">
        <w:rPr>
          <w:rStyle w:val="Refdenotaderodap"/>
          <w:rFonts w:eastAsia="Calibri"/>
        </w:rPr>
        <w:footnoteRef/>
      </w:r>
      <w:r w:rsidRPr="000865D0">
        <w:t xml:space="preserve"> </w:t>
      </w:r>
      <w:r>
        <w:t>O CBD, ou “</w:t>
      </w:r>
      <w:r w:rsidRPr="000865D0">
        <w:t>centro de negócios</w:t>
      </w:r>
      <w:r>
        <w:t xml:space="preserve">”, </w:t>
      </w:r>
      <w:r w:rsidRPr="000865D0">
        <w:t xml:space="preserve">é denominado na literatura de economia urbana, em inglês, como </w:t>
      </w:r>
      <w:r w:rsidRPr="00E05361">
        <w:rPr>
          <w:i/>
        </w:rPr>
        <w:t>Central Business District</w:t>
      </w:r>
      <w:r w:rsidRPr="000865D0">
        <w:t>.</w:t>
      </w:r>
    </w:p>
  </w:footnote>
  <w:footnote w:id="4">
    <w:p w14:paraId="56459A7D" w14:textId="77777777" w:rsidR="00474DE6" w:rsidRDefault="00474DE6" w:rsidP="00474DE6">
      <w:pPr>
        <w:pStyle w:val="Textodenotaderodap"/>
        <w:spacing w:after="120"/>
        <w:jc w:val="both"/>
      </w:pPr>
      <w:r w:rsidRPr="000865D0">
        <w:rPr>
          <w:rStyle w:val="Refdenotaderodap"/>
          <w:rFonts w:eastAsia="Calibri"/>
        </w:rPr>
        <w:footnoteRef/>
      </w:r>
      <w:r w:rsidRPr="000865D0">
        <w:t xml:space="preserve"> Independente e identicamente distribuídos.</w:t>
      </w:r>
    </w:p>
  </w:footnote>
  <w:footnote w:id="5">
    <w:p w14:paraId="47448873" w14:textId="77777777" w:rsidR="00474DE6" w:rsidRDefault="00474DE6" w:rsidP="00474DE6">
      <w:pPr>
        <w:pStyle w:val="Textodenotaderodap"/>
        <w:spacing w:after="120"/>
        <w:jc w:val="both"/>
      </w:pPr>
      <w:r w:rsidRPr="000865D0">
        <w:rPr>
          <w:rStyle w:val="Refdenotaderodap"/>
          <w:rFonts w:eastAsia="Calibri"/>
        </w:rPr>
        <w:footnoteRef/>
      </w:r>
      <w:r w:rsidRPr="000865D0">
        <w:t xml:space="preserve"> O I de Moran Global foi calculado com o </w:t>
      </w:r>
      <w:r w:rsidRPr="000865D0">
        <w:rPr>
          <w:i/>
        </w:rPr>
        <w:t>software SpaceStat</w:t>
      </w:r>
      <w:r w:rsidRPr="000865D0">
        <w:t xml:space="preserve"> (</w:t>
      </w:r>
      <w:r w:rsidRPr="00A71E2F">
        <w:rPr>
          <w:i/>
          <w:caps/>
        </w:rPr>
        <w:t>Biomedware</w:t>
      </w:r>
      <w:r w:rsidRPr="000865D0">
        <w:t>, 2013) utilizando uma matriz de distância inversa, a mesma utilizada nas estimações dos modelos econométricos espaciais deste trabalho.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371DB" w14:textId="77777777" w:rsidR="00544994" w:rsidRPr="00BD5C80" w:rsidRDefault="003851A3">
    <w:pPr>
      <w:pStyle w:val="Cabealho"/>
      <w:jc w:val="right"/>
      <w:rPr>
        <w:sz w:val="20"/>
      </w:rPr>
    </w:pPr>
    <w:r w:rsidRPr="00BD5C80">
      <w:rPr>
        <w:sz w:val="20"/>
      </w:rPr>
      <w:fldChar w:fldCharType="begin"/>
    </w:r>
    <w:r w:rsidRPr="00BD5C80">
      <w:rPr>
        <w:sz w:val="20"/>
      </w:rPr>
      <w:instrText>PAGE   \* MERGEFORMAT</w:instrText>
    </w:r>
    <w:r w:rsidRPr="00BD5C80">
      <w:rPr>
        <w:sz w:val="20"/>
      </w:rPr>
      <w:fldChar w:fldCharType="separate"/>
    </w:r>
    <w:r>
      <w:rPr>
        <w:noProof/>
        <w:sz w:val="20"/>
      </w:rPr>
      <w:t>20</w:t>
    </w:r>
    <w:r w:rsidRPr="00BD5C80">
      <w:rPr>
        <w:sz w:val="20"/>
      </w:rPr>
      <w:fldChar w:fldCharType="end"/>
    </w:r>
  </w:p>
  <w:p w14:paraId="6FA39C5F" w14:textId="77777777" w:rsidR="00544994" w:rsidRDefault="003851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9104FF0"/>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24A62CDC"/>
    <w:multiLevelType w:val="hybridMultilevel"/>
    <w:tmpl w:val="42C61C9A"/>
    <w:lvl w:ilvl="0" w:tplc="04160001">
      <w:start w:val="1"/>
      <w:numFmt w:val="bullet"/>
      <w:lvlText w:val=""/>
      <w:lvlJc w:val="left"/>
      <w:pPr>
        <w:ind w:left="778" w:hanging="360"/>
      </w:pPr>
      <w:rPr>
        <w:rFonts w:ascii="Symbol" w:hAnsi="Symbol" w:hint="default"/>
      </w:rPr>
    </w:lvl>
    <w:lvl w:ilvl="1" w:tplc="04160003">
      <w:start w:val="1"/>
      <w:numFmt w:val="bullet"/>
      <w:lvlText w:val="o"/>
      <w:lvlJc w:val="left"/>
      <w:pPr>
        <w:ind w:left="1498" w:hanging="360"/>
      </w:pPr>
      <w:rPr>
        <w:rFonts w:ascii="Courier New" w:hAnsi="Courier New" w:hint="default"/>
      </w:rPr>
    </w:lvl>
    <w:lvl w:ilvl="2" w:tplc="04160005">
      <w:start w:val="1"/>
      <w:numFmt w:val="bullet"/>
      <w:lvlText w:val=""/>
      <w:lvlJc w:val="left"/>
      <w:pPr>
        <w:ind w:left="2218" w:hanging="360"/>
      </w:pPr>
      <w:rPr>
        <w:rFonts w:ascii="Wingdings" w:hAnsi="Wingdings" w:hint="default"/>
      </w:rPr>
    </w:lvl>
    <w:lvl w:ilvl="3" w:tplc="04160001">
      <w:start w:val="1"/>
      <w:numFmt w:val="bullet"/>
      <w:lvlText w:val=""/>
      <w:lvlJc w:val="left"/>
      <w:pPr>
        <w:ind w:left="2938" w:hanging="360"/>
      </w:pPr>
      <w:rPr>
        <w:rFonts w:ascii="Symbol" w:hAnsi="Symbol" w:hint="default"/>
      </w:rPr>
    </w:lvl>
    <w:lvl w:ilvl="4" w:tplc="04160003">
      <w:start w:val="1"/>
      <w:numFmt w:val="bullet"/>
      <w:lvlText w:val="o"/>
      <w:lvlJc w:val="left"/>
      <w:pPr>
        <w:ind w:left="3658" w:hanging="360"/>
      </w:pPr>
      <w:rPr>
        <w:rFonts w:ascii="Courier New" w:hAnsi="Courier New" w:hint="default"/>
      </w:rPr>
    </w:lvl>
    <w:lvl w:ilvl="5" w:tplc="04160005">
      <w:start w:val="1"/>
      <w:numFmt w:val="bullet"/>
      <w:lvlText w:val=""/>
      <w:lvlJc w:val="left"/>
      <w:pPr>
        <w:ind w:left="4378" w:hanging="360"/>
      </w:pPr>
      <w:rPr>
        <w:rFonts w:ascii="Wingdings" w:hAnsi="Wingdings" w:hint="default"/>
      </w:rPr>
    </w:lvl>
    <w:lvl w:ilvl="6" w:tplc="04160001">
      <w:start w:val="1"/>
      <w:numFmt w:val="bullet"/>
      <w:lvlText w:val=""/>
      <w:lvlJc w:val="left"/>
      <w:pPr>
        <w:ind w:left="5098" w:hanging="360"/>
      </w:pPr>
      <w:rPr>
        <w:rFonts w:ascii="Symbol" w:hAnsi="Symbol" w:hint="default"/>
      </w:rPr>
    </w:lvl>
    <w:lvl w:ilvl="7" w:tplc="04160003">
      <w:start w:val="1"/>
      <w:numFmt w:val="bullet"/>
      <w:lvlText w:val="o"/>
      <w:lvlJc w:val="left"/>
      <w:pPr>
        <w:ind w:left="5818" w:hanging="360"/>
      </w:pPr>
      <w:rPr>
        <w:rFonts w:ascii="Courier New" w:hAnsi="Courier New" w:hint="default"/>
      </w:rPr>
    </w:lvl>
    <w:lvl w:ilvl="8" w:tplc="04160005">
      <w:start w:val="1"/>
      <w:numFmt w:val="bullet"/>
      <w:lvlText w:val=""/>
      <w:lvlJc w:val="left"/>
      <w:pPr>
        <w:ind w:left="6538" w:hanging="360"/>
      </w:pPr>
      <w:rPr>
        <w:rFonts w:ascii="Wingdings" w:hAnsi="Wingdings" w:hint="default"/>
      </w:rPr>
    </w:lvl>
  </w:abstractNum>
  <w:abstractNum w:abstractNumId="2" w15:restartNumberingAfterBreak="0">
    <w:nsid w:val="454538A9"/>
    <w:multiLevelType w:val="hybridMultilevel"/>
    <w:tmpl w:val="41B87C56"/>
    <w:lvl w:ilvl="0" w:tplc="04160017">
      <w:start w:val="1"/>
      <w:numFmt w:val="lowerLetter"/>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 w15:restartNumberingAfterBreak="0">
    <w:nsid w:val="650E16D5"/>
    <w:multiLevelType w:val="hybridMultilevel"/>
    <w:tmpl w:val="A3740B50"/>
    <w:lvl w:ilvl="0" w:tplc="04160011">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6AE"/>
    <w:rsid w:val="000446AE"/>
    <w:rsid w:val="0006797E"/>
    <w:rsid w:val="003039F9"/>
    <w:rsid w:val="003851A3"/>
    <w:rsid w:val="00474DE6"/>
    <w:rsid w:val="005C7720"/>
    <w:rsid w:val="007C0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D50E8B-0F84-4611-A6F6-3E589F76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DE6"/>
    <w:pPr>
      <w:spacing w:after="120" w:line="240" w:lineRule="auto"/>
    </w:pPr>
    <w:rPr>
      <w:rFonts w:ascii="Times New Roman" w:eastAsia="Times New Roman" w:hAnsi="Times New Roman" w:cs="Times New Roman"/>
      <w:szCs w:val="22"/>
      <w:lang w:val="pt-BR"/>
    </w:rPr>
  </w:style>
  <w:style w:type="paragraph" w:styleId="Ttulo1">
    <w:name w:val="heading 1"/>
    <w:basedOn w:val="Normal"/>
    <w:next w:val="Normal"/>
    <w:link w:val="Ttulo1Char"/>
    <w:qFormat/>
    <w:rsid w:val="00474DE6"/>
    <w:pPr>
      <w:keepNext/>
      <w:keepLines/>
      <w:spacing w:line="360" w:lineRule="auto"/>
      <w:outlineLvl w:val="0"/>
    </w:pPr>
    <w:rPr>
      <w:rFonts w:eastAsia="Calibri"/>
      <w:b/>
      <w:caps/>
      <w:szCs w:val="32"/>
    </w:rPr>
  </w:style>
  <w:style w:type="paragraph" w:styleId="Ttulo2">
    <w:name w:val="heading 2"/>
    <w:aliases w:val="Título 1.1"/>
    <w:basedOn w:val="Normal"/>
    <w:next w:val="Normal"/>
    <w:link w:val="Ttulo2Char"/>
    <w:qFormat/>
    <w:rsid w:val="00474DE6"/>
    <w:pPr>
      <w:keepNext/>
      <w:keepLines/>
      <w:outlineLvl w:val="1"/>
    </w:pPr>
    <w:rPr>
      <w:rFonts w:eastAsia="Calibri"/>
      <w:caps/>
      <w:szCs w:val="26"/>
    </w:rPr>
  </w:style>
  <w:style w:type="paragraph" w:styleId="Ttulo3">
    <w:name w:val="heading 3"/>
    <w:aliases w:val="Título 1.1.1.1"/>
    <w:basedOn w:val="Normal"/>
    <w:next w:val="Normal"/>
    <w:link w:val="Ttulo3Char"/>
    <w:qFormat/>
    <w:rsid w:val="00474DE6"/>
    <w:pPr>
      <w:keepNext/>
      <w:keepLines/>
      <w:outlineLvl w:val="2"/>
    </w:pPr>
    <w:rPr>
      <w:rFonts w:eastAsia="Calibri"/>
      <w:szCs w:val="24"/>
    </w:rPr>
  </w:style>
  <w:style w:type="paragraph" w:styleId="Ttulo4">
    <w:name w:val="heading 4"/>
    <w:aliases w:val="Apendice"/>
    <w:basedOn w:val="Normal"/>
    <w:next w:val="Normal"/>
    <w:link w:val="Ttulo4Char"/>
    <w:qFormat/>
    <w:rsid w:val="00474DE6"/>
    <w:pPr>
      <w:keepNext/>
      <w:keepLines/>
      <w:spacing w:before="40" w:line="360" w:lineRule="auto"/>
      <w:jc w:val="center"/>
      <w:outlineLvl w:val="3"/>
    </w:pPr>
    <w:rPr>
      <w:rFonts w:eastAsia="Calibri"/>
      <w:b/>
      <w:iCs/>
    </w:rPr>
  </w:style>
  <w:style w:type="paragraph" w:styleId="Ttulo5">
    <w:name w:val="heading 5"/>
    <w:aliases w:val="Tabelas"/>
    <w:basedOn w:val="Normal"/>
    <w:next w:val="Normal"/>
    <w:link w:val="Ttulo5Char"/>
    <w:qFormat/>
    <w:rsid w:val="00474DE6"/>
    <w:pPr>
      <w:keepNext/>
      <w:keepLines/>
      <w:spacing w:before="40"/>
      <w:jc w:val="center"/>
      <w:outlineLvl w:val="4"/>
    </w:pPr>
    <w:rPr>
      <w:rFonts w:eastAsia="Calibri"/>
    </w:rPr>
  </w:style>
  <w:style w:type="paragraph" w:styleId="Ttulo6">
    <w:name w:val="heading 6"/>
    <w:basedOn w:val="Normal"/>
    <w:next w:val="Normal"/>
    <w:link w:val="Ttulo6Char"/>
    <w:qFormat/>
    <w:rsid w:val="00474DE6"/>
    <w:pPr>
      <w:keepNext/>
      <w:keepLines/>
      <w:spacing w:before="40"/>
      <w:outlineLvl w:val="5"/>
    </w:pPr>
    <w:rPr>
      <w:rFonts w:ascii="Calibri Light" w:eastAsia="Calibri" w:hAnsi="Calibri Light"/>
      <w:color w:val="1F4D7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semiHidden/>
    <w:unhideWhenUsed/>
  </w:style>
  <w:style w:type="character" w:customStyle="1" w:styleId="Ttulo1Char">
    <w:name w:val="Título 1 Char"/>
    <w:basedOn w:val="Fontepargpadro"/>
    <w:link w:val="Ttulo1"/>
    <w:rsid w:val="00474DE6"/>
    <w:rPr>
      <w:rFonts w:ascii="Times New Roman" w:eastAsia="Calibri" w:hAnsi="Times New Roman" w:cs="Times New Roman"/>
      <w:b/>
      <w:caps/>
      <w:szCs w:val="32"/>
      <w:lang w:val="pt-BR"/>
    </w:rPr>
  </w:style>
  <w:style w:type="character" w:customStyle="1" w:styleId="Ttulo2Char">
    <w:name w:val="Título 2 Char"/>
    <w:aliases w:val="Título 1.1 Char"/>
    <w:basedOn w:val="Fontepargpadro"/>
    <w:link w:val="Ttulo2"/>
    <w:rsid w:val="00474DE6"/>
    <w:rPr>
      <w:rFonts w:ascii="Times New Roman" w:eastAsia="Calibri" w:hAnsi="Times New Roman" w:cs="Times New Roman"/>
      <w:caps/>
      <w:szCs w:val="26"/>
      <w:lang w:val="pt-BR"/>
    </w:rPr>
  </w:style>
  <w:style w:type="character" w:customStyle="1" w:styleId="Ttulo3Char">
    <w:name w:val="Título 3 Char"/>
    <w:aliases w:val="Título 1.1.1.1 Char"/>
    <w:basedOn w:val="Fontepargpadro"/>
    <w:link w:val="Ttulo3"/>
    <w:rsid w:val="00474DE6"/>
    <w:rPr>
      <w:rFonts w:ascii="Times New Roman" w:eastAsia="Calibri" w:hAnsi="Times New Roman" w:cs="Times New Roman"/>
      <w:lang w:val="pt-BR"/>
    </w:rPr>
  </w:style>
  <w:style w:type="character" w:customStyle="1" w:styleId="Ttulo4Char">
    <w:name w:val="Título 4 Char"/>
    <w:aliases w:val="Apendice Char"/>
    <w:basedOn w:val="Fontepargpadro"/>
    <w:link w:val="Ttulo4"/>
    <w:rsid w:val="00474DE6"/>
    <w:rPr>
      <w:rFonts w:ascii="Times New Roman" w:eastAsia="Calibri" w:hAnsi="Times New Roman" w:cs="Times New Roman"/>
      <w:b/>
      <w:iCs/>
      <w:szCs w:val="22"/>
      <w:lang w:val="pt-BR"/>
    </w:rPr>
  </w:style>
  <w:style w:type="character" w:customStyle="1" w:styleId="Ttulo5Char">
    <w:name w:val="Título 5 Char"/>
    <w:aliases w:val="Tabelas Char"/>
    <w:basedOn w:val="Fontepargpadro"/>
    <w:link w:val="Ttulo5"/>
    <w:rsid w:val="00474DE6"/>
    <w:rPr>
      <w:rFonts w:ascii="Times New Roman" w:eastAsia="Calibri" w:hAnsi="Times New Roman" w:cs="Times New Roman"/>
      <w:szCs w:val="22"/>
      <w:lang w:val="pt-BR"/>
    </w:rPr>
  </w:style>
  <w:style w:type="character" w:customStyle="1" w:styleId="Ttulo6Char">
    <w:name w:val="Título 6 Char"/>
    <w:basedOn w:val="Fontepargpadro"/>
    <w:link w:val="Ttulo6"/>
    <w:rsid w:val="00474DE6"/>
    <w:rPr>
      <w:rFonts w:ascii="Calibri Light" w:eastAsia="Calibri" w:hAnsi="Calibri Light" w:cs="Times New Roman"/>
      <w:color w:val="1F4D78"/>
      <w:szCs w:val="22"/>
      <w:lang w:val="pt-BR"/>
    </w:rPr>
  </w:style>
  <w:style w:type="table" w:styleId="Tabelacomgrade">
    <w:name w:val="Table Grid"/>
    <w:basedOn w:val="Tabelanormal"/>
    <w:rsid w:val="00474DE6"/>
    <w:pPr>
      <w:spacing w:after="0" w:line="240" w:lineRule="auto"/>
      <w:jc w:val="left"/>
    </w:pPr>
    <w:rPr>
      <w:rFonts w:ascii="Calibri" w:eastAsia="Times New Roman" w:hAnsi="Calibri" w:cs="Times New Roman"/>
      <w:sz w:val="20"/>
      <w:szCs w:val="20"/>
      <w:lang w:val="pt-BR" w:eastAsia="pt-B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lustraes">
    <w:name w:val="Ilustrações"/>
    <w:basedOn w:val="Ttulo6"/>
    <w:next w:val="Ttulo6"/>
    <w:link w:val="IlustraesChar"/>
    <w:rsid w:val="00474DE6"/>
    <w:pPr>
      <w:jc w:val="center"/>
    </w:pPr>
    <w:rPr>
      <w:rFonts w:ascii="Times New Roman" w:hAnsi="Times New Roman"/>
      <w:lang w:eastAsia="pt-BR"/>
    </w:rPr>
  </w:style>
  <w:style w:type="character" w:customStyle="1" w:styleId="IlustraesChar">
    <w:name w:val="Ilustrações Char"/>
    <w:link w:val="Ilustraes"/>
    <w:locked/>
    <w:rsid w:val="00474DE6"/>
    <w:rPr>
      <w:rFonts w:ascii="Times New Roman" w:eastAsia="Calibri" w:hAnsi="Times New Roman" w:cs="Times New Roman"/>
      <w:color w:val="1F4D78"/>
      <w:szCs w:val="22"/>
      <w:lang w:val="pt-BR" w:eastAsia="pt-BR"/>
    </w:rPr>
  </w:style>
  <w:style w:type="paragraph" w:styleId="Subttulo">
    <w:name w:val="Subtitle"/>
    <w:aliases w:val="Imagens"/>
    <w:basedOn w:val="Normal"/>
    <w:next w:val="Normal"/>
    <w:link w:val="SubttuloChar"/>
    <w:qFormat/>
    <w:rsid w:val="00474DE6"/>
    <w:pPr>
      <w:numPr>
        <w:ilvl w:val="1"/>
      </w:numPr>
      <w:jc w:val="center"/>
    </w:pPr>
    <w:rPr>
      <w:rFonts w:eastAsia="Calibri"/>
    </w:rPr>
  </w:style>
  <w:style w:type="character" w:customStyle="1" w:styleId="SubttuloChar">
    <w:name w:val="Subtítulo Char"/>
    <w:aliases w:val="Imagens Char"/>
    <w:basedOn w:val="Fontepargpadro"/>
    <w:link w:val="Subttulo"/>
    <w:rsid w:val="00474DE6"/>
    <w:rPr>
      <w:rFonts w:ascii="Times New Roman" w:eastAsia="Calibri" w:hAnsi="Times New Roman" w:cs="Times New Roman"/>
      <w:szCs w:val="22"/>
      <w:lang w:val="pt-BR"/>
    </w:rPr>
  </w:style>
  <w:style w:type="paragraph" w:styleId="Textodenotaderodap">
    <w:name w:val="footnote text"/>
    <w:basedOn w:val="Normal"/>
    <w:link w:val="TextodenotaderodapChar"/>
    <w:semiHidden/>
    <w:rsid w:val="00474DE6"/>
    <w:pPr>
      <w:spacing w:after="0"/>
      <w:jc w:val="left"/>
    </w:pPr>
    <w:rPr>
      <w:sz w:val="20"/>
      <w:szCs w:val="20"/>
    </w:rPr>
  </w:style>
  <w:style w:type="character" w:customStyle="1" w:styleId="TextodenotaderodapChar">
    <w:name w:val="Texto de nota de rodapé Char"/>
    <w:basedOn w:val="Fontepargpadro"/>
    <w:link w:val="Textodenotaderodap"/>
    <w:semiHidden/>
    <w:rsid w:val="00474DE6"/>
    <w:rPr>
      <w:rFonts w:ascii="Times New Roman" w:eastAsia="Times New Roman" w:hAnsi="Times New Roman" w:cs="Times New Roman"/>
      <w:sz w:val="20"/>
      <w:szCs w:val="20"/>
      <w:lang w:val="pt-BR"/>
    </w:rPr>
  </w:style>
  <w:style w:type="character" w:styleId="Refdenotaderodap">
    <w:name w:val="footnote reference"/>
    <w:semiHidden/>
    <w:rsid w:val="00474DE6"/>
    <w:rPr>
      <w:rFonts w:cs="Times New Roman"/>
      <w:vertAlign w:val="superscript"/>
    </w:rPr>
  </w:style>
  <w:style w:type="paragraph" w:customStyle="1" w:styleId="ListParagraph">
    <w:name w:val="List Paragraph"/>
    <w:basedOn w:val="Normal"/>
    <w:rsid w:val="00474DE6"/>
    <w:pPr>
      <w:spacing w:line="360" w:lineRule="auto"/>
      <w:ind w:left="720"/>
    </w:pPr>
  </w:style>
  <w:style w:type="paragraph" w:styleId="Ttulo">
    <w:name w:val="Title"/>
    <w:aliases w:val="Título 1.1.1,Títulos listas"/>
    <w:basedOn w:val="Ttulo5"/>
    <w:next w:val="Normal"/>
    <w:link w:val="TtuloChar"/>
    <w:qFormat/>
    <w:rsid w:val="00474DE6"/>
    <w:pPr>
      <w:spacing w:before="0"/>
      <w:jc w:val="both"/>
    </w:pPr>
    <w:rPr>
      <w:b/>
      <w:spacing w:val="-10"/>
      <w:kern w:val="28"/>
      <w:szCs w:val="56"/>
    </w:rPr>
  </w:style>
  <w:style w:type="character" w:customStyle="1" w:styleId="TtuloChar">
    <w:name w:val="Título Char"/>
    <w:aliases w:val="Título 1.1.1 Char,Títulos listas Char"/>
    <w:basedOn w:val="Fontepargpadro"/>
    <w:link w:val="Ttulo"/>
    <w:rsid w:val="00474DE6"/>
    <w:rPr>
      <w:rFonts w:ascii="Times New Roman" w:eastAsia="Calibri" w:hAnsi="Times New Roman" w:cs="Times New Roman"/>
      <w:b/>
      <w:spacing w:val="-10"/>
      <w:kern w:val="28"/>
      <w:szCs w:val="56"/>
      <w:lang w:val="pt-BR"/>
    </w:rPr>
  </w:style>
  <w:style w:type="paragraph" w:customStyle="1" w:styleId="Quote">
    <w:name w:val="Quote"/>
    <w:aliases w:val="Citação longa"/>
    <w:basedOn w:val="Normal"/>
    <w:next w:val="Normal"/>
    <w:link w:val="QuoteChar"/>
    <w:rsid w:val="00474DE6"/>
    <w:pPr>
      <w:ind w:left="2268"/>
    </w:pPr>
    <w:rPr>
      <w:iCs/>
    </w:rPr>
  </w:style>
  <w:style w:type="character" w:customStyle="1" w:styleId="QuoteChar">
    <w:name w:val="Quote Char"/>
    <w:aliases w:val="Citação longa Char"/>
    <w:link w:val="Quote"/>
    <w:locked/>
    <w:rsid w:val="00474DE6"/>
    <w:rPr>
      <w:rFonts w:ascii="Times New Roman" w:eastAsia="Times New Roman" w:hAnsi="Times New Roman" w:cs="Times New Roman"/>
      <w:iCs/>
      <w:szCs w:val="22"/>
      <w:lang w:val="pt-BR"/>
    </w:rPr>
  </w:style>
  <w:style w:type="paragraph" w:customStyle="1" w:styleId="NoSpacing">
    <w:name w:val="No Spacing"/>
    <w:rsid w:val="00474DE6"/>
    <w:pPr>
      <w:spacing w:after="0" w:line="240" w:lineRule="auto"/>
    </w:pPr>
    <w:rPr>
      <w:rFonts w:ascii="Times New Roman" w:eastAsia="Times New Roman" w:hAnsi="Times New Roman" w:cs="Times New Roman"/>
      <w:szCs w:val="22"/>
      <w:lang w:val="pt-BR"/>
    </w:rPr>
  </w:style>
  <w:style w:type="table" w:customStyle="1" w:styleId="Tabelacomgrade1">
    <w:name w:val="Tabela com grade1"/>
    <w:rsid w:val="00474DE6"/>
    <w:pPr>
      <w:spacing w:after="0" w:line="240" w:lineRule="auto"/>
      <w:jc w:val="left"/>
    </w:pPr>
    <w:rPr>
      <w:rFonts w:ascii="Times New Roman" w:eastAsia="Calibri"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rsid w:val="00474DE6"/>
    <w:pPr>
      <w:tabs>
        <w:tab w:val="center" w:pos="4252"/>
        <w:tab w:val="right" w:pos="8504"/>
      </w:tabs>
    </w:pPr>
  </w:style>
  <w:style w:type="character" w:customStyle="1" w:styleId="CabealhoChar">
    <w:name w:val="Cabeçalho Char"/>
    <w:basedOn w:val="Fontepargpadro"/>
    <w:link w:val="Cabealho"/>
    <w:rsid w:val="00474DE6"/>
    <w:rPr>
      <w:rFonts w:ascii="Times New Roman" w:eastAsia="Times New Roman" w:hAnsi="Times New Roman" w:cs="Times New Roman"/>
      <w:szCs w:val="22"/>
      <w:lang w:val="pt-BR"/>
    </w:rPr>
  </w:style>
  <w:style w:type="paragraph" w:styleId="Rodap">
    <w:name w:val="footer"/>
    <w:basedOn w:val="Normal"/>
    <w:link w:val="RodapChar"/>
    <w:rsid w:val="00474DE6"/>
    <w:pPr>
      <w:tabs>
        <w:tab w:val="center" w:pos="4252"/>
        <w:tab w:val="right" w:pos="8504"/>
      </w:tabs>
    </w:pPr>
  </w:style>
  <w:style w:type="character" w:customStyle="1" w:styleId="RodapChar">
    <w:name w:val="Rodapé Char"/>
    <w:basedOn w:val="Fontepargpadro"/>
    <w:link w:val="Rodap"/>
    <w:rsid w:val="00474DE6"/>
    <w:rPr>
      <w:rFonts w:ascii="Times New Roman" w:eastAsia="Times New Roman" w:hAnsi="Times New Roman" w:cs="Times New Roman"/>
      <w:szCs w:val="22"/>
      <w:lang w:val="pt-BR"/>
    </w:rPr>
  </w:style>
  <w:style w:type="paragraph" w:styleId="Textodebalo">
    <w:name w:val="Balloon Text"/>
    <w:basedOn w:val="Normal"/>
    <w:link w:val="TextodebaloChar"/>
    <w:semiHidden/>
    <w:rsid w:val="00474DE6"/>
    <w:rPr>
      <w:rFonts w:ascii="Segoe UI" w:hAnsi="Segoe UI" w:cs="Segoe UI"/>
      <w:sz w:val="18"/>
      <w:szCs w:val="18"/>
    </w:rPr>
  </w:style>
  <w:style w:type="character" w:customStyle="1" w:styleId="TextodebaloChar">
    <w:name w:val="Texto de balão Char"/>
    <w:basedOn w:val="Fontepargpadro"/>
    <w:link w:val="Textodebalo"/>
    <w:semiHidden/>
    <w:rsid w:val="00474DE6"/>
    <w:rPr>
      <w:rFonts w:ascii="Segoe UI" w:eastAsia="Times New Roman" w:hAnsi="Segoe UI" w:cs="Segoe UI"/>
      <w:sz w:val="18"/>
      <w:szCs w:val="18"/>
      <w:lang w:val="pt-BR"/>
    </w:rPr>
  </w:style>
  <w:style w:type="character" w:styleId="Refdecomentrio">
    <w:name w:val="annotation reference"/>
    <w:semiHidden/>
    <w:rsid w:val="00474DE6"/>
    <w:rPr>
      <w:rFonts w:cs="Times New Roman"/>
      <w:sz w:val="16"/>
      <w:szCs w:val="16"/>
    </w:rPr>
  </w:style>
  <w:style w:type="paragraph" w:styleId="Textodecomentrio">
    <w:name w:val="annotation text"/>
    <w:basedOn w:val="Normal"/>
    <w:link w:val="TextodecomentrioChar"/>
    <w:semiHidden/>
    <w:rsid w:val="00474DE6"/>
    <w:rPr>
      <w:sz w:val="20"/>
      <w:szCs w:val="20"/>
    </w:rPr>
  </w:style>
  <w:style w:type="character" w:customStyle="1" w:styleId="TextodecomentrioChar">
    <w:name w:val="Texto de comentário Char"/>
    <w:basedOn w:val="Fontepargpadro"/>
    <w:link w:val="Textodecomentrio"/>
    <w:semiHidden/>
    <w:rsid w:val="00474DE6"/>
    <w:rPr>
      <w:rFonts w:ascii="Times New Roman" w:eastAsia="Times New Roman" w:hAnsi="Times New Roman" w:cs="Times New Roman"/>
      <w:sz w:val="20"/>
      <w:szCs w:val="20"/>
      <w:lang w:val="pt-BR"/>
    </w:rPr>
  </w:style>
  <w:style w:type="paragraph" w:styleId="Assuntodocomentrio">
    <w:name w:val="annotation subject"/>
    <w:basedOn w:val="Textodecomentrio"/>
    <w:next w:val="Textodecomentrio"/>
    <w:link w:val="AssuntodocomentrioChar"/>
    <w:semiHidden/>
    <w:rsid w:val="00474DE6"/>
    <w:rPr>
      <w:b/>
      <w:bCs/>
    </w:rPr>
  </w:style>
  <w:style w:type="character" w:customStyle="1" w:styleId="AssuntodocomentrioChar">
    <w:name w:val="Assunto do comentário Char"/>
    <w:basedOn w:val="TextodecomentrioChar"/>
    <w:link w:val="Assuntodocomentrio"/>
    <w:semiHidden/>
    <w:rsid w:val="00474DE6"/>
    <w:rPr>
      <w:rFonts w:ascii="Times New Roman" w:eastAsia="Times New Roman" w:hAnsi="Times New Roman" w:cs="Times New Roman"/>
      <w:b/>
      <w:bCs/>
      <w:sz w:val="20"/>
      <w:szCs w:val="20"/>
      <w:lang w:val="pt-BR"/>
    </w:rPr>
  </w:style>
  <w:style w:type="character" w:customStyle="1" w:styleId="PlaceholderText">
    <w:name w:val="Placeholder Text"/>
    <w:semiHidden/>
    <w:rsid w:val="00474DE6"/>
    <w:rPr>
      <w:rFonts w:cs="Times New Roman"/>
      <w:color w:val="808080"/>
    </w:rPr>
  </w:style>
  <w:style w:type="character" w:customStyle="1" w:styleId="apple-converted-space">
    <w:name w:val="apple-converted-space"/>
    <w:rsid w:val="00474DE6"/>
    <w:rPr>
      <w:rFonts w:cs="Times New Roman"/>
    </w:rPr>
  </w:style>
  <w:style w:type="paragraph" w:styleId="Corpodetexto">
    <w:name w:val="Body Text"/>
    <w:basedOn w:val="Normal"/>
    <w:link w:val="CorpodetextoChar"/>
    <w:semiHidden/>
    <w:rsid w:val="00474DE6"/>
    <w:pPr>
      <w:jc w:val="left"/>
    </w:pPr>
    <w:rPr>
      <w:rFonts w:eastAsia="Calibri"/>
      <w:szCs w:val="20"/>
      <w:lang w:eastAsia="pt-BR"/>
    </w:rPr>
  </w:style>
  <w:style w:type="character" w:customStyle="1" w:styleId="CorpodetextoChar">
    <w:name w:val="Corpo de texto Char"/>
    <w:basedOn w:val="Fontepargpadro"/>
    <w:link w:val="Corpodetexto"/>
    <w:semiHidden/>
    <w:rsid w:val="00474DE6"/>
    <w:rPr>
      <w:rFonts w:ascii="Times New Roman" w:eastAsia="Calibri" w:hAnsi="Times New Roman" w:cs="Times New Roman"/>
      <w:szCs w:val="20"/>
      <w:lang w:val="pt-BR" w:eastAsia="pt-BR"/>
    </w:rPr>
  </w:style>
  <w:style w:type="character" w:styleId="Hyperlink">
    <w:name w:val="Hyperlink"/>
    <w:rsid w:val="00474DE6"/>
    <w:rPr>
      <w:rFonts w:cs="Times New Roman"/>
      <w:color w:val="0000FF"/>
      <w:u w:val="single"/>
    </w:rPr>
  </w:style>
  <w:style w:type="paragraph" w:styleId="NormalWeb">
    <w:name w:val="Normal (Web)"/>
    <w:basedOn w:val="Normal"/>
    <w:semiHidden/>
    <w:rsid w:val="00474DE6"/>
    <w:pPr>
      <w:spacing w:before="100" w:beforeAutospacing="1" w:after="100" w:afterAutospacing="1"/>
      <w:jc w:val="left"/>
    </w:pPr>
    <w:rPr>
      <w:rFonts w:eastAsia="Calibri"/>
      <w:szCs w:val="24"/>
      <w:lang w:eastAsia="pt-BR"/>
    </w:rPr>
  </w:style>
  <w:style w:type="paragraph" w:customStyle="1" w:styleId="TOCHeading">
    <w:name w:val="TOC Heading"/>
    <w:basedOn w:val="Ttulo1"/>
    <w:next w:val="Normal"/>
    <w:rsid w:val="00474DE6"/>
    <w:pPr>
      <w:spacing w:before="240" w:line="259" w:lineRule="auto"/>
      <w:jc w:val="left"/>
      <w:outlineLvl w:val="9"/>
    </w:pPr>
    <w:rPr>
      <w:rFonts w:ascii="Calibri Light" w:hAnsi="Calibri Light"/>
      <w:b w:val="0"/>
      <w:caps w:val="0"/>
      <w:color w:val="2E74B5"/>
      <w:sz w:val="32"/>
      <w:lang w:eastAsia="pt-BR"/>
    </w:rPr>
  </w:style>
  <w:style w:type="paragraph" w:styleId="Sumrio1">
    <w:name w:val="toc 1"/>
    <w:basedOn w:val="Normal"/>
    <w:next w:val="Normal"/>
    <w:autoRedefine/>
    <w:semiHidden/>
    <w:rsid w:val="00474DE6"/>
    <w:pPr>
      <w:tabs>
        <w:tab w:val="left" w:pos="426"/>
        <w:tab w:val="right" w:leader="dot" w:pos="9061"/>
      </w:tabs>
      <w:spacing w:after="100" w:line="360" w:lineRule="auto"/>
    </w:pPr>
    <w:rPr>
      <w:caps/>
      <w:noProof/>
    </w:rPr>
  </w:style>
  <w:style w:type="paragraph" w:styleId="Sumrio2">
    <w:name w:val="toc 2"/>
    <w:basedOn w:val="Normal"/>
    <w:next w:val="Normal"/>
    <w:autoRedefine/>
    <w:semiHidden/>
    <w:rsid w:val="00474DE6"/>
    <w:pPr>
      <w:tabs>
        <w:tab w:val="right" w:leader="dot" w:pos="9061"/>
      </w:tabs>
      <w:spacing w:after="100" w:line="360" w:lineRule="auto"/>
    </w:pPr>
  </w:style>
  <w:style w:type="paragraph" w:styleId="Sumrio3">
    <w:name w:val="toc 3"/>
    <w:basedOn w:val="Normal"/>
    <w:next w:val="Normal"/>
    <w:autoRedefine/>
    <w:semiHidden/>
    <w:rsid w:val="00474DE6"/>
    <w:pPr>
      <w:spacing w:after="100" w:line="360" w:lineRule="auto"/>
      <w:ind w:left="480"/>
    </w:pPr>
  </w:style>
  <w:style w:type="paragraph" w:styleId="Legenda">
    <w:name w:val="caption"/>
    <w:basedOn w:val="Normal"/>
    <w:next w:val="Normal"/>
    <w:qFormat/>
    <w:rsid w:val="00474DE6"/>
    <w:pPr>
      <w:spacing w:after="200"/>
    </w:pPr>
    <w:rPr>
      <w:i/>
      <w:iCs/>
      <w:color w:val="44546A"/>
      <w:sz w:val="18"/>
      <w:szCs w:val="18"/>
    </w:rPr>
  </w:style>
  <w:style w:type="paragraph" w:styleId="Sumrio5">
    <w:name w:val="toc 5"/>
    <w:basedOn w:val="Normal"/>
    <w:next w:val="Normal"/>
    <w:autoRedefine/>
    <w:semiHidden/>
    <w:rsid w:val="00474DE6"/>
    <w:pPr>
      <w:tabs>
        <w:tab w:val="right" w:leader="dot" w:pos="9061"/>
      </w:tabs>
      <w:spacing w:after="100" w:line="276" w:lineRule="auto"/>
      <w:ind w:right="-108"/>
    </w:pPr>
  </w:style>
  <w:style w:type="paragraph" w:styleId="Sumrio6">
    <w:name w:val="toc 6"/>
    <w:basedOn w:val="Normal"/>
    <w:next w:val="Normal"/>
    <w:autoRedefine/>
    <w:semiHidden/>
    <w:rsid w:val="00474DE6"/>
    <w:pPr>
      <w:spacing w:after="100" w:line="360" w:lineRule="auto"/>
      <w:ind w:left="1200"/>
    </w:pPr>
  </w:style>
  <w:style w:type="paragraph" w:styleId="Sumrio4">
    <w:name w:val="toc 4"/>
    <w:basedOn w:val="Normal"/>
    <w:next w:val="Normal"/>
    <w:autoRedefine/>
    <w:semiHidden/>
    <w:rsid w:val="00474DE6"/>
    <w:pPr>
      <w:spacing w:after="100" w:line="360" w:lineRule="auto"/>
      <w:ind w:left="720"/>
    </w:pPr>
  </w:style>
  <w:style w:type="character" w:customStyle="1" w:styleId="notranslate">
    <w:name w:val="notranslate"/>
    <w:rsid w:val="00474DE6"/>
    <w:rPr>
      <w:rFonts w:cs="Times New Roman"/>
    </w:rPr>
  </w:style>
  <w:style w:type="paragraph" w:styleId="Commarcadores">
    <w:name w:val="List Bullet"/>
    <w:basedOn w:val="Normal"/>
    <w:rsid w:val="00474DE6"/>
    <w:pPr>
      <w:numPr>
        <w:numId w:val="1"/>
      </w:numPr>
      <w:spacing w:line="360" w:lineRule="auto"/>
    </w:pPr>
  </w:style>
  <w:style w:type="table" w:customStyle="1" w:styleId="Tabelacomgrade2">
    <w:name w:val="Tabela com grade2"/>
    <w:rsid w:val="00474DE6"/>
    <w:pPr>
      <w:spacing w:after="0" w:line="240" w:lineRule="auto"/>
      <w:jc w:val="left"/>
    </w:pPr>
    <w:rPr>
      <w:rFonts w:ascii="Times New Roman" w:eastAsia="Calibri"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10291</Words>
  <Characters>55575</Characters>
  <Application>Microsoft Office Word</Application>
  <DocSecurity>0</DocSecurity>
  <Lines>463</Lines>
  <Paragraphs>131</Paragraphs>
  <ScaleCrop>false</ScaleCrop>
  <Company/>
  <LinksUpToDate>false</LinksUpToDate>
  <CharactersWithSpaces>65735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Paulo Rodrigues Correia</dc:creator>
  <cp:keywords/>
  <dc:description/>
  <cp:lastModifiedBy>Marcos Paulo Rodrigues Correia</cp:lastModifiedBy>
  <cp:revision>2</cp:revision>
  <dcterms:created xsi:type="dcterms:W3CDTF">2020-11-17T17:44:00Z</dcterms:created>
  <dcterms:modified xsi:type="dcterms:W3CDTF">2020-11-17T17:44:00Z</dcterms:modified>
</cp:coreProperties>
</file>