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ABD68" w14:textId="77777777" w:rsidR="008645CF" w:rsidRDefault="008645CF" w:rsidP="008645CF">
      <w:pPr>
        <w:pStyle w:val="Ttulo1"/>
        <w:jc w:val="both"/>
        <w:rPr>
          <w:caps w:val="0"/>
          <w:szCs w:val="24"/>
          <w:lang w:val="pt-BR"/>
        </w:rPr>
      </w:pPr>
    </w:p>
    <w:p w14:paraId="17611B65" w14:textId="77777777" w:rsidR="008645CF" w:rsidRDefault="008645CF" w:rsidP="008645CF">
      <w:pPr>
        <w:pStyle w:val="Ttulo1"/>
        <w:jc w:val="center"/>
        <w:rPr>
          <w:caps w:val="0"/>
          <w:szCs w:val="24"/>
          <w:lang w:val="pt-BR"/>
        </w:rPr>
      </w:pPr>
      <w:r>
        <w:rPr>
          <w:caps w:val="0"/>
          <w:szCs w:val="24"/>
          <w:lang w:val="pt-BR"/>
        </w:rPr>
        <w:t>TAMANHO DO ESTABELECIMENTO E EFICIÊNCIA TÉCNICA NA AGROPECUÁRIA BRASILEIRA</w:t>
      </w:r>
    </w:p>
    <w:p w14:paraId="0364B8A7" w14:textId="77777777" w:rsidR="008645CF" w:rsidRDefault="008645CF" w:rsidP="008645CF">
      <w:pPr>
        <w:jc w:val="both"/>
        <w:rPr>
          <w:b/>
          <w:sz w:val="24"/>
          <w:szCs w:val="24"/>
          <w:lang w:val="pt-BR"/>
        </w:rPr>
      </w:pPr>
    </w:p>
    <w:p w14:paraId="4A0C92AB" w14:textId="77777777" w:rsidR="008645CF" w:rsidRPr="00F3699A" w:rsidRDefault="008645CF" w:rsidP="008645CF">
      <w:pPr>
        <w:jc w:val="both"/>
        <w:rPr>
          <w:b/>
          <w:sz w:val="24"/>
          <w:szCs w:val="24"/>
          <w:lang w:val="pt-BR"/>
        </w:rPr>
      </w:pPr>
      <w:r>
        <w:rPr>
          <w:b/>
          <w:sz w:val="24"/>
          <w:szCs w:val="24"/>
          <w:lang w:val="pt-BR"/>
        </w:rPr>
        <w:t>Carlos Otávio de Freitas</w:t>
      </w:r>
    </w:p>
    <w:p w14:paraId="5F638635" w14:textId="77777777" w:rsidR="008645CF" w:rsidRPr="00F3699A" w:rsidRDefault="008645CF" w:rsidP="008645CF">
      <w:pPr>
        <w:jc w:val="both"/>
        <w:rPr>
          <w:sz w:val="24"/>
          <w:szCs w:val="24"/>
          <w:lang w:val="pt-BR"/>
        </w:rPr>
      </w:pPr>
      <w:r>
        <w:rPr>
          <w:sz w:val="24"/>
          <w:szCs w:val="24"/>
          <w:lang w:val="pt-BR"/>
        </w:rPr>
        <w:t>Doutorando em Economia Aplicada pela Universidade Federal de Viçosa (UFV).</w:t>
      </w:r>
    </w:p>
    <w:p w14:paraId="0820822A" w14:textId="77777777" w:rsidR="008645CF" w:rsidRPr="00F3699A" w:rsidRDefault="008645CF" w:rsidP="008645CF">
      <w:pPr>
        <w:jc w:val="both"/>
        <w:rPr>
          <w:b/>
          <w:sz w:val="24"/>
          <w:szCs w:val="24"/>
          <w:lang w:val="pt-BR"/>
        </w:rPr>
      </w:pPr>
      <w:r>
        <w:rPr>
          <w:b/>
          <w:sz w:val="24"/>
          <w:szCs w:val="24"/>
          <w:lang w:val="pt-BR"/>
        </w:rPr>
        <w:t>Erly Cardoso Teixeira</w:t>
      </w:r>
    </w:p>
    <w:p w14:paraId="622E2FBE" w14:textId="77777777" w:rsidR="008645CF" w:rsidRDefault="008645CF" w:rsidP="008645CF">
      <w:pPr>
        <w:jc w:val="both"/>
        <w:rPr>
          <w:sz w:val="24"/>
          <w:szCs w:val="24"/>
          <w:lang w:val="pt-BR"/>
        </w:rPr>
      </w:pPr>
      <w:r w:rsidRPr="00F3699A">
        <w:rPr>
          <w:sz w:val="24"/>
          <w:szCs w:val="24"/>
          <w:lang w:val="pt-BR"/>
        </w:rPr>
        <w:t>Professor Titular do Departamento de Economia Rural da Universidade Federal de Viçosa (UFV).</w:t>
      </w:r>
    </w:p>
    <w:p w14:paraId="20EA657D" w14:textId="77777777" w:rsidR="008645CF" w:rsidRPr="00F3699A" w:rsidRDefault="008645CF" w:rsidP="008645CF">
      <w:pPr>
        <w:jc w:val="both"/>
        <w:rPr>
          <w:b/>
          <w:sz w:val="24"/>
          <w:szCs w:val="24"/>
          <w:lang w:val="pt-BR"/>
        </w:rPr>
      </w:pPr>
      <w:r w:rsidRPr="00F3699A">
        <w:rPr>
          <w:b/>
          <w:sz w:val="24"/>
          <w:szCs w:val="24"/>
          <w:lang w:val="pt-BR"/>
        </w:rPr>
        <w:t>Marcelo José Braga</w:t>
      </w:r>
    </w:p>
    <w:p w14:paraId="5B44419A" w14:textId="77777777" w:rsidR="008645CF" w:rsidRDefault="008645CF" w:rsidP="008645CF">
      <w:pPr>
        <w:jc w:val="both"/>
        <w:rPr>
          <w:sz w:val="24"/>
          <w:szCs w:val="24"/>
          <w:lang w:val="pt-BR"/>
        </w:rPr>
      </w:pPr>
      <w:r w:rsidRPr="00F3699A">
        <w:rPr>
          <w:sz w:val="24"/>
          <w:szCs w:val="24"/>
          <w:lang w:val="pt-BR"/>
        </w:rPr>
        <w:t xml:space="preserve">Professor </w:t>
      </w:r>
      <w:r>
        <w:rPr>
          <w:sz w:val="24"/>
          <w:szCs w:val="24"/>
          <w:lang w:val="pt-BR"/>
        </w:rPr>
        <w:t>Associado</w:t>
      </w:r>
      <w:r w:rsidRPr="00F3699A">
        <w:rPr>
          <w:sz w:val="24"/>
          <w:szCs w:val="24"/>
          <w:lang w:val="pt-BR"/>
        </w:rPr>
        <w:t xml:space="preserve"> do Departamento de Economia Rural da Universidade Federal de Viçosa (UFV).</w:t>
      </w:r>
    </w:p>
    <w:p w14:paraId="64959EF0" w14:textId="77777777" w:rsidR="008645CF" w:rsidRDefault="008645CF" w:rsidP="008645CF">
      <w:pPr>
        <w:jc w:val="both"/>
        <w:rPr>
          <w:b/>
          <w:sz w:val="24"/>
          <w:szCs w:val="24"/>
          <w:lang w:val="pt-BR"/>
        </w:rPr>
      </w:pPr>
    </w:p>
    <w:p w14:paraId="5AFF4FE7" w14:textId="77777777" w:rsidR="008645CF" w:rsidRPr="00F3699A" w:rsidRDefault="008645CF" w:rsidP="008645CF">
      <w:pPr>
        <w:jc w:val="both"/>
        <w:rPr>
          <w:sz w:val="24"/>
          <w:szCs w:val="24"/>
          <w:lang w:val="pt-BR"/>
        </w:rPr>
      </w:pPr>
      <w:r w:rsidRPr="00846F2D">
        <w:rPr>
          <w:b/>
          <w:sz w:val="24"/>
          <w:szCs w:val="24"/>
          <w:lang w:val="pt-BR"/>
        </w:rPr>
        <w:t xml:space="preserve">Resumo: </w:t>
      </w:r>
      <w:r w:rsidRPr="00846F2D">
        <w:rPr>
          <w:sz w:val="24"/>
          <w:szCs w:val="24"/>
          <w:lang w:val="pt-BR"/>
        </w:rPr>
        <w:t xml:space="preserve">O objetivo desta pesquisa foi determinar a relação entre eficiência </w:t>
      </w:r>
      <w:r>
        <w:rPr>
          <w:sz w:val="24"/>
          <w:szCs w:val="24"/>
          <w:lang w:val="pt-BR"/>
        </w:rPr>
        <w:t>técnica</w:t>
      </w:r>
      <w:r w:rsidRPr="00846F2D">
        <w:rPr>
          <w:sz w:val="24"/>
          <w:szCs w:val="24"/>
          <w:lang w:val="pt-BR"/>
        </w:rPr>
        <w:t xml:space="preserve"> e tamanho do estabelecimento, por meio do controle da heterogeneidade produtiva em relação às diferentes classes de área e níveis de eficiência no Brasil rural em 2006.</w:t>
      </w:r>
      <w:r w:rsidRPr="00846F2D">
        <w:rPr>
          <w:bCs/>
          <w:sz w:val="24"/>
          <w:szCs w:val="24"/>
          <w:lang w:val="pt-BR"/>
        </w:rPr>
        <w:t xml:space="preserve"> </w:t>
      </w:r>
      <w:r w:rsidRPr="001F1528">
        <w:rPr>
          <w:bCs/>
          <w:sz w:val="24"/>
          <w:szCs w:val="24"/>
          <w:lang w:val="pt-BR"/>
        </w:rPr>
        <w:t>Para tal, utilizou-se o método da Fronteira estocástica de produção para obter os escores de eficiência técnica dos estabelecimentos agropecuários brasileiros</w:t>
      </w:r>
      <w:r w:rsidRPr="001F1528">
        <w:rPr>
          <w:sz w:val="24"/>
          <w:szCs w:val="24"/>
          <w:lang w:val="pt-BR"/>
        </w:rPr>
        <w:t xml:space="preserve"> </w:t>
      </w:r>
      <w:r>
        <w:rPr>
          <w:sz w:val="24"/>
          <w:szCs w:val="24"/>
          <w:lang w:val="pt-BR"/>
        </w:rPr>
        <w:t xml:space="preserve">e o </w:t>
      </w:r>
      <w:r w:rsidRPr="005B5A8B">
        <w:rPr>
          <w:sz w:val="24"/>
          <w:szCs w:val="24"/>
          <w:lang w:val="pt-BR"/>
        </w:rPr>
        <w:t xml:space="preserve">método de regressão quantílica para identificar os principais determinantes da eficiência técnica, considerando diferentes faixas de </w:t>
      </w:r>
      <w:r>
        <w:rPr>
          <w:sz w:val="24"/>
          <w:szCs w:val="24"/>
          <w:lang w:val="pt-BR"/>
        </w:rPr>
        <w:t>eficiência.</w:t>
      </w:r>
      <w:r w:rsidRPr="00846F2D">
        <w:rPr>
          <w:bCs/>
          <w:sz w:val="24"/>
          <w:szCs w:val="24"/>
          <w:lang w:val="pt-BR"/>
        </w:rPr>
        <w:t xml:space="preserve"> Os dados utilizados referem-se a uma tabulação especial a partir dos microdados do Censo Agropecuário de 2006. Entre os resultados encontrados, </w:t>
      </w:r>
      <w:r w:rsidRPr="00F3699A">
        <w:rPr>
          <w:bCs/>
          <w:sz w:val="24"/>
          <w:szCs w:val="24"/>
          <w:lang w:val="pt-BR"/>
        </w:rPr>
        <w:t xml:space="preserve">ao utilizar a eficiência </w:t>
      </w:r>
      <w:r>
        <w:rPr>
          <w:bCs/>
          <w:sz w:val="24"/>
          <w:szCs w:val="24"/>
          <w:lang w:val="pt-BR"/>
        </w:rPr>
        <w:t>técnica</w:t>
      </w:r>
      <w:r w:rsidRPr="00F3699A">
        <w:rPr>
          <w:bCs/>
          <w:sz w:val="24"/>
          <w:szCs w:val="24"/>
          <w:lang w:val="pt-BR"/>
        </w:rPr>
        <w:t xml:space="preserve"> das fazendas como uma medida </w:t>
      </w:r>
      <w:r>
        <w:rPr>
          <w:bCs/>
          <w:sz w:val="24"/>
          <w:szCs w:val="24"/>
          <w:lang w:val="pt-BR"/>
        </w:rPr>
        <w:t>de desempenho produtivo</w:t>
      </w:r>
      <w:r w:rsidRPr="00F3699A">
        <w:rPr>
          <w:bCs/>
          <w:sz w:val="24"/>
          <w:szCs w:val="24"/>
          <w:lang w:val="pt-BR"/>
        </w:rPr>
        <w:t>, identificou-se uma relação positiva e não linear entre tamanho e eficiência. Ademais, à medida que se considerou grupos de produtores mais eficientes, essa relação se tornou mais fraca, indicando que tais produtores estariam menos dependente do fator terra. Quanto aos determinantes da eficiência, o acesso à tecnologia de irrigação, assistência técnica, presença de unidade armazenadora na fazenda e associação em cooperativas foram as variáveis que mais contribuíram para elevar o desempenho produtivo, principalmente dos produtores menos eficientes.</w:t>
      </w:r>
    </w:p>
    <w:p w14:paraId="0FA92E48" w14:textId="77777777" w:rsidR="008645CF" w:rsidRPr="00846F2D" w:rsidRDefault="008645CF" w:rsidP="008645CF">
      <w:pPr>
        <w:jc w:val="both"/>
        <w:rPr>
          <w:sz w:val="24"/>
          <w:szCs w:val="24"/>
          <w:lang w:val="pt-BR"/>
        </w:rPr>
      </w:pPr>
      <w:r w:rsidRPr="00846F2D">
        <w:rPr>
          <w:b/>
          <w:sz w:val="24"/>
          <w:szCs w:val="24"/>
          <w:lang w:val="pt-BR"/>
        </w:rPr>
        <w:t>Palavras-chave:</w:t>
      </w:r>
      <w:r w:rsidRPr="00846F2D">
        <w:rPr>
          <w:sz w:val="24"/>
          <w:szCs w:val="24"/>
          <w:lang w:val="pt-BR"/>
        </w:rPr>
        <w:t xml:space="preserve"> Tamanho do estabelecimento, agropecuária, eficiência técnica</w:t>
      </w:r>
      <w:r>
        <w:rPr>
          <w:sz w:val="24"/>
          <w:szCs w:val="24"/>
          <w:lang w:val="pt-BR"/>
        </w:rPr>
        <w:t>, regressão quantílica</w:t>
      </w:r>
    </w:p>
    <w:p w14:paraId="68614011" w14:textId="77777777" w:rsidR="008645CF" w:rsidRPr="00846F2D" w:rsidRDefault="008645CF" w:rsidP="008645CF">
      <w:pPr>
        <w:jc w:val="both"/>
        <w:rPr>
          <w:sz w:val="24"/>
          <w:szCs w:val="24"/>
          <w:lang w:val="pt-BR"/>
        </w:rPr>
      </w:pPr>
    </w:p>
    <w:p w14:paraId="75E3CA0D" w14:textId="77777777" w:rsidR="008645CF" w:rsidRDefault="008645CF" w:rsidP="008645CF">
      <w:pPr>
        <w:jc w:val="both"/>
        <w:rPr>
          <w:bCs/>
          <w:sz w:val="24"/>
          <w:szCs w:val="24"/>
          <w:lang w:val="en-US"/>
        </w:rPr>
      </w:pPr>
      <w:r w:rsidRPr="00BA024C">
        <w:rPr>
          <w:b/>
          <w:sz w:val="24"/>
          <w:szCs w:val="24"/>
          <w:lang w:val="en-US"/>
        </w:rPr>
        <w:t xml:space="preserve">Abstract: </w:t>
      </w:r>
      <w:r w:rsidRPr="00FE5FC9">
        <w:rPr>
          <w:bCs/>
          <w:sz w:val="24"/>
          <w:szCs w:val="24"/>
          <w:lang w:val="en-US"/>
        </w:rPr>
        <w:t xml:space="preserve">The objective of this research was to determine the relationship between </w:t>
      </w:r>
      <w:r>
        <w:rPr>
          <w:bCs/>
          <w:sz w:val="24"/>
          <w:szCs w:val="24"/>
          <w:lang w:val="en-US"/>
        </w:rPr>
        <w:t>technical</w:t>
      </w:r>
      <w:r w:rsidRPr="00FE5FC9">
        <w:rPr>
          <w:bCs/>
          <w:sz w:val="24"/>
          <w:szCs w:val="24"/>
          <w:lang w:val="en-US"/>
        </w:rPr>
        <w:t xml:space="preserve"> efficiency and farm size, by controlling the productive heterogeneity in relation to different area classes and efficiency levels in rural Brazil in 2006.</w:t>
      </w:r>
      <w:r>
        <w:rPr>
          <w:bCs/>
          <w:sz w:val="24"/>
          <w:szCs w:val="24"/>
          <w:lang w:val="en-US"/>
        </w:rPr>
        <w:t xml:space="preserve"> </w:t>
      </w:r>
      <w:r w:rsidRPr="00FE5FC9">
        <w:rPr>
          <w:bCs/>
          <w:sz w:val="24"/>
          <w:szCs w:val="24"/>
          <w:lang w:val="en-US"/>
        </w:rPr>
        <w:t xml:space="preserve">To this end, we used the Stochastic Frontier Approach for </w:t>
      </w:r>
      <w:r>
        <w:rPr>
          <w:bCs/>
          <w:sz w:val="24"/>
          <w:szCs w:val="24"/>
          <w:lang w:val="en-US"/>
        </w:rPr>
        <w:t>estimate the technical</w:t>
      </w:r>
      <w:r w:rsidRPr="00FE5FC9">
        <w:rPr>
          <w:bCs/>
          <w:sz w:val="24"/>
          <w:szCs w:val="24"/>
          <w:lang w:val="en-US"/>
        </w:rPr>
        <w:t xml:space="preserve"> efficiency scores</w:t>
      </w:r>
      <w:r w:rsidRPr="001F1528">
        <w:t xml:space="preserve"> </w:t>
      </w:r>
      <w:r w:rsidRPr="001F1528">
        <w:rPr>
          <w:bCs/>
          <w:sz w:val="24"/>
          <w:szCs w:val="24"/>
          <w:lang w:val="en-US"/>
        </w:rPr>
        <w:t>and the quantile regression to identify the main determinants of technical efficiency considering different levels of efficiency</w:t>
      </w:r>
      <w:r>
        <w:rPr>
          <w:bCs/>
          <w:sz w:val="24"/>
          <w:szCs w:val="24"/>
          <w:lang w:val="en-US"/>
        </w:rPr>
        <w:t xml:space="preserve">. </w:t>
      </w:r>
      <w:r w:rsidRPr="00FE5FC9">
        <w:rPr>
          <w:bCs/>
          <w:sz w:val="24"/>
          <w:szCs w:val="24"/>
          <w:lang w:val="en-US"/>
        </w:rPr>
        <w:t>The data used refer to a special tabulation based on microdata from the agricultural census in 2006.</w:t>
      </w:r>
      <w:r w:rsidRPr="00BA024C">
        <w:rPr>
          <w:bCs/>
          <w:sz w:val="24"/>
          <w:szCs w:val="24"/>
          <w:lang w:val="en-US"/>
        </w:rPr>
        <w:t xml:space="preserve"> </w:t>
      </w:r>
      <w:r w:rsidRPr="00FE5FC9">
        <w:rPr>
          <w:bCs/>
          <w:sz w:val="24"/>
          <w:szCs w:val="24"/>
          <w:lang w:val="en-US"/>
        </w:rPr>
        <w:t xml:space="preserve">Among the results, </w:t>
      </w:r>
      <w:r>
        <w:rPr>
          <w:bCs/>
          <w:sz w:val="24"/>
          <w:szCs w:val="24"/>
          <w:lang w:val="en-US"/>
        </w:rPr>
        <w:t>when used the technical</w:t>
      </w:r>
      <w:r w:rsidRPr="00FE5FC9">
        <w:rPr>
          <w:bCs/>
          <w:sz w:val="24"/>
          <w:szCs w:val="24"/>
          <w:lang w:val="en-US"/>
        </w:rPr>
        <w:t xml:space="preserve"> efficiency of farms as a measu</w:t>
      </w:r>
      <w:r>
        <w:rPr>
          <w:bCs/>
          <w:sz w:val="24"/>
          <w:szCs w:val="24"/>
          <w:lang w:val="en-US"/>
        </w:rPr>
        <w:t>re for production performance</w:t>
      </w:r>
      <w:r w:rsidRPr="00FE5FC9">
        <w:rPr>
          <w:bCs/>
          <w:sz w:val="24"/>
          <w:szCs w:val="24"/>
          <w:lang w:val="en-US"/>
        </w:rPr>
        <w:t xml:space="preserve">, was identified a positive and non-linear relationship between </w:t>
      </w:r>
      <w:r>
        <w:rPr>
          <w:bCs/>
          <w:sz w:val="24"/>
          <w:szCs w:val="24"/>
          <w:lang w:val="en-US"/>
        </w:rPr>
        <w:t xml:space="preserve">farm </w:t>
      </w:r>
      <w:r w:rsidRPr="00FE5FC9">
        <w:rPr>
          <w:bCs/>
          <w:sz w:val="24"/>
          <w:szCs w:val="24"/>
          <w:lang w:val="en-US"/>
        </w:rPr>
        <w:t>size and efficiency.</w:t>
      </w:r>
      <w:r w:rsidRPr="00F3699A">
        <w:t xml:space="preserve"> </w:t>
      </w:r>
      <w:r w:rsidRPr="00F3699A">
        <w:rPr>
          <w:bCs/>
          <w:sz w:val="24"/>
          <w:szCs w:val="24"/>
          <w:lang w:val="en-US"/>
        </w:rPr>
        <w:t>Moreover, as it was considered more efficient producers groups, this relationship became weaker, indicating that these producers would be less dependent on the land factor.</w:t>
      </w:r>
      <w:r>
        <w:rPr>
          <w:bCs/>
          <w:sz w:val="24"/>
          <w:szCs w:val="24"/>
          <w:lang w:val="en-US"/>
        </w:rPr>
        <w:t xml:space="preserve"> </w:t>
      </w:r>
      <w:r w:rsidRPr="00F3699A">
        <w:rPr>
          <w:bCs/>
          <w:sz w:val="24"/>
          <w:szCs w:val="24"/>
          <w:lang w:val="en-US"/>
        </w:rPr>
        <w:t xml:space="preserve">Regarding the determinants of efficiency, access to irrigation technology, technical assistance, presence of storage unit on the farm and membership in cooperatives were the variables that </w:t>
      </w:r>
      <w:r>
        <w:rPr>
          <w:bCs/>
          <w:sz w:val="24"/>
          <w:szCs w:val="24"/>
          <w:lang w:val="en-US"/>
        </w:rPr>
        <w:t xml:space="preserve">most </w:t>
      </w:r>
      <w:r w:rsidRPr="00F3699A">
        <w:rPr>
          <w:bCs/>
          <w:sz w:val="24"/>
          <w:szCs w:val="24"/>
          <w:lang w:val="en-US"/>
        </w:rPr>
        <w:t>contributed to raise the productive performance, especially the less efficient producers.</w:t>
      </w:r>
    </w:p>
    <w:p w14:paraId="3ECB5AEB" w14:textId="77777777" w:rsidR="008645CF" w:rsidRDefault="008645CF" w:rsidP="008645CF">
      <w:pPr>
        <w:jc w:val="both"/>
        <w:rPr>
          <w:bCs/>
          <w:sz w:val="24"/>
          <w:szCs w:val="24"/>
          <w:lang w:val="en-US"/>
        </w:rPr>
      </w:pPr>
      <w:r w:rsidRPr="00BA024C">
        <w:rPr>
          <w:b/>
          <w:bCs/>
          <w:sz w:val="24"/>
          <w:szCs w:val="24"/>
          <w:lang w:val="en-US"/>
        </w:rPr>
        <w:t xml:space="preserve">Key-Words: </w:t>
      </w:r>
      <w:r w:rsidRPr="00BA024C">
        <w:rPr>
          <w:bCs/>
          <w:sz w:val="24"/>
          <w:szCs w:val="24"/>
          <w:lang w:val="en-US"/>
        </w:rPr>
        <w:t>Farm size,</w:t>
      </w:r>
      <w:r>
        <w:rPr>
          <w:bCs/>
          <w:sz w:val="24"/>
          <w:szCs w:val="24"/>
          <w:lang w:val="en-US"/>
        </w:rPr>
        <w:t xml:space="preserve"> agriculture, </w:t>
      </w:r>
      <w:r w:rsidRPr="00BA024C">
        <w:rPr>
          <w:bCs/>
          <w:sz w:val="24"/>
          <w:szCs w:val="24"/>
          <w:lang w:val="en-US"/>
        </w:rPr>
        <w:t>technical efficiency</w:t>
      </w:r>
      <w:r>
        <w:rPr>
          <w:b/>
          <w:bCs/>
          <w:sz w:val="24"/>
          <w:szCs w:val="24"/>
          <w:lang w:val="en-US"/>
        </w:rPr>
        <w:t>,</w:t>
      </w:r>
      <w:r>
        <w:rPr>
          <w:bCs/>
          <w:sz w:val="24"/>
          <w:szCs w:val="24"/>
          <w:lang w:val="en-US"/>
        </w:rPr>
        <w:t xml:space="preserve"> quantil</w:t>
      </w:r>
      <w:r w:rsidRPr="00846F2D">
        <w:rPr>
          <w:bCs/>
          <w:sz w:val="24"/>
          <w:szCs w:val="24"/>
          <w:lang w:val="en-US"/>
        </w:rPr>
        <w:t>e regression</w:t>
      </w:r>
    </w:p>
    <w:p w14:paraId="1A6BCF80" w14:textId="77777777" w:rsidR="008645CF" w:rsidRPr="008D3E39" w:rsidRDefault="008645CF" w:rsidP="008645CF">
      <w:pPr>
        <w:jc w:val="both"/>
        <w:rPr>
          <w:b/>
          <w:bCs/>
          <w:sz w:val="24"/>
          <w:szCs w:val="24"/>
          <w:lang w:val="en-US"/>
        </w:rPr>
      </w:pPr>
    </w:p>
    <w:p w14:paraId="35042B15" w14:textId="77777777" w:rsidR="008645CF" w:rsidRPr="00A70E5D" w:rsidRDefault="008645CF" w:rsidP="008645CF">
      <w:pPr>
        <w:jc w:val="both"/>
        <w:rPr>
          <w:b/>
          <w:bCs/>
          <w:sz w:val="24"/>
          <w:szCs w:val="24"/>
          <w:lang w:val="pt-BR"/>
        </w:rPr>
      </w:pPr>
      <w:r>
        <w:rPr>
          <w:b/>
          <w:bCs/>
          <w:sz w:val="24"/>
          <w:szCs w:val="24"/>
          <w:lang w:val="pt-BR"/>
        </w:rPr>
        <w:t>Área 11</w:t>
      </w:r>
      <w:r w:rsidRPr="00A70E5D">
        <w:rPr>
          <w:b/>
          <w:bCs/>
          <w:sz w:val="24"/>
          <w:szCs w:val="24"/>
          <w:lang w:val="pt-BR"/>
        </w:rPr>
        <w:t xml:space="preserve"> </w:t>
      </w:r>
      <w:r>
        <w:rPr>
          <w:b/>
          <w:bCs/>
          <w:sz w:val="24"/>
          <w:szCs w:val="24"/>
          <w:lang w:val="pt-BR"/>
        </w:rPr>
        <w:t>–</w:t>
      </w:r>
      <w:r w:rsidRPr="00A70E5D">
        <w:rPr>
          <w:b/>
          <w:bCs/>
          <w:sz w:val="24"/>
          <w:szCs w:val="24"/>
          <w:lang w:val="pt-BR"/>
        </w:rPr>
        <w:t xml:space="preserve"> </w:t>
      </w:r>
      <w:r>
        <w:rPr>
          <w:b/>
          <w:bCs/>
          <w:sz w:val="24"/>
          <w:szCs w:val="24"/>
          <w:lang w:val="pt-BR"/>
        </w:rPr>
        <w:t>Economia Agrícola e do Meio Ambiente</w:t>
      </w:r>
      <w:r w:rsidRPr="00A70E5D">
        <w:rPr>
          <w:b/>
          <w:bCs/>
          <w:sz w:val="24"/>
          <w:szCs w:val="24"/>
          <w:lang w:val="pt-BR"/>
        </w:rPr>
        <w:t xml:space="preserve"> </w:t>
      </w:r>
    </w:p>
    <w:p w14:paraId="7BF58656" w14:textId="77777777" w:rsidR="008645CF" w:rsidRPr="00A70E5D" w:rsidRDefault="008645CF" w:rsidP="008645CF">
      <w:pPr>
        <w:jc w:val="both"/>
        <w:rPr>
          <w:b/>
          <w:bCs/>
          <w:sz w:val="24"/>
          <w:szCs w:val="24"/>
          <w:lang w:val="pt-BR"/>
        </w:rPr>
      </w:pPr>
    </w:p>
    <w:p w14:paraId="152F9CE9" w14:textId="77777777" w:rsidR="008645CF" w:rsidRDefault="008645CF" w:rsidP="008645CF">
      <w:pPr>
        <w:jc w:val="both"/>
        <w:rPr>
          <w:b/>
          <w:bCs/>
          <w:sz w:val="24"/>
          <w:szCs w:val="24"/>
          <w:lang w:val="pt-BR"/>
        </w:rPr>
      </w:pPr>
      <w:r w:rsidRPr="00A70E5D">
        <w:rPr>
          <w:b/>
          <w:bCs/>
          <w:sz w:val="24"/>
          <w:szCs w:val="24"/>
          <w:lang w:val="pt-BR"/>
        </w:rPr>
        <w:t xml:space="preserve">Classificação Jel: </w:t>
      </w:r>
      <w:r>
        <w:rPr>
          <w:b/>
          <w:bCs/>
          <w:sz w:val="24"/>
          <w:szCs w:val="24"/>
          <w:lang w:val="pt-BR"/>
        </w:rPr>
        <w:t>Q10, Q15</w:t>
      </w:r>
    </w:p>
    <w:p w14:paraId="5EA3604C" w14:textId="77777777" w:rsidR="008645CF" w:rsidRDefault="008645CF" w:rsidP="008645CF">
      <w:pPr>
        <w:jc w:val="both"/>
        <w:rPr>
          <w:b/>
          <w:bCs/>
          <w:sz w:val="24"/>
          <w:szCs w:val="24"/>
          <w:lang w:val="pt-BR"/>
        </w:rPr>
      </w:pPr>
    </w:p>
    <w:p w14:paraId="3CB232A7" w14:textId="77777777" w:rsidR="008645CF" w:rsidRDefault="008645CF" w:rsidP="008645CF">
      <w:pPr>
        <w:jc w:val="both"/>
        <w:rPr>
          <w:b/>
          <w:bCs/>
          <w:sz w:val="24"/>
          <w:szCs w:val="24"/>
          <w:lang w:val="pt-BR"/>
        </w:rPr>
      </w:pPr>
    </w:p>
    <w:p w14:paraId="1B4E11DA" w14:textId="77777777" w:rsidR="008645CF" w:rsidRDefault="008645CF" w:rsidP="008645CF">
      <w:pPr>
        <w:jc w:val="both"/>
        <w:rPr>
          <w:b/>
          <w:bCs/>
          <w:sz w:val="24"/>
          <w:szCs w:val="24"/>
          <w:lang w:val="pt-BR"/>
        </w:rPr>
      </w:pPr>
    </w:p>
    <w:p w14:paraId="1D0FA23A" w14:textId="77777777" w:rsidR="008645CF" w:rsidRDefault="008645CF" w:rsidP="008645CF">
      <w:pPr>
        <w:jc w:val="both"/>
        <w:rPr>
          <w:b/>
          <w:bCs/>
          <w:sz w:val="24"/>
          <w:szCs w:val="24"/>
          <w:lang w:val="pt-BR"/>
        </w:rPr>
      </w:pPr>
    </w:p>
    <w:p w14:paraId="7BCF503A" w14:textId="77777777" w:rsidR="008645CF" w:rsidRDefault="008645CF" w:rsidP="008645CF">
      <w:pPr>
        <w:jc w:val="both"/>
        <w:rPr>
          <w:b/>
          <w:bCs/>
          <w:sz w:val="24"/>
          <w:szCs w:val="24"/>
          <w:lang w:val="pt-BR"/>
        </w:rPr>
      </w:pPr>
    </w:p>
    <w:p w14:paraId="5B45B402" w14:textId="77777777" w:rsidR="008645CF" w:rsidRDefault="008645CF" w:rsidP="008645CF">
      <w:pPr>
        <w:pStyle w:val="Ttulo1"/>
        <w:jc w:val="center"/>
        <w:rPr>
          <w:caps w:val="0"/>
          <w:szCs w:val="24"/>
          <w:lang w:val="pt-BR"/>
        </w:rPr>
      </w:pPr>
      <w:r>
        <w:rPr>
          <w:caps w:val="0"/>
          <w:szCs w:val="24"/>
          <w:lang w:val="pt-BR"/>
        </w:rPr>
        <w:lastRenderedPageBreak/>
        <w:t>TAMANHO DO ESTABELECIMENTO E EFICIÊNCIA TÉCNICA NA AGROPECUÁRIA BRASILEIRA</w:t>
      </w:r>
    </w:p>
    <w:p w14:paraId="1C17A325" w14:textId="77777777" w:rsidR="008645CF" w:rsidRDefault="008645CF" w:rsidP="008645CF">
      <w:pPr>
        <w:pStyle w:val="Ttulo1"/>
        <w:ind w:left="720"/>
        <w:jc w:val="both"/>
        <w:rPr>
          <w:rFonts w:eastAsia="SimSun"/>
          <w:bCs/>
          <w:caps w:val="0"/>
          <w:kern w:val="0"/>
          <w:szCs w:val="24"/>
          <w:lang w:val="pt-BR"/>
        </w:rPr>
      </w:pPr>
    </w:p>
    <w:p w14:paraId="51DA83EE" w14:textId="77777777" w:rsidR="008645CF" w:rsidRPr="002A23B4" w:rsidRDefault="008645CF" w:rsidP="008645CF">
      <w:pPr>
        <w:pStyle w:val="Ttulo1"/>
        <w:jc w:val="both"/>
        <w:rPr>
          <w:caps w:val="0"/>
          <w:szCs w:val="24"/>
          <w:lang w:val="pt-BR"/>
        </w:rPr>
      </w:pPr>
      <w:r>
        <w:rPr>
          <w:rFonts w:eastAsia="SimSun"/>
          <w:bCs/>
          <w:caps w:val="0"/>
          <w:kern w:val="0"/>
          <w:szCs w:val="24"/>
          <w:lang w:val="pt-BR"/>
        </w:rPr>
        <w:t xml:space="preserve">1. </w:t>
      </w:r>
      <w:r w:rsidRPr="002A23B4">
        <w:rPr>
          <w:caps w:val="0"/>
          <w:szCs w:val="24"/>
          <w:lang w:val="pt-BR"/>
        </w:rPr>
        <w:t>Introdução</w:t>
      </w:r>
    </w:p>
    <w:p w14:paraId="470411DC" w14:textId="77777777" w:rsidR="008645CF" w:rsidRPr="002A23B4" w:rsidRDefault="008645CF" w:rsidP="008645CF">
      <w:pPr>
        <w:rPr>
          <w:lang w:val="pt-BR"/>
        </w:rPr>
      </w:pPr>
    </w:p>
    <w:p w14:paraId="022DFAF2" w14:textId="77777777" w:rsidR="008645CF" w:rsidRPr="00922640" w:rsidRDefault="008645CF" w:rsidP="008645CF">
      <w:pPr>
        <w:ind w:firstLine="708"/>
        <w:contextualSpacing/>
        <w:jc w:val="both"/>
        <w:rPr>
          <w:sz w:val="24"/>
          <w:szCs w:val="24"/>
          <w:lang w:val="pt-BR"/>
        </w:rPr>
      </w:pPr>
      <w:r w:rsidRPr="00922640">
        <w:rPr>
          <w:sz w:val="24"/>
          <w:szCs w:val="24"/>
          <w:lang w:val="pt-BR"/>
        </w:rPr>
        <w:t>A maior parte dos estudos sobre a produtividade do setor agropecuário tem apontado para uma relação inversa entre tamanho da propriedade e produtividade</w:t>
      </w:r>
      <w:r>
        <w:rPr>
          <w:rStyle w:val="Refdenotaderodap"/>
          <w:sz w:val="24"/>
          <w:szCs w:val="24"/>
          <w:lang w:val="pt-BR"/>
        </w:rPr>
        <w:footnoteReference w:id="1"/>
      </w:r>
      <w:r w:rsidRPr="00922640">
        <w:rPr>
          <w:sz w:val="24"/>
          <w:szCs w:val="24"/>
          <w:lang w:val="pt-BR"/>
        </w:rPr>
        <w:t xml:space="preserve">, o que poderia induzir a política de reordenamento fundiário no sentido de elevar o desempenho produtivo de todo o setor. Contudo, os resultados recentes encontrados têm sido contraditórios, principalmente quando levado em conta à omissão de variáveis relevantes quanto às características do produtor, referentes ao capital humano, físico e social dos estabelecimentos. Ademais, grande parte dos trabalhos utiliza medidas parciais de produtividade, consideradas insuficientes para investigar a importância do tamanho do estabelecimento e sua influência no desempenho produtivo.  </w:t>
      </w:r>
    </w:p>
    <w:p w14:paraId="3900B71C" w14:textId="77777777" w:rsidR="008645CF" w:rsidRPr="00922640" w:rsidRDefault="008645CF" w:rsidP="008645CF">
      <w:pPr>
        <w:ind w:firstLine="708"/>
        <w:contextualSpacing/>
        <w:jc w:val="both"/>
        <w:rPr>
          <w:sz w:val="24"/>
          <w:szCs w:val="24"/>
          <w:lang w:val="pt-BR"/>
        </w:rPr>
      </w:pPr>
      <w:r w:rsidRPr="00922640">
        <w:rPr>
          <w:sz w:val="24"/>
          <w:szCs w:val="24"/>
          <w:lang w:val="pt-BR"/>
        </w:rPr>
        <w:t xml:space="preserve">Como exposto por Alvarez e Arias (2004), as produtividades parciais são problemáticas para fazer comparações entre o desempenho e o tamanho das fazendas. Para este fim, medidas de produtividade baseadas na produtividade total dos fatores (PTF) seriam mais adequadas por considerarem a quantidade total de produto e a quantidade total de insumos utilizados no processo produtivo. Outra alternativa seria utilizar medidas para representar a eficiência da propriedade como indicador de desempenho produtivo, por  considerar  também a combinação total de insumos no lugar de cada fator de produção isoladamente. </w:t>
      </w:r>
    </w:p>
    <w:p w14:paraId="6B7D728E" w14:textId="77777777" w:rsidR="008645CF" w:rsidRPr="00922640" w:rsidRDefault="008645CF" w:rsidP="008645CF">
      <w:pPr>
        <w:ind w:firstLine="708"/>
        <w:contextualSpacing/>
        <w:jc w:val="both"/>
        <w:rPr>
          <w:sz w:val="24"/>
          <w:szCs w:val="24"/>
          <w:lang w:val="pt-BR"/>
        </w:rPr>
      </w:pPr>
      <w:r w:rsidRPr="00922640">
        <w:rPr>
          <w:sz w:val="24"/>
          <w:szCs w:val="24"/>
          <w:lang w:val="pt-BR"/>
        </w:rPr>
        <w:t>Nesse contexto, verifica-se nos estudos sobre esse debate uma atenção especial na eficiência produtiva dos produtores como uma medida mais completa para representar o desempenho produtivo dos estabelecimentos. Segundo Lima (2006), entende-se por eficiência técnica o modo como uma combinação ótima de insumos é empregada no processo produtivo com o intuito de obter o produto máximo. Isto significa que esta eficiência trata da relação entre os insumos e o produto total final, logo, pode ser considerada uma medida de produtividade total.</w:t>
      </w:r>
    </w:p>
    <w:p w14:paraId="46A0AA12" w14:textId="77777777" w:rsidR="008645CF" w:rsidRPr="00922640" w:rsidRDefault="008645CF" w:rsidP="008645CF">
      <w:pPr>
        <w:ind w:firstLine="708"/>
        <w:contextualSpacing/>
        <w:jc w:val="both"/>
        <w:rPr>
          <w:sz w:val="24"/>
          <w:szCs w:val="24"/>
          <w:lang w:val="pt-BR"/>
        </w:rPr>
      </w:pPr>
      <w:r w:rsidRPr="00922640">
        <w:rPr>
          <w:sz w:val="24"/>
          <w:szCs w:val="24"/>
          <w:lang w:val="pt-BR"/>
        </w:rPr>
        <w:t>Ao considerar a eficiência técnica como indicador de desempenho produtivo, alguns trabalhos têm rejeitado a hipótese da relação inversa entre tamanho e produtividade, como o de Oliveira (2013), que investigou a heterogeneidade produtiva através da desagregação em grupos de área total e utilização das terras, segundo apropriação, para as regiões brasileiras, com base em escores de eficiência produtiva. Os resultados obtidos rejeitaram a hipótese de que os pequenos estabelecimentos possuem maior eficiência produtiva que os demais.</w:t>
      </w:r>
    </w:p>
    <w:p w14:paraId="1CA95161" w14:textId="77777777" w:rsidR="008645CF" w:rsidRPr="00922640" w:rsidRDefault="008645CF" w:rsidP="008645CF">
      <w:pPr>
        <w:ind w:firstLine="708"/>
        <w:contextualSpacing/>
        <w:jc w:val="both"/>
        <w:rPr>
          <w:sz w:val="24"/>
          <w:szCs w:val="24"/>
          <w:lang w:val="pt-BR"/>
        </w:rPr>
      </w:pPr>
      <w:r w:rsidRPr="00922640">
        <w:rPr>
          <w:sz w:val="24"/>
          <w:szCs w:val="24"/>
          <w:lang w:val="pt-BR"/>
        </w:rPr>
        <w:t xml:space="preserve">Já Almeida (2012) encontrou resultados distintos ao investigar a eficiência dos estabelecimentos agropecuários brasileiros, agrupando os produtores em três classes - pequenos, médios e grandes. Os resultados mostraram que, para as regiões Sul, Sudeste e Nordeste, os pequenos produtores foram ligeiramente superiores aos demais em termos de eficiência produtiva, confirmando a argumentação de Schultz (1964) de que os pequenos seriam eficientes. Entretanto, para as regiões Norte e Centro-Oeste, os grandes estabelecimentos apresentaram melhor desempenho produtivo. </w:t>
      </w:r>
    </w:p>
    <w:p w14:paraId="26A3ABBD" w14:textId="77777777" w:rsidR="008645CF" w:rsidRPr="00922640" w:rsidRDefault="008645CF" w:rsidP="008645CF">
      <w:pPr>
        <w:ind w:firstLine="708"/>
        <w:contextualSpacing/>
        <w:jc w:val="both"/>
        <w:rPr>
          <w:sz w:val="24"/>
          <w:szCs w:val="24"/>
          <w:lang w:val="pt-BR"/>
        </w:rPr>
      </w:pPr>
      <w:r w:rsidRPr="00922640">
        <w:rPr>
          <w:sz w:val="24"/>
          <w:szCs w:val="24"/>
          <w:lang w:val="pt-BR"/>
        </w:rPr>
        <w:t xml:space="preserve">Entretanto, Helfand e Levine (2004), ao analisarem a eficiência técnica como uma medida para PTF, encontraram resultado oposto ao de Almeida (2012) para a região Centro-Oeste, ou seja,   uma relação inversa, porém não linear, entre a produtividade e o tamanho dos estabelecimentos. Em estudo similar realizado para a agropecuária no Paraguai, Masterson (2007) também identifica maior eficiência para os pequenos agricultores, e essa relação permanece mesmo quando são utilizadas diversas variáveis de controle, como sugerido na literatura. </w:t>
      </w:r>
    </w:p>
    <w:p w14:paraId="70003FA8" w14:textId="77777777" w:rsidR="008645CF" w:rsidRPr="00922640" w:rsidRDefault="008645CF" w:rsidP="008645CF">
      <w:pPr>
        <w:ind w:firstLine="708"/>
        <w:contextualSpacing/>
        <w:jc w:val="both"/>
        <w:rPr>
          <w:sz w:val="24"/>
          <w:szCs w:val="24"/>
          <w:lang w:val="pt-BR"/>
        </w:rPr>
      </w:pPr>
      <w:r w:rsidRPr="00922640">
        <w:rPr>
          <w:sz w:val="24"/>
          <w:szCs w:val="24"/>
          <w:lang w:val="pt-BR"/>
        </w:rPr>
        <w:t xml:space="preserve">Deste modo, apesar de a maior parte dos estudos ter encontrado uma relação negativa entre o desempenho produtivo e o tamanho do estabelecimento agropecuário, os resultados podem ser sensíveis à medida de produtividade utilizada. Estudos embasados em medidas parciais de produtividade, como a produtividade da terra ou do trabalho, podem ser tendenciosos em favor de pequenas propriedades. Assim, medidas mais completas de produtividade, como o nível de eficiência técnica das propriedades, são mais adequadas a essa análise, uma vez que comparam o produto total </w:t>
      </w:r>
      <w:r w:rsidRPr="00922640">
        <w:rPr>
          <w:sz w:val="24"/>
          <w:szCs w:val="24"/>
          <w:lang w:val="pt-BR"/>
        </w:rPr>
        <w:lastRenderedPageBreak/>
        <w:t xml:space="preserve">com o uso combinado de todos os insumos. Ao usar uma medida de eficiência no lugar de medidas parciais, a relação inversa entre o desempenho produtivo e o tamanho pode se tornar mais fraca, ou até ser invertida, como observado em alguns dos trabalhos citados. </w:t>
      </w:r>
    </w:p>
    <w:p w14:paraId="5497139B" w14:textId="77777777" w:rsidR="008645CF" w:rsidRDefault="008645CF" w:rsidP="008645CF">
      <w:pPr>
        <w:ind w:firstLine="708"/>
        <w:contextualSpacing/>
        <w:jc w:val="both"/>
        <w:rPr>
          <w:sz w:val="24"/>
          <w:szCs w:val="24"/>
          <w:lang w:val="pt-BR"/>
        </w:rPr>
      </w:pPr>
      <w:r w:rsidRPr="00922640">
        <w:rPr>
          <w:sz w:val="24"/>
          <w:szCs w:val="24"/>
          <w:lang w:val="pt-BR"/>
        </w:rPr>
        <w:t xml:space="preserve">Como mencionado anteriormente, a omissão de determinadas características do produtor ou da propriedade também pode influenciar o sentido da relação entre terra e produtividade. Assim, pretende-se nesta pesquisa ampliar essa discussão ao tentar incorporar também variáveis para representar o capital social no meio rural. Apesar de ser um recurso de difícil mensuração, a literatura mostra que algumas variáveis como acesso a cooperativas, experiência e outras associadas à redes de informação podem captar tal efeito. </w:t>
      </w:r>
    </w:p>
    <w:p w14:paraId="42D7F9A6" w14:textId="77777777" w:rsidR="008645CF" w:rsidRPr="0039402A" w:rsidRDefault="008645CF" w:rsidP="008645CF">
      <w:pPr>
        <w:ind w:firstLine="708"/>
        <w:contextualSpacing/>
        <w:jc w:val="both"/>
        <w:rPr>
          <w:sz w:val="24"/>
          <w:szCs w:val="24"/>
          <w:lang w:val="pt-BR"/>
        </w:rPr>
      </w:pPr>
      <w:r w:rsidRPr="0039402A">
        <w:rPr>
          <w:sz w:val="24"/>
          <w:szCs w:val="24"/>
          <w:lang w:val="pt-BR"/>
        </w:rPr>
        <w:t xml:space="preserve">Nesse sentido, o objetivo </w:t>
      </w:r>
      <w:r>
        <w:rPr>
          <w:sz w:val="24"/>
          <w:szCs w:val="24"/>
          <w:lang w:val="pt-BR"/>
        </w:rPr>
        <w:t>deste trabalho</w:t>
      </w:r>
      <w:r w:rsidRPr="0039402A">
        <w:rPr>
          <w:sz w:val="24"/>
          <w:szCs w:val="24"/>
          <w:lang w:val="pt-BR"/>
        </w:rPr>
        <w:t xml:space="preserve"> foi determinar a re</w:t>
      </w:r>
      <w:r>
        <w:rPr>
          <w:sz w:val="24"/>
          <w:szCs w:val="24"/>
          <w:lang w:val="pt-BR"/>
        </w:rPr>
        <w:t>lação entre eficiência técnica</w:t>
      </w:r>
      <w:r w:rsidRPr="0039402A">
        <w:rPr>
          <w:sz w:val="24"/>
          <w:szCs w:val="24"/>
          <w:lang w:val="pt-BR"/>
        </w:rPr>
        <w:t xml:space="preserve"> e tamanho do estabelecimento, por meio do controle da heterogeneidade produtiva em relação às diferentes classes de área e níveis de eficiência no Brasil rural em 2006. Além disso, o estudo também permitiu identificar os principais determinantes do desempenho produtivo das propriedades quando diferentes faixas de eficiência são consideradas.</w:t>
      </w:r>
    </w:p>
    <w:p w14:paraId="7291350F" w14:textId="77777777" w:rsidR="008645CF" w:rsidRDefault="008645CF" w:rsidP="008645CF">
      <w:pPr>
        <w:ind w:firstLine="708"/>
        <w:contextualSpacing/>
        <w:jc w:val="both"/>
        <w:rPr>
          <w:sz w:val="24"/>
          <w:szCs w:val="24"/>
          <w:lang w:val="pt-BR"/>
        </w:rPr>
      </w:pPr>
      <w:r>
        <w:rPr>
          <w:sz w:val="24"/>
          <w:szCs w:val="24"/>
          <w:lang w:val="pt-BR"/>
        </w:rPr>
        <w:t xml:space="preserve">A identificação </w:t>
      </w:r>
      <w:r w:rsidRPr="00922640">
        <w:rPr>
          <w:sz w:val="24"/>
          <w:szCs w:val="24"/>
          <w:lang w:val="pt-BR"/>
        </w:rPr>
        <w:t>dos principais determinantes do desempenho produtivo dos estabelecimentos, como área total, financiamento total, escolaridade, acesso a cooperativas, tecnologia de irrigação e outros, considerando diferentes níveis de eficiência</w:t>
      </w:r>
      <w:r>
        <w:rPr>
          <w:sz w:val="24"/>
          <w:szCs w:val="24"/>
          <w:lang w:val="pt-BR"/>
        </w:rPr>
        <w:t xml:space="preserve"> fornece uma</w:t>
      </w:r>
      <w:r w:rsidRPr="00922640">
        <w:rPr>
          <w:sz w:val="24"/>
          <w:szCs w:val="24"/>
          <w:lang w:val="pt-BR"/>
        </w:rPr>
        <w:t xml:space="preserve"> importante contribuição </w:t>
      </w:r>
      <w:r>
        <w:rPr>
          <w:sz w:val="24"/>
          <w:szCs w:val="24"/>
          <w:lang w:val="pt-BR"/>
        </w:rPr>
        <w:t xml:space="preserve">para a literatura existente. </w:t>
      </w:r>
      <w:r w:rsidRPr="00922640">
        <w:rPr>
          <w:sz w:val="24"/>
          <w:szCs w:val="24"/>
          <w:lang w:val="pt-BR"/>
        </w:rPr>
        <w:t>Esta análise é relevante, pois, para que uma propriedade com baixo desempenho eleve seu rendimento, pode ser necessário um maior investimento em áreas diferentes daquelas que garantiriam a manutenção da eficiência de estabelecimentos de maior produtividade. Dessa forma, políticas agrícolas poderiam ser mais eficientes no sentido de reduzir a desigualdade entre pequenos e grandes produtores se elas considerassem também a eficiência dos estabelecimentos, e não apenas o tipo de produtor. Acredita-se também que a relação entre o desempenho e o tamanho da propriedade pode ser alterada de acordo com o nível de eficiência do produtor, mostrando uma maior ou menor dependência da</w:t>
      </w:r>
      <w:r>
        <w:rPr>
          <w:sz w:val="24"/>
          <w:szCs w:val="24"/>
          <w:lang w:val="pt-BR"/>
        </w:rPr>
        <w:t xml:space="preserve"> propriedade em relação a terra</w:t>
      </w:r>
      <w:r w:rsidRPr="00922640">
        <w:rPr>
          <w:sz w:val="24"/>
          <w:szCs w:val="24"/>
          <w:lang w:val="pt-BR"/>
        </w:rPr>
        <w:t>. Pretende-se também utilizar dados relacionados a municípios, de forma a reduzir o viés causado pela agregação das informações de âmbito estadual ou regional.</w:t>
      </w:r>
    </w:p>
    <w:p w14:paraId="47AD85E5" w14:textId="77777777" w:rsidR="008645CF" w:rsidRPr="0039402A" w:rsidRDefault="008645CF" w:rsidP="008645CF">
      <w:pPr>
        <w:autoSpaceDE w:val="0"/>
        <w:autoSpaceDN w:val="0"/>
        <w:adjustRightInd w:val="0"/>
        <w:ind w:firstLine="708"/>
        <w:jc w:val="both"/>
        <w:rPr>
          <w:sz w:val="24"/>
          <w:szCs w:val="24"/>
          <w:lang w:val="pt-BR"/>
        </w:rPr>
      </w:pPr>
      <w:r w:rsidRPr="0039402A">
        <w:rPr>
          <w:sz w:val="24"/>
          <w:szCs w:val="24"/>
          <w:lang w:val="pt-BR"/>
        </w:rPr>
        <w:t>Est</w:t>
      </w:r>
      <w:r>
        <w:rPr>
          <w:sz w:val="24"/>
          <w:szCs w:val="24"/>
          <w:lang w:val="pt-BR"/>
        </w:rPr>
        <w:t>e trabalho está estruturado em 4</w:t>
      </w:r>
      <w:r w:rsidRPr="0039402A">
        <w:rPr>
          <w:sz w:val="24"/>
          <w:szCs w:val="24"/>
          <w:lang w:val="pt-BR"/>
        </w:rPr>
        <w:t xml:space="preserve"> seções, além desta introdução. Na seção seguinte, é feita uma revisão de diversos trabalhos acerca do tema. A seguir é apresentada a metodologia e a fonte dos dados utilizados para atender o objetivo proposto. Na seção 4 são apresentados e discutidos os resultados da pesquisa, e por fim, na seção 5, são expostas as conclusões deste trabalho.</w:t>
      </w:r>
    </w:p>
    <w:p w14:paraId="66F68F5C" w14:textId="77777777" w:rsidR="008645CF" w:rsidRPr="00D041BC" w:rsidRDefault="008645CF" w:rsidP="008645CF">
      <w:pPr>
        <w:ind w:firstLine="708"/>
        <w:jc w:val="both"/>
        <w:rPr>
          <w:sz w:val="24"/>
          <w:szCs w:val="24"/>
          <w:lang w:val="pt-BR"/>
        </w:rPr>
      </w:pPr>
    </w:p>
    <w:p w14:paraId="1BE6AF37" w14:textId="77777777" w:rsidR="008645CF" w:rsidRDefault="008645CF" w:rsidP="008645CF">
      <w:pPr>
        <w:autoSpaceDE w:val="0"/>
        <w:autoSpaceDN w:val="0"/>
        <w:adjustRightInd w:val="0"/>
        <w:jc w:val="both"/>
        <w:rPr>
          <w:b/>
          <w:sz w:val="24"/>
          <w:szCs w:val="24"/>
          <w:lang w:val="pt-BR"/>
        </w:rPr>
      </w:pPr>
      <w:r w:rsidRPr="00D041BC">
        <w:rPr>
          <w:b/>
          <w:sz w:val="24"/>
          <w:szCs w:val="24"/>
          <w:lang w:val="pt-BR"/>
        </w:rPr>
        <w:t>2. Revisão de Literatura</w:t>
      </w:r>
    </w:p>
    <w:p w14:paraId="7BDC8EF1" w14:textId="77777777" w:rsidR="008645CF" w:rsidRDefault="008645CF" w:rsidP="008645CF">
      <w:pPr>
        <w:autoSpaceDE w:val="0"/>
        <w:autoSpaceDN w:val="0"/>
        <w:adjustRightInd w:val="0"/>
        <w:jc w:val="both"/>
        <w:rPr>
          <w:b/>
          <w:sz w:val="24"/>
          <w:szCs w:val="24"/>
          <w:lang w:val="pt-BR"/>
        </w:rPr>
      </w:pPr>
    </w:p>
    <w:p w14:paraId="5764BC12" w14:textId="77777777" w:rsidR="008645CF" w:rsidRPr="003D5CF6" w:rsidRDefault="008645CF" w:rsidP="008645CF">
      <w:pPr>
        <w:autoSpaceDE w:val="0"/>
        <w:autoSpaceDN w:val="0"/>
        <w:adjustRightInd w:val="0"/>
        <w:ind w:firstLine="709"/>
        <w:jc w:val="both"/>
        <w:rPr>
          <w:b/>
          <w:bCs/>
          <w:sz w:val="24"/>
          <w:szCs w:val="24"/>
          <w:lang w:val="pt-BR"/>
        </w:rPr>
      </w:pPr>
      <w:r w:rsidRPr="003D5CF6">
        <w:rPr>
          <w:bCs/>
          <w:sz w:val="24"/>
          <w:szCs w:val="24"/>
          <w:lang w:val="pt-BR"/>
        </w:rPr>
        <w:t>Desde o início dos estudos na área da economia agrícola, a relação entre o tamanho do estabelecimento e a produtividade tem sido alvo de grande interesse (BAGI, 1982). Entretanto, tal debate ainda não teve uma solução definitiva, tendo em vista os resultados divergentes encontrados tanto na literatura nacional, quanto em diferentes países. Essa questão ainda é relevante, tendo implicações diretas no papel das políticas de reforma agrária no sentido de criar condições para reduzir a desigualdade e gerar crescimento econômico no meio rural</w:t>
      </w:r>
      <w:r w:rsidRPr="003D5CF6">
        <w:rPr>
          <w:b/>
          <w:bCs/>
          <w:sz w:val="24"/>
          <w:szCs w:val="24"/>
          <w:lang w:val="pt-BR"/>
        </w:rPr>
        <w:t>.</w:t>
      </w:r>
    </w:p>
    <w:p w14:paraId="4E8FD694" w14:textId="77777777" w:rsidR="008645CF" w:rsidRPr="00D041BC" w:rsidRDefault="008645CF" w:rsidP="008645CF">
      <w:pPr>
        <w:autoSpaceDE w:val="0"/>
        <w:autoSpaceDN w:val="0"/>
        <w:adjustRightInd w:val="0"/>
        <w:jc w:val="both"/>
        <w:rPr>
          <w:bCs/>
          <w:sz w:val="24"/>
          <w:szCs w:val="24"/>
          <w:lang w:val="pt-BR"/>
        </w:rPr>
      </w:pPr>
      <w:r w:rsidRPr="00D041BC">
        <w:rPr>
          <w:sz w:val="24"/>
          <w:szCs w:val="24"/>
          <w:lang w:val="pt-BR"/>
        </w:rPr>
        <w:t xml:space="preserve"> </w:t>
      </w:r>
      <w:r w:rsidRPr="00D041BC">
        <w:rPr>
          <w:bCs/>
          <w:sz w:val="24"/>
          <w:szCs w:val="24"/>
          <w:lang w:val="pt-BR"/>
        </w:rPr>
        <w:tab/>
        <w:t>Nos primeiros trabalhos realizados, era comumente aceito o resultado da existência de uma relação inversa entre essas variáveis, ou seja, a produtividade da fazenda diminuiria com o aumento da área do estabelecimento (MAZUMBAR, 1965; BERRY; CLINE, 1979; SEN, 1996). Contudo, principalmente a partir da década de 90, começaram a surgir com maior frequência pesquisas que rejeitavam esta hipótese (NEWELL et  al., 1997; RIOS; SHIVELY, 2005). Para Teryomenko (2008), o surgimento de metodologias mais avançadas e de dados de melhor qualidade contribuiu para este aprofundamento do tema, além de possibilitar a inclusão de variáveis de controle específicas que podem afetar diretamente a relação entre produtividade e tamanho.</w:t>
      </w:r>
    </w:p>
    <w:p w14:paraId="7F27D603" w14:textId="77777777" w:rsidR="008645CF" w:rsidRPr="00D041BC" w:rsidRDefault="008645CF" w:rsidP="008645CF">
      <w:pPr>
        <w:autoSpaceDE w:val="0"/>
        <w:autoSpaceDN w:val="0"/>
        <w:adjustRightInd w:val="0"/>
        <w:jc w:val="both"/>
        <w:rPr>
          <w:bCs/>
          <w:sz w:val="24"/>
          <w:szCs w:val="24"/>
          <w:lang w:val="pt-BR"/>
        </w:rPr>
      </w:pPr>
      <w:r w:rsidRPr="00D041BC">
        <w:rPr>
          <w:bCs/>
          <w:sz w:val="24"/>
          <w:szCs w:val="24"/>
          <w:lang w:val="pt-BR"/>
        </w:rPr>
        <w:tab/>
        <w:t xml:space="preserve">Um dos trabalhos pioneiros que identificaram a relação inversa entre produtividade e tamanho foi desenvolvido por Mazumdar (1965), ao analisar dois distritos no Estado de Uttar Padesh, na Índia. A justificativa do autor para a relação inversa se baseia no fato de os pequenos estabelecimentos utilizarem o trabalho familiar de forma mais intensiva. Para Mazumdar (1965), isso ocorre devido ao </w:t>
      </w:r>
      <w:r w:rsidRPr="00D041BC">
        <w:rPr>
          <w:bCs/>
          <w:sz w:val="24"/>
          <w:szCs w:val="24"/>
          <w:lang w:val="pt-BR"/>
        </w:rPr>
        <w:lastRenderedPageBreak/>
        <w:t>incentivo econômico desses trabalhadores, pois a motivação para empregar maior esforço na atividade é maior para os membros da família do que para os trabalhadores contratados. Além disso, o trabalho contratado exigira maior supervisão, o que poderia elevar seus custos. Essa análise também é abordada pelos trabalhos de Sen (1966), Benjamin (2002) e outros.</w:t>
      </w:r>
    </w:p>
    <w:p w14:paraId="364A20A9" w14:textId="77777777" w:rsidR="008645CF" w:rsidRPr="00D041BC" w:rsidRDefault="008645CF" w:rsidP="008645CF">
      <w:pPr>
        <w:autoSpaceDE w:val="0"/>
        <w:autoSpaceDN w:val="0"/>
        <w:adjustRightInd w:val="0"/>
        <w:ind w:firstLine="708"/>
        <w:jc w:val="both"/>
        <w:rPr>
          <w:bCs/>
          <w:sz w:val="24"/>
          <w:szCs w:val="24"/>
          <w:lang w:val="pt-BR"/>
        </w:rPr>
      </w:pPr>
      <w:r w:rsidRPr="00D041BC">
        <w:rPr>
          <w:bCs/>
          <w:sz w:val="24"/>
          <w:szCs w:val="24"/>
          <w:lang w:val="pt-BR"/>
        </w:rPr>
        <w:t>Outra explicação para a relação inversa é proposta por Deolalikar (1981), que ampliou o debate sobre o tema ao incorporar a importância do progresso técnico. O argumento apresentado pelo autor é que a relação inversa seria observada apenas na agricultura que utiliza técnicas tradicionais de cultivo. Ou seja, a hipótese de que os pequenos agricultores são mais produtivos seria válida somente quando a agricultura apresentar baixo nível tecnológico.</w:t>
      </w:r>
    </w:p>
    <w:p w14:paraId="54D3B8B4" w14:textId="77777777" w:rsidR="008645CF" w:rsidRPr="00D041BC" w:rsidRDefault="008645CF" w:rsidP="008645CF">
      <w:pPr>
        <w:autoSpaceDE w:val="0"/>
        <w:autoSpaceDN w:val="0"/>
        <w:adjustRightInd w:val="0"/>
        <w:ind w:firstLine="708"/>
        <w:jc w:val="both"/>
        <w:rPr>
          <w:bCs/>
          <w:sz w:val="24"/>
          <w:szCs w:val="24"/>
          <w:lang w:val="pt-BR"/>
        </w:rPr>
      </w:pPr>
      <w:r w:rsidRPr="00D041BC">
        <w:rPr>
          <w:bCs/>
          <w:sz w:val="24"/>
          <w:szCs w:val="24"/>
          <w:lang w:val="pt-BR"/>
        </w:rPr>
        <w:t xml:space="preserve">O trabalho de Feder (1985) rejeita a hipótese de a falha no mercado de trabalho ser a maior responsável pela relação inversa entre produtividade e tamanho. Para o autor, enquanto o trabalho familiar for um recurso fixo em cada fazenda, se não houver falhas no mercado de capital e terra e cada fazenda atuar maximizando o lucro, as forças de mercado levariam a uma solução ótima. Esta solução implicaria que, considerando o funcionamento perfeito do mercado, cada família utilizaria os recursos o tanto que fosse necessário para manter uma produção ideal, que seria proporcional ao tamanho da família. Assim, a relação trabalho/terra seria a mesma entre as fazendas, e a produtividade não seria afetada pelo tamanho da propriedade. Entretanto, este cenário se altera quando assume a presença de falhas no mercado de crédito, pois o montante de capital disponível para cada família dependeria da quantidade de garantias (terras da propriedade) que elas pudessem oferecer. </w:t>
      </w:r>
    </w:p>
    <w:p w14:paraId="5961ABE7" w14:textId="77777777" w:rsidR="008645CF" w:rsidRPr="00D041BC" w:rsidRDefault="008645CF" w:rsidP="008645CF">
      <w:pPr>
        <w:autoSpaceDE w:val="0"/>
        <w:autoSpaceDN w:val="0"/>
        <w:adjustRightInd w:val="0"/>
        <w:jc w:val="both"/>
        <w:rPr>
          <w:bCs/>
          <w:sz w:val="24"/>
          <w:szCs w:val="24"/>
          <w:lang w:val="pt-BR"/>
        </w:rPr>
      </w:pPr>
      <w:r w:rsidRPr="00D041BC">
        <w:rPr>
          <w:bCs/>
          <w:sz w:val="24"/>
          <w:szCs w:val="24"/>
          <w:lang w:val="pt-BR"/>
        </w:rPr>
        <w:tab/>
        <w:t>Já Dyer (1997) e Havnevik e Skarstein (1997) argumentam que os pequenos estabelecimentos apresentariam maior produtividade da terra apenas no curto prazo, no longo prazo, esta medida tenderia a cair. Para estes autores, o motivo da queda da produtividade seria o uso mais intensivo da terra na tentativa de manter a produtividade do trabalho no mesmo nível. Assim, à medida que mais pessoas trabalhassem no estabelecimento e considerando que as pequenas propriedades teriam menos recursos para investir na preservação da fertilidade do solo, a produtividade do solo diminuiria no longo prazo, reduzindo, então, a produtividade da terra.</w:t>
      </w:r>
    </w:p>
    <w:p w14:paraId="130CA6F2" w14:textId="77777777" w:rsidR="008645CF" w:rsidRPr="00D041BC" w:rsidRDefault="008645CF" w:rsidP="008645CF">
      <w:pPr>
        <w:autoSpaceDE w:val="0"/>
        <w:autoSpaceDN w:val="0"/>
        <w:adjustRightInd w:val="0"/>
        <w:jc w:val="both"/>
        <w:rPr>
          <w:bCs/>
          <w:sz w:val="24"/>
          <w:szCs w:val="24"/>
          <w:lang w:val="pt-BR"/>
        </w:rPr>
      </w:pPr>
      <w:r w:rsidRPr="00D041BC">
        <w:rPr>
          <w:bCs/>
          <w:sz w:val="24"/>
          <w:szCs w:val="24"/>
          <w:lang w:val="pt-BR"/>
        </w:rPr>
        <w:tab/>
        <w:t xml:space="preserve">Como argumentado por Helfand e Levine (2004), o tipo de medida utilizada para representar a produtividade também pode gerar resultados distintos para a relação com o tamanho da propriedade. Nesse sentido, o trabalho de Figueiredo, Moreira e Helfand (2007) buscou investigar a relação inversa para a agropecuária brasileira, utilizando duas medidas para produtividade: uma medida parcial, baseada na produtividade da terra, e outra referente à produtividade total dos fatores (PTF). Os resultados identificaram uma relação inversa entre produtividade da terra e tamanho do estabelecimento para as cinco macrorregiões brasileiras. Entretanto, quando analisada a produtividade total dos fatores, apenas nas regiões Norte, Nordeste e Sudeste verificou-se uma relação inversa entre o tamanho e a produtividade dos estabelecimentos agropecuários. </w:t>
      </w:r>
    </w:p>
    <w:p w14:paraId="676D4636" w14:textId="77777777" w:rsidR="008645CF" w:rsidRPr="00D041BC" w:rsidRDefault="008645CF" w:rsidP="008645CF">
      <w:pPr>
        <w:autoSpaceDE w:val="0"/>
        <w:autoSpaceDN w:val="0"/>
        <w:adjustRightInd w:val="0"/>
        <w:jc w:val="both"/>
        <w:rPr>
          <w:bCs/>
          <w:sz w:val="24"/>
          <w:szCs w:val="24"/>
          <w:lang w:val="pt-BR"/>
        </w:rPr>
      </w:pPr>
      <w:r w:rsidRPr="00D041BC">
        <w:rPr>
          <w:bCs/>
          <w:sz w:val="24"/>
          <w:szCs w:val="24"/>
          <w:lang w:val="pt-BR"/>
        </w:rPr>
        <w:tab/>
        <w:t>Quanto aos trabalhos mais recentes envolvendo a agropecuária brasileira, Almeida (2012) investigou diferenças na eficiência técnica entre os estabelecimentos de acordo com seu tamanho, dando enfoque para os pequenos produtores. Para tal, o método utilizado teve como base o modelo de fronteira de produção estocástica. A estratégia adotada pelo autor para levar em conta a relação desempenho produtivo e tamanho foi classificar os estabelecimentos em pequenos, médios e grandes. Assim, o pequeno estabelecimento seria aquele com tem até 50 ha de área total, o médio estabelecimento com área entre 50 e 500 ha e o grande estabelecimento com área total de 500 ou mais ha. Os resultados mostraram que, para as regiões Sul, Sudeste e Nordeste, os pequenos produtores foram ligeiramente mais eficientes que os demais; enquanto nas regiões Centro-Oeste e Norte, os produtores com maior área apresentaram um nível de eficiência superior às demais classes de área.</w:t>
      </w:r>
    </w:p>
    <w:p w14:paraId="662B7D93" w14:textId="77777777" w:rsidR="008645CF" w:rsidRPr="00D041BC" w:rsidRDefault="008645CF" w:rsidP="008645CF">
      <w:pPr>
        <w:autoSpaceDE w:val="0"/>
        <w:autoSpaceDN w:val="0"/>
        <w:adjustRightInd w:val="0"/>
        <w:jc w:val="both"/>
        <w:rPr>
          <w:bCs/>
          <w:sz w:val="24"/>
          <w:szCs w:val="24"/>
          <w:lang w:val="pt-BR"/>
        </w:rPr>
      </w:pPr>
      <w:r w:rsidRPr="00D041BC">
        <w:rPr>
          <w:bCs/>
          <w:sz w:val="24"/>
          <w:szCs w:val="24"/>
          <w:lang w:val="pt-BR"/>
        </w:rPr>
        <w:tab/>
        <w:t xml:space="preserve">A eficiência técnica dos estabelecimentos agropecuários também foi utilizada como medida de desempenho produtivo por Oliveira (2013) para verificar a relação entre produtividade e tamanho. Usando a técnica </w:t>
      </w:r>
      <w:r w:rsidRPr="00D041BC">
        <w:rPr>
          <w:sz w:val="24"/>
          <w:szCs w:val="24"/>
          <w:lang w:val="pt-BR"/>
        </w:rPr>
        <w:t>de Análise Envoltória de Dados - DEA (</w:t>
      </w:r>
      <w:r w:rsidRPr="00D041BC">
        <w:rPr>
          <w:i/>
          <w:sz w:val="24"/>
          <w:szCs w:val="24"/>
          <w:lang w:val="pt-BR"/>
        </w:rPr>
        <w:t>Data Envelopment Analysis</w:t>
      </w:r>
      <w:r w:rsidRPr="00D041BC">
        <w:rPr>
          <w:sz w:val="24"/>
          <w:szCs w:val="24"/>
          <w:lang w:val="pt-BR"/>
        </w:rPr>
        <w:t xml:space="preserve">) em dois estágios, o autor estimou  os escores de eficiência produtiva desagregados para os diferentes uso da terra (lavoura permanente, lavoura temporária, e pecuária). </w:t>
      </w:r>
      <w:r w:rsidRPr="00D041BC">
        <w:rPr>
          <w:bCs/>
          <w:sz w:val="24"/>
          <w:szCs w:val="24"/>
          <w:lang w:val="pt-BR"/>
        </w:rPr>
        <w:t>Entre os resultados obtidos, rejeitou-se a hipótese de que os pequenos estabelecimentos possuem maior eficiência produtiva que os demais, evidenciando que a estrutura fundiária atual não favorece o desenvolvimento agrícola.</w:t>
      </w:r>
    </w:p>
    <w:p w14:paraId="2D7D6930" w14:textId="77777777" w:rsidR="008645CF" w:rsidRDefault="008645CF" w:rsidP="008645CF">
      <w:pPr>
        <w:autoSpaceDE w:val="0"/>
        <w:autoSpaceDN w:val="0"/>
        <w:adjustRightInd w:val="0"/>
        <w:ind w:firstLine="708"/>
        <w:jc w:val="both"/>
        <w:rPr>
          <w:bCs/>
          <w:sz w:val="24"/>
          <w:szCs w:val="24"/>
          <w:lang w:val="pt-BR"/>
        </w:rPr>
      </w:pPr>
      <w:r w:rsidRPr="00D041BC">
        <w:rPr>
          <w:bCs/>
          <w:sz w:val="24"/>
          <w:szCs w:val="24"/>
          <w:lang w:val="pt-BR"/>
        </w:rPr>
        <w:lastRenderedPageBreak/>
        <w:t>Assim, os resultados encontrados na literatura evidenciam que a relação entre produtividade e tamanho do estabelecimento ainda é um tema controverso. Ademais, verifica-se na literatura recente a utilização de medidas mais completas para representar o desempenho produtivo, como a eficiência técnica do estabelecimento, reduzindo a possibilidade de viés em favor das pequenas propriedades e outros erros de medida, o que poderia ocorrer com o uso de medidas parciais de produtividade.</w:t>
      </w:r>
    </w:p>
    <w:p w14:paraId="3F3928C9" w14:textId="77777777" w:rsidR="008645CF" w:rsidRDefault="008645CF" w:rsidP="008645CF">
      <w:pPr>
        <w:autoSpaceDE w:val="0"/>
        <w:autoSpaceDN w:val="0"/>
        <w:adjustRightInd w:val="0"/>
        <w:ind w:firstLine="708"/>
        <w:jc w:val="both"/>
        <w:rPr>
          <w:bCs/>
          <w:sz w:val="24"/>
          <w:szCs w:val="24"/>
          <w:lang w:val="pt-BR"/>
        </w:rPr>
      </w:pPr>
    </w:p>
    <w:p w14:paraId="0EDE7267" w14:textId="77777777" w:rsidR="008645CF" w:rsidRDefault="008645CF" w:rsidP="008645CF">
      <w:pPr>
        <w:autoSpaceDE w:val="0"/>
        <w:autoSpaceDN w:val="0"/>
        <w:adjustRightInd w:val="0"/>
        <w:jc w:val="both"/>
        <w:rPr>
          <w:b/>
          <w:sz w:val="24"/>
          <w:szCs w:val="24"/>
          <w:lang w:val="pt-BR"/>
        </w:rPr>
      </w:pPr>
      <w:r>
        <w:rPr>
          <w:b/>
          <w:bCs/>
          <w:sz w:val="24"/>
          <w:szCs w:val="24"/>
          <w:lang w:val="pt-BR"/>
        </w:rPr>
        <w:t xml:space="preserve">3. </w:t>
      </w:r>
      <w:r w:rsidRPr="004D1C0B">
        <w:rPr>
          <w:b/>
          <w:sz w:val="24"/>
          <w:szCs w:val="24"/>
          <w:lang w:val="pt-BR"/>
        </w:rPr>
        <w:t>Metodologia</w:t>
      </w:r>
    </w:p>
    <w:p w14:paraId="06D7828F" w14:textId="77777777" w:rsidR="008645CF" w:rsidRPr="004D1C0B" w:rsidRDefault="008645CF" w:rsidP="008645CF">
      <w:pPr>
        <w:autoSpaceDE w:val="0"/>
        <w:autoSpaceDN w:val="0"/>
        <w:adjustRightInd w:val="0"/>
        <w:jc w:val="both"/>
        <w:rPr>
          <w:bCs/>
          <w:sz w:val="24"/>
          <w:szCs w:val="24"/>
          <w:lang w:val="pt-BR"/>
        </w:rPr>
      </w:pPr>
    </w:p>
    <w:p w14:paraId="14B850B7" w14:textId="77777777" w:rsidR="008645CF" w:rsidRDefault="008645CF" w:rsidP="008645CF">
      <w:pPr>
        <w:ind w:firstLine="708"/>
        <w:jc w:val="both"/>
        <w:rPr>
          <w:sz w:val="24"/>
          <w:szCs w:val="24"/>
          <w:lang w:val="pt-BR"/>
        </w:rPr>
      </w:pPr>
      <w:r w:rsidRPr="00D041BC">
        <w:rPr>
          <w:sz w:val="24"/>
          <w:szCs w:val="24"/>
          <w:lang w:val="pt-BR"/>
        </w:rPr>
        <w:t>A estratégia adotada para alcançar os objetivos propostos na pesquisa se baseia em dois procedimentos.</w:t>
      </w:r>
      <w:r w:rsidRPr="00D041BC">
        <w:rPr>
          <w:rFonts w:eastAsia="Calibri"/>
          <w:sz w:val="24"/>
          <w:szCs w:val="24"/>
          <w:lang w:val="pt-BR"/>
        </w:rPr>
        <w:t xml:space="preserve"> </w:t>
      </w:r>
      <w:r w:rsidRPr="00D041BC">
        <w:rPr>
          <w:sz w:val="24"/>
          <w:szCs w:val="24"/>
          <w:lang w:val="pt-BR"/>
        </w:rPr>
        <w:t xml:space="preserve">O primeiro procedimento consiste no uso da técnica de </w:t>
      </w:r>
      <w:r w:rsidRPr="002A45CB">
        <w:rPr>
          <w:i/>
          <w:sz w:val="24"/>
          <w:szCs w:val="24"/>
          <w:lang w:val="pt-BR"/>
        </w:rPr>
        <w:t>fronteira estocástica</w:t>
      </w:r>
      <w:r>
        <w:rPr>
          <w:i/>
          <w:sz w:val="24"/>
          <w:szCs w:val="24"/>
          <w:lang w:val="pt-BR"/>
        </w:rPr>
        <w:t xml:space="preserve"> de produção</w:t>
      </w:r>
      <w:r>
        <w:rPr>
          <w:rStyle w:val="Refdenotaderodap"/>
          <w:sz w:val="24"/>
          <w:szCs w:val="24"/>
          <w:lang w:val="pt-BR"/>
        </w:rPr>
        <w:footnoteReference w:id="2"/>
      </w:r>
      <w:r>
        <w:rPr>
          <w:sz w:val="24"/>
          <w:szCs w:val="24"/>
          <w:lang w:val="pt-BR"/>
        </w:rPr>
        <w:t xml:space="preserve"> para obtenção dos níveis de eficiência dos estabelecimentos agropecuários brasileiros. Na segunda etapa da pesquisa, a</w:t>
      </w:r>
      <w:r w:rsidRPr="00D041BC">
        <w:rPr>
          <w:sz w:val="24"/>
          <w:szCs w:val="24"/>
          <w:lang w:val="pt-BR"/>
        </w:rPr>
        <w:t xml:space="preserve"> técnica de </w:t>
      </w:r>
      <w:r w:rsidRPr="002A45CB">
        <w:rPr>
          <w:i/>
          <w:sz w:val="24"/>
          <w:szCs w:val="24"/>
          <w:lang w:val="pt-BR"/>
        </w:rPr>
        <w:t>regressão quantílica</w:t>
      </w:r>
      <w:r>
        <w:rPr>
          <w:rStyle w:val="Refdenotaderodap"/>
          <w:i/>
          <w:sz w:val="24"/>
          <w:szCs w:val="24"/>
          <w:lang w:val="pt-BR"/>
        </w:rPr>
        <w:footnoteReference w:id="3"/>
      </w:r>
      <w:r w:rsidRPr="00D041BC">
        <w:rPr>
          <w:sz w:val="24"/>
          <w:szCs w:val="24"/>
          <w:lang w:val="pt-BR"/>
        </w:rPr>
        <w:t xml:space="preserve"> é utilizada para identificar o poder de explicação das variáveis</w:t>
      </w:r>
      <w:r>
        <w:rPr>
          <w:rStyle w:val="Refdenotaderodap"/>
          <w:sz w:val="24"/>
          <w:szCs w:val="24"/>
          <w:lang w:val="pt-BR"/>
        </w:rPr>
        <w:footnoteReference w:id="4"/>
      </w:r>
      <w:r w:rsidRPr="00D041BC">
        <w:rPr>
          <w:sz w:val="24"/>
          <w:szCs w:val="24"/>
          <w:lang w:val="pt-BR"/>
        </w:rPr>
        <w:t xml:space="preserve"> entendidas como determinantes da eficiência técnica, considerando diferentes </w:t>
      </w:r>
      <w:r>
        <w:rPr>
          <w:sz w:val="24"/>
          <w:szCs w:val="24"/>
          <w:lang w:val="pt-BR"/>
        </w:rPr>
        <w:t xml:space="preserve">faixas </w:t>
      </w:r>
      <w:r w:rsidRPr="00D041BC">
        <w:rPr>
          <w:sz w:val="24"/>
          <w:szCs w:val="24"/>
          <w:lang w:val="pt-BR"/>
        </w:rPr>
        <w:t>de eficiência</w:t>
      </w:r>
      <w:r>
        <w:rPr>
          <w:sz w:val="24"/>
          <w:szCs w:val="24"/>
          <w:lang w:val="pt-BR"/>
        </w:rPr>
        <w:t>. A seguir os dois métodos são apresentados.</w:t>
      </w:r>
    </w:p>
    <w:p w14:paraId="7DFD28C2" w14:textId="77777777" w:rsidR="008645CF" w:rsidRDefault="008645CF" w:rsidP="008645CF">
      <w:pPr>
        <w:ind w:firstLine="708"/>
        <w:jc w:val="both"/>
        <w:rPr>
          <w:sz w:val="24"/>
          <w:szCs w:val="24"/>
          <w:lang w:val="pt-BR"/>
        </w:rPr>
      </w:pPr>
    </w:p>
    <w:p w14:paraId="7411A817" w14:textId="77777777" w:rsidR="008645CF" w:rsidRDefault="008645CF" w:rsidP="008645CF">
      <w:pPr>
        <w:jc w:val="both"/>
        <w:rPr>
          <w:b/>
          <w:sz w:val="24"/>
          <w:szCs w:val="24"/>
          <w:lang w:val="pt-BR"/>
        </w:rPr>
      </w:pPr>
      <w:r w:rsidRPr="00EF7D9B">
        <w:rPr>
          <w:b/>
          <w:sz w:val="24"/>
          <w:szCs w:val="24"/>
          <w:lang w:val="pt-BR"/>
        </w:rPr>
        <w:t>3.1. Fronteira Estocástica de Produção</w:t>
      </w:r>
    </w:p>
    <w:p w14:paraId="646A5FE2" w14:textId="77777777" w:rsidR="008645CF" w:rsidRPr="00EF7D9B" w:rsidRDefault="008645CF" w:rsidP="008645CF">
      <w:pPr>
        <w:jc w:val="both"/>
        <w:rPr>
          <w:b/>
          <w:sz w:val="24"/>
          <w:szCs w:val="24"/>
          <w:lang w:val="pt-BR"/>
        </w:rPr>
      </w:pPr>
    </w:p>
    <w:p w14:paraId="5FED3FBC" w14:textId="77777777" w:rsidR="008645CF" w:rsidRPr="005B5A8B" w:rsidRDefault="008645CF" w:rsidP="008645CF">
      <w:pPr>
        <w:ind w:firstLine="708"/>
        <w:jc w:val="both"/>
        <w:rPr>
          <w:sz w:val="24"/>
          <w:szCs w:val="24"/>
          <w:lang w:val="pt-BR"/>
        </w:rPr>
      </w:pPr>
      <w:r w:rsidRPr="005B5A8B">
        <w:rPr>
          <w:sz w:val="24"/>
          <w:szCs w:val="24"/>
          <w:lang w:val="pt-BR"/>
        </w:rPr>
        <w:t>O principal objetivo do modelo de fronteira estocástica é a estimação de uma função de produção, em que se espera obter a máxima produção a partir de uma combinação de fatores, em determinado nível tecnológico. Porém, nada garante que se esteja utilizando uma combinação eficiente de fatores que maximizem a produção, uma vez que podem existir ineficiências técnicas na utilização desses fatores. Isso implica que a unidade pode estar produzindo abaixo da fronteira máxima de produção (MARINHO; ATALIBA, 2001).</w:t>
      </w:r>
    </w:p>
    <w:p w14:paraId="2BB2F8F3" w14:textId="77777777" w:rsidR="008645CF" w:rsidRPr="005B5A8B" w:rsidRDefault="008645CF" w:rsidP="008645CF">
      <w:pPr>
        <w:ind w:firstLine="708"/>
        <w:jc w:val="both"/>
        <w:rPr>
          <w:sz w:val="24"/>
          <w:szCs w:val="24"/>
          <w:lang w:val="pt-BR"/>
        </w:rPr>
      </w:pPr>
      <w:r w:rsidRPr="005B5A8B">
        <w:rPr>
          <w:sz w:val="24"/>
          <w:szCs w:val="24"/>
          <w:lang w:val="pt-BR"/>
        </w:rPr>
        <w:t>O primeiro passo para a aplicação empírica do método é definir a forma funcional da fronteira estocástica, conforme apontado por Coelli e Battese (1996). Existem várias formas funcionais utilizadas na aplicação da análise produtiva, contudo, segundo Hanley e Spash (1993), a Cobb-Douglas é preferível a outras formas, se houver três ou mais variáveis independentes no modelo, por incorrer em menor perda de graus de liberdade. Neste trabalho, optou-se por utilizar as despesas com insumos de forma desagregada, o que eleva consideravelmente o número de parâmetros a serem estimados para a fronteira de produção. Sendo assim, optou-se pela utilização da função Cobb-Douglas.</w:t>
      </w:r>
    </w:p>
    <w:p w14:paraId="0C053A1A" w14:textId="77777777" w:rsidR="008645CF" w:rsidRPr="005B5A8B" w:rsidRDefault="008645CF" w:rsidP="008645CF">
      <w:pPr>
        <w:ind w:firstLine="708"/>
        <w:jc w:val="both"/>
        <w:rPr>
          <w:sz w:val="24"/>
          <w:szCs w:val="24"/>
          <w:lang w:val="pt-BR"/>
        </w:rPr>
      </w:pPr>
      <w:r w:rsidRPr="005B5A8B">
        <w:rPr>
          <w:sz w:val="24"/>
          <w:szCs w:val="24"/>
          <w:lang w:val="pt-BR"/>
        </w:rPr>
        <w:t>Chambers (1988) e Silva (1996) identificaram algumas vantagens do uso da Cobb-Douglas: 1) simplicidade na estimativa dos parâmetros, pois na forma logarítmica a função Cobb-Douglas é linear nos parâmetros; 2) os coeficientes da regressão fornecem as elasticidades de produção, podendo ser comparadas entre si;  3) por se tratar de uma função homogênea, o somatório dos coeficientes da regressão determina os rendimentos à escala; e 4) se comparada à forma funcional transcendental logarítmica (translog), a função de produção Cobb-Douglas apresenta um pequeno número de parâmetros a serem estimados, sendo menos susceptível aos comuns problemas de multicolinearidade na estimativa da função de produção.</w:t>
      </w:r>
    </w:p>
    <w:p w14:paraId="3F92B749" w14:textId="77777777" w:rsidR="008645CF" w:rsidRPr="005B5A8B" w:rsidRDefault="008645CF" w:rsidP="008645CF">
      <w:pPr>
        <w:ind w:firstLine="708"/>
        <w:jc w:val="both"/>
        <w:rPr>
          <w:sz w:val="24"/>
          <w:szCs w:val="24"/>
          <w:lang w:val="pt-BR"/>
        </w:rPr>
      </w:pPr>
      <w:r w:rsidRPr="005B5A8B">
        <w:rPr>
          <w:sz w:val="24"/>
          <w:szCs w:val="24"/>
          <w:lang w:val="pt-BR"/>
        </w:rPr>
        <w:t xml:space="preserve"> O presente trabalho, ao invés de considerar os estabelecimentos agrícolas dos municípios individualmente (</w:t>
      </w:r>
      <w:r w:rsidRPr="005B5A8B">
        <w:rPr>
          <w:i/>
          <w:sz w:val="24"/>
          <w:szCs w:val="24"/>
          <w:lang w:val="pt-BR"/>
        </w:rPr>
        <w:t>i</w:t>
      </w:r>
      <w:r w:rsidRPr="005B5A8B">
        <w:rPr>
          <w:sz w:val="24"/>
          <w:szCs w:val="24"/>
          <w:lang w:val="pt-BR"/>
        </w:rPr>
        <w:t>), agrupa estes estabelecimentos por grupos de área (</w:t>
      </w:r>
      <w:r w:rsidRPr="005B5A8B">
        <w:rPr>
          <w:i/>
          <w:sz w:val="24"/>
          <w:szCs w:val="24"/>
          <w:lang w:val="pt-BR"/>
        </w:rPr>
        <w:t>j</w:t>
      </w:r>
      <w:r w:rsidRPr="005B5A8B">
        <w:rPr>
          <w:sz w:val="24"/>
          <w:szCs w:val="24"/>
          <w:lang w:val="pt-BR"/>
        </w:rPr>
        <w:t>). Assim, pode-se especificar a função fronteira de produção na seguinte forma genérica:</w:t>
      </w:r>
    </w:p>
    <w:p w14:paraId="7A8E3C10" w14:textId="77777777" w:rsidR="008645CF" w:rsidRPr="005B5A8B" w:rsidRDefault="008645CF" w:rsidP="008645CF">
      <w:pPr>
        <w:ind w:firstLine="708"/>
        <w:jc w:val="both"/>
        <w:rPr>
          <w:sz w:val="24"/>
          <w:szCs w:val="24"/>
          <w:lang w:val="pt-BR"/>
        </w:rPr>
      </w:pPr>
      <w:r w:rsidRPr="005B5A8B">
        <w:rPr>
          <w:sz w:val="24"/>
          <w:szCs w:val="24"/>
          <w:lang w:val="pt-BR"/>
        </w:rPr>
        <w:object w:dxaOrig="1980" w:dyaOrig="420" w14:anchorId="7ACA8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21pt" o:ole="">
            <v:imagedata r:id="rId7" o:title=""/>
          </v:shape>
          <o:OLEObject Type="Embed" ProgID="Equation.3" ShapeID="_x0000_i1025" DrawAspect="Content" ObjectID="_1667129554" r:id="rId8"/>
        </w:object>
      </w:r>
      <w:r w:rsidRPr="005B5A8B">
        <w:rPr>
          <w:sz w:val="24"/>
          <w:szCs w:val="24"/>
          <w:lang w:val="pt-BR"/>
        </w:rPr>
        <w:t xml:space="preserve">                                                              </w:t>
      </w:r>
      <w:r>
        <w:rPr>
          <w:sz w:val="24"/>
          <w:szCs w:val="24"/>
          <w:lang w:val="pt-BR"/>
        </w:rPr>
        <w:t xml:space="preserve">                                               (1</w:t>
      </w:r>
      <w:r w:rsidRPr="005B5A8B">
        <w:rPr>
          <w:sz w:val="24"/>
          <w:szCs w:val="24"/>
          <w:lang w:val="pt-BR"/>
        </w:rPr>
        <w:t>)</w:t>
      </w:r>
    </w:p>
    <w:p w14:paraId="3DA33C21" w14:textId="77777777" w:rsidR="008645CF" w:rsidRPr="005B5A8B" w:rsidRDefault="008645CF" w:rsidP="008645CF">
      <w:pPr>
        <w:ind w:firstLine="708"/>
        <w:jc w:val="both"/>
        <w:rPr>
          <w:sz w:val="24"/>
          <w:szCs w:val="24"/>
          <w:lang w:val="pt-BR"/>
        </w:rPr>
      </w:pPr>
      <w:r w:rsidRPr="005B5A8B">
        <w:rPr>
          <w:sz w:val="24"/>
          <w:szCs w:val="24"/>
          <w:lang w:val="pt-BR"/>
        </w:rPr>
        <w:t xml:space="preserve">Incorporando variáveis </w:t>
      </w:r>
      <w:r w:rsidRPr="005B5A8B">
        <w:rPr>
          <w:i/>
          <w:sz w:val="24"/>
          <w:szCs w:val="24"/>
          <w:lang w:val="pt-BR"/>
        </w:rPr>
        <w:t>dummies</w:t>
      </w:r>
      <w:r w:rsidRPr="005B5A8B">
        <w:rPr>
          <w:sz w:val="24"/>
          <w:szCs w:val="24"/>
          <w:lang w:val="pt-BR"/>
        </w:rPr>
        <w:t xml:space="preserve"> para Estado e grupo de área total, a forma logarítimica pode ser representada por:</w:t>
      </w:r>
    </w:p>
    <w:p w14:paraId="3A46A3D1" w14:textId="77777777" w:rsidR="008645CF" w:rsidRPr="005B5A8B" w:rsidRDefault="008645CF" w:rsidP="008645CF">
      <w:pPr>
        <w:ind w:firstLine="708"/>
        <w:jc w:val="both"/>
        <w:rPr>
          <w:sz w:val="24"/>
          <w:szCs w:val="24"/>
          <w:lang w:val="pt-BR"/>
        </w:rPr>
      </w:pPr>
      <w:r w:rsidRPr="005B5A8B">
        <w:rPr>
          <w:sz w:val="24"/>
          <w:szCs w:val="24"/>
          <w:lang w:val="pt-BR"/>
        </w:rPr>
        <w:object w:dxaOrig="4380" w:dyaOrig="700" w14:anchorId="478C6F2E">
          <v:shape id="_x0000_i1026" type="#_x0000_t75" style="width:219pt;height:35.25pt" o:ole="">
            <v:imagedata r:id="rId9" o:title=""/>
          </v:shape>
          <o:OLEObject Type="Embed" ProgID="Equation.3" ShapeID="_x0000_i1026" DrawAspect="Content" ObjectID="_1667129555" r:id="rId10"/>
        </w:object>
      </w:r>
      <w:r w:rsidRPr="005B5A8B">
        <w:rPr>
          <w:sz w:val="24"/>
          <w:szCs w:val="24"/>
          <w:lang w:val="pt-BR"/>
        </w:rPr>
        <w:t xml:space="preserve">     </w:t>
      </w:r>
      <w:r>
        <w:rPr>
          <w:sz w:val="24"/>
          <w:szCs w:val="24"/>
          <w:lang w:val="pt-BR"/>
        </w:rPr>
        <w:t xml:space="preserve"> </w:t>
      </w:r>
      <w:r w:rsidRPr="005B5A8B">
        <w:rPr>
          <w:sz w:val="24"/>
          <w:szCs w:val="24"/>
          <w:lang w:val="pt-BR"/>
        </w:rPr>
        <w:t xml:space="preserve">                </w:t>
      </w:r>
      <w:r>
        <w:rPr>
          <w:sz w:val="24"/>
          <w:szCs w:val="24"/>
          <w:lang w:val="pt-BR"/>
        </w:rPr>
        <w:t xml:space="preserve">                                                (2</w:t>
      </w:r>
      <w:r w:rsidRPr="005B5A8B">
        <w:rPr>
          <w:sz w:val="24"/>
          <w:szCs w:val="24"/>
          <w:lang w:val="pt-BR"/>
        </w:rPr>
        <w:t>)</w:t>
      </w:r>
    </w:p>
    <w:p w14:paraId="43075CFF" w14:textId="77777777" w:rsidR="008645CF" w:rsidRPr="005B5A8B" w:rsidRDefault="008645CF" w:rsidP="008645CF">
      <w:pPr>
        <w:ind w:firstLine="708"/>
        <w:jc w:val="both"/>
        <w:rPr>
          <w:sz w:val="24"/>
          <w:szCs w:val="24"/>
          <w:lang w:val="pt-BR"/>
        </w:rPr>
      </w:pPr>
      <w:r w:rsidRPr="005B5A8B">
        <w:rPr>
          <w:sz w:val="24"/>
          <w:szCs w:val="24"/>
          <w:lang w:val="pt-BR"/>
        </w:rPr>
        <w:t xml:space="preserve">em que </w:t>
      </w:r>
      <w:r w:rsidRPr="005B5A8B">
        <w:rPr>
          <w:position w:val="-14"/>
          <w:sz w:val="24"/>
          <w:szCs w:val="24"/>
          <w:lang w:val="pt-BR"/>
        </w:rPr>
        <w:object w:dxaOrig="279" w:dyaOrig="380" w14:anchorId="71921BE3">
          <v:shape id="_x0000_i1027" type="#_x0000_t75" style="width:14.25pt;height:18.75pt" o:ole="">
            <v:imagedata r:id="rId11" o:title=""/>
          </v:shape>
          <o:OLEObject Type="Embed" ProgID="Equation.3" ShapeID="_x0000_i1027" DrawAspect="Content" ObjectID="_1667129556" r:id="rId12"/>
        </w:object>
      </w:r>
      <w:r w:rsidRPr="005B5A8B">
        <w:rPr>
          <w:sz w:val="24"/>
          <w:szCs w:val="24"/>
          <w:lang w:val="pt-BR"/>
        </w:rPr>
        <w:t xml:space="preserve"> é o vetor do valor das quantidades produzidas pelo município </w:t>
      </w:r>
      <w:r w:rsidRPr="005B5A8B">
        <w:rPr>
          <w:i/>
          <w:sz w:val="24"/>
          <w:szCs w:val="24"/>
          <w:lang w:val="pt-BR"/>
        </w:rPr>
        <w:t>i</w:t>
      </w:r>
      <w:r w:rsidRPr="005B5A8B">
        <w:rPr>
          <w:sz w:val="24"/>
          <w:szCs w:val="24"/>
          <w:lang w:val="pt-BR"/>
        </w:rPr>
        <w:t xml:space="preserve"> referente ao grupo </w:t>
      </w:r>
      <w:r w:rsidRPr="005B5A8B">
        <w:rPr>
          <w:sz w:val="24"/>
          <w:szCs w:val="24"/>
          <w:lang w:val="pt-BR"/>
        </w:rPr>
        <w:lastRenderedPageBreak/>
        <w:t xml:space="preserve">de área j; </w:t>
      </w:r>
      <w:r w:rsidRPr="005B5A8B">
        <w:rPr>
          <w:position w:val="-14"/>
          <w:sz w:val="24"/>
          <w:szCs w:val="24"/>
          <w:lang w:val="pt-BR"/>
        </w:rPr>
        <w:object w:dxaOrig="360" w:dyaOrig="380" w14:anchorId="0D44CE0D">
          <v:shape id="_x0000_i1028" type="#_x0000_t75" style="width:18pt;height:18.75pt" o:ole="">
            <v:imagedata r:id="rId13" o:title=""/>
          </v:shape>
          <o:OLEObject Type="Embed" ProgID="Equation.3" ShapeID="_x0000_i1028" DrawAspect="Content" ObjectID="_1667129557" r:id="rId14"/>
        </w:object>
      </w:r>
      <w:r w:rsidRPr="005B5A8B">
        <w:rPr>
          <w:sz w:val="24"/>
          <w:szCs w:val="24"/>
          <w:lang w:val="pt-BR"/>
        </w:rPr>
        <w:t xml:space="preserve">é o vetor das despesas com insumos </w:t>
      </w:r>
      <w:r w:rsidRPr="005B5A8B">
        <w:rPr>
          <w:i/>
          <w:sz w:val="24"/>
          <w:szCs w:val="24"/>
          <w:lang w:val="pt-BR"/>
        </w:rPr>
        <w:t xml:space="preserve">i </w:t>
      </w:r>
      <w:r w:rsidRPr="005B5A8B">
        <w:rPr>
          <w:sz w:val="24"/>
          <w:szCs w:val="24"/>
          <w:lang w:val="pt-BR"/>
        </w:rPr>
        <w:t xml:space="preserve">utilizado no grupo </w:t>
      </w:r>
      <w:r w:rsidRPr="005B5A8B">
        <w:rPr>
          <w:i/>
          <w:sz w:val="24"/>
          <w:szCs w:val="24"/>
          <w:lang w:val="pt-BR"/>
        </w:rPr>
        <w:t>j</w:t>
      </w:r>
      <w:r w:rsidRPr="005B5A8B">
        <w:rPr>
          <w:sz w:val="24"/>
          <w:szCs w:val="24"/>
          <w:lang w:val="pt-BR"/>
        </w:rPr>
        <w:t xml:space="preserve">; </w:t>
      </w:r>
      <w:r w:rsidRPr="005B5A8B">
        <w:rPr>
          <w:position w:val="-12"/>
          <w:sz w:val="24"/>
          <w:szCs w:val="24"/>
          <w:lang w:val="pt-BR"/>
        </w:rPr>
        <w:object w:dxaOrig="320" w:dyaOrig="360" w14:anchorId="23A1827F">
          <v:shape id="_x0000_i1029" type="#_x0000_t75" style="width:15.75pt;height:18pt" o:ole="">
            <v:imagedata r:id="rId15" o:title=""/>
          </v:shape>
          <o:OLEObject Type="Embed" ProgID="Equation.3" ShapeID="_x0000_i1029" DrawAspect="Content" ObjectID="_1667129558" r:id="rId16"/>
        </w:object>
      </w:r>
      <w:r w:rsidRPr="005B5A8B">
        <w:rPr>
          <w:sz w:val="24"/>
          <w:szCs w:val="24"/>
          <w:lang w:val="pt-BR"/>
        </w:rPr>
        <w:t xml:space="preserve"> são </w:t>
      </w:r>
      <w:r w:rsidRPr="005B5A8B">
        <w:rPr>
          <w:i/>
          <w:sz w:val="24"/>
          <w:szCs w:val="24"/>
          <w:lang w:val="pt-BR"/>
        </w:rPr>
        <w:t>dummies</w:t>
      </w:r>
      <w:r w:rsidRPr="005B5A8B">
        <w:rPr>
          <w:sz w:val="24"/>
          <w:szCs w:val="24"/>
          <w:lang w:val="pt-BR"/>
        </w:rPr>
        <w:t xml:space="preserve"> para representar os Estados brasileiros; </w:t>
      </w:r>
      <w:r w:rsidRPr="005B5A8B">
        <w:rPr>
          <w:position w:val="-14"/>
          <w:sz w:val="24"/>
          <w:szCs w:val="24"/>
          <w:lang w:val="pt-BR"/>
        </w:rPr>
        <w:object w:dxaOrig="340" w:dyaOrig="380" w14:anchorId="0617F757">
          <v:shape id="_x0000_i1030" type="#_x0000_t75" style="width:17.25pt;height:18.75pt" o:ole="">
            <v:imagedata r:id="rId17" o:title=""/>
          </v:shape>
          <o:OLEObject Type="Embed" ProgID="Equation.3" ShapeID="_x0000_i1030" DrawAspect="Content" ObjectID="_1667129559" r:id="rId18"/>
        </w:object>
      </w:r>
      <w:r w:rsidRPr="005B5A8B">
        <w:rPr>
          <w:sz w:val="24"/>
          <w:szCs w:val="24"/>
          <w:lang w:val="pt-BR"/>
        </w:rPr>
        <w:t xml:space="preserve">são </w:t>
      </w:r>
      <w:r w:rsidRPr="005B5A8B">
        <w:rPr>
          <w:i/>
          <w:sz w:val="24"/>
          <w:szCs w:val="24"/>
          <w:lang w:val="pt-BR"/>
        </w:rPr>
        <w:t>dummies</w:t>
      </w:r>
      <w:r w:rsidRPr="005B5A8B">
        <w:rPr>
          <w:sz w:val="24"/>
          <w:szCs w:val="24"/>
          <w:lang w:val="pt-BR"/>
        </w:rPr>
        <w:t xml:space="preserve"> para representar os grupos de área; e </w:t>
      </w:r>
      <w:r w:rsidRPr="005B5A8B">
        <w:rPr>
          <w:position w:val="-14"/>
          <w:sz w:val="24"/>
          <w:szCs w:val="24"/>
          <w:lang w:val="pt-BR"/>
        </w:rPr>
        <w:object w:dxaOrig="320" w:dyaOrig="380" w14:anchorId="607876BB">
          <v:shape id="_x0000_i1031" type="#_x0000_t75" style="width:16.5pt;height:18.75pt" o:ole="">
            <v:imagedata r:id="rId19" o:title=""/>
          </v:shape>
          <o:OLEObject Type="Embed" ProgID="Equation.3" ShapeID="_x0000_i1031" DrawAspect="Content" ObjectID="_1667129560" r:id="rId20"/>
        </w:object>
      </w:r>
      <w:r w:rsidRPr="005B5A8B">
        <w:rPr>
          <w:sz w:val="24"/>
          <w:szCs w:val="24"/>
          <w:lang w:val="pt-BR"/>
        </w:rPr>
        <w:t xml:space="preserve">é um vetor dos parâmetros a serem estimados, que definem a tecnologia de produção. Destaca-se aqui que a inclusão das </w:t>
      </w:r>
      <w:r w:rsidRPr="005B5A8B">
        <w:rPr>
          <w:i/>
          <w:sz w:val="24"/>
          <w:szCs w:val="24"/>
          <w:lang w:val="pt-BR"/>
        </w:rPr>
        <w:t xml:space="preserve">dummies </w:t>
      </w:r>
      <w:r w:rsidRPr="005B5A8B">
        <w:rPr>
          <w:sz w:val="24"/>
          <w:szCs w:val="24"/>
          <w:lang w:val="pt-BR"/>
        </w:rPr>
        <w:t>foi necessária para captar características fixas de cada grupo de área ou estado, além de tentar controlar possível autocorrelação espacial, de forma a obter uma estimativa da eficiência, livre desses efeitos.</w:t>
      </w:r>
    </w:p>
    <w:p w14:paraId="0C8774D6" w14:textId="77777777" w:rsidR="008645CF" w:rsidRPr="005B5A8B" w:rsidRDefault="008645CF" w:rsidP="008645CF">
      <w:pPr>
        <w:ind w:firstLine="708"/>
        <w:jc w:val="both"/>
        <w:rPr>
          <w:sz w:val="24"/>
          <w:szCs w:val="24"/>
          <w:lang w:val="pt-BR"/>
        </w:rPr>
      </w:pPr>
      <w:r w:rsidRPr="005B5A8B">
        <w:rPr>
          <w:sz w:val="24"/>
          <w:szCs w:val="24"/>
          <w:lang w:val="pt-BR"/>
        </w:rPr>
        <w:t xml:space="preserve">Os termos de erro </w:t>
      </w:r>
      <w:r w:rsidRPr="005B5A8B">
        <w:rPr>
          <w:position w:val="-14"/>
          <w:sz w:val="24"/>
          <w:szCs w:val="24"/>
          <w:lang w:val="pt-BR"/>
        </w:rPr>
        <w:object w:dxaOrig="279" w:dyaOrig="380" w14:anchorId="086FD1A2">
          <v:shape id="_x0000_i1032" type="#_x0000_t75" style="width:14.25pt;height:18.75pt" o:ole="">
            <v:imagedata r:id="rId21" o:title=""/>
          </v:shape>
          <o:OLEObject Type="Embed" ProgID="Equation.3" ShapeID="_x0000_i1032" DrawAspect="Content" ObjectID="_1667129561" r:id="rId22"/>
        </w:object>
      </w:r>
      <w:r w:rsidRPr="005B5A8B">
        <w:rPr>
          <w:sz w:val="24"/>
          <w:szCs w:val="24"/>
          <w:lang w:val="pt-BR"/>
        </w:rPr>
        <w:t xml:space="preserve"> e </w:t>
      </w:r>
      <w:r w:rsidRPr="005B5A8B">
        <w:rPr>
          <w:position w:val="-14"/>
          <w:sz w:val="24"/>
          <w:szCs w:val="24"/>
          <w:lang w:val="pt-BR"/>
        </w:rPr>
        <w:object w:dxaOrig="279" w:dyaOrig="380" w14:anchorId="44C9E455">
          <v:shape id="_x0000_i1033" type="#_x0000_t75" style="width:14.25pt;height:18.75pt" o:ole="">
            <v:imagedata r:id="rId23" o:title=""/>
          </v:shape>
          <o:OLEObject Type="Embed" ProgID="Equation.3" ShapeID="_x0000_i1033" DrawAspect="Content" ObjectID="_1667129562" r:id="rId24"/>
        </w:object>
      </w:r>
      <w:r w:rsidRPr="005B5A8B">
        <w:rPr>
          <w:sz w:val="24"/>
          <w:szCs w:val="24"/>
          <w:lang w:val="pt-BR"/>
        </w:rPr>
        <w:t xml:space="preserve"> são vetores que representam componentes distintos do erro:  </w:t>
      </w:r>
      <w:r w:rsidRPr="005B5A8B">
        <w:rPr>
          <w:position w:val="-14"/>
          <w:sz w:val="24"/>
          <w:szCs w:val="24"/>
          <w:lang w:val="pt-BR"/>
        </w:rPr>
        <w:object w:dxaOrig="279" w:dyaOrig="380" w14:anchorId="1049585D">
          <v:shape id="_x0000_i1034" type="#_x0000_t75" style="width:14.25pt;height:18.75pt" o:ole="">
            <v:imagedata r:id="rId25" o:title=""/>
          </v:shape>
          <o:OLEObject Type="Embed" ProgID="Equation.3" ShapeID="_x0000_i1034" DrawAspect="Content" ObjectID="_1667129563" r:id="rId26"/>
        </w:object>
      </w:r>
      <w:r w:rsidRPr="005B5A8B">
        <w:rPr>
          <w:sz w:val="24"/>
          <w:szCs w:val="24"/>
          <w:lang w:val="pt-BR"/>
        </w:rPr>
        <w:t xml:space="preserve"> é o termo de erro aleatório, com distribuição normal, independente e identicamente distribuída (iid), truncada em zero e com variância  </w:t>
      </w:r>
      <w:r w:rsidRPr="005B5A8B">
        <w:rPr>
          <w:position w:val="-16"/>
          <w:sz w:val="24"/>
          <w:szCs w:val="24"/>
          <w:lang w:val="pt-BR"/>
        </w:rPr>
        <w:object w:dxaOrig="2260" w:dyaOrig="499" w14:anchorId="68CFA633">
          <v:shape id="_x0000_i1035" type="#_x0000_t75" style="width:113.25pt;height:24.75pt" o:ole="">
            <v:imagedata r:id="rId27" o:title=""/>
          </v:shape>
          <o:OLEObject Type="Embed" ProgID="Equation.3" ShapeID="_x0000_i1035" DrawAspect="Content" ObjectID="_1667129564" r:id="rId28"/>
        </w:object>
      </w:r>
      <w:r w:rsidRPr="005B5A8B">
        <w:rPr>
          <w:sz w:val="24"/>
          <w:szCs w:val="24"/>
          <w:lang w:val="pt-BR"/>
        </w:rPr>
        <w:t xml:space="preserve"> e capta os efeitos estocásticos fora do controle da unidade produtiva, como erros de medida e clima, por exemplo; e </w:t>
      </w:r>
      <w:r w:rsidRPr="005B5A8B">
        <w:rPr>
          <w:position w:val="-14"/>
          <w:sz w:val="24"/>
          <w:szCs w:val="24"/>
          <w:lang w:val="pt-BR"/>
        </w:rPr>
        <w:object w:dxaOrig="279" w:dyaOrig="380" w14:anchorId="0127D822">
          <v:shape id="_x0000_i1036" type="#_x0000_t75" style="width:14.25pt;height:18.75pt" o:ole="">
            <v:imagedata r:id="rId29" o:title=""/>
          </v:shape>
          <o:OLEObject Type="Embed" ProgID="Equation.3" ShapeID="_x0000_i1036" DrawAspect="Content" ObjectID="_1667129565" r:id="rId30"/>
        </w:object>
      </w:r>
      <w:r w:rsidRPr="005B5A8B">
        <w:rPr>
          <w:sz w:val="24"/>
          <w:szCs w:val="24"/>
          <w:lang w:val="pt-BR"/>
        </w:rPr>
        <w:t xml:space="preserve"> é responsável por captar a ineficiência técnica do </w:t>
      </w:r>
      <w:r w:rsidRPr="005B5A8B">
        <w:rPr>
          <w:i/>
          <w:sz w:val="24"/>
          <w:szCs w:val="24"/>
          <w:lang w:val="pt-BR"/>
        </w:rPr>
        <w:t>i-ésimo</w:t>
      </w:r>
      <w:r w:rsidRPr="005B5A8B">
        <w:rPr>
          <w:sz w:val="24"/>
          <w:szCs w:val="24"/>
          <w:lang w:val="pt-BR"/>
        </w:rPr>
        <w:t xml:space="preserve"> grupo, isto é, a parte do erro que constitui um desvio para baixo com relação à fronteira de produção, e são variáveis aleatórias não-negativas. Este termo unilateral pode seguir a distribuição meio-normal, normal truncada, exponencial e gama (AIGNER; LOVELL; SCHMIDT, 1977; GREENE, 1980). Neste trabalho, assim como nos trabalhos de Conceição (1998), Tupy e Shirota (1999), foi  considerada  a distribuição exponencial. </w:t>
      </w:r>
    </w:p>
    <w:p w14:paraId="4399F32F" w14:textId="77777777" w:rsidR="008645CF" w:rsidRPr="00EF7D9B" w:rsidRDefault="008645CF" w:rsidP="008645CF">
      <w:pPr>
        <w:ind w:firstLine="708"/>
        <w:jc w:val="both"/>
        <w:rPr>
          <w:sz w:val="24"/>
          <w:szCs w:val="24"/>
          <w:lang w:val="pt-BR"/>
        </w:rPr>
      </w:pPr>
      <w:r w:rsidRPr="00EF7D9B">
        <w:rPr>
          <w:sz w:val="24"/>
          <w:szCs w:val="24"/>
          <w:lang w:val="pt-BR"/>
        </w:rPr>
        <w:t>Após estimada a função fronteira, para obter a medida de eficiência técnica  executa-se o procedimento de Jondrow et al. (1982) na separação dos desvios da fronteira em seus componentes aleatórios e de ineficiência. Segundo este procedimento, a eficiência técnica pode ser definida como a razão entre o produto observado e o produto potencial da amostra. Assim, a expressão para eficiência técnica de determinada observação pode ser definida da seguinte forma:</w:t>
      </w:r>
    </w:p>
    <w:p w14:paraId="041329D2" w14:textId="77777777" w:rsidR="008645CF" w:rsidRPr="00EF7D9B" w:rsidRDefault="008645CF" w:rsidP="008645CF">
      <w:pPr>
        <w:jc w:val="both"/>
        <w:rPr>
          <w:sz w:val="24"/>
          <w:szCs w:val="24"/>
          <w:lang w:val="pt-BR"/>
        </w:rPr>
      </w:pPr>
      <w:r w:rsidRPr="007E1604">
        <w:rPr>
          <w:position w:val="-32"/>
          <w:sz w:val="24"/>
          <w:szCs w:val="24"/>
        </w:rPr>
        <w:object w:dxaOrig="5880" w:dyaOrig="740" w14:anchorId="709B4F83">
          <v:shape id="_x0000_i1037" type="#_x0000_t75" style="width:294pt;height:36.75pt" o:ole="">
            <v:imagedata r:id="rId31" o:title=""/>
          </v:shape>
          <o:OLEObject Type="Embed" ProgID="Equation.3" ShapeID="_x0000_i1037" DrawAspect="Content" ObjectID="_1667129566" r:id="rId32"/>
        </w:object>
      </w:r>
      <w:r w:rsidRPr="00EF7D9B">
        <w:rPr>
          <w:sz w:val="24"/>
          <w:szCs w:val="24"/>
          <w:lang w:val="pt-BR"/>
        </w:rPr>
        <w:t xml:space="preserve">     </w:t>
      </w:r>
      <w:r>
        <w:rPr>
          <w:sz w:val="24"/>
          <w:szCs w:val="24"/>
          <w:lang w:val="pt-BR"/>
        </w:rPr>
        <w:t xml:space="preserve">                                                    (3</w:t>
      </w:r>
      <w:r w:rsidRPr="00EF7D9B">
        <w:rPr>
          <w:sz w:val="24"/>
          <w:szCs w:val="24"/>
          <w:lang w:val="pt-BR"/>
        </w:rPr>
        <w:t>)</w:t>
      </w:r>
    </w:p>
    <w:p w14:paraId="6E38054C" w14:textId="77777777" w:rsidR="008645CF" w:rsidRPr="00EF7D9B" w:rsidRDefault="008645CF" w:rsidP="008645CF">
      <w:pPr>
        <w:jc w:val="both"/>
        <w:rPr>
          <w:sz w:val="24"/>
          <w:szCs w:val="24"/>
          <w:lang w:val="pt-BR"/>
        </w:rPr>
      </w:pPr>
      <w:r w:rsidRPr="00EF7D9B">
        <w:rPr>
          <w:sz w:val="24"/>
          <w:szCs w:val="24"/>
          <w:lang w:val="pt-BR"/>
        </w:rPr>
        <w:t xml:space="preserve">em que o valor de </w:t>
      </w:r>
      <w:r w:rsidRPr="007E1604">
        <w:rPr>
          <w:position w:val="-14"/>
          <w:sz w:val="24"/>
          <w:szCs w:val="24"/>
        </w:rPr>
        <w:object w:dxaOrig="440" w:dyaOrig="380" w14:anchorId="11465984">
          <v:shape id="_x0000_i1038" type="#_x0000_t75" style="width:21.75pt;height:18.75pt" o:ole="">
            <v:imagedata r:id="rId33" o:title=""/>
          </v:shape>
          <o:OLEObject Type="Embed" ProgID="Equation.3" ShapeID="_x0000_i1038" DrawAspect="Content" ObjectID="_1667129567" r:id="rId34"/>
        </w:object>
      </w:r>
      <w:r w:rsidRPr="00EF7D9B">
        <w:rPr>
          <w:sz w:val="24"/>
          <w:szCs w:val="24"/>
          <w:lang w:val="pt-BR"/>
        </w:rPr>
        <w:t>estará situado no intervalo [0;1], sendo que zero representa completa ineficiência e 1, plena eficiência.</w:t>
      </w:r>
    </w:p>
    <w:p w14:paraId="763034A9" w14:textId="77777777" w:rsidR="008645CF" w:rsidRPr="00EF7D9B" w:rsidRDefault="008645CF" w:rsidP="008645CF">
      <w:pPr>
        <w:autoSpaceDE w:val="0"/>
        <w:autoSpaceDN w:val="0"/>
        <w:adjustRightInd w:val="0"/>
        <w:rPr>
          <w:sz w:val="24"/>
          <w:szCs w:val="24"/>
          <w:lang w:val="pt-BR"/>
        </w:rPr>
      </w:pPr>
      <w:r>
        <w:rPr>
          <w:sz w:val="24"/>
          <w:szCs w:val="24"/>
          <w:lang w:val="pt-BR"/>
        </w:rPr>
        <w:tab/>
        <w:t>Assim, a equação (4</w:t>
      </w:r>
      <w:r w:rsidRPr="00EF7D9B">
        <w:rPr>
          <w:sz w:val="24"/>
          <w:szCs w:val="24"/>
          <w:lang w:val="pt-BR"/>
        </w:rPr>
        <w:t>) apresenta a função fronteira estocástica de produção estimada nesta pesquisa:</w:t>
      </w:r>
    </w:p>
    <w:p w14:paraId="32612192" w14:textId="77777777" w:rsidR="008645CF" w:rsidRPr="00750BB4" w:rsidRDefault="008645CF" w:rsidP="008645CF">
      <w:pPr>
        <w:rPr>
          <w:sz w:val="24"/>
          <w:szCs w:val="24"/>
          <w:lang w:val="pt-BR"/>
        </w:rPr>
      </w:pPr>
      <w:r w:rsidRPr="00EF7D9B">
        <w:rPr>
          <w:sz w:val="24"/>
          <w:szCs w:val="24"/>
          <w:lang w:val="pt-BR"/>
        </w:rPr>
        <w:tab/>
      </w:r>
      <w:r w:rsidRPr="00FE3264">
        <w:rPr>
          <w:position w:val="-88"/>
          <w:sz w:val="26"/>
          <w:szCs w:val="26"/>
        </w:rPr>
        <w:object w:dxaOrig="8280" w:dyaOrig="1500" w14:anchorId="52E4E4CF">
          <v:shape id="_x0000_i1039" type="#_x0000_t75" style="width:392.25pt;height:75pt" o:ole="">
            <v:imagedata r:id="rId35" o:title=""/>
          </v:shape>
          <o:OLEObject Type="Embed" ProgID="Equation.3" ShapeID="_x0000_i1039" DrawAspect="Content" ObjectID="_1667129568" r:id="rId36"/>
        </w:object>
      </w:r>
      <w:r w:rsidRPr="00750BB4">
        <w:rPr>
          <w:sz w:val="24"/>
          <w:szCs w:val="24"/>
          <w:lang w:val="pt-BR"/>
        </w:rPr>
        <w:t xml:space="preserve">           </w:t>
      </w:r>
      <w:r>
        <w:rPr>
          <w:sz w:val="24"/>
          <w:szCs w:val="24"/>
          <w:lang w:val="pt-BR"/>
        </w:rPr>
        <w:t xml:space="preserve"> </w:t>
      </w:r>
      <w:r w:rsidRPr="00750BB4">
        <w:rPr>
          <w:sz w:val="24"/>
          <w:szCs w:val="24"/>
          <w:lang w:val="pt-BR"/>
        </w:rPr>
        <w:t>(4)</w:t>
      </w:r>
    </w:p>
    <w:p w14:paraId="5351A05A" w14:textId="77777777" w:rsidR="008645CF" w:rsidRPr="00750BB4" w:rsidRDefault="008645CF" w:rsidP="008645CF">
      <w:pPr>
        <w:autoSpaceDE w:val="0"/>
        <w:autoSpaceDN w:val="0"/>
        <w:adjustRightInd w:val="0"/>
        <w:rPr>
          <w:sz w:val="24"/>
          <w:szCs w:val="24"/>
          <w:lang w:val="pt-BR"/>
        </w:rPr>
      </w:pPr>
      <w:r w:rsidRPr="00750BB4">
        <w:rPr>
          <w:sz w:val="24"/>
          <w:szCs w:val="24"/>
          <w:lang w:val="pt-BR"/>
        </w:rPr>
        <w:t xml:space="preserve">sendo </w:t>
      </w:r>
      <w:r w:rsidRPr="007E1604">
        <w:rPr>
          <w:position w:val="-14"/>
          <w:sz w:val="24"/>
          <w:szCs w:val="24"/>
        </w:rPr>
        <w:object w:dxaOrig="1200" w:dyaOrig="380" w14:anchorId="322ABA75">
          <v:shape id="_x0000_i1040" type="#_x0000_t75" style="width:60pt;height:18.75pt" o:ole="">
            <v:imagedata r:id="rId37" o:title=""/>
          </v:shape>
          <o:OLEObject Type="Embed" ProgID="Equation.3" ShapeID="_x0000_i1040" DrawAspect="Content" ObjectID="_1667129569" r:id="rId38"/>
        </w:object>
      </w:r>
      <w:r w:rsidRPr="00750BB4">
        <w:rPr>
          <w:sz w:val="24"/>
          <w:szCs w:val="24"/>
          <w:lang w:val="pt-BR"/>
        </w:rPr>
        <w:t>,</w:t>
      </w:r>
    </w:p>
    <w:p w14:paraId="7D816D04" w14:textId="77777777" w:rsidR="008645CF" w:rsidRPr="00750BB4" w:rsidRDefault="008645CF" w:rsidP="008645CF">
      <w:pPr>
        <w:autoSpaceDE w:val="0"/>
        <w:autoSpaceDN w:val="0"/>
        <w:adjustRightInd w:val="0"/>
        <w:rPr>
          <w:sz w:val="24"/>
          <w:szCs w:val="24"/>
          <w:lang w:val="pt-BR"/>
        </w:rPr>
      </w:pPr>
    </w:p>
    <w:p w14:paraId="694027DD" w14:textId="77777777" w:rsidR="008645CF" w:rsidRPr="00EF7D9B" w:rsidRDefault="008645CF" w:rsidP="008645CF">
      <w:pPr>
        <w:autoSpaceDE w:val="0"/>
        <w:autoSpaceDN w:val="0"/>
        <w:adjustRightInd w:val="0"/>
        <w:jc w:val="both"/>
        <w:rPr>
          <w:sz w:val="24"/>
          <w:szCs w:val="24"/>
          <w:lang w:val="pt-BR"/>
        </w:rPr>
      </w:pPr>
      <w:r w:rsidRPr="00EF7D9B">
        <w:rPr>
          <w:sz w:val="24"/>
          <w:szCs w:val="24"/>
          <w:lang w:val="pt-BR"/>
        </w:rPr>
        <w:t xml:space="preserve">em que </w:t>
      </w:r>
      <w:r w:rsidRPr="007E1604">
        <w:rPr>
          <w:position w:val="-10"/>
          <w:sz w:val="24"/>
          <w:szCs w:val="24"/>
        </w:rPr>
        <w:object w:dxaOrig="340" w:dyaOrig="320" w14:anchorId="2C3FEB81">
          <v:shape id="_x0000_i1041" type="#_x0000_t75" style="width:17.25pt;height:16.5pt" o:ole="">
            <v:imagedata r:id="rId39" o:title=""/>
          </v:shape>
          <o:OLEObject Type="Embed" ProgID="Equation.3" ShapeID="_x0000_i1041" DrawAspect="Content" ObjectID="_1667129570" r:id="rId40"/>
        </w:object>
      </w:r>
      <w:r w:rsidRPr="00EF7D9B">
        <w:rPr>
          <w:sz w:val="24"/>
          <w:szCs w:val="24"/>
          <w:lang w:val="pt-BR"/>
        </w:rPr>
        <w:t xml:space="preserve">é o valor bruto da produção do município </w:t>
      </w:r>
      <w:r w:rsidRPr="00EF7D9B">
        <w:rPr>
          <w:i/>
          <w:sz w:val="24"/>
          <w:szCs w:val="24"/>
          <w:lang w:val="pt-BR"/>
        </w:rPr>
        <w:t>i</w:t>
      </w:r>
      <w:r w:rsidRPr="00EF7D9B">
        <w:rPr>
          <w:sz w:val="24"/>
          <w:szCs w:val="24"/>
          <w:lang w:val="pt-BR"/>
        </w:rPr>
        <w:t xml:space="preserve"> na classe de área </w:t>
      </w:r>
      <w:r w:rsidRPr="00EF7D9B">
        <w:rPr>
          <w:i/>
          <w:sz w:val="24"/>
          <w:szCs w:val="24"/>
          <w:lang w:val="pt-BR"/>
        </w:rPr>
        <w:t>j</w:t>
      </w:r>
      <w:r w:rsidRPr="00EF7D9B">
        <w:rPr>
          <w:sz w:val="24"/>
          <w:szCs w:val="24"/>
          <w:lang w:val="pt-BR"/>
        </w:rPr>
        <w:t xml:space="preserve">; </w:t>
      </w:r>
      <w:r w:rsidRPr="00EF7D9B">
        <w:rPr>
          <w:i/>
          <w:sz w:val="24"/>
          <w:szCs w:val="24"/>
          <w:lang w:val="pt-BR"/>
        </w:rPr>
        <w:t xml:space="preserve">area </w:t>
      </w:r>
      <w:r w:rsidRPr="00EF7D9B">
        <w:rPr>
          <w:sz w:val="24"/>
          <w:szCs w:val="24"/>
          <w:lang w:val="pt-BR"/>
        </w:rPr>
        <w:t xml:space="preserve"> é a área total colhida e de pastagem; </w:t>
      </w:r>
      <w:r w:rsidRPr="00EF7D9B">
        <w:rPr>
          <w:i/>
          <w:sz w:val="24"/>
          <w:szCs w:val="24"/>
          <w:lang w:val="pt-BR"/>
        </w:rPr>
        <w:t xml:space="preserve">trator </w:t>
      </w:r>
      <w:r w:rsidRPr="00EF7D9B">
        <w:rPr>
          <w:sz w:val="24"/>
          <w:szCs w:val="24"/>
          <w:lang w:val="pt-BR"/>
        </w:rPr>
        <w:t xml:space="preserve">se  refere   ao número de tratores existentes no estabelecimento; </w:t>
      </w:r>
      <w:r w:rsidRPr="00EF7D9B">
        <w:rPr>
          <w:i/>
          <w:sz w:val="24"/>
          <w:szCs w:val="24"/>
          <w:lang w:val="pt-BR"/>
        </w:rPr>
        <w:t xml:space="preserve">utf se </w:t>
      </w:r>
      <w:r w:rsidRPr="00EF7D9B">
        <w:rPr>
          <w:sz w:val="24"/>
          <w:szCs w:val="24"/>
          <w:lang w:val="pt-BR"/>
        </w:rPr>
        <w:t xml:space="preserve"> refere à unidade de trabalho familiar; </w:t>
      </w:r>
      <w:r w:rsidRPr="00EF7D9B">
        <w:rPr>
          <w:i/>
          <w:sz w:val="24"/>
          <w:szCs w:val="24"/>
          <w:lang w:val="pt-BR"/>
        </w:rPr>
        <w:t xml:space="preserve">utc  se </w:t>
      </w:r>
      <w:r w:rsidRPr="00EF7D9B">
        <w:rPr>
          <w:sz w:val="24"/>
          <w:szCs w:val="24"/>
          <w:lang w:val="pt-BR"/>
        </w:rPr>
        <w:t xml:space="preserve"> refere  à  unidade de trabalho contratado; </w:t>
      </w:r>
      <w:r w:rsidRPr="00EF7D9B">
        <w:rPr>
          <w:i/>
          <w:sz w:val="24"/>
          <w:szCs w:val="24"/>
          <w:lang w:val="pt-BR"/>
        </w:rPr>
        <w:t xml:space="preserve">Dadubo </w:t>
      </w:r>
      <w:r w:rsidRPr="00EF7D9B">
        <w:rPr>
          <w:sz w:val="24"/>
          <w:szCs w:val="24"/>
          <w:lang w:val="pt-BR"/>
        </w:rPr>
        <w:t xml:space="preserve"> representa as despesas da propriedade com adubo;</w:t>
      </w:r>
      <w:r w:rsidRPr="00EF7D9B">
        <w:rPr>
          <w:i/>
          <w:sz w:val="24"/>
          <w:szCs w:val="24"/>
          <w:lang w:val="pt-BR"/>
        </w:rPr>
        <w:t xml:space="preserve"> Dagrot </w:t>
      </w:r>
      <w:r w:rsidRPr="00EF7D9B">
        <w:rPr>
          <w:sz w:val="24"/>
          <w:szCs w:val="24"/>
          <w:lang w:val="pt-BR"/>
        </w:rPr>
        <w:t xml:space="preserve"> representa as despesas da propriedade com agrotóxicos; </w:t>
      </w:r>
      <w:r w:rsidRPr="00EF7D9B">
        <w:rPr>
          <w:i/>
          <w:sz w:val="24"/>
          <w:szCs w:val="24"/>
          <w:lang w:val="pt-BR"/>
        </w:rPr>
        <w:t xml:space="preserve">Dsement </w:t>
      </w:r>
      <w:r w:rsidRPr="00EF7D9B">
        <w:rPr>
          <w:sz w:val="24"/>
          <w:szCs w:val="24"/>
          <w:lang w:val="pt-BR"/>
        </w:rPr>
        <w:t xml:space="preserve"> representa as despesas da propriedade com sementes; </w:t>
      </w:r>
      <w:r w:rsidRPr="00EF7D9B">
        <w:rPr>
          <w:i/>
          <w:sz w:val="24"/>
          <w:szCs w:val="24"/>
          <w:lang w:val="pt-BR"/>
        </w:rPr>
        <w:t xml:space="preserve">Dmed </w:t>
      </w:r>
      <w:r w:rsidRPr="00EF7D9B">
        <w:rPr>
          <w:sz w:val="24"/>
          <w:szCs w:val="24"/>
          <w:lang w:val="pt-BR"/>
        </w:rPr>
        <w:t xml:space="preserve"> representa as despesas da propriedade com medicamentos para animais; </w:t>
      </w:r>
      <w:r w:rsidRPr="00EF7D9B">
        <w:rPr>
          <w:i/>
          <w:sz w:val="24"/>
          <w:szCs w:val="24"/>
          <w:lang w:val="pt-BR"/>
        </w:rPr>
        <w:t>Dsal ,</w:t>
      </w:r>
      <w:r w:rsidRPr="00EF7D9B">
        <w:rPr>
          <w:sz w:val="24"/>
          <w:szCs w:val="24"/>
          <w:lang w:val="pt-BR"/>
        </w:rPr>
        <w:t xml:space="preserve"> representa as despesas da propriedade com sal e rações; </w:t>
      </w:r>
      <w:r w:rsidRPr="00EF7D9B">
        <w:rPr>
          <w:i/>
          <w:sz w:val="24"/>
          <w:szCs w:val="24"/>
          <w:lang w:val="pt-BR"/>
        </w:rPr>
        <w:t>D</w:t>
      </w:r>
      <w:r>
        <w:rPr>
          <w:i/>
          <w:sz w:val="24"/>
          <w:szCs w:val="24"/>
          <w:lang w:val="pt-BR"/>
        </w:rPr>
        <w:t>transp</w:t>
      </w:r>
      <w:r w:rsidRPr="00EF7D9B">
        <w:rPr>
          <w:sz w:val="24"/>
          <w:szCs w:val="24"/>
          <w:lang w:val="pt-BR"/>
        </w:rPr>
        <w:t xml:space="preserve"> representa as despesas da propriedade com transporte; </w:t>
      </w:r>
      <w:r w:rsidRPr="00EF7D9B">
        <w:rPr>
          <w:i/>
          <w:sz w:val="24"/>
          <w:szCs w:val="24"/>
          <w:lang w:val="pt-BR"/>
        </w:rPr>
        <w:t xml:space="preserve">Denerg </w:t>
      </w:r>
      <w:r w:rsidRPr="00EF7D9B">
        <w:rPr>
          <w:sz w:val="24"/>
          <w:szCs w:val="24"/>
          <w:lang w:val="pt-BR"/>
        </w:rPr>
        <w:t xml:space="preserve"> representa as despesas da propriedade com energia; </w:t>
      </w:r>
      <w:r w:rsidRPr="00EF7D9B">
        <w:rPr>
          <w:i/>
          <w:sz w:val="24"/>
          <w:szCs w:val="24"/>
          <w:lang w:val="pt-BR"/>
        </w:rPr>
        <w:t xml:space="preserve">Demba </w:t>
      </w:r>
      <w:r w:rsidRPr="00EF7D9B">
        <w:rPr>
          <w:sz w:val="24"/>
          <w:szCs w:val="24"/>
          <w:lang w:val="pt-BR"/>
        </w:rPr>
        <w:t xml:space="preserve"> representa as despesas da propriedade com embalagens; </w:t>
      </w:r>
      <w:r w:rsidRPr="00EF7D9B">
        <w:rPr>
          <w:i/>
          <w:sz w:val="24"/>
          <w:szCs w:val="24"/>
          <w:lang w:val="pt-BR"/>
        </w:rPr>
        <w:t xml:space="preserve">Dcorret </w:t>
      </w:r>
      <w:r w:rsidRPr="00EF7D9B">
        <w:rPr>
          <w:sz w:val="24"/>
          <w:szCs w:val="24"/>
          <w:lang w:val="pt-BR"/>
        </w:rPr>
        <w:t xml:space="preserve"> representa as despesas da propriedade com corretivos; </w:t>
      </w:r>
      <w:r w:rsidRPr="007E1604">
        <w:rPr>
          <w:position w:val="-12"/>
          <w:sz w:val="24"/>
          <w:szCs w:val="24"/>
        </w:rPr>
        <w:object w:dxaOrig="300" w:dyaOrig="360" w14:anchorId="2B3A74E7">
          <v:shape id="_x0000_i1042" type="#_x0000_t75" style="width:15pt;height:18pt" o:ole="">
            <v:imagedata r:id="rId41" o:title=""/>
          </v:shape>
          <o:OLEObject Type="Embed" ProgID="Equation.3" ShapeID="_x0000_i1042" DrawAspect="Content" ObjectID="_1667129571" r:id="rId42"/>
        </w:object>
      </w:r>
      <w:r w:rsidRPr="00EF7D9B">
        <w:rPr>
          <w:sz w:val="24"/>
          <w:szCs w:val="24"/>
          <w:lang w:val="pt-BR"/>
        </w:rPr>
        <w:t xml:space="preserve"> são </w:t>
      </w:r>
      <w:r w:rsidRPr="00EF7D9B">
        <w:rPr>
          <w:i/>
          <w:sz w:val="24"/>
          <w:szCs w:val="24"/>
          <w:lang w:val="pt-BR"/>
        </w:rPr>
        <w:t>dummies</w:t>
      </w:r>
      <w:r w:rsidRPr="00EF7D9B">
        <w:rPr>
          <w:sz w:val="24"/>
          <w:szCs w:val="24"/>
          <w:lang w:val="pt-BR"/>
        </w:rPr>
        <w:t xml:space="preserve"> para representar os Estados brasileiros; </w:t>
      </w:r>
      <w:r w:rsidRPr="007E1604">
        <w:rPr>
          <w:position w:val="-14"/>
          <w:sz w:val="24"/>
          <w:szCs w:val="24"/>
        </w:rPr>
        <w:object w:dxaOrig="340" w:dyaOrig="380" w14:anchorId="7CA38EDE">
          <v:shape id="_x0000_i1043" type="#_x0000_t75" style="width:17.25pt;height:18.75pt" o:ole="">
            <v:imagedata r:id="rId43" o:title=""/>
          </v:shape>
          <o:OLEObject Type="Embed" ProgID="Equation.3" ShapeID="_x0000_i1043" DrawAspect="Content" ObjectID="_1667129572" r:id="rId44"/>
        </w:object>
      </w:r>
      <w:r w:rsidRPr="00EF7D9B">
        <w:rPr>
          <w:sz w:val="24"/>
          <w:szCs w:val="24"/>
          <w:lang w:val="pt-BR"/>
        </w:rPr>
        <w:t xml:space="preserve">são </w:t>
      </w:r>
      <w:r w:rsidRPr="00EF7D9B">
        <w:rPr>
          <w:i/>
          <w:sz w:val="24"/>
          <w:szCs w:val="24"/>
          <w:lang w:val="pt-BR"/>
        </w:rPr>
        <w:t>dummies</w:t>
      </w:r>
      <w:r w:rsidRPr="00EF7D9B">
        <w:rPr>
          <w:sz w:val="24"/>
          <w:szCs w:val="24"/>
          <w:lang w:val="pt-BR"/>
        </w:rPr>
        <w:t xml:space="preserve"> para representar os grupos de área; e </w:t>
      </w:r>
      <w:r w:rsidRPr="007E1604">
        <w:rPr>
          <w:position w:val="-12"/>
          <w:sz w:val="24"/>
          <w:szCs w:val="24"/>
        </w:rPr>
        <w:object w:dxaOrig="240" w:dyaOrig="360" w14:anchorId="29ACC965">
          <v:shape id="_x0000_i1044" type="#_x0000_t75" style="width:12pt;height:18pt" o:ole="">
            <v:imagedata r:id="rId45" o:title=""/>
          </v:shape>
          <o:OLEObject Type="Embed" ProgID="Equation.3" ShapeID="_x0000_i1044" DrawAspect="Content" ObjectID="_1667129573" r:id="rId46"/>
        </w:object>
      </w:r>
      <w:r w:rsidRPr="00EF7D9B">
        <w:rPr>
          <w:sz w:val="24"/>
          <w:szCs w:val="24"/>
          <w:lang w:val="pt-BR"/>
        </w:rPr>
        <w:t xml:space="preserve"> representa o termo de erro composto.</w:t>
      </w:r>
    </w:p>
    <w:p w14:paraId="5D463B66" w14:textId="77777777" w:rsidR="008645CF" w:rsidRDefault="008645CF" w:rsidP="008645CF">
      <w:pPr>
        <w:autoSpaceDE w:val="0"/>
        <w:autoSpaceDN w:val="0"/>
        <w:adjustRightInd w:val="0"/>
        <w:jc w:val="both"/>
        <w:rPr>
          <w:sz w:val="24"/>
          <w:szCs w:val="24"/>
          <w:lang w:val="pt-BR"/>
        </w:rPr>
      </w:pPr>
      <w:r w:rsidRPr="00EF7D9B">
        <w:rPr>
          <w:sz w:val="24"/>
          <w:szCs w:val="24"/>
          <w:lang w:val="pt-BR"/>
        </w:rPr>
        <w:tab/>
        <w:t xml:space="preserve">Espera-se, inicialmente, encontrar uma relação positiva entre as variáveis explicativas e o valor bruto da produção, indicando uma relação diretamente proporcional entre o aumento dos fatores de produção e o aumento do valor da produção agropecuária. Contudo, não se descarta a possibilidade </w:t>
      </w:r>
      <w:r w:rsidRPr="00EF7D9B">
        <w:rPr>
          <w:sz w:val="24"/>
          <w:szCs w:val="24"/>
          <w:lang w:val="pt-BR"/>
        </w:rPr>
        <w:lastRenderedPageBreak/>
        <w:t xml:space="preserve">de encontrar algum sinal negativo para alguns coeficientes, principalmente com relação às variáveis representativas das despesas. </w:t>
      </w:r>
    </w:p>
    <w:p w14:paraId="6A61AA65" w14:textId="77777777" w:rsidR="008645CF" w:rsidRDefault="008645CF" w:rsidP="008645CF">
      <w:pPr>
        <w:autoSpaceDE w:val="0"/>
        <w:autoSpaceDN w:val="0"/>
        <w:adjustRightInd w:val="0"/>
        <w:jc w:val="both"/>
        <w:rPr>
          <w:sz w:val="24"/>
          <w:szCs w:val="24"/>
          <w:lang w:val="pt-BR"/>
        </w:rPr>
      </w:pPr>
    </w:p>
    <w:p w14:paraId="3FD2C593" w14:textId="77777777" w:rsidR="008645CF" w:rsidRDefault="008645CF" w:rsidP="008645CF">
      <w:pPr>
        <w:autoSpaceDE w:val="0"/>
        <w:autoSpaceDN w:val="0"/>
        <w:adjustRightInd w:val="0"/>
        <w:jc w:val="both"/>
        <w:rPr>
          <w:b/>
          <w:sz w:val="24"/>
          <w:szCs w:val="24"/>
          <w:lang w:val="pt-BR"/>
        </w:rPr>
      </w:pPr>
      <w:r w:rsidRPr="005B5A8B">
        <w:rPr>
          <w:b/>
          <w:sz w:val="24"/>
          <w:szCs w:val="24"/>
          <w:lang w:val="pt-BR"/>
        </w:rPr>
        <w:t>3.2. Determinantes da eficiência técnica em diferentes faixas de eficiência</w:t>
      </w:r>
    </w:p>
    <w:p w14:paraId="13F26CED" w14:textId="77777777" w:rsidR="008645CF" w:rsidRPr="005B5A8B" w:rsidRDefault="008645CF" w:rsidP="008645CF">
      <w:pPr>
        <w:autoSpaceDE w:val="0"/>
        <w:autoSpaceDN w:val="0"/>
        <w:adjustRightInd w:val="0"/>
        <w:jc w:val="both"/>
        <w:rPr>
          <w:b/>
          <w:sz w:val="24"/>
          <w:szCs w:val="24"/>
          <w:lang w:val="pt-BR"/>
        </w:rPr>
      </w:pPr>
    </w:p>
    <w:p w14:paraId="56496F60" w14:textId="77777777" w:rsidR="008645CF" w:rsidRPr="005B5A8B" w:rsidRDefault="008645CF" w:rsidP="008645CF">
      <w:pPr>
        <w:autoSpaceDE w:val="0"/>
        <w:autoSpaceDN w:val="0"/>
        <w:adjustRightInd w:val="0"/>
        <w:jc w:val="both"/>
        <w:rPr>
          <w:sz w:val="24"/>
          <w:szCs w:val="24"/>
          <w:lang w:val="pt-BR"/>
        </w:rPr>
      </w:pPr>
      <w:r>
        <w:rPr>
          <w:sz w:val="24"/>
          <w:szCs w:val="24"/>
          <w:lang w:val="pt-BR"/>
        </w:rPr>
        <w:tab/>
      </w:r>
      <w:r w:rsidRPr="005B5A8B">
        <w:rPr>
          <w:sz w:val="24"/>
          <w:szCs w:val="24"/>
          <w:lang w:val="pt-BR"/>
        </w:rPr>
        <w:t>Após a estimação dos escores de eficiência técnica pelo método da fronteira estocástica, o segundo estágio da análise consiste em identificar os principais fatores que influenciam a eficiência das unidades produtivas. Para tal, será utilizado o método de regressão quantílica</w:t>
      </w:r>
      <w:r w:rsidRPr="005B5A8B">
        <w:rPr>
          <w:sz w:val="24"/>
          <w:szCs w:val="24"/>
          <w:vertAlign w:val="superscript"/>
          <w:lang w:val="pt-BR"/>
        </w:rPr>
        <w:footnoteReference w:id="5"/>
      </w:r>
      <w:r w:rsidRPr="005B5A8B">
        <w:rPr>
          <w:sz w:val="24"/>
          <w:szCs w:val="24"/>
          <w:lang w:val="pt-BR"/>
        </w:rPr>
        <w:t xml:space="preserve"> para identificar os principais determinantes da eficiência técnica, considerando diferentes faixas de </w:t>
      </w:r>
      <w:r>
        <w:rPr>
          <w:sz w:val="24"/>
          <w:szCs w:val="24"/>
          <w:lang w:val="pt-BR"/>
        </w:rPr>
        <w:t>eficiência</w:t>
      </w:r>
      <w:r w:rsidRPr="005B5A8B">
        <w:rPr>
          <w:sz w:val="24"/>
          <w:szCs w:val="24"/>
          <w:lang w:val="pt-BR"/>
        </w:rPr>
        <w:t>. Este método é viável, uma vez que, dependendo da dispersão e da heterogeneidade de uma amostra, o poder de explicação das variáveis independentes sobre a variável dependente pode ser distinto em diferentes pontos da distribuição da amostra analisada. Assim, a utilização de técnicas de estimações baseadas nos mínimos quadrados pode nã</w:t>
      </w:r>
      <w:r>
        <w:rPr>
          <w:sz w:val="24"/>
          <w:szCs w:val="24"/>
          <w:lang w:val="pt-BR"/>
        </w:rPr>
        <w:t xml:space="preserve">o ser a forma mais correta de </w:t>
      </w:r>
      <w:r w:rsidRPr="005B5A8B">
        <w:rPr>
          <w:sz w:val="24"/>
          <w:szCs w:val="24"/>
          <w:lang w:val="pt-BR"/>
        </w:rPr>
        <w:t>obter os coeficientes de um modelo (QUINTELA, 2011).</w:t>
      </w:r>
    </w:p>
    <w:p w14:paraId="5A42A751" w14:textId="77777777" w:rsidR="008645CF" w:rsidRPr="005B5A8B" w:rsidRDefault="008645CF" w:rsidP="008645CF">
      <w:pPr>
        <w:autoSpaceDE w:val="0"/>
        <w:autoSpaceDN w:val="0"/>
        <w:adjustRightInd w:val="0"/>
        <w:jc w:val="both"/>
        <w:rPr>
          <w:sz w:val="24"/>
          <w:szCs w:val="24"/>
          <w:lang w:val="pt-BR"/>
        </w:rPr>
      </w:pPr>
      <w:r w:rsidRPr="005B5A8B">
        <w:rPr>
          <w:sz w:val="24"/>
          <w:szCs w:val="24"/>
          <w:lang w:val="pt-BR"/>
        </w:rPr>
        <w:tab/>
        <w:t>Dessa forma, a equação estimada é dada por:</w:t>
      </w:r>
    </w:p>
    <w:p w14:paraId="4A19A86A" w14:textId="77777777" w:rsidR="008645CF" w:rsidRPr="005B5A8B" w:rsidRDefault="008645CF" w:rsidP="008645CF">
      <w:pPr>
        <w:autoSpaceDE w:val="0"/>
        <w:autoSpaceDN w:val="0"/>
        <w:adjustRightInd w:val="0"/>
        <w:jc w:val="both"/>
        <w:rPr>
          <w:sz w:val="24"/>
          <w:szCs w:val="24"/>
          <w:lang w:val="pt-BR"/>
        </w:rPr>
      </w:pPr>
      <w:r w:rsidRPr="005B5A8B">
        <w:rPr>
          <w:sz w:val="24"/>
          <w:szCs w:val="24"/>
          <w:lang w:val="pt-BR"/>
        </w:rPr>
        <w:object w:dxaOrig="8620" w:dyaOrig="1160" w14:anchorId="64B6ED26">
          <v:shape id="_x0000_i1045" type="#_x0000_t75" style="width:396.75pt;height:55.5pt" o:ole="">
            <v:imagedata r:id="rId47" o:title=""/>
          </v:shape>
          <o:OLEObject Type="Embed" ProgID="Equation.3" ShapeID="_x0000_i1045" DrawAspect="Content" ObjectID="_1667129574" r:id="rId48"/>
        </w:object>
      </w:r>
      <w:r>
        <w:rPr>
          <w:sz w:val="24"/>
          <w:szCs w:val="24"/>
          <w:lang w:val="pt-BR"/>
        </w:rPr>
        <w:t xml:space="preserve">                       (5</w:t>
      </w:r>
      <w:r w:rsidRPr="005B5A8B">
        <w:rPr>
          <w:sz w:val="24"/>
          <w:szCs w:val="24"/>
          <w:lang w:val="pt-BR"/>
        </w:rPr>
        <w:t>)</w:t>
      </w:r>
    </w:p>
    <w:p w14:paraId="555ECA1E" w14:textId="77777777" w:rsidR="008645CF" w:rsidRPr="005B5A8B" w:rsidRDefault="008645CF" w:rsidP="008645CF">
      <w:pPr>
        <w:autoSpaceDE w:val="0"/>
        <w:autoSpaceDN w:val="0"/>
        <w:adjustRightInd w:val="0"/>
        <w:jc w:val="both"/>
        <w:rPr>
          <w:sz w:val="24"/>
          <w:szCs w:val="24"/>
          <w:lang w:val="pt-BR"/>
        </w:rPr>
      </w:pPr>
      <w:r w:rsidRPr="005B5A8B">
        <w:rPr>
          <w:sz w:val="24"/>
          <w:szCs w:val="24"/>
          <w:lang w:val="pt-BR"/>
        </w:rPr>
        <w:t xml:space="preserve">em que LnET é o logaritmo da eficiência técnica do município </w:t>
      </w:r>
      <w:r w:rsidRPr="005B5A8B">
        <w:rPr>
          <w:i/>
          <w:sz w:val="24"/>
          <w:szCs w:val="24"/>
          <w:lang w:val="pt-BR"/>
        </w:rPr>
        <w:t>i</w:t>
      </w:r>
      <w:r w:rsidRPr="005B5A8B">
        <w:rPr>
          <w:sz w:val="24"/>
          <w:szCs w:val="24"/>
          <w:lang w:val="pt-BR"/>
        </w:rPr>
        <w:t xml:space="preserve"> referente ao grupo de área </w:t>
      </w:r>
      <w:r w:rsidRPr="005B5A8B">
        <w:rPr>
          <w:i/>
          <w:sz w:val="24"/>
          <w:szCs w:val="24"/>
          <w:lang w:val="pt-BR"/>
        </w:rPr>
        <w:t>j</w:t>
      </w:r>
      <w:r w:rsidRPr="005B5A8B">
        <w:rPr>
          <w:sz w:val="24"/>
          <w:szCs w:val="24"/>
          <w:lang w:val="pt-BR"/>
        </w:rPr>
        <w:t xml:space="preserve">; </w:t>
      </w:r>
      <w:r w:rsidRPr="005B5A8B">
        <w:rPr>
          <w:i/>
          <w:sz w:val="24"/>
          <w:szCs w:val="24"/>
          <w:lang w:val="pt-BR"/>
        </w:rPr>
        <w:t>Areatotal</w:t>
      </w:r>
      <w:r w:rsidRPr="005B5A8B">
        <w:rPr>
          <w:sz w:val="24"/>
          <w:szCs w:val="24"/>
          <w:lang w:val="pt-BR"/>
        </w:rPr>
        <w:t xml:space="preserve">  representa o logaritmo da área total do estabelecimento; </w:t>
      </w:r>
      <w:r w:rsidRPr="005B5A8B">
        <w:rPr>
          <w:i/>
          <w:sz w:val="24"/>
          <w:szCs w:val="24"/>
          <w:lang w:val="pt-BR"/>
        </w:rPr>
        <w:t xml:space="preserve">Financ </w:t>
      </w:r>
      <w:r w:rsidRPr="005B5A8B">
        <w:rPr>
          <w:sz w:val="24"/>
          <w:szCs w:val="24"/>
          <w:lang w:val="pt-BR"/>
        </w:rPr>
        <w:t xml:space="preserve">  representa o logaritmo do financiamento total realizado; </w:t>
      </w:r>
      <w:r w:rsidRPr="005B5A8B">
        <w:rPr>
          <w:i/>
          <w:sz w:val="24"/>
          <w:szCs w:val="24"/>
          <w:lang w:val="pt-BR"/>
        </w:rPr>
        <w:t xml:space="preserve">Irrig, </w:t>
      </w:r>
      <w:r w:rsidRPr="005B5A8B">
        <w:rPr>
          <w:sz w:val="24"/>
          <w:szCs w:val="24"/>
          <w:lang w:val="pt-BR"/>
        </w:rPr>
        <w:t xml:space="preserve">  representa a parcela das propriedades que tiveram acesso à irrigação; </w:t>
      </w:r>
      <w:r w:rsidRPr="005B5A8B">
        <w:rPr>
          <w:i/>
          <w:sz w:val="24"/>
          <w:szCs w:val="24"/>
          <w:lang w:val="pt-BR"/>
        </w:rPr>
        <w:t>Armaz</w:t>
      </w:r>
      <w:r w:rsidRPr="005B5A8B">
        <w:rPr>
          <w:sz w:val="24"/>
          <w:szCs w:val="24"/>
          <w:lang w:val="pt-BR"/>
        </w:rPr>
        <w:t xml:space="preserve">, representa a parcela das propriedades apresentaram unidade armazenadora na propriedade; </w:t>
      </w:r>
      <w:r w:rsidRPr="005B5A8B">
        <w:rPr>
          <w:i/>
          <w:sz w:val="24"/>
          <w:szCs w:val="24"/>
          <w:lang w:val="pt-BR"/>
        </w:rPr>
        <w:t>Ecol</w:t>
      </w:r>
      <w:r w:rsidRPr="005B5A8B">
        <w:rPr>
          <w:sz w:val="24"/>
          <w:szCs w:val="24"/>
          <w:lang w:val="pt-BR"/>
        </w:rPr>
        <w:t xml:space="preserve">, medida pela proporção de dirigentes que não sabem ler e têm ensino fundamental incompleto sobre o número total de produtores, sendo, portanto, uma medida de baixa escolaridade; </w:t>
      </w:r>
      <w:r w:rsidRPr="005B5A8B">
        <w:rPr>
          <w:i/>
          <w:sz w:val="24"/>
          <w:szCs w:val="24"/>
          <w:lang w:val="pt-BR"/>
        </w:rPr>
        <w:t>Coop</w:t>
      </w:r>
      <w:r w:rsidRPr="005B5A8B">
        <w:rPr>
          <w:sz w:val="24"/>
          <w:szCs w:val="24"/>
          <w:lang w:val="pt-BR"/>
        </w:rPr>
        <w:t xml:space="preserve">, representa a parcela de propriedades associadas a uma cooperativa; </w:t>
      </w:r>
      <w:r w:rsidRPr="005B5A8B">
        <w:rPr>
          <w:i/>
          <w:sz w:val="24"/>
          <w:szCs w:val="24"/>
          <w:lang w:val="pt-BR"/>
        </w:rPr>
        <w:t>Urbano</w:t>
      </w:r>
      <w:r w:rsidRPr="005B5A8B">
        <w:rPr>
          <w:sz w:val="24"/>
          <w:szCs w:val="24"/>
          <w:lang w:val="pt-BR"/>
        </w:rPr>
        <w:t xml:space="preserve">, representa a parcela das propriedades em que o dirigente do estabelecimento resida em local urbano; </w:t>
      </w:r>
      <w:r w:rsidRPr="005B5A8B">
        <w:rPr>
          <w:i/>
          <w:sz w:val="24"/>
          <w:szCs w:val="24"/>
          <w:lang w:val="pt-BR"/>
        </w:rPr>
        <w:t>Exp 10</w:t>
      </w:r>
      <w:r w:rsidRPr="005B5A8B">
        <w:rPr>
          <w:sz w:val="24"/>
          <w:szCs w:val="24"/>
          <w:lang w:val="pt-BR"/>
        </w:rPr>
        <w:t xml:space="preserve">, representa a parcela dos estabelecimentos em que o dirigente esteja   mais de 10 anos na administração do estabelecimento; </w:t>
      </w:r>
      <w:r w:rsidRPr="005B5A8B">
        <w:rPr>
          <w:i/>
          <w:sz w:val="24"/>
          <w:szCs w:val="24"/>
          <w:lang w:val="pt-BR"/>
        </w:rPr>
        <w:t>Assit</w:t>
      </w:r>
      <w:r w:rsidRPr="005B5A8B">
        <w:rPr>
          <w:sz w:val="24"/>
          <w:szCs w:val="24"/>
          <w:lang w:val="pt-BR"/>
        </w:rPr>
        <w:t xml:space="preserve">, representa a parcela das propriedades que tiveram acesso à assistência técnica; e as variáveis </w:t>
      </w:r>
      <w:r w:rsidRPr="005B5A8B">
        <w:rPr>
          <w:i/>
          <w:sz w:val="24"/>
          <w:szCs w:val="24"/>
          <w:lang w:val="pt-BR"/>
        </w:rPr>
        <w:t>Assentado</w:t>
      </w:r>
      <w:r w:rsidRPr="005B5A8B">
        <w:rPr>
          <w:sz w:val="24"/>
          <w:szCs w:val="24"/>
          <w:lang w:val="pt-BR"/>
        </w:rPr>
        <w:t xml:space="preserve">, </w:t>
      </w:r>
      <w:r w:rsidRPr="005B5A8B">
        <w:rPr>
          <w:i/>
          <w:sz w:val="24"/>
          <w:szCs w:val="24"/>
          <w:lang w:val="pt-BR"/>
        </w:rPr>
        <w:t>Arrendatário</w:t>
      </w:r>
      <w:r w:rsidRPr="005B5A8B">
        <w:rPr>
          <w:sz w:val="24"/>
          <w:szCs w:val="24"/>
          <w:lang w:val="pt-BR"/>
        </w:rPr>
        <w:t xml:space="preserve">, </w:t>
      </w:r>
      <w:r w:rsidRPr="005B5A8B">
        <w:rPr>
          <w:i/>
          <w:sz w:val="24"/>
          <w:szCs w:val="24"/>
          <w:lang w:val="pt-BR"/>
        </w:rPr>
        <w:t>Parceiro</w:t>
      </w:r>
      <w:r w:rsidRPr="005B5A8B">
        <w:rPr>
          <w:sz w:val="24"/>
          <w:szCs w:val="24"/>
          <w:lang w:val="pt-BR"/>
        </w:rPr>
        <w:t xml:space="preserve"> e </w:t>
      </w:r>
      <w:r w:rsidRPr="005B5A8B">
        <w:rPr>
          <w:i/>
          <w:sz w:val="24"/>
          <w:szCs w:val="24"/>
          <w:lang w:val="pt-BR"/>
        </w:rPr>
        <w:t>Ocupante</w:t>
      </w:r>
      <w:r w:rsidRPr="005B5A8B">
        <w:rPr>
          <w:sz w:val="24"/>
          <w:szCs w:val="24"/>
          <w:lang w:val="pt-BR"/>
        </w:rPr>
        <w:t xml:space="preserve"> indicam a condição do produtor em relação a terra, sendo a condição de proprietário utilizada como base.</w:t>
      </w:r>
    </w:p>
    <w:p w14:paraId="307CB20C" w14:textId="77777777" w:rsidR="008645CF" w:rsidRPr="005B5A8B" w:rsidRDefault="008645CF" w:rsidP="008645CF">
      <w:pPr>
        <w:autoSpaceDE w:val="0"/>
        <w:autoSpaceDN w:val="0"/>
        <w:adjustRightInd w:val="0"/>
        <w:jc w:val="both"/>
        <w:rPr>
          <w:sz w:val="24"/>
          <w:szCs w:val="24"/>
          <w:lang w:val="pt-BR"/>
        </w:rPr>
      </w:pPr>
      <w:r>
        <w:rPr>
          <w:sz w:val="24"/>
          <w:szCs w:val="24"/>
          <w:lang w:val="pt-BR"/>
        </w:rPr>
        <w:tab/>
        <w:t>Assim, a equação (5</w:t>
      </w:r>
      <w:r w:rsidRPr="005B5A8B">
        <w:rPr>
          <w:sz w:val="24"/>
          <w:szCs w:val="24"/>
          <w:lang w:val="pt-BR"/>
        </w:rPr>
        <w:t xml:space="preserve">) </w:t>
      </w:r>
      <w:r>
        <w:rPr>
          <w:sz w:val="24"/>
          <w:szCs w:val="24"/>
          <w:lang w:val="pt-BR"/>
        </w:rPr>
        <w:t>foi</w:t>
      </w:r>
      <w:r w:rsidRPr="005B5A8B">
        <w:rPr>
          <w:sz w:val="24"/>
          <w:szCs w:val="24"/>
          <w:lang w:val="pt-BR"/>
        </w:rPr>
        <w:t xml:space="preserve"> estimada em cinco quantis (0,10; 0,25; 0,50; 0,75; 0,90), tendo como variável dependente a eficiência em cada faixa, ou quantil condicional, da distribuição dos erros </w:t>
      </w:r>
      <w:r>
        <w:rPr>
          <w:sz w:val="24"/>
          <w:szCs w:val="24"/>
          <w:lang w:val="pt-BR"/>
        </w:rPr>
        <w:t>da função estocástica (Equação 4</w:t>
      </w:r>
      <w:r w:rsidRPr="005B5A8B">
        <w:rPr>
          <w:sz w:val="24"/>
          <w:szCs w:val="24"/>
          <w:lang w:val="pt-BR"/>
        </w:rPr>
        <w:t xml:space="preserve">). </w:t>
      </w:r>
    </w:p>
    <w:p w14:paraId="3AC74556" w14:textId="77777777" w:rsidR="008645CF" w:rsidRPr="005B5A8B" w:rsidRDefault="008645CF" w:rsidP="008645CF">
      <w:pPr>
        <w:autoSpaceDE w:val="0"/>
        <w:autoSpaceDN w:val="0"/>
        <w:adjustRightInd w:val="0"/>
        <w:jc w:val="both"/>
        <w:rPr>
          <w:sz w:val="24"/>
          <w:szCs w:val="24"/>
          <w:lang w:val="pt-BR"/>
        </w:rPr>
      </w:pPr>
      <w:r w:rsidRPr="005B5A8B">
        <w:rPr>
          <w:sz w:val="24"/>
          <w:szCs w:val="24"/>
          <w:lang w:val="pt-BR"/>
        </w:rPr>
        <w:tab/>
        <w:t>Em relação à interpretação dos parâmetros estimados, segundo Buchinsky (1995), esta é feita pelo efeito marginal (EMg) de cada variável explicativa  em cada quantil condicional específico. Esta estimativa é dada pela derivada parcial de cada um dos regressores da equação 13:</w:t>
      </w:r>
    </w:p>
    <w:p w14:paraId="09BBB8F4" w14:textId="77777777" w:rsidR="008645CF" w:rsidRPr="005B5A8B" w:rsidRDefault="008645CF" w:rsidP="008645CF">
      <w:pPr>
        <w:autoSpaceDE w:val="0"/>
        <w:autoSpaceDN w:val="0"/>
        <w:adjustRightInd w:val="0"/>
        <w:jc w:val="both"/>
        <w:rPr>
          <w:sz w:val="24"/>
          <w:szCs w:val="24"/>
          <w:lang w:val="pt-BR"/>
        </w:rPr>
      </w:pPr>
      <w:r w:rsidRPr="005B5A8B">
        <w:rPr>
          <w:sz w:val="24"/>
          <w:szCs w:val="24"/>
          <w:lang w:val="pt-BR"/>
        </w:rPr>
        <w:object w:dxaOrig="1920" w:dyaOrig="740" w14:anchorId="58B4B341">
          <v:shape id="_x0000_i1046" type="#_x0000_t75" style="width:96pt;height:36.75pt" o:ole="">
            <v:imagedata r:id="rId49" o:title=""/>
          </v:shape>
          <o:OLEObject Type="Embed" ProgID="Equation.3" ShapeID="_x0000_i1046" DrawAspect="Content" ObjectID="_1667129575" r:id="rId50"/>
        </w:object>
      </w:r>
      <w:r w:rsidRPr="005B5A8B">
        <w:rPr>
          <w:sz w:val="24"/>
          <w:szCs w:val="24"/>
          <w:lang w:val="pt-BR"/>
        </w:rPr>
        <w:t xml:space="preserve">                                                              </w:t>
      </w:r>
      <w:r>
        <w:rPr>
          <w:sz w:val="24"/>
          <w:szCs w:val="24"/>
          <w:lang w:val="pt-BR"/>
        </w:rPr>
        <w:t xml:space="preserve">                                                             (6</w:t>
      </w:r>
      <w:r w:rsidRPr="005B5A8B">
        <w:rPr>
          <w:sz w:val="24"/>
          <w:szCs w:val="24"/>
          <w:lang w:val="pt-BR"/>
        </w:rPr>
        <w:t>)</w:t>
      </w:r>
    </w:p>
    <w:p w14:paraId="01B331C6" w14:textId="77777777" w:rsidR="008645CF" w:rsidRPr="005B5A8B" w:rsidRDefault="008645CF" w:rsidP="008645CF">
      <w:pPr>
        <w:autoSpaceDE w:val="0"/>
        <w:autoSpaceDN w:val="0"/>
        <w:adjustRightInd w:val="0"/>
        <w:jc w:val="both"/>
        <w:rPr>
          <w:sz w:val="24"/>
          <w:szCs w:val="24"/>
          <w:lang w:val="pt-BR"/>
        </w:rPr>
      </w:pPr>
      <w:r w:rsidRPr="005B5A8B">
        <w:rPr>
          <w:sz w:val="24"/>
          <w:szCs w:val="24"/>
          <w:lang w:val="pt-BR"/>
        </w:rPr>
        <w:tab/>
        <w:t xml:space="preserve">Quanto às variáveis representadas por </w:t>
      </w:r>
      <w:r w:rsidRPr="005B5A8B">
        <w:rPr>
          <w:i/>
          <w:sz w:val="24"/>
          <w:szCs w:val="24"/>
          <w:lang w:val="pt-BR"/>
        </w:rPr>
        <w:t>dummies</w:t>
      </w:r>
      <w:r w:rsidRPr="005B5A8B">
        <w:rPr>
          <w:sz w:val="24"/>
          <w:szCs w:val="24"/>
          <w:lang w:val="pt-BR"/>
        </w:rPr>
        <w:t xml:space="preserve">, o EMg deve ser interpretado como   a resposta  do </w:t>
      </w:r>
      <w:r w:rsidRPr="005B5A8B">
        <w:rPr>
          <w:i/>
          <w:sz w:val="24"/>
          <w:szCs w:val="24"/>
          <w:lang w:val="pt-BR"/>
        </w:rPr>
        <w:t>q-ésimo</w:t>
      </w:r>
      <w:r w:rsidRPr="005B5A8B">
        <w:rPr>
          <w:sz w:val="24"/>
          <w:szCs w:val="24"/>
          <w:lang w:val="pt-BR"/>
        </w:rPr>
        <w:t xml:space="preserve"> quantil condicional da eficiência, à mudança </w:t>
      </w:r>
      <w:r w:rsidRPr="005B5A8B">
        <w:rPr>
          <w:i/>
          <w:sz w:val="24"/>
          <w:szCs w:val="24"/>
          <w:lang w:val="pt-BR"/>
        </w:rPr>
        <w:t>do j-ésimo</w:t>
      </w:r>
      <w:r w:rsidRPr="005B5A8B">
        <w:rPr>
          <w:sz w:val="24"/>
          <w:szCs w:val="24"/>
          <w:lang w:val="pt-BR"/>
        </w:rPr>
        <w:t xml:space="preserve"> elemento do vetor X de variáveis independentes de zero para 1. Isso significa que, para as variáveis </w:t>
      </w:r>
      <w:r w:rsidRPr="005B5A8B">
        <w:rPr>
          <w:i/>
          <w:sz w:val="24"/>
          <w:szCs w:val="24"/>
          <w:lang w:val="pt-BR"/>
        </w:rPr>
        <w:t>dummies</w:t>
      </w:r>
      <w:r w:rsidRPr="005B5A8B">
        <w:rPr>
          <w:sz w:val="24"/>
          <w:szCs w:val="24"/>
          <w:lang w:val="pt-BR"/>
        </w:rPr>
        <w:t>, o efeito marginal é obtido pela diferença das probabilidades de X ser igual a 1 ou igual a zero, como descrito na equação</w:t>
      </w:r>
    </w:p>
    <w:p w14:paraId="52893732" w14:textId="77777777" w:rsidR="008645CF" w:rsidRPr="005B5A8B" w:rsidRDefault="008645CF" w:rsidP="008645CF">
      <w:pPr>
        <w:autoSpaceDE w:val="0"/>
        <w:autoSpaceDN w:val="0"/>
        <w:adjustRightInd w:val="0"/>
        <w:jc w:val="both"/>
        <w:rPr>
          <w:sz w:val="24"/>
          <w:szCs w:val="24"/>
          <w:lang w:val="pt-BR"/>
        </w:rPr>
      </w:pPr>
      <w:r w:rsidRPr="005B5A8B">
        <w:rPr>
          <w:sz w:val="24"/>
          <w:szCs w:val="24"/>
          <w:lang w:val="pt-BR"/>
        </w:rPr>
        <w:object w:dxaOrig="4580" w:dyaOrig="380" w14:anchorId="274DA666">
          <v:shape id="_x0000_i1047" type="#_x0000_t75" style="width:229.5pt;height:18.75pt" o:ole="">
            <v:imagedata r:id="rId51" o:title=""/>
          </v:shape>
          <o:OLEObject Type="Embed" ProgID="Equation.3" ShapeID="_x0000_i1047" DrawAspect="Content" ObjectID="_1667129576" r:id="rId52"/>
        </w:object>
      </w:r>
      <w:r w:rsidRPr="005B5A8B">
        <w:rPr>
          <w:sz w:val="24"/>
          <w:szCs w:val="24"/>
          <w:lang w:val="pt-BR"/>
        </w:rPr>
        <w:t xml:space="preserve">                       </w:t>
      </w:r>
      <w:r>
        <w:rPr>
          <w:sz w:val="24"/>
          <w:szCs w:val="24"/>
          <w:lang w:val="pt-BR"/>
        </w:rPr>
        <w:t xml:space="preserve">                                                        (7</w:t>
      </w:r>
      <w:r w:rsidRPr="005B5A8B">
        <w:rPr>
          <w:sz w:val="24"/>
          <w:szCs w:val="24"/>
          <w:lang w:val="pt-BR"/>
        </w:rPr>
        <w:t>)</w:t>
      </w:r>
    </w:p>
    <w:p w14:paraId="751750D4" w14:textId="77777777" w:rsidR="008645CF" w:rsidRPr="005B5A8B" w:rsidRDefault="008645CF" w:rsidP="008645CF">
      <w:pPr>
        <w:autoSpaceDE w:val="0"/>
        <w:autoSpaceDN w:val="0"/>
        <w:adjustRightInd w:val="0"/>
        <w:jc w:val="both"/>
        <w:rPr>
          <w:sz w:val="24"/>
          <w:szCs w:val="24"/>
          <w:lang w:val="pt-BR"/>
        </w:rPr>
      </w:pPr>
      <w:r w:rsidRPr="005B5A8B">
        <w:rPr>
          <w:sz w:val="24"/>
          <w:szCs w:val="24"/>
          <w:lang w:val="pt-BR"/>
        </w:rPr>
        <w:tab/>
        <w:t xml:space="preserve">Para verificar se os coeficientes estimados em cada quantil são de fato estatisticamente diferentes entre si, foi aplicado o teste de Wald. Conforme Hao e Naiman (2007), sendo estimadas a variância e a covariância, o teste permite verificar a hipótese de igualdade entre pares de coeficientes em cada quantil </w:t>
      </w:r>
      <w:r w:rsidRPr="001F1528">
        <w:rPr>
          <w:position w:val="-12"/>
          <w:sz w:val="24"/>
          <w:szCs w:val="24"/>
          <w:lang w:val="pt-BR"/>
        </w:rPr>
        <w:object w:dxaOrig="460" w:dyaOrig="380" w14:anchorId="68F54C1A">
          <v:shape id="_x0000_i1048" type="#_x0000_t75" style="width:22.5pt;height:18.75pt" o:ole="">
            <v:imagedata r:id="rId53" o:title=""/>
          </v:shape>
          <o:OLEObject Type="Embed" ProgID="Equation.3" ShapeID="_x0000_i1048" DrawAspect="Content" ObjectID="_1667129577" r:id="rId54"/>
        </w:object>
      </w:r>
      <w:r w:rsidRPr="005B5A8B">
        <w:rPr>
          <w:sz w:val="24"/>
          <w:szCs w:val="24"/>
          <w:lang w:val="pt-BR"/>
        </w:rPr>
        <w:t xml:space="preserve"> e </w:t>
      </w:r>
      <w:r w:rsidRPr="001F1528">
        <w:rPr>
          <w:position w:val="-12"/>
          <w:sz w:val="24"/>
          <w:szCs w:val="24"/>
          <w:lang w:val="pt-BR"/>
        </w:rPr>
        <w:object w:dxaOrig="460" w:dyaOrig="380" w14:anchorId="2575725D">
          <v:shape id="_x0000_i1049" type="#_x0000_t75" style="width:22.5pt;height:18.75pt" o:ole="">
            <v:imagedata r:id="rId55" o:title=""/>
          </v:shape>
          <o:OLEObject Type="Embed" ProgID="Equation.3" ShapeID="_x0000_i1049" DrawAspect="Content" ObjectID="_1667129578" r:id="rId56"/>
        </w:object>
      </w:r>
      <w:r w:rsidRPr="005B5A8B">
        <w:rPr>
          <w:sz w:val="24"/>
          <w:szCs w:val="24"/>
          <w:lang w:val="pt-BR"/>
        </w:rPr>
        <w:t xml:space="preserve">, correspondendo à mesma variância, mas entre quantis </w:t>
      </w:r>
      <w:r w:rsidRPr="005B5A8B">
        <w:rPr>
          <w:i/>
          <w:sz w:val="24"/>
          <w:szCs w:val="24"/>
          <w:lang w:val="pt-BR"/>
        </w:rPr>
        <w:t>p</w:t>
      </w:r>
      <w:r w:rsidRPr="005B5A8B">
        <w:rPr>
          <w:sz w:val="24"/>
          <w:szCs w:val="24"/>
          <w:lang w:val="pt-BR"/>
        </w:rPr>
        <w:t xml:space="preserve"> e </w:t>
      </w:r>
      <w:r w:rsidRPr="005B5A8B">
        <w:rPr>
          <w:i/>
          <w:sz w:val="24"/>
          <w:szCs w:val="24"/>
          <w:lang w:val="pt-BR"/>
        </w:rPr>
        <w:t>q</w:t>
      </w:r>
      <w:r w:rsidRPr="005B5A8B">
        <w:rPr>
          <w:sz w:val="24"/>
          <w:szCs w:val="24"/>
          <w:lang w:val="pt-BR"/>
        </w:rPr>
        <w:t xml:space="preserve"> usando a estatística de Wald:</w:t>
      </w:r>
    </w:p>
    <w:p w14:paraId="1A84D9CB" w14:textId="77777777" w:rsidR="008645CF" w:rsidRPr="005B5A8B" w:rsidRDefault="008645CF" w:rsidP="008645CF">
      <w:pPr>
        <w:autoSpaceDE w:val="0"/>
        <w:autoSpaceDN w:val="0"/>
        <w:adjustRightInd w:val="0"/>
        <w:jc w:val="both"/>
        <w:rPr>
          <w:sz w:val="24"/>
          <w:szCs w:val="24"/>
          <w:lang w:val="pt-BR"/>
        </w:rPr>
      </w:pPr>
      <w:r w:rsidRPr="005B5A8B">
        <w:rPr>
          <w:sz w:val="24"/>
          <w:szCs w:val="24"/>
          <w:lang w:val="pt-BR"/>
        </w:rPr>
        <w:object w:dxaOrig="2600" w:dyaOrig="800" w14:anchorId="25B1295C">
          <v:shape id="_x0000_i1050" type="#_x0000_t75" style="width:129.75pt;height:39.75pt" o:ole="">
            <v:imagedata r:id="rId57" o:title=""/>
          </v:shape>
          <o:OLEObject Type="Embed" ProgID="Equation.3" ShapeID="_x0000_i1050" DrawAspect="Content" ObjectID="_1667129579" r:id="rId58"/>
        </w:object>
      </w:r>
      <w:r w:rsidRPr="005B5A8B">
        <w:rPr>
          <w:sz w:val="24"/>
          <w:szCs w:val="24"/>
          <w:lang w:val="pt-BR"/>
        </w:rPr>
        <w:t xml:space="preserve">                                            </w:t>
      </w:r>
      <w:r>
        <w:rPr>
          <w:sz w:val="24"/>
          <w:szCs w:val="24"/>
          <w:lang w:val="pt-BR"/>
        </w:rPr>
        <w:t xml:space="preserve">                                                                   (8</w:t>
      </w:r>
      <w:r w:rsidRPr="005B5A8B">
        <w:rPr>
          <w:sz w:val="24"/>
          <w:szCs w:val="24"/>
          <w:lang w:val="pt-BR"/>
        </w:rPr>
        <w:t>)</w:t>
      </w:r>
    </w:p>
    <w:p w14:paraId="75A3EF20" w14:textId="77777777" w:rsidR="008645CF" w:rsidRPr="005B5A8B" w:rsidRDefault="008645CF" w:rsidP="008645CF">
      <w:pPr>
        <w:autoSpaceDE w:val="0"/>
        <w:autoSpaceDN w:val="0"/>
        <w:adjustRightInd w:val="0"/>
        <w:jc w:val="both"/>
        <w:rPr>
          <w:sz w:val="24"/>
          <w:szCs w:val="24"/>
          <w:lang w:val="pt-BR"/>
        </w:rPr>
      </w:pPr>
      <w:r w:rsidRPr="005B5A8B">
        <w:rPr>
          <w:sz w:val="24"/>
          <w:szCs w:val="24"/>
          <w:lang w:val="pt-BR"/>
        </w:rPr>
        <w:t xml:space="preserve">A estatística de Wald segue distribuição </w:t>
      </w:r>
      <w:r w:rsidRPr="005B5A8B">
        <w:rPr>
          <w:sz w:val="24"/>
          <w:szCs w:val="24"/>
          <w:lang w:val="pt-BR"/>
        </w:rPr>
        <w:object w:dxaOrig="340" w:dyaOrig="360" w14:anchorId="188C8484">
          <v:shape id="_x0000_i1051" type="#_x0000_t75" style="width:17.25pt;height:18pt" o:ole="">
            <v:imagedata r:id="rId59" o:title=""/>
          </v:shape>
          <o:OLEObject Type="Embed" ProgID="Equation.3" ShapeID="_x0000_i1051" DrawAspect="Content" ObjectID="_1667129580" r:id="rId60"/>
        </w:object>
      </w:r>
      <w:r w:rsidRPr="005B5A8B">
        <w:rPr>
          <w:sz w:val="24"/>
          <w:szCs w:val="24"/>
          <w:lang w:val="pt-BR"/>
        </w:rPr>
        <w:t xml:space="preserve">com q graus de liberdade, considerando q o número de hipóteses testadas conjuntamente ou com distribuição F, em que </w:t>
      </w:r>
      <w:r w:rsidRPr="009878A9">
        <w:rPr>
          <w:position w:val="-28"/>
          <w:sz w:val="24"/>
          <w:szCs w:val="24"/>
          <w:lang w:val="pt-BR"/>
        </w:rPr>
        <w:object w:dxaOrig="920" w:dyaOrig="660" w14:anchorId="61C48A7A">
          <v:shape id="_x0000_i1052" type="#_x0000_t75" style="width:46.5pt;height:33pt" o:ole="">
            <v:imagedata r:id="rId61" o:title=""/>
          </v:shape>
          <o:OLEObject Type="Embed" ProgID="Equation.3" ShapeID="_x0000_i1052" DrawAspect="Content" ObjectID="_1667129581" r:id="rId62"/>
        </w:object>
      </w:r>
      <w:r w:rsidRPr="005B5A8B">
        <w:rPr>
          <w:sz w:val="24"/>
          <w:szCs w:val="24"/>
          <w:lang w:val="pt-BR"/>
        </w:rPr>
        <w:t xml:space="preserve">, com </w:t>
      </w:r>
      <w:r w:rsidRPr="005B5A8B">
        <w:rPr>
          <w:i/>
          <w:sz w:val="24"/>
          <w:szCs w:val="24"/>
          <w:lang w:val="pt-BR"/>
        </w:rPr>
        <w:t>q</w:t>
      </w:r>
      <w:r w:rsidRPr="005B5A8B">
        <w:rPr>
          <w:sz w:val="24"/>
          <w:szCs w:val="24"/>
          <w:lang w:val="pt-BR"/>
        </w:rPr>
        <w:t xml:space="preserve"> graus de liberdade no numerador e </w:t>
      </w:r>
      <w:r w:rsidRPr="005B5A8B">
        <w:rPr>
          <w:i/>
          <w:sz w:val="24"/>
          <w:szCs w:val="24"/>
          <w:lang w:val="pt-BR"/>
        </w:rPr>
        <w:t>d</w:t>
      </w:r>
      <w:r w:rsidRPr="005B5A8B">
        <w:rPr>
          <w:sz w:val="24"/>
          <w:szCs w:val="24"/>
          <w:lang w:val="pt-BR"/>
        </w:rPr>
        <w:t xml:space="preserve"> graus de liberdade no denominador (CAMERON; TRIVEDI, 2009).</w:t>
      </w:r>
    </w:p>
    <w:p w14:paraId="2D19892D" w14:textId="77777777" w:rsidR="008645CF" w:rsidRPr="005B5A8B" w:rsidRDefault="008645CF" w:rsidP="008645CF">
      <w:pPr>
        <w:autoSpaceDE w:val="0"/>
        <w:autoSpaceDN w:val="0"/>
        <w:adjustRightInd w:val="0"/>
        <w:jc w:val="both"/>
        <w:rPr>
          <w:sz w:val="24"/>
          <w:szCs w:val="24"/>
          <w:lang w:val="pt-BR"/>
        </w:rPr>
      </w:pPr>
      <w:r>
        <w:rPr>
          <w:sz w:val="24"/>
          <w:szCs w:val="24"/>
          <w:lang w:val="pt-BR"/>
        </w:rPr>
        <w:tab/>
      </w:r>
      <w:r w:rsidRPr="005B5A8B">
        <w:rPr>
          <w:sz w:val="24"/>
          <w:szCs w:val="24"/>
          <w:lang w:val="pt-BR"/>
        </w:rPr>
        <w:t>Deste</w:t>
      </w:r>
      <w:r>
        <w:rPr>
          <w:sz w:val="24"/>
          <w:szCs w:val="24"/>
          <w:lang w:val="pt-BR"/>
        </w:rPr>
        <w:t xml:space="preserve"> modo, ao estimar a regressão (5</w:t>
      </w:r>
      <w:r w:rsidRPr="005B5A8B">
        <w:rPr>
          <w:sz w:val="24"/>
          <w:szCs w:val="24"/>
          <w:lang w:val="pt-BR"/>
        </w:rPr>
        <w:t>) pela técnica de regressão quantílica, torna-se possível identificar, caso haja, o poder de determinação das variáveis explicativas em grupos da amostra diferenciados por faixas, ou quantis, de eficiência. Dessa forma, verifica-se como cada grupo responde às mudanças nessas variáveis, e não apenas o efeito em relação à média da amostra. Esta análise é interessante ao considerar que, dadas as particularidades de cada estado, região, ou classe</w:t>
      </w:r>
      <w:r>
        <w:rPr>
          <w:sz w:val="24"/>
          <w:szCs w:val="24"/>
          <w:lang w:val="pt-BR"/>
        </w:rPr>
        <w:t xml:space="preserve"> de área, a eficiência estimada</w:t>
      </w:r>
      <w:r w:rsidRPr="005B5A8B">
        <w:rPr>
          <w:sz w:val="24"/>
          <w:szCs w:val="24"/>
          <w:lang w:val="pt-BR"/>
        </w:rPr>
        <w:t xml:space="preserve"> pode apresentar grande heterogeneidade produtiva. Além disso, esta análise ainda permite investigar se a relação entre </w:t>
      </w:r>
      <w:r>
        <w:rPr>
          <w:sz w:val="24"/>
          <w:szCs w:val="24"/>
          <w:lang w:val="pt-BR"/>
        </w:rPr>
        <w:t>o desempenho produtivo e o tamanh</w:t>
      </w:r>
      <w:r w:rsidRPr="005B5A8B">
        <w:rPr>
          <w:sz w:val="24"/>
          <w:szCs w:val="24"/>
          <w:lang w:val="pt-BR"/>
        </w:rPr>
        <w:t>o do estabelecimento sofre mudanças em cada nível de eficiência considerado.</w:t>
      </w:r>
    </w:p>
    <w:p w14:paraId="47B04236" w14:textId="77777777" w:rsidR="008645CF" w:rsidRPr="005B5A8B" w:rsidRDefault="008645CF" w:rsidP="008645CF">
      <w:pPr>
        <w:autoSpaceDE w:val="0"/>
        <w:autoSpaceDN w:val="0"/>
        <w:adjustRightInd w:val="0"/>
        <w:jc w:val="both"/>
        <w:rPr>
          <w:sz w:val="24"/>
          <w:szCs w:val="24"/>
          <w:lang w:val="pt-BR"/>
        </w:rPr>
      </w:pPr>
      <w:r>
        <w:rPr>
          <w:sz w:val="24"/>
          <w:szCs w:val="24"/>
          <w:lang w:val="pt-BR"/>
        </w:rPr>
        <w:tab/>
      </w:r>
      <w:r w:rsidRPr="005B5A8B">
        <w:rPr>
          <w:sz w:val="24"/>
          <w:szCs w:val="24"/>
          <w:lang w:val="pt-BR"/>
        </w:rPr>
        <w:t xml:space="preserve">Destaca-se ainda que a heterogeneidade das unidades produtivas foi considerada no processo de estimação. Nesse sentido, o método de reamostragem por </w:t>
      </w:r>
      <w:r w:rsidRPr="005B5A8B">
        <w:rPr>
          <w:i/>
          <w:sz w:val="24"/>
          <w:szCs w:val="24"/>
          <w:lang w:val="pt-BR"/>
        </w:rPr>
        <w:t>bootstrap</w:t>
      </w:r>
      <w:r w:rsidRPr="005B5A8B">
        <w:rPr>
          <w:sz w:val="24"/>
          <w:szCs w:val="24"/>
          <w:vertAlign w:val="superscript"/>
          <w:lang w:val="pt-BR"/>
        </w:rPr>
        <w:footnoteReference w:id="6"/>
      </w:r>
      <w:r w:rsidRPr="005B5A8B">
        <w:rPr>
          <w:sz w:val="24"/>
          <w:szCs w:val="24"/>
          <w:lang w:val="pt-BR"/>
        </w:rPr>
        <w:t xml:space="preserve"> foi utilizado com intuito de fornecer maior confiabilidade nas inferências realizadas a partir dos resultados estatísticos estimados.</w:t>
      </w:r>
    </w:p>
    <w:p w14:paraId="4FE8FAAA" w14:textId="77777777" w:rsidR="008645CF" w:rsidRPr="005B5A8B" w:rsidRDefault="008645CF" w:rsidP="008645CF">
      <w:pPr>
        <w:autoSpaceDE w:val="0"/>
        <w:autoSpaceDN w:val="0"/>
        <w:adjustRightInd w:val="0"/>
        <w:jc w:val="both"/>
        <w:rPr>
          <w:sz w:val="24"/>
          <w:szCs w:val="24"/>
          <w:lang w:val="pt-BR"/>
        </w:rPr>
      </w:pPr>
      <w:r>
        <w:rPr>
          <w:sz w:val="24"/>
          <w:szCs w:val="24"/>
          <w:lang w:val="pt-BR"/>
        </w:rPr>
        <w:tab/>
      </w:r>
      <w:r w:rsidRPr="005B5A8B">
        <w:rPr>
          <w:sz w:val="24"/>
          <w:szCs w:val="24"/>
          <w:lang w:val="pt-BR"/>
        </w:rPr>
        <w:t xml:space="preserve">Entretanto, algumas variáveis podem apresentar potencial problema de endogeneidade, o que poderia comprometer a qualidade das estimativas. Para corrigir tal problema, </w:t>
      </w:r>
      <w:r>
        <w:rPr>
          <w:sz w:val="24"/>
          <w:szCs w:val="24"/>
          <w:lang w:val="pt-BR"/>
        </w:rPr>
        <w:t>foi</w:t>
      </w:r>
      <w:r w:rsidRPr="005B5A8B">
        <w:rPr>
          <w:sz w:val="24"/>
          <w:szCs w:val="24"/>
          <w:lang w:val="pt-BR"/>
        </w:rPr>
        <w:t xml:space="preserve"> utilizado o procedimento proposto por Dufrénot et  al. (2009), que consiste em estimar o método de regressão quantílica  por dois estágios. No primeiro estágio, a variável considerada endógena é regredida em relação a todas as variáveis exógenas e a outras que não estão incluídas no modelo e poderiam explicar a variável dependente. Já no segundo estágio, estima-se a equação principal, utilizando as estimativas obtidas no primeiro estágio para a variável considerada endógena.</w:t>
      </w:r>
    </w:p>
    <w:p w14:paraId="37E53EEC" w14:textId="77777777" w:rsidR="008645CF" w:rsidRDefault="008645CF" w:rsidP="008645CF">
      <w:pPr>
        <w:autoSpaceDE w:val="0"/>
        <w:autoSpaceDN w:val="0"/>
        <w:adjustRightInd w:val="0"/>
        <w:jc w:val="both"/>
        <w:rPr>
          <w:sz w:val="24"/>
          <w:szCs w:val="24"/>
          <w:lang w:val="pt-BR"/>
        </w:rPr>
      </w:pPr>
    </w:p>
    <w:p w14:paraId="70ABC48A" w14:textId="77777777" w:rsidR="008645CF" w:rsidRDefault="008645CF" w:rsidP="008645CF">
      <w:pPr>
        <w:jc w:val="both"/>
        <w:rPr>
          <w:b/>
          <w:sz w:val="24"/>
          <w:szCs w:val="24"/>
          <w:lang w:val="pt-BR"/>
        </w:rPr>
      </w:pPr>
      <w:r>
        <w:rPr>
          <w:b/>
          <w:sz w:val="24"/>
          <w:szCs w:val="24"/>
          <w:lang w:val="pt-BR"/>
        </w:rPr>
        <w:t>3.3</w:t>
      </w:r>
      <w:r w:rsidRPr="00D041BC">
        <w:rPr>
          <w:b/>
          <w:sz w:val="24"/>
          <w:szCs w:val="24"/>
          <w:lang w:val="pt-BR"/>
        </w:rPr>
        <w:t>. Fonte e Tratamento dos Dados</w:t>
      </w:r>
    </w:p>
    <w:p w14:paraId="089FD60D" w14:textId="77777777" w:rsidR="008645CF" w:rsidRPr="00D041BC" w:rsidRDefault="008645CF" w:rsidP="008645CF">
      <w:pPr>
        <w:jc w:val="both"/>
        <w:rPr>
          <w:b/>
          <w:sz w:val="24"/>
          <w:szCs w:val="24"/>
          <w:lang w:val="pt-BR"/>
        </w:rPr>
      </w:pPr>
    </w:p>
    <w:p w14:paraId="76E36432" w14:textId="77777777" w:rsidR="008645CF" w:rsidRPr="00D041BC" w:rsidRDefault="008645CF" w:rsidP="008645CF">
      <w:pPr>
        <w:ind w:firstLine="708"/>
        <w:jc w:val="both"/>
        <w:rPr>
          <w:sz w:val="24"/>
          <w:szCs w:val="24"/>
          <w:lang w:val="pt-BR"/>
        </w:rPr>
      </w:pPr>
      <w:r w:rsidRPr="00D041BC">
        <w:rPr>
          <w:sz w:val="24"/>
          <w:szCs w:val="24"/>
          <w:lang w:val="pt-BR"/>
        </w:rPr>
        <w:t xml:space="preserve">As informações sobre as variáveis utilizadas nesta pesquisa são provenientes do Censo Agropecuário de 2006, disponibilizado pelo Instituto Brasileiro de Geografia e Estatística </w:t>
      </w:r>
      <w:r>
        <w:rPr>
          <w:sz w:val="24"/>
          <w:szCs w:val="24"/>
          <w:lang w:val="pt-BR"/>
        </w:rPr>
        <w:t>–</w:t>
      </w:r>
      <w:r w:rsidRPr="00D041BC">
        <w:rPr>
          <w:sz w:val="24"/>
          <w:szCs w:val="24"/>
          <w:lang w:val="pt-BR"/>
        </w:rPr>
        <w:t xml:space="preserve"> IBGE</w:t>
      </w:r>
      <w:r>
        <w:rPr>
          <w:sz w:val="24"/>
          <w:szCs w:val="24"/>
          <w:lang w:val="pt-BR"/>
        </w:rPr>
        <w:t xml:space="preserve"> (2014)</w:t>
      </w:r>
      <w:r w:rsidRPr="00D041BC">
        <w:rPr>
          <w:sz w:val="24"/>
          <w:szCs w:val="24"/>
          <w:lang w:val="pt-BR"/>
        </w:rPr>
        <w:t>. Entretanto, a base de dados utilizada refere-se a uma tabulação especial a partir dos microdados do Censo, realizada pelo Instituto de Pesquisa Econômica Aplicada – IPEA e coordenada pelo Professor Steven</w:t>
      </w:r>
      <w:r>
        <w:rPr>
          <w:sz w:val="24"/>
          <w:szCs w:val="24"/>
          <w:lang w:val="pt-BR"/>
        </w:rPr>
        <w:t xml:space="preserve"> M.</w:t>
      </w:r>
      <w:r w:rsidRPr="00D041BC">
        <w:rPr>
          <w:sz w:val="24"/>
          <w:szCs w:val="24"/>
          <w:lang w:val="pt-BR"/>
        </w:rPr>
        <w:t xml:space="preserve"> Helfand. Essa tabulação consistiu em organizar todos os dados de acordo com a classe de área dos estabelecimentos e condição do produtor, o que permitiu o uso de uma gama maior de variáveis neste trabalho, contribuindo para uma estimativa mais precisa da relação entre produtividade e tamanho do estabelecimento agropecuário</w:t>
      </w:r>
      <w:r w:rsidRPr="00D041BC">
        <w:rPr>
          <w:sz w:val="24"/>
          <w:szCs w:val="24"/>
          <w:vertAlign w:val="superscript"/>
          <w:lang w:val="pt-BR"/>
        </w:rPr>
        <w:footnoteReference w:id="7"/>
      </w:r>
      <w:r w:rsidRPr="00D041BC">
        <w:rPr>
          <w:sz w:val="24"/>
          <w:szCs w:val="24"/>
          <w:lang w:val="pt-BR"/>
        </w:rPr>
        <w:t>.</w:t>
      </w:r>
    </w:p>
    <w:p w14:paraId="0C87CA34" w14:textId="77777777" w:rsidR="008645CF" w:rsidRPr="00D041BC" w:rsidRDefault="008645CF" w:rsidP="008645CF">
      <w:pPr>
        <w:ind w:firstLine="708"/>
        <w:jc w:val="both"/>
        <w:rPr>
          <w:sz w:val="24"/>
          <w:szCs w:val="24"/>
          <w:lang w:val="pt-BR"/>
        </w:rPr>
      </w:pPr>
      <w:r w:rsidRPr="00D041BC">
        <w:rPr>
          <w:sz w:val="24"/>
          <w:szCs w:val="24"/>
          <w:lang w:val="pt-BR"/>
        </w:rPr>
        <w:t xml:space="preserve">Assim como nos trabalhos de Helfand e Levine (2004) e Helfand (2012), foram criadas unidades representativas para cada tamanho do estabelecimento e condição do produtor em relação a terra, em cada município. Após a remoção de observações com valores </w:t>
      </w:r>
      <w:r w:rsidRPr="00D041BC">
        <w:rPr>
          <w:i/>
          <w:sz w:val="24"/>
          <w:szCs w:val="24"/>
          <w:lang w:val="pt-BR"/>
        </w:rPr>
        <w:t>missings</w:t>
      </w:r>
      <w:r w:rsidRPr="00D041BC">
        <w:rPr>
          <w:sz w:val="24"/>
          <w:szCs w:val="24"/>
          <w:lang w:val="pt-BR"/>
        </w:rPr>
        <w:t xml:space="preserve"> e </w:t>
      </w:r>
      <w:r w:rsidRPr="00D041BC">
        <w:rPr>
          <w:i/>
          <w:sz w:val="24"/>
          <w:szCs w:val="24"/>
          <w:lang w:val="pt-BR"/>
        </w:rPr>
        <w:t>outliers</w:t>
      </w:r>
      <w:r w:rsidRPr="00D041BC">
        <w:rPr>
          <w:sz w:val="24"/>
          <w:szCs w:val="24"/>
          <w:lang w:val="pt-BR"/>
        </w:rPr>
        <w:t xml:space="preserve">, os estabelecimentos brasileiros foram agrupados em 16.607 unidades representativas. </w:t>
      </w:r>
      <w:r w:rsidRPr="00EF7D9B">
        <w:rPr>
          <w:sz w:val="24"/>
          <w:szCs w:val="24"/>
          <w:lang w:val="pt-BR"/>
        </w:rPr>
        <w:t>Estas unidades representativas foram obtidas pela divisão do valor total de determinada variável pelo número de estabelecimentos, em um grupo de área e município específico. Assim, em cada grupo de ár</w:t>
      </w:r>
      <w:r>
        <w:rPr>
          <w:sz w:val="24"/>
          <w:szCs w:val="24"/>
          <w:lang w:val="pt-BR"/>
        </w:rPr>
        <w:t>ea pertencente a cada município</w:t>
      </w:r>
      <w:r w:rsidRPr="00EF7D9B">
        <w:rPr>
          <w:sz w:val="24"/>
          <w:szCs w:val="24"/>
          <w:lang w:val="pt-BR"/>
        </w:rPr>
        <w:t xml:space="preserve">, construiu-se uma unidade representativa. Este procedimento foi necessário, uma vez que não foi possível ter acesso direto aos microdados do censo agropecuário. </w:t>
      </w:r>
    </w:p>
    <w:p w14:paraId="5064E011" w14:textId="77777777" w:rsidR="008645CF" w:rsidRPr="00D041BC" w:rsidRDefault="008645CF" w:rsidP="008645CF">
      <w:pPr>
        <w:ind w:firstLine="708"/>
        <w:jc w:val="both"/>
        <w:rPr>
          <w:sz w:val="24"/>
          <w:szCs w:val="24"/>
          <w:lang w:val="pt-BR"/>
        </w:rPr>
      </w:pPr>
      <w:r w:rsidRPr="00D041BC">
        <w:rPr>
          <w:sz w:val="24"/>
          <w:szCs w:val="24"/>
          <w:lang w:val="pt-BR"/>
        </w:rPr>
        <w:t>Como explicado nas subseções anteriores, a primeira etapa para obtenção dos escores de eficiência é a estimação da função fronteira de produção. Para tal procedimento, a variável produto foi definida como o valor bruto da produção. Quanto aos insumos, eles serão definidos pelas seguintes variáveis: área colhida</w:t>
      </w:r>
      <w:r>
        <w:rPr>
          <w:sz w:val="24"/>
          <w:szCs w:val="24"/>
          <w:lang w:val="pt-BR"/>
        </w:rPr>
        <w:t xml:space="preserve"> (</w:t>
      </w:r>
      <w:r w:rsidRPr="00F651EB">
        <w:rPr>
          <w:position w:val="-6"/>
        </w:rPr>
        <w:object w:dxaOrig="520" w:dyaOrig="220" w14:anchorId="4C0151F2">
          <v:shape id="_x0000_i1053" type="#_x0000_t75" style="width:26.25pt;height:11.25pt" o:ole="">
            <v:imagedata r:id="rId63" o:title=""/>
          </v:shape>
          <o:OLEObject Type="Embed" ProgID="Equation.3" ShapeID="_x0000_i1053" DrawAspect="Content" ObjectID="_1667129582" r:id="rId64"/>
        </w:object>
      </w:r>
      <w:r w:rsidRPr="003D5CF6">
        <w:rPr>
          <w:lang w:val="pt-BR"/>
        </w:rPr>
        <w:t>)</w:t>
      </w:r>
      <w:r w:rsidRPr="00D041BC">
        <w:rPr>
          <w:sz w:val="24"/>
          <w:szCs w:val="24"/>
          <w:lang w:val="pt-BR"/>
        </w:rPr>
        <w:t xml:space="preserve"> (ou utilizada, no caso da pecuária); número de tratores nos estabelecimentos</w:t>
      </w:r>
      <w:r>
        <w:rPr>
          <w:sz w:val="24"/>
          <w:szCs w:val="24"/>
          <w:lang w:val="pt-BR"/>
        </w:rPr>
        <w:t xml:space="preserve"> (</w:t>
      </w:r>
      <w:r w:rsidRPr="00F651EB">
        <w:rPr>
          <w:position w:val="-6"/>
        </w:rPr>
        <w:object w:dxaOrig="639" w:dyaOrig="240" w14:anchorId="69B192C5">
          <v:shape id="_x0000_i1054" type="#_x0000_t75" style="width:32.25pt;height:12pt" o:ole="">
            <v:imagedata r:id="rId65" o:title=""/>
          </v:shape>
          <o:OLEObject Type="Embed" ProgID="Equation.3" ShapeID="_x0000_i1054" DrawAspect="Content" ObjectID="_1667129583" r:id="rId66"/>
        </w:object>
      </w:r>
      <w:r w:rsidRPr="003D5CF6">
        <w:rPr>
          <w:lang w:val="pt-BR"/>
        </w:rPr>
        <w:t>)</w:t>
      </w:r>
      <w:r w:rsidRPr="00D041BC">
        <w:rPr>
          <w:sz w:val="24"/>
          <w:szCs w:val="24"/>
          <w:lang w:val="pt-BR"/>
        </w:rPr>
        <w:t xml:space="preserve">, como </w:t>
      </w:r>
      <w:r w:rsidRPr="00D041BC">
        <w:rPr>
          <w:i/>
          <w:sz w:val="24"/>
          <w:szCs w:val="24"/>
          <w:lang w:val="pt-BR"/>
        </w:rPr>
        <w:t xml:space="preserve">proxy </w:t>
      </w:r>
      <w:r w:rsidRPr="00D041BC">
        <w:rPr>
          <w:sz w:val="24"/>
          <w:szCs w:val="24"/>
          <w:lang w:val="pt-BR"/>
        </w:rPr>
        <w:t xml:space="preserve">para bens de capital;  e despesa realizada não remuneradora </w:t>
      </w:r>
      <w:r w:rsidRPr="00D041BC">
        <w:rPr>
          <w:sz w:val="24"/>
          <w:szCs w:val="24"/>
          <w:lang w:val="pt-BR"/>
        </w:rPr>
        <w:lastRenderedPageBreak/>
        <w:t>de fator produtivo, em que serão incluídas despesas com adubos</w:t>
      </w:r>
      <w:r>
        <w:rPr>
          <w:sz w:val="24"/>
          <w:szCs w:val="24"/>
          <w:lang w:val="pt-BR"/>
        </w:rPr>
        <w:t xml:space="preserve"> (</w:t>
      </w:r>
      <w:r w:rsidRPr="00F651EB">
        <w:rPr>
          <w:position w:val="-6"/>
        </w:rPr>
        <w:object w:dxaOrig="859" w:dyaOrig="279" w14:anchorId="5C5871F2">
          <v:shape id="_x0000_i1055" type="#_x0000_t75" style="width:42.75pt;height:14.25pt" o:ole="">
            <v:imagedata r:id="rId67" o:title=""/>
          </v:shape>
          <o:OLEObject Type="Embed" ProgID="Equation.3" ShapeID="_x0000_i1055" DrawAspect="Content" ObjectID="_1667129584" r:id="rId68"/>
        </w:object>
      </w:r>
      <w:r w:rsidRPr="003D5CF6">
        <w:rPr>
          <w:lang w:val="pt-BR"/>
        </w:rPr>
        <w:t>)</w:t>
      </w:r>
      <w:r w:rsidRPr="00D041BC">
        <w:rPr>
          <w:sz w:val="24"/>
          <w:szCs w:val="24"/>
          <w:lang w:val="pt-BR"/>
        </w:rPr>
        <w:t>, corretivos do solo</w:t>
      </w:r>
      <w:r>
        <w:rPr>
          <w:sz w:val="24"/>
          <w:szCs w:val="24"/>
          <w:lang w:val="pt-BR"/>
        </w:rPr>
        <w:t xml:space="preserve"> (</w:t>
      </w:r>
      <w:r w:rsidRPr="00F651EB">
        <w:rPr>
          <w:position w:val="-6"/>
        </w:rPr>
        <w:object w:dxaOrig="859" w:dyaOrig="279" w14:anchorId="48183DB6">
          <v:shape id="_x0000_i1056" type="#_x0000_t75" style="width:42.75pt;height:14.25pt" o:ole="">
            <v:imagedata r:id="rId69" o:title=""/>
          </v:shape>
          <o:OLEObject Type="Embed" ProgID="Equation.3" ShapeID="_x0000_i1056" DrawAspect="Content" ObjectID="_1667129585" r:id="rId70"/>
        </w:object>
      </w:r>
      <w:r w:rsidRPr="003D5CF6">
        <w:rPr>
          <w:lang w:val="pt-BR"/>
        </w:rPr>
        <w:t>)</w:t>
      </w:r>
      <w:r w:rsidRPr="00D041BC">
        <w:rPr>
          <w:sz w:val="24"/>
          <w:szCs w:val="24"/>
          <w:lang w:val="pt-BR"/>
        </w:rPr>
        <w:t>, sementes e mudas</w:t>
      </w:r>
      <w:r>
        <w:rPr>
          <w:sz w:val="24"/>
          <w:szCs w:val="24"/>
          <w:lang w:val="pt-BR"/>
        </w:rPr>
        <w:t xml:space="preserve"> (</w:t>
      </w:r>
      <w:r w:rsidRPr="00F651EB">
        <w:rPr>
          <w:position w:val="-6"/>
        </w:rPr>
        <w:object w:dxaOrig="940" w:dyaOrig="279" w14:anchorId="65043F10">
          <v:shape id="_x0000_i1057" type="#_x0000_t75" style="width:47.25pt;height:14.25pt" o:ole="">
            <v:imagedata r:id="rId71" o:title=""/>
          </v:shape>
          <o:OLEObject Type="Embed" ProgID="Equation.3" ShapeID="_x0000_i1057" DrawAspect="Content" ObjectID="_1667129586" r:id="rId72"/>
        </w:object>
      </w:r>
      <w:r w:rsidRPr="003D5CF6">
        <w:rPr>
          <w:lang w:val="pt-BR"/>
        </w:rPr>
        <w:t>)</w:t>
      </w:r>
      <w:r w:rsidRPr="00D041BC">
        <w:rPr>
          <w:sz w:val="24"/>
          <w:szCs w:val="24"/>
          <w:lang w:val="pt-BR"/>
        </w:rPr>
        <w:t>, sacarias e embalagens</w:t>
      </w:r>
      <w:r>
        <w:rPr>
          <w:sz w:val="24"/>
          <w:szCs w:val="24"/>
          <w:lang w:val="pt-BR"/>
        </w:rPr>
        <w:t xml:space="preserve"> (</w:t>
      </w:r>
      <w:r w:rsidRPr="00F651EB">
        <w:rPr>
          <w:position w:val="-6"/>
        </w:rPr>
        <w:object w:dxaOrig="780" w:dyaOrig="279" w14:anchorId="6EF441BF">
          <v:shape id="_x0000_i1058" type="#_x0000_t75" style="width:39pt;height:14.25pt" o:ole="">
            <v:imagedata r:id="rId73" o:title=""/>
          </v:shape>
          <o:OLEObject Type="Embed" ProgID="Equation.3" ShapeID="_x0000_i1058" DrawAspect="Content" ObjectID="_1667129587" r:id="rId74"/>
        </w:object>
      </w:r>
      <w:r w:rsidRPr="003D5CF6">
        <w:rPr>
          <w:lang w:val="pt-BR"/>
        </w:rPr>
        <w:t>)</w:t>
      </w:r>
      <w:r w:rsidRPr="00D041BC">
        <w:rPr>
          <w:sz w:val="24"/>
          <w:szCs w:val="24"/>
          <w:lang w:val="pt-BR"/>
        </w:rPr>
        <w:t>, agrotóxicos</w:t>
      </w:r>
      <w:r>
        <w:rPr>
          <w:sz w:val="24"/>
          <w:szCs w:val="24"/>
          <w:lang w:val="pt-BR"/>
        </w:rPr>
        <w:t xml:space="preserve"> (</w:t>
      </w:r>
      <w:r w:rsidRPr="00F651EB">
        <w:rPr>
          <w:position w:val="-10"/>
        </w:rPr>
        <w:object w:dxaOrig="800" w:dyaOrig="320" w14:anchorId="2B8B1CAC">
          <v:shape id="_x0000_i1059" type="#_x0000_t75" style="width:39.75pt;height:15.75pt" o:ole="">
            <v:imagedata r:id="rId75" o:title=""/>
          </v:shape>
          <o:OLEObject Type="Embed" ProgID="Equation.3" ShapeID="_x0000_i1059" DrawAspect="Content" ObjectID="_1667129588" r:id="rId76"/>
        </w:object>
      </w:r>
      <w:r w:rsidRPr="003D5CF6">
        <w:rPr>
          <w:lang w:val="pt-BR"/>
        </w:rPr>
        <w:t>)</w:t>
      </w:r>
      <w:r w:rsidRPr="00D041BC">
        <w:rPr>
          <w:sz w:val="24"/>
          <w:szCs w:val="24"/>
          <w:lang w:val="pt-BR"/>
        </w:rPr>
        <w:t>, medicamentos para animais</w:t>
      </w:r>
      <w:r>
        <w:rPr>
          <w:sz w:val="24"/>
          <w:szCs w:val="24"/>
          <w:lang w:val="pt-BR"/>
        </w:rPr>
        <w:t xml:space="preserve"> (</w:t>
      </w:r>
      <w:r w:rsidRPr="00F651EB">
        <w:rPr>
          <w:position w:val="-6"/>
        </w:rPr>
        <w:object w:dxaOrig="680" w:dyaOrig="279" w14:anchorId="12D7B5B3">
          <v:shape id="_x0000_i1060" type="#_x0000_t75" style="width:33.75pt;height:14.25pt" o:ole="">
            <v:imagedata r:id="rId77" o:title=""/>
          </v:shape>
          <o:OLEObject Type="Embed" ProgID="Equation.3" ShapeID="_x0000_i1060" DrawAspect="Content" ObjectID="_1667129589" r:id="rId78"/>
        </w:object>
      </w:r>
      <w:r w:rsidRPr="003D5CF6">
        <w:rPr>
          <w:lang w:val="pt-BR"/>
        </w:rPr>
        <w:t>)</w:t>
      </w:r>
      <w:r w:rsidRPr="00D041BC">
        <w:rPr>
          <w:sz w:val="24"/>
          <w:szCs w:val="24"/>
          <w:lang w:val="pt-BR"/>
        </w:rPr>
        <w:t>, sal e rações</w:t>
      </w:r>
      <w:r>
        <w:rPr>
          <w:sz w:val="24"/>
          <w:szCs w:val="24"/>
          <w:lang w:val="pt-BR"/>
        </w:rPr>
        <w:t xml:space="preserve"> (</w:t>
      </w:r>
      <w:r w:rsidRPr="00F651EB">
        <w:rPr>
          <w:position w:val="-6"/>
        </w:rPr>
        <w:object w:dxaOrig="560" w:dyaOrig="279" w14:anchorId="786244E1">
          <v:shape id="_x0000_i1061" type="#_x0000_t75" style="width:27.75pt;height:14.25pt" o:ole="">
            <v:imagedata r:id="rId79" o:title=""/>
          </v:shape>
          <o:OLEObject Type="Embed" ProgID="Equation.3" ShapeID="_x0000_i1061" DrawAspect="Content" ObjectID="_1667129590" r:id="rId80"/>
        </w:object>
      </w:r>
      <w:r w:rsidRPr="003D5CF6">
        <w:rPr>
          <w:lang w:val="pt-BR"/>
        </w:rPr>
        <w:t>)</w:t>
      </w:r>
      <w:r w:rsidRPr="00D041BC">
        <w:rPr>
          <w:sz w:val="24"/>
          <w:szCs w:val="24"/>
          <w:lang w:val="pt-BR"/>
        </w:rPr>
        <w:t xml:space="preserve"> (industrializados ou não industrializados), transporte da produção</w:t>
      </w:r>
      <w:r>
        <w:rPr>
          <w:sz w:val="24"/>
          <w:szCs w:val="24"/>
          <w:lang w:val="pt-BR"/>
        </w:rPr>
        <w:t xml:space="preserve"> (</w:t>
      </w:r>
      <w:r w:rsidRPr="00F651EB">
        <w:rPr>
          <w:position w:val="-10"/>
        </w:rPr>
        <w:object w:dxaOrig="880" w:dyaOrig="320" w14:anchorId="6CF9560F">
          <v:shape id="_x0000_i1062" type="#_x0000_t75" style="width:44.25pt;height:15.75pt" o:ole="">
            <v:imagedata r:id="rId81" o:title=""/>
          </v:shape>
          <o:OLEObject Type="Embed" ProgID="Equation.3" ShapeID="_x0000_i1062" DrawAspect="Content" ObjectID="_1667129591" r:id="rId82"/>
        </w:object>
      </w:r>
      <w:r w:rsidRPr="003D5CF6">
        <w:rPr>
          <w:lang w:val="pt-BR"/>
        </w:rPr>
        <w:t>)</w:t>
      </w:r>
      <w:r w:rsidRPr="00D041BC">
        <w:rPr>
          <w:sz w:val="24"/>
          <w:szCs w:val="24"/>
          <w:lang w:val="pt-BR"/>
        </w:rPr>
        <w:t xml:space="preserve"> e energia elétrica</w:t>
      </w:r>
      <w:r>
        <w:rPr>
          <w:sz w:val="24"/>
          <w:szCs w:val="24"/>
          <w:lang w:val="pt-BR"/>
        </w:rPr>
        <w:t xml:space="preserve"> (</w:t>
      </w:r>
      <w:r w:rsidRPr="00F651EB">
        <w:rPr>
          <w:position w:val="-10"/>
        </w:rPr>
        <w:object w:dxaOrig="820" w:dyaOrig="320" w14:anchorId="34677410">
          <v:shape id="_x0000_i1063" type="#_x0000_t75" style="width:41.25pt;height:15.75pt" o:ole="">
            <v:imagedata r:id="rId83" o:title=""/>
          </v:shape>
          <o:OLEObject Type="Embed" ProgID="Equation.3" ShapeID="_x0000_i1063" DrawAspect="Content" ObjectID="_1667129592" r:id="rId84"/>
        </w:object>
      </w:r>
      <w:r w:rsidRPr="003D5CF6">
        <w:rPr>
          <w:lang w:val="pt-BR"/>
        </w:rPr>
        <w:t>)</w:t>
      </w:r>
      <w:r w:rsidRPr="00D041BC">
        <w:rPr>
          <w:sz w:val="24"/>
          <w:szCs w:val="24"/>
          <w:lang w:val="pt-BR"/>
        </w:rPr>
        <w:t>. Para representar o fator trabalho na função de produção, é comum a utilização da variável pessoal ocupado, discriminando-se a presença de trabalho de menor de 14 anos como meio adulto equivalente. Contudo, nesta pesquisa, optou-se por utilizar as variáveis unidade de trabalho familiar</w:t>
      </w:r>
      <w:r>
        <w:rPr>
          <w:sz w:val="24"/>
          <w:szCs w:val="24"/>
          <w:lang w:val="pt-BR"/>
        </w:rPr>
        <w:t xml:space="preserve"> (</w:t>
      </w:r>
      <w:r w:rsidRPr="00F651EB">
        <w:rPr>
          <w:position w:val="-10"/>
        </w:rPr>
        <w:object w:dxaOrig="380" w:dyaOrig="320" w14:anchorId="7FDC51F7">
          <v:shape id="_x0000_i1064" type="#_x0000_t75" style="width:18.75pt;height:15.75pt" o:ole="">
            <v:imagedata r:id="rId85" o:title=""/>
          </v:shape>
          <o:OLEObject Type="Embed" ProgID="Equation.3" ShapeID="_x0000_i1064" DrawAspect="Content" ObjectID="_1667129593" r:id="rId86"/>
        </w:object>
      </w:r>
      <w:r w:rsidRPr="003D5CF6">
        <w:rPr>
          <w:lang w:val="pt-BR"/>
        </w:rPr>
        <w:t>)</w:t>
      </w:r>
      <w:r w:rsidRPr="00D041BC">
        <w:rPr>
          <w:sz w:val="24"/>
          <w:szCs w:val="24"/>
          <w:lang w:val="pt-BR"/>
        </w:rPr>
        <w:t xml:space="preserve"> e unidade de trabalho contratado</w:t>
      </w:r>
      <w:r>
        <w:rPr>
          <w:sz w:val="24"/>
          <w:szCs w:val="24"/>
          <w:lang w:val="pt-BR"/>
        </w:rPr>
        <w:t xml:space="preserve"> (</w:t>
      </w:r>
      <w:r w:rsidRPr="00F651EB">
        <w:rPr>
          <w:position w:val="-6"/>
        </w:rPr>
        <w:object w:dxaOrig="360" w:dyaOrig="240" w14:anchorId="42416DDC">
          <v:shape id="_x0000_i1065" type="#_x0000_t75" style="width:18pt;height:12pt" o:ole="">
            <v:imagedata r:id="rId87" o:title=""/>
          </v:shape>
          <o:OLEObject Type="Embed" ProgID="Equation.3" ShapeID="_x0000_i1065" DrawAspect="Content" ObjectID="_1667129594" r:id="rId88"/>
        </w:object>
      </w:r>
      <w:r w:rsidRPr="003D5CF6">
        <w:rPr>
          <w:lang w:val="pt-BR"/>
        </w:rPr>
        <w:t>)</w:t>
      </w:r>
      <w:r w:rsidRPr="00D041BC">
        <w:rPr>
          <w:sz w:val="24"/>
          <w:szCs w:val="24"/>
          <w:lang w:val="pt-BR"/>
        </w:rPr>
        <w:t xml:space="preserve">. O motivo dessa escolha foi que, como observado nas primeiras seções deste trabalho, grande parte das justificativas para relação inversa estava em torno das diferenças entre o trabalho familiar e o contratado, deste modo, buscou-se identificar o comportamento isolado de cada tipo de mão de obra na produção agropecuária. </w:t>
      </w:r>
    </w:p>
    <w:p w14:paraId="48F4C856" w14:textId="77777777" w:rsidR="008645CF" w:rsidRPr="00FB7FC0" w:rsidRDefault="008645CF" w:rsidP="008645CF">
      <w:pPr>
        <w:ind w:firstLine="708"/>
        <w:jc w:val="both"/>
        <w:rPr>
          <w:sz w:val="24"/>
          <w:szCs w:val="24"/>
          <w:lang w:val="pt-BR"/>
        </w:rPr>
      </w:pPr>
      <w:r w:rsidRPr="00992BDB">
        <w:rPr>
          <w:sz w:val="24"/>
          <w:szCs w:val="24"/>
          <w:lang w:val="pt-BR"/>
        </w:rPr>
        <w:t>Considerando agora a segunda etapa da pesquisa, referente à análise dos determinantes da eficiência produtiva, além da variável principal área total dos estabelecimentos</w:t>
      </w:r>
      <w:r>
        <w:rPr>
          <w:sz w:val="24"/>
          <w:szCs w:val="24"/>
          <w:lang w:val="pt-BR"/>
        </w:rPr>
        <w:t xml:space="preserve"> (</w:t>
      </w:r>
      <w:r w:rsidRPr="00F651EB">
        <w:rPr>
          <w:position w:val="-6"/>
        </w:rPr>
        <w:object w:dxaOrig="1020" w:dyaOrig="279" w14:anchorId="632077F2">
          <v:shape id="_x0000_i1066" type="#_x0000_t75" style="width:51pt;height:14.25pt" o:ole="">
            <v:imagedata r:id="rId89" o:title=""/>
          </v:shape>
          <o:OLEObject Type="Embed" ProgID="Equation.3" ShapeID="_x0000_i1066" DrawAspect="Content" ObjectID="_1667129595" r:id="rId90"/>
        </w:object>
      </w:r>
      <w:r w:rsidRPr="003D5CF6">
        <w:rPr>
          <w:lang w:val="pt-BR"/>
        </w:rPr>
        <w:t>)</w:t>
      </w:r>
      <w:r w:rsidRPr="00992BDB">
        <w:rPr>
          <w:sz w:val="24"/>
          <w:szCs w:val="24"/>
          <w:lang w:val="pt-BR"/>
        </w:rPr>
        <w:t xml:space="preserve"> e do controle para as condições do produtor em relação a terra</w:t>
      </w:r>
      <w:r>
        <w:rPr>
          <w:sz w:val="24"/>
          <w:szCs w:val="24"/>
          <w:lang w:val="pt-BR"/>
        </w:rPr>
        <w:t xml:space="preserve"> (</w:t>
      </w:r>
      <w:r w:rsidRPr="00F651EB">
        <w:rPr>
          <w:position w:val="-6"/>
        </w:rPr>
        <w:object w:dxaOrig="1080" w:dyaOrig="279" w14:anchorId="6FA675BF">
          <v:shape id="_x0000_i1067" type="#_x0000_t75" style="width:54pt;height:14.25pt" o:ole="">
            <v:imagedata r:id="rId91" o:title=""/>
          </v:shape>
          <o:OLEObject Type="Embed" ProgID="Equation.3" ShapeID="_x0000_i1067" DrawAspect="Content" ObjectID="_1667129596" r:id="rId92"/>
        </w:object>
      </w:r>
      <w:r w:rsidRPr="003D5CF6">
        <w:rPr>
          <w:lang w:val="pt-BR"/>
        </w:rPr>
        <w:t>,</w:t>
      </w:r>
      <w:r w:rsidRPr="00F651EB">
        <w:rPr>
          <w:position w:val="-6"/>
        </w:rPr>
        <w:object w:dxaOrig="1359" w:dyaOrig="279" w14:anchorId="600023BC">
          <v:shape id="_x0000_i1068" type="#_x0000_t75" style="width:68.25pt;height:14.25pt" o:ole="">
            <v:imagedata r:id="rId93" o:title=""/>
          </v:shape>
          <o:OLEObject Type="Embed" ProgID="Equation.3" ShapeID="_x0000_i1068" DrawAspect="Content" ObjectID="_1667129597" r:id="rId94"/>
        </w:object>
      </w:r>
      <w:r w:rsidRPr="00992BDB">
        <w:rPr>
          <w:sz w:val="24"/>
          <w:szCs w:val="24"/>
          <w:lang w:val="pt-BR"/>
        </w:rPr>
        <w:t>,</w:t>
      </w:r>
      <w:r w:rsidRPr="00F651EB">
        <w:rPr>
          <w:position w:val="-6"/>
        </w:rPr>
        <w:object w:dxaOrig="940" w:dyaOrig="279" w14:anchorId="0067CD2D">
          <v:shape id="_x0000_i1069" type="#_x0000_t75" style="width:47.25pt;height:14.25pt" o:ole="">
            <v:imagedata r:id="rId95" o:title=""/>
          </v:shape>
          <o:OLEObject Type="Embed" ProgID="Equation.3" ShapeID="_x0000_i1069" DrawAspect="Content" ObjectID="_1667129598" r:id="rId96"/>
        </w:object>
      </w:r>
      <w:r w:rsidRPr="003D5CF6">
        <w:rPr>
          <w:lang w:val="pt-BR"/>
        </w:rPr>
        <w:t>,</w:t>
      </w:r>
      <w:r w:rsidRPr="00F651EB">
        <w:rPr>
          <w:position w:val="-10"/>
        </w:rPr>
        <w:object w:dxaOrig="999" w:dyaOrig="320" w14:anchorId="2936DDB6">
          <v:shape id="_x0000_i1070" type="#_x0000_t75" style="width:50.25pt;height:15.75pt" o:ole="">
            <v:imagedata r:id="rId97" o:title=""/>
          </v:shape>
          <o:OLEObject Type="Embed" ProgID="Equation.3" ShapeID="_x0000_i1070" DrawAspect="Content" ObjectID="_1667129599" r:id="rId98"/>
        </w:object>
      </w:r>
      <w:r w:rsidRPr="003D5CF6">
        <w:rPr>
          <w:lang w:val="pt-BR"/>
        </w:rPr>
        <w:t>)</w:t>
      </w:r>
      <w:r w:rsidRPr="00992BDB">
        <w:rPr>
          <w:sz w:val="24"/>
          <w:szCs w:val="24"/>
          <w:lang w:val="pt-BR"/>
        </w:rPr>
        <w:t xml:space="preserve"> foi  introduzido  um grupo de variáveis para tentar controlar as heterogeneidades devido a características específicas do produtor ou do estabelecimento, quais sejam: acesso a instituições e bens públicos, definidos pelas variáveis do financiamento total  (</w:t>
      </w:r>
      <w:r w:rsidRPr="00992BDB">
        <w:rPr>
          <w:i/>
          <w:sz w:val="24"/>
          <w:szCs w:val="24"/>
          <w:lang w:val="pt-BR"/>
        </w:rPr>
        <w:t>Financ</w:t>
      </w:r>
      <w:r w:rsidRPr="00992BDB">
        <w:rPr>
          <w:sz w:val="24"/>
          <w:szCs w:val="24"/>
          <w:lang w:val="pt-BR"/>
        </w:rPr>
        <w:t>) e assistência técnica (</w:t>
      </w:r>
      <w:r w:rsidRPr="00992BDB">
        <w:rPr>
          <w:i/>
          <w:sz w:val="24"/>
          <w:szCs w:val="24"/>
          <w:lang w:val="pt-BR"/>
        </w:rPr>
        <w:t>Assit</w:t>
      </w:r>
      <w:r w:rsidRPr="00992BDB">
        <w:rPr>
          <w:sz w:val="24"/>
          <w:szCs w:val="24"/>
          <w:lang w:val="pt-BR"/>
        </w:rPr>
        <w:t>); acesso à tecnologia, representado pelo acesso à tecnologia de irrigação (</w:t>
      </w:r>
      <w:r w:rsidRPr="00992BDB">
        <w:rPr>
          <w:i/>
          <w:sz w:val="24"/>
          <w:szCs w:val="24"/>
          <w:lang w:val="pt-BR"/>
        </w:rPr>
        <w:t>Irrig</w:t>
      </w:r>
      <w:r w:rsidRPr="00992BDB">
        <w:rPr>
          <w:sz w:val="24"/>
          <w:szCs w:val="24"/>
          <w:lang w:val="pt-BR"/>
        </w:rPr>
        <w:t>) e presença de unidade armazenadora na fazenda (</w:t>
      </w:r>
      <w:r w:rsidRPr="00992BDB">
        <w:rPr>
          <w:i/>
          <w:sz w:val="24"/>
          <w:szCs w:val="24"/>
          <w:lang w:val="pt-BR"/>
        </w:rPr>
        <w:t>Armaz)</w:t>
      </w:r>
      <w:r w:rsidRPr="00992BDB">
        <w:rPr>
          <w:sz w:val="24"/>
          <w:szCs w:val="24"/>
          <w:lang w:val="pt-BR"/>
        </w:rPr>
        <w:t>; participação em redes de informação  por meio do participação em cooperativas (</w:t>
      </w:r>
      <w:r w:rsidRPr="00992BDB">
        <w:rPr>
          <w:i/>
          <w:sz w:val="24"/>
          <w:szCs w:val="24"/>
          <w:lang w:val="pt-BR"/>
        </w:rPr>
        <w:t>Coop</w:t>
      </w:r>
      <w:r w:rsidRPr="00992BDB">
        <w:rPr>
          <w:sz w:val="24"/>
          <w:szCs w:val="24"/>
          <w:lang w:val="pt-BR"/>
        </w:rPr>
        <w:t>) ou residência do dirigente em local urbano (</w:t>
      </w:r>
      <w:r w:rsidRPr="00992BDB">
        <w:rPr>
          <w:i/>
          <w:sz w:val="24"/>
          <w:szCs w:val="24"/>
          <w:lang w:val="pt-BR"/>
        </w:rPr>
        <w:t>Urbano</w:t>
      </w:r>
      <w:r w:rsidRPr="00992BDB">
        <w:rPr>
          <w:sz w:val="24"/>
          <w:szCs w:val="24"/>
          <w:lang w:val="pt-BR"/>
        </w:rPr>
        <w:t xml:space="preserve">), que, nesta pesquisa, são consideradas </w:t>
      </w:r>
      <w:r w:rsidRPr="00992BDB">
        <w:rPr>
          <w:i/>
          <w:sz w:val="24"/>
          <w:szCs w:val="24"/>
          <w:lang w:val="pt-BR"/>
        </w:rPr>
        <w:t>proxies</w:t>
      </w:r>
      <w:r w:rsidRPr="00992BDB">
        <w:rPr>
          <w:sz w:val="24"/>
          <w:szCs w:val="24"/>
          <w:lang w:val="pt-BR"/>
        </w:rPr>
        <w:t xml:space="preserve"> para presença de capital social na propriedade; e variáveis referentes ao capital humano, como experiência (Exp10), indicando que o dirigente está há  mais de 10 anos na administração da atividade,  e escolaridade (</w:t>
      </w:r>
      <w:r w:rsidRPr="00992BDB">
        <w:rPr>
          <w:i/>
          <w:sz w:val="24"/>
          <w:szCs w:val="24"/>
          <w:lang w:val="pt-BR"/>
        </w:rPr>
        <w:t>Escol</w:t>
      </w:r>
      <w:r w:rsidRPr="00992BDB">
        <w:rPr>
          <w:sz w:val="24"/>
          <w:szCs w:val="24"/>
          <w:lang w:val="pt-BR"/>
        </w:rPr>
        <w:t>). Quanto a esta última, cabe ressaltar que ela foi construída pela proporção da soma dos dirigentes que não sabem ler e têm ensino fundamental incompleto sobre o número total de produtores, deste modo, espera-se que tenha um impacto negativo sobre a eficiência produtiva dos estabelecimentos, sendo considerada uma medida de baixa escolaridade</w:t>
      </w:r>
    </w:p>
    <w:p w14:paraId="71B6751D" w14:textId="77777777" w:rsidR="008645CF" w:rsidRDefault="008645CF" w:rsidP="008645CF">
      <w:pPr>
        <w:jc w:val="both"/>
        <w:rPr>
          <w:sz w:val="24"/>
          <w:szCs w:val="24"/>
          <w:lang w:val="pt-BR"/>
        </w:rPr>
      </w:pPr>
    </w:p>
    <w:p w14:paraId="7FB7CC9F" w14:textId="77777777" w:rsidR="008645CF" w:rsidRDefault="008645CF" w:rsidP="008645CF">
      <w:pPr>
        <w:jc w:val="both"/>
        <w:rPr>
          <w:b/>
          <w:sz w:val="24"/>
          <w:szCs w:val="24"/>
          <w:lang w:val="pt-BR"/>
        </w:rPr>
      </w:pPr>
      <w:r w:rsidRPr="00472501">
        <w:rPr>
          <w:b/>
          <w:sz w:val="24"/>
          <w:szCs w:val="24"/>
          <w:lang w:val="pt-BR"/>
        </w:rPr>
        <w:t>4. Resultados e Discussão</w:t>
      </w:r>
    </w:p>
    <w:p w14:paraId="4931EFF7" w14:textId="77777777" w:rsidR="008645CF" w:rsidRDefault="008645CF" w:rsidP="008645CF">
      <w:pPr>
        <w:jc w:val="both"/>
        <w:rPr>
          <w:b/>
          <w:sz w:val="24"/>
          <w:szCs w:val="24"/>
          <w:lang w:val="pt-BR"/>
        </w:rPr>
      </w:pPr>
    </w:p>
    <w:p w14:paraId="1BCFA87B" w14:textId="77777777" w:rsidR="008645CF" w:rsidRPr="008704C9" w:rsidRDefault="008645CF" w:rsidP="008645CF">
      <w:pPr>
        <w:ind w:firstLine="708"/>
        <w:jc w:val="both"/>
        <w:rPr>
          <w:sz w:val="24"/>
          <w:szCs w:val="24"/>
          <w:lang w:val="pt-BR"/>
        </w:rPr>
      </w:pPr>
      <w:r w:rsidRPr="008704C9">
        <w:rPr>
          <w:sz w:val="24"/>
          <w:szCs w:val="24"/>
          <w:lang w:val="pt-BR"/>
        </w:rPr>
        <w:t xml:space="preserve">Nesta seção é feita a discussão dos principais resultados obtidos na pesquisa. Primeiramente são apresentados os resultados da função estocástica de produção estimada, bem como os escores de eficiência obtidos, para cada classe de área dos estabelecimentos. </w:t>
      </w:r>
      <w:r>
        <w:rPr>
          <w:sz w:val="24"/>
          <w:szCs w:val="24"/>
          <w:lang w:val="pt-BR"/>
        </w:rPr>
        <w:t>Em seguida</w:t>
      </w:r>
      <w:r w:rsidRPr="008704C9">
        <w:rPr>
          <w:sz w:val="24"/>
          <w:szCs w:val="24"/>
          <w:lang w:val="pt-BR"/>
        </w:rPr>
        <w:t>, os determinantes da eficiência produtiva, incluindo a área total do estabelecimento agropecuário, são estimados para diferentes faixas de eficiência para verificar se há variação do poder de explicação destas variáveis de acordo com o desempenho produtivo da propriedade.</w:t>
      </w:r>
    </w:p>
    <w:p w14:paraId="087F30AF" w14:textId="77777777" w:rsidR="008645CF" w:rsidRPr="008704C9" w:rsidRDefault="008645CF" w:rsidP="008645CF">
      <w:pPr>
        <w:jc w:val="both"/>
        <w:rPr>
          <w:b/>
          <w:sz w:val="24"/>
          <w:szCs w:val="24"/>
          <w:lang w:val="pt-BR"/>
        </w:rPr>
      </w:pPr>
    </w:p>
    <w:p w14:paraId="127B4D51" w14:textId="77777777" w:rsidR="008645CF" w:rsidRDefault="008645CF" w:rsidP="008645CF">
      <w:pPr>
        <w:jc w:val="both"/>
        <w:rPr>
          <w:b/>
          <w:sz w:val="24"/>
          <w:szCs w:val="24"/>
          <w:lang w:val="pt-BR"/>
        </w:rPr>
      </w:pPr>
      <w:r w:rsidRPr="00AC12B5">
        <w:rPr>
          <w:b/>
          <w:sz w:val="24"/>
          <w:szCs w:val="24"/>
          <w:lang w:val="pt-BR"/>
        </w:rPr>
        <w:t>4.1. Função fronteira estocástica de produção</w:t>
      </w:r>
      <w:r>
        <w:rPr>
          <w:b/>
          <w:sz w:val="24"/>
          <w:szCs w:val="24"/>
          <w:lang w:val="pt-BR"/>
        </w:rPr>
        <w:t xml:space="preserve"> e eficiência produtiva</w:t>
      </w:r>
    </w:p>
    <w:p w14:paraId="1F51E88E" w14:textId="77777777" w:rsidR="008645CF" w:rsidRPr="00AC12B5" w:rsidRDefault="008645CF" w:rsidP="008645CF">
      <w:pPr>
        <w:jc w:val="both"/>
        <w:rPr>
          <w:b/>
          <w:sz w:val="24"/>
          <w:szCs w:val="24"/>
          <w:lang w:val="pt-BR"/>
        </w:rPr>
      </w:pPr>
    </w:p>
    <w:p w14:paraId="2453580B" w14:textId="77777777" w:rsidR="008645CF" w:rsidRPr="00AC12B5" w:rsidRDefault="008645CF" w:rsidP="008645CF">
      <w:pPr>
        <w:ind w:firstLine="708"/>
        <w:jc w:val="both"/>
        <w:rPr>
          <w:sz w:val="24"/>
          <w:szCs w:val="24"/>
          <w:lang w:val="pt-BR"/>
        </w:rPr>
      </w:pPr>
      <w:r>
        <w:rPr>
          <w:sz w:val="24"/>
          <w:szCs w:val="24"/>
          <w:lang w:val="pt-BR"/>
        </w:rPr>
        <w:t xml:space="preserve"> </w:t>
      </w:r>
      <w:r w:rsidRPr="00AC12B5">
        <w:rPr>
          <w:sz w:val="24"/>
          <w:szCs w:val="24"/>
          <w:lang w:val="pt-BR"/>
        </w:rPr>
        <w:t xml:space="preserve">A função fronteira estocástica de produção, </w:t>
      </w:r>
      <w:r w:rsidRPr="00AC12B5">
        <w:rPr>
          <w:i/>
          <w:sz w:val="24"/>
          <w:szCs w:val="24"/>
          <w:lang w:val="pt-BR"/>
        </w:rPr>
        <w:t>Stochastic Frontier Approach</w:t>
      </w:r>
      <w:r>
        <w:rPr>
          <w:sz w:val="24"/>
          <w:szCs w:val="24"/>
          <w:lang w:val="pt-BR"/>
        </w:rPr>
        <w:t xml:space="preserve"> (SFA), </w:t>
      </w:r>
      <w:r w:rsidRPr="00AC12B5">
        <w:rPr>
          <w:sz w:val="24"/>
          <w:szCs w:val="24"/>
          <w:lang w:val="pt-BR"/>
        </w:rPr>
        <w:t xml:space="preserve">para as unidades representativas foi estimada por meio do método Máxima Verossimilhança, sendo a primeira etapa para obtenção do nível de eficiência dos estabelecimentos. </w:t>
      </w:r>
      <w:r>
        <w:rPr>
          <w:sz w:val="24"/>
          <w:szCs w:val="24"/>
          <w:lang w:val="pt-BR"/>
        </w:rPr>
        <w:t>A Tabela 1</w:t>
      </w:r>
      <w:r w:rsidRPr="00AC12B5">
        <w:rPr>
          <w:sz w:val="24"/>
          <w:szCs w:val="24"/>
          <w:lang w:val="pt-BR"/>
        </w:rPr>
        <w:t xml:space="preserve"> apresenta os resultados das estimativas da função de produção estimada. É importante lembrar que, como todas as variáveis foram transformadas em logaritmo natural, o coeficiente estimado refere-se às elasticidades dos fatores, que devem ser interpretadas em termos percentuais. </w:t>
      </w:r>
    </w:p>
    <w:p w14:paraId="2C656A46" w14:textId="77777777" w:rsidR="008645CF" w:rsidRDefault="008645CF" w:rsidP="008645CF">
      <w:pPr>
        <w:jc w:val="both"/>
        <w:rPr>
          <w:sz w:val="24"/>
          <w:szCs w:val="24"/>
          <w:lang w:val="pt-BR"/>
        </w:rPr>
      </w:pPr>
      <w:r w:rsidRPr="00AC12B5">
        <w:rPr>
          <w:sz w:val="24"/>
          <w:szCs w:val="24"/>
          <w:lang w:val="pt-BR"/>
        </w:rPr>
        <w:tab/>
        <w:t>Pelo resultado da estatística do teste</w:t>
      </w:r>
      <w:r>
        <w:rPr>
          <w:sz w:val="24"/>
          <w:szCs w:val="24"/>
          <w:lang w:val="pt-BR"/>
        </w:rPr>
        <w:t xml:space="preserve"> de Wald apresentado na Tabela 1</w:t>
      </w:r>
      <w:r w:rsidRPr="00AC12B5">
        <w:rPr>
          <w:sz w:val="24"/>
          <w:szCs w:val="24"/>
          <w:lang w:val="pt-BR"/>
        </w:rPr>
        <w:t xml:space="preserve">, rejeita-se a hipótese nula de insignificância conjunta das variáveis. Cabe ressaltar que o modelo foi estimado utilizando o procedimento de </w:t>
      </w:r>
      <w:r w:rsidRPr="00AC12B5">
        <w:rPr>
          <w:i/>
          <w:sz w:val="24"/>
          <w:szCs w:val="24"/>
          <w:lang w:val="pt-BR"/>
        </w:rPr>
        <w:t>bootstrap</w:t>
      </w:r>
      <w:r w:rsidRPr="00AC12B5">
        <w:rPr>
          <w:sz w:val="24"/>
          <w:szCs w:val="24"/>
          <w:lang w:val="pt-BR"/>
        </w:rPr>
        <w:t xml:space="preserve"> para obtenção dos erros-padrão robustos, de forma a solucionar o problema da heterocedasticidade e garantindo, assim, maior robustez aos resultados.</w:t>
      </w:r>
    </w:p>
    <w:p w14:paraId="49AAD5D2" w14:textId="77777777" w:rsidR="008645CF" w:rsidRPr="00AC12B5" w:rsidRDefault="008645CF" w:rsidP="008645CF">
      <w:pPr>
        <w:jc w:val="both"/>
        <w:rPr>
          <w:sz w:val="24"/>
          <w:szCs w:val="24"/>
          <w:lang w:val="pt-BR"/>
        </w:rPr>
      </w:pPr>
    </w:p>
    <w:p w14:paraId="39D9C3B0" w14:textId="77777777" w:rsidR="008645CF" w:rsidRPr="008F392E" w:rsidRDefault="008645CF" w:rsidP="008645CF">
      <w:pPr>
        <w:pStyle w:val="Legenda"/>
        <w:keepNext/>
        <w:spacing w:after="0" w:line="240" w:lineRule="auto"/>
        <w:rPr>
          <w:rFonts w:ascii="Times New Roman" w:hAnsi="Times New Roman"/>
          <w:b w:val="0"/>
          <w:sz w:val="24"/>
          <w:szCs w:val="24"/>
        </w:rPr>
      </w:pPr>
      <w:bookmarkStart w:id="0" w:name="_Toc379277286"/>
      <w:r>
        <w:rPr>
          <w:rFonts w:ascii="Times New Roman" w:hAnsi="Times New Roman"/>
          <w:b w:val="0"/>
          <w:sz w:val="24"/>
          <w:szCs w:val="24"/>
        </w:rPr>
        <w:lastRenderedPageBreak/>
        <w:t xml:space="preserve">              </w:t>
      </w:r>
      <w:r w:rsidRPr="008F392E">
        <w:rPr>
          <w:rFonts w:ascii="Times New Roman" w:hAnsi="Times New Roman"/>
          <w:b w:val="0"/>
          <w:sz w:val="24"/>
          <w:szCs w:val="24"/>
        </w:rPr>
        <w:t xml:space="preserve">Tabela </w:t>
      </w:r>
      <w:r>
        <w:rPr>
          <w:rFonts w:ascii="Times New Roman" w:hAnsi="Times New Roman"/>
          <w:b w:val="0"/>
          <w:sz w:val="24"/>
          <w:szCs w:val="24"/>
        </w:rPr>
        <w:t>1</w:t>
      </w:r>
      <w:r w:rsidRPr="008F392E">
        <w:rPr>
          <w:rFonts w:ascii="Times New Roman" w:hAnsi="Times New Roman"/>
          <w:b w:val="0"/>
          <w:sz w:val="24"/>
          <w:szCs w:val="24"/>
        </w:rPr>
        <w:t xml:space="preserve"> – Função Fronteira Estocástica de Produção.</w:t>
      </w:r>
      <w:bookmarkEnd w:id="0"/>
    </w:p>
    <w:tbl>
      <w:tblPr>
        <w:tblW w:w="7860" w:type="dxa"/>
        <w:jc w:val="center"/>
        <w:tblCellMar>
          <w:left w:w="70" w:type="dxa"/>
          <w:right w:w="70" w:type="dxa"/>
        </w:tblCellMar>
        <w:tblLook w:val="04A0" w:firstRow="1" w:lastRow="0" w:firstColumn="1" w:lastColumn="0" w:noHBand="0" w:noVBand="1"/>
      </w:tblPr>
      <w:tblGrid>
        <w:gridCol w:w="1620"/>
        <w:gridCol w:w="1340"/>
        <w:gridCol w:w="2280"/>
        <w:gridCol w:w="1480"/>
        <w:gridCol w:w="1140"/>
      </w:tblGrid>
      <w:tr w:rsidR="008645CF" w:rsidRPr="0079085C" w14:paraId="458E42E6" w14:textId="77777777" w:rsidTr="007E151C">
        <w:trPr>
          <w:trHeight w:val="345"/>
          <w:jc w:val="center"/>
        </w:trPr>
        <w:tc>
          <w:tcPr>
            <w:tcW w:w="1620" w:type="dxa"/>
            <w:tcBorders>
              <w:top w:val="single" w:sz="12" w:space="0" w:color="auto"/>
              <w:left w:val="nil"/>
              <w:bottom w:val="single" w:sz="12" w:space="0" w:color="auto"/>
              <w:right w:val="nil"/>
            </w:tcBorders>
            <w:shd w:val="clear" w:color="auto" w:fill="auto"/>
            <w:noWrap/>
            <w:vAlign w:val="bottom"/>
            <w:hideMark/>
          </w:tcPr>
          <w:p w14:paraId="72350E14" w14:textId="77777777" w:rsidR="008645CF" w:rsidRPr="00E7208C" w:rsidRDefault="008645CF" w:rsidP="007E151C">
            <w:pPr>
              <w:jc w:val="center"/>
              <w:rPr>
                <w:rFonts w:eastAsia="Times New Roman"/>
                <w:b/>
                <w:bCs/>
                <w:color w:val="000000"/>
                <w:sz w:val="24"/>
                <w:szCs w:val="24"/>
                <w:lang w:eastAsia="pt-BR"/>
              </w:rPr>
            </w:pPr>
            <w:r w:rsidRPr="00E7208C">
              <w:rPr>
                <w:rFonts w:eastAsia="Times New Roman"/>
                <w:b/>
                <w:bCs/>
                <w:color w:val="000000"/>
                <w:sz w:val="24"/>
                <w:szCs w:val="24"/>
                <w:lang w:eastAsia="pt-BR"/>
              </w:rPr>
              <w:t>LnVBP</w:t>
            </w:r>
          </w:p>
        </w:tc>
        <w:tc>
          <w:tcPr>
            <w:tcW w:w="1340" w:type="dxa"/>
            <w:tcBorders>
              <w:top w:val="single" w:sz="12" w:space="0" w:color="auto"/>
              <w:left w:val="nil"/>
              <w:bottom w:val="single" w:sz="12" w:space="0" w:color="auto"/>
              <w:right w:val="nil"/>
            </w:tcBorders>
            <w:shd w:val="clear" w:color="auto" w:fill="auto"/>
            <w:noWrap/>
            <w:vAlign w:val="bottom"/>
            <w:hideMark/>
          </w:tcPr>
          <w:p w14:paraId="7869F89E" w14:textId="77777777" w:rsidR="008645CF" w:rsidRPr="00E7208C" w:rsidRDefault="008645CF" w:rsidP="007E151C">
            <w:pPr>
              <w:jc w:val="center"/>
              <w:rPr>
                <w:rFonts w:eastAsia="Times New Roman"/>
                <w:b/>
                <w:bCs/>
                <w:color w:val="000000"/>
                <w:sz w:val="24"/>
                <w:szCs w:val="24"/>
                <w:lang w:eastAsia="pt-BR"/>
              </w:rPr>
            </w:pPr>
            <w:r w:rsidRPr="00E7208C">
              <w:rPr>
                <w:rFonts w:eastAsia="Times New Roman"/>
                <w:b/>
                <w:bCs/>
                <w:color w:val="000000"/>
                <w:sz w:val="24"/>
                <w:szCs w:val="24"/>
                <w:lang w:eastAsia="pt-BR"/>
              </w:rPr>
              <w:t xml:space="preserve">Coeficiente </w:t>
            </w:r>
          </w:p>
        </w:tc>
        <w:tc>
          <w:tcPr>
            <w:tcW w:w="2280" w:type="dxa"/>
            <w:tcBorders>
              <w:top w:val="single" w:sz="12" w:space="0" w:color="auto"/>
              <w:left w:val="nil"/>
              <w:bottom w:val="single" w:sz="12" w:space="0" w:color="auto"/>
              <w:right w:val="nil"/>
            </w:tcBorders>
            <w:shd w:val="clear" w:color="auto" w:fill="auto"/>
            <w:noWrap/>
            <w:vAlign w:val="bottom"/>
            <w:hideMark/>
          </w:tcPr>
          <w:p w14:paraId="1473C035" w14:textId="77777777" w:rsidR="008645CF" w:rsidRPr="00E7208C" w:rsidRDefault="008645CF" w:rsidP="007E151C">
            <w:pPr>
              <w:jc w:val="center"/>
              <w:rPr>
                <w:rFonts w:eastAsia="Times New Roman"/>
                <w:b/>
                <w:bCs/>
                <w:color w:val="000000"/>
                <w:sz w:val="24"/>
                <w:szCs w:val="24"/>
                <w:lang w:eastAsia="pt-BR"/>
              </w:rPr>
            </w:pPr>
            <w:r w:rsidRPr="00E7208C">
              <w:rPr>
                <w:rFonts w:eastAsia="Times New Roman"/>
                <w:b/>
                <w:bCs/>
                <w:color w:val="000000"/>
                <w:sz w:val="24"/>
                <w:szCs w:val="24"/>
                <w:lang w:eastAsia="pt-BR"/>
              </w:rPr>
              <w:t>Erro Padrão Robusto (bootstrap)</w:t>
            </w:r>
          </w:p>
        </w:tc>
        <w:tc>
          <w:tcPr>
            <w:tcW w:w="1480" w:type="dxa"/>
            <w:tcBorders>
              <w:top w:val="single" w:sz="12" w:space="0" w:color="auto"/>
              <w:left w:val="nil"/>
              <w:bottom w:val="single" w:sz="12" w:space="0" w:color="auto"/>
              <w:right w:val="nil"/>
            </w:tcBorders>
            <w:shd w:val="clear" w:color="auto" w:fill="auto"/>
            <w:noWrap/>
            <w:vAlign w:val="bottom"/>
            <w:hideMark/>
          </w:tcPr>
          <w:p w14:paraId="37A18001" w14:textId="77777777" w:rsidR="008645CF" w:rsidRPr="00E7208C" w:rsidRDefault="008645CF" w:rsidP="007E151C">
            <w:pPr>
              <w:jc w:val="center"/>
              <w:rPr>
                <w:rFonts w:eastAsia="Times New Roman"/>
                <w:b/>
                <w:bCs/>
                <w:color w:val="000000"/>
                <w:sz w:val="24"/>
                <w:szCs w:val="24"/>
                <w:lang w:eastAsia="pt-BR"/>
              </w:rPr>
            </w:pPr>
            <w:r w:rsidRPr="00E7208C">
              <w:rPr>
                <w:rFonts w:eastAsia="Times New Roman"/>
                <w:b/>
                <w:bCs/>
                <w:color w:val="000000"/>
                <w:sz w:val="24"/>
                <w:szCs w:val="24"/>
                <w:lang w:eastAsia="pt-BR"/>
              </w:rPr>
              <w:t>Estatística z</w:t>
            </w:r>
          </w:p>
        </w:tc>
        <w:tc>
          <w:tcPr>
            <w:tcW w:w="1140" w:type="dxa"/>
            <w:tcBorders>
              <w:top w:val="single" w:sz="12" w:space="0" w:color="auto"/>
              <w:left w:val="nil"/>
              <w:bottom w:val="single" w:sz="12" w:space="0" w:color="auto"/>
              <w:right w:val="nil"/>
            </w:tcBorders>
            <w:shd w:val="clear" w:color="auto" w:fill="auto"/>
            <w:noWrap/>
            <w:vAlign w:val="bottom"/>
            <w:hideMark/>
          </w:tcPr>
          <w:p w14:paraId="49B87C88" w14:textId="77777777" w:rsidR="008645CF" w:rsidRPr="00E7208C" w:rsidRDefault="008645CF" w:rsidP="007E151C">
            <w:pPr>
              <w:jc w:val="center"/>
              <w:rPr>
                <w:rFonts w:eastAsia="Times New Roman"/>
                <w:b/>
                <w:bCs/>
                <w:color w:val="000000"/>
                <w:sz w:val="24"/>
                <w:szCs w:val="24"/>
                <w:lang w:eastAsia="pt-BR"/>
              </w:rPr>
            </w:pPr>
            <w:r w:rsidRPr="00E7208C">
              <w:rPr>
                <w:rFonts w:eastAsia="Times New Roman"/>
                <w:b/>
                <w:bCs/>
                <w:color w:val="000000"/>
                <w:sz w:val="24"/>
                <w:szCs w:val="24"/>
                <w:lang w:eastAsia="pt-BR"/>
              </w:rPr>
              <w:t>P-valor</w:t>
            </w:r>
          </w:p>
        </w:tc>
      </w:tr>
      <w:tr w:rsidR="008645CF" w:rsidRPr="0079085C" w14:paraId="68EEF4A4" w14:textId="77777777" w:rsidTr="007E151C">
        <w:trPr>
          <w:trHeight w:val="330"/>
          <w:jc w:val="center"/>
        </w:trPr>
        <w:tc>
          <w:tcPr>
            <w:tcW w:w="1620" w:type="dxa"/>
            <w:tcBorders>
              <w:top w:val="nil"/>
              <w:left w:val="nil"/>
              <w:bottom w:val="nil"/>
              <w:right w:val="nil"/>
            </w:tcBorders>
            <w:shd w:val="clear" w:color="auto" w:fill="auto"/>
            <w:noWrap/>
            <w:vAlign w:val="bottom"/>
            <w:hideMark/>
          </w:tcPr>
          <w:p w14:paraId="7DA9550E"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Ln(Area)</w:t>
            </w:r>
          </w:p>
        </w:tc>
        <w:tc>
          <w:tcPr>
            <w:tcW w:w="1340" w:type="dxa"/>
            <w:tcBorders>
              <w:top w:val="nil"/>
              <w:left w:val="nil"/>
              <w:bottom w:val="nil"/>
              <w:right w:val="nil"/>
            </w:tcBorders>
            <w:shd w:val="clear" w:color="auto" w:fill="auto"/>
            <w:noWrap/>
            <w:vAlign w:val="bottom"/>
            <w:hideMark/>
          </w:tcPr>
          <w:p w14:paraId="643102AE"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0.167</w:t>
            </w:r>
          </w:p>
        </w:tc>
        <w:tc>
          <w:tcPr>
            <w:tcW w:w="2280" w:type="dxa"/>
            <w:tcBorders>
              <w:top w:val="nil"/>
              <w:left w:val="nil"/>
              <w:bottom w:val="nil"/>
              <w:right w:val="nil"/>
            </w:tcBorders>
            <w:shd w:val="clear" w:color="auto" w:fill="auto"/>
            <w:noWrap/>
            <w:vAlign w:val="bottom"/>
            <w:hideMark/>
          </w:tcPr>
          <w:p w14:paraId="4740AC25"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0.022</w:t>
            </w:r>
          </w:p>
        </w:tc>
        <w:tc>
          <w:tcPr>
            <w:tcW w:w="1480" w:type="dxa"/>
            <w:tcBorders>
              <w:top w:val="nil"/>
              <w:left w:val="nil"/>
              <w:bottom w:val="nil"/>
              <w:right w:val="nil"/>
            </w:tcBorders>
            <w:shd w:val="clear" w:color="auto" w:fill="auto"/>
            <w:noWrap/>
            <w:vAlign w:val="bottom"/>
            <w:hideMark/>
          </w:tcPr>
          <w:p w14:paraId="1718E69A"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7.450*</w:t>
            </w:r>
          </w:p>
        </w:tc>
        <w:tc>
          <w:tcPr>
            <w:tcW w:w="1140" w:type="dxa"/>
            <w:tcBorders>
              <w:top w:val="nil"/>
              <w:left w:val="nil"/>
              <w:bottom w:val="nil"/>
              <w:right w:val="nil"/>
            </w:tcBorders>
            <w:shd w:val="clear" w:color="auto" w:fill="auto"/>
            <w:noWrap/>
            <w:vAlign w:val="bottom"/>
            <w:hideMark/>
          </w:tcPr>
          <w:p w14:paraId="31536FA6"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3E90FCBD"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322C2067"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Ln(Trator)</w:t>
            </w:r>
          </w:p>
        </w:tc>
        <w:tc>
          <w:tcPr>
            <w:tcW w:w="1340" w:type="dxa"/>
            <w:tcBorders>
              <w:top w:val="nil"/>
              <w:left w:val="nil"/>
              <w:bottom w:val="nil"/>
              <w:right w:val="nil"/>
            </w:tcBorders>
            <w:shd w:val="clear" w:color="auto" w:fill="auto"/>
            <w:noWrap/>
            <w:vAlign w:val="bottom"/>
            <w:hideMark/>
          </w:tcPr>
          <w:p w14:paraId="61E3EDAD"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0.030</w:t>
            </w:r>
          </w:p>
        </w:tc>
        <w:tc>
          <w:tcPr>
            <w:tcW w:w="2280" w:type="dxa"/>
            <w:tcBorders>
              <w:top w:val="nil"/>
              <w:left w:val="nil"/>
              <w:bottom w:val="nil"/>
              <w:right w:val="nil"/>
            </w:tcBorders>
            <w:shd w:val="clear" w:color="auto" w:fill="auto"/>
            <w:noWrap/>
            <w:vAlign w:val="bottom"/>
            <w:hideMark/>
          </w:tcPr>
          <w:p w14:paraId="0021F306"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0.004</w:t>
            </w:r>
          </w:p>
        </w:tc>
        <w:tc>
          <w:tcPr>
            <w:tcW w:w="1480" w:type="dxa"/>
            <w:tcBorders>
              <w:top w:val="nil"/>
              <w:left w:val="nil"/>
              <w:bottom w:val="nil"/>
              <w:right w:val="nil"/>
            </w:tcBorders>
            <w:shd w:val="clear" w:color="auto" w:fill="auto"/>
            <w:noWrap/>
            <w:vAlign w:val="bottom"/>
            <w:hideMark/>
          </w:tcPr>
          <w:p w14:paraId="3174D33F"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7.010*</w:t>
            </w:r>
          </w:p>
        </w:tc>
        <w:tc>
          <w:tcPr>
            <w:tcW w:w="1140" w:type="dxa"/>
            <w:tcBorders>
              <w:top w:val="nil"/>
              <w:left w:val="nil"/>
              <w:bottom w:val="nil"/>
              <w:right w:val="nil"/>
            </w:tcBorders>
            <w:shd w:val="clear" w:color="auto" w:fill="auto"/>
            <w:noWrap/>
            <w:vAlign w:val="bottom"/>
            <w:hideMark/>
          </w:tcPr>
          <w:p w14:paraId="69D8D5DA"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5F1D3E00"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5B3CB1C1"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Ln(UTF)</w:t>
            </w:r>
          </w:p>
        </w:tc>
        <w:tc>
          <w:tcPr>
            <w:tcW w:w="1340" w:type="dxa"/>
            <w:tcBorders>
              <w:top w:val="nil"/>
              <w:left w:val="nil"/>
              <w:bottom w:val="nil"/>
              <w:right w:val="nil"/>
            </w:tcBorders>
            <w:shd w:val="clear" w:color="auto" w:fill="auto"/>
            <w:noWrap/>
            <w:vAlign w:val="bottom"/>
            <w:hideMark/>
          </w:tcPr>
          <w:p w14:paraId="427C23D0"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0.970</w:t>
            </w:r>
          </w:p>
        </w:tc>
        <w:tc>
          <w:tcPr>
            <w:tcW w:w="2280" w:type="dxa"/>
            <w:tcBorders>
              <w:top w:val="nil"/>
              <w:left w:val="nil"/>
              <w:bottom w:val="nil"/>
              <w:right w:val="nil"/>
            </w:tcBorders>
            <w:shd w:val="clear" w:color="auto" w:fill="auto"/>
            <w:noWrap/>
            <w:vAlign w:val="bottom"/>
            <w:hideMark/>
          </w:tcPr>
          <w:p w14:paraId="2F76AF3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0.160</w:t>
            </w:r>
          </w:p>
        </w:tc>
        <w:tc>
          <w:tcPr>
            <w:tcW w:w="1480" w:type="dxa"/>
            <w:tcBorders>
              <w:top w:val="nil"/>
              <w:left w:val="nil"/>
              <w:bottom w:val="nil"/>
              <w:right w:val="nil"/>
            </w:tcBorders>
            <w:shd w:val="clear" w:color="auto" w:fill="auto"/>
            <w:noWrap/>
            <w:vAlign w:val="bottom"/>
            <w:hideMark/>
          </w:tcPr>
          <w:p w14:paraId="772CA3D9"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6.050*</w:t>
            </w:r>
          </w:p>
        </w:tc>
        <w:tc>
          <w:tcPr>
            <w:tcW w:w="1140" w:type="dxa"/>
            <w:tcBorders>
              <w:top w:val="nil"/>
              <w:left w:val="nil"/>
              <w:bottom w:val="nil"/>
              <w:right w:val="nil"/>
            </w:tcBorders>
            <w:shd w:val="clear" w:color="auto" w:fill="auto"/>
            <w:noWrap/>
            <w:vAlign w:val="bottom"/>
            <w:hideMark/>
          </w:tcPr>
          <w:p w14:paraId="0696B7FE"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06E6F7A9"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7FE05EB6"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Ln(UTC)</w:t>
            </w:r>
          </w:p>
        </w:tc>
        <w:tc>
          <w:tcPr>
            <w:tcW w:w="1340" w:type="dxa"/>
            <w:tcBorders>
              <w:top w:val="nil"/>
              <w:left w:val="nil"/>
              <w:bottom w:val="nil"/>
              <w:right w:val="nil"/>
            </w:tcBorders>
            <w:shd w:val="clear" w:color="auto" w:fill="auto"/>
            <w:noWrap/>
            <w:vAlign w:val="bottom"/>
            <w:hideMark/>
          </w:tcPr>
          <w:p w14:paraId="5D9E6EB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0.063</w:t>
            </w:r>
          </w:p>
        </w:tc>
        <w:tc>
          <w:tcPr>
            <w:tcW w:w="2280" w:type="dxa"/>
            <w:tcBorders>
              <w:top w:val="nil"/>
              <w:left w:val="nil"/>
              <w:bottom w:val="nil"/>
              <w:right w:val="nil"/>
            </w:tcBorders>
            <w:shd w:val="clear" w:color="auto" w:fill="auto"/>
            <w:noWrap/>
            <w:vAlign w:val="bottom"/>
            <w:hideMark/>
          </w:tcPr>
          <w:p w14:paraId="220A5366"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0.004</w:t>
            </w:r>
          </w:p>
        </w:tc>
        <w:tc>
          <w:tcPr>
            <w:tcW w:w="1480" w:type="dxa"/>
            <w:tcBorders>
              <w:top w:val="nil"/>
              <w:left w:val="nil"/>
              <w:bottom w:val="nil"/>
              <w:right w:val="nil"/>
            </w:tcBorders>
            <w:shd w:val="clear" w:color="auto" w:fill="auto"/>
            <w:noWrap/>
            <w:vAlign w:val="bottom"/>
            <w:hideMark/>
          </w:tcPr>
          <w:p w14:paraId="012E3FA2"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14.140*</w:t>
            </w:r>
          </w:p>
        </w:tc>
        <w:tc>
          <w:tcPr>
            <w:tcW w:w="1140" w:type="dxa"/>
            <w:tcBorders>
              <w:top w:val="nil"/>
              <w:left w:val="nil"/>
              <w:bottom w:val="nil"/>
              <w:right w:val="nil"/>
            </w:tcBorders>
            <w:shd w:val="clear" w:color="auto" w:fill="auto"/>
            <w:noWrap/>
            <w:vAlign w:val="bottom"/>
            <w:hideMark/>
          </w:tcPr>
          <w:p w14:paraId="664BD994"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618757B2"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65B7B4C1"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Ln(Dadubo)</w:t>
            </w:r>
          </w:p>
        </w:tc>
        <w:tc>
          <w:tcPr>
            <w:tcW w:w="1340" w:type="dxa"/>
            <w:tcBorders>
              <w:top w:val="nil"/>
              <w:left w:val="nil"/>
              <w:bottom w:val="nil"/>
              <w:right w:val="nil"/>
            </w:tcBorders>
            <w:shd w:val="clear" w:color="auto" w:fill="auto"/>
            <w:noWrap/>
            <w:vAlign w:val="bottom"/>
            <w:hideMark/>
          </w:tcPr>
          <w:p w14:paraId="539E5051"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0.121</w:t>
            </w:r>
          </w:p>
        </w:tc>
        <w:tc>
          <w:tcPr>
            <w:tcW w:w="2280" w:type="dxa"/>
            <w:tcBorders>
              <w:top w:val="nil"/>
              <w:left w:val="nil"/>
              <w:bottom w:val="nil"/>
              <w:right w:val="nil"/>
            </w:tcBorders>
            <w:shd w:val="clear" w:color="auto" w:fill="auto"/>
            <w:noWrap/>
            <w:vAlign w:val="bottom"/>
            <w:hideMark/>
          </w:tcPr>
          <w:p w14:paraId="7B7C0518"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0.008</w:t>
            </w:r>
          </w:p>
        </w:tc>
        <w:tc>
          <w:tcPr>
            <w:tcW w:w="1480" w:type="dxa"/>
            <w:tcBorders>
              <w:top w:val="nil"/>
              <w:left w:val="nil"/>
              <w:bottom w:val="nil"/>
              <w:right w:val="nil"/>
            </w:tcBorders>
            <w:shd w:val="clear" w:color="auto" w:fill="auto"/>
            <w:noWrap/>
            <w:vAlign w:val="bottom"/>
            <w:hideMark/>
          </w:tcPr>
          <w:p w14:paraId="5FDC6978"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15.150*</w:t>
            </w:r>
          </w:p>
        </w:tc>
        <w:tc>
          <w:tcPr>
            <w:tcW w:w="1140" w:type="dxa"/>
            <w:tcBorders>
              <w:top w:val="nil"/>
              <w:left w:val="nil"/>
              <w:bottom w:val="nil"/>
              <w:right w:val="nil"/>
            </w:tcBorders>
            <w:shd w:val="clear" w:color="auto" w:fill="auto"/>
            <w:noWrap/>
            <w:vAlign w:val="bottom"/>
            <w:hideMark/>
          </w:tcPr>
          <w:p w14:paraId="25C71542"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50F6CBFB"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203C35E3"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Ln(Dagrot)</w:t>
            </w:r>
          </w:p>
        </w:tc>
        <w:tc>
          <w:tcPr>
            <w:tcW w:w="1340" w:type="dxa"/>
            <w:tcBorders>
              <w:top w:val="nil"/>
              <w:left w:val="nil"/>
              <w:bottom w:val="nil"/>
              <w:right w:val="nil"/>
            </w:tcBorders>
            <w:shd w:val="clear" w:color="auto" w:fill="auto"/>
            <w:noWrap/>
            <w:vAlign w:val="bottom"/>
            <w:hideMark/>
          </w:tcPr>
          <w:p w14:paraId="40EC005C"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0.100</w:t>
            </w:r>
          </w:p>
        </w:tc>
        <w:tc>
          <w:tcPr>
            <w:tcW w:w="2280" w:type="dxa"/>
            <w:tcBorders>
              <w:top w:val="nil"/>
              <w:left w:val="nil"/>
              <w:bottom w:val="nil"/>
              <w:right w:val="nil"/>
            </w:tcBorders>
            <w:shd w:val="clear" w:color="auto" w:fill="auto"/>
            <w:noWrap/>
            <w:vAlign w:val="bottom"/>
            <w:hideMark/>
          </w:tcPr>
          <w:p w14:paraId="38D69A6C"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0.007</w:t>
            </w:r>
          </w:p>
        </w:tc>
        <w:tc>
          <w:tcPr>
            <w:tcW w:w="1480" w:type="dxa"/>
            <w:tcBorders>
              <w:top w:val="nil"/>
              <w:left w:val="nil"/>
              <w:bottom w:val="nil"/>
              <w:right w:val="nil"/>
            </w:tcBorders>
            <w:shd w:val="clear" w:color="auto" w:fill="auto"/>
            <w:noWrap/>
            <w:vAlign w:val="bottom"/>
            <w:hideMark/>
          </w:tcPr>
          <w:p w14:paraId="1BEEE246"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13.670*</w:t>
            </w:r>
          </w:p>
        </w:tc>
        <w:tc>
          <w:tcPr>
            <w:tcW w:w="1140" w:type="dxa"/>
            <w:tcBorders>
              <w:top w:val="nil"/>
              <w:left w:val="nil"/>
              <w:bottom w:val="nil"/>
              <w:right w:val="nil"/>
            </w:tcBorders>
            <w:shd w:val="clear" w:color="auto" w:fill="auto"/>
            <w:noWrap/>
            <w:vAlign w:val="bottom"/>
            <w:hideMark/>
          </w:tcPr>
          <w:p w14:paraId="366B6462"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39AC944C"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26FC47DB"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Ln(Dsement)</w:t>
            </w:r>
          </w:p>
        </w:tc>
        <w:tc>
          <w:tcPr>
            <w:tcW w:w="1340" w:type="dxa"/>
            <w:tcBorders>
              <w:top w:val="nil"/>
              <w:left w:val="nil"/>
              <w:bottom w:val="nil"/>
              <w:right w:val="nil"/>
            </w:tcBorders>
            <w:shd w:val="clear" w:color="auto" w:fill="auto"/>
            <w:noWrap/>
            <w:vAlign w:val="bottom"/>
            <w:hideMark/>
          </w:tcPr>
          <w:p w14:paraId="375D7713"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-0.004</w:t>
            </w:r>
          </w:p>
        </w:tc>
        <w:tc>
          <w:tcPr>
            <w:tcW w:w="2280" w:type="dxa"/>
            <w:tcBorders>
              <w:top w:val="nil"/>
              <w:left w:val="nil"/>
              <w:bottom w:val="nil"/>
              <w:right w:val="nil"/>
            </w:tcBorders>
            <w:shd w:val="clear" w:color="auto" w:fill="auto"/>
            <w:noWrap/>
            <w:vAlign w:val="bottom"/>
            <w:hideMark/>
          </w:tcPr>
          <w:p w14:paraId="17ADD791"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0.005</w:t>
            </w:r>
          </w:p>
        </w:tc>
        <w:tc>
          <w:tcPr>
            <w:tcW w:w="1480" w:type="dxa"/>
            <w:tcBorders>
              <w:top w:val="nil"/>
              <w:left w:val="nil"/>
              <w:bottom w:val="nil"/>
              <w:right w:val="nil"/>
            </w:tcBorders>
            <w:shd w:val="clear" w:color="auto" w:fill="auto"/>
            <w:noWrap/>
            <w:vAlign w:val="bottom"/>
            <w:hideMark/>
          </w:tcPr>
          <w:p w14:paraId="033389FB" w14:textId="77777777" w:rsidR="008645CF" w:rsidRPr="00E7208C" w:rsidRDefault="008645CF" w:rsidP="007E151C">
            <w:pPr>
              <w:jc w:val="center"/>
              <w:rPr>
                <w:rFonts w:eastAsia="Times New Roman"/>
                <w:color w:val="000000"/>
                <w:sz w:val="24"/>
                <w:szCs w:val="24"/>
                <w:vertAlign w:val="superscript"/>
                <w:lang w:eastAsia="pt-BR"/>
              </w:rPr>
            </w:pPr>
            <w:r w:rsidRPr="00E7208C">
              <w:rPr>
                <w:rFonts w:eastAsia="Times New Roman"/>
                <w:color w:val="000000"/>
                <w:sz w:val="24"/>
                <w:szCs w:val="24"/>
                <w:lang w:eastAsia="pt-BR"/>
              </w:rPr>
              <w:t>-0.850</w:t>
            </w:r>
            <w:r w:rsidRPr="00E7208C">
              <w:rPr>
                <w:rFonts w:eastAsia="Times New Roman"/>
                <w:color w:val="000000"/>
                <w:sz w:val="24"/>
                <w:szCs w:val="24"/>
                <w:vertAlign w:val="superscript"/>
                <w:lang w:eastAsia="pt-BR"/>
              </w:rPr>
              <w:t>NS</w:t>
            </w:r>
          </w:p>
        </w:tc>
        <w:tc>
          <w:tcPr>
            <w:tcW w:w="1140" w:type="dxa"/>
            <w:tcBorders>
              <w:top w:val="nil"/>
              <w:left w:val="nil"/>
              <w:bottom w:val="nil"/>
              <w:right w:val="nil"/>
            </w:tcBorders>
            <w:shd w:val="clear" w:color="auto" w:fill="auto"/>
            <w:noWrap/>
            <w:vAlign w:val="bottom"/>
            <w:hideMark/>
          </w:tcPr>
          <w:p w14:paraId="6B410D6A"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0.395</w:t>
            </w:r>
          </w:p>
        </w:tc>
      </w:tr>
      <w:tr w:rsidR="008645CF" w:rsidRPr="0079085C" w14:paraId="7BC24CFC"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2CC1EAAC"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Ln(Dmed)</w:t>
            </w:r>
          </w:p>
        </w:tc>
        <w:tc>
          <w:tcPr>
            <w:tcW w:w="1340" w:type="dxa"/>
            <w:tcBorders>
              <w:top w:val="nil"/>
              <w:left w:val="nil"/>
              <w:bottom w:val="nil"/>
              <w:right w:val="nil"/>
            </w:tcBorders>
            <w:shd w:val="clear" w:color="auto" w:fill="auto"/>
            <w:noWrap/>
            <w:vAlign w:val="bottom"/>
            <w:hideMark/>
          </w:tcPr>
          <w:p w14:paraId="265491C4"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-0.043</w:t>
            </w:r>
          </w:p>
        </w:tc>
        <w:tc>
          <w:tcPr>
            <w:tcW w:w="2280" w:type="dxa"/>
            <w:tcBorders>
              <w:top w:val="nil"/>
              <w:left w:val="nil"/>
              <w:bottom w:val="nil"/>
              <w:right w:val="nil"/>
            </w:tcBorders>
            <w:shd w:val="clear" w:color="auto" w:fill="auto"/>
            <w:noWrap/>
            <w:vAlign w:val="bottom"/>
            <w:hideMark/>
          </w:tcPr>
          <w:p w14:paraId="1568D868"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0.014</w:t>
            </w:r>
          </w:p>
        </w:tc>
        <w:tc>
          <w:tcPr>
            <w:tcW w:w="1480" w:type="dxa"/>
            <w:tcBorders>
              <w:top w:val="nil"/>
              <w:left w:val="nil"/>
              <w:bottom w:val="nil"/>
              <w:right w:val="nil"/>
            </w:tcBorders>
            <w:shd w:val="clear" w:color="auto" w:fill="auto"/>
            <w:noWrap/>
            <w:vAlign w:val="bottom"/>
            <w:hideMark/>
          </w:tcPr>
          <w:p w14:paraId="7242DD34"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-3.120*</w:t>
            </w:r>
          </w:p>
        </w:tc>
        <w:tc>
          <w:tcPr>
            <w:tcW w:w="1140" w:type="dxa"/>
            <w:tcBorders>
              <w:top w:val="nil"/>
              <w:left w:val="nil"/>
              <w:bottom w:val="nil"/>
              <w:right w:val="nil"/>
            </w:tcBorders>
            <w:shd w:val="clear" w:color="auto" w:fill="auto"/>
            <w:noWrap/>
            <w:vAlign w:val="bottom"/>
            <w:hideMark/>
          </w:tcPr>
          <w:p w14:paraId="0A2D026A"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0.002</w:t>
            </w:r>
          </w:p>
        </w:tc>
      </w:tr>
      <w:tr w:rsidR="008645CF" w:rsidRPr="0079085C" w14:paraId="52B9406A"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68104D64"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Ln(Dsal)</w:t>
            </w:r>
          </w:p>
        </w:tc>
        <w:tc>
          <w:tcPr>
            <w:tcW w:w="1340" w:type="dxa"/>
            <w:tcBorders>
              <w:top w:val="nil"/>
              <w:left w:val="nil"/>
              <w:bottom w:val="nil"/>
              <w:right w:val="nil"/>
            </w:tcBorders>
            <w:shd w:val="clear" w:color="auto" w:fill="auto"/>
            <w:noWrap/>
            <w:vAlign w:val="bottom"/>
            <w:hideMark/>
          </w:tcPr>
          <w:p w14:paraId="5475DA41"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0.045</w:t>
            </w:r>
          </w:p>
        </w:tc>
        <w:tc>
          <w:tcPr>
            <w:tcW w:w="2280" w:type="dxa"/>
            <w:tcBorders>
              <w:top w:val="nil"/>
              <w:left w:val="nil"/>
              <w:bottom w:val="nil"/>
              <w:right w:val="nil"/>
            </w:tcBorders>
            <w:shd w:val="clear" w:color="auto" w:fill="auto"/>
            <w:noWrap/>
            <w:vAlign w:val="bottom"/>
            <w:hideMark/>
          </w:tcPr>
          <w:p w14:paraId="4842E32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0.007</w:t>
            </w:r>
          </w:p>
        </w:tc>
        <w:tc>
          <w:tcPr>
            <w:tcW w:w="1480" w:type="dxa"/>
            <w:tcBorders>
              <w:top w:val="nil"/>
              <w:left w:val="nil"/>
              <w:bottom w:val="nil"/>
              <w:right w:val="nil"/>
            </w:tcBorders>
            <w:shd w:val="clear" w:color="auto" w:fill="auto"/>
            <w:noWrap/>
            <w:vAlign w:val="bottom"/>
            <w:hideMark/>
          </w:tcPr>
          <w:p w14:paraId="49112C74"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6.690*</w:t>
            </w:r>
          </w:p>
        </w:tc>
        <w:tc>
          <w:tcPr>
            <w:tcW w:w="1140" w:type="dxa"/>
            <w:tcBorders>
              <w:top w:val="nil"/>
              <w:left w:val="nil"/>
              <w:bottom w:val="nil"/>
              <w:right w:val="nil"/>
            </w:tcBorders>
            <w:shd w:val="clear" w:color="auto" w:fill="auto"/>
            <w:noWrap/>
            <w:vAlign w:val="bottom"/>
            <w:hideMark/>
          </w:tcPr>
          <w:p w14:paraId="32E33D73"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3CD29705"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27E901F8"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Ln(Dtransp)</w:t>
            </w:r>
          </w:p>
        </w:tc>
        <w:tc>
          <w:tcPr>
            <w:tcW w:w="1340" w:type="dxa"/>
            <w:tcBorders>
              <w:top w:val="nil"/>
              <w:left w:val="nil"/>
              <w:bottom w:val="nil"/>
              <w:right w:val="nil"/>
            </w:tcBorders>
            <w:shd w:val="clear" w:color="auto" w:fill="auto"/>
            <w:noWrap/>
            <w:vAlign w:val="bottom"/>
            <w:hideMark/>
          </w:tcPr>
          <w:p w14:paraId="30FD4A4E"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0.063</w:t>
            </w:r>
          </w:p>
        </w:tc>
        <w:tc>
          <w:tcPr>
            <w:tcW w:w="2280" w:type="dxa"/>
            <w:tcBorders>
              <w:top w:val="nil"/>
              <w:left w:val="nil"/>
              <w:bottom w:val="nil"/>
              <w:right w:val="nil"/>
            </w:tcBorders>
            <w:shd w:val="clear" w:color="auto" w:fill="auto"/>
            <w:noWrap/>
            <w:vAlign w:val="bottom"/>
            <w:hideMark/>
          </w:tcPr>
          <w:p w14:paraId="0018698F"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0.005</w:t>
            </w:r>
          </w:p>
        </w:tc>
        <w:tc>
          <w:tcPr>
            <w:tcW w:w="1480" w:type="dxa"/>
            <w:tcBorders>
              <w:top w:val="nil"/>
              <w:left w:val="nil"/>
              <w:bottom w:val="nil"/>
              <w:right w:val="nil"/>
            </w:tcBorders>
            <w:shd w:val="clear" w:color="auto" w:fill="auto"/>
            <w:noWrap/>
            <w:vAlign w:val="bottom"/>
            <w:hideMark/>
          </w:tcPr>
          <w:p w14:paraId="4396308C"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13.030*</w:t>
            </w:r>
          </w:p>
        </w:tc>
        <w:tc>
          <w:tcPr>
            <w:tcW w:w="1140" w:type="dxa"/>
            <w:tcBorders>
              <w:top w:val="nil"/>
              <w:left w:val="nil"/>
              <w:bottom w:val="nil"/>
              <w:right w:val="nil"/>
            </w:tcBorders>
            <w:shd w:val="clear" w:color="auto" w:fill="auto"/>
            <w:noWrap/>
            <w:vAlign w:val="bottom"/>
            <w:hideMark/>
          </w:tcPr>
          <w:p w14:paraId="73D13B08"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6FA7696E"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75F8710E"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Ln(Denerg)</w:t>
            </w:r>
          </w:p>
        </w:tc>
        <w:tc>
          <w:tcPr>
            <w:tcW w:w="1340" w:type="dxa"/>
            <w:tcBorders>
              <w:top w:val="nil"/>
              <w:left w:val="nil"/>
              <w:bottom w:val="nil"/>
              <w:right w:val="nil"/>
            </w:tcBorders>
            <w:shd w:val="clear" w:color="auto" w:fill="auto"/>
            <w:noWrap/>
            <w:vAlign w:val="bottom"/>
            <w:hideMark/>
          </w:tcPr>
          <w:p w14:paraId="571628E9"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0.134</w:t>
            </w:r>
          </w:p>
        </w:tc>
        <w:tc>
          <w:tcPr>
            <w:tcW w:w="2280" w:type="dxa"/>
            <w:tcBorders>
              <w:top w:val="nil"/>
              <w:left w:val="nil"/>
              <w:bottom w:val="nil"/>
              <w:right w:val="nil"/>
            </w:tcBorders>
            <w:shd w:val="clear" w:color="auto" w:fill="auto"/>
            <w:noWrap/>
            <w:vAlign w:val="bottom"/>
            <w:hideMark/>
          </w:tcPr>
          <w:p w14:paraId="082C522F"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0.009</w:t>
            </w:r>
          </w:p>
        </w:tc>
        <w:tc>
          <w:tcPr>
            <w:tcW w:w="1480" w:type="dxa"/>
            <w:tcBorders>
              <w:top w:val="nil"/>
              <w:left w:val="nil"/>
              <w:bottom w:val="nil"/>
              <w:right w:val="nil"/>
            </w:tcBorders>
            <w:shd w:val="clear" w:color="auto" w:fill="auto"/>
            <w:noWrap/>
            <w:vAlign w:val="bottom"/>
            <w:hideMark/>
          </w:tcPr>
          <w:p w14:paraId="275978E4"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15.710*</w:t>
            </w:r>
          </w:p>
        </w:tc>
        <w:tc>
          <w:tcPr>
            <w:tcW w:w="1140" w:type="dxa"/>
            <w:tcBorders>
              <w:top w:val="nil"/>
              <w:left w:val="nil"/>
              <w:bottom w:val="nil"/>
              <w:right w:val="nil"/>
            </w:tcBorders>
            <w:shd w:val="clear" w:color="auto" w:fill="auto"/>
            <w:noWrap/>
            <w:vAlign w:val="bottom"/>
            <w:hideMark/>
          </w:tcPr>
          <w:p w14:paraId="2E7F95ED"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43EBAC82"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048493FB"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Ln(Demba)</w:t>
            </w:r>
          </w:p>
        </w:tc>
        <w:tc>
          <w:tcPr>
            <w:tcW w:w="1340" w:type="dxa"/>
            <w:tcBorders>
              <w:top w:val="nil"/>
              <w:left w:val="nil"/>
              <w:bottom w:val="nil"/>
              <w:right w:val="nil"/>
            </w:tcBorders>
            <w:shd w:val="clear" w:color="auto" w:fill="auto"/>
            <w:noWrap/>
            <w:vAlign w:val="bottom"/>
            <w:hideMark/>
          </w:tcPr>
          <w:p w14:paraId="6D2DB0C3"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0.034</w:t>
            </w:r>
          </w:p>
        </w:tc>
        <w:tc>
          <w:tcPr>
            <w:tcW w:w="2280" w:type="dxa"/>
            <w:tcBorders>
              <w:top w:val="nil"/>
              <w:left w:val="nil"/>
              <w:bottom w:val="nil"/>
              <w:right w:val="nil"/>
            </w:tcBorders>
            <w:shd w:val="clear" w:color="auto" w:fill="auto"/>
            <w:noWrap/>
            <w:vAlign w:val="bottom"/>
            <w:hideMark/>
          </w:tcPr>
          <w:p w14:paraId="0CE32BF8"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0.003</w:t>
            </w:r>
          </w:p>
        </w:tc>
        <w:tc>
          <w:tcPr>
            <w:tcW w:w="1480" w:type="dxa"/>
            <w:tcBorders>
              <w:top w:val="nil"/>
              <w:left w:val="nil"/>
              <w:bottom w:val="nil"/>
              <w:right w:val="nil"/>
            </w:tcBorders>
            <w:shd w:val="clear" w:color="auto" w:fill="auto"/>
            <w:noWrap/>
            <w:vAlign w:val="bottom"/>
            <w:hideMark/>
          </w:tcPr>
          <w:p w14:paraId="021A77C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9.790*</w:t>
            </w:r>
          </w:p>
        </w:tc>
        <w:tc>
          <w:tcPr>
            <w:tcW w:w="1140" w:type="dxa"/>
            <w:tcBorders>
              <w:top w:val="nil"/>
              <w:left w:val="nil"/>
              <w:bottom w:val="nil"/>
              <w:right w:val="nil"/>
            </w:tcBorders>
            <w:shd w:val="clear" w:color="auto" w:fill="auto"/>
            <w:noWrap/>
            <w:vAlign w:val="bottom"/>
            <w:hideMark/>
          </w:tcPr>
          <w:p w14:paraId="4C71C6FD"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51F91576"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4345C47A"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Ln(Dcorreti)</w:t>
            </w:r>
          </w:p>
        </w:tc>
        <w:tc>
          <w:tcPr>
            <w:tcW w:w="1340" w:type="dxa"/>
            <w:tcBorders>
              <w:top w:val="nil"/>
              <w:left w:val="nil"/>
              <w:bottom w:val="nil"/>
              <w:right w:val="nil"/>
            </w:tcBorders>
            <w:shd w:val="clear" w:color="auto" w:fill="auto"/>
            <w:noWrap/>
            <w:vAlign w:val="bottom"/>
            <w:hideMark/>
          </w:tcPr>
          <w:p w14:paraId="668F6093"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0.040</w:t>
            </w:r>
          </w:p>
        </w:tc>
        <w:tc>
          <w:tcPr>
            <w:tcW w:w="2280" w:type="dxa"/>
            <w:tcBorders>
              <w:top w:val="nil"/>
              <w:left w:val="nil"/>
              <w:bottom w:val="nil"/>
              <w:right w:val="nil"/>
            </w:tcBorders>
            <w:shd w:val="clear" w:color="auto" w:fill="auto"/>
            <w:noWrap/>
            <w:vAlign w:val="bottom"/>
            <w:hideMark/>
          </w:tcPr>
          <w:p w14:paraId="2578C298"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0.006</w:t>
            </w:r>
          </w:p>
        </w:tc>
        <w:tc>
          <w:tcPr>
            <w:tcW w:w="1480" w:type="dxa"/>
            <w:tcBorders>
              <w:top w:val="nil"/>
              <w:left w:val="nil"/>
              <w:bottom w:val="nil"/>
              <w:right w:val="nil"/>
            </w:tcBorders>
            <w:shd w:val="clear" w:color="auto" w:fill="auto"/>
            <w:noWrap/>
            <w:vAlign w:val="bottom"/>
            <w:hideMark/>
          </w:tcPr>
          <w:p w14:paraId="24CDF6DF"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7.090*</w:t>
            </w:r>
          </w:p>
        </w:tc>
        <w:tc>
          <w:tcPr>
            <w:tcW w:w="1140" w:type="dxa"/>
            <w:tcBorders>
              <w:top w:val="nil"/>
              <w:left w:val="nil"/>
              <w:bottom w:val="nil"/>
              <w:right w:val="nil"/>
            </w:tcBorders>
            <w:shd w:val="clear" w:color="auto" w:fill="auto"/>
            <w:noWrap/>
            <w:vAlign w:val="bottom"/>
            <w:hideMark/>
          </w:tcPr>
          <w:p w14:paraId="0C847E9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3C6FE082" w14:textId="77777777" w:rsidTr="007E151C">
        <w:trPr>
          <w:trHeight w:val="315"/>
          <w:jc w:val="center"/>
        </w:trPr>
        <w:tc>
          <w:tcPr>
            <w:tcW w:w="1620" w:type="dxa"/>
            <w:tcBorders>
              <w:top w:val="nil"/>
              <w:left w:val="nil"/>
              <w:bottom w:val="single" w:sz="4" w:space="0" w:color="auto"/>
              <w:right w:val="nil"/>
            </w:tcBorders>
            <w:shd w:val="clear" w:color="auto" w:fill="auto"/>
            <w:noWrap/>
            <w:vAlign w:val="bottom"/>
            <w:hideMark/>
          </w:tcPr>
          <w:p w14:paraId="5BB928F5"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Const.</w:t>
            </w:r>
          </w:p>
        </w:tc>
        <w:tc>
          <w:tcPr>
            <w:tcW w:w="1340" w:type="dxa"/>
            <w:tcBorders>
              <w:top w:val="nil"/>
              <w:left w:val="nil"/>
              <w:bottom w:val="nil"/>
              <w:right w:val="nil"/>
            </w:tcBorders>
            <w:shd w:val="clear" w:color="auto" w:fill="auto"/>
            <w:noWrap/>
            <w:vAlign w:val="bottom"/>
            <w:hideMark/>
          </w:tcPr>
          <w:p w14:paraId="696517B8"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6.902</w:t>
            </w:r>
          </w:p>
        </w:tc>
        <w:tc>
          <w:tcPr>
            <w:tcW w:w="2280" w:type="dxa"/>
            <w:tcBorders>
              <w:top w:val="nil"/>
              <w:left w:val="nil"/>
              <w:bottom w:val="nil"/>
              <w:right w:val="nil"/>
            </w:tcBorders>
            <w:shd w:val="clear" w:color="auto" w:fill="auto"/>
            <w:noWrap/>
            <w:vAlign w:val="bottom"/>
            <w:hideMark/>
          </w:tcPr>
          <w:p w14:paraId="664BCA14"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0.087</w:t>
            </w:r>
          </w:p>
        </w:tc>
        <w:tc>
          <w:tcPr>
            <w:tcW w:w="1480" w:type="dxa"/>
            <w:tcBorders>
              <w:top w:val="nil"/>
              <w:left w:val="nil"/>
              <w:bottom w:val="nil"/>
              <w:right w:val="nil"/>
            </w:tcBorders>
            <w:shd w:val="clear" w:color="auto" w:fill="auto"/>
            <w:noWrap/>
            <w:vAlign w:val="bottom"/>
            <w:hideMark/>
          </w:tcPr>
          <w:p w14:paraId="0494521D"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79.160*</w:t>
            </w:r>
          </w:p>
        </w:tc>
        <w:tc>
          <w:tcPr>
            <w:tcW w:w="1140" w:type="dxa"/>
            <w:tcBorders>
              <w:top w:val="nil"/>
              <w:left w:val="nil"/>
              <w:bottom w:val="nil"/>
              <w:right w:val="nil"/>
            </w:tcBorders>
            <w:shd w:val="clear" w:color="auto" w:fill="auto"/>
            <w:noWrap/>
            <w:vAlign w:val="bottom"/>
            <w:hideMark/>
          </w:tcPr>
          <w:p w14:paraId="491EC4C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5833B63A"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2B04A961"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Usigma (Area)</w:t>
            </w:r>
          </w:p>
        </w:tc>
        <w:tc>
          <w:tcPr>
            <w:tcW w:w="1340" w:type="dxa"/>
            <w:tcBorders>
              <w:top w:val="single" w:sz="4" w:space="0" w:color="auto"/>
              <w:left w:val="nil"/>
              <w:bottom w:val="nil"/>
              <w:right w:val="nil"/>
            </w:tcBorders>
            <w:shd w:val="clear" w:color="auto" w:fill="auto"/>
            <w:noWrap/>
            <w:vAlign w:val="bottom"/>
            <w:hideMark/>
          </w:tcPr>
          <w:p w14:paraId="6CE2B305"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-0.799</w:t>
            </w:r>
          </w:p>
        </w:tc>
        <w:tc>
          <w:tcPr>
            <w:tcW w:w="2280" w:type="dxa"/>
            <w:tcBorders>
              <w:top w:val="single" w:sz="4" w:space="0" w:color="auto"/>
              <w:left w:val="nil"/>
              <w:bottom w:val="nil"/>
              <w:right w:val="nil"/>
            </w:tcBorders>
            <w:shd w:val="clear" w:color="auto" w:fill="auto"/>
            <w:noWrap/>
            <w:vAlign w:val="bottom"/>
            <w:hideMark/>
          </w:tcPr>
          <w:p w14:paraId="4FFABD4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0.027</w:t>
            </w:r>
          </w:p>
        </w:tc>
        <w:tc>
          <w:tcPr>
            <w:tcW w:w="1480" w:type="dxa"/>
            <w:tcBorders>
              <w:top w:val="single" w:sz="4" w:space="0" w:color="auto"/>
              <w:left w:val="nil"/>
              <w:bottom w:val="nil"/>
              <w:right w:val="nil"/>
            </w:tcBorders>
            <w:shd w:val="clear" w:color="auto" w:fill="auto"/>
            <w:noWrap/>
            <w:vAlign w:val="bottom"/>
            <w:hideMark/>
          </w:tcPr>
          <w:p w14:paraId="613C2D60"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-29.660*</w:t>
            </w:r>
          </w:p>
        </w:tc>
        <w:tc>
          <w:tcPr>
            <w:tcW w:w="1140" w:type="dxa"/>
            <w:tcBorders>
              <w:top w:val="single" w:sz="4" w:space="0" w:color="auto"/>
              <w:left w:val="nil"/>
              <w:bottom w:val="nil"/>
              <w:right w:val="nil"/>
            </w:tcBorders>
            <w:shd w:val="clear" w:color="auto" w:fill="auto"/>
            <w:noWrap/>
            <w:vAlign w:val="bottom"/>
            <w:hideMark/>
          </w:tcPr>
          <w:p w14:paraId="5CA59AE2"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72728A42"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52E2BF03" w14:textId="77777777" w:rsidR="008645CF" w:rsidRPr="00E7208C" w:rsidRDefault="008645CF" w:rsidP="007E151C">
            <w:pPr>
              <w:jc w:val="center"/>
              <w:rPr>
                <w:rFonts w:eastAsia="Times New Roman"/>
                <w:i/>
                <w:iCs/>
                <w:color w:val="000000"/>
                <w:sz w:val="24"/>
                <w:szCs w:val="24"/>
                <w:lang w:eastAsia="pt-BR"/>
              </w:rPr>
            </w:pPr>
            <w:r w:rsidRPr="00E7208C">
              <w:rPr>
                <w:rFonts w:eastAsia="Times New Roman"/>
                <w:i/>
                <w:iCs/>
                <w:color w:val="000000"/>
                <w:sz w:val="24"/>
                <w:szCs w:val="24"/>
                <w:lang w:eastAsia="pt-BR"/>
              </w:rPr>
              <w:t>Vsigma</w:t>
            </w:r>
          </w:p>
        </w:tc>
        <w:tc>
          <w:tcPr>
            <w:tcW w:w="1340" w:type="dxa"/>
            <w:tcBorders>
              <w:top w:val="nil"/>
              <w:left w:val="nil"/>
              <w:bottom w:val="nil"/>
              <w:right w:val="nil"/>
            </w:tcBorders>
            <w:shd w:val="clear" w:color="auto" w:fill="auto"/>
            <w:noWrap/>
            <w:vAlign w:val="bottom"/>
            <w:hideMark/>
          </w:tcPr>
          <w:p w14:paraId="5FC6BE2A"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-0.780</w:t>
            </w:r>
          </w:p>
        </w:tc>
        <w:tc>
          <w:tcPr>
            <w:tcW w:w="2280" w:type="dxa"/>
            <w:tcBorders>
              <w:top w:val="nil"/>
              <w:left w:val="nil"/>
              <w:bottom w:val="nil"/>
              <w:right w:val="nil"/>
            </w:tcBorders>
            <w:shd w:val="clear" w:color="auto" w:fill="auto"/>
            <w:noWrap/>
            <w:vAlign w:val="bottom"/>
            <w:hideMark/>
          </w:tcPr>
          <w:p w14:paraId="667A368F"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0.021</w:t>
            </w:r>
          </w:p>
        </w:tc>
        <w:tc>
          <w:tcPr>
            <w:tcW w:w="1480" w:type="dxa"/>
            <w:tcBorders>
              <w:top w:val="nil"/>
              <w:left w:val="nil"/>
              <w:bottom w:val="nil"/>
              <w:right w:val="nil"/>
            </w:tcBorders>
            <w:shd w:val="clear" w:color="auto" w:fill="auto"/>
            <w:noWrap/>
            <w:vAlign w:val="bottom"/>
            <w:hideMark/>
          </w:tcPr>
          <w:p w14:paraId="798BFBF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-36.930*</w:t>
            </w:r>
          </w:p>
        </w:tc>
        <w:tc>
          <w:tcPr>
            <w:tcW w:w="1140" w:type="dxa"/>
            <w:tcBorders>
              <w:top w:val="nil"/>
              <w:left w:val="nil"/>
              <w:bottom w:val="nil"/>
              <w:right w:val="nil"/>
            </w:tcBorders>
            <w:shd w:val="clear" w:color="auto" w:fill="auto"/>
            <w:noWrap/>
            <w:vAlign w:val="bottom"/>
            <w:hideMark/>
          </w:tcPr>
          <w:p w14:paraId="0A4E21C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70F79BAA" w14:textId="77777777" w:rsidTr="007E151C">
        <w:trPr>
          <w:trHeight w:val="315"/>
          <w:jc w:val="center"/>
        </w:trPr>
        <w:tc>
          <w:tcPr>
            <w:tcW w:w="1620" w:type="dxa"/>
            <w:tcBorders>
              <w:top w:val="nil"/>
              <w:left w:val="nil"/>
              <w:bottom w:val="nil"/>
              <w:right w:val="nil"/>
            </w:tcBorders>
            <w:shd w:val="clear" w:color="auto" w:fill="auto"/>
            <w:noWrap/>
            <w:vAlign w:val="bottom"/>
            <w:hideMark/>
          </w:tcPr>
          <w:p w14:paraId="2F2F044F" w14:textId="77777777" w:rsidR="008645CF" w:rsidRPr="00E7208C" w:rsidRDefault="008645CF" w:rsidP="007E151C">
            <w:pPr>
              <w:jc w:val="center"/>
              <w:rPr>
                <w:rFonts w:eastAsia="Times New Roman"/>
                <w:b/>
                <w:i/>
                <w:iCs/>
                <w:color w:val="000000"/>
                <w:sz w:val="24"/>
                <w:szCs w:val="24"/>
                <w:lang w:eastAsia="pt-BR"/>
              </w:rPr>
            </w:pPr>
            <w:r w:rsidRPr="00E7208C">
              <w:rPr>
                <w:rFonts w:eastAsia="Times New Roman"/>
                <w:b/>
                <w:i/>
                <w:iCs/>
                <w:color w:val="000000"/>
                <w:sz w:val="24"/>
                <w:szCs w:val="24"/>
                <w:lang w:eastAsia="pt-BR"/>
              </w:rPr>
              <w:t>Lambda</w:t>
            </w:r>
          </w:p>
        </w:tc>
        <w:tc>
          <w:tcPr>
            <w:tcW w:w="1340" w:type="dxa"/>
            <w:tcBorders>
              <w:top w:val="nil"/>
              <w:left w:val="nil"/>
              <w:bottom w:val="nil"/>
              <w:right w:val="nil"/>
            </w:tcBorders>
            <w:shd w:val="clear" w:color="auto" w:fill="auto"/>
            <w:noWrap/>
            <w:vAlign w:val="bottom"/>
            <w:hideMark/>
          </w:tcPr>
          <w:p w14:paraId="39C507C4" w14:textId="77777777" w:rsidR="008645CF" w:rsidRPr="00E7208C" w:rsidRDefault="008645CF" w:rsidP="007E151C">
            <w:pPr>
              <w:jc w:val="center"/>
              <w:rPr>
                <w:rFonts w:eastAsia="Times New Roman"/>
                <w:b/>
                <w:color w:val="000000"/>
                <w:sz w:val="24"/>
                <w:szCs w:val="24"/>
                <w:lang w:eastAsia="pt-BR"/>
              </w:rPr>
            </w:pPr>
            <w:r w:rsidRPr="00E7208C">
              <w:rPr>
                <w:rFonts w:eastAsia="Times New Roman"/>
                <w:b/>
                <w:color w:val="000000"/>
                <w:sz w:val="24"/>
                <w:szCs w:val="24"/>
                <w:lang w:eastAsia="pt-BR"/>
              </w:rPr>
              <w:t>1.025</w:t>
            </w:r>
          </w:p>
        </w:tc>
        <w:tc>
          <w:tcPr>
            <w:tcW w:w="2280" w:type="dxa"/>
            <w:tcBorders>
              <w:top w:val="nil"/>
              <w:left w:val="nil"/>
              <w:bottom w:val="nil"/>
              <w:right w:val="nil"/>
            </w:tcBorders>
            <w:shd w:val="clear" w:color="auto" w:fill="auto"/>
            <w:noWrap/>
            <w:vAlign w:val="bottom"/>
            <w:hideMark/>
          </w:tcPr>
          <w:p w14:paraId="56C7C57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w:t>
            </w:r>
          </w:p>
        </w:tc>
        <w:tc>
          <w:tcPr>
            <w:tcW w:w="1480" w:type="dxa"/>
            <w:tcBorders>
              <w:top w:val="nil"/>
              <w:left w:val="nil"/>
              <w:bottom w:val="nil"/>
              <w:right w:val="nil"/>
            </w:tcBorders>
            <w:shd w:val="clear" w:color="auto" w:fill="auto"/>
            <w:noWrap/>
            <w:vAlign w:val="bottom"/>
            <w:hideMark/>
          </w:tcPr>
          <w:p w14:paraId="48EF4936"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w:t>
            </w:r>
          </w:p>
        </w:tc>
        <w:tc>
          <w:tcPr>
            <w:tcW w:w="1140" w:type="dxa"/>
            <w:tcBorders>
              <w:top w:val="nil"/>
              <w:left w:val="nil"/>
              <w:bottom w:val="nil"/>
              <w:right w:val="nil"/>
            </w:tcBorders>
            <w:shd w:val="clear" w:color="auto" w:fill="auto"/>
            <w:noWrap/>
            <w:vAlign w:val="bottom"/>
            <w:hideMark/>
          </w:tcPr>
          <w:p w14:paraId="1ED8746F"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w:t>
            </w:r>
          </w:p>
        </w:tc>
      </w:tr>
      <w:tr w:rsidR="008645CF" w:rsidRPr="0079085C" w14:paraId="485A71D1" w14:textId="77777777" w:rsidTr="007E151C">
        <w:trPr>
          <w:trHeight w:val="330"/>
          <w:jc w:val="center"/>
        </w:trPr>
        <w:tc>
          <w:tcPr>
            <w:tcW w:w="1620" w:type="dxa"/>
            <w:tcBorders>
              <w:top w:val="single" w:sz="4" w:space="0" w:color="auto"/>
              <w:left w:val="nil"/>
              <w:bottom w:val="single" w:sz="12" w:space="0" w:color="auto"/>
              <w:right w:val="nil"/>
            </w:tcBorders>
            <w:shd w:val="clear" w:color="auto" w:fill="auto"/>
            <w:noWrap/>
            <w:vAlign w:val="bottom"/>
            <w:hideMark/>
          </w:tcPr>
          <w:p w14:paraId="661BC4B0" w14:textId="77777777" w:rsidR="008645CF" w:rsidRPr="00E7208C" w:rsidRDefault="008645CF" w:rsidP="007E151C">
            <w:pPr>
              <w:jc w:val="center"/>
              <w:rPr>
                <w:rFonts w:eastAsia="Times New Roman"/>
                <w:bCs/>
                <w:i/>
                <w:iCs/>
                <w:color w:val="000000"/>
                <w:sz w:val="24"/>
                <w:szCs w:val="24"/>
                <w:lang w:eastAsia="pt-BR"/>
              </w:rPr>
            </w:pPr>
            <w:r w:rsidRPr="00E7208C">
              <w:rPr>
                <w:rFonts w:eastAsia="Times New Roman"/>
                <w:bCs/>
                <w:i/>
                <w:iCs/>
                <w:color w:val="000000"/>
                <w:sz w:val="24"/>
                <w:szCs w:val="24"/>
                <w:lang w:eastAsia="pt-BR"/>
              </w:rPr>
              <w:t>Wald Test</w:t>
            </w:r>
          </w:p>
        </w:tc>
        <w:tc>
          <w:tcPr>
            <w:tcW w:w="1340" w:type="dxa"/>
            <w:tcBorders>
              <w:top w:val="single" w:sz="4" w:space="0" w:color="auto"/>
              <w:left w:val="nil"/>
              <w:bottom w:val="single" w:sz="12" w:space="0" w:color="auto"/>
              <w:right w:val="nil"/>
            </w:tcBorders>
            <w:shd w:val="clear" w:color="auto" w:fill="auto"/>
            <w:noWrap/>
            <w:vAlign w:val="bottom"/>
            <w:hideMark/>
          </w:tcPr>
          <w:p w14:paraId="52557E8F"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1.05e+06</w:t>
            </w:r>
          </w:p>
        </w:tc>
        <w:tc>
          <w:tcPr>
            <w:tcW w:w="2280" w:type="dxa"/>
            <w:tcBorders>
              <w:top w:val="single" w:sz="4" w:space="0" w:color="auto"/>
              <w:left w:val="nil"/>
              <w:bottom w:val="single" w:sz="12" w:space="0" w:color="auto"/>
              <w:right w:val="nil"/>
            </w:tcBorders>
            <w:shd w:val="clear" w:color="auto" w:fill="auto"/>
            <w:noWrap/>
            <w:vAlign w:val="bottom"/>
            <w:hideMark/>
          </w:tcPr>
          <w:p w14:paraId="34E51FFF" w14:textId="77777777" w:rsidR="008645CF" w:rsidRPr="00E7208C" w:rsidRDefault="008645CF" w:rsidP="007E151C">
            <w:pPr>
              <w:jc w:val="center"/>
              <w:rPr>
                <w:rFonts w:eastAsia="Times New Roman"/>
                <w:color w:val="000000"/>
                <w:sz w:val="24"/>
                <w:szCs w:val="24"/>
                <w:vertAlign w:val="superscript"/>
                <w:lang w:eastAsia="pt-BR"/>
              </w:rPr>
            </w:pPr>
          </w:p>
        </w:tc>
        <w:tc>
          <w:tcPr>
            <w:tcW w:w="1480" w:type="dxa"/>
            <w:tcBorders>
              <w:top w:val="single" w:sz="4" w:space="0" w:color="auto"/>
              <w:left w:val="nil"/>
              <w:bottom w:val="single" w:sz="12" w:space="0" w:color="auto"/>
              <w:right w:val="nil"/>
            </w:tcBorders>
            <w:shd w:val="clear" w:color="auto" w:fill="auto"/>
            <w:noWrap/>
            <w:vAlign w:val="bottom"/>
            <w:hideMark/>
          </w:tcPr>
          <w:p w14:paraId="550950A1"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Prob &gt; chi</w:t>
            </w:r>
            <w:r w:rsidRPr="00E7208C">
              <w:rPr>
                <w:rFonts w:eastAsia="Times New Roman"/>
                <w:color w:val="000000"/>
                <w:sz w:val="24"/>
                <w:szCs w:val="24"/>
                <w:vertAlign w:val="superscript"/>
                <w:lang w:eastAsia="pt-BR"/>
              </w:rPr>
              <w:t>2</w:t>
            </w:r>
          </w:p>
        </w:tc>
        <w:tc>
          <w:tcPr>
            <w:tcW w:w="1140" w:type="dxa"/>
            <w:tcBorders>
              <w:top w:val="single" w:sz="4" w:space="0" w:color="auto"/>
              <w:left w:val="nil"/>
              <w:bottom w:val="single" w:sz="12" w:space="0" w:color="auto"/>
              <w:right w:val="nil"/>
            </w:tcBorders>
            <w:shd w:val="clear" w:color="auto" w:fill="auto"/>
            <w:noWrap/>
            <w:vAlign w:val="bottom"/>
            <w:hideMark/>
          </w:tcPr>
          <w:p w14:paraId="616705E8"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0.000</w:t>
            </w:r>
          </w:p>
        </w:tc>
      </w:tr>
      <w:tr w:rsidR="008645CF" w:rsidRPr="0079085C" w14:paraId="74F717D5" w14:textId="77777777" w:rsidTr="007E151C">
        <w:trPr>
          <w:trHeight w:val="330"/>
          <w:jc w:val="center"/>
        </w:trPr>
        <w:tc>
          <w:tcPr>
            <w:tcW w:w="1620" w:type="dxa"/>
            <w:tcBorders>
              <w:top w:val="single" w:sz="4" w:space="0" w:color="auto"/>
              <w:left w:val="nil"/>
              <w:bottom w:val="single" w:sz="12" w:space="0" w:color="auto"/>
              <w:right w:val="nil"/>
            </w:tcBorders>
            <w:shd w:val="clear" w:color="auto" w:fill="auto"/>
            <w:noWrap/>
            <w:vAlign w:val="bottom"/>
            <w:hideMark/>
          </w:tcPr>
          <w:p w14:paraId="50CD4547" w14:textId="77777777" w:rsidR="008645CF" w:rsidRPr="00E7208C" w:rsidRDefault="008645CF" w:rsidP="007E151C">
            <w:pPr>
              <w:jc w:val="center"/>
              <w:rPr>
                <w:rFonts w:eastAsia="Times New Roman"/>
                <w:bCs/>
                <w:i/>
                <w:iCs/>
                <w:color w:val="000000"/>
                <w:sz w:val="24"/>
                <w:szCs w:val="24"/>
                <w:lang w:eastAsia="pt-BR"/>
              </w:rPr>
            </w:pPr>
            <w:r w:rsidRPr="00E7208C">
              <w:rPr>
                <w:rFonts w:eastAsia="Times New Roman"/>
                <w:bCs/>
                <w:i/>
                <w:iCs/>
                <w:color w:val="000000"/>
                <w:sz w:val="24"/>
                <w:szCs w:val="24"/>
                <w:lang w:eastAsia="pt-BR"/>
              </w:rPr>
              <w:t>LFMV</w:t>
            </w:r>
          </w:p>
        </w:tc>
        <w:tc>
          <w:tcPr>
            <w:tcW w:w="1340" w:type="dxa"/>
            <w:tcBorders>
              <w:top w:val="single" w:sz="4" w:space="0" w:color="auto"/>
              <w:left w:val="nil"/>
              <w:bottom w:val="single" w:sz="12" w:space="0" w:color="auto"/>
              <w:right w:val="nil"/>
            </w:tcBorders>
            <w:shd w:val="clear" w:color="auto" w:fill="auto"/>
            <w:noWrap/>
            <w:vAlign w:val="bottom"/>
            <w:hideMark/>
          </w:tcPr>
          <w:p w14:paraId="6DE79346"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-20263.818</w:t>
            </w:r>
          </w:p>
        </w:tc>
        <w:tc>
          <w:tcPr>
            <w:tcW w:w="2280" w:type="dxa"/>
            <w:tcBorders>
              <w:top w:val="single" w:sz="4" w:space="0" w:color="auto"/>
              <w:left w:val="nil"/>
              <w:bottom w:val="single" w:sz="12" w:space="0" w:color="auto"/>
              <w:right w:val="nil"/>
            </w:tcBorders>
            <w:shd w:val="clear" w:color="auto" w:fill="auto"/>
            <w:noWrap/>
            <w:vAlign w:val="bottom"/>
            <w:hideMark/>
          </w:tcPr>
          <w:p w14:paraId="6809E681" w14:textId="77777777" w:rsidR="008645CF" w:rsidRPr="00E7208C" w:rsidRDefault="008645CF" w:rsidP="007E151C">
            <w:pPr>
              <w:jc w:val="center"/>
              <w:rPr>
                <w:rFonts w:eastAsia="Times New Roman"/>
                <w:color w:val="000000"/>
                <w:sz w:val="24"/>
                <w:szCs w:val="24"/>
                <w:lang w:eastAsia="pt-BR"/>
              </w:rPr>
            </w:pPr>
          </w:p>
        </w:tc>
        <w:tc>
          <w:tcPr>
            <w:tcW w:w="1480" w:type="dxa"/>
            <w:tcBorders>
              <w:top w:val="single" w:sz="4" w:space="0" w:color="auto"/>
              <w:left w:val="nil"/>
              <w:bottom w:val="single" w:sz="12" w:space="0" w:color="auto"/>
              <w:right w:val="nil"/>
            </w:tcBorders>
            <w:shd w:val="clear" w:color="auto" w:fill="auto"/>
            <w:noWrap/>
            <w:vAlign w:val="bottom"/>
            <w:hideMark/>
          </w:tcPr>
          <w:p w14:paraId="5EDCC94A" w14:textId="77777777" w:rsidR="008645CF" w:rsidRPr="00E7208C" w:rsidRDefault="008645CF" w:rsidP="007E151C">
            <w:pPr>
              <w:jc w:val="center"/>
              <w:rPr>
                <w:rFonts w:eastAsia="Times New Roman"/>
                <w:color w:val="000000"/>
                <w:sz w:val="24"/>
                <w:szCs w:val="24"/>
                <w:lang w:eastAsia="pt-BR"/>
              </w:rPr>
            </w:pPr>
          </w:p>
        </w:tc>
        <w:tc>
          <w:tcPr>
            <w:tcW w:w="1140" w:type="dxa"/>
            <w:tcBorders>
              <w:top w:val="single" w:sz="4" w:space="0" w:color="auto"/>
              <w:left w:val="nil"/>
              <w:bottom w:val="single" w:sz="12" w:space="0" w:color="auto"/>
              <w:right w:val="nil"/>
            </w:tcBorders>
            <w:shd w:val="clear" w:color="auto" w:fill="auto"/>
            <w:noWrap/>
            <w:vAlign w:val="bottom"/>
            <w:hideMark/>
          </w:tcPr>
          <w:p w14:paraId="57230156" w14:textId="77777777" w:rsidR="008645CF" w:rsidRPr="00E7208C" w:rsidRDefault="008645CF" w:rsidP="007E151C">
            <w:pPr>
              <w:jc w:val="center"/>
              <w:rPr>
                <w:rFonts w:eastAsia="Times New Roman"/>
                <w:color w:val="000000"/>
                <w:sz w:val="24"/>
                <w:szCs w:val="24"/>
                <w:lang w:eastAsia="pt-BR"/>
              </w:rPr>
            </w:pPr>
          </w:p>
        </w:tc>
      </w:tr>
      <w:tr w:rsidR="008645CF" w:rsidRPr="0079085C" w14:paraId="39A01FAA" w14:textId="77777777" w:rsidTr="007E151C">
        <w:trPr>
          <w:trHeight w:val="330"/>
          <w:jc w:val="center"/>
        </w:trPr>
        <w:tc>
          <w:tcPr>
            <w:tcW w:w="1620" w:type="dxa"/>
            <w:tcBorders>
              <w:top w:val="single" w:sz="4" w:space="0" w:color="auto"/>
              <w:left w:val="nil"/>
              <w:bottom w:val="single" w:sz="12" w:space="0" w:color="auto"/>
              <w:right w:val="nil"/>
            </w:tcBorders>
            <w:shd w:val="clear" w:color="auto" w:fill="auto"/>
            <w:noWrap/>
            <w:vAlign w:val="bottom"/>
            <w:hideMark/>
          </w:tcPr>
          <w:p w14:paraId="465A2D2E" w14:textId="77777777" w:rsidR="008645CF" w:rsidRPr="00E7208C" w:rsidRDefault="008645CF" w:rsidP="007E151C">
            <w:pPr>
              <w:jc w:val="center"/>
              <w:rPr>
                <w:rFonts w:eastAsia="Times New Roman"/>
                <w:b/>
                <w:bCs/>
                <w:i/>
                <w:iCs/>
                <w:color w:val="000000"/>
                <w:sz w:val="24"/>
                <w:szCs w:val="24"/>
                <w:lang w:eastAsia="pt-BR"/>
              </w:rPr>
            </w:pPr>
            <w:r w:rsidRPr="00E7208C">
              <w:rPr>
                <w:rFonts w:eastAsia="Times New Roman"/>
                <w:b/>
                <w:bCs/>
                <w:i/>
                <w:iCs/>
                <w:color w:val="000000"/>
                <w:sz w:val="24"/>
                <w:szCs w:val="24"/>
                <w:lang w:eastAsia="pt-BR"/>
              </w:rPr>
              <w:t>Nº Obs</w:t>
            </w:r>
          </w:p>
        </w:tc>
        <w:tc>
          <w:tcPr>
            <w:tcW w:w="1340" w:type="dxa"/>
            <w:tcBorders>
              <w:top w:val="single" w:sz="4" w:space="0" w:color="auto"/>
              <w:left w:val="nil"/>
              <w:bottom w:val="single" w:sz="12" w:space="0" w:color="auto"/>
              <w:right w:val="nil"/>
            </w:tcBorders>
            <w:shd w:val="clear" w:color="auto" w:fill="auto"/>
            <w:noWrap/>
            <w:vAlign w:val="bottom"/>
            <w:hideMark/>
          </w:tcPr>
          <w:p w14:paraId="0C841FA5"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16.607</w:t>
            </w:r>
          </w:p>
        </w:tc>
        <w:tc>
          <w:tcPr>
            <w:tcW w:w="2280" w:type="dxa"/>
            <w:tcBorders>
              <w:top w:val="single" w:sz="4" w:space="0" w:color="auto"/>
              <w:left w:val="nil"/>
              <w:bottom w:val="single" w:sz="12" w:space="0" w:color="auto"/>
              <w:right w:val="nil"/>
            </w:tcBorders>
            <w:shd w:val="clear" w:color="auto" w:fill="auto"/>
            <w:noWrap/>
            <w:vAlign w:val="bottom"/>
            <w:hideMark/>
          </w:tcPr>
          <w:p w14:paraId="43BEBFED"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 </w:t>
            </w:r>
          </w:p>
        </w:tc>
        <w:tc>
          <w:tcPr>
            <w:tcW w:w="1480" w:type="dxa"/>
            <w:tcBorders>
              <w:top w:val="single" w:sz="4" w:space="0" w:color="auto"/>
              <w:left w:val="nil"/>
              <w:bottom w:val="single" w:sz="12" w:space="0" w:color="auto"/>
              <w:right w:val="nil"/>
            </w:tcBorders>
            <w:shd w:val="clear" w:color="auto" w:fill="auto"/>
            <w:noWrap/>
            <w:vAlign w:val="bottom"/>
            <w:hideMark/>
          </w:tcPr>
          <w:p w14:paraId="07D5CFC7"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 </w:t>
            </w:r>
          </w:p>
        </w:tc>
        <w:tc>
          <w:tcPr>
            <w:tcW w:w="1140" w:type="dxa"/>
            <w:tcBorders>
              <w:top w:val="single" w:sz="4" w:space="0" w:color="auto"/>
              <w:left w:val="nil"/>
              <w:bottom w:val="single" w:sz="12" w:space="0" w:color="auto"/>
              <w:right w:val="nil"/>
            </w:tcBorders>
            <w:shd w:val="clear" w:color="auto" w:fill="auto"/>
            <w:noWrap/>
            <w:vAlign w:val="bottom"/>
            <w:hideMark/>
          </w:tcPr>
          <w:p w14:paraId="3090AF41" w14:textId="77777777" w:rsidR="008645CF" w:rsidRPr="00E7208C" w:rsidRDefault="008645CF" w:rsidP="007E151C">
            <w:pPr>
              <w:jc w:val="center"/>
              <w:rPr>
                <w:rFonts w:eastAsia="Times New Roman"/>
                <w:color w:val="000000"/>
                <w:sz w:val="24"/>
                <w:szCs w:val="24"/>
                <w:lang w:eastAsia="pt-BR"/>
              </w:rPr>
            </w:pPr>
            <w:r w:rsidRPr="00E7208C">
              <w:rPr>
                <w:rFonts w:eastAsia="Times New Roman"/>
                <w:color w:val="000000"/>
                <w:sz w:val="24"/>
                <w:szCs w:val="24"/>
                <w:lang w:eastAsia="pt-BR"/>
              </w:rPr>
              <w:t> </w:t>
            </w:r>
          </w:p>
        </w:tc>
      </w:tr>
    </w:tbl>
    <w:p w14:paraId="4EEB886F" w14:textId="77777777" w:rsidR="008645CF" w:rsidRPr="00A40E51" w:rsidRDefault="008645CF" w:rsidP="008645CF">
      <w:pPr>
        <w:jc w:val="both"/>
      </w:pPr>
      <w:r w:rsidRPr="00A40E51">
        <w:t xml:space="preserve">Fonte: </w:t>
      </w:r>
      <w:r>
        <w:t>R</w:t>
      </w:r>
      <w:r w:rsidRPr="00A40E51">
        <w:t>esultados da pesquisa.</w:t>
      </w:r>
    </w:p>
    <w:p w14:paraId="3CDDF5B2" w14:textId="77777777" w:rsidR="008645CF" w:rsidRPr="00AC12B5" w:rsidRDefault="008645CF" w:rsidP="008645CF">
      <w:pPr>
        <w:jc w:val="both"/>
        <w:rPr>
          <w:lang w:val="pt-BR"/>
        </w:rPr>
      </w:pPr>
      <w:r w:rsidRPr="00AC12B5">
        <w:rPr>
          <w:lang w:val="pt-BR"/>
        </w:rPr>
        <w:t>Nota: Significância: * significativo a 1%; NS – Não significativo a 1%;</w:t>
      </w:r>
    </w:p>
    <w:p w14:paraId="2A2792AB" w14:textId="77777777" w:rsidR="008645CF" w:rsidRPr="00AC12B5" w:rsidRDefault="008645CF" w:rsidP="008645CF">
      <w:pPr>
        <w:jc w:val="both"/>
        <w:rPr>
          <w:lang w:val="pt-BR"/>
        </w:rPr>
      </w:pPr>
      <w:r w:rsidRPr="00AC12B5">
        <w:rPr>
          <w:lang w:val="pt-BR"/>
        </w:rPr>
        <w:t>LFMV = Logaritmo da função de máxima verossimilhança.</w:t>
      </w:r>
    </w:p>
    <w:p w14:paraId="4B327E44" w14:textId="77777777" w:rsidR="008645CF" w:rsidRDefault="008645CF" w:rsidP="008645CF">
      <w:pPr>
        <w:ind w:firstLine="708"/>
        <w:jc w:val="both"/>
        <w:rPr>
          <w:sz w:val="24"/>
          <w:szCs w:val="24"/>
          <w:lang w:val="pt-BR"/>
        </w:rPr>
      </w:pPr>
    </w:p>
    <w:p w14:paraId="6B22CFDE" w14:textId="77777777" w:rsidR="008645CF" w:rsidRPr="00AC12B5" w:rsidRDefault="008645CF" w:rsidP="008645CF">
      <w:pPr>
        <w:ind w:firstLine="708"/>
        <w:jc w:val="both"/>
        <w:rPr>
          <w:sz w:val="24"/>
          <w:szCs w:val="24"/>
          <w:lang w:val="pt-BR"/>
        </w:rPr>
      </w:pPr>
      <w:r w:rsidRPr="00AC12B5">
        <w:rPr>
          <w:sz w:val="24"/>
          <w:szCs w:val="24"/>
          <w:lang w:val="pt-BR"/>
        </w:rPr>
        <w:t>Em relação aos coeficientes estimados, observa-se importante impacto da área na formação do VBP, apresentando a segunda maior elasticidade dos fatores de produção no modelo. O resultado encontrado indica que um aumento em 10% da área colhida média estaria relacionado com uma elevação de 1,67% no valor bruto da produção. Diversos trabalhos também identificaram a terra como um dos principais fatores na produção agrícola, encontrando altas elasticidades (FREIRE  et  al. (2012);  KHAI  e YABE (2011). Um das razões que explicam a terra como um dos principais insumos pode ser a insuficiência de tecnologia e infraestrutura moderna em algumas regiões, implicando   uma agricultura ainda fundamentalmente dependente da terra.</w:t>
      </w:r>
    </w:p>
    <w:p w14:paraId="318D5755" w14:textId="77777777" w:rsidR="008645CF" w:rsidRPr="008750C9" w:rsidRDefault="008645CF" w:rsidP="008645CF">
      <w:pPr>
        <w:jc w:val="both"/>
        <w:rPr>
          <w:sz w:val="24"/>
          <w:szCs w:val="24"/>
          <w:lang w:val="pt-BR"/>
        </w:rPr>
      </w:pPr>
      <w:r w:rsidRPr="00AC12B5">
        <w:rPr>
          <w:sz w:val="24"/>
          <w:szCs w:val="24"/>
          <w:lang w:val="pt-BR"/>
        </w:rPr>
        <w:tab/>
        <w:t xml:space="preserve">A elasticidade encontrada para a variável </w:t>
      </w:r>
      <w:r w:rsidRPr="00AC12B5">
        <w:rPr>
          <w:i/>
          <w:sz w:val="24"/>
          <w:szCs w:val="24"/>
          <w:lang w:val="pt-BR"/>
        </w:rPr>
        <w:t>Trator</w:t>
      </w:r>
      <w:r>
        <w:rPr>
          <w:sz w:val="24"/>
          <w:szCs w:val="24"/>
          <w:lang w:val="pt-BR"/>
        </w:rPr>
        <w:t xml:space="preserve"> mostra que um </w:t>
      </w:r>
      <w:r w:rsidRPr="00AC12B5">
        <w:rPr>
          <w:sz w:val="24"/>
          <w:szCs w:val="24"/>
          <w:lang w:val="pt-BR"/>
        </w:rPr>
        <w:t>aumento em 10% no número de tratores existentes elevaria o valor bruto da produção em 0,3% em média, mantidas constantes as outras elasticidades.</w:t>
      </w:r>
      <w:r>
        <w:rPr>
          <w:sz w:val="24"/>
          <w:szCs w:val="24"/>
          <w:lang w:val="pt-BR"/>
        </w:rPr>
        <w:t xml:space="preserve"> </w:t>
      </w:r>
      <w:r w:rsidRPr="008750C9">
        <w:rPr>
          <w:sz w:val="24"/>
          <w:szCs w:val="24"/>
          <w:lang w:val="pt-BR"/>
        </w:rPr>
        <w:t xml:space="preserve">Por se tratar de uma </w:t>
      </w:r>
      <w:r w:rsidRPr="008750C9">
        <w:rPr>
          <w:i/>
          <w:sz w:val="24"/>
          <w:szCs w:val="24"/>
          <w:lang w:val="pt-BR"/>
        </w:rPr>
        <w:t xml:space="preserve">proxy </w:t>
      </w:r>
      <w:r w:rsidRPr="008750C9">
        <w:rPr>
          <w:sz w:val="24"/>
          <w:szCs w:val="24"/>
          <w:lang w:val="pt-BR"/>
        </w:rPr>
        <w:t xml:space="preserve">para o fator capital, era de se esperar esse comportamento positivo em relação ao valor gerado pela produção. </w:t>
      </w:r>
    </w:p>
    <w:p w14:paraId="165C3013" w14:textId="77777777" w:rsidR="008645CF" w:rsidRDefault="008645CF" w:rsidP="008645CF">
      <w:pPr>
        <w:jc w:val="both"/>
        <w:rPr>
          <w:sz w:val="24"/>
          <w:szCs w:val="24"/>
          <w:lang w:val="pt-BR"/>
        </w:rPr>
      </w:pPr>
      <w:r>
        <w:rPr>
          <w:sz w:val="24"/>
          <w:szCs w:val="24"/>
          <w:lang w:val="pt-BR"/>
        </w:rPr>
        <w:tab/>
        <w:t>Em relação ao fator trabalho, as elasticidades obtidas mostram que, q</w:t>
      </w:r>
      <w:r w:rsidRPr="00AC12B5">
        <w:rPr>
          <w:sz w:val="24"/>
          <w:szCs w:val="24"/>
          <w:lang w:val="pt-BR"/>
        </w:rPr>
        <w:t>uando considerado o trabalho contratado, o coeficiente estimado sugere que um aumento em 10% deste fator estaria associado a um valor do produto médio 0,6% maior. Já em relação à unidade de trabalho familiar, o impacto médio sobre o VBP foi maior, além de ter sido a maior elasticidade encontrada no modelo. Para esta variável, o resultado encontrado indica que uma elevação em 10% na unidade de trabalho familiar elevaria o valor da produção em 9,7%.</w:t>
      </w:r>
    </w:p>
    <w:p w14:paraId="69ACF45C" w14:textId="77777777" w:rsidR="008645CF" w:rsidRPr="008A2CBF" w:rsidRDefault="008645CF" w:rsidP="008645CF">
      <w:pPr>
        <w:ind w:firstLine="708"/>
        <w:jc w:val="both"/>
        <w:rPr>
          <w:sz w:val="24"/>
          <w:szCs w:val="24"/>
          <w:lang w:val="pt-BR"/>
        </w:rPr>
      </w:pPr>
      <w:r w:rsidRPr="008A2CBF">
        <w:rPr>
          <w:sz w:val="24"/>
          <w:szCs w:val="24"/>
          <w:lang w:val="pt-BR"/>
        </w:rPr>
        <w:t xml:space="preserve">No que tange aos coeficientes estimados para as despesas, esperava-se uma relação positiva entre os gastos com tais insumos e o produto gerado. Os resultados encontrados indicam que os gastos com energia, adubo e agrotóxicos apresentaram os maiores elasticidades, indicando que um aumento em 10% nessas variáveis elevaria o </w:t>
      </w:r>
      <w:r>
        <w:rPr>
          <w:sz w:val="24"/>
          <w:szCs w:val="24"/>
          <w:lang w:val="pt-BR"/>
        </w:rPr>
        <w:t xml:space="preserve">valor bruto médio da produção </w:t>
      </w:r>
      <w:r w:rsidRPr="008A2CBF">
        <w:rPr>
          <w:sz w:val="24"/>
          <w:szCs w:val="24"/>
          <w:lang w:val="pt-BR"/>
        </w:rPr>
        <w:t xml:space="preserve">em 1,34%, 1,21% e 1%, </w:t>
      </w:r>
      <w:r w:rsidRPr="008A2CBF">
        <w:rPr>
          <w:sz w:val="24"/>
          <w:szCs w:val="24"/>
          <w:lang w:val="pt-BR"/>
        </w:rPr>
        <w:lastRenderedPageBreak/>
        <w:t>respectivamente. O maior impacto referente às despesas com energia não é surpreendente, dada a importância do fator para a irrigação e para outras tecnologias de produção. As despesas com sal e rações, transporte e corretivos também foram estatisticamente significativas, apresentando impacto moderado e uma relação positiva com o valor bruto da produção.</w:t>
      </w:r>
    </w:p>
    <w:p w14:paraId="2B2754C0" w14:textId="77777777" w:rsidR="008645CF" w:rsidRDefault="008645CF" w:rsidP="008645CF">
      <w:pPr>
        <w:ind w:firstLine="708"/>
        <w:jc w:val="both"/>
        <w:rPr>
          <w:sz w:val="24"/>
          <w:szCs w:val="24"/>
          <w:lang w:val="pt-BR"/>
        </w:rPr>
      </w:pPr>
      <w:r w:rsidRPr="008A2CBF">
        <w:rPr>
          <w:sz w:val="24"/>
          <w:szCs w:val="24"/>
          <w:lang w:val="pt-BR"/>
        </w:rPr>
        <w:t>Quanto às elasticidades estimadas para as despesas com sementes e medicamentos, o sinal encontrado foi contrário ao esperado, sendo a primeira variável não estatisticamente significativa. Entretanto, deve-se ressaltar que, ao utilizar como variável independente os gastos totais com sementes, a importância deste insumo no processo de produção pode estar sendo subestimada. Isso pode ocorrer porque a variável não estará incluindo nenhuma informação acerca do uso da semente. Além disso, existe também a possibilidade de a propriedade utilizar a semente produzida no próprio estabelecimento, especialmente em alguns casos de produção de cereais, em que</w:t>
      </w:r>
      <w:r>
        <w:rPr>
          <w:sz w:val="24"/>
          <w:szCs w:val="24"/>
          <w:lang w:val="pt-BR"/>
        </w:rPr>
        <w:t xml:space="preserve"> </w:t>
      </w:r>
      <w:r w:rsidRPr="008A2CBF">
        <w:rPr>
          <w:sz w:val="24"/>
          <w:szCs w:val="24"/>
          <w:lang w:val="pt-BR"/>
        </w:rPr>
        <w:t>as sementes configuram como um dos principais insumos. No caso das despesas com medicamentos, estas estão relacionadas com gastos para controle de doenças e/ou parasitas nos animais dos estabelecimentos, deste modo, o sinal contrário encontrado pode estar relacionado ao uso excessivo e/ou não esperado deste fator.</w:t>
      </w:r>
    </w:p>
    <w:p w14:paraId="1EEB0FBC" w14:textId="77777777" w:rsidR="008645CF" w:rsidRPr="00AC12B5" w:rsidRDefault="008645CF" w:rsidP="008645CF">
      <w:pPr>
        <w:ind w:firstLine="708"/>
        <w:jc w:val="both"/>
        <w:rPr>
          <w:sz w:val="24"/>
          <w:szCs w:val="24"/>
          <w:lang w:val="pt-BR"/>
        </w:rPr>
      </w:pPr>
      <w:r w:rsidRPr="00AC12B5">
        <w:rPr>
          <w:sz w:val="24"/>
          <w:szCs w:val="24"/>
          <w:lang w:val="pt-BR"/>
        </w:rPr>
        <w:t xml:space="preserve">Outro </w:t>
      </w:r>
      <w:r>
        <w:rPr>
          <w:sz w:val="24"/>
          <w:szCs w:val="24"/>
          <w:lang w:val="pt-BR"/>
        </w:rPr>
        <w:t>importante resultado da Tabela 1</w:t>
      </w:r>
      <w:r w:rsidRPr="00AC12B5">
        <w:rPr>
          <w:sz w:val="24"/>
          <w:szCs w:val="24"/>
          <w:lang w:val="pt-BR"/>
        </w:rPr>
        <w:t xml:space="preserve"> é referente à estimativa do parâmetro </w:t>
      </w:r>
      <w:r w:rsidRPr="00AC12B5">
        <w:rPr>
          <w:i/>
          <w:sz w:val="24"/>
          <w:szCs w:val="24"/>
          <w:lang w:val="pt-BR"/>
        </w:rPr>
        <w:t>Lambda</w:t>
      </w:r>
      <w:r w:rsidRPr="00AC12B5">
        <w:rPr>
          <w:sz w:val="24"/>
          <w:szCs w:val="24"/>
          <w:lang w:val="pt-BR"/>
        </w:rPr>
        <w:t xml:space="preserve">, obtida com a divisão da variância da ineficiência (Usigma) pela variância do componente aleatório do erro (Vsigma) </w:t>
      </w:r>
      <w:r w:rsidRPr="006419F3">
        <w:rPr>
          <w:position w:val="-12"/>
          <w:sz w:val="24"/>
          <w:szCs w:val="24"/>
        </w:rPr>
        <w:object w:dxaOrig="1359" w:dyaOrig="380" w14:anchorId="38E468F5">
          <v:shape id="_x0000_i1071" type="#_x0000_t75" style="width:67.5pt;height:18.75pt" o:ole="">
            <v:imagedata r:id="rId99" o:title=""/>
          </v:shape>
          <o:OLEObject Type="Embed" ProgID="Equation.3" ShapeID="_x0000_i1071" DrawAspect="Content" ObjectID="_1667129600" r:id="rId100"/>
        </w:object>
      </w:r>
      <w:r w:rsidRPr="00AC12B5">
        <w:rPr>
          <w:sz w:val="24"/>
          <w:szCs w:val="24"/>
          <w:lang w:val="pt-BR"/>
        </w:rPr>
        <w:t>, que permite testar a existência ou ausência da ineficiência técnica. O valor encontrado (1,025) indica que a maior parte do erro se deve à ineficiência, ou seja, a discrepância entre o produto observado e a fronteira ótima é primariamente devida à ineficiência. Além disso, a significância estatística do coeficiente para Usigma(Area) também indica a existência de ineficiência técnica entre as firmas representativas, que foi heterogênea quanto à área do estabelecimento, confirmando a hipótese de que a eficiência técnica dos estabelecimentos pode ser influenciada pela sua área total.</w:t>
      </w:r>
    </w:p>
    <w:p w14:paraId="3AC76BCD" w14:textId="77777777" w:rsidR="008645CF" w:rsidRDefault="008645CF" w:rsidP="008645CF">
      <w:pPr>
        <w:jc w:val="both"/>
        <w:rPr>
          <w:sz w:val="24"/>
          <w:szCs w:val="24"/>
          <w:lang w:val="pt-BR"/>
        </w:rPr>
      </w:pPr>
      <w:r>
        <w:rPr>
          <w:sz w:val="24"/>
          <w:szCs w:val="24"/>
          <w:lang w:val="pt-BR"/>
        </w:rPr>
        <w:tab/>
        <w:t>Após a estimação da fronteira estocástica de produção, foi obtida a eficiência técnica</w:t>
      </w:r>
      <w:r>
        <w:rPr>
          <w:rStyle w:val="Refdenotaderodap"/>
          <w:sz w:val="24"/>
          <w:szCs w:val="24"/>
          <w:lang w:val="pt-BR"/>
        </w:rPr>
        <w:footnoteReference w:id="8"/>
      </w:r>
      <w:r>
        <w:rPr>
          <w:sz w:val="24"/>
          <w:szCs w:val="24"/>
          <w:lang w:val="pt-BR"/>
        </w:rPr>
        <w:t xml:space="preserve"> das unidades representativas. Como os escores de eficiência são calculados para cada unidade representativa, foram estimados 16.607 valores para eficiência. Sendo assim, para permitir uma melhor visualização, serão apresentadas as médias da eficiência técnica por região, considerando as distintas classes de área dos estabelecimentos agropecuários (Figura 1).</w:t>
      </w:r>
    </w:p>
    <w:p w14:paraId="0F7F5C69" w14:textId="77777777" w:rsidR="008645CF" w:rsidRPr="00446F96" w:rsidRDefault="008645CF" w:rsidP="008645CF">
      <w:pPr>
        <w:jc w:val="both"/>
        <w:rPr>
          <w:sz w:val="24"/>
          <w:szCs w:val="24"/>
          <w:lang w:val="pt-BR"/>
        </w:rPr>
      </w:pPr>
      <w:r>
        <w:rPr>
          <w:sz w:val="24"/>
          <w:szCs w:val="24"/>
          <w:lang w:val="pt-BR"/>
        </w:rPr>
        <w:tab/>
        <w:t>A partir da Figura 1 abaixo, observa-se, ao</w:t>
      </w:r>
      <w:r w:rsidRPr="00E256D9">
        <w:rPr>
          <w:sz w:val="24"/>
          <w:szCs w:val="24"/>
          <w:lang w:val="pt-BR"/>
        </w:rPr>
        <w:t xml:space="preserve"> longo das classes de área mais elevadas, um comportamento definido para eficiência </w:t>
      </w:r>
      <w:r>
        <w:rPr>
          <w:sz w:val="24"/>
          <w:szCs w:val="24"/>
          <w:lang w:val="pt-BR"/>
        </w:rPr>
        <w:t>técnica</w:t>
      </w:r>
      <w:r w:rsidRPr="00E256D9">
        <w:rPr>
          <w:sz w:val="24"/>
          <w:szCs w:val="24"/>
          <w:lang w:val="pt-BR"/>
        </w:rPr>
        <w:t xml:space="preserve">, </w:t>
      </w:r>
      <w:r>
        <w:rPr>
          <w:sz w:val="24"/>
          <w:szCs w:val="24"/>
          <w:lang w:val="pt-BR"/>
        </w:rPr>
        <w:t xml:space="preserve">sendo </w:t>
      </w:r>
      <w:r w:rsidRPr="00E256D9">
        <w:rPr>
          <w:sz w:val="24"/>
          <w:szCs w:val="24"/>
          <w:lang w:val="pt-BR"/>
        </w:rPr>
        <w:t xml:space="preserve">maior para estabelecimentos com maior área. Para as fazendas representativas com área a partir de 10 ha, as regiões Centro-Oeste, Sudeste e Sul apresentam maiores níveis de produtividade (maior escore de eficiência) que as demais. Este padrão é observado até a penúltima classe de área, referente ao intervalo de 500 a 1000 ha. Para classe com área superior a 1000 ha, observa-se uma queda dos escores médios de eficiência </w:t>
      </w:r>
      <w:r>
        <w:rPr>
          <w:sz w:val="24"/>
          <w:szCs w:val="24"/>
          <w:lang w:val="pt-BR"/>
        </w:rPr>
        <w:t>técnica</w:t>
      </w:r>
      <w:r w:rsidRPr="00E256D9">
        <w:rPr>
          <w:sz w:val="24"/>
          <w:szCs w:val="24"/>
          <w:lang w:val="pt-BR"/>
        </w:rPr>
        <w:t xml:space="preserve"> no Nordeste, Sudeste e Sul. </w:t>
      </w:r>
      <w:r>
        <w:rPr>
          <w:sz w:val="24"/>
          <w:szCs w:val="24"/>
          <w:lang w:val="pt-BR"/>
        </w:rPr>
        <w:t>D</w:t>
      </w:r>
      <w:r w:rsidRPr="00446F96">
        <w:rPr>
          <w:sz w:val="24"/>
          <w:szCs w:val="24"/>
          <w:lang w:val="pt-BR"/>
        </w:rPr>
        <w:t xml:space="preserve">estaca-se </w:t>
      </w:r>
      <w:r>
        <w:rPr>
          <w:sz w:val="24"/>
          <w:szCs w:val="24"/>
          <w:lang w:val="pt-BR"/>
        </w:rPr>
        <w:t xml:space="preserve">também </w:t>
      </w:r>
      <w:r w:rsidRPr="00446F96">
        <w:rPr>
          <w:sz w:val="24"/>
          <w:szCs w:val="24"/>
          <w:lang w:val="pt-BR"/>
        </w:rPr>
        <w:t>o</w:t>
      </w:r>
      <w:r>
        <w:rPr>
          <w:sz w:val="24"/>
          <w:szCs w:val="24"/>
          <w:lang w:val="pt-BR"/>
        </w:rPr>
        <w:t xml:space="preserve"> desempenho da região Norte, que</w:t>
      </w:r>
      <w:r w:rsidRPr="00446F96">
        <w:rPr>
          <w:sz w:val="24"/>
          <w:szCs w:val="24"/>
          <w:lang w:val="pt-BR"/>
        </w:rPr>
        <w:t xml:space="preserve"> manteve um nível de produtividade relativamente próximo às demais em algumas classes de área, sendo superior nos menores estabelecimentos. Mendes (2010), ao analisar o crescimento da produtividade total dos fatores entre os anos 1970 e 2006, também identificou um bom desempenho para região, principalmente a partir de 1996, em que todos os estados do Norte, com exceção do Amapá, apresentaram taxas de crescimento da PTF maiores que a taxa nacional.</w:t>
      </w:r>
    </w:p>
    <w:p w14:paraId="2408DFD1" w14:textId="74D21408" w:rsidR="008645CF" w:rsidRDefault="008645CF" w:rsidP="008645CF">
      <w:pPr>
        <w:keepNext/>
        <w:jc w:val="center"/>
      </w:pPr>
      <w:r w:rsidRPr="00B106EE">
        <w:rPr>
          <w:noProof/>
          <w:lang w:val="pt-BR" w:eastAsia="pt-BR"/>
        </w:rPr>
        <w:lastRenderedPageBreak/>
        <w:drawing>
          <wp:inline distT="0" distB="0" distL="0" distR="0" wp14:anchorId="2D9B5F10" wp14:editId="5EFEECDF">
            <wp:extent cx="5400040" cy="3383915"/>
            <wp:effectExtent l="0" t="0" r="10160" b="6985"/>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14:paraId="037F2D32" w14:textId="77777777" w:rsidR="008645CF" w:rsidRPr="00573B1E" w:rsidRDefault="008645CF" w:rsidP="008645CF">
      <w:pPr>
        <w:rPr>
          <w:lang w:val="pt-BR"/>
        </w:rPr>
      </w:pPr>
      <w:bookmarkStart w:id="1" w:name="_Toc379277771"/>
      <w:r w:rsidRPr="00573B1E">
        <w:rPr>
          <w:lang w:val="pt-BR"/>
        </w:rPr>
        <w:t>Fonte: Resultados da pesquisa.</w:t>
      </w:r>
    </w:p>
    <w:p w14:paraId="40F58997" w14:textId="77777777" w:rsidR="008645CF" w:rsidRPr="00825879" w:rsidRDefault="008645CF" w:rsidP="008645CF">
      <w:pPr>
        <w:pStyle w:val="Legenda"/>
        <w:spacing w:after="0" w:line="240" w:lineRule="auto"/>
        <w:rPr>
          <w:rFonts w:ascii="Times New Roman" w:hAnsi="Times New Roman"/>
          <w:b w:val="0"/>
          <w:sz w:val="24"/>
          <w:szCs w:val="24"/>
        </w:rPr>
      </w:pPr>
      <w:r w:rsidRPr="00825879">
        <w:rPr>
          <w:rFonts w:ascii="Times New Roman" w:hAnsi="Times New Roman"/>
          <w:b w:val="0"/>
          <w:sz w:val="24"/>
          <w:szCs w:val="24"/>
        </w:rPr>
        <w:t xml:space="preserve">Figura </w:t>
      </w:r>
      <w:r>
        <w:rPr>
          <w:rFonts w:ascii="Times New Roman" w:hAnsi="Times New Roman"/>
          <w:b w:val="0"/>
          <w:sz w:val="24"/>
          <w:szCs w:val="24"/>
        </w:rPr>
        <w:t>1</w:t>
      </w:r>
      <w:r w:rsidRPr="00825879">
        <w:rPr>
          <w:rFonts w:ascii="Times New Roman" w:hAnsi="Times New Roman"/>
          <w:b w:val="0"/>
          <w:sz w:val="24"/>
          <w:szCs w:val="24"/>
        </w:rPr>
        <w:t>: Eficiência média das unidades representativas das regiões brasileiras em 2006.</w:t>
      </w:r>
      <w:bookmarkEnd w:id="1"/>
    </w:p>
    <w:p w14:paraId="26AC4910" w14:textId="77777777" w:rsidR="008645CF" w:rsidRDefault="008645CF" w:rsidP="008645CF">
      <w:pPr>
        <w:rPr>
          <w:sz w:val="24"/>
          <w:szCs w:val="24"/>
          <w:lang w:val="pt-BR"/>
        </w:rPr>
      </w:pPr>
    </w:p>
    <w:p w14:paraId="3A7BB12C" w14:textId="77777777" w:rsidR="008645CF" w:rsidRDefault="008645CF" w:rsidP="008645CF">
      <w:pPr>
        <w:ind w:firstLine="708"/>
        <w:jc w:val="both"/>
        <w:rPr>
          <w:sz w:val="24"/>
          <w:szCs w:val="24"/>
          <w:lang w:val="pt-BR"/>
        </w:rPr>
      </w:pPr>
      <w:r w:rsidRPr="00573B1E">
        <w:rPr>
          <w:sz w:val="24"/>
          <w:szCs w:val="24"/>
          <w:lang w:val="pt-BR"/>
        </w:rPr>
        <w:t xml:space="preserve">Deste modo, pelos resultados apresentados, rejeita-se inicialmente a hipótese de existência de uma relação inversa entre o tamanho do estabelecimento e </w:t>
      </w:r>
      <w:r>
        <w:rPr>
          <w:sz w:val="24"/>
          <w:szCs w:val="24"/>
          <w:lang w:val="pt-BR"/>
        </w:rPr>
        <w:t>seu desempenho produtivo</w:t>
      </w:r>
      <w:r w:rsidRPr="00573B1E">
        <w:rPr>
          <w:sz w:val="24"/>
          <w:szCs w:val="24"/>
          <w:lang w:val="pt-BR"/>
        </w:rPr>
        <w:t xml:space="preserve"> quando se utiliza uma medida de produtivida</w:t>
      </w:r>
      <w:r>
        <w:rPr>
          <w:sz w:val="24"/>
          <w:szCs w:val="24"/>
          <w:lang w:val="pt-BR"/>
        </w:rPr>
        <w:t>de total ou eficiência técnica</w:t>
      </w:r>
      <w:r w:rsidRPr="00573B1E">
        <w:rPr>
          <w:sz w:val="24"/>
          <w:szCs w:val="24"/>
          <w:lang w:val="pt-BR"/>
        </w:rPr>
        <w:t>. Esta questão será analisada com mais detalhes na seção seguinte</w:t>
      </w:r>
      <w:r>
        <w:rPr>
          <w:sz w:val="24"/>
          <w:szCs w:val="24"/>
          <w:lang w:val="pt-BR"/>
        </w:rPr>
        <w:t>.</w:t>
      </w:r>
    </w:p>
    <w:p w14:paraId="3648ADF7" w14:textId="77777777" w:rsidR="008645CF" w:rsidRDefault="008645CF" w:rsidP="008645CF">
      <w:pPr>
        <w:ind w:firstLine="708"/>
        <w:jc w:val="both"/>
        <w:rPr>
          <w:sz w:val="24"/>
          <w:szCs w:val="24"/>
          <w:lang w:val="pt-BR"/>
        </w:rPr>
      </w:pPr>
    </w:p>
    <w:p w14:paraId="1D46B36D" w14:textId="77777777" w:rsidR="008645CF" w:rsidRDefault="008645CF" w:rsidP="008645CF">
      <w:pPr>
        <w:jc w:val="both"/>
        <w:rPr>
          <w:b/>
          <w:sz w:val="24"/>
          <w:szCs w:val="24"/>
          <w:lang w:val="pt-BR"/>
        </w:rPr>
      </w:pPr>
      <w:r w:rsidRPr="00967E5F">
        <w:rPr>
          <w:b/>
          <w:sz w:val="24"/>
          <w:szCs w:val="24"/>
          <w:lang w:val="pt-BR"/>
        </w:rPr>
        <w:t xml:space="preserve">4.2. Determinantes da eficiência </w:t>
      </w:r>
      <w:r>
        <w:rPr>
          <w:b/>
          <w:sz w:val="24"/>
          <w:szCs w:val="24"/>
          <w:lang w:val="pt-BR"/>
        </w:rPr>
        <w:t>técnica</w:t>
      </w:r>
      <w:r w:rsidRPr="00967E5F">
        <w:rPr>
          <w:b/>
          <w:sz w:val="24"/>
          <w:szCs w:val="24"/>
          <w:lang w:val="pt-BR"/>
        </w:rPr>
        <w:t xml:space="preserve"> dos estabelecimentos agropecuários por níveis de eficiência</w:t>
      </w:r>
    </w:p>
    <w:p w14:paraId="3C5E1625" w14:textId="77777777" w:rsidR="008645CF" w:rsidRPr="004D1C0B" w:rsidRDefault="008645CF" w:rsidP="008645CF">
      <w:pPr>
        <w:jc w:val="both"/>
        <w:rPr>
          <w:sz w:val="24"/>
          <w:szCs w:val="24"/>
          <w:lang w:val="pt-BR"/>
        </w:rPr>
      </w:pPr>
    </w:p>
    <w:p w14:paraId="0084501A" w14:textId="77777777" w:rsidR="008645CF" w:rsidRPr="00451A85" w:rsidRDefault="008645CF" w:rsidP="008645CF">
      <w:pPr>
        <w:ind w:firstLine="708"/>
        <w:jc w:val="both"/>
        <w:rPr>
          <w:sz w:val="24"/>
          <w:szCs w:val="24"/>
          <w:lang w:val="pt-BR"/>
        </w:rPr>
      </w:pPr>
      <w:r>
        <w:rPr>
          <w:sz w:val="24"/>
          <w:szCs w:val="24"/>
          <w:lang w:val="pt-BR"/>
        </w:rPr>
        <w:t xml:space="preserve">Após obtidos os escores de eficiência, a técnica da regressão quantílica foi utilizada para verificar </w:t>
      </w:r>
      <w:r w:rsidRPr="00451A85">
        <w:rPr>
          <w:sz w:val="24"/>
          <w:szCs w:val="24"/>
          <w:lang w:val="pt-BR"/>
        </w:rPr>
        <w:t>os determinantes da eficiência produtiva dos estabelecimentos representativos</w:t>
      </w:r>
      <w:r>
        <w:rPr>
          <w:sz w:val="24"/>
          <w:szCs w:val="24"/>
          <w:lang w:val="pt-BR"/>
        </w:rPr>
        <w:t xml:space="preserve">, </w:t>
      </w:r>
      <w:r w:rsidRPr="00451A85">
        <w:rPr>
          <w:sz w:val="24"/>
          <w:szCs w:val="24"/>
          <w:lang w:val="pt-BR"/>
        </w:rPr>
        <w:t>considerando cinco quantis ou grupos de eficiência (0,10; 0,25; 0,50; 0,75; 0,90).</w:t>
      </w:r>
      <w:r>
        <w:rPr>
          <w:sz w:val="24"/>
          <w:szCs w:val="24"/>
          <w:lang w:val="pt-BR"/>
        </w:rPr>
        <w:t xml:space="preserve"> </w:t>
      </w:r>
      <w:r w:rsidRPr="00451A85">
        <w:rPr>
          <w:sz w:val="24"/>
          <w:szCs w:val="24"/>
          <w:lang w:val="pt-BR"/>
        </w:rPr>
        <w:t>É importante destacar que, além de identificar a relação entre as variáveis utilizadas e a eficiência produtiva, tais resultados permitem também verificar a variação do poder de determinação destas variáveis sobre o desempenho dos produtores para diferentes níveis de eficiência, representados por cada quantil da amostra. Os resulta</w:t>
      </w:r>
      <w:r>
        <w:rPr>
          <w:sz w:val="24"/>
          <w:szCs w:val="24"/>
          <w:lang w:val="pt-BR"/>
        </w:rPr>
        <w:t>dos são apresentados na Tabela 2</w:t>
      </w:r>
      <w:r w:rsidRPr="00451A85">
        <w:rPr>
          <w:sz w:val="24"/>
          <w:szCs w:val="24"/>
          <w:lang w:val="pt-BR"/>
        </w:rPr>
        <w:t>.</w:t>
      </w:r>
    </w:p>
    <w:p w14:paraId="6F01B3EF" w14:textId="77777777" w:rsidR="008645CF" w:rsidRPr="00451A85" w:rsidRDefault="008645CF" w:rsidP="008645CF">
      <w:pPr>
        <w:jc w:val="both"/>
        <w:rPr>
          <w:sz w:val="24"/>
          <w:szCs w:val="24"/>
          <w:lang w:val="pt-BR"/>
        </w:rPr>
      </w:pPr>
      <w:r w:rsidRPr="00451A85">
        <w:rPr>
          <w:sz w:val="24"/>
          <w:szCs w:val="24"/>
          <w:lang w:val="pt-BR"/>
        </w:rPr>
        <w:tab/>
        <w:t>Com o propósito de verificar se de fato os efeitos das variáveis selecionadas são heterogêneos em relação aos quantis da amostra, foi feito o teste de Wald. O resultado calculado para estatística F foi 226,33, sendo significativo a 1%, rejeitando-se, assim, a hipótese nula de igualdade dos parâmetros. Deste modo, a estimação por meio da regressão quantílica se mostra mais adequada, em detrimento da estimação por mínimos quadrados ou outro método. Isso significa dizer que o poder de explicação das variáveis sobre a eficiência produtiva se altera, dependendo do nível</w:t>
      </w:r>
      <w:r>
        <w:rPr>
          <w:sz w:val="24"/>
          <w:szCs w:val="24"/>
          <w:lang w:val="pt-BR"/>
        </w:rPr>
        <w:t xml:space="preserve"> (faixa)</w:t>
      </w:r>
      <w:r w:rsidRPr="00451A85">
        <w:rPr>
          <w:sz w:val="24"/>
          <w:szCs w:val="24"/>
          <w:lang w:val="pt-BR"/>
        </w:rPr>
        <w:t xml:space="preserve"> de eficiência da unidade representativa.</w:t>
      </w:r>
    </w:p>
    <w:p w14:paraId="2F60C466" w14:textId="77777777" w:rsidR="008645CF" w:rsidRPr="00451A85" w:rsidRDefault="008645CF" w:rsidP="008645CF">
      <w:pPr>
        <w:jc w:val="both"/>
        <w:rPr>
          <w:sz w:val="24"/>
          <w:szCs w:val="24"/>
          <w:lang w:val="pt-BR"/>
        </w:rPr>
      </w:pPr>
      <w:r w:rsidRPr="00451A85">
        <w:rPr>
          <w:sz w:val="24"/>
          <w:szCs w:val="24"/>
          <w:lang w:val="pt-BR"/>
        </w:rPr>
        <w:tab/>
      </w:r>
      <w:r>
        <w:rPr>
          <w:sz w:val="24"/>
          <w:szCs w:val="24"/>
          <w:lang w:val="pt-BR"/>
        </w:rPr>
        <w:t>Além da variável chave área total do estabelecimento, utilizada</w:t>
      </w:r>
      <w:r w:rsidRPr="00451A85">
        <w:rPr>
          <w:sz w:val="24"/>
          <w:szCs w:val="24"/>
          <w:lang w:val="pt-BR"/>
        </w:rPr>
        <w:t xml:space="preserve"> com o intuito de verificar estatisticamente a relação entre a produtividad</w:t>
      </w:r>
      <w:r>
        <w:rPr>
          <w:sz w:val="24"/>
          <w:szCs w:val="24"/>
          <w:lang w:val="pt-BR"/>
        </w:rPr>
        <w:t xml:space="preserve">e e a área dos estabelecimentos, </w:t>
      </w:r>
      <w:r w:rsidRPr="00451A85">
        <w:rPr>
          <w:sz w:val="24"/>
          <w:szCs w:val="24"/>
          <w:lang w:val="pt-BR"/>
        </w:rPr>
        <w:t xml:space="preserve">foi acrescentado um termo quadrático da área para averiguar estatisticamente </w:t>
      </w:r>
      <w:r>
        <w:rPr>
          <w:sz w:val="24"/>
          <w:szCs w:val="24"/>
          <w:lang w:val="pt-BR"/>
        </w:rPr>
        <w:t>a existência de uma relação não linear entre eficiência e tamanho.</w:t>
      </w:r>
    </w:p>
    <w:p w14:paraId="2E5B43B7" w14:textId="77777777" w:rsidR="008645CF" w:rsidRPr="00451A85" w:rsidRDefault="008645CF" w:rsidP="008645CF">
      <w:pPr>
        <w:rPr>
          <w:sz w:val="24"/>
          <w:szCs w:val="24"/>
          <w:lang w:val="pt-BR"/>
        </w:rPr>
        <w:sectPr w:rsidR="008645CF" w:rsidRPr="00451A85" w:rsidSect="00EF7630">
          <w:pgSz w:w="11906" w:h="16838"/>
          <w:pgMar w:top="1134" w:right="1134" w:bottom="1134" w:left="1134" w:header="709" w:footer="709" w:gutter="0"/>
          <w:cols w:space="708"/>
          <w:docGrid w:linePitch="360"/>
        </w:sectPr>
      </w:pPr>
    </w:p>
    <w:p w14:paraId="7E4181F8" w14:textId="77777777" w:rsidR="008645CF" w:rsidRPr="00451A85" w:rsidRDefault="008645CF" w:rsidP="008645CF">
      <w:pPr>
        <w:rPr>
          <w:bCs/>
          <w:sz w:val="24"/>
          <w:szCs w:val="24"/>
          <w:lang w:val="pt-BR"/>
        </w:rPr>
      </w:pPr>
      <w:bookmarkStart w:id="2" w:name="_Toc379277288"/>
      <w:r w:rsidRPr="00451A85">
        <w:rPr>
          <w:bCs/>
          <w:sz w:val="24"/>
          <w:szCs w:val="24"/>
          <w:lang w:val="pt-BR"/>
        </w:rPr>
        <w:lastRenderedPageBreak/>
        <w:t xml:space="preserve">Tabela </w:t>
      </w:r>
      <w:r>
        <w:rPr>
          <w:bCs/>
          <w:sz w:val="24"/>
          <w:szCs w:val="24"/>
          <w:lang w:val="pt-BR"/>
        </w:rPr>
        <w:t>2</w:t>
      </w:r>
      <w:r w:rsidRPr="00451A85">
        <w:rPr>
          <w:bCs/>
          <w:sz w:val="24"/>
          <w:szCs w:val="24"/>
          <w:lang w:val="pt-BR"/>
        </w:rPr>
        <w:t xml:space="preserve"> – Estimação dos determinantes da eficiência </w:t>
      </w:r>
      <w:r>
        <w:rPr>
          <w:bCs/>
          <w:sz w:val="24"/>
          <w:szCs w:val="24"/>
          <w:lang w:val="pt-BR"/>
        </w:rPr>
        <w:t>técnica</w:t>
      </w:r>
      <w:r w:rsidRPr="00451A85">
        <w:rPr>
          <w:bCs/>
          <w:sz w:val="24"/>
          <w:szCs w:val="24"/>
          <w:lang w:val="pt-BR"/>
        </w:rPr>
        <w:t xml:space="preserve"> das unidades representativas por níveis de eficiência.</w:t>
      </w:r>
      <w:bookmarkEnd w:id="2"/>
    </w:p>
    <w:tbl>
      <w:tblPr>
        <w:tblW w:w="14267" w:type="dxa"/>
        <w:jc w:val="center"/>
        <w:tblCellMar>
          <w:left w:w="70" w:type="dxa"/>
          <w:right w:w="70" w:type="dxa"/>
        </w:tblCellMar>
        <w:tblLook w:val="04A0" w:firstRow="1" w:lastRow="0" w:firstColumn="1" w:lastColumn="0" w:noHBand="0" w:noVBand="1"/>
      </w:tblPr>
      <w:tblGrid>
        <w:gridCol w:w="1422"/>
        <w:gridCol w:w="1299"/>
        <w:gridCol w:w="1270"/>
        <w:gridCol w:w="1299"/>
        <w:gridCol w:w="1270"/>
        <w:gridCol w:w="1299"/>
        <w:gridCol w:w="1270"/>
        <w:gridCol w:w="1299"/>
        <w:gridCol w:w="1270"/>
        <w:gridCol w:w="1299"/>
        <w:gridCol w:w="1270"/>
      </w:tblGrid>
      <w:tr w:rsidR="008645CF" w:rsidRPr="00451A85" w14:paraId="02EB192F" w14:textId="77777777" w:rsidTr="007E151C">
        <w:trPr>
          <w:trHeight w:val="338"/>
          <w:jc w:val="center"/>
        </w:trPr>
        <w:tc>
          <w:tcPr>
            <w:tcW w:w="1422" w:type="dxa"/>
            <w:tcBorders>
              <w:top w:val="single" w:sz="12" w:space="0" w:color="auto"/>
              <w:left w:val="nil"/>
              <w:bottom w:val="single" w:sz="12" w:space="0" w:color="auto"/>
              <w:right w:val="nil"/>
            </w:tcBorders>
            <w:shd w:val="clear" w:color="auto" w:fill="auto"/>
            <w:noWrap/>
            <w:vAlign w:val="bottom"/>
            <w:hideMark/>
          </w:tcPr>
          <w:p w14:paraId="3223F3AB" w14:textId="77777777" w:rsidR="008645CF" w:rsidRPr="00451A85" w:rsidRDefault="008645CF" w:rsidP="007E151C">
            <w:pPr>
              <w:jc w:val="center"/>
              <w:rPr>
                <w:sz w:val="24"/>
                <w:szCs w:val="24"/>
                <w:lang w:val="pt-BR"/>
              </w:rPr>
            </w:pPr>
          </w:p>
        </w:tc>
        <w:tc>
          <w:tcPr>
            <w:tcW w:w="2569" w:type="dxa"/>
            <w:gridSpan w:val="2"/>
            <w:tcBorders>
              <w:top w:val="single" w:sz="12" w:space="0" w:color="auto"/>
              <w:left w:val="nil"/>
              <w:bottom w:val="single" w:sz="12" w:space="0" w:color="auto"/>
              <w:right w:val="nil"/>
            </w:tcBorders>
            <w:shd w:val="clear" w:color="auto" w:fill="auto"/>
            <w:noWrap/>
            <w:vAlign w:val="bottom"/>
            <w:hideMark/>
          </w:tcPr>
          <w:p w14:paraId="2847A23E" w14:textId="77777777" w:rsidR="008645CF" w:rsidRPr="00451A85" w:rsidRDefault="008645CF" w:rsidP="007E151C">
            <w:pPr>
              <w:jc w:val="center"/>
              <w:rPr>
                <w:b/>
                <w:bCs/>
                <w:sz w:val="24"/>
                <w:szCs w:val="24"/>
                <w:lang w:val="pt-BR"/>
              </w:rPr>
            </w:pPr>
            <w:r w:rsidRPr="00451A85">
              <w:rPr>
                <w:b/>
                <w:bCs/>
                <w:sz w:val="24"/>
                <w:szCs w:val="24"/>
                <w:lang w:val="pt-BR"/>
              </w:rPr>
              <w:t>Quantil 0,10</w:t>
            </w:r>
          </w:p>
        </w:tc>
        <w:tc>
          <w:tcPr>
            <w:tcW w:w="2569" w:type="dxa"/>
            <w:gridSpan w:val="2"/>
            <w:tcBorders>
              <w:top w:val="single" w:sz="12" w:space="0" w:color="auto"/>
              <w:left w:val="nil"/>
              <w:bottom w:val="single" w:sz="12" w:space="0" w:color="auto"/>
              <w:right w:val="nil"/>
            </w:tcBorders>
            <w:shd w:val="clear" w:color="auto" w:fill="auto"/>
            <w:noWrap/>
            <w:vAlign w:val="bottom"/>
            <w:hideMark/>
          </w:tcPr>
          <w:p w14:paraId="5F27E410" w14:textId="77777777" w:rsidR="008645CF" w:rsidRPr="00451A85" w:rsidRDefault="008645CF" w:rsidP="007E151C">
            <w:pPr>
              <w:jc w:val="center"/>
              <w:rPr>
                <w:b/>
                <w:bCs/>
                <w:sz w:val="24"/>
                <w:szCs w:val="24"/>
                <w:lang w:val="pt-BR"/>
              </w:rPr>
            </w:pPr>
            <w:r w:rsidRPr="00451A85">
              <w:rPr>
                <w:b/>
                <w:bCs/>
                <w:sz w:val="24"/>
                <w:szCs w:val="24"/>
                <w:lang w:val="pt-BR"/>
              </w:rPr>
              <w:t>Quantil 0,25</w:t>
            </w:r>
          </w:p>
        </w:tc>
        <w:tc>
          <w:tcPr>
            <w:tcW w:w="2569" w:type="dxa"/>
            <w:gridSpan w:val="2"/>
            <w:tcBorders>
              <w:top w:val="single" w:sz="12" w:space="0" w:color="auto"/>
              <w:left w:val="nil"/>
              <w:bottom w:val="single" w:sz="12" w:space="0" w:color="auto"/>
              <w:right w:val="nil"/>
            </w:tcBorders>
            <w:shd w:val="clear" w:color="auto" w:fill="auto"/>
            <w:noWrap/>
            <w:vAlign w:val="bottom"/>
            <w:hideMark/>
          </w:tcPr>
          <w:p w14:paraId="186514DA" w14:textId="77777777" w:rsidR="008645CF" w:rsidRPr="00451A85" w:rsidRDefault="008645CF" w:rsidP="007E151C">
            <w:pPr>
              <w:jc w:val="center"/>
              <w:rPr>
                <w:b/>
                <w:bCs/>
                <w:sz w:val="24"/>
                <w:szCs w:val="24"/>
                <w:lang w:val="pt-BR"/>
              </w:rPr>
            </w:pPr>
            <w:r w:rsidRPr="00451A85">
              <w:rPr>
                <w:b/>
                <w:bCs/>
                <w:sz w:val="24"/>
                <w:szCs w:val="24"/>
                <w:lang w:val="pt-BR"/>
              </w:rPr>
              <w:t>Quantil 0,50</w:t>
            </w:r>
          </w:p>
        </w:tc>
        <w:tc>
          <w:tcPr>
            <w:tcW w:w="2569" w:type="dxa"/>
            <w:gridSpan w:val="2"/>
            <w:tcBorders>
              <w:top w:val="single" w:sz="12" w:space="0" w:color="auto"/>
              <w:left w:val="nil"/>
              <w:bottom w:val="single" w:sz="12" w:space="0" w:color="auto"/>
              <w:right w:val="nil"/>
            </w:tcBorders>
            <w:shd w:val="clear" w:color="auto" w:fill="auto"/>
            <w:noWrap/>
            <w:vAlign w:val="bottom"/>
            <w:hideMark/>
          </w:tcPr>
          <w:p w14:paraId="78DDBD44" w14:textId="77777777" w:rsidR="008645CF" w:rsidRPr="00451A85" w:rsidRDefault="008645CF" w:rsidP="007E151C">
            <w:pPr>
              <w:jc w:val="center"/>
              <w:rPr>
                <w:b/>
                <w:bCs/>
                <w:sz w:val="24"/>
                <w:szCs w:val="24"/>
                <w:lang w:val="pt-BR"/>
              </w:rPr>
            </w:pPr>
            <w:r w:rsidRPr="00451A85">
              <w:rPr>
                <w:b/>
                <w:bCs/>
                <w:sz w:val="24"/>
                <w:szCs w:val="24"/>
                <w:lang w:val="pt-BR"/>
              </w:rPr>
              <w:t>Quantil 0,75</w:t>
            </w:r>
          </w:p>
        </w:tc>
        <w:tc>
          <w:tcPr>
            <w:tcW w:w="2569" w:type="dxa"/>
            <w:gridSpan w:val="2"/>
            <w:tcBorders>
              <w:top w:val="single" w:sz="12" w:space="0" w:color="auto"/>
              <w:left w:val="nil"/>
              <w:bottom w:val="single" w:sz="12" w:space="0" w:color="auto"/>
              <w:right w:val="nil"/>
            </w:tcBorders>
            <w:shd w:val="clear" w:color="auto" w:fill="auto"/>
            <w:noWrap/>
            <w:vAlign w:val="bottom"/>
            <w:hideMark/>
          </w:tcPr>
          <w:p w14:paraId="6DB2E43E" w14:textId="77777777" w:rsidR="008645CF" w:rsidRPr="00451A85" w:rsidRDefault="008645CF" w:rsidP="007E151C">
            <w:pPr>
              <w:jc w:val="center"/>
              <w:rPr>
                <w:b/>
                <w:bCs/>
                <w:sz w:val="24"/>
                <w:szCs w:val="24"/>
                <w:lang w:val="pt-BR"/>
              </w:rPr>
            </w:pPr>
            <w:r w:rsidRPr="00451A85">
              <w:rPr>
                <w:b/>
                <w:bCs/>
                <w:sz w:val="24"/>
                <w:szCs w:val="24"/>
                <w:lang w:val="pt-BR"/>
              </w:rPr>
              <w:t>Quantil 0,90</w:t>
            </w:r>
          </w:p>
        </w:tc>
      </w:tr>
      <w:tr w:rsidR="008645CF" w:rsidRPr="00451A85" w14:paraId="44D84E28" w14:textId="77777777" w:rsidTr="007E151C">
        <w:trPr>
          <w:trHeight w:val="338"/>
          <w:jc w:val="center"/>
        </w:trPr>
        <w:tc>
          <w:tcPr>
            <w:tcW w:w="1422" w:type="dxa"/>
            <w:tcBorders>
              <w:top w:val="nil"/>
              <w:left w:val="nil"/>
              <w:bottom w:val="single" w:sz="12" w:space="0" w:color="auto"/>
              <w:right w:val="nil"/>
            </w:tcBorders>
            <w:shd w:val="clear" w:color="auto" w:fill="auto"/>
            <w:noWrap/>
            <w:vAlign w:val="bottom"/>
            <w:hideMark/>
          </w:tcPr>
          <w:p w14:paraId="1031E0E4" w14:textId="77777777" w:rsidR="008645CF" w:rsidRPr="00451A85" w:rsidRDefault="008645CF" w:rsidP="007E151C">
            <w:pPr>
              <w:rPr>
                <w:b/>
                <w:bCs/>
                <w:sz w:val="24"/>
                <w:szCs w:val="24"/>
                <w:lang w:val="pt-BR"/>
              </w:rPr>
            </w:pPr>
            <w:r w:rsidRPr="00451A85">
              <w:rPr>
                <w:b/>
                <w:bCs/>
                <w:sz w:val="24"/>
                <w:szCs w:val="24"/>
                <w:lang w:val="pt-BR"/>
              </w:rPr>
              <w:t>LnET</w:t>
            </w:r>
          </w:p>
        </w:tc>
        <w:tc>
          <w:tcPr>
            <w:tcW w:w="1299" w:type="dxa"/>
            <w:tcBorders>
              <w:top w:val="nil"/>
              <w:left w:val="nil"/>
              <w:bottom w:val="single" w:sz="12" w:space="0" w:color="auto"/>
              <w:right w:val="nil"/>
            </w:tcBorders>
            <w:shd w:val="clear" w:color="auto" w:fill="auto"/>
            <w:noWrap/>
            <w:vAlign w:val="bottom"/>
            <w:hideMark/>
          </w:tcPr>
          <w:p w14:paraId="648D42E0" w14:textId="77777777" w:rsidR="008645CF" w:rsidRPr="00451A85" w:rsidRDefault="008645CF" w:rsidP="007E151C">
            <w:pPr>
              <w:jc w:val="center"/>
              <w:rPr>
                <w:b/>
                <w:bCs/>
                <w:sz w:val="24"/>
                <w:szCs w:val="24"/>
                <w:lang w:val="pt-BR"/>
              </w:rPr>
            </w:pPr>
            <w:r w:rsidRPr="00451A85">
              <w:rPr>
                <w:b/>
                <w:bCs/>
                <w:sz w:val="24"/>
                <w:szCs w:val="24"/>
                <w:lang w:val="pt-BR"/>
              </w:rPr>
              <w:t>Coeficiente</w:t>
            </w:r>
          </w:p>
        </w:tc>
        <w:tc>
          <w:tcPr>
            <w:tcW w:w="1270" w:type="dxa"/>
            <w:tcBorders>
              <w:top w:val="nil"/>
              <w:left w:val="nil"/>
              <w:bottom w:val="single" w:sz="12" w:space="0" w:color="auto"/>
              <w:right w:val="nil"/>
            </w:tcBorders>
            <w:shd w:val="clear" w:color="auto" w:fill="auto"/>
            <w:noWrap/>
            <w:vAlign w:val="bottom"/>
            <w:hideMark/>
          </w:tcPr>
          <w:p w14:paraId="1A4B7720" w14:textId="77777777" w:rsidR="008645CF" w:rsidRPr="00451A85" w:rsidRDefault="008645CF" w:rsidP="007E151C">
            <w:pPr>
              <w:jc w:val="center"/>
              <w:rPr>
                <w:b/>
                <w:bCs/>
                <w:sz w:val="24"/>
                <w:szCs w:val="24"/>
                <w:lang w:val="pt-BR"/>
              </w:rPr>
            </w:pPr>
            <w:r w:rsidRPr="00451A85">
              <w:rPr>
                <w:b/>
                <w:bCs/>
                <w:sz w:val="24"/>
                <w:szCs w:val="24"/>
                <w:lang w:val="pt-BR"/>
              </w:rPr>
              <w:t>Erro Padrão</w:t>
            </w:r>
          </w:p>
        </w:tc>
        <w:tc>
          <w:tcPr>
            <w:tcW w:w="1299" w:type="dxa"/>
            <w:tcBorders>
              <w:top w:val="nil"/>
              <w:left w:val="nil"/>
              <w:bottom w:val="single" w:sz="12" w:space="0" w:color="auto"/>
              <w:right w:val="nil"/>
            </w:tcBorders>
            <w:shd w:val="clear" w:color="auto" w:fill="auto"/>
            <w:noWrap/>
            <w:vAlign w:val="bottom"/>
            <w:hideMark/>
          </w:tcPr>
          <w:p w14:paraId="5C25C1BE" w14:textId="77777777" w:rsidR="008645CF" w:rsidRPr="00451A85" w:rsidRDefault="008645CF" w:rsidP="007E151C">
            <w:pPr>
              <w:jc w:val="center"/>
              <w:rPr>
                <w:b/>
                <w:bCs/>
                <w:sz w:val="24"/>
                <w:szCs w:val="24"/>
                <w:lang w:val="pt-BR"/>
              </w:rPr>
            </w:pPr>
            <w:r w:rsidRPr="00451A85">
              <w:rPr>
                <w:b/>
                <w:bCs/>
                <w:sz w:val="24"/>
                <w:szCs w:val="24"/>
                <w:lang w:val="pt-BR"/>
              </w:rPr>
              <w:t>Coeficiente</w:t>
            </w:r>
          </w:p>
        </w:tc>
        <w:tc>
          <w:tcPr>
            <w:tcW w:w="1270" w:type="dxa"/>
            <w:tcBorders>
              <w:top w:val="nil"/>
              <w:left w:val="nil"/>
              <w:bottom w:val="single" w:sz="12" w:space="0" w:color="auto"/>
              <w:right w:val="nil"/>
            </w:tcBorders>
            <w:shd w:val="clear" w:color="auto" w:fill="auto"/>
            <w:noWrap/>
            <w:vAlign w:val="bottom"/>
            <w:hideMark/>
          </w:tcPr>
          <w:p w14:paraId="2F867BED" w14:textId="77777777" w:rsidR="008645CF" w:rsidRPr="00451A85" w:rsidRDefault="008645CF" w:rsidP="007E151C">
            <w:pPr>
              <w:jc w:val="center"/>
              <w:rPr>
                <w:b/>
                <w:bCs/>
                <w:sz w:val="24"/>
                <w:szCs w:val="24"/>
                <w:lang w:val="pt-BR"/>
              </w:rPr>
            </w:pPr>
            <w:r w:rsidRPr="00451A85">
              <w:rPr>
                <w:b/>
                <w:bCs/>
                <w:sz w:val="24"/>
                <w:szCs w:val="24"/>
                <w:lang w:val="pt-BR"/>
              </w:rPr>
              <w:t>Erro Padrão</w:t>
            </w:r>
          </w:p>
        </w:tc>
        <w:tc>
          <w:tcPr>
            <w:tcW w:w="1299" w:type="dxa"/>
            <w:tcBorders>
              <w:top w:val="nil"/>
              <w:left w:val="nil"/>
              <w:bottom w:val="single" w:sz="12" w:space="0" w:color="auto"/>
              <w:right w:val="nil"/>
            </w:tcBorders>
            <w:shd w:val="clear" w:color="auto" w:fill="auto"/>
            <w:noWrap/>
            <w:vAlign w:val="bottom"/>
            <w:hideMark/>
          </w:tcPr>
          <w:p w14:paraId="554D0E22" w14:textId="77777777" w:rsidR="008645CF" w:rsidRPr="00451A85" w:rsidRDefault="008645CF" w:rsidP="007E151C">
            <w:pPr>
              <w:jc w:val="center"/>
              <w:rPr>
                <w:b/>
                <w:bCs/>
                <w:sz w:val="24"/>
                <w:szCs w:val="24"/>
                <w:lang w:val="pt-BR"/>
              </w:rPr>
            </w:pPr>
            <w:r w:rsidRPr="00451A85">
              <w:rPr>
                <w:b/>
                <w:bCs/>
                <w:sz w:val="24"/>
                <w:szCs w:val="24"/>
                <w:lang w:val="pt-BR"/>
              </w:rPr>
              <w:t>Coeficiente</w:t>
            </w:r>
          </w:p>
        </w:tc>
        <w:tc>
          <w:tcPr>
            <w:tcW w:w="1270" w:type="dxa"/>
            <w:tcBorders>
              <w:top w:val="nil"/>
              <w:left w:val="nil"/>
              <w:bottom w:val="single" w:sz="12" w:space="0" w:color="auto"/>
              <w:right w:val="nil"/>
            </w:tcBorders>
            <w:shd w:val="clear" w:color="auto" w:fill="auto"/>
            <w:noWrap/>
            <w:vAlign w:val="bottom"/>
            <w:hideMark/>
          </w:tcPr>
          <w:p w14:paraId="082422CB" w14:textId="77777777" w:rsidR="008645CF" w:rsidRPr="00451A85" w:rsidRDefault="008645CF" w:rsidP="007E151C">
            <w:pPr>
              <w:jc w:val="center"/>
              <w:rPr>
                <w:b/>
                <w:bCs/>
                <w:sz w:val="24"/>
                <w:szCs w:val="24"/>
                <w:lang w:val="pt-BR"/>
              </w:rPr>
            </w:pPr>
            <w:r w:rsidRPr="00451A85">
              <w:rPr>
                <w:b/>
                <w:bCs/>
                <w:sz w:val="24"/>
                <w:szCs w:val="24"/>
                <w:lang w:val="pt-BR"/>
              </w:rPr>
              <w:t>Erro Padrão</w:t>
            </w:r>
          </w:p>
        </w:tc>
        <w:tc>
          <w:tcPr>
            <w:tcW w:w="1299" w:type="dxa"/>
            <w:tcBorders>
              <w:top w:val="nil"/>
              <w:left w:val="nil"/>
              <w:bottom w:val="single" w:sz="12" w:space="0" w:color="auto"/>
              <w:right w:val="nil"/>
            </w:tcBorders>
            <w:shd w:val="clear" w:color="auto" w:fill="auto"/>
            <w:noWrap/>
            <w:vAlign w:val="bottom"/>
            <w:hideMark/>
          </w:tcPr>
          <w:p w14:paraId="6D57838F" w14:textId="77777777" w:rsidR="008645CF" w:rsidRPr="00451A85" w:rsidRDefault="008645CF" w:rsidP="007E151C">
            <w:pPr>
              <w:jc w:val="center"/>
              <w:rPr>
                <w:b/>
                <w:bCs/>
                <w:sz w:val="24"/>
                <w:szCs w:val="24"/>
                <w:lang w:val="pt-BR"/>
              </w:rPr>
            </w:pPr>
            <w:r w:rsidRPr="00451A85">
              <w:rPr>
                <w:b/>
                <w:bCs/>
                <w:sz w:val="24"/>
                <w:szCs w:val="24"/>
                <w:lang w:val="pt-BR"/>
              </w:rPr>
              <w:t>Coeficiente</w:t>
            </w:r>
          </w:p>
        </w:tc>
        <w:tc>
          <w:tcPr>
            <w:tcW w:w="1270" w:type="dxa"/>
            <w:tcBorders>
              <w:top w:val="nil"/>
              <w:left w:val="nil"/>
              <w:bottom w:val="single" w:sz="12" w:space="0" w:color="auto"/>
              <w:right w:val="nil"/>
            </w:tcBorders>
            <w:shd w:val="clear" w:color="auto" w:fill="auto"/>
            <w:noWrap/>
            <w:vAlign w:val="bottom"/>
            <w:hideMark/>
          </w:tcPr>
          <w:p w14:paraId="515EFF88" w14:textId="77777777" w:rsidR="008645CF" w:rsidRPr="00451A85" w:rsidRDefault="008645CF" w:rsidP="007E151C">
            <w:pPr>
              <w:jc w:val="center"/>
              <w:rPr>
                <w:b/>
                <w:bCs/>
                <w:sz w:val="24"/>
                <w:szCs w:val="24"/>
                <w:lang w:val="pt-BR"/>
              </w:rPr>
            </w:pPr>
            <w:r w:rsidRPr="00451A85">
              <w:rPr>
                <w:b/>
                <w:bCs/>
                <w:sz w:val="24"/>
                <w:szCs w:val="24"/>
                <w:lang w:val="pt-BR"/>
              </w:rPr>
              <w:t>Erro Padrão</w:t>
            </w:r>
          </w:p>
        </w:tc>
        <w:tc>
          <w:tcPr>
            <w:tcW w:w="1299" w:type="dxa"/>
            <w:tcBorders>
              <w:top w:val="nil"/>
              <w:left w:val="nil"/>
              <w:bottom w:val="single" w:sz="12" w:space="0" w:color="auto"/>
              <w:right w:val="nil"/>
            </w:tcBorders>
            <w:shd w:val="clear" w:color="auto" w:fill="auto"/>
            <w:noWrap/>
            <w:vAlign w:val="bottom"/>
            <w:hideMark/>
          </w:tcPr>
          <w:p w14:paraId="447DE48A" w14:textId="77777777" w:rsidR="008645CF" w:rsidRPr="00451A85" w:rsidRDefault="008645CF" w:rsidP="007E151C">
            <w:pPr>
              <w:jc w:val="center"/>
              <w:rPr>
                <w:b/>
                <w:bCs/>
                <w:sz w:val="24"/>
                <w:szCs w:val="24"/>
                <w:lang w:val="pt-BR"/>
              </w:rPr>
            </w:pPr>
            <w:r w:rsidRPr="00451A85">
              <w:rPr>
                <w:b/>
                <w:bCs/>
                <w:sz w:val="24"/>
                <w:szCs w:val="24"/>
                <w:lang w:val="pt-BR"/>
              </w:rPr>
              <w:t>Coeficiente</w:t>
            </w:r>
          </w:p>
        </w:tc>
        <w:tc>
          <w:tcPr>
            <w:tcW w:w="1270" w:type="dxa"/>
            <w:tcBorders>
              <w:top w:val="nil"/>
              <w:left w:val="nil"/>
              <w:bottom w:val="single" w:sz="12" w:space="0" w:color="auto"/>
              <w:right w:val="nil"/>
            </w:tcBorders>
            <w:shd w:val="clear" w:color="auto" w:fill="auto"/>
            <w:noWrap/>
            <w:vAlign w:val="bottom"/>
            <w:hideMark/>
          </w:tcPr>
          <w:p w14:paraId="2CB55DB2" w14:textId="77777777" w:rsidR="008645CF" w:rsidRPr="00451A85" w:rsidRDefault="008645CF" w:rsidP="007E151C">
            <w:pPr>
              <w:jc w:val="center"/>
              <w:rPr>
                <w:b/>
                <w:bCs/>
                <w:sz w:val="24"/>
                <w:szCs w:val="24"/>
                <w:lang w:val="pt-BR"/>
              </w:rPr>
            </w:pPr>
            <w:r w:rsidRPr="00451A85">
              <w:rPr>
                <w:b/>
                <w:bCs/>
                <w:sz w:val="24"/>
                <w:szCs w:val="24"/>
                <w:lang w:val="pt-BR"/>
              </w:rPr>
              <w:t>Erro Padrão</w:t>
            </w:r>
          </w:p>
        </w:tc>
      </w:tr>
      <w:tr w:rsidR="008645CF" w:rsidRPr="00451A85" w14:paraId="74DD4E95" w14:textId="77777777" w:rsidTr="007E151C">
        <w:trPr>
          <w:trHeight w:val="323"/>
          <w:jc w:val="center"/>
        </w:trPr>
        <w:tc>
          <w:tcPr>
            <w:tcW w:w="1422" w:type="dxa"/>
            <w:tcBorders>
              <w:top w:val="nil"/>
              <w:left w:val="nil"/>
              <w:bottom w:val="nil"/>
              <w:right w:val="nil"/>
            </w:tcBorders>
            <w:shd w:val="clear" w:color="auto" w:fill="auto"/>
            <w:noWrap/>
            <w:vAlign w:val="bottom"/>
            <w:hideMark/>
          </w:tcPr>
          <w:p w14:paraId="393B1BDD" w14:textId="77777777" w:rsidR="008645CF" w:rsidRPr="00451A85" w:rsidRDefault="008645CF" w:rsidP="007E151C">
            <w:pPr>
              <w:rPr>
                <w:i/>
                <w:iCs/>
                <w:sz w:val="24"/>
                <w:szCs w:val="24"/>
                <w:lang w:val="pt-BR"/>
              </w:rPr>
            </w:pPr>
            <w:r w:rsidRPr="00451A85">
              <w:rPr>
                <w:i/>
                <w:iCs/>
                <w:sz w:val="24"/>
                <w:szCs w:val="24"/>
                <w:lang w:val="pt-BR"/>
              </w:rPr>
              <w:t>Areatotal</w:t>
            </w:r>
          </w:p>
        </w:tc>
        <w:tc>
          <w:tcPr>
            <w:tcW w:w="1299" w:type="dxa"/>
            <w:tcBorders>
              <w:top w:val="nil"/>
              <w:left w:val="nil"/>
              <w:bottom w:val="nil"/>
              <w:right w:val="nil"/>
            </w:tcBorders>
            <w:shd w:val="clear" w:color="auto" w:fill="auto"/>
            <w:noWrap/>
            <w:vAlign w:val="bottom"/>
            <w:hideMark/>
          </w:tcPr>
          <w:p w14:paraId="2BA8C421" w14:textId="77777777" w:rsidR="008645CF" w:rsidRPr="00451A85" w:rsidRDefault="008645CF" w:rsidP="007E151C">
            <w:pPr>
              <w:jc w:val="center"/>
              <w:rPr>
                <w:sz w:val="24"/>
                <w:szCs w:val="24"/>
                <w:lang w:val="pt-BR"/>
              </w:rPr>
            </w:pPr>
            <w:r w:rsidRPr="00451A85">
              <w:rPr>
                <w:sz w:val="24"/>
                <w:szCs w:val="24"/>
                <w:lang w:val="pt-BR"/>
              </w:rPr>
              <w:t>0.353*</w:t>
            </w:r>
          </w:p>
        </w:tc>
        <w:tc>
          <w:tcPr>
            <w:tcW w:w="1270" w:type="dxa"/>
            <w:tcBorders>
              <w:top w:val="nil"/>
              <w:left w:val="nil"/>
              <w:bottom w:val="nil"/>
              <w:right w:val="nil"/>
            </w:tcBorders>
            <w:shd w:val="clear" w:color="auto" w:fill="auto"/>
            <w:noWrap/>
            <w:vAlign w:val="bottom"/>
            <w:hideMark/>
          </w:tcPr>
          <w:p w14:paraId="0478ED79" w14:textId="77777777" w:rsidR="008645CF" w:rsidRPr="00451A85" w:rsidRDefault="008645CF" w:rsidP="007E151C">
            <w:pPr>
              <w:jc w:val="center"/>
              <w:rPr>
                <w:sz w:val="24"/>
                <w:szCs w:val="24"/>
                <w:lang w:val="pt-BR"/>
              </w:rPr>
            </w:pPr>
            <w:r w:rsidRPr="00451A85">
              <w:rPr>
                <w:sz w:val="24"/>
                <w:szCs w:val="24"/>
                <w:lang w:val="pt-BR"/>
              </w:rPr>
              <w:t>0.008</w:t>
            </w:r>
          </w:p>
        </w:tc>
        <w:tc>
          <w:tcPr>
            <w:tcW w:w="1299" w:type="dxa"/>
            <w:tcBorders>
              <w:top w:val="nil"/>
              <w:left w:val="nil"/>
              <w:bottom w:val="nil"/>
              <w:right w:val="nil"/>
            </w:tcBorders>
            <w:shd w:val="clear" w:color="auto" w:fill="auto"/>
            <w:noWrap/>
            <w:vAlign w:val="bottom"/>
            <w:hideMark/>
          </w:tcPr>
          <w:p w14:paraId="2E3AF960" w14:textId="77777777" w:rsidR="008645CF" w:rsidRPr="00451A85" w:rsidRDefault="008645CF" w:rsidP="007E151C">
            <w:pPr>
              <w:jc w:val="center"/>
              <w:rPr>
                <w:sz w:val="24"/>
                <w:szCs w:val="24"/>
                <w:lang w:val="pt-BR"/>
              </w:rPr>
            </w:pPr>
            <w:r w:rsidRPr="00451A85">
              <w:rPr>
                <w:sz w:val="24"/>
                <w:szCs w:val="24"/>
                <w:lang w:val="pt-BR"/>
              </w:rPr>
              <w:t>0.275*</w:t>
            </w:r>
          </w:p>
        </w:tc>
        <w:tc>
          <w:tcPr>
            <w:tcW w:w="1270" w:type="dxa"/>
            <w:tcBorders>
              <w:top w:val="nil"/>
              <w:left w:val="nil"/>
              <w:bottom w:val="nil"/>
              <w:right w:val="nil"/>
            </w:tcBorders>
            <w:shd w:val="clear" w:color="auto" w:fill="auto"/>
            <w:noWrap/>
            <w:vAlign w:val="bottom"/>
            <w:hideMark/>
          </w:tcPr>
          <w:p w14:paraId="277D971E" w14:textId="77777777" w:rsidR="008645CF" w:rsidRPr="00451A85" w:rsidRDefault="008645CF" w:rsidP="007E151C">
            <w:pPr>
              <w:jc w:val="center"/>
              <w:rPr>
                <w:sz w:val="24"/>
                <w:szCs w:val="24"/>
                <w:lang w:val="pt-BR"/>
              </w:rPr>
            </w:pPr>
            <w:r w:rsidRPr="00451A85">
              <w:rPr>
                <w:sz w:val="24"/>
                <w:szCs w:val="24"/>
                <w:lang w:val="pt-BR"/>
              </w:rPr>
              <w:t>0.007</w:t>
            </w:r>
          </w:p>
        </w:tc>
        <w:tc>
          <w:tcPr>
            <w:tcW w:w="1299" w:type="dxa"/>
            <w:tcBorders>
              <w:top w:val="nil"/>
              <w:left w:val="nil"/>
              <w:bottom w:val="nil"/>
              <w:right w:val="nil"/>
            </w:tcBorders>
            <w:shd w:val="clear" w:color="auto" w:fill="auto"/>
            <w:noWrap/>
            <w:vAlign w:val="bottom"/>
            <w:hideMark/>
          </w:tcPr>
          <w:p w14:paraId="181B1911" w14:textId="77777777" w:rsidR="008645CF" w:rsidRPr="00451A85" w:rsidRDefault="008645CF" w:rsidP="007E151C">
            <w:pPr>
              <w:jc w:val="center"/>
              <w:rPr>
                <w:sz w:val="24"/>
                <w:szCs w:val="24"/>
                <w:lang w:val="pt-BR"/>
              </w:rPr>
            </w:pPr>
            <w:r w:rsidRPr="00451A85">
              <w:rPr>
                <w:sz w:val="24"/>
                <w:szCs w:val="24"/>
                <w:lang w:val="pt-BR"/>
              </w:rPr>
              <w:t>0.182*</w:t>
            </w:r>
          </w:p>
        </w:tc>
        <w:tc>
          <w:tcPr>
            <w:tcW w:w="1270" w:type="dxa"/>
            <w:tcBorders>
              <w:top w:val="nil"/>
              <w:left w:val="nil"/>
              <w:bottom w:val="nil"/>
              <w:right w:val="nil"/>
            </w:tcBorders>
            <w:shd w:val="clear" w:color="auto" w:fill="auto"/>
            <w:noWrap/>
            <w:vAlign w:val="bottom"/>
            <w:hideMark/>
          </w:tcPr>
          <w:p w14:paraId="629D595F" w14:textId="77777777" w:rsidR="008645CF" w:rsidRPr="00451A85" w:rsidRDefault="008645CF" w:rsidP="007E151C">
            <w:pPr>
              <w:jc w:val="center"/>
              <w:rPr>
                <w:sz w:val="24"/>
                <w:szCs w:val="24"/>
                <w:lang w:val="pt-BR"/>
              </w:rPr>
            </w:pPr>
            <w:r w:rsidRPr="00451A85">
              <w:rPr>
                <w:sz w:val="24"/>
                <w:szCs w:val="24"/>
                <w:lang w:val="pt-BR"/>
              </w:rPr>
              <w:t>0.004</w:t>
            </w:r>
          </w:p>
        </w:tc>
        <w:tc>
          <w:tcPr>
            <w:tcW w:w="1299" w:type="dxa"/>
            <w:tcBorders>
              <w:top w:val="nil"/>
              <w:left w:val="nil"/>
              <w:bottom w:val="nil"/>
              <w:right w:val="nil"/>
            </w:tcBorders>
            <w:shd w:val="clear" w:color="auto" w:fill="auto"/>
            <w:noWrap/>
            <w:vAlign w:val="bottom"/>
            <w:hideMark/>
          </w:tcPr>
          <w:p w14:paraId="497A7431" w14:textId="77777777" w:rsidR="008645CF" w:rsidRPr="00451A85" w:rsidRDefault="008645CF" w:rsidP="007E151C">
            <w:pPr>
              <w:jc w:val="center"/>
              <w:rPr>
                <w:sz w:val="24"/>
                <w:szCs w:val="24"/>
                <w:lang w:val="pt-BR"/>
              </w:rPr>
            </w:pPr>
            <w:r w:rsidRPr="00451A85">
              <w:rPr>
                <w:sz w:val="24"/>
                <w:szCs w:val="24"/>
                <w:lang w:val="pt-BR"/>
              </w:rPr>
              <w:t>0.104*</w:t>
            </w:r>
          </w:p>
        </w:tc>
        <w:tc>
          <w:tcPr>
            <w:tcW w:w="1270" w:type="dxa"/>
            <w:tcBorders>
              <w:top w:val="nil"/>
              <w:left w:val="nil"/>
              <w:bottom w:val="nil"/>
              <w:right w:val="nil"/>
            </w:tcBorders>
            <w:shd w:val="clear" w:color="auto" w:fill="auto"/>
            <w:noWrap/>
            <w:vAlign w:val="bottom"/>
            <w:hideMark/>
          </w:tcPr>
          <w:p w14:paraId="79C85E1A" w14:textId="77777777" w:rsidR="008645CF" w:rsidRPr="00451A85" w:rsidRDefault="008645CF" w:rsidP="007E151C">
            <w:pPr>
              <w:jc w:val="center"/>
              <w:rPr>
                <w:sz w:val="24"/>
                <w:szCs w:val="24"/>
                <w:lang w:val="pt-BR"/>
              </w:rPr>
            </w:pPr>
            <w:r w:rsidRPr="00451A85">
              <w:rPr>
                <w:sz w:val="24"/>
                <w:szCs w:val="24"/>
                <w:lang w:val="pt-BR"/>
              </w:rPr>
              <w:t>0.004</w:t>
            </w:r>
          </w:p>
        </w:tc>
        <w:tc>
          <w:tcPr>
            <w:tcW w:w="1299" w:type="dxa"/>
            <w:tcBorders>
              <w:top w:val="nil"/>
              <w:left w:val="nil"/>
              <w:bottom w:val="nil"/>
              <w:right w:val="nil"/>
            </w:tcBorders>
            <w:shd w:val="clear" w:color="auto" w:fill="auto"/>
            <w:noWrap/>
            <w:vAlign w:val="bottom"/>
            <w:hideMark/>
          </w:tcPr>
          <w:p w14:paraId="16CF17A4" w14:textId="77777777" w:rsidR="008645CF" w:rsidRPr="00451A85" w:rsidRDefault="008645CF" w:rsidP="007E151C">
            <w:pPr>
              <w:jc w:val="center"/>
              <w:rPr>
                <w:sz w:val="24"/>
                <w:szCs w:val="24"/>
                <w:lang w:val="pt-BR"/>
              </w:rPr>
            </w:pPr>
            <w:r w:rsidRPr="00451A85">
              <w:rPr>
                <w:sz w:val="24"/>
                <w:szCs w:val="24"/>
                <w:lang w:val="pt-BR"/>
              </w:rPr>
              <w:t>0.053*</w:t>
            </w:r>
          </w:p>
        </w:tc>
        <w:tc>
          <w:tcPr>
            <w:tcW w:w="1270" w:type="dxa"/>
            <w:tcBorders>
              <w:top w:val="nil"/>
              <w:left w:val="nil"/>
              <w:bottom w:val="nil"/>
              <w:right w:val="nil"/>
            </w:tcBorders>
            <w:shd w:val="clear" w:color="auto" w:fill="auto"/>
            <w:noWrap/>
            <w:vAlign w:val="bottom"/>
            <w:hideMark/>
          </w:tcPr>
          <w:p w14:paraId="21CA9C5D" w14:textId="77777777" w:rsidR="008645CF" w:rsidRPr="00451A85" w:rsidRDefault="008645CF" w:rsidP="007E151C">
            <w:pPr>
              <w:jc w:val="center"/>
              <w:rPr>
                <w:sz w:val="24"/>
                <w:szCs w:val="24"/>
                <w:lang w:val="pt-BR"/>
              </w:rPr>
            </w:pPr>
            <w:r w:rsidRPr="00451A85">
              <w:rPr>
                <w:sz w:val="24"/>
                <w:szCs w:val="24"/>
                <w:lang w:val="pt-BR"/>
              </w:rPr>
              <w:t>0.003</w:t>
            </w:r>
          </w:p>
        </w:tc>
      </w:tr>
      <w:tr w:rsidR="008645CF" w:rsidRPr="00451A85" w14:paraId="7D1ABD2F"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691CB02C" w14:textId="77777777" w:rsidR="008645CF" w:rsidRPr="00451A85" w:rsidRDefault="008645CF" w:rsidP="007E151C">
            <w:pPr>
              <w:rPr>
                <w:i/>
                <w:iCs/>
                <w:sz w:val="24"/>
                <w:szCs w:val="24"/>
                <w:lang w:val="pt-BR"/>
              </w:rPr>
            </w:pPr>
            <w:r w:rsidRPr="00451A85">
              <w:rPr>
                <w:i/>
                <w:iCs/>
                <w:sz w:val="24"/>
                <w:szCs w:val="24"/>
                <w:lang w:val="pt-BR"/>
              </w:rPr>
              <w:t>Areatotal²</w:t>
            </w:r>
          </w:p>
        </w:tc>
        <w:tc>
          <w:tcPr>
            <w:tcW w:w="1299" w:type="dxa"/>
            <w:tcBorders>
              <w:top w:val="nil"/>
              <w:left w:val="nil"/>
              <w:bottom w:val="nil"/>
              <w:right w:val="nil"/>
            </w:tcBorders>
            <w:shd w:val="clear" w:color="auto" w:fill="auto"/>
            <w:noWrap/>
            <w:vAlign w:val="bottom"/>
            <w:hideMark/>
          </w:tcPr>
          <w:p w14:paraId="0C9F868B" w14:textId="77777777" w:rsidR="008645CF" w:rsidRPr="00451A85" w:rsidRDefault="008645CF" w:rsidP="007E151C">
            <w:pPr>
              <w:jc w:val="center"/>
              <w:rPr>
                <w:sz w:val="24"/>
                <w:szCs w:val="24"/>
                <w:lang w:val="pt-BR"/>
              </w:rPr>
            </w:pPr>
            <w:r w:rsidRPr="00451A85">
              <w:rPr>
                <w:sz w:val="24"/>
                <w:szCs w:val="24"/>
                <w:lang w:val="pt-BR"/>
              </w:rPr>
              <w:t>-0.033*</w:t>
            </w:r>
          </w:p>
        </w:tc>
        <w:tc>
          <w:tcPr>
            <w:tcW w:w="1270" w:type="dxa"/>
            <w:tcBorders>
              <w:top w:val="nil"/>
              <w:left w:val="nil"/>
              <w:bottom w:val="nil"/>
              <w:right w:val="nil"/>
            </w:tcBorders>
            <w:shd w:val="clear" w:color="auto" w:fill="auto"/>
            <w:noWrap/>
            <w:vAlign w:val="bottom"/>
            <w:hideMark/>
          </w:tcPr>
          <w:p w14:paraId="5EF92DF4" w14:textId="77777777" w:rsidR="008645CF" w:rsidRPr="00451A85" w:rsidRDefault="008645CF" w:rsidP="007E151C">
            <w:pPr>
              <w:jc w:val="center"/>
              <w:rPr>
                <w:sz w:val="24"/>
                <w:szCs w:val="24"/>
                <w:lang w:val="pt-BR"/>
              </w:rPr>
            </w:pPr>
            <w:r w:rsidRPr="00451A85">
              <w:rPr>
                <w:sz w:val="24"/>
                <w:szCs w:val="24"/>
                <w:lang w:val="pt-BR"/>
              </w:rPr>
              <w:t>0.001</w:t>
            </w:r>
          </w:p>
        </w:tc>
        <w:tc>
          <w:tcPr>
            <w:tcW w:w="1299" w:type="dxa"/>
            <w:tcBorders>
              <w:top w:val="nil"/>
              <w:left w:val="nil"/>
              <w:bottom w:val="nil"/>
              <w:right w:val="nil"/>
            </w:tcBorders>
            <w:shd w:val="clear" w:color="auto" w:fill="auto"/>
            <w:noWrap/>
            <w:vAlign w:val="bottom"/>
            <w:hideMark/>
          </w:tcPr>
          <w:p w14:paraId="1864D0F8" w14:textId="77777777" w:rsidR="008645CF" w:rsidRPr="00451A85" w:rsidRDefault="008645CF" w:rsidP="007E151C">
            <w:pPr>
              <w:jc w:val="center"/>
              <w:rPr>
                <w:sz w:val="24"/>
                <w:szCs w:val="24"/>
                <w:lang w:val="pt-BR"/>
              </w:rPr>
            </w:pPr>
            <w:r w:rsidRPr="00451A85">
              <w:rPr>
                <w:sz w:val="24"/>
                <w:szCs w:val="24"/>
                <w:lang w:val="pt-BR"/>
              </w:rPr>
              <w:t>-0.024*</w:t>
            </w:r>
          </w:p>
        </w:tc>
        <w:tc>
          <w:tcPr>
            <w:tcW w:w="1270" w:type="dxa"/>
            <w:tcBorders>
              <w:top w:val="nil"/>
              <w:left w:val="nil"/>
              <w:bottom w:val="nil"/>
              <w:right w:val="nil"/>
            </w:tcBorders>
            <w:shd w:val="clear" w:color="auto" w:fill="auto"/>
            <w:noWrap/>
            <w:vAlign w:val="bottom"/>
            <w:hideMark/>
          </w:tcPr>
          <w:p w14:paraId="6EB18013" w14:textId="77777777" w:rsidR="008645CF" w:rsidRPr="00451A85" w:rsidRDefault="008645CF" w:rsidP="007E151C">
            <w:pPr>
              <w:jc w:val="center"/>
              <w:rPr>
                <w:sz w:val="24"/>
                <w:szCs w:val="24"/>
                <w:lang w:val="pt-BR"/>
              </w:rPr>
            </w:pPr>
            <w:r w:rsidRPr="00451A85">
              <w:rPr>
                <w:sz w:val="24"/>
                <w:szCs w:val="24"/>
                <w:lang w:val="pt-BR"/>
              </w:rPr>
              <w:t>0.001</w:t>
            </w:r>
          </w:p>
        </w:tc>
        <w:tc>
          <w:tcPr>
            <w:tcW w:w="1299" w:type="dxa"/>
            <w:tcBorders>
              <w:top w:val="nil"/>
              <w:left w:val="nil"/>
              <w:bottom w:val="nil"/>
              <w:right w:val="nil"/>
            </w:tcBorders>
            <w:shd w:val="clear" w:color="auto" w:fill="auto"/>
            <w:noWrap/>
            <w:vAlign w:val="bottom"/>
            <w:hideMark/>
          </w:tcPr>
          <w:p w14:paraId="2A8B4BC5" w14:textId="77777777" w:rsidR="008645CF" w:rsidRPr="00451A85" w:rsidRDefault="008645CF" w:rsidP="007E151C">
            <w:pPr>
              <w:jc w:val="center"/>
              <w:rPr>
                <w:sz w:val="24"/>
                <w:szCs w:val="24"/>
                <w:lang w:val="pt-BR"/>
              </w:rPr>
            </w:pPr>
            <w:r w:rsidRPr="00451A85">
              <w:rPr>
                <w:sz w:val="24"/>
                <w:szCs w:val="24"/>
                <w:lang w:val="pt-BR"/>
              </w:rPr>
              <w:t>-0.013*</w:t>
            </w:r>
          </w:p>
        </w:tc>
        <w:tc>
          <w:tcPr>
            <w:tcW w:w="1270" w:type="dxa"/>
            <w:tcBorders>
              <w:top w:val="nil"/>
              <w:left w:val="nil"/>
              <w:bottom w:val="nil"/>
              <w:right w:val="nil"/>
            </w:tcBorders>
            <w:shd w:val="clear" w:color="auto" w:fill="auto"/>
            <w:noWrap/>
            <w:vAlign w:val="bottom"/>
            <w:hideMark/>
          </w:tcPr>
          <w:p w14:paraId="3CE68993" w14:textId="77777777" w:rsidR="008645CF" w:rsidRPr="00451A85" w:rsidRDefault="008645CF" w:rsidP="007E151C">
            <w:pPr>
              <w:jc w:val="center"/>
              <w:rPr>
                <w:sz w:val="24"/>
                <w:szCs w:val="24"/>
                <w:lang w:val="pt-BR"/>
              </w:rPr>
            </w:pPr>
            <w:r w:rsidRPr="00451A85">
              <w:rPr>
                <w:sz w:val="24"/>
                <w:szCs w:val="24"/>
                <w:lang w:val="pt-BR"/>
              </w:rPr>
              <w:t>0.001</w:t>
            </w:r>
          </w:p>
        </w:tc>
        <w:tc>
          <w:tcPr>
            <w:tcW w:w="1299" w:type="dxa"/>
            <w:tcBorders>
              <w:top w:val="nil"/>
              <w:left w:val="nil"/>
              <w:bottom w:val="nil"/>
              <w:right w:val="nil"/>
            </w:tcBorders>
            <w:shd w:val="clear" w:color="auto" w:fill="auto"/>
            <w:noWrap/>
            <w:vAlign w:val="bottom"/>
            <w:hideMark/>
          </w:tcPr>
          <w:p w14:paraId="7338B167" w14:textId="77777777" w:rsidR="008645CF" w:rsidRPr="00451A85" w:rsidRDefault="008645CF" w:rsidP="007E151C">
            <w:pPr>
              <w:jc w:val="center"/>
              <w:rPr>
                <w:sz w:val="24"/>
                <w:szCs w:val="24"/>
                <w:lang w:val="pt-BR"/>
              </w:rPr>
            </w:pPr>
            <w:r w:rsidRPr="00451A85">
              <w:rPr>
                <w:sz w:val="24"/>
                <w:szCs w:val="24"/>
                <w:lang w:val="pt-BR"/>
              </w:rPr>
              <w:t>-0.005*</w:t>
            </w:r>
          </w:p>
        </w:tc>
        <w:tc>
          <w:tcPr>
            <w:tcW w:w="1270" w:type="dxa"/>
            <w:tcBorders>
              <w:top w:val="nil"/>
              <w:left w:val="nil"/>
              <w:bottom w:val="nil"/>
              <w:right w:val="nil"/>
            </w:tcBorders>
            <w:shd w:val="clear" w:color="auto" w:fill="auto"/>
            <w:noWrap/>
            <w:vAlign w:val="bottom"/>
            <w:hideMark/>
          </w:tcPr>
          <w:p w14:paraId="60FAB6ED" w14:textId="77777777" w:rsidR="008645CF" w:rsidRPr="00451A85" w:rsidRDefault="008645CF" w:rsidP="007E151C">
            <w:pPr>
              <w:jc w:val="center"/>
              <w:rPr>
                <w:sz w:val="24"/>
                <w:szCs w:val="24"/>
                <w:lang w:val="pt-BR"/>
              </w:rPr>
            </w:pPr>
            <w:r w:rsidRPr="00451A85">
              <w:rPr>
                <w:sz w:val="24"/>
                <w:szCs w:val="24"/>
                <w:lang w:val="pt-BR"/>
              </w:rPr>
              <w:t>0.001</w:t>
            </w:r>
          </w:p>
        </w:tc>
        <w:tc>
          <w:tcPr>
            <w:tcW w:w="1299" w:type="dxa"/>
            <w:tcBorders>
              <w:top w:val="nil"/>
              <w:left w:val="nil"/>
              <w:bottom w:val="nil"/>
              <w:right w:val="nil"/>
            </w:tcBorders>
            <w:shd w:val="clear" w:color="auto" w:fill="auto"/>
            <w:noWrap/>
            <w:vAlign w:val="bottom"/>
            <w:hideMark/>
          </w:tcPr>
          <w:p w14:paraId="0D487B57" w14:textId="77777777" w:rsidR="008645CF" w:rsidRPr="00451A85" w:rsidRDefault="008645CF" w:rsidP="007E151C">
            <w:pPr>
              <w:jc w:val="center"/>
              <w:rPr>
                <w:sz w:val="24"/>
                <w:szCs w:val="24"/>
                <w:lang w:val="pt-BR"/>
              </w:rPr>
            </w:pPr>
            <w:r w:rsidRPr="00451A85">
              <w:rPr>
                <w:sz w:val="24"/>
                <w:szCs w:val="24"/>
                <w:lang w:val="pt-BR"/>
              </w:rPr>
              <w:t>0.000</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30B078E5" w14:textId="77777777" w:rsidR="008645CF" w:rsidRPr="00451A85" w:rsidRDefault="008645CF" w:rsidP="007E151C">
            <w:pPr>
              <w:jc w:val="center"/>
              <w:rPr>
                <w:sz w:val="24"/>
                <w:szCs w:val="24"/>
                <w:lang w:val="pt-BR"/>
              </w:rPr>
            </w:pPr>
            <w:r w:rsidRPr="00451A85">
              <w:rPr>
                <w:sz w:val="24"/>
                <w:szCs w:val="24"/>
                <w:lang w:val="pt-BR"/>
              </w:rPr>
              <w:t>0.000</w:t>
            </w:r>
          </w:p>
        </w:tc>
      </w:tr>
      <w:tr w:rsidR="008645CF" w:rsidRPr="00451A85" w14:paraId="488205BF"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05D8A5AB" w14:textId="77777777" w:rsidR="008645CF" w:rsidRPr="00451A85" w:rsidRDefault="008645CF" w:rsidP="007E151C">
            <w:pPr>
              <w:rPr>
                <w:i/>
                <w:iCs/>
                <w:sz w:val="24"/>
                <w:szCs w:val="24"/>
                <w:lang w:val="pt-BR"/>
              </w:rPr>
            </w:pPr>
            <w:r w:rsidRPr="00451A85">
              <w:rPr>
                <w:i/>
                <w:iCs/>
                <w:sz w:val="24"/>
                <w:szCs w:val="24"/>
                <w:lang w:val="pt-BR"/>
              </w:rPr>
              <w:t>Financ</w:t>
            </w:r>
          </w:p>
        </w:tc>
        <w:tc>
          <w:tcPr>
            <w:tcW w:w="1299" w:type="dxa"/>
            <w:tcBorders>
              <w:top w:val="nil"/>
              <w:left w:val="nil"/>
              <w:bottom w:val="nil"/>
              <w:right w:val="nil"/>
            </w:tcBorders>
            <w:shd w:val="clear" w:color="auto" w:fill="auto"/>
            <w:noWrap/>
            <w:vAlign w:val="bottom"/>
            <w:hideMark/>
          </w:tcPr>
          <w:p w14:paraId="635852AE" w14:textId="77777777" w:rsidR="008645CF" w:rsidRPr="00451A85" w:rsidRDefault="008645CF" w:rsidP="007E151C">
            <w:pPr>
              <w:jc w:val="center"/>
              <w:rPr>
                <w:sz w:val="24"/>
                <w:szCs w:val="24"/>
                <w:lang w:val="pt-BR"/>
              </w:rPr>
            </w:pPr>
            <w:r w:rsidRPr="00451A85">
              <w:rPr>
                <w:sz w:val="24"/>
                <w:szCs w:val="24"/>
                <w:lang w:val="pt-BR"/>
              </w:rPr>
              <w:t>0.020*</w:t>
            </w:r>
          </w:p>
        </w:tc>
        <w:tc>
          <w:tcPr>
            <w:tcW w:w="1270" w:type="dxa"/>
            <w:tcBorders>
              <w:top w:val="nil"/>
              <w:left w:val="nil"/>
              <w:bottom w:val="nil"/>
              <w:right w:val="nil"/>
            </w:tcBorders>
            <w:shd w:val="clear" w:color="auto" w:fill="auto"/>
            <w:noWrap/>
            <w:vAlign w:val="bottom"/>
            <w:hideMark/>
          </w:tcPr>
          <w:p w14:paraId="4E68DAF1" w14:textId="77777777" w:rsidR="008645CF" w:rsidRPr="00451A85" w:rsidRDefault="008645CF" w:rsidP="007E151C">
            <w:pPr>
              <w:jc w:val="center"/>
              <w:rPr>
                <w:sz w:val="24"/>
                <w:szCs w:val="24"/>
                <w:lang w:val="pt-BR"/>
              </w:rPr>
            </w:pPr>
            <w:r w:rsidRPr="00451A85">
              <w:rPr>
                <w:sz w:val="24"/>
                <w:szCs w:val="24"/>
                <w:lang w:val="pt-BR"/>
              </w:rPr>
              <w:t>0.002</w:t>
            </w:r>
          </w:p>
        </w:tc>
        <w:tc>
          <w:tcPr>
            <w:tcW w:w="1299" w:type="dxa"/>
            <w:tcBorders>
              <w:top w:val="nil"/>
              <w:left w:val="nil"/>
              <w:bottom w:val="nil"/>
              <w:right w:val="nil"/>
            </w:tcBorders>
            <w:shd w:val="clear" w:color="auto" w:fill="auto"/>
            <w:noWrap/>
            <w:vAlign w:val="bottom"/>
            <w:hideMark/>
          </w:tcPr>
          <w:p w14:paraId="27A42173" w14:textId="77777777" w:rsidR="008645CF" w:rsidRPr="00451A85" w:rsidRDefault="008645CF" w:rsidP="007E151C">
            <w:pPr>
              <w:jc w:val="center"/>
              <w:rPr>
                <w:sz w:val="24"/>
                <w:szCs w:val="24"/>
                <w:lang w:val="pt-BR"/>
              </w:rPr>
            </w:pPr>
            <w:r w:rsidRPr="00451A85">
              <w:rPr>
                <w:sz w:val="24"/>
                <w:szCs w:val="24"/>
                <w:lang w:val="pt-BR"/>
              </w:rPr>
              <w:t>0.007*</w:t>
            </w:r>
          </w:p>
        </w:tc>
        <w:tc>
          <w:tcPr>
            <w:tcW w:w="1270" w:type="dxa"/>
            <w:tcBorders>
              <w:top w:val="nil"/>
              <w:left w:val="nil"/>
              <w:bottom w:val="nil"/>
              <w:right w:val="nil"/>
            </w:tcBorders>
            <w:shd w:val="clear" w:color="auto" w:fill="auto"/>
            <w:noWrap/>
            <w:vAlign w:val="bottom"/>
            <w:hideMark/>
          </w:tcPr>
          <w:p w14:paraId="5EA400B5" w14:textId="77777777" w:rsidR="008645CF" w:rsidRPr="00451A85" w:rsidRDefault="008645CF" w:rsidP="007E151C">
            <w:pPr>
              <w:jc w:val="center"/>
              <w:rPr>
                <w:sz w:val="24"/>
                <w:szCs w:val="24"/>
                <w:lang w:val="pt-BR"/>
              </w:rPr>
            </w:pPr>
            <w:r w:rsidRPr="00451A85">
              <w:rPr>
                <w:sz w:val="24"/>
                <w:szCs w:val="24"/>
                <w:lang w:val="pt-BR"/>
              </w:rPr>
              <w:t>0.001</w:t>
            </w:r>
          </w:p>
        </w:tc>
        <w:tc>
          <w:tcPr>
            <w:tcW w:w="1299" w:type="dxa"/>
            <w:tcBorders>
              <w:top w:val="nil"/>
              <w:left w:val="nil"/>
              <w:bottom w:val="nil"/>
              <w:right w:val="nil"/>
            </w:tcBorders>
            <w:shd w:val="clear" w:color="auto" w:fill="auto"/>
            <w:noWrap/>
            <w:vAlign w:val="bottom"/>
            <w:hideMark/>
          </w:tcPr>
          <w:p w14:paraId="54BC07FA" w14:textId="77777777" w:rsidR="008645CF" w:rsidRPr="00451A85" w:rsidRDefault="008645CF" w:rsidP="007E151C">
            <w:pPr>
              <w:jc w:val="center"/>
              <w:rPr>
                <w:sz w:val="24"/>
                <w:szCs w:val="24"/>
                <w:lang w:val="pt-BR"/>
              </w:rPr>
            </w:pPr>
            <w:r w:rsidRPr="00451A85">
              <w:rPr>
                <w:sz w:val="24"/>
                <w:szCs w:val="24"/>
                <w:lang w:val="pt-BR"/>
              </w:rPr>
              <w:t>0.001**</w:t>
            </w:r>
          </w:p>
        </w:tc>
        <w:tc>
          <w:tcPr>
            <w:tcW w:w="1270" w:type="dxa"/>
            <w:tcBorders>
              <w:top w:val="nil"/>
              <w:left w:val="nil"/>
              <w:bottom w:val="nil"/>
              <w:right w:val="nil"/>
            </w:tcBorders>
            <w:shd w:val="clear" w:color="auto" w:fill="auto"/>
            <w:noWrap/>
            <w:vAlign w:val="bottom"/>
            <w:hideMark/>
          </w:tcPr>
          <w:p w14:paraId="4C8AF50F" w14:textId="77777777" w:rsidR="008645CF" w:rsidRPr="00451A85" w:rsidRDefault="008645CF" w:rsidP="007E151C">
            <w:pPr>
              <w:jc w:val="center"/>
              <w:rPr>
                <w:sz w:val="24"/>
                <w:szCs w:val="24"/>
                <w:lang w:val="pt-BR"/>
              </w:rPr>
            </w:pPr>
            <w:r w:rsidRPr="00451A85">
              <w:rPr>
                <w:sz w:val="24"/>
                <w:szCs w:val="24"/>
                <w:lang w:val="pt-BR"/>
              </w:rPr>
              <w:t>0.000</w:t>
            </w:r>
          </w:p>
        </w:tc>
        <w:tc>
          <w:tcPr>
            <w:tcW w:w="1299" w:type="dxa"/>
            <w:tcBorders>
              <w:top w:val="nil"/>
              <w:left w:val="nil"/>
              <w:bottom w:val="nil"/>
              <w:right w:val="nil"/>
            </w:tcBorders>
            <w:shd w:val="clear" w:color="auto" w:fill="auto"/>
            <w:noWrap/>
            <w:vAlign w:val="bottom"/>
            <w:hideMark/>
          </w:tcPr>
          <w:p w14:paraId="09E8283B" w14:textId="77777777" w:rsidR="008645CF" w:rsidRPr="00451A85" w:rsidRDefault="008645CF" w:rsidP="007E151C">
            <w:pPr>
              <w:jc w:val="center"/>
              <w:rPr>
                <w:sz w:val="24"/>
                <w:szCs w:val="24"/>
                <w:lang w:val="pt-BR"/>
              </w:rPr>
            </w:pPr>
            <w:r w:rsidRPr="00451A85">
              <w:rPr>
                <w:sz w:val="24"/>
                <w:szCs w:val="24"/>
                <w:lang w:val="pt-BR"/>
              </w:rPr>
              <w:t>-0.002*</w:t>
            </w:r>
          </w:p>
        </w:tc>
        <w:tc>
          <w:tcPr>
            <w:tcW w:w="1270" w:type="dxa"/>
            <w:tcBorders>
              <w:top w:val="nil"/>
              <w:left w:val="nil"/>
              <w:bottom w:val="nil"/>
              <w:right w:val="nil"/>
            </w:tcBorders>
            <w:shd w:val="clear" w:color="auto" w:fill="auto"/>
            <w:noWrap/>
            <w:vAlign w:val="bottom"/>
            <w:hideMark/>
          </w:tcPr>
          <w:p w14:paraId="2A5C0280" w14:textId="77777777" w:rsidR="008645CF" w:rsidRPr="00451A85" w:rsidRDefault="008645CF" w:rsidP="007E151C">
            <w:pPr>
              <w:jc w:val="center"/>
              <w:rPr>
                <w:sz w:val="24"/>
                <w:szCs w:val="24"/>
                <w:lang w:val="pt-BR"/>
              </w:rPr>
            </w:pPr>
            <w:r w:rsidRPr="00451A85">
              <w:rPr>
                <w:sz w:val="24"/>
                <w:szCs w:val="24"/>
                <w:lang w:val="pt-BR"/>
              </w:rPr>
              <w:t>0.000</w:t>
            </w:r>
          </w:p>
        </w:tc>
        <w:tc>
          <w:tcPr>
            <w:tcW w:w="1299" w:type="dxa"/>
            <w:tcBorders>
              <w:top w:val="nil"/>
              <w:left w:val="nil"/>
              <w:bottom w:val="nil"/>
              <w:right w:val="nil"/>
            </w:tcBorders>
            <w:shd w:val="clear" w:color="auto" w:fill="auto"/>
            <w:noWrap/>
            <w:vAlign w:val="bottom"/>
            <w:hideMark/>
          </w:tcPr>
          <w:p w14:paraId="26D8C2A4" w14:textId="77777777" w:rsidR="008645CF" w:rsidRPr="00451A85" w:rsidRDefault="008645CF" w:rsidP="007E151C">
            <w:pPr>
              <w:jc w:val="center"/>
              <w:rPr>
                <w:sz w:val="24"/>
                <w:szCs w:val="24"/>
                <w:lang w:val="pt-BR"/>
              </w:rPr>
            </w:pPr>
            <w:r w:rsidRPr="00451A85">
              <w:rPr>
                <w:sz w:val="24"/>
                <w:szCs w:val="24"/>
                <w:lang w:val="pt-BR"/>
              </w:rPr>
              <w:t>-0.003*</w:t>
            </w:r>
          </w:p>
        </w:tc>
        <w:tc>
          <w:tcPr>
            <w:tcW w:w="1270" w:type="dxa"/>
            <w:tcBorders>
              <w:top w:val="nil"/>
              <w:left w:val="nil"/>
              <w:bottom w:val="nil"/>
              <w:right w:val="nil"/>
            </w:tcBorders>
            <w:shd w:val="clear" w:color="auto" w:fill="auto"/>
            <w:noWrap/>
            <w:vAlign w:val="bottom"/>
            <w:hideMark/>
          </w:tcPr>
          <w:p w14:paraId="64AFD4C2" w14:textId="77777777" w:rsidR="008645CF" w:rsidRPr="00451A85" w:rsidRDefault="008645CF" w:rsidP="007E151C">
            <w:pPr>
              <w:jc w:val="center"/>
              <w:rPr>
                <w:sz w:val="24"/>
                <w:szCs w:val="24"/>
                <w:lang w:val="pt-BR"/>
              </w:rPr>
            </w:pPr>
            <w:r w:rsidRPr="00451A85">
              <w:rPr>
                <w:sz w:val="24"/>
                <w:szCs w:val="24"/>
                <w:lang w:val="pt-BR"/>
              </w:rPr>
              <w:t>0.000</w:t>
            </w:r>
          </w:p>
        </w:tc>
      </w:tr>
      <w:tr w:rsidR="008645CF" w:rsidRPr="00451A85" w14:paraId="48EF99E7"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3F23401C" w14:textId="77777777" w:rsidR="008645CF" w:rsidRPr="00451A85" w:rsidRDefault="008645CF" w:rsidP="007E151C">
            <w:pPr>
              <w:rPr>
                <w:i/>
                <w:iCs/>
                <w:sz w:val="24"/>
                <w:szCs w:val="24"/>
                <w:lang w:val="pt-BR"/>
              </w:rPr>
            </w:pPr>
            <w:r w:rsidRPr="00451A85">
              <w:rPr>
                <w:i/>
                <w:iCs/>
                <w:sz w:val="24"/>
                <w:szCs w:val="24"/>
                <w:lang w:val="pt-BR"/>
              </w:rPr>
              <w:t>Irrig</w:t>
            </w:r>
          </w:p>
        </w:tc>
        <w:tc>
          <w:tcPr>
            <w:tcW w:w="1299" w:type="dxa"/>
            <w:tcBorders>
              <w:top w:val="nil"/>
              <w:left w:val="nil"/>
              <w:bottom w:val="nil"/>
              <w:right w:val="nil"/>
            </w:tcBorders>
            <w:shd w:val="clear" w:color="auto" w:fill="auto"/>
            <w:noWrap/>
            <w:vAlign w:val="bottom"/>
            <w:hideMark/>
          </w:tcPr>
          <w:p w14:paraId="465F5633" w14:textId="77777777" w:rsidR="008645CF" w:rsidRPr="00451A85" w:rsidRDefault="008645CF" w:rsidP="007E151C">
            <w:pPr>
              <w:jc w:val="center"/>
              <w:rPr>
                <w:sz w:val="24"/>
                <w:szCs w:val="24"/>
                <w:lang w:val="pt-BR"/>
              </w:rPr>
            </w:pPr>
            <w:r w:rsidRPr="00451A85">
              <w:rPr>
                <w:sz w:val="24"/>
                <w:szCs w:val="24"/>
                <w:lang w:val="pt-BR"/>
              </w:rPr>
              <w:t>0.249*</w:t>
            </w:r>
          </w:p>
        </w:tc>
        <w:tc>
          <w:tcPr>
            <w:tcW w:w="1270" w:type="dxa"/>
            <w:tcBorders>
              <w:top w:val="nil"/>
              <w:left w:val="nil"/>
              <w:bottom w:val="nil"/>
              <w:right w:val="nil"/>
            </w:tcBorders>
            <w:shd w:val="clear" w:color="auto" w:fill="auto"/>
            <w:noWrap/>
            <w:vAlign w:val="bottom"/>
            <w:hideMark/>
          </w:tcPr>
          <w:p w14:paraId="527ACF2C" w14:textId="77777777" w:rsidR="008645CF" w:rsidRPr="00451A85" w:rsidRDefault="008645CF" w:rsidP="007E151C">
            <w:pPr>
              <w:jc w:val="center"/>
              <w:rPr>
                <w:sz w:val="24"/>
                <w:szCs w:val="24"/>
                <w:lang w:val="pt-BR"/>
              </w:rPr>
            </w:pPr>
            <w:r w:rsidRPr="00451A85">
              <w:rPr>
                <w:sz w:val="24"/>
                <w:szCs w:val="24"/>
                <w:lang w:val="pt-BR"/>
              </w:rPr>
              <w:t>0.029</w:t>
            </w:r>
          </w:p>
        </w:tc>
        <w:tc>
          <w:tcPr>
            <w:tcW w:w="1299" w:type="dxa"/>
            <w:tcBorders>
              <w:top w:val="nil"/>
              <w:left w:val="nil"/>
              <w:bottom w:val="nil"/>
              <w:right w:val="nil"/>
            </w:tcBorders>
            <w:shd w:val="clear" w:color="auto" w:fill="auto"/>
            <w:noWrap/>
            <w:vAlign w:val="bottom"/>
            <w:hideMark/>
          </w:tcPr>
          <w:p w14:paraId="4C6AB35C" w14:textId="77777777" w:rsidR="008645CF" w:rsidRPr="00451A85" w:rsidRDefault="008645CF" w:rsidP="007E151C">
            <w:pPr>
              <w:jc w:val="center"/>
              <w:rPr>
                <w:sz w:val="24"/>
                <w:szCs w:val="24"/>
                <w:lang w:val="pt-BR"/>
              </w:rPr>
            </w:pPr>
            <w:r w:rsidRPr="00451A85">
              <w:rPr>
                <w:sz w:val="24"/>
                <w:szCs w:val="24"/>
                <w:lang w:val="pt-BR"/>
              </w:rPr>
              <w:t>0.181*</w:t>
            </w:r>
          </w:p>
        </w:tc>
        <w:tc>
          <w:tcPr>
            <w:tcW w:w="1270" w:type="dxa"/>
            <w:tcBorders>
              <w:top w:val="nil"/>
              <w:left w:val="nil"/>
              <w:bottom w:val="nil"/>
              <w:right w:val="nil"/>
            </w:tcBorders>
            <w:shd w:val="clear" w:color="auto" w:fill="auto"/>
            <w:noWrap/>
            <w:vAlign w:val="bottom"/>
            <w:hideMark/>
          </w:tcPr>
          <w:p w14:paraId="346FAB3C" w14:textId="77777777" w:rsidR="008645CF" w:rsidRPr="00451A85" w:rsidRDefault="008645CF" w:rsidP="007E151C">
            <w:pPr>
              <w:jc w:val="center"/>
              <w:rPr>
                <w:sz w:val="24"/>
                <w:szCs w:val="24"/>
                <w:lang w:val="pt-BR"/>
              </w:rPr>
            </w:pPr>
            <w:r w:rsidRPr="00451A85">
              <w:rPr>
                <w:sz w:val="24"/>
                <w:szCs w:val="24"/>
                <w:lang w:val="pt-BR"/>
              </w:rPr>
              <w:t>0.022</w:t>
            </w:r>
          </w:p>
        </w:tc>
        <w:tc>
          <w:tcPr>
            <w:tcW w:w="1299" w:type="dxa"/>
            <w:tcBorders>
              <w:top w:val="nil"/>
              <w:left w:val="nil"/>
              <w:bottom w:val="nil"/>
              <w:right w:val="nil"/>
            </w:tcBorders>
            <w:shd w:val="clear" w:color="auto" w:fill="auto"/>
            <w:noWrap/>
            <w:vAlign w:val="bottom"/>
            <w:hideMark/>
          </w:tcPr>
          <w:p w14:paraId="3B08FC55" w14:textId="77777777" w:rsidR="008645CF" w:rsidRPr="00451A85" w:rsidRDefault="008645CF" w:rsidP="007E151C">
            <w:pPr>
              <w:jc w:val="center"/>
              <w:rPr>
                <w:sz w:val="24"/>
                <w:szCs w:val="24"/>
                <w:lang w:val="pt-BR"/>
              </w:rPr>
            </w:pPr>
            <w:r w:rsidRPr="00451A85">
              <w:rPr>
                <w:sz w:val="24"/>
                <w:szCs w:val="24"/>
                <w:lang w:val="pt-BR"/>
              </w:rPr>
              <w:t>0.100*</w:t>
            </w:r>
          </w:p>
        </w:tc>
        <w:tc>
          <w:tcPr>
            <w:tcW w:w="1270" w:type="dxa"/>
            <w:tcBorders>
              <w:top w:val="nil"/>
              <w:left w:val="nil"/>
              <w:bottom w:val="nil"/>
              <w:right w:val="nil"/>
            </w:tcBorders>
            <w:shd w:val="clear" w:color="auto" w:fill="auto"/>
            <w:noWrap/>
            <w:vAlign w:val="bottom"/>
            <w:hideMark/>
          </w:tcPr>
          <w:p w14:paraId="62C5130E" w14:textId="77777777" w:rsidR="008645CF" w:rsidRPr="00451A85" w:rsidRDefault="008645CF" w:rsidP="007E151C">
            <w:pPr>
              <w:jc w:val="center"/>
              <w:rPr>
                <w:sz w:val="24"/>
                <w:szCs w:val="24"/>
                <w:lang w:val="pt-BR"/>
              </w:rPr>
            </w:pPr>
            <w:r w:rsidRPr="00451A85">
              <w:rPr>
                <w:sz w:val="24"/>
                <w:szCs w:val="24"/>
                <w:lang w:val="pt-BR"/>
              </w:rPr>
              <w:t>0.015</w:t>
            </w:r>
          </w:p>
        </w:tc>
        <w:tc>
          <w:tcPr>
            <w:tcW w:w="1299" w:type="dxa"/>
            <w:tcBorders>
              <w:top w:val="nil"/>
              <w:left w:val="nil"/>
              <w:bottom w:val="nil"/>
              <w:right w:val="nil"/>
            </w:tcBorders>
            <w:shd w:val="clear" w:color="auto" w:fill="auto"/>
            <w:noWrap/>
            <w:vAlign w:val="bottom"/>
            <w:hideMark/>
          </w:tcPr>
          <w:p w14:paraId="3D78F98C" w14:textId="77777777" w:rsidR="008645CF" w:rsidRPr="00451A85" w:rsidRDefault="008645CF" w:rsidP="007E151C">
            <w:pPr>
              <w:jc w:val="center"/>
              <w:rPr>
                <w:sz w:val="24"/>
                <w:szCs w:val="24"/>
                <w:lang w:val="pt-BR"/>
              </w:rPr>
            </w:pPr>
            <w:r w:rsidRPr="00451A85">
              <w:rPr>
                <w:sz w:val="24"/>
                <w:szCs w:val="24"/>
                <w:lang w:val="pt-BR"/>
              </w:rPr>
              <w:t>0.072*</w:t>
            </w:r>
          </w:p>
        </w:tc>
        <w:tc>
          <w:tcPr>
            <w:tcW w:w="1270" w:type="dxa"/>
            <w:tcBorders>
              <w:top w:val="nil"/>
              <w:left w:val="nil"/>
              <w:bottom w:val="nil"/>
              <w:right w:val="nil"/>
            </w:tcBorders>
            <w:shd w:val="clear" w:color="auto" w:fill="auto"/>
            <w:noWrap/>
            <w:vAlign w:val="bottom"/>
            <w:hideMark/>
          </w:tcPr>
          <w:p w14:paraId="650A3431" w14:textId="77777777" w:rsidR="008645CF" w:rsidRPr="00451A85" w:rsidRDefault="008645CF" w:rsidP="007E151C">
            <w:pPr>
              <w:jc w:val="center"/>
              <w:rPr>
                <w:sz w:val="24"/>
                <w:szCs w:val="24"/>
                <w:lang w:val="pt-BR"/>
              </w:rPr>
            </w:pPr>
            <w:r w:rsidRPr="00451A85">
              <w:rPr>
                <w:sz w:val="24"/>
                <w:szCs w:val="24"/>
                <w:lang w:val="pt-BR"/>
              </w:rPr>
              <w:t>0.019</w:t>
            </w:r>
          </w:p>
        </w:tc>
        <w:tc>
          <w:tcPr>
            <w:tcW w:w="1299" w:type="dxa"/>
            <w:tcBorders>
              <w:top w:val="nil"/>
              <w:left w:val="nil"/>
              <w:bottom w:val="nil"/>
              <w:right w:val="nil"/>
            </w:tcBorders>
            <w:shd w:val="clear" w:color="auto" w:fill="auto"/>
            <w:noWrap/>
            <w:vAlign w:val="bottom"/>
            <w:hideMark/>
          </w:tcPr>
          <w:p w14:paraId="53812ED1" w14:textId="77777777" w:rsidR="008645CF" w:rsidRPr="00451A85" w:rsidRDefault="008645CF" w:rsidP="007E151C">
            <w:pPr>
              <w:jc w:val="center"/>
              <w:rPr>
                <w:sz w:val="24"/>
                <w:szCs w:val="24"/>
                <w:lang w:val="pt-BR"/>
              </w:rPr>
            </w:pPr>
            <w:r w:rsidRPr="00451A85">
              <w:rPr>
                <w:sz w:val="24"/>
                <w:szCs w:val="24"/>
                <w:lang w:val="pt-BR"/>
              </w:rPr>
              <w:t>0.056**</w:t>
            </w:r>
          </w:p>
        </w:tc>
        <w:tc>
          <w:tcPr>
            <w:tcW w:w="1270" w:type="dxa"/>
            <w:tcBorders>
              <w:top w:val="nil"/>
              <w:left w:val="nil"/>
              <w:bottom w:val="nil"/>
              <w:right w:val="nil"/>
            </w:tcBorders>
            <w:shd w:val="clear" w:color="auto" w:fill="auto"/>
            <w:noWrap/>
            <w:vAlign w:val="bottom"/>
            <w:hideMark/>
          </w:tcPr>
          <w:p w14:paraId="1DEDDACD" w14:textId="77777777" w:rsidR="008645CF" w:rsidRPr="00451A85" w:rsidRDefault="008645CF" w:rsidP="007E151C">
            <w:pPr>
              <w:jc w:val="center"/>
              <w:rPr>
                <w:sz w:val="24"/>
                <w:szCs w:val="24"/>
                <w:lang w:val="pt-BR"/>
              </w:rPr>
            </w:pPr>
            <w:r w:rsidRPr="00451A85">
              <w:rPr>
                <w:sz w:val="24"/>
                <w:szCs w:val="24"/>
                <w:lang w:val="pt-BR"/>
              </w:rPr>
              <w:t>0.023</w:t>
            </w:r>
          </w:p>
        </w:tc>
      </w:tr>
      <w:tr w:rsidR="008645CF" w:rsidRPr="00451A85" w14:paraId="31B1B30D"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2AF00BEF" w14:textId="77777777" w:rsidR="008645CF" w:rsidRPr="00451A85" w:rsidRDefault="008645CF" w:rsidP="007E151C">
            <w:pPr>
              <w:rPr>
                <w:i/>
                <w:iCs/>
                <w:sz w:val="24"/>
                <w:szCs w:val="24"/>
                <w:lang w:val="pt-BR"/>
              </w:rPr>
            </w:pPr>
            <w:r w:rsidRPr="00451A85">
              <w:rPr>
                <w:i/>
                <w:iCs/>
                <w:sz w:val="24"/>
                <w:szCs w:val="24"/>
                <w:lang w:val="pt-BR"/>
              </w:rPr>
              <w:t>Armaz</w:t>
            </w:r>
          </w:p>
        </w:tc>
        <w:tc>
          <w:tcPr>
            <w:tcW w:w="1299" w:type="dxa"/>
            <w:tcBorders>
              <w:top w:val="nil"/>
              <w:left w:val="nil"/>
              <w:bottom w:val="nil"/>
              <w:right w:val="nil"/>
            </w:tcBorders>
            <w:shd w:val="clear" w:color="auto" w:fill="auto"/>
            <w:noWrap/>
            <w:vAlign w:val="bottom"/>
            <w:hideMark/>
          </w:tcPr>
          <w:p w14:paraId="5606A192" w14:textId="77777777" w:rsidR="008645CF" w:rsidRPr="00451A85" w:rsidRDefault="008645CF" w:rsidP="007E151C">
            <w:pPr>
              <w:jc w:val="center"/>
              <w:rPr>
                <w:sz w:val="24"/>
                <w:szCs w:val="24"/>
                <w:lang w:val="pt-BR"/>
              </w:rPr>
            </w:pPr>
            <w:r w:rsidRPr="00451A85">
              <w:rPr>
                <w:sz w:val="24"/>
                <w:szCs w:val="24"/>
                <w:lang w:val="pt-BR"/>
              </w:rPr>
              <w:t>0.152*</w:t>
            </w:r>
          </w:p>
        </w:tc>
        <w:tc>
          <w:tcPr>
            <w:tcW w:w="1270" w:type="dxa"/>
            <w:tcBorders>
              <w:top w:val="nil"/>
              <w:left w:val="nil"/>
              <w:bottom w:val="nil"/>
              <w:right w:val="nil"/>
            </w:tcBorders>
            <w:shd w:val="clear" w:color="auto" w:fill="auto"/>
            <w:noWrap/>
            <w:vAlign w:val="bottom"/>
            <w:hideMark/>
          </w:tcPr>
          <w:p w14:paraId="57713E65" w14:textId="77777777" w:rsidR="008645CF" w:rsidRPr="00451A85" w:rsidRDefault="008645CF" w:rsidP="007E151C">
            <w:pPr>
              <w:jc w:val="center"/>
              <w:rPr>
                <w:sz w:val="24"/>
                <w:szCs w:val="24"/>
                <w:lang w:val="pt-BR"/>
              </w:rPr>
            </w:pPr>
            <w:r w:rsidRPr="00451A85">
              <w:rPr>
                <w:sz w:val="24"/>
                <w:szCs w:val="24"/>
                <w:lang w:val="pt-BR"/>
              </w:rPr>
              <w:t>0.022</w:t>
            </w:r>
          </w:p>
        </w:tc>
        <w:tc>
          <w:tcPr>
            <w:tcW w:w="1299" w:type="dxa"/>
            <w:tcBorders>
              <w:top w:val="nil"/>
              <w:left w:val="nil"/>
              <w:bottom w:val="nil"/>
              <w:right w:val="nil"/>
            </w:tcBorders>
            <w:shd w:val="clear" w:color="auto" w:fill="auto"/>
            <w:noWrap/>
            <w:vAlign w:val="bottom"/>
            <w:hideMark/>
          </w:tcPr>
          <w:p w14:paraId="2E739929" w14:textId="77777777" w:rsidR="008645CF" w:rsidRPr="00451A85" w:rsidRDefault="008645CF" w:rsidP="007E151C">
            <w:pPr>
              <w:jc w:val="center"/>
              <w:rPr>
                <w:sz w:val="24"/>
                <w:szCs w:val="24"/>
                <w:lang w:val="pt-BR"/>
              </w:rPr>
            </w:pPr>
            <w:r w:rsidRPr="00451A85">
              <w:rPr>
                <w:sz w:val="24"/>
                <w:szCs w:val="24"/>
                <w:lang w:val="pt-BR"/>
              </w:rPr>
              <w:t>0.097*</w:t>
            </w:r>
          </w:p>
        </w:tc>
        <w:tc>
          <w:tcPr>
            <w:tcW w:w="1270" w:type="dxa"/>
            <w:tcBorders>
              <w:top w:val="nil"/>
              <w:left w:val="nil"/>
              <w:bottom w:val="nil"/>
              <w:right w:val="nil"/>
            </w:tcBorders>
            <w:shd w:val="clear" w:color="auto" w:fill="auto"/>
            <w:noWrap/>
            <w:vAlign w:val="bottom"/>
            <w:hideMark/>
          </w:tcPr>
          <w:p w14:paraId="23C78606" w14:textId="77777777" w:rsidR="008645CF" w:rsidRPr="00451A85" w:rsidRDefault="008645CF" w:rsidP="007E151C">
            <w:pPr>
              <w:jc w:val="center"/>
              <w:rPr>
                <w:sz w:val="24"/>
                <w:szCs w:val="24"/>
                <w:lang w:val="pt-BR"/>
              </w:rPr>
            </w:pPr>
            <w:r w:rsidRPr="00451A85">
              <w:rPr>
                <w:sz w:val="24"/>
                <w:szCs w:val="24"/>
                <w:lang w:val="pt-BR"/>
              </w:rPr>
              <w:t>0.013</w:t>
            </w:r>
          </w:p>
        </w:tc>
        <w:tc>
          <w:tcPr>
            <w:tcW w:w="1299" w:type="dxa"/>
            <w:tcBorders>
              <w:top w:val="nil"/>
              <w:left w:val="nil"/>
              <w:bottom w:val="nil"/>
              <w:right w:val="nil"/>
            </w:tcBorders>
            <w:shd w:val="clear" w:color="auto" w:fill="auto"/>
            <w:noWrap/>
            <w:vAlign w:val="bottom"/>
            <w:hideMark/>
          </w:tcPr>
          <w:p w14:paraId="386D5CA3" w14:textId="77777777" w:rsidR="008645CF" w:rsidRPr="00451A85" w:rsidRDefault="008645CF" w:rsidP="007E151C">
            <w:pPr>
              <w:jc w:val="center"/>
              <w:rPr>
                <w:sz w:val="24"/>
                <w:szCs w:val="24"/>
                <w:lang w:val="pt-BR"/>
              </w:rPr>
            </w:pPr>
            <w:r w:rsidRPr="00451A85">
              <w:rPr>
                <w:sz w:val="24"/>
                <w:szCs w:val="24"/>
                <w:lang w:val="pt-BR"/>
              </w:rPr>
              <w:t>0.028*</w:t>
            </w:r>
          </w:p>
        </w:tc>
        <w:tc>
          <w:tcPr>
            <w:tcW w:w="1270" w:type="dxa"/>
            <w:tcBorders>
              <w:top w:val="nil"/>
              <w:left w:val="nil"/>
              <w:bottom w:val="nil"/>
              <w:right w:val="nil"/>
            </w:tcBorders>
            <w:shd w:val="clear" w:color="auto" w:fill="auto"/>
            <w:noWrap/>
            <w:vAlign w:val="bottom"/>
            <w:hideMark/>
          </w:tcPr>
          <w:p w14:paraId="5687A57E" w14:textId="77777777" w:rsidR="008645CF" w:rsidRPr="00451A85" w:rsidRDefault="008645CF" w:rsidP="007E151C">
            <w:pPr>
              <w:jc w:val="center"/>
              <w:rPr>
                <w:sz w:val="24"/>
                <w:szCs w:val="24"/>
                <w:lang w:val="pt-BR"/>
              </w:rPr>
            </w:pPr>
            <w:r w:rsidRPr="00451A85">
              <w:rPr>
                <w:sz w:val="24"/>
                <w:szCs w:val="24"/>
                <w:lang w:val="pt-BR"/>
              </w:rPr>
              <w:t>0.010</w:t>
            </w:r>
          </w:p>
        </w:tc>
        <w:tc>
          <w:tcPr>
            <w:tcW w:w="1299" w:type="dxa"/>
            <w:tcBorders>
              <w:top w:val="nil"/>
              <w:left w:val="nil"/>
              <w:bottom w:val="nil"/>
              <w:right w:val="nil"/>
            </w:tcBorders>
            <w:shd w:val="clear" w:color="auto" w:fill="auto"/>
            <w:noWrap/>
            <w:vAlign w:val="bottom"/>
            <w:hideMark/>
          </w:tcPr>
          <w:p w14:paraId="2CE4A92B" w14:textId="77777777" w:rsidR="008645CF" w:rsidRPr="00451A85" w:rsidRDefault="008645CF" w:rsidP="007E151C">
            <w:pPr>
              <w:jc w:val="center"/>
              <w:rPr>
                <w:sz w:val="24"/>
                <w:szCs w:val="24"/>
                <w:lang w:val="pt-BR"/>
              </w:rPr>
            </w:pPr>
            <w:r w:rsidRPr="00451A85">
              <w:rPr>
                <w:sz w:val="24"/>
                <w:szCs w:val="24"/>
                <w:lang w:val="pt-BR"/>
              </w:rPr>
              <w:t>-0.028*</w:t>
            </w:r>
          </w:p>
        </w:tc>
        <w:tc>
          <w:tcPr>
            <w:tcW w:w="1270" w:type="dxa"/>
            <w:tcBorders>
              <w:top w:val="nil"/>
              <w:left w:val="nil"/>
              <w:bottom w:val="nil"/>
              <w:right w:val="nil"/>
            </w:tcBorders>
            <w:shd w:val="clear" w:color="auto" w:fill="auto"/>
            <w:noWrap/>
            <w:vAlign w:val="bottom"/>
            <w:hideMark/>
          </w:tcPr>
          <w:p w14:paraId="5B3A9AA8" w14:textId="77777777" w:rsidR="008645CF" w:rsidRPr="00451A85" w:rsidRDefault="008645CF" w:rsidP="007E151C">
            <w:pPr>
              <w:jc w:val="center"/>
              <w:rPr>
                <w:sz w:val="24"/>
                <w:szCs w:val="24"/>
                <w:lang w:val="pt-BR"/>
              </w:rPr>
            </w:pPr>
            <w:r w:rsidRPr="00451A85">
              <w:rPr>
                <w:sz w:val="24"/>
                <w:szCs w:val="24"/>
                <w:lang w:val="pt-BR"/>
              </w:rPr>
              <w:t>0.008</w:t>
            </w:r>
          </w:p>
        </w:tc>
        <w:tc>
          <w:tcPr>
            <w:tcW w:w="1299" w:type="dxa"/>
            <w:tcBorders>
              <w:top w:val="nil"/>
              <w:left w:val="nil"/>
              <w:bottom w:val="nil"/>
              <w:right w:val="nil"/>
            </w:tcBorders>
            <w:shd w:val="clear" w:color="auto" w:fill="auto"/>
            <w:noWrap/>
            <w:vAlign w:val="bottom"/>
            <w:hideMark/>
          </w:tcPr>
          <w:p w14:paraId="724BF62C" w14:textId="77777777" w:rsidR="008645CF" w:rsidRPr="00451A85" w:rsidRDefault="008645CF" w:rsidP="007E151C">
            <w:pPr>
              <w:jc w:val="center"/>
              <w:rPr>
                <w:sz w:val="24"/>
                <w:szCs w:val="24"/>
                <w:lang w:val="pt-BR"/>
              </w:rPr>
            </w:pPr>
            <w:r w:rsidRPr="00451A85">
              <w:rPr>
                <w:sz w:val="24"/>
                <w:szCs w:val="24"/>
                <w:lang w:val="pt-BR"/>
              </w:rPr>
              <w:t>-0.046*</w:t>
            </w:r>
          </w:p>
        </w:tc>
        <w:tc>
          <w:tcPr>
            <w:tcW w:w="1270" w:type="dxa"/>
            <w:tcBorders>
              <w:top w:val="nil"/>
              <w:left w:val="nil"/>
              <w:bottom w:val="nil"/>
              <w:right w:val="nil"/>
            </w:tcBorders>
            <w:shd w:val="clear" w:color="auto" w:fill="auto"/>
            <w:noWrap/>
            <w:vAlign w:val="bottom"/>
            <w:hideMark/>
          </w:tcPr>
          <w:p w14:paraId="672FD956" w14:textId="77777777" w:rsidR="008645CF" w:rsidRPr="00451A85" w:rsidRDefault="008645CF" w:rsidP="007E151C">
            <w:pPr>
              <w:jc w:val="center"/>
              <w:rPr>
                <w:sz w:val="24"/>
                <w:szCs w:val="24"/>
                <w:lang w:val="pt-BR"/>
              </w:rPr>
            </w:pPr>
            <w:r w:rsidRPr="00451A85">
              <w:rPr>
                <w:sz w:val="24"/>
                <w:szCs w:val="24"/>
                <w:lang w:val="pt-BR"/>
              </w:rPr>
              <w:t>0.008</w:t>
            </w:r>
          </w:p>
        </w:tc>
      </w:tr>
      <w:tr w:rsidR="008645CF" w:rsidRPr="00451A85" w14:paraId="4CE482E4"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092EC867" w14:textId="77777777" w:rsidR="008645CF" w:rsidRPr="00451A85" w:rsidRDefault="008645CF" w:rsidP="007E151C">
            <w:pPr>
              <w:rPr>
                <w:i/>
                <w:iCs/>
                <w:sz w:val="24"/>
                <w:szCs w:val="24"/>
                <w:lang w:val="pt-BR"/>
              </w:rPr>
            </w:pPr>
            <w:r w:rsidRPr="00451A85">
              <w:rPr>
                <w:i/>
                <w:iCs/>
                <w:sz w:val="24"/>
                <w:szCs w:val="24"/>
                <w:lang w:val="pt-BR"/>
              </w:rPr>
              <w:t>Escol</w:t>
            </w:r>
          </w:p>
        </w:tc>
        <w:tc>
          <w:tcPr>
            <w:tcW w:w="1299" w:type="dxa"/>
            <w:tcBorders>
              <w:top w:val="nil"/>
              <w:left w:val="nil"/>
              <w:bottom w:val="nil"/>
              <w:right w:val="nil"/>
            </w:tcBorders>
            <w:shd w:val="clear" w:color="auto" w:fill="auto"/>
            <w:noWrap/>
            <w:vAlign w:val="bottom"/>
            <w:hideMark/>
          </w:tcPr>
          <w:p w14:paraId="62CAC041" w14:textId="77777777" w:rsidR="008645CF" w:rsidRPr="00451A85" w:rsidRDefault="008645CF" w:rsidP="007E151C">
            <w:pPr>
              <w:jc w:val="center"/>
              <w:rPr>
                <w:sz w:val="24"/>
                <w:szCs w:val="24"/>
                <w:vertAlign w:val="superscript"/>
                <w:lang w:val="pt-BR"/>
              </w:rPr>
            </w:pPr>
            <w:r w:rsidRPr="00451A85">
              <w:rPr>
                <w:sz w:val="24"/>
                <w:szCs w:val="24"/>
                <w:lang w:val="pt-BR"/>
              </w:rPr>
              <w:t>-0.027</w:t>
            </w:r>
            <w:r w:rsidRPr="00451A85">
              <w:rPr>
                <w:sz w:val="24"/>
                <w:szCs w:val="24"/>
                <w:vertAlign w:val="superscript"/>
                <w:lang w:val="pt-BR"/>
              </w:rPr>
              <w:t>NS</w:t>
            </w:r>
          </w:p>
        </w:tc>
        <w:tc>
          <w:tcPr>
            <w:tcW w:w="1270" w:type="dxa"/>
            <w:tcBorders>
              <w:top w:val="nil"/>
              <w:left w:val="nil"/>
              <w:bottom w:val="nil"/>
              <w:right w:val="nil"/>
            </w:tcBorders>
            <w:shd w:val="clear" w:color="auto" w:fill="auto"/>
            <w:noWrap/>
            <w:vAlign w:val="bottom"/>
            <w:hideMark/>
          </w:tcPr>
          <w:p w14:paraId="173E573B" w14:textId="77777777" w:rsidR="008645CF" w:rsidRPr="00451A85" w:rsidRDefault="008645CF" w:rsidP="007E151C">
            <w:pPr>
              <w:jc w:val="center"/>
              <w:rPr>
                <w:sz w:val="24"/>
                <w:szCs w:val="24"/>
                <w:lang w:val="pt-BR"/>
              </w:rPr>
            </w:pPr>
            <w:r w:rsidRPr="00451A85">
              <w:rPr>
                <w:sz w:val="24"/>
                <w:szCs w:val="24"/>
                <w:lang w:val="pt-BR"/>
              </w:rPr>
              <w:t>0.039</w:t>
            </w:r>
          </w:p>
        </w:tc>
        <w:tc>
          <w:tcPr>
            <w:tcW w:w="1299" w:type="dxa"/>
            <w:tcBorders>
              <w:top w:val="nil"/>
              <w:left w:val="nil"/>
              <w:bottom w:val="nil"/>
              <w:right w:val="nil"/>
            </w:tcBorders>
            <w:shd w:val="clear" w:color="auto" w:fill="auto"/>
            <w:noWrap/>
            <w:vAlign w:val="bottom"/>
            <w:hideMark/>
          </w:tcPr>
          <w:p w14:paraId="4DA52F33" w14:textId="77777777" w:rsidR="008645CF" w:rsidRPr="00451A85" w:rsidRDefault="008645CF" w:rsidP="007E151C">
            <w:pPr>
              <w:jc w:val="center"/>
              <w:rPr>
                <w:sz w:val="24"/>
                <w:szCs w:val="24"/>
                <w:lang w:val="pt-BR"/>
              </w:rPr>
            </w:pPr>
            <w:r w:rsidRPr="00451A85">
              <w:rPr>
                <w:sz w:val="24"/>
                <w:szCs w:val="24"/>
                <w:lang w:val="pt-BR"/>
              </w:rPr>
              <w:t>-0.031</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55109D47" w14:textId="77777777" w:rsidR="008645CF" w:rsidRPr="00451A85" w:rsidRDefault="008645CF" w:rsidP="007E151C">
            <w:pPr>
              <w:jc w:val="center"/>
              <w:rPr>
                <w:sz w:val="24"/>
                <w:szCs w:val="24"/>
                <w:lang w:val="pt-BR"/>
              </w:rPr>
            </w:pPr>
            <w:r w:rsidRPr="00451A85">
              <w:rPr>
                <w:sz w:val="24"/>
                <w:szCs w:val="24"/>
                <w:lang w:val="pt-BR"/>
              </w:rPr>
              <w:t>0.022</w:t>
            </w:r>
          </w:p>
        </w:tc>
        <w:tc>
          <w:tcPr>
            <w:tcW w:w="1299" w:type="dxa"/>
            <w:tcBorders>
              <w:top w:val="nil"/>
              <w:left w:val="nil"/>
              <w:bottom w:val="nil"/>
              <w:right w:val="nil"/>
            </w:tcBorders>
            <w:shd w:val="clear" w:color="auto" w:fill="auto"/>
            <w:noWrap/>
            <w:vAlign w:val="bottom"/>
            <w:hideMark/>
          </w:tcPr>
          <w:p w14:paraId="796EA041" w14:textId="77777777" w:rsidR="008645CF" w:rsidRPr="00451A85" w:rsidRDefault="008645CF" w:rsidP="007E151C">
            <w:pPr>
              <w:jc w:val="center"/>
              <w:rPr>
                <w:sz w:val="24"/>
                <w:szCs w:val="24"/>
                <w:lang w:val="pt-BR"/>
              </w:rPr>
            </w:pPr>
            <w:r w:rsidRPr="00451A85">
              <w:rPr>
                <w:sz w:val="24"/>
                <w:szCs w:val="24"/>
                <w:lang w:val="pt-BR"/>
              </w:rPr>
              <w:t>-0.039*</w:t>
            </w:r>
          </w:p>
        </w:tc>
        <w:tc>
          <w:tcPr>
            <w:tcW w:w="1270" w:type="dxa"/>
            <w:tcBorders>
              <w:top w:val="nil"/>
              <w:left w:val="nil"/>
              <w:bottom w:val="nil"/>
              <w:right w:val="nil"/>
            </w:tcBorders>
            <w:shd w:val="clear" w:color="auto" w:fill="auto"/>
            <w:noWrap/>
            <w:vAlign w:val="bottom"/>
            <w:hideMark/>
          </w:tcPr>
          <w:p w14:paraId="2406DA4C" w14:textId="77777777" w:rsidR="008645CF" w:rsidRPr="00451A85" w:rsidRDefault="008645CF" w:rsidP="007E151C">
            <w:pPr>
              <w:jc w:val="center"/>
              <w:rPr>
                <w:sz w:val="24"/>
                <w:szCs w:val="24"/>
                <w:lang w:val="pt-BR"/>
              </w:rPr>
            </w:pPr>
            <w:r w:rsidRPr="00451A85">
              <w:rPr>
                <w:sz w:val="24"/>
                <w:szCs w:val="24"/>
                <w:lang w:val="pt-BR"/>
              </w:rPr>
              <w:t>0.015</w:t>
            </w:r>
          </w:p>
        </w:tc>
        <w:tc>
          <w:tcPr>
            <w:tcW w:w="1299" w:type="dxa"/>
            <w:tcBorders>
              <w:top w:val="nil"/>
              <w:left w:val="nil"/>
              <w:bottom w:val="nil"/>
              <w:right w:val="nil"/>
            </w:tcBorders>
            <w:shd w:val="clear" w:color="auto" w:fill="auto"/>
            <w:noWrap/>
            <w:vAlign w:val="bottom"/>
            <w:hideMark/>
          </w:tcPr>
          <w:p w14:paraId="35F152AD" w14:textId="77777777" w:rsidR="008645CF" w:rsidRPr="00451A85" w:rsidRDefault="008645CF" w:rsidP="007E151C">
            <w:pPr>
              <w:jc w:val="center"/>
              <w:rPr>
                <w:sz w:val="24"/>
                <w:szCs w:val="24"/>
                <w:lang w:val="pt-BR"/>
              </w:rPr>
            </w:pPr>
            <w:r w:rsidRPr="00451A85">
              <w:rPr>
                <w:sz w:val="24"/>
                <w:szCs w:val="24"/>
                <w:lang w:val="pt-BR"/>
              </w:rPr>
              <w:t>-0.030**</w:t>
            </w:r>
          </w:p>
        </w:tc>
        <w:tc>
          <w:tcPr>
            <w:tcW w:w="1270" w:type="dxa"/>
            <w:tcBorders>
              <w:top w:val="nil"/>
              <w:left w:val="nil"/>
              <w:bottom w:val="nil"/>
              <w:right w:val="nil"/>
            </w:tcBorders>
            <w:shd w:val="clear" w:color="auto" w:fill="auto"/>
            <w:noWrap/>
            <w:vAlign w:val="bottom"/>
            <w:hideMark/>
          </w:tcPr>
          <w:p w14:paraId="05FD921D" w14:textId="77777777" w:rsidR="008645CF" w:rsidRPr="00451A85" w:rsidRDefault="008645CF" w:rsidP="007E151C">
            <w:pPr>
              <w:jc w:val="center"/>
              <w:rPr>
                <w:sz w:val="24"/>
                <w:szCs w:val="24"/>
                <w:lang w:val="pt-BR"/>
              </w:rPr>
            </w:pPr>
            <w:r w:rsidRPr="00451A85">
              <w:rPr>
                <w:sz w:val="24"/>
                <w:szCs w:val="24"/>
                <w:lang w:val="pt-BR"/>
              </w:rPr>
              <w:t>0.013</w:t>
            </w:r>
          </w:p>
        </w:tc>
        <w:tc>
          <w:tcPr>
            <w:tcW w:w="1299" w:type="dxa"/>
            <w:tcBorders>
              <w:top w:val="nil"/>
              <w:left w:val="nil"/>
              <w:bottom w:val="nil"/>
              <w:right w:val="nil"/>
            </w:tcBorders>
            <w:shd w:val="clear" w:color="auto" w:fill="auto"/>
            <w:noWrap/>
            <w:vAlign w:val="bottom"/>
            <w:hideMark/>
          </w:tcPr>
          <w:p w14:paraId="6BDB1F26" w14:textId="77777777" w:rsidR="008645CF" w:rsidRPr="00451A85" w:rsidRDefault="008645CF" w:rsidP="007E151C">
            <w:pPr>
              <w:jc w:val="center"/>
              <w:rPr>
                <w:sz w:val="24"/>
                <w:szCs w:val="24"/>
                <w:lang w:val="pt-BR"/>
              </w:rPr>
            </w:pPr>
            <w:r w:rsidRPr="00451A85">
              <w:rPr>
                <w:sz w:val="24"/>
                <w:szCs w:val="24"/>
                <w:lang w:val="pt-BR"/>
              </w:rPr>
              <w:t>-0.016</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5046F2FC" w14:textId="77777777" w:rsidR="008645CF" w:rsidRPr="00451A85" w:rsidRDefault="008645CF" w:rsidP="007E151C">
            <w:pPr>
              <w:jc w:val="center"/>
              <w:rPr>
                <w:sz w:val="24"/>
                <w:szCs w:val="24"/>
                <w:lang w:val="pt-BR"/>
              </w:rPr>
            </w:pPr>
            <w:r w:rsidRPr="00451A85">
              <w:rPr>
                <w:sz w:val="24"/>
                <w:szCs w:val="24"/>
                <w:lang w:val="pt-BR"/>
              </w:rPr>
              <w:t>0.013</w:t>
            </w:r>
          </w:p>
        </w:tc>
      </w:tr>
      <w:tr w:rsidR="008645CF" w:rsidRPr="00451A85" w14:paraId="31AEDA45"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757E3A65" w14:textId="77777777" w:rsidR="008645CF" w:rsidRPr="00451A85" w:rsidRDefault="008645CF" w:rsidP="007E151C">
            <w:pPr>
              <w:rPr>
                <w:i/>
                <w:iCs/>
                <w:sz w:val="24"/>
                <w:szCs w:val="24"/>
                <w:lang w:val="pt-BR"/>
              </w:rPr>
            </w:pPr>
            <w:r w:rsidRPr="00451A85">
              <w:rPr>
                <w:i/>
                <w:iCs/>
                <w:sz w:val="24"/>
                <w:szCs w:val="24"/>
                <w:lang w:val="pt-BR"/>
              </w:rPr>
              <w:t>Coop</w:t>
            </w:r>
          </w:p>
        </w:tc>
        <w:tc>
          <w:tcPr>
            <w:tcW w:w="1299" w:type="dxa"/>
            <w:tcBorders>
              <w:top w:val="nil"/>
              <w:left w:val="nil"/>
              <w:bottom w:val="nil"/>
              <w:right w:val="nil"/>
            </w:tcBorders>
            <w:shd w:val="clear" w:color="auto" w:fill="auto"/>
            <w:noWrap/>
            <w:vAlign w:val="bottom"/>
            <w:hideMark/>
          </w:tcPr>
          <w:p w14:paraId="06931F2B" w14:textId="77777777" w:rsidR="008645CF" w:rsidRPr="00451A85" w:rsidRDefault="008645CF" w:rsidP="007E151C">
            <w:pPr>
              <w:jc w:val="center"/>
              <w:rPr>
                <w:sz w:val="24"/>
                <w:szCs w:val="24"/>
                <w:lang w:val="pt-BR"/>
              </w:rPr>
            </w:pPr>
            <w:r w:rsidRPr="00451A85">
              <w:rPr>
                <w:sz w:val="24"/>
                <w:szCs w:val="24"/>
                <w:lang w:val="pt-BR"/>
              </w:rPr>
              <w:t>0.104*</w:t>
            </w:r>
          </w:p>
        </w:tc>
        <w:tc>
          <w:tcPr>
            <w:tcW w:w="1270" w:type="dxa"/>
            <w:tcBorders>
              <w:top w:val="nil"/>
              <w:left w:val="nil"/>
              <w:bottom w:val="nil"/>
              <w:right w:val="nil"/>
            </w:tcBorders>
            <w:shd w:val="clear" w:color="auto" w:fill="auto"/>
            <w:noWrap/>
            <w:vAlign w:val="bottom"/>
            <w:hideMark/>
          </w:tcPr>
          <w:p w14:paraId="551F6C71" w14:textId="77777777" w:rsidR="008645CF" w:rsidRPr="00451A85" w:rsidRDefault="008645CF" w:rsidP="007E151C">
            <w:pPr>
              <w:jc w:val="center"/>
              <w:rPr>
                <w:sz w:val="24"/>
                <w:szCs w:val="24"/>
                <w:lang w:val="pt-BR"/>
              </w:rPr>
            </w:pPr>
            <w:r w:rsidRPr="00451A85">
              <w:rPr>
                <w:sz w:val="24"/>
                <w:szCs w:val="24"/>
                <w:lang w:val="pt-BR"/>
              </w:rPr>
              <w:t>0.016</w:t>
            </w:r>
          </w:p>
        </w:tc>
        <w:tc>
          <w:tcPr>
            <w:tcW w:w="1299" w:type="dxa"/>
            <w:tcBorders>
              <w:top w:val="nil"/>
              <w:left w:val="nil"/>
              <w:bottom w:val="nil"/>
              <w:right w:val="nil"/>
            </w:tcBorders>
            <w:shd w:val="clear" w:color="auto" w:fill="auto"/>
            <w:noWrap/>
            <w:vAlign w:val="bottom"/>
            <w:hideMark/>
          </w:tcPr>
          <w:p w14:paraId="31901141" w14:textId="77777777" w:rsidR="008645CF" w:rsidRPr="00451A85" w:rsidRDefault="008645CF" w:rsidP="007E151C">
            <w:pPr>
              <w:jc w:val="center"/>
              <w:rPr>
                <w:sz w:val="24"/>
                <w:szCs w:val="24"/>
                <w:lang w:val="pt-BR"/>
              </w:rPr>
            </w:pPr>
            <w:r w:rsidRPr="00451A85">
              <w:rPr>
                <w:sz w:val="24"/>
                <w:szCs w:val="24"/>
                <w:lang w:val="pt-BR"/>
              </w:rPr>
              <w:t>0.096*</w:t>
            </w:r>
          </w:p>
        </w:tc>
        <w:tc>
          <w:tcPr>
            <w:tcW w:w="1270" w:type="dxa"/>
            <w:tcBorders>
              <w:top w:val="nil"/>
              <w:left w:val="nil"/>
              <w:bottom w:val="nil"/>
              <w:right w:val="nil"/>
            </w:tcBorders>
            <w:shd w:val="clear" w:color="auto" w:fill="auto"/>
            <w:noWrap/>
            <w:vAlign w:val="bottom"/>
            <w:hideMark/>
          </w:tcPr>
          <w:p w14:paraId="7EF2BB28" w14:textId="77777777" w:rsidR="008645CF" w:rsidRPr="00451A85" w:rsidRDefault="008645CF" w:rsidP="007E151C">
            <w:pPr>
              <w:jc w:val="center"/>
              <w:rPr>
                <w:sz w:val="24"/>
                <w:szCs w:val="24"/>
                <w:lang w:val="pt-BR"/>
              </w:rPr>
            </w:pPr>
            <w:r w:rsidRPr="00451A85">
              <w:rPr>
                <w:sz w:val="24"/>
                <w:szCs w:val="24"/>
                <w:lang w:val="pt-BR"/>
              </w:rPr>
              <w:t>0.010</w:t>
            </w:r>
          </w:p>
        </w:tc>
        <w:tc>
          <w:tcPr>
            <w:tcW w:w="1299" w:type="dxa"/>
            <w:tcBorders>
              <w:top w:val="nil"/>
              <w:left w:val="nil"/>
              <w:bottom w:val="nil"/>
              <w:right w:val="nil"/>
            </w:tcBorders>
            <w:shd w:val="clear" w:color="auto" w:fill="auto"/>
            <w:noWrap/>
            <w:vAlign w:val="bottom"/>
            <w:hideMark/>
          </w:tcPr>
          <w:p w14:paraId="4102F7D9" w14:textId="77777777" w:rsidR="008645CF" w:rsidRPr="00451A85" w:rsidRDefault="008645CF" w:rsidP="007E151C">
            <w:pPr>
              <w:jc w:val="center"/>
              <w:rPr>
                <w:sz w:val="24"/>
                <w:szCs w:val="24"/>
                <w:lang w:val="pt-BR"/>
              </w:rPr>
            </w:pPr>
            <w:r w:rsidRPr="00451A85">
              <w:rPr>
                <w:sz w:val="24"/>
                <w:szCs w:val="24"/>
                <w:lang w:val="pt-BR"/>
              </w:rPr>
              <w:t>0.069*</w:t>
            </w:r>
          </w:p>
        </w:tc>
        <w:tc>
          <w:tcPr>
            <w:tcW w:w="1270" w:type="dxa"/>
            <w:tcBorders>
              <w:top w:val="nil"/>
              <w:left w:val="nil"/>
              <w:bottom w:val="nil"/>
              <w:right w:val="nil"/>
            </w:tcBorders>
            <w:shd w:val="clear" w:color="auto" w:fill="auto"/>
            <w:noWrap/>
            <w:vAlign w:val="bottom"/>
            <w:hideMark/>
          </w:tcPr>
          <w:p w14:paraId="29EB25A9" w14:textId="77777777" w:rsidR="008645CF" w:rsidRPr="00451A85" w:rsidRDefault="008645CF" w:rsidP="007E151C">
            <w:pPr>
              <w:jc w:val="center"/>
              <w:rPr>
                <w:sz w:val="24"/>
                <w:szCs w:val="24"/>
                <w:lang w:val="pt-BR"/>
              </w:rPr>
            </w:pPr>
            <w:r w:rsidRPr="00451A85">
              <w:rPr>
                <w:sz w:val="24"/>
                <w:szCs w:val="24"/>
                <w:lang w:val="pt-BR"/>
              </w:rPr>
              <w:t>0.007</w:t>
            </w:r>
          </w:p>
        </w:tc>
        <w:tc>
          <w:tcPr>
            <w:tcW w:w="1299" w:type="dxa"/>
            <w:tcBorders>
              <w:top w:val="nil"/>
              <w:left w:val="nil"/>
              <w:bottom w:val="nil"/>
              <w:right w:val="nil"/>
            </w:tcBorders>
            <w:shd w:val="clear" w:color="auto" w:fill="auto"/>
            <w:noWrap/>
            <w:vAlign w:val="bottom"/>
            <w:hideMark/>
          </w:tcPr>
          <w:p w14:paraId="3D109877" w14:textId="77777777" w:rsidR="008645CF" w:rsidRPr="00451A85" w:rsidRDefault="008645CF" w:rsidP="007E151C">
            <w:pPr>
              <w:jc w:val="center"/>
              <w:rPr>
                <w:sz w:val="24"/>
                <w:szCs w:val="24"/>
                <w:lang w:val="pt-BR"/>
              </w:rPr>
            </w:pPr>
            <w:r w:rsidRPr="00451A85">
              <w:rPr>
                <w:sz w:val="24"/>
                <w:szCs w:val="24"/>
                <w:lang w:val="pt-BR"/>
              </w:rPr>
              <w:t>0.050*</w:t>
            </w:r>
          </w:p>
        </w:tc>
        <w:tc>
          <w:tcPr>
            <w:tcW w:w="1270" w:type="dxa"/>
            <w:tcBorders>
              <w:top w:val="nil"/>
              <w:left w:val="nil"/>
              <w:bottom w:val="nil"/>
              <w:right w:val="nil"/>
            </w:tcBorders>
            <w:shd w:val="clear" w:color="auto" w:fill="auto"/>
            <w:noWrap/>
            <w:vAlign w:val="bottom"/>
            <w:hideMark/>
          </w:tcPr>
          <w:p w14:paraId="40B5DF6D" w14:textId="77777777" w:rsidR="008645CF" w:rsidRPr="00451A85" w:rsidRDefault="008645CF" w:rsidP="007E151C">
            <w:pPr>
              <w:jc w:val="center"/>
              <w:rPr>
                <w:sz w:val="24"/>
                <w:szCs w:val="24"/>
                <w:lang w:val="pt-BR"/>
              </w:rPr>
            </w:pPr>
            <w:r w:rsidRPr="00451A85">
              <w:rPr>
                <w:sz w:val="24"/>
                <w:szCs w:val="24"/>
                <w:lang w:val="pt-BR"/>
              </w:rPr>
              <w:t>0.007</w:t>
            </w:r>
          </w:p>
        </w:tc>
        <w:tc>
          <w:tcPr>
            <w:tcW w:w="1299" w:type="dxa"/>
            <w:tcBorders>
              <w:top w:val="nil"/>
              <w:left w:val="nil"/>
              <w:bottom w:val="nil"/>
              <w:right w:val="nil"/>
            </w:tcBorders>
            <w:shd w:val="clear" w:color="auto" w:fill="auto"/>
            <w:noWrap/>
            <w:vAlign w:val="bottom"/>
            <w:hideMark/>
          </w:tcPr>
          <w:p w14:paraId="1C493C68" w14:textId="77777777" w:rsidR="008645CF" w:rsidRPr="00451A85" w:rsidRDefault="008645CF" w:rsidP="007E151C">
            <w:pPr>
              <w:jc w:val="center"/>
              <w:rPr>
                <w:sz w:val="24"/>
                <w:szCs w:val="24"/>
                <w:lang w:val="pt-BR"/>
              </w:rPr>
            </w:pPr>
            <w:r w:rsidRPr="00451A85">
              <w:rPr>
                <w:sz w:val="24"/>
                <w:szCs w:val="24"/>
                <w:lang w:val="pt-BR"/>
              </w:rPr>
              <w:t>0.032*</w:t>
            </w:r>
          </w:p>
        </w:tc>
        <w:tc>
          <w:tcPr>
            <w:tcW w:w="1270" w:type="dxa"/>
            <w:tcBorders>
              <w:top w:val="nil"/>
              <w:left w:val="nil"/>
              <w:bottom w:val="nil"/>
              <w:right w:val="nil"/>
            </w:tcBorders>
            <w:shd w:val="clear" w:color="auto" w:fill="auto"/>
            <w:noWrap/>
            <w:vAlign w:val="bottom"/>
            <w:hideMark/>
          </w:tcPr>
          <w:p w14:paraId="409F1329" w14:textId="77777777" w:rsidR="008645CF" w:rsidRPr="00451A85" w:rsidRDefault="008645CF" w:rsidP="007E151C">
            <w:pPr>
              <w:jc w:val="center"/>
              <w:rPr>
                <w:sz w:val="24"/>
                <w:szCs w:val="24"/>
                <w:lang w:val="pt-BR"/>
              </w:rPr>
            </w:pPr>
            <w:r w:rsidRPr="00451A85">
              <w:rPr>
                <w:sz w:val="24"/>
                <w:szCs w:val="24"/>
                <w:lang w:val="pt-BR"/>
              </w:rPr>
              <w:t>0.008</w:t>
            </w:r>
          </w:p>
        </w:tc>
      </w:tr>
      <w:tr w:rsidR="008645CF" w:rsidRPr="00451A85" w14:paraId="6F1EB43F"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1BF862C2" w14:textId="77777777" w:rsidR="008645CF" w:rsidRPr="00451A85" w:rsidRDefault="008645CF" w:rsidP="007E151C">
            <w:pPr>
              <w:rPr>
                <w:i/>
                <w:iCs/>
                <w:sz w:val="24"/>
                <w:szCs w:val="24"/>
                <w:lang w:val="pt-BR"/>
              </w:rPr>
            </w:pPr>
            <w:r w:rsidRPr="00451A85">
              <w:rPr>
                <w:i/>
                <w:iCs/>
                <w:sz w:val="24"/>
                <w:szCs w:val="24"/>
                <w:lang w:val="pt-BR"/>
              </w:rPr>
              <w:t>Urbano</w:t>
            </w:r>
          </w:p>
        </w:tc>
        <w:tc>
          <w:tcPr>
            <w:tcW w:w="1299" w:type="dxa"/>
            <w:tcBorders>
              <w:top w:val="nil"/>
              <w:left w:val="nil"/>
              <w:bottom w:val="nil"/>
              <w:right w:val="nil"/>
            </w:tcBorders>
            <w:shd w:val="clear" w:color="auto" w:fill="auto"/>
            <w:noWrap/>
            <w:vAlign w:val="bottom"/>
            <w:hideMark/>
          </w:tcPr>
          <w:p w14:paraId="22F17037" w14:textId="77777777" w:rsidR="008645CF" w:rsidRPr="00451A85" w:rsidRDefault="008645CF" w:rsidP="007E151C">
            <w:pPr>
              <w:jc w:val="center"/>
              <w:rPr>
                <w:sz w:val="24"/>
                <w:szCs w:val="24"/>
                <w:lang w:val="pt-BR"/>
              </w:rPr>
            </w:pPr>
            <w:r w:rsidRPr="00451A85">
              <w:rPr>
                <w:sz w:val="24"/>
                <w:szCs w:val="24"/>
                <w:lang w:val="pt-BR"/>
              </w:rPr>
              <w:t>-0.082*</w:t>
            </w:r>
          </w:p>
        </w:tc>
        <w:tc>
          <w:tcPr>
            <w:tcW w:w="1270" w:type="dxa"/>
            <w:tcBorders>
              <w:top w:val="nil"/>
              <w:left w:val="nil"/>
              <w:bottom w:val="nil"/>
              <w:right w:val="nil"/>
            </w:tcBorders>
            <w:shd w:val="clear" w:color="auto" w:fill="auto"/>
            <w:noWrap/>
            <w:vAlign w:val="bottom"/>
            <w:hideMark/>
          </w:tcPr>
          <w:p w14:paraId="236AA940" w14:textId="77777777" w:rsidR="008645CF" w:rsidRPr="00451A85" w:rsidRDefault="008645CF" w:rsidP="007E151C">
            <w:pPr>
              <w:jc w:val="center"/>
              <w:rPr>
                <w:sz w:val="24"/>
                <w:szCs w:val="24"/>
                <w:lang w:val="pt-BR"/>
              </w:rPr>
            </w:pPr>
            <w:r w:rsidRPr="00451A85">
              <w:rPr>
                <w:sz w:val="24"/>
                <w:szCs w:val="24"/>
                <w:lang w:val="pt-BR"/>
              </w:rPr>
              <w:t>0.029</w:t>
            </w:r>
          </w:p>
        </w:tc>
        <w:tc>
          <w:tcPr>
            <w:tcW w:w="1299" w:type="dxa"/>
            <w:tcBorders>
              <w:top w:val="nil"/>
              <w:left w:val="nil"/>
              <w:bottom w:val="nil"/>
              <w:right w:val="nil"/>
            </w:tcBorders>
            <w:shd w:val="clear" w:color="auto" w:fill="auto"/>
            <w:noWrap/>
            <w:vAlign w:val="bottom"/>
            <w:hideMark/>
          </w:tcPr>
          <w:p w14:paraId="4DEBC9BA" w14:textId="77777777" w:rsidR="008645CF" w:rsidRPr="00451A85" w:rsidRDefault="008645CF" w:rsidP="007E151C">
            <w:pPr>
              <w:jc w:val="center"/>
              <w:rPr>
                <w:sz w:val="24"/>
                <w:szCs w:val="24"/>
                <w:lang w:val="pt-BR"/>
              </w:rPr>
            </w:pPr>
            <w:r w:rsidRPr="00451A85">
              <w:rPr>
                <w:sz w:val="24"/>
                <w:szCs w:val="24"/>
                <w:lang w:val="pt-BR"/>
              </w:rPr>
              <w:t>-0.050*</w:t>
            </w:r>
          </w:p>
        </w:tc>
        <w:tc>
          <w:tcPr>
            <w:tcW w:w="1270" w:type="dxa"/>
            <w:tcBorders>
              <w:top w:val="nil"/>
              <w:left w:val="nil"/>
              <w:bottom w:val="nil"/>
              <w:right w:val="nil"/>
            </w:tcBorders>
            <w:shd w:val="clear" w:color="auto" w:fill="auto"/>
            <w:noWrap/>
            <w:vAlign w:val="bottom"/>
            <w:hideMark/>
          </w:tcPr>
          <w:p w14:paraId="69A6B75D" w14:textId="77777777" w:rsidR="008645CF" w:rsidRPr="00451A85" w:rsidRDefault="008645CF" w:rsidP="007E151C">
            <w:pPr>
              <w:jc w:val="center"/>
              <w:rPr>
                <w:sz w:val="24"/>
                <w:szCs w:val="24"/>
                <w:lang w:val="pt-BR"/>
              </w:rPr>
            </w:pPr>
            <w:r w:rsidRPr="00451A85">
              <w:rPr>
                <w:sz w:val="24"/>
                <w:szCs w:val="24"/>
                <w:lang w:val="pt-BR"/>
              </w:rPr>
              <w:t>0.017</w:t>
            </w:r>
          </w:p>
        </w:tc>
        <w:tc>
          <w:tcPr>
            <w:tcW w:w="1299" w:type="dxa"/>
            <w:tcBorders>
              <w:top w:val="nil"/>
              <w:left w:val="nil"/>
              <w:bottom w:val="nil"/>
              <w:right w:val="nil"/>
            </w:tcBorders>
            <w:shd w:val="clear" w:color="auto" w:fill="auto"/>
            <w:noWrap/>
            <w:vAlign w:val="bottom"/>
            <w:hideMark/>
          </w:tcPr>
          <w:p w14:paraId="3BD55FF9" w14:textId="77777777" w:rsidR="008645CF" w:rsidRPr="00451A85" w:rsidRDefault="008645CF" w:rsidP="007E151C">
            <w:pPr>
              <w:jc w:val="center"/>
              <w:rPr>
                <w:sz w:val="24"/>
                <w:szCs w:val="24"/>
                <w:lang w:val="pt-BR"/>
              </w:rPr>
            </w:pPr>
            <w:r w:rsidRPr="00451A85">
              <w:rPr>
                <w:sz w:val="24"/>
                <w:szCs w:val="24"/>
                <w:lang w:val="pt-BR"/>
              </w:rPr>
              <w:t>-0.010</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03CFB099" w14:textId="77777777" w:rsidR="008645CF" w:rsidRPr="00451A85" w:rsidRDefault="008645CF" w:rsidP="007E151C">
            <w:pPr>
              <w:jc w:val="center"/>
              <w:rPr>
                <w:sz w:val="24"/>
                <w:szCs w:val="24"/>
                <w:lang w:val="pt-BR"/>
              </w:rPr>
            </w:pPr>
            <w:r w:rsidRPr="00451A85">
              <w:rPr>
                <w:sz w:val="24"/>
                <w:szCs w:val="24"/>
                <w:lang w:val="pt-BR"/>
              </w:rPr>
              <w:t>0.011</w:t>
            </w:r>
          </w:p>
        </w:tc>
        <w:tc>
          <w:tcPr>
            <w:tcW w:w="1299" w:type="dxa"/>
            <w:tcBorders>
              <w:top w:val="nil"/>
              <w:left w:val="nil"/>
              <w:bottom w:val="nil"/>
              <w:right w:val="nil"/>
            </w:tcBorders>
            <w:shd w:val="clear" w:color="auto" w:fill="auto"/>
            <w:noWrap/>
            <w:vAlign w:val="bottom"/>
            <w:hideMark/>
          </w:tcPr>
          <w:p w14:paraId="51B68897" w14:textId="77777777" w:rsidR="008645CF" w:rsidRPr="00451A85" w:rsidRDefault="008645CF" w:rsidP="007E151C">
            <w:pPr>
              <w:jc w:val="center"/>
              <w:rPr>
                <w:sz w:val="24"/>
                <w:szCs w:val="24"/>
                <w:lang w:val="pt-BR"/>
              </w:rPr>
            </w:pPr>
            <w:r w:rsidRPr="00451A85">
              <w:rPr>
                <w:sz w:val="24"/>
                <w:szCs w:val="24"/>
                <w:lang w:val="pt-BR"/>
              </w:rPr>
              <w:t>0.008</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62A2ECBC" w14:textId="77777777" w:rsidR="008645CF" w:rsidRPr="00451A85" w:rsidRDefault="008645CF" w:rsidP="007E151C">
            <w:pPr>
              <w:jc w:val="center"/>
              <w:rPr>
                <w:sz w:val="24"/>
                <w:szCs w:val="24"/>
                <w:lang w:val="pt-BR"/>
              </w:rPr>
            </w:pPr>
            <w:r w:rsidRPr="00451A85">
              <w:rPr>
                <w:sz w:val="24"/>
                <w:szCs w:val="24"/>
                <w:lang w:val="pt-BR"/>
              </w:rPr>
              <w:t>0.012</w:t>
            </w:r>
          </w:p>
        </w:tc>
        <w:tc>
          <w:tcPr>
            <w:tcW w:w="1299" w:type="dxa"/>
            <w:tcBorders>
              <w:top w:val="nil"/>
              <w:left w:val="nil"/>
              <w:bottom w:val="nil"/>
              <w:right w:val="nil"/>
            </w:tcBorders>
            <w:shd w:val="clear" w:color="auto" w:fill="auto"/>
            <w:noWrap/>
            <w:vAlign w:val="bottom"/>
            <w:hideMark/>
          </w:tcPr>
          <w:p w14:paraId="1F60C702" w14:textId="77777777" w:rsidR="008645CF" w:rsidRPr="00451A85" w:rsidRDefault="008645CF" w:rsidP="007E151C">
            <w:pPr>
              <w:jc w:val="center"/>
              <w:rPr>
                <w:sz w:val="24"/>
                <w:szCs w:val="24"/>
                <w:lang w:val="pt-BR"/>
              </w:rPr>
            </w:pPr>
            <w:r w:rsidRPr="00451A85">
              <w:rPr>
                <w:sz w:val="24"/>
                <w:szCs w:val="24"/>
                <w:lang w:val="pt-BR"/>
              </w:rPr>
              <w:t>0.019</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5EBF61FB" w14:textId="77777777" w:rsidR="008645CF" w:rsidRPr="00451A85" w:rsidRDefault="008645CF" w:rsidP="007E151C">
            <w:pPr>
              <w:jc w:val="center"/>
              <w:rPr>
                <w:sz w:val="24"/>
                <w:szCs w:val="24"/>
                <w:lang w:val="pt-BR"/>
              </w:rPr>
            </w:pPr>
            <w:r w:rsidRPr="00451A85">
              <w:rPr>
                <w:sz w:val="24"/>
                <w:szCs w:val="24"/>
                <w:lang w:val="pt-BR"/>
              </w:rPr>
              <w:t>0.013</w:t>
            </w:r>
          </w:p>
        </w:tc>
      </w:tr>
      <w:tr w:rsidR="008645CF" w:rsidRPr="00451A85" w14:paraId="72B5FB0B"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07F5BB78" w14:textId="77777777" w:rsidR="008645CF" w:rsidRPr="00451A85" w:rsidRDefault="008645CF" w:rsidP="007E151C">
            <w:pPr>
              <w:rPr>
                <w:i/>
                <w:iCs/>
                <w:sz w:val="24"/>
                <w:szCs w:val="24"/>
                <w:lang w:val="pt-BR"/>
              </w:rPr>
            </w:pPr>
            <w:r w:rsidRPr="00451A85">
              <w:rPr>
                <w:i/>
                <w:iCs/>
                <w:sz w:val="24"/>
                <w:szCs w:val="24"/>
                <w:lang w:val="pt-BR"/>
              </w:rPr>
              <w:t>Exp10</w:t>
            </w:r>
          </w:p>
        </w:tc>
        <w:tc>
          <w:tcPr>
            <w:tcW w:w="1299" w:type="dxa"/>
            <w:tcBorders>
              <w:top w:val="nil"/>
              <w:left w:val="nil"/>
              <w:bottom w:val="nil"/>
              <w:right w:val="nil"/>
            </w:tcBorders>
            <w:shd w:val="clear" w:color="auto" w:fill="auto"/>
            <w:noWrap/>
            <w:vAlign w:val="bottom"/>
            <w:hideMark/>
          </w:tcPr>
          <w:p w14:paraId="79259154" w14:textId="77777777" w:rsidR="008645CF" w:rsidRPr="00451A85" w:rsidRDefault="008645CF" w:rsidP="007E151C">
            <w:pPr>
              <w:jc w:val="center"/>
              <w:rPr>
                <w:sz w:val="24"/>
                <w:szCs w:val="24"/>
                <w:lang w:val="pt-BR"/>
              </w:rPr>
            </w:pPr>
            <w:r w:rsidRPr="00451A85">
              <w:rPr>
                <w:sz w:val="24"/>
                <w:szCs w:val="24"/>
                <w:lang w:val="pt-BR"/>
              </w:rPr>
              <w:t>-0.008</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31454033" w14:textId="77777777" w:rsidR="008645CF" w:rsidRPr="00451A85" w:rsidRDefault="008645CF" w:rsidP="007E151C">
            <w:pPr>
              <w:jc w:val="center"/>
              <w:rPr>
                <w:sz w:val="24"/>
                <w:szCs w:val="24"/>
                <w:lang w:val="pt-BR"/>
              </w:rPr>
            </w:pPr>
            <w:r w:rsidRPr="00451A85">
              <w:rPr>
                <w:sz w:val="24"/>
                <w:szCs w:val="24"/>
                <w:lang w:val="pt-BR"/>
              </w:rPr>
              <w:t>0.037</w:t>
            </w:r>
          </w:p>
        </w:tc>
        <w:tc>
          <w:tcPr>
            <w:tcW w:w="1299" w:type="dxa"/>
            <w:tcBorders>
              <w:top w:val="nil"/>
              <w:left w:val="nil"/>
              <w:bottom w:val="nil"/>
              <w:right w:val="nil"/>
            </w:tcBorders>
            <w:shd w:val="clear" w:color="auto" w:fill="auto"/>
            <w:noWrap/>
            <w:vAlign w:val="bottom"/>
            <w:hideMark/>
          </w:tcPr>
          <w:p w14:paraId="48BCA198" w14:textId="77777777" w:rsidR="008645CF" w:rsidRPr="00451A85" w:rsidRDefault="008645CF" w:rsidP="007E151C">
            <w:pPr>
              <w:jc w:val="center"/>
              <w:rPr>
                <w:sz w:val="24"/>
                <w:szCs w:val="24"/>
                <w:lang w:val="pt-BR"/>
              </w:rPr>
            </w:pPr>
            <w:r w:rsidRPr="00451A85">
              <w:rPr>
                <w:sz w:val="24"/>
                <w:szCs w:val="24"/>
                <w:lang w:val="pt-BR"/>
              </w:rPr>
              <w:t>-0.032</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07901F7C" w14:textId="77777777" w:rsidR="008645CF" w:rsidRPr="00451A85" w:rsidRDefault="008645CF" w:rsidP="007E151C">
            <w:pPr>
              <w:jc w:val="center"/>
              <w:rPr>
                <w:sz w:val="24"/>
                <w:szCs w:val="24"/>
                <w:lang w:val="pt-BR"/>
              </w:rPr>
            </w:pPr>
            <w:r w:rsidRPr="00451A85">
              <w:rPr>
                <w:sz w:val="24"/>
                <w:szCs w:val="24"/>
                <w:lang w:val="pt-BR"/>
              </w:rPr>
              <w:t>0.020</w:t>
            </w:r>
          </w:p>
        </w:tc>
        <w:tc>
          <w:tcPr>
            <w:tcW w:w="1299" w:type="dxa"/>
            <w:tcBorders>
              <w:top w:val="nil"/>
              <w:left w:val="nil"/>
              <w:bottom w:val="nil"/>
              <w:right w:val="nil"/>
            </w:tcBorders>
            <w:shd w:val="clear" w:color="auto" w:fill="auto"/>
            <w:noWrap/>
            <w:vAlign w:val="bottom"/>
            <w:hideMark/>
          </w:tcPr>
          <w:p w14:paraId="3F1494AA" w14:textId="77777777" w:rsidR="008645CF" w:rsidRPr="00451A85" w:rsidRDefault="008645CF" w:rsidP="007E151C">
            <w:pPr>
              <w:jc w:val="center"/>
              <w:rPr>
                <w:sz w:val="24"/>
                <w:szCs w:val="24"/>
                <w:lang w:val="pt-BR"/>
              </w:rPr>
            </w:pPr>
            <w:r w:rsidRPr="00451A85">
              <w:rPr>
                <w:sz w:val="24"/>
                <w:szCs w:val="24"/>
                <w:lang w:val="pt-BR"/>
              </w:rPr>
              <w:t>-0.006</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13981594" w14:textId="77777777" w:rsidR="008645CF" w:rsidRPr="00451A85" w:rsidRDefault="008645CF" w:rsidP="007E151C">
            <w:pPr>
              <w:jc w:val="center"/>
              <w:rPr>
                <w:sz w:val="24"/>
                <w:szCs w:val="24"/>
                <w:lang w:val="pt-BR"/>
              </w:rPr>
            </w:pPr>
            <w:r w:rsidRPr="00451A85">
              <w:rPr>
                <w:sz w:val="24"/>
                <w:szCs w:val="24"/>
                <w:lang w:val="pt-BR"/>
              </w:rPr>
              <w:t>0.014</w:t>
            </w:r>
          </w:p>
        </w:tc>
        <w:tc>
          <w:tcPr>
            <w:tcW w:w="1299" w:type="dxa"/>
            <w:tcBorders>
              <w:top w:val="nil"/>
              <w:left w:val="nil"/>
              <w:bottom w:val="nil"/>
              <w:right w:val="nil"/>
            </w:tcBorders>
            <w:shd w:val="clear" w:color="auto" w:fill="auto"/>
            <w:noWrap/>
            <w:vAlign w:val="bottom"/>
            <w:hideMark/>
          </w:tcPr>
          <w:p w14:paraId="4C807DBF" w14:textId="77777777" w:rsidR="008645CF" w:rsidRPr="00451A85" w:rsidRDefault="008645CF" w:rsidP="007E151C">
            <w:pPr>
              <w:jc w:val="center"/>
              <w:rPr>
                <w:sz w:val="24"/>
                <w:szCs w:val="24"/>
                <w:lang w:val="pt-BR"/>
              </w:rPr>
            </w:pPr>
            <w:r w:rsidRPr="00451A85">
              <w:rPr>
                <w:sz w:val="24"/>
                <w:szCs w:val="24"/>
                <w:lang w:val="pt-BR"/>
              </w:rPr>
              <w:t>0.035*</w:t>
            </w:r>
          </w:p>
        </w:tc>
        <w:tc>
          <w:tcPr>
            <w:tcW w:w="1270" w:type="dxa"/>
            <w:tcBorders>
              <w:top w:val="nil"/>
              <w:left w:val="nil"/>
              <w:bottom w:val="nil"/>
              <w:right w:val="nil"/>
            </w:tcBorders>
            <w:shd w:val="clear" w:color="auto" w:fill="auto"/>
            <w:noWrap/>
            <w:vAlign w:val="bottom"/>
            <w:hideMark/>
          </w:tcPr>
          <w:p w14:paraId="7864DDF4" w14:textId="77777777" w:rsidR="008645CF" w:rsidRPr="00451A85" w:rsidRDefault="008645CF" w:rsidP="007E151C">
            <w:pPr>
              <w:jc w:val="center"/>
              <w:rPr>
                <w:sz w:val="24"/>
                <w:szCs w:val="24"/>
                <w:lang w:val="pt-BR"/>
              </w:rPr>
            </w:pPr>
            <w:r w:rsidRPr="00451A85">
              <w:rPr>
                <w:sz w:val="24"/>
                <w:szCs w:val="24"/>
                <w:lang w:val="pt-BR"/>
              </w:rPr>
              <w:t>0.013</w:t>
            </w:r>
          </w:p>
        </w:tc>
        <w:tc>
          <w:tcPr>
            <w:tcW w:w="1299" w:type="dxa"/>
            <w:tcBorders>
              <w:top w:val="nil"/>
              <w:left w:val="nil"/>
              <w:bottom w:val="nil"/>
              <w:right w:val="nil"/>
            </w:tcBorders>
            <w:shd w:val="clear" w:color="auto" w:fill="auto"/>
            <w:noWrap/>
            <w:vAlign w:val="bottom"/>
            <w:hideMark/>
          </w:tcPr>
          <w:p w14:paraId="50A3C41D" w14:textId="77777777" w:rsidR="008645CF" w:rsidRPr="00451A85" w:rsidRDefault="008645CF" w:rsidP="007E151C">
            <w:pPr>
              <w:jc w:val="center"/>
              <w:rPr>
                <w:sz w:val="24"/>
                <w:szCs w:val="24"/>
                <w:lang w:val="pt-BR"/>
              </w:rPr>
            </w:pPr>
            <w:r w:rsidRPr="00451A85">
              <w:rPr>
                <w:sz w:val="24"/>
                <w:szCs w:val="24"/>
                <w:lang w:val="pt-BR"/>
              </w:rPr>
              <w:t>0.047*</w:t>
            </w:r>
          </w:p>
        </w:tc>
        <w:tc>
          <w:tcPr>
            <w:tcW w:w="1270" w:type="dxa"/>
            <w:tcBorders>
              <w:top w:val="nil"/>
              <w:left w:val="nil"/>
              <w:bottom w:val="nil"/>
              <w:right w:val="nil"/>
            </w:tcBorders>
            <w:shd w:val="clear" w:color="auto" w:fill="auto"/>
            <w:noWrap/>
            <w:vAlign w:val="bottom"/>
            <w:hideMark/>
          </w:tcPr>
          <w:p w14:paraId="35A76AB9" w14:textId="77777777" w:rsidR="008645CF" w:rsidRPr="00451A85" w:rsidRDefault="008645CF" w:rsidP="007E151C">
            <w:pPr>
              <w:jc w:val="center"/>
              <w:rPr>
                <w:sz w:val="24"/>
                <w:szCs w:val="24"/>
                <w:lang w:val="pt-BR"/>
              </w:rPr>
            </w:pPr>
            <w:r w:rsidRPr="00451A85">
              <w:rPr>
                <w:sz w:val="24"/>
                <w:szCs w:val="24"/>
                <w:lang w:val="pt-BR"/>
              </w:rPr>
              <w:t>0.012</w:t>
            </w:r>
          </w:p>
        </w:tc>
      </w:tr>
      <w:tr w:rsidR="008645CF" w:rsidRPr="00451A85" w14:paraId="45DCE73D"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4A6CCBE8" w14:textId="77777777" w:rsidR="008645CF" w:rsidRPr="00451A85" w:rsidRDefault="008645CF" w:rsidP="007E151C">
            <w:pPr>
              <w:rPr>
                <w:i/>
                <w:iCs/>
                <w:sz w:val="24"/>
                <w:szCs w:val="24"/>
                <w:lang w:val="pt-BR"/>
              </w:rPr>
            </w:pPr>
            <w:r w:rsidRPr="00451A85">
              <w:rPr>
                <w:i/>
                <w:iCs/>
                <w:sz w:val="24"/>
                <w:szCs w:val="24"/>
                <w:lang w:val="pt-BR"/>
              </w:rPr>
              <w:t>Assit</w:t>
            </w:r>
          </w:p>
        </w:tc>
        <w:tc>
          <w:tcPr>
            <w:tcW w:w="1299" w:type="dxa"/>
            <w:tcBorders>
              <w:top w:val="nil"/>
              <w:left w:val="nil"/>
              <w:bottom w:val="nil"/>
              <w:right w:val="nil"/>
            </w:tcBorders>
            <w:shd w:val="clear" w:color="auto" w:fill="auto"/>
            <w:noWrap/>
            <w:vAlign w:val="bottom"/>
            <w:hideMark/>
          </w:tcPr>
          <w:p w14:paraId="4AD7674F" w14:textId="77777777" w:rsidR="008645CF" w:rsidRPr="00451A85" w:rsidRDefault="008645CF" w:rsidP="007E151C">
            <w:pPr>
              <w:jc w:val="center"/>
              <w:rPr>
                <w:sz w:val="24"/>
                <w:szCs w:val="24"/>
                <w:lang w:val="pt-BR"/>
              </w:rPr>
            </w:pPr>
            <w:r w:rsidRPr="00451A85">
              <w:rPr>
                <w:sz w:val="24"/>
                <w:szCs w:val="24"/>
                <w:lang w:val="pt-BR"/>
              </w:rPr>
              <w:t>0.122*</w:t>
            </w:r>
          </w:p>
        </w:tc>
        <w:tc>
          <w:tcPr>
            <w:tcW w:w="1270" w:type="dxa"/>
            <w:tcBorders>
              <w:top w:val="nil"/>
              <w:left w:val="nil"/>
              <w:bottom w:val="nil"/>
              <w:right w:val="nil"/>
            </w:tcBorders>
            <w:shd w:val="clear" w:color="auto" w:fill="auto"/>
            <w:noWrap/>
            <w:vAlign w:val="bottom"/>
            <w:hideMark/>
          </w:tcPr>
          <w:p w14:paraId="44A32E58" w14:textId="77777777" w:rsidR="008645CF" w:rsidRPr="00451A85" w:rsidRDefault="008645CF" w:rsidP="007E151C">
            <w:pPr>
              <w:jc w:val="center"/>
              <w:rPr>
                <w:sz w:val="24"/>
                <w:szCs w:val="24"/>
                <w:lang w:val="pt-BR"/>
              </w:rPr>
            </w:pPr>
            <w:r w:rsidRPr="00451A85">
              <w:rPr>
                <w:sz w:val="24"/>
                <w:szCs w:val="24"/>
                <w:lang w:val="pt-BR"/>
              </w:rPr>
              <w:t>0.030</w:t>
            </w:r>
          </w:p>
        </w:tc>
        <w:tc>
          <w:tcPr>
            <w:tcW w:w="1299" w:type="dxa"/>
            <w:tcBorders>
              <w:top w:val="nil"/>
              <w:left w:val="nil"/>
              <w:bottom w:val="nil"/>
              <w:right w:val="nil"/>
            </w:tcBorders>
            <w:shd w:val="clear" w:color="auto" w:fill="auto"/>
            <w:noWrap/>
            <w:vAlign w:val="bottom"/>
            <w:hideMark/>
          </w:tcPr>
          <w:p w14:paraId="4335CE58" w14:textId="77777777" w:rsidR="008645CF" w:rsidRPr="00451A85" w:rsidRDefault="008645CF" w:rsidP="007E151C">
            <w:pPr>
              <w:jc w:val="center"/>
              <w:rPr>
                <w:sz w:val="24"/>
                <w:szCs w:val="24"/>
                <w:lang w:val="pt-BR"/>
              </w:rPr>
            </w:pPr>
            <w:r w:rsidRPr="00451A85">
              <w:rPr>
                <w:sz w:val="24"/>
                <w:szCs w:val="24"/>
                <w:lang w:val="pt-BR"/>
              </w:rPr>
              <w:t>0.083*</w:t>
            </w:r>
          </w:p>
        </w:tc>
        <w:tc>
          <w:tcPr>
            <w:tcW w:w="1270" w:type="dxa"/>
            <w:tcBorders>
              <w:top w:val="nil"/>
              <w:left w:val="nil"/>
              <w:bottom w:val="nil"/>
              <w:right w:val="nil"/>
            </w:tcBorders>
            <w:shd w:val="clear" w:color="auto" w:fill="auto"/>
            <w:noWrap/>
            <w:vAlign w:val="bottom"/>
            <w:hideMark/>
          </w:tcPr>
          <w:p w14:paraId="0239E0C9" w14:textId="77777777" w:rsidR="008645CF" w:rsidRPr="00451A85" w:rsidRDefault="008645CF" w:rsidP="007E151C">
            <w:pPr>
              <w:jc w:val="center"/>
              <w:rPr>
                <w:sz w:val="24"/>
                <w:szCs w:val="24"/>
                <w:lang w:val="pt-BR"/>
              </w:rPr>
            </w:pPr>
            <w:r w:rsidRPr="00451A85">
              <w:rPr>
                <w:sz w:val="24"/>
                <w:szCs w:val="24"/>
                <w:lang w:val="pt-BR"/>
              </w:rPr>
              <w:t>0.018</w:t>
            </w:r>
          </w:p>
        </w:tc>
        <w:tc>
          <w:tcPr>
            <w:tcW w:w="1299" w:type="dxa"/>
            <w:tcBorders>
              <w:top w:val="nil"/>
              <w:left w:val="nil"/>
              <w:bottom w:val="nil"/>
              <w:right w:val="nil"/>
            </w:tcBorders>
            <w:shd w:val="clear" w:color="auto" w:fill="auto"/>
            <w:noWrap/>
            <w:vAlign w:val="bottom"/>
            <w:hideMark/>
          </w:tcPr>
          <w:p w14:paraId="01713832" w14:textId="77777777" w:rsidR="008645CF" w:rsidRPr="00451A85" w:rsidRDefault="008645CF" w:rsidP="007E151C">
            <w:pPr>
              <w:jc w:val="center"/>
              <w:rPr>
                <w:sz w:val="24"/>
                <w:szCs w:val="24"/>
                <w:lang w:val="pt-BR"/>
              </w:rPr>
            </w:pPr>
            <w:r w:rsidRPr="00451A85">
              <w:rPr>
                <w:sz w:val="24"/>
                <w:szCs w:val="24"/>
                <w:lang w:val="pt-BR"/>
              </w:rPr>
              <w:t>0.014</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6F8579FB" w14:textId="77777777" w:rsidR="008645CF" w:rsidRPr="00451A85" w:rsidRDefault="008645CF" w:rsidP="007E151C">
            <w:pPr>
              <w:jc w:val="center"/>
              <w:rPr>
                <w:sz w:val="24"/>
                <w:szCs w:val="24"/>
                <w:lang w:val="pt-BR"/>
              </w:rPr>
            </w:pPr>
            <w:r w:rsidRPr="00451A85">
              <w:rPr>
                <w:sz w:val="24"/>
                <w:szCs w:val="24"/>
                <w:lang w:val="pt-BR"/>
              </w:rPr>
              <w:t>0.013</w:t>
            </w:r>
          </w:p>
        </w:tc>
        <w:tc>
          <w:tcPr>
            <w:tcW w:w="1299" w:type="dxa"/>
            <w:tcBorders>
              <w:top w:val="nil"/>
              <w:left w:val="nil"/>
              <w:bottom w:val="nil"/>
              <w:right w:val="nil"/>
            </w:tcBorders>
            <w:shd w:val="clear" w:color="auto" w:fill="auto"/>
            <w:noWrap/>
            <w:vAlign w:val="bottom"/>
            <w:hideMark/>
          </w:tcPr>
          <w:p w14:paraId="6EA57C46" w14:textId="77777777" w:rsidR="008645CF" w:rsidRPr="00451A85" w:rsidRDefault="008645CF" w:rsidP="007E151C">
            <w:pPr>
              <w:jc w:val="center"/>
              <w:rPr>
                <w:sz w:val="24"/>
                <w:szCs w:val="24"/>
                <w:lang w:val="pt-BR"/>
              </w:rPr>
            </w:pPr>
            <w:r w:rsidRPr="00451A85">
              <w:rPr>
                <w:sz w:val="24"/>
                <w:szCs w:val="24"/>
                <w:lang w:val="pt-BR"/>
              </w:rPr>
              <w:t>-0.020***</w:t>
            </w:r>
          </w:p>
        </w:tc>
        <w:tc>
          <w:tcPr>
            <w:tcW w:w="1270" w:type="dxa"/>
            <w:tcBorders>
              <w:top w:val="nil"/>
              <w:left w:val="nil"/>
              <w:bottom w:val="nil"/>
              <w:right w:val="nil"/>
            </w:tcBorders>
            <w:shd w:val="clear" w:color="auto" w:fill="auto"/>
            <w:noWrap/>
            <w:vAlign w:val="bottom"/>
            <w:hideMark/>
          </w:tcPr>
          <w:p w14:paraId="5D9D7E64" w14:textId="77777777" w:rsidR="008645CF" w:rsidRPr="00451A85" w:rsidRDefault="008645CF" w:rsidP="007E151C">
            <w:pPr>
              <w:jc w:val="center"/>
              <w:rPr>
                <w:sz w:val="24"/>
                <w:szCs w:val="24"/>
                <w:lang w:val="pt-BR"/>
              </w:rPr>
            </w:pPr>
            <w:r w:rsidRPr="00451A85">
              <w:rPr>
                <w:sz w:val="24"/>
                <w:szCs w:val="24"/>
                <w:lang w:val="pt-BR"/>
              </w:rPr>
              <w:t>0.012</w:t>
            </w:r>
          </w:p>
        </w:tc>
        <w:tc>
          <w:tcPr>
            <w:tcW w:w="1299" w:type="dxa"/>
            <w:tcBorders>
              <w:top w:val="nil"/>
              <w:left w:val="nil"/>
              <w:bottom w:val="nil"/>
              <w:right w:val="nil"/>
            </w:tcBorders>
            <w:shd w:val="clear" w:color="auto" w:fill="auto"/>
            <w:noWrap/>
            <w:vAlign w:val="bottom"/>
            <w:hideMark/>
          </w:tcPr>
          <w:p w14:paraId="7E06B0FE" w14:textId="77777777" w:rsidR="008645CF" w:rsidRPr="00451A85" w:rsidRDefault="008645CF" w:rsidP="007E151C">
            <w:pPr>
              <w:jc w:val="center"/>
              <w:rPr>
                <w:sz w:val="24"/>
                <w:szCs w:val="24"/>
                <w:lang w:val="pt-BR"/>
              </w:rPr>
            </w:pPr>
            <w:r w:rsidRPr="00451A85">
              <w:rPr>
                <w:sz w:val="24"/>
                <w:szCs w:val="24"/>
                <w:lang w:val="pt-BR"/>
              </w:rPr>
              <w:t>-0.039*</w:t>
            </w:r>
          </w:p>
        </w:tc>
        <w:tc>
          <w:tcPr>
            <w:tcW w:w="1270" w:type="dxa"/>
            <w:tcBorders>
              <w:top w:val="nil"/>
              <w:left w:val="nil"/>
              <w:bottom w:val="nil"/>
              <w:right w:val="nil"/>
            </w:tcBorders>
            <w:shd w:val="clear" w:color="auto" w:fill="auto"/>
            <w:noWrap/>
            <w:vAlign w:val="bottom"/>
            <w:hideMark/>
          </w:tcPr>
          <w:p w14:paraId="61C10B57" w14:textId="77777777" w:rsidR="008645CF" w:rsidRPr="00451A85" w:rsidRDefault="008645CF" w:rsidP="007E151C">
            <w:pPr>
              <w:jc w:val="center"/>
              <w:rPr>
                <w:sz w:val="24"/>
                <w:szCs w:val="24"/>
                <w:lang w:val="pt-BR"/>
              </w:rPr>
            </w:pPr>
            <w:r w:rsidRPr="00451A85">
              <w:rPr>
                <w:sz w:val="24"/>
                <w:szCs w:val="24"/>
                <w:lang w:val="pt-BR"/>
              </w:rPr>
              <w:t>0.011</w:t>
            </w:r>
          </w:p>
        </w:tc>
      </w:tr>
      <w:tr w:rsidR="008645CF" w:rsidRPr="00451A85" w14:paraId="24BDA5B0"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469FF8CF" w14:textId="77777777" w:rsidR="008645CF" w:rsidRPr="00451A85" w:rsidRDefault="008645CF" w:rsidP="007E151C">
            <w:pPr>
              <w:rPr>
                <w:i/>
                <w:iCs/>
                <w:sz w:val="24"/>
                <w:szCs w:val="24"/>
                <w:lang w:val="pt-BR"/>
              </w:rPr>
            </w:pPr>
            <w:r w:rsidRPr="00451A85">
              <w:rPr>
                <w:i/>
                <w:iCs/>
                <w:sz w:val="24"/>
                <w:szCs w:val="24"/>
                <w:lang w:val="pt-BR"/>
              </w:rPr>
              <w:t>Assentado</w:t>
            </w:r>
          </w:p>
        </w:tc>
        <w:tc>
          <w:tcPr>
            <w:tcW w:w="1299" w:type="dxa"/>
            <w:tcBorders>
              <w:top w:val="nil"/>
              <w:left w:val="nil"/>
              <w:bottom w:val="nil"/>
              <w:right w:val="nil"/>
            </w:tcBorders>
            <w:shd w:val="clear" w:color="auto" w:fill="auto"/>
            <w:noWrap/>
            <w:vAlign w:val="bottom"/>
            <w:hideMark/>
          </w:tcPr>
          <w:p w14:paraId="0218FB63" w14:textId="77777777" w:rsidR="008645CF" w:rsidRPr="00451A85" w:rsidRDefault="008645CF" w:rsidP="007E151C">
            <w:pPr>
              <w:jc w:val="center"/>
              <w:rPr>
                <w:sz w:val="24"/>
                <w:szCs w:val="24"/>
                <w:lang w:val="pt-BR"/>
              </w:rPr>
            </w:pPr>
            <w:r w:rsidRPr="00451A85">
              <w:rPr>
                <w:sz w:val="24"/>
                <w:szCs w:val="24"/>
                <w:lang w:val="pt-BR"/>
              </w:rPr>
              <w:t>-0.424*</w:t>
            </w:r>
          </w:p>
        </w:tc>
        <w:tc>
          <w:tcPr>
            <w:tcW w:w="1270" w:type="dxa"/>
            <w:tcBorders>
              <w:top w:val="nil"/>
              <w:left w:val="nil"/>
              <w:bottom w:val="nil"/>
              <w:right w:val="nil"/>
            </w:tcBorders>
            <w:shd w:val="clear" w:color="auto" w:fill="auto"/>
            <w:noWrap/>
            <w:vAlign w:val="bottom"/>
            <w:hideMark/>
          </w:tcPr>
          <w:p w14:paraId="1370C4CF" w14:textId="77777777" w:rsidR="008645CF" w:rsidRPr="00451A85" w:rsidRDefault="008645CF" w:rsidP="007E151C">
            <w:pPr>
              <w:jc w:val="center"/>
              <w:rPr>
                <w:sz w:val="24"/>
                <w:szCs w:val="24"/>
                <w:lang w:val="pt-BR"/>
              </w:rPr>
            </w:pPr>
            <w:r w:rsidRPr="00451A85">
              <w:rPr>
                <w:sz w:val="24"/>
                <w:szCs w:val="24"/>
                <w:lang w:val="pt-BR"/>
              </w:rPr>
              <w:t>0.042</w:t>
            </w:r>
          </w:p>
        </w:tc>
        <w:tc>
          <w:tcPr>
            <w:tcW w:w="1299" w:type="dxa"/>
            <w:tcBorders>
              <w:top w:val="nil"/>
              <w:left w:val="nil"/>
              <w:bottom w:val="nil"/>
              <w:right w:val="nil"/>
            </w:tcBorders>
            <w:shd w:val="clear" w:color="auto" w:fill="auto"/>
            <w:noWrap/>
            <w:vAlign w:val="bottom"/>
            <w:hideMark/>
          </w:tcPr>
          <w:p w14:paraId="683AE362" w14:textId="77777777" w:rsidR="008645CF" w:rsidRPr="00451A85" w:rsidRDefault="008645CF" w:rsidP="007E151C">
            <w:pPr>
              <w:jc w:val="center"/>
              <w:rPr>
                <w:sz w:val="24"/>
                <w:szCs w:val="24"/>
                <w:lang w:val="pt-BR"/>
              </w:rPr>
            </w:pPr>
            <w:r w:rsidRPr="00451A85">
              <w:rPr>
                <w:sz w:val="24"/>
                <w:szCs w:val="24"/>
                <w:lang w:val="pt-BR"/>
              </w:rPr>
              <w:t>-0.213*</w:t>
            </w:r>
          </w:p>
        </w:tc>
        <w:tc>
          <w:tcPr>
            <w:tcW w:w="1270" w:type="dxa"/>
            <w:tcBorders>
              <w:top w:val="nil"/>
              <w:left w:val="nil"/>
              <w:bottom w:val="nil"/>
              <w:right w:val="nil"/>
            </w:tcBorders>
            <w:shd w:val="clear" w:color="auto" w:fill="auto"/>
            <w:noWrap/>
            <w:vAlign w:val="bottom"/>
            <w:hideMark/>
          </w:tcPr>
          <w:p w14:paraId="3632218F" w14:textId="77777777" w:rsidR="008645CF" w:rsidRPr="00451A85" w:rsidRDefault="008645CF" w:rsidP="007E151C">
            <w:pPr>
              <w:jc w:val="center"/>
              <w:rPr>
                <w:sz w:val="24"/>
                <w:szCs w:val="24"/>
                <w:lang w:val="pt-BR"/>
              </w:rPr>
            </w:pPr>
            <w:r w:rsidRPr="00451A85">
              <w:rPr>
                <w:sz w:val="24"/>
                <w:szCs w:val="24"/>
                <w:lang w:val="pt-BR"/>
              </w:rPr>
              <w:t>0.028</w:t>
            </w:r>
          </w:p>
        </w:tc>
        <w:tc>
          <w:tcPr>
            <w:tcW w:w="1299" w:type="dxa"/>
            <w:tcBorders>
              <w:top w:val="nil"/>
              <w:left w:val="nil"/>
              <w:bottom w:val="nil"/>
              <w:right w:val="nil"/>
            </w:tcBorders>
            <w:shd w:val="clear" w:color="auto" w:fill="auto"/>
            <w:noWrap/>
            <w:vAlign w:val="bottom"/>
            <w:hideMark/>
          </w:tcPr>
          <w:p w14:paraId="3C3E4790" w14:textId="77777777" w:rsidR="008645CF" w:rsidRPr="00451A85" w:rsidRDefault="008645CF" w:rsidP="007E151C">
            <w:pPr>
              <w:jc w:val="center"/>
              <w:rPr>
                <w:sz w:val="24"/>
                <w:szCs w:val="24"/>
                <w:lang w:val="pt-BR"/>
              </w:rPr>
            </w:pPr>
            <w:r w:rsidRPr="00451A85">
              <w:rPr>
                <w:sz w:val="24"/>
                <w:szCs w:val="24"/>
                <w:lang w:val="pt-BR"/>
              </w:rPr>
              <w:t>-0.100*</w:t>
            </w:r>
          </w:p>
        </w:tc>
        <w:tc>
          <w:tcPr>
            <w:tcW w:w="1270" w:type="dxa"/>
            <w:tcBorders>
              <w:top w:val="nil"/>
              <w:left w:val="nil"/>
              <w:bottom w:val="nil"/>
              <w:right w:val="nil"/>
            </w:tcBorders>
            <w:shd w:val="clear" w:color="auto" w:fill="auto"/>
            <w:noWrap/>
            <w:vAlign w:val="bottom"/>
            <w:hideMark/>
          </w:tcPr>
          <w:p w14:paraId="3C4C2645" w14:textId="77777777" w:rsidR="008645CF" w:rsidRPr="00451A85" w:rsidRDefault="008645CF" w:rsidP="007E151C">
            <w:pPr>
              <w:jc w:val="center"/>
              <w:rPr>
                <w:sz w:val="24"/>
                <w:szCs w:val="24"/>
                <w:lang w:val="pt-BR"/>
              </w:rPr>
            </w:pPr>
            <w:r w:rsidRPr="00451A85">
              <w:rPr>
                <w:sz w:val="24"/>
                <w:szCs w:val="24"/>
                <w:lang w:val="pt-BR"/>
              </w:rPr>
              <w:t>0.012</w:t>
            </w:r>
          </w:p>
        </w:tc>
        <w:tc>
          <w:tcPr>
            <w:tcW w:w="1299" w:type="dxa"/>
            <w:tcBorders>
              <w:top w:val="nil"/>
              <w:left w:val="nil"/>
              <w:bottom w:val="nil"/>
              <w:right w:val="nil"/>
            </w:tcBorders>
            <w:shd w:val="clear" w:color="auto" w:fill="auto"/>
            <w:noWrap/>
            <w:vAlign w:val="bottom"/>
            <w:hideMark/>
          </w:tcPr>
          <w:p w14:paraId="5064FF6E" w14:textId="77777777" w:rsidR="008645CF" w:rsidRPr="00451A85" w:rsidRDefault="008645CF" w:rsidP="007E151C">
            <w:pPr>
              <w:jc w:val="center"/>
              <w:rPr>
                <w:sz w:val="24"/>
                <w:szCs w:val="24"/>
                <w:lang w:val="pt-BR"/>
              </w:rPr>
            </w:pPr>
            <w:r w:rsidRPr="00451A85">
              <w:rPr>
                <w:sz w:val="24"/>
                <w:szCs w:val="24"/>
                <w:lang w:val="pt-BR"/>
              </w:rPr>
              <w:t>-0.024*</w:t>
            </w:r>
          </w:p>
        </w:tc>
        <w:tc>
          <w:tcPr>
            <w:tcW w:w="1270" w:type="dxa"/>
            <w:tcBorders>
              <w:top w:val="nil"/>
              <w:left w:val="nil"/>
              <w:bottom w:val="nil"/>
              <w:right w:val="nil"/>
            </w:tcBorders>
            <w:shd w:val="clear" w:color="auto" w:fill="auto"/>
            <w:noWrap/>
            <w:vAlign w:val="bottom"/>
            <w:hideMark/>
          </w:tcPr>
          <w:p w14:paraId="4DA7FB0C" w14:textId="77777777" w:rsidR="008645CF" w:rsidRPr="00451A85" w:rsidRDefault="008645CF" w:rsidP="007E151C">
            <w:pPr>
              <w:jc w:val="center"/>
              <w:rPr>
                <w:sz w:val="24"/>
                <w:szCs w:val="24"/>
                <w:lang w:val="pt-BR"/>
              </w:rPr>
            </w:pPr>
            <w:r w:rsidRPr="00451A85">
              <w:rPr>
                <w:sz w:val="24"/>
                <w:szCs w:val="24"/>
                <w:lang w:val="pt-BR"/>
              </w:rPr>
              <w:t>0.009</w:t>
            </w:r>
          </w:p>
        </w:tc>
        <w:tc>
          <w:tcPr>
            <w:tcW w:w="1299" w:type="dxa"/>
            <w:tcBorders>
              <w:top w:val="nil"/>
              <w:left w:val="nil"/>
              <w:bottom w:val="nil"/>
              <w:right w:val="nil"/>
            </w:tcBorders>
            <w:shd w:val="clear" w:color="auto" w:fill="auto"/>
            <w:noWrap/>
            <w:vAlign w:val="bottom"/>
            <w:hideMark/>
          </w:tcPr>
          <w:p w14:paraId="4056DE44" w14:textId="77777777" w:rsidR="008645CF" w:rsidRPr="00451A85" w:rsidRDefault="008645CF" w:rsidP="007E151C">
            <w:pPr>
              <w:jc w:val="center"/>
              <w:rPr>
                <w:sz w:val="24"/>
                <w:szCs w:val="24"/>
                <w:lang w:val="pt-BR"/>
              </w:rPr>
            </w:pPr>
            <w:r w:rsidRPr="00451A85">
              <w:rPr>
                <w:sz w:val="24"/>
                <w:szCs w:val="24"/>
                <w:lang w:val="pt-BR"/>
              </w:rPr>
              <w:t>0.019</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5F99A78D" w14:textId="77777777" w:rsidR="008645CF" w:rsidRPr="00451A85" w:rsidRDefault="008645CF" w:rsidP="007E151C">
            <w:pPr>
              <w:jc w:val="center"/>
              <w:rPr>
                <w:sz w:val="24"/>
                <w:szCs w:val="24"/>
                <w:lang w:val="pt-BR"/>
              </w:rPr>
            </w:pPr>
            <w:r w:rsidRPr="00451A85">
              <w:rPr>
                <w:sz w:val="24"/>
                <w:szCs w:val="24"/>
                <w:lang w:val="pt-BR"/>
              </w:rPr>
              <w:t>0.013</w:t>
            </w:r>
          </w:p>
        </w:tc>
      </w:tr>
      <w:tr w:rsidR="008645CF" w:rsidRPr="00451A85" w14:paraId="0548FCD1"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1A8A2622" w14:textId="77777777" w:rsidR="008645CF" w:rsidRPr="00451A85" w:rsidRDefault="008645CF" w:rsidP="007E151C">
            <w:pPr>
              <w:rPr>
                <w:i/>
                <w:iCs/>
                <w:sz w:val="24"/>
                <w:szCs w:val="24"/>
                <w:lang w:val="pt-BR"/>
              </w:rPr>
            </w:pPr>
            <w:r w:rsidRPr="00451A85">
              <w:rPr>
                <w:i/>
                <w:iCs/>
                <w:sz w:val="24"/>
                <w:szCs w:val="24"/>
                <w:lang w:val="pt-BR"/>
              </w:rPr>
              <w:t>Arrendatário</w:t>
            </w:r>
          </w:p>
        </w:tc>
        <w:tc>
          <w:tcPr>
            <w:tcW w:w="1299" w:type="dxa"/>
            <w:tcBorders>
              <w:top w:val="nil"/>
              <w:left w:val="nil"/>
              <w:bottom w:val="nil"/>
              <w:right w:val="nil"/>
            </w:tcBorders>
            <w:shd w:val="clear" w:color="auto" w:fill="auto"/>
            <w:noWrap/>
            <w:vAlign w:val="bottom"/>
            <w:hideMark/>
          </w:tcPr>
          <w:p w14:paraId="40E5ADFC" w14:textId="77777777" w:rsidR="008645CF" w:rsidRPr="00451A85" w:rsidRDefault="008645CF" w:rsidP="007E151C">
            <w:pPr>
              <w:jc w:val="center"/>
              <w:rPr>
                <w:sz w:val="24"/>
                <w:szCs w:val="24"/>
                <w:lang w:val="pt-BR"/>
              </w:rPr>
            </w:pPr>
            <w:r w:rsidRPr="00451A85">
              <w:rPr>
                <w:sz w:val="24"/>
                <w:szCs w:val="24"/>
                <w:lang w:val="pt-BR"/>
              </w:rPr>
              <w:t>-0.019</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465068E6" w14:textId="77777777" w:rsidR="008645CF" w:rsidRPr="00451A85" w:rsidRDefault="008645CF" w:rsidP="007E151C">
            <w:pPr>
              <w:jc w:val="center"/>
              <w:rPr>
                <w:sz w:val="24"/>
                <w:szCs w:val="24"/>
                <w:lang w:val="pt-BR"/>
              </w:rPr>
            </w:pPr>
            <w:r w:rsidRPr="00451A85">
              <w:rPr>
                <w:sz w:val="24"/>
                <w:szCs w:val="24"/>
                <w:lang w:val="pt-BR"/>
              </w:rPr>
              <w:t>0.016</w:t>
            </w:r>
          </w:p>
        </w:tc>
        <w:tc>
          <w:tcPr>
            <w:tcW w:w="1299" w:type="dxa"/>
            <w:tcBorders>
              <w:top w:val="nil"/>
              <w:left w:val="nil"/>
              <w:bottom w:val="nil"/>
              <w:right w:val="nil"/>
            </w:tcBorders>
            <w:shd w:val="clear" w:color="auto" w:fill="auto"/>
            <w:noWrap/>
            <w:vAlign w:val="bottom"/>
            <w:hideMark/>
          </w:tcPr>
          <w:p w14:paraId="15D51CEB" w14:textId="77777777" w:rsidR="008645CF" w:rsidRPr="00451A85" w:rsidRDefault="008645CF" w:rsidP="007E151C">
            <w:pPr>
              <w:jc w:val="center"/>
              <w:rPr>
                <w:sz w:val="24"/>
                <w:szCs w:val="24"/>
                <w:lang w:val="pt-BR"/>
              </w:rPr>
            </w:pPr>
            <w:r w:rsidRPr="00451A85">
              <w:rPr>
                <w:sz w:val="24"/>
                <w:szCs w:val="24"/>
                <w:lang w:val="pt-BR"/>
              </w:rPr>
              <w:t>0.000</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2BC32349" w14:textId="77777777" w:rsidR="008645CF" w:rsidRPr="00451A85" w:rsidRDefault="008645CF" w:rsidP="007E151C">
            <w:pPr>
              <w:jc w:val="center"/>
              <w:rPr>
                <w:sz w:val="24"/>
                <w:szCs w:val="24"/>
                <w:lang w:val="pt-BR"/>
              </w:rPr>
            </w:pPr>
            <w:r w:rsidRPr="00451A85">
              <w:rPr>
                <w:sz w:val="24"/>
                <w:szCs w:val="24"/>
                <w:lang w:val="pt-BR"/>
              </w:rPr>
              <w:t>0.009</w:t>
            </w:r>
          </w:p>
        </w:tc>
        <w:tc>
          <w:tcPr>
            <w:tcW w:w="1299" w:type="dxa"/>
            <w:tcBorders>
              <w:top w:val="nil"/>
              <w:left w:val="nil"/>
              <w:bottom w:val="nil"/>
              <w:right w:val="nil"/>
            </w:tcBorders>
            <w:shd w:val="clear" w:color="auto" w:fill="auto"/>
            <w:noWrap/>
            <w:vAlign w:val="bottom"/>
            <w:hideMark/>
          </w:tcPr>
          <w:p w14:paraId="782D7F08" w14:textId="77777777" w:rsidR="008645CF" w:rsidRPr="00451A85" w:rsidRDefault="008645CF" w:rsidP="007E151C">
            <w:pPr>
              <w:jc w:val="center"/>
              <w:rPr>
                <w:sz w:val="24"/>
                <w:szCs w:val="24"/>
                <w:lang w:val="pt-BR"/>
              </w:rPr>
            </w:pPr>
            <w:r w:rsidRPr="00451A85">
              <w:rPr>
                <w:sz w:val="24"/>
                <w:szCs w:val="24"/>
                <w:lang w:val="pt-BR"/>
              </w:rPr>
              <w:t>0.020*</w:t>
            </w:r>
          </w:p>
        </w:tc>
        <w:tc>
          <w:tcPr>
            <w:tcW w:w="1270" w:type="dxa"/>
            <w:tcBorders>
              <w:top w:val="nil"/>
              <w:left w:val="nil"/>
              <w:bottom w:val="nil"/>
              <w:right w:val="nil"/>
            </w:tcBorders>
            <w:shd w:val="clear" w:color="auto" w:fill="auto"/>
            <w:noWrap/>
            <w:vAlign w:val="bottom"/>
            <w:hideMark/>
          </w:tcPr>
          <w:p w14:paraId="046F5C1B" w14:textId="77777777" w:rsidR="008645CF" w:rsidRPr="00451A85" w:rsidRDefault="008645CF" w:rsidP="007E151C">
            <w:pPr>
              <w:jc w:val="center"/>
              <w:rPr>
                <w:sz w:val="24"/>
                <w:szCs w:val="24"/>
                <w:lang w:val="pt-BR"/>
              </w:rPr>
            </w:pPr>
            <w:r w:rsidRPr="00451A85">
              <w:rPr>
                <w:sz w:val="24"/>
                <w:szCs w:val="24"/>
                <w:lang w:val="pt-BR"/>
              </w:rPr>
              <w:t>0.005</w:t>
            </w:r>
          </w:p>
        </w:tc>
        <w:tc>
          <w:tcPr>
            <w:tcW w:w="1299" w:type="dxa"/>
            <w:tcBorders>
              <w:top w:val="nil"/>
              <w:left w:val="nil"/>
              <w:bottom w:val="nil"/>
              <w:right w:val="nil"/>
            </w:tcBorders>
            <w:shd w:val="clear" w:color="auto" w:fill="auto"/>
            <w:noWrap/>
            <w:vAlign w:val="bottom"/>
            <w:hideMark/>
          </w:tcPr>
          <w:p w14:paraId="3F2D3793" w14:textId="77777777" w:rsidR="008645CF" w:rsidRPr="00451A85" w:rsidRDefault="008645CF" w:rsidP="007E151C">
            <w:pPr>
              <w:jc w:val="center"/>
              <w:rPr>
                <w:sz w:val="24"/>
                <w:szCs w:val="24"/>
                <w:lang w:val="pt-BR"/>
              </w:rPr>
            </w:pPr>
            <w:r w:rsidRPr="00451A85">
              <w:rPr>
                <w:sz w:val="24"/>
                <w:szCs w:val="24"/>
                <w:lang w:val="pt-BR"/>
              </w:rPr>
              <w:t>0.035*</w:t>
            </w:r>
          </w:p>
        </w:tc>
        <w:tc>
          <w:tcPr>
            <w:tcW w:w="1270" w:type="dxa"/>
            <w:tcBorders>
              <w:top w:val="nil"/>
              <w:left w:val="nil"/>
              <w:bottom w:val="nil"/>
              <w:right w:val="nil"/>
            </w:tcBorders>
            <w:shd w:val="clear" w:color="auto" w:fill="auto"/>
            <w:noWrap/>
            <w:vAlign w:val="bottom"/>
            <w:hideMark/>
          </w:tcPr>
          <w:p w14:paraId="44B9CBFB" w14:textId="77777777" w:rsidR="008645CF" w:rsidRPr="00451A85" w:rsidRDefault="008645CF" w:rsidP="007E151C">
            <w:pPr>
              <w:jc w:val="center"/>
              <w:rPr>
                <w:sz w:val="24"/>
                <w:szCs w:val="24"/>
                <w:lang w:val="pt-BR"/>
              </w:rPr>
            </w:pPr>
            <w:r w:rsidRPr="00451A85">
              <w:rPr>
                <w:sz w:val="24"/>
                <w:szCs w:val="24"/>
                <w:lang w:val="pt-BR"/>
              </w:rPr>
              <w:t>0.007</w:t>
            </w:r>
          </w:p>
        </w:tc>
        <w:tc>
          <w:tcPr>
            <w:tcW w:w="1299" w:type="dxa"/>
            <w:tcBorders>
              <w:top w:val="nil"/>
              <w:left w:val="nil"/>
              <w:bottom w:val="nil"/>
              <w:right w:val="nil"/>
            </w:tcBorders>
            <w:shd w:val="clear" w:color="auto" w:fill="auto"/>
            <w:noWrap/>
            <w:vAlign w:val="bottom"/>
            <w:hideMark/>
          </w:tcPr>
          <w:p w14:paraId="26D34443" w14:textId="77777777" w:rsidR="008645CF" w:rsidRPr="00451A85" w:rsidRDefault="008645CF" w:rsidP="007E151C">
            <w:pPr>
              <w:jc w:val="center"/>
              <w:rPr>
                <w:sz w:val="24"/>
                <w:szCs w:val="24"/>
                <w:lang w:val="pt-BR"/>
              </w:rPr>
            </w:pPr>
            <w:r w:rsidRPr="00451A85">
              <w:rPr>
                <w:sz w:val="24"/>
                <w:szCs w:val="24"/>
                <w:lang w:val="pt-BR"/>
              </w:rPr>
              <w:t>0.056*</w:t>
            </w:r>
          </w:p>
        </w:tc>
        <w:tc>
          <w:tcPr>
            <w:tcW w:w="1270" w:type="dxa"/>
            <w:tcBorders>
              <w:top w:val="nil"/>
              <w:left w:val="nil"/>
              <w:bottom w:val="nil"/>
              <w:right w:val="nil"/>
            </w:tcBorders>
            <w:shd w:val="clear" w:color="auto" w:fill="auto"/>
            <w:noWrap/>
            <w:vAlign w:val="bottom"/>
            <w:hideMark/>
          </w:tcPr>
          <w:p w14:paraId="11EE7D48" w14:textId="77777777" w:rsidR="008645CF" w:rsidRPr="00451A85" w:rsidRDefault="008645CF" w:rsidP="007E151C">
            <w:pPr>
              <w:jc w:val="center"/>
              <w:rPr>
                <w:sz w:val="24"/>
                <w:szCs w:val="24"/>
                <w:lang w:val="pt-BR"/>
              </w:rPr>
            </w:pPr>
            <w:r w:rsidRPr="00451A85">
              <w:rPr>
                <w:sz w:val="24"/>
                <w:szCs w:val="24"/>
                <w:lang w:val="pt-BR"/>
              </w:rPr>
              <w:t>0.006</w:t>
            </w:r>
          </w:p>
        </w:tc>
      </w:tr>
      <w:tr w:rsidR="008645CF" w:rsidRPr="00451A85" w14:paraId="2704EE75"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5C17803E" w14:textId="77777777" w:rsidR="008645CF" w:rsidRPr="00451A85" w:rsidRDefault="008645CF" w:rsidP="007E151C">
            <w:pPr>
              <w:rPr>
                <w:i/>
                <w:iCs/>
                <w:sz w:val="24"/>
                <w:szCs w:val="24"/>
                <w:lang w:val="pt-BR"/>
              </w:rPr>
            </w:pPr>
            <w:r w:rsidRPr="00451A85">
              <w:rPr>
                <w:i/>
                <w:iCs/>
                <w:sz w:val="24"/>
                <w:szCs w:val="24"/>
                <w:lang w:val="pt-BR"/>
              </w:rPr>
              <w:t>Parceiro</w:t>
            </w:r>
          </w:p>
        </w:tc>
        <w:tc>
          <w:tcPr>
            <w:tcW w:w="1299" w:type="dxa"/>
            <w:tcBorders>
              <w:top w:val="nil"/>
              <w:left w:val="nil"/>
              <w:bottom w:val="nil"/>
              <w:right w:val="nil"/>
            </w:tcBorders>
            <w:shd w:val="clear" w:color="auto" w:fill="auto"/>
            <w:noWrap/>
            <w:vAlign w:val="bottom"/>
            <w:hideMark/>
          </w:tcPr>
          <w:p w14:paraId="0C9FABB5" w14:textId="77777777" w:rsidR="008645CF" w:rsidRPr="00451A85" w:rsidRDefault="008645CF" w:rsidP="007E151C">
            <w:pPr>
              <w:jc w:val="center"/>
              <w:rPr>
                <w:sz w:val="24"/>
                <w:szCs w:val="24"/>
                <w:lang w:val="pt-BR"/>
              </w:rPr>
            </w:pPr>
            <w:r w:rsidRPr="00451A85">
              <w:rPr>
                <w:sz w:val="24"/>
                <w:szCs w:val="24"/>
                <w:lang w:val="pt-BR"/>
              </w:rPr>
              <w:t>-0.114*</w:t>
            </w:r>
          </w:p>
        </w:tc>
        <w:tc>
          <w:tcPr>
            <w:tcW w:w="1270" w:type="dxa"/>
            <w:tcBorders>
              <w:top w:val="nil"/>
              <w:left w:val="nil"/>
              <w:bottom w:val="nil"/>
              <w:right w:val="nil"/>
            </w:tcBorders>
            <w:shd w:val="clear" w:color="auto" w:fill="auto"/>
            <w:noWrap/>
            <w:vAlign w:val="bottom"/>
            <w:hideMark/>
          </w:tcPr>
          <w:p w14:paraId="648B08C8" w14:textId="77777777" w:rsidR="008645CF" w:rsidRPr="00451A85" w:rsidRDefault="008645CF" w:rsidP="007E151C">
            <w:pPr>
              <w:jc w:val="center"/>
              <w:rPr>
                <w:sz w:val="24"/>
                <w:szCs w:val="24"/>
                <w:lang w:val="pt-BR"/>
              </w:rPr>
            </w:pPr>
            <w:r w:rsidRPr="00451A85">
              <w:rPr>
                <w:sz w:val="24"/>
                <w:szCs w:val="24"/>
                <w:lang w:val="pt-BR"/>
              </w:rPr>
              <w:t>0.043</w:t>
            </w:r>
          </w:p>
        </w:tc>
        <w:tc>
          <w:tcPr>
            <w:tcW w:w="1299" w:type="dxa"/>
            <w:tcBorders>
              <w:top w:val="nil"/>
              <w:left w:val="nil"/>
              <w:bottom w:val="nil"/>
              <w:right w:val="nil"/>
            </w:tcBorders>
            <w:shd w:val="clear" w:color="auto" w:fill="auto"/>
            <w:noWrap/>
            <w:vAlign w:val="bottom"/>
            <w:hideMark/>
          </w:tcPr>
          <w:p w14:paraId="44DCCC2E" w14:textId="77777777" w:rsidR="008645CF" w:rsidRPr="00451A85" w:rsidRDefault="008645CF" w:rsidP="007E151C">
            <w:pPr>
              <w:jc w:val="center"/>
              <w:rPr>
                <w:sz w:val="24"/>
                <w:szCs w:val="24"/>
                <w:lang w:val="pt-BR"/>
              </w:rPr>
            </w:pPr>
            <w:r w:rsidRPr="00451A85">
              <w:rPr>
                <w:sz w:val="24"/>
                <w:szCs w:val="24"/>
                <w:lang w:val="pt-BR"/>
              </w:rPr>
              <w:t>-0.064*</w:t>
            </w:r>
          </w:p>
        </w:tc>
        <w:tc>
          <w:tcPr>
            <w:tcW w:w="1270" w:type="dxa"/>
            <w:tcBorders>
              <w:top w:val="nil"/>
              <w:left w:val="nil"/>
              <w:bottom w:val="nil"/>
              <w:right w:val="nil"/>
            </w:tcBorders>
            <w:shd w:val="clear" w:color="auto" w:fill="auto"/>
            <w:noWrap/>
            <w:vAlign w:val="bottom"/>
            <w:hideMark/>
          </w:tcPr>
          <w:p w14:paraId="6591CD49" w14:textId="77777777" w:rsidR="008645CF" w:rsidRPr="00451A85" w:rsidRDefault="008645CF" w:rsidP="007E151C">
            <w:pPr>
              <w:jc w:val="center"/>
              <w:rPr>
                <w:sz w:val="24"/>
                <w:szCs w:val="24"/>
                <w:lang w:val="pt-BR"/>
              </w:rPr>
            </w:pPr>
            <w:r w:rsidRPr="00451A85">
              <w:rPr>
                <w:sz w:val="24"/>
                <w:szCs w:val="24"/>
                <w:lang w:val="pt-BR"/>
              </w:rPr>
              <w:t>0.026</w:t>
            </w:r>
          </w:p>
        </w:tc>
        <w:tc>
          <w:tcPr>
            <w:tcW w:w="1299" w:type="dxa"/>
            <w:tcBorders>
              <w:top w:val="nil"/>
              <w:left w:val="nil"/>
              <w:bottom w:val="nil"/>
              <w:right w:val="nil"/>
            </w:tcBorders>
            <w:shd w:val="clear" w:color="auto" w:fill="auto"/>
            <w:noWrap/>
            <w:vAlign w:val="bottom"/>
            <w:hideMark/>
          </w:tcPr>
          <w:p w14:paraId="257D5BCA" w14:textId="77777777" w:rsidR="008645CF" w:rsidRPr="00451A85" w:rsidRDefault="008645CF" w:rsidP="007E151C">
            <w:pPr>
              <w:jc w:val="center"/>
              <w:rPr>
                <w:sz w:val="24"/>
                <w:szCs w:val="24"/>
                <w:lang w:val="pt-BR"/>
              </w:rPr>
            </w:pPr>
            <w:r w:rsidRPr="00451A85">
              <w:rPr>
                <w:sz w:val="24"/>
                <w:szCs w:val="24"/>
                <w:lang w:val="pt-BR"/>
              </w:rPr>
              <w:t>0.007</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553707EF" w14:textId="77777777" w:rsidR="008645CF" w:rsidRPr="00451A85" w:rsidRDefault="008645CF" w:rsidP="007E151C">
            <w:pPr>
              <w:jc w:val="center"/>
              <w:rPr>
                <w:sz w:val="24"/>
                <w:szCs w:val="24"/>
                <w:lang w:val="pt-BR"/>
              </w:rPr>
            </w:pPr>
            <w:r w:rsidRPr="00451A85">
              <w:rPr>
                <w:sz w:val="24"/>
                <w:szCs w:val="24"/>
                <w:lang w:val="pt-BR"/>
              </w:rPr>
              <w:t>0.019</w:t>
            </w:r>
          </w:p>
        </w:tc>
        <w:tc>
          <w:tcPr>
            <w:tcW w:w="1299" w:type="dxa"/>
            <w:tcBorders>
              <w:top w:val="nil"/>
              <w:left w:val="nil"/>
              <w:bottom w:val="nil"/>
              <w:right w:val="nil"/>
            </w:tcBorders>
            <w:shd w:val="clear" w:color="auto" w:fill="auto"/>
            <w:noWrap/>
            <w:vAlign w:val="bottom"/>
            <w:hideMark/>
          </w:tcPr>
          <w:p w14:paraId="3B383477" w14:textId="77777777" w:rsidR="008645CF" w:rsidRPr="00451A85" w:rsidRDefault="008645CF" w:rsidP="007E151C">
            <w:pPr>
              <w:jc w:val="center"/>
              <w:rPr>
                <w:sz w:val="24"/>
                <w:szCs w:val="24"/>
                <w:lang w:val="pt-BR"/>
              </w:rPr>
            </w:pPr>
            <w:r w:rsidRPr="00451A85">
              <w:rPr>
                <w:sz w:val="24"/>
                <w:szCs w:val="24"/>
                <w:lang w:val="pt-BR"/>
              </w:rPr>
              <w:t>0.042*</w:t>
            </w:r>
          </w:p>
        </w:tc>
        <w:tc>
          <w:tcPr>
            <w:tcW w:w="1270" w:type="dxa"/>
            <w:tcBorders>
              <w:top w:val="nil"/>
              <w:left w:val="nil"/>
              <w:bottom w:val="nil"/>
              <w:right w:val="nil"/>
            </w:tcBorders>
            <w:shd w:val="clear" w:color="auto" w:fill="auto"/>
            <w:noWrap/>
            <w:vAlign w:val="bottom"/>
            <w:hideMark/>
          </w:tcPr>
          <w:p w14:paraId="76418E7F" w14:textId="77777777" w:rsidR="008645CF" w:rsidRPr="00451A85" w:rsidRDefault="008645CF" w:rsidP="007E151C">
            <w:pPr>
              <w:jc w:val="center"/>
              <w:rPr>
                <w:sz w:val="24"/>
                <w:szCs w:val="24"/>
                <w:lang w:val="pt-BR"/>
              </w:rPr>
            </w:pPr>
            <w:r w:rsidRPr="00451A85">
              <w:rPr>
                <w:sz w:val="24"/>
                <w:szCs w:val="24"/>
                <w:lang w:val="pt-BR"/>
              </w:rPr>
              <w:t>0.012</w:t>
            </w:r>
          </w:p>
        </w:tc>
        <w:tc>
          <w:tcPr>
            <w:tcW w:w="1299" w:type="dxa"/>
            <w:tcBorders>
              <w:top w:val="nil"/>
              <w:left w:val="nil"/>
              <w:bottom w:val="nil"/>
              <w:right w:val="nil"/>
            </w:tcBorders>
            <w:shd w:val="clear" w:color="auto" w:fill="auto"/>
            <w:noWrap/>
            <w:vAlign w:val="bottom"/>
            <w:hideMark/>
          </w:tcPr>
          <w:p w14:paraId="4C049319" w14:textId="77777777" w:rsidR="008645CF" w:rsidRPr="00451A85" w:rsidRDefault="008645CF" w:rsidP="007E151C">
            <w:pPr>
              <w:jc w:val="center"/>
              <w:rPr>
                <w:sz w:val="24"/>
                <w:szCs w:val="24"/>
                <w:lang w:val="pt-BR"/>
              </w:rPr>
            </w:pPr>
            <w:r w:rsidRPr="00451A85">
              <w:rPr>
                <w:sz w:val="24"/>
                <w:szCs w:val="24"/>
                <w:lang w:val="pt-BR"/>
              </w:rPr>
              <w:t>0.034**</w:t>
            </w:r>
          </w:p>
        </w:tc>
        <w:tc>
          <w:tcPr>
            <w:tcW w:w="1270" w:type="dxa"/>
            <w:tcBorders>
              <w:top w:val="nil"/>
              <w:left w:val="nil"/>
              <w:bottom w:val="nil"/>
              <w:right w:val="nil"/>
            </w:tcBorders>
            <w:shd w:val="clear" w:color="auto" w:fill="auto"/>
            <w:noWrap/>
            <w:vAlign w:val="bottom"/>
            <w:hideMark/>
          </w:tcPr>
          <w:p w14:paraId="668C14C0" w14:textId="77777777" w:rsidR="008645CF" w:rsidRPr="00451A85" w:rsidRDefault="008645CF" w:rsidP="007E151C">
            <w:pPr>
              <w:jc w:val="center"/>
              <w:rPr>
                <w:sz w:val="24"/>
                <w:szCs w:val="24"/>
                <w:lang w:val="pt-BR"/>
              </w:rPr>
            </w:pPr>
            <w:r w:rsidRPr="00451A85">
              <w:rPr>
                <w:sz w:val="24"/>
                <w:szCs w:val="24"/>
                <w:lang w:val="pt-BR"/>
              </w:rPr>
              <w:t>0.014</w:t>
            </w:r>
          </w:p>
        </w:tc>
      </w:tr>
      <w:tr w:rsidR="008645CF" w:rsidRPr="00451A85" w14:paraId="33A53A5D" w14:textId="77777777" w:rsidTr="007E151C">
        <w:trPr>
          <w:trHeight w:val="307"/>
          <w:jc w:val="center"/>
        </w:trPr>
        <w:tc>
          <w:tcPr>
            <w:tcW w:w="1422" w:type="dxa"/>
            <w:tcBorders>
              <w:top w:val="nil"/>
              <w:left w:val="nil"/>
              <w:bottom w:val="nil"/>
              <w:right w:val="nil"/>
            </w:tcBorders>
            <w:shd w:val="clear" w:color="auto" w:fill="auto"/>
            <w:noWrap/>
            <w:vAlign w:val="bottom"/>
            <w:hideMark/>
          </w:tcPr>
          <w:p w14:paraId="033CB6C7" w14:textId="77777777" w:rsidR="008645CF" w:rsidRPr="00451A85" w:rsidRDefault="008645CF" w:rsidP="007E151C">
            <w:pPr>
              <w:rPr>
                <w:i/>
                <w:iCs/>
                <w:sz w:val="24"/>
                <w:szCs w:val="24"/>
                <w:lang w:val="pt-BR"/>
              </w:rPr>
            </w:pPr>
            <w:r w:rsidRPr="00451A85">
              <w:rPr>
                <w:i/>
                <w:iCs/>
                <w:sz w:val="24"/>
                <w:szCs w:val="24"/>
                <w:lang w:val="pt-BR"/>
              </w:rPr>
              <w:t>Ocupante</w:t>
            </w:r>
          </w:p>
        </w:tc>
        <w:tc>
          <w:tcPr>
            <w:tcW w:w="1299" w:type="dxa"/>
            <w:tcBorders>
              <w:top w:val="nil"/>
              <w:left w:val="nil"/>
              <w:bottom w:val="nil"/>
              <w:right w:val="nil"/>
            </w:tcBorders>
            <w:shd w:val="clear" w:color="auto" w:fill="auto"/>
            <w:noWrap/>
            <w:vAlign w:val="bottom"/>
            <w:hideMark/>
          </w:tcPr>
          <w:p w14:paraId="4B3CB394" w14:textId="77777777" w:rsidR="008645CF" w:rsidRPr="00451A85" w:rsidRDefault="008645CF" w:rsidP="007E151C">
            <w:pPr>
              <w:jc w:val="center"/>
              <w:rPr>
                <w:sz w:val="24"/>
                <w:szCs w:val="24"/>
                <w:lang w:val="pt-BR"/>
              </w:rPr>
            </w:pPr>
            <w:r w:rsidRPr="00451A85">
              <w:rPr>
                <w:sz w:val="24"/>
                <w:szCs w:val="24"/>
                <w:lang w:val="pt-BR"/>
              </w:rPr>
              <w:t>-0.181*</w:t>
            </w:r>
          </w:p>
        </w:tc>
        <w:tc>
          <w:tcPr>
            <w:tcW w:w="1270" w:type="dxa"/>
            <w:tcBorders>
              <w:top w:val="nil"/>
              <w:left w:val="nil"/>
              <w:bottom w:val="nil"/>
              <w:right w:val="nil"/>
            </w:tcBorders>
            <w:shd w:val="clear" w:color="auto" w:fill="auto"/>
            <w:noWrap/>
            <w:vAlign w:val="bottom"/>
            <w:hideMark/>
          </w:tcPr>
          <w:p w14:paraId="72C212F3" w14:textId="77777777" w:rsidR="008645CF" w:rsidRPr="00451A85" w:rsidRDefault="008645CF" w:rsidP="007E151C">
            <w:pPr>
              <w:jc w:val="center"/>
              <w:rPr>
                <w:sz w:val="24"/>
                <w:szCs w:val="24"/>
                <w:lang w:val="pt-BR"/>
              </w:rPr>
            </w:pPr>
            <w:r w:rsidRPr="00451A85">
              <w:rPr>
                <w:sz w:val="24"/>
                <w:szCs w:val="24"/>
                <w:lang w:val="pt-BR"/>
              </w:rPr>
              <w:t>0.023</w:t>
            </w:r>
          </w:p>
        </w:tc>
        <w:tc>
          <w:tcPr>
            <w:tcW w:w="1299" w:type="dxa"/>
            <w:tcBorders>
              <w:top w:val="nil"/>
              <w:left w:val="nil"/>
              <w:bottom w:val="nil"/>
              <w:right w:val="nil"/>
            </w:tcBorders>
            <w:shd w:val="clear" w:color="auto" w:fill="auto"/>
            <w:noWrap/>
            <w:vAlign w:val="bottom"/>
            <w:hideMark/>
          </w:tcPr>
          <w:p w14:paraId="1A5DF17C" w14:textId="77777777" w:rsidR="008645CF" w:rsidRPr="00451A85" w:rsidRDefault="008645CF" w:rsidP="007E151C">
            <w:pPr>
              <w:jc w:val="center"/>
              <w:rPr>
                <w:sz w:val="24"/>
                <w:szCs w:val="24"/>
                <w:lang w:val="pt-BR"/>
              </w:rPr>
            </w:pPr>
            <w:r w:rsidRPr="00451A85">
              <w:rPr>
                <w:sz w:val="24"/>
                <w:szCs w:val="24"/>
                <w:lang w:val="pt-BR"/>
              </w:rPr>
              <w:t>-0.151*</w:t>
            </w:r>
          </w:p>
        </w:tc>
        <w:tc>
          <w:tcPr>
            <w:tcW w:w="1270" w:type="dxa"/>
            <w:tcBorders>
              <w:top w:val="nil"/>
              <w:left w:val="nil"/>
              <w:bottom w:val="nil"/>
              <w:right w:val="nil"/>
            </w:tcBorders>
            <w:shd w:val="clear" w:color="auto" w:fill="auto"/>
            <w:noWrap/>
            <w:vAlign w:val="bottom"/>
            <w:hideMark/>
          </w:tcPr>
          <w:p w14:paraId="2105E99B" w14:textId="77777777" w:rsidR="008645CF" w:rsidRPr="00451A85" w:rsidRDefault="008645CF" w:rsidP="007E151C">
            <w:pPr>
              <w:jc w:val="center"/>
              <w:rPr>
                <w:sz w:val="24"/>
                <w:szCs w:val="24"/>
                <w:lang w:val="pt-BR"/>
              </w:rPr>
            </w:pPr>
            <w:r w:rsidRPr="00451A85">
              <w:rPr>
                <w:sz w:val="24"/>
                <w:szCs w:val="24"/>
                <w:lang w:val="pt-BR"/>
              </w:rPr>
              <w:t>0.016</w:t>
            </w:r>
          </w:p>
        </w:tc>
        <w:tc>
          <w:tcPr>
            <w:tcW w:w="1299" w:type="dxa"/>
            <w:tcBorders>
              <w:top w:val="nil"/>
              <w:left w:val="nil"/>
              <w:bottom w:val="nil"/>
              <w:right w:val="nil"/>
            </w:tcBorders>
            <w:shd w:val="clear" w:color="auto" w:fill="auto"/>
            <w:noWrap/>
            <w:vAlign w:val="bottom"/>
            <w:hideMark/>
          </w:tcPr>
          <w:p w14:paraId="7ADFA4B0" w14:textId="77777777" w:rsidR="008645CF" w:rsidRPr="00451A85" w:rsidRDefault="008645CF" w:rsidP="007E151C">
            <w:pPr>
              <w:jc w:val="center"/>
              <w:rPr>
                <w:sz w:val="24"/>
                <w:szCs w:val="24"/>
                <w:lang w:val="pt-BR"/>
              </w:rPr>
            </w:pPr>
            <w:r w:rsidRPr="00451A85">
              <w:rPr>
                <w:sz w:val="24"/>
                <w:szCs w:val="24"/>
                <w:lang w:val="pt-BR"/>
              </w:rPr>
              <w:t>-0.084*</w:t>
            </w:r>
          </w:p>
        </w:tc>
        <w:tc>
          <w:tcPr>
            <w:tcW w:w="1270" w:type="dxa"/>
            <w:tcBorders>
              <w:top w:val="nil"/>
              <w:left w:val="nil"/>
              <w:bottom w:val="nil"/>
              <w:right w:val="nil"/>
            </w:tcBorders>
            <w:shd w:val="clear" w:color="auto" w:fill="auto"/>
            <w:noWrap/>
            <w:vAlign w:val="bottom"/>
            <w:hideMark/>
          </w:tcPr>
          <w:p w14:paraId="70BDFBC8" w14:textId="77777777" w:rsidR="008645CF" w:rsidRPr="00451A85" w:rsidRDefault="008645CF" w:rsidP="007E151C">
            <w:pPr>
              <w:jc w:val="center"/>
              <w:rPr>
                <w:sz w:val="24"/>
                <w:szCs w:val="24"/>
                <w:lang w:val="pt-BR"/>
              </w:rPr>
            </w:pPr>
            <w:r w:rsidRPr="00451A85">
              <w:rPr>
                <w:sz w:val="24"/>
                <w:szCs w:val="24"/>
                <w:lang w:val="pt-BR"/>
              </w:rPr>
              <w:t>0.011</w:t>
            </w:r>
          </w:p>
        </w:tc>
        <w:tc>
          <w:tcPr>
            <w:tcW w:w="1299" w:type="dxa"/>
            <w:tcBorders>
              <w:top w:val="nil"/>
              <w:left w:val="nil"/>
              <w:bottom w:val="nil"/>
              <w:right w:val="nil"/>
            </w:tcBorders>
            <w:shd w:val="clear" w:color="auto" w:fill="auto"/>
            <w:noWrap/>
            <w:vAlign w:val="bottom"/>
            <w:hideMark/>
          </w:tcPr>
          <w:p w14:paraId="43710DA2" w14:textId="77777777" w:rsidR="008645CF" w:rsidRPr="00451A85" w:rsidRDefault="008645CF" w:rsidP="007E151C">
            <w:pPr>
              <w:jc w:val="center"/>
              <w:rPr>
                <w:sz w:val="24"/>
                <w:szCs w:val="24"/>
                <w:lang w:val="pt-BR"/>
              </w:rPr>
            </w:pPr>
            <w:r w:rsidRPr="00451A85">
              <w:rPr>
                <w:sz w:val="24"/>
                <w:szCs w:val="24"/>
                <w:lang w:val="pt-BR"/>
              </w:rPr>
              <w:t>-0.033*</w:t>
            </w:r>
          </w:p>
        </w:tc>
        <w:tc>
          <w:tcPr>
            <w:tcW w:w="1270" w:type="dxa"/>
            <w:tcBorders>
              <w:top w:val="nil"/>
              <w:left w:val="nil"/>
              <w:bottom w:val="nil"/>
              <w:right w:val="nil"/>
            </w:tcBorders>
            <w:shd w:val="clear" w:color="auto" w:fill="auto"/>
            <w:noWrap/>
            <w:vAlign w:val="bottom"/>
            <w:hideMark/>
          </w:tcPr>
          <w:p w14:paraId="6324E1EE" w14:textId="77777777" w:rsidR="008645CF" w:rsidRPr="00451A85" w:rsidRDefault="008645CF" w:rsidP="007E151C">
            <w:pPr>
              <w:jc w:val="center"/>
              <w:rPr>
                <w:sz w:val="24"/>
                <w:szCs w:val="24"/>
                <w:lang w:val="pt-BR"/>
              </w:rPr>
            </w:pPr>
            <w:r w:rsidRPr="00451A85">
              <w:rPr>
                <w:sz w:val="24"/>
                <w:szCs w:val="24"/>
                <w:lang w:val="pt-BR"/>
              </w:rPr>
              <w:t>0.009</w:t>
            </w:r>
          </w:p>
        </w:tc>
        <w:tc>
          <w:tcPr>
            <w:tcW w:w="1299" w:type="dxa"/>
            <w:tcBorders>
              <w:top w:val="nil"/>
              <w:left w:val="nil"/>
              <w:bottom w:val="nil"/>
              <w:right w:val="nil"/>
            </w:tcBorders>
            <w:shd w:val="clear" w:color="auto" w:fill="auto"/>
            <w:noWrap/>
            <w:vAlign w:val="bottom"/>
            <w:hideMark/>
          </w:tcPr>
          <w:p w14:paraId="18FC5EC0" w14:textId="77777777" w:rsidR="008645CF" w:rsidRPr="00451A85" w:rsidRDefault="008645CF" w:rsidP="007E151C">
            <w:pPr>
              <w:jc w:val="center"/>
              <w:rPr>
                <w:sz w:val="24"/>
                <w:szCs w:val="24"/>
                <w:lang w:val="pt-BR"/>
              </w:rPr>
            </w:pPr>
            <w:r w:rsidRPr="00451A85">
              <w:rPr>
                <w:sz w:val="24"/>
                <w:szCs w:val="24"/>
                <w:lang w:val="pt-BR"/>
              </w:rPr>
              <w:t>-0.002</w:t>
            </w:r>
            <w:r w:rsidRPr="00451A85">
              <w:rPr>
                <w:sz w:val="24"/>
                <w:szCs w:val="24"/>
                <w:vertAlign w:val="superscript"/>
                <w:lang w:val="pt-BR"/>
              </w:rPr>
              <w:t xml:space="preserve"> NS</w:t>
            </w:r>
          </w:p>
        </w:tc>
        <w:tc>
          <w:tcPr>
            <w:tcW w:w="1270" w:type="dxa"/>
            <w:tcBorders>
              <w:top w:val="nil"/>
              <w:left w:val="nil"/>
              <w:bottom w:val="nil"/>
              <w:right w:val="nil"/>
            </w:tcBorders>
            <w:shd w:val="clear" w:color="auto" w:fill="auto"/>
            <w:noWrap/>
            <w:vAlign w:val="bottom"/>
            <w:hideMark/>
          </w:tcPr>
          <w:p w14:paraId="24CBA5D2" w14:textId="77777777" w:rsidR="008645CF" w:rsidRPr="00451A85" w:rsidRDefault="008645CF" w:rsidP="007E151C">
            <w:pPr>
              <w:jc w:val="center"/>
              <w:rPr>
                <w:sz w:val="24"/>
                <w:szCs w:val="24"/>
                <w:lang w:val="pt-BR"/>
              </w:rPr>
            </w:pPr>
            <w:r w:rsidRPr="00451A85">
              <w:rPr>
                <w:sz w:val="24"/>
                <w:szCs w:val="24"/>
                <w:lang w:val="pt-BR"/>
              </w:rPr>
              <w:t>0.007</w:t>
            </w:r>
          </w:p>
        </w:tc>
      </w:tr>
      <w:tr w:rsidR="008645CF" w:rsidRPr="00451A85" w14:paraId="649C580A" w14:textId="77777777" w:rsidTr="007E151C">
        <w:trPr>
          <w:trHeight w:val="323"/>
          <w:jc w:val="center"/>
        </w:trPr>
        <w:tc>
          <w:tcPr>
            <w:tcW w:w="1422" w:type="dxa"/>
            <w:tcBorders>
              <w:top w:val="nil"/>
              <w:left w:val="nil"/>
              <w:bottom w:val="single" w:sz="12" w:space="0" w:color="auto"/>
              <w:right w:val="nil"/>
            </w:tcBorders>
            <w:shd w:val="clear" w:color="auto" w:fill="auto"/>
            <w:noWrap/>
            <w:vAlign w:val="bottom"/>
            <w:hideMark/>
          </w:tcPr>
          <w:p w14:paraId="64BCC9CA" w14:textId="77777777" w:rsidR="008645CF" w:rsidRPr="00451A85" w:rsidRDefault="008645CF" w:rsidP="007E151C">
            <w:pPr>
              <w:rPr>
                <w:i/>
                <w:iCs/>
                <w:sz w:val="24"/>
                <w:szCs w:val="24"/>
                <w:lang w:val="pt-BR"/>
              </w:rPr>
            </w:pPr>
            <w:r w:rsidRPr="00451A85">
              <w:rPr>
                <w:i/>
                <w:iCs/>
                <w:sz w:val="24"/>
                <w:szCs w:val="24"/>
                <w:lang w:val="pt-BR"/>
              </w:rPr>
              <w:t>Const.</w:t>
            </w:r>
          </w:p>
        </w:tc>
        <w:tc>
          <w:tcPr>
            <w:tcW w:w="1299" w:type="dxa"/>
            <w:tcBorders>
              <w:top w:val="nil"/>
              <w:left w:val="nil"/>
              <w:bottom w:val="single" w:sz="12" w:space="0" w:color="auto"/>
              <w:right w:val="nil"/>
            </w:tcBorders>
            <w:shd w:val="clear" w:color="auto" w:fill="auto"/>
            <w:noWrap/>
            <w:vAlign w:val="bottom"/>
            <w:hideMark/>
          </w:tcPr>
          <w:p w14:paraId="39963994" w14:textId="77777777" w:rsidR="008645CF" w:rsidRPr="00451A85" w:rsidRDefault="008645CF" w:rsidP="007E151C">
            <w:pPr>
              <w:jc w:val="center"/>
              <w:rPr>
                <w:sz w:val="24"/>
                <w:szCs w:val="24"/>
                <w:lang w:val="pt-BR"/>
              </w:rPr>
            </w:pPr>
            <w:r w:rsidRPr="00451A85">
              <w:rPr>
                <w:sz w:val="24"/>
                <w:szCs w:val="24"/>
                <w:lang w:val="pt-BR"/>
              </w:rPr>
              <w:t>-1.371*</w:t>
            </w:r>
          </w:p>
        </w:tc>
        <w:tc>
          <w:tcPr>
            <w:tcW w:w="1270" w:type="dxa"/>
            <w:tcBorders>
              <w:top w:val="nil"/>
              <w:left w:val="nil"/>
              <w:bottom w:val="single" w:sz="12" w:space="0" w:color="auto"/>
              <w:right w:val="nil"/>
            </w:tcBorders>
            <w:shd w:val="clear" w:color="auto" w:fill="auto"/>
            <w:noWrap/>
            <w:vAlign w:val="bottom"/>
            <w:hideMark/>
          </w:tcPr>
          <w:p w14:paraId="532BAB85" w14:textId="77777777" w:rsidR="008645CF" w:rsidRPr="00451A85" w:rsidRDefault="008645CF" w:rsidP="007E151C">
            <w:pPr>
              <w:jc w:val="center"/>
              <w:rPr>
                <w:sz w:val="24"/>
                <w:szCs w:val="24"/>
                <w:lang w:val="pt-BR"/>
              </w:rPr>
            </w:pPr>
            <w:r w:rsidRPr="00451A85">
              <w:rPr>
                <w:sz w:val="24"/>
                <w:szCs w:val="24"/>
                <w:lang w:val="pt-BR"/>
              </w:rPr>
              <w:t>0.021</w:t>
            </w:r>
          </w:p>
        </w:tc>
        <w:tc>
          <w:tcPr>
            <w:tcW w:w="1299" w:type="dxa"/>
            <w:tcBorders>
              <w:top w:val="nil"/>
              <w:left w:val="nil"/>
              <w:bottom w:val="single" w:sz="12" w:space="0" w:color="auto"/>
              <w:right w:val="nil"/>
            </w:tcBorders>
            <w:shd w:val="clear" w:color="auto" w:fill="auto"/>
            <w:noWrap/>
            <w:vAlign w:val="bottom"/>
            <w:hideMark/>
          </w:tcPr>
          <w:p w14:paraId="4D5FF577" w14:textId="77777777" w:rsidR="008645CF" w:rsidRPr="00451A85" w:rsidRDefault="008645CF" w:rsidP="007E151C">
            <w:pPr>
              <w:jc w:val="center"/>
              <w:rPr>
                <w:sz w:val="24"/>
                <w:szCs w:val="24"/>
                <w:lang w:val="pt-BR"/>
              </w:rPr>
            </w:pPr>
            <w:r w:rsidRPr="00451A85">
              <w:rPr>
                <w:sz w:val="24"/>
                <w:szCs w:val="24"/>
                <w:lang w:val="pt-BR"/>
              </w:rPr>
              <w:t>-1.041*</w:t>
            </w:r>
          </w:p>
        </w:tc>
        <w:tc>
          <w:tcPr>
            <w:tcW w:w="1270" w:type="dxa"/>
            <w:tcBorders>
              <w:top w:val="nil"/>
              <w:left w:val="nil"/>
              <w:bottom w:val="single" w:sz="12" w:space="0" w:color="auto"/>
              <w:right w:val="nil"/>
            </w:tcBorders>
            <w:shd w:val="clear" w:color="auto" w:fill="auto"/>
            <w:noWrap/>
            <w:vAlign w:val="bottom"/>
            <w:hideMark/>
          </w:tcPr>
          <w:p w14:paraId="7558C280" w14:textId="77777777" w:rsidR="008645CF" w:rsidRPr="00451A85" w:rsidRDefault="008645CF" w:rsidP="007E151C">
            <w:pPr>
              <w:jc w:val="center"/>
              <w:rPr>
                <w:sz w:val="24"/>
                <w:szCs w:val="24"/>
                <w:lang w:val="pt-BR"/>
              </w:rPr>
            </w:pPr>
            <w:r w:rsidRPr="00451A85">
              <w:rPr>
                <w:sz w:val="24"/>
                <w:szCs w:val="24"/>
                <w:lang w:val="pt-BR"/>
              </w:rPr>
              <w:t>0.015</w:t>
            </w:r>
          </w:p>
        </w:tc>
        <w:tc>
          <w:tcPr>
            <w:tcW w:w="1299" w:type="dxa"/>
            <w:tcBorders>
              <w:top w:val="nil"/>
              <w:left w:val="nil"/>
              <w:bottom w:val="single" w:sz="12" w:space="0" w:color="auto"/>
              <w:right w:val="nil"/>
            </w:tcBorders>
            <w:shd w:val="clear" w:color="auto" w:fill="auto"/>
            <w:noWrap/>
            <w:vAlign w:val="bottom"/>
            <w:hideMark/>
          </w:tcPr>
          <w:p w14:paraId="692A9465" w14:textId="77777777" w:rsidR="008645CF" w:rsidRPr="00451A85" w:rsidRDefault="008645CF" w:rsidP="007E151C">
            <w:pPr>
              <w:jc w:val="center"/>
              <w:rPr>
                <w:sz w:val="24"/>
                <w:szCs w:val="24"/>
                <w:lang w:val="pt-BR"/>
              </w:rPr>
            </w:pPr>
            <w:r w:rsidRPr="00451A85">
              <w:rPr>
                <w:sz w:val="24"/>
                <w:szCs w:val="24"/>
                <w:lang w:val="pt-BR"/>
              </w:rPr>
              <w:t>-0.743*</w:t>
            </w:r>
          </w:p>
        </w:tc>
        <w:tc>
          <w:tcPr>
            <w:tcW w:w="1270" w:type="dxa"/>
            <w:tcBorders>
              <w:top w:val="nil"/>
              <w:left w:val="nil"/>
              <w:bottom w:val="single" w:sz="12" w:space="0" w:color="auto"/>
              <w:right w:val="nil"/>
            </w:tcBorders>
            <w:shd w:val="clear" w:color="auto" w:fill="auto"/>
            <w:noWrap/>
            <w:vAlign w:val="bottom"/>
            <w:hideMark/>
          </w:tcPr>
          <w:p w14:paraId="218BD61D" w14:textId="77777777" w:rsidR="008645CF" w:rsidRPr="00451A85" w:rsidRDefault="008645CF" w:rsidP="007E151C">
            <w:pPr>
              <w:jc w:val="center"/>
              <w:rPr>
                <w:sz w:val="24"/>
                <w:szCs w:val="24"/>
                <w:lang w:val="pt-BR"/>
              </w:rPr>
            </w:pPr>
            <w:r w:rsidRPr="00451A85">
              <w:rPr>
                <w:sz w:val="24"/>
                <w:szCs w:val="24"/>
                <w:lang w:val="pt-BR"/>
              </w:rPr>
              <w:t>0.009</w:t>
            </w:r>
          </w:p>
        </w:tc>
        <w:tc>
          <w:tcPr>
            <w:tcW w:w="1299" w:type="dxa"/>
            <w:tcBorders>
              <w:top w:val="nil"/>
              <w:left w:val="nil"/>
              <w:bottom w:val="single" w:sz="12" w:space="0" w:color="auto"/>
              <w:right w:val="nil"/>
            </w:tcBorders>
            <w:shd w:val="clear" w:color="auto" w:fill="auto"/>
            <w:noWrap/>
            <w:vAlign w:val="bottom"/>
            <w:hideMark/>
          </w:tcPr>
          <w:p w14:paraId="0CA1CDD6" w14:textId="77777777" w:rsidR="008645CF" w:rsidRPr="00451A85" w:rsidRDefault="008645CF" w:rsidP="007E151C">
            <w:pPr>
              <w:jc w:val="center"/>
              <w:rPr>
                <w:sz w:val="24"/>
                <w:szCs w:val="24"/>
                <w:lang w:val="pt-BR"/>
              </w:rPr>
            </w:pPr>
            <w:r w:rsidRPr="00451A85">
              <w:rPr>
                <w:sz w:val="24"/>
                <w:szCs w:val="24"/>
                <w:lang w:val="pt-BR"/>
              </w:rPr>
              <w:t>-0.518*</w:t>
            </w:r>
          </w:p>
        </w:tc>
        <w:tc>
          <w:tcPr>
            <w:tcW w:w="1270" w:type="dxa"/>
            <w:tcBorders>
              <w:top w:val="nil"/>
              <w:left w:val="nil"/>
              <w:bottom w:val="single" w:sz="12" w:space="0" w:color="auto"/>
              <w:right w:val="nil"/>
            </w:tcBorders>
            <w:shd w:val="clear" w:color="auto" w:fill="auto"/>
            <w:noWrap/>
            <w:vAlign w:val="bottom"/>
            <w:hideMark/>
          </w:tcPr>
          <w:p w14:paraId="3662402B" w14:textId="77777777" w:rsidR="008645CF" w:rsidRPr="00451A85" w:rsidRDefault="008645CF" w:rsidP="007E151C">
            <w:pPr>
              <w:jc w:val="center"/>
              <w:rPr>
                <w:sz w:val="24"/>
                <w:szCs w:val="24"/>
                <w:lang w:val="pt-BR"/>
              </w:rPr>
            </w:pPr>
            <w:r w:rsidRPr="00451A85">
              <w:rPr>
                <w:sz w:val="24"/>
                <w:szCs w:val="24"/>
                <w:lang w:val="pt-BR"/>
              </w:rPr>
              <w:t>0.008</w:t>
            </w:r>
          </w:p>
        </w:tc>
        <w:tc>
          <w:tcPr>
            <w:tcW w:w="1299" w:type="dxa"/>
            <w:tcBorders>
              <w:top w:val="nil"/>
              <w:left w:val="nil"/>
              <w:bottom w:val="single" w:sz="12" w:space="0" w:color="auto"/>
              <w:right w:val="nil"/>
            </w:tcBorders>
            <w:shd w:val="clear" w:color="auto" w:fill="auto"/>
            <w:noWrap/>
            <w:vAlign w:val="bottom"/>
            <w:hideMark/>
          </w:tcPr>
          <w:p w14:paraId="724478A6" w14:textId="77777777" w:rsidR="008645CF" w:rsidRPr="00451A85" w:rsidRDefault="008645CF" w:rsidP="007E151C">
            <w:pPr>
              <w:jc w:val="center"/>
              <w:rPr>
                <w:sz w:val="24"/>
                <w:szCs w:val="24"/>
                <w:lang w:val="pt-BR"/>
              </w:rPr>
            </w:pPr>
            <w:r w:rsidRPr="00451A85">
              <w:rPr>
                <w:sz w:val="24"/>
                <w:szCs w:val="24"/>
                <w:lang w:val="pt-BR"/>
              </w:rPr>
              <w:t>-0.359*</w:t>
            </w:r>
          </w:p>
        </w:tc>
        <w:tc>
          <w:tcPr>
            <w:tcW w:w="1270" w:type="dxa"/>
            <w:tcBorders>
              <w:top w:val="nil"/>
              <w:left w:val="nil"/>
              <w:bottom w:val="single" w:sz="12" w:space="0" w:color="auto"/>
              <w:right w:val="nil"/>
            </w:tcBorders>
            <w:shd w:val="clear" w:color="auto" w:fill="auto"/>
            <w:noWrap/>
            <w:vAlign w:val="bottom"/>
            <w:hideMark/>
          </w:tcPr>
          <w:p w14:paraId="47D58000" w14:textId="77777777" w:rsidR="008645CF" w:rsidRPr="00451A85" w:rsidRDefault="008645CF" w:rsidP="007E151C">
            <w:pPr>
              <w:jc w:val="center"/>
              <w:rPr>
                <w:sz w:val="24"/>
                <w:szCs w:val="24"/>
                <w:lang w:val="pt-BR"/>
              </w:rPr>
            </w:pPr>
            <w:r w:rsidRPr="00451A85">
              <w:rPr>
                <w:sz w:val="24"/>
                <w:szCs w:val="24"/>
                <w:lang w:val="pt-BR"/>
              </w:rPr>
              <w:t>0.007</w:t>
            </w:r>
          </w:p>
        </w:tc>
      </w:tr>
    </w:tbl>
    <w:p w14:paraId="5CEA61E1" w14:textId="77777777" w:rsidR="008645CF" w:rsidRPr="00451A85" w:rsidRDefault="008645CF" w:rsidP="008645CF">
      <w:pPr>
        <w:rPr>
          <w:sz w:val="24"/>
          <w:szCs w:val="24"/>
          <w:lang w:val="pt-BR"/>
        </w:rPr>
      </w:pPr>
      <w:r w:rsidRPr="00451A85">
        <w:rPr>
          <w:sz w:val="24"/>
          <w:szCs w:val="24"/>
          <w:lang w:val="pt-BR"/>
        </w:rPr>
        <w:t>Fonte: Resultados da pesquisa.</w:t>
      </w:r>
    </w:p>
    <w:p w14:paraId="26B9E44F" w14:textId="77777777" w:rsidR="008645CF" w:rsidRPr="00451A85" w:rsidRDefault="008645CF" w:rsidP="008645CF">
      <w:pPr>
        <w:rPr>
          <w:sz w:val="24"/>
          <w:szCs w:val="24"/>
          <w:lang w:val="pt-BR"/>
        </w:rPr>
      </w:pPr>
      <w:r w:rsidRPr="00451A85">
        <w:rPr>
          <w:sz w:val="24"/>
          <w:szCs w:val="24"/>
          <w:lang w:val="pt-BR"/>
        </w:rPr>
        <w:t>Nota: Significância: * significativo a 1%; ** significativo a 5%;  NS – Não significativo a 10%.</w:t>
      </w:r>
    </w:p>
    <w:p w14:paraId="44786FEF" w14:textId="77777777" w:rsidR="008645CF" w:rsidRPr="00451A85" w:rsidRDefault="008645CF" w:rsidP="008645CF">
      <w:pPr>
        <w:rPr>
          <w:b/>
          <w:sz w:val="24"/>
          <w:szCs w:val="24"/>
          <w:lang w:val="pt-BR"/>
        </w:rPr>
      </w:pPr>
    </w:p>
    <w:p w14:paraId="5B6AF75E" w14:textId="77777777" w:rsidR="008645CF" w:rsidRPr="00451A85" w:rsidRDefault="008645CF" w:rsidP="008645CF">
      <w:pPr>
        <w:rPr>
          <w:sz w:val="24"/>
          <w:szCs w:val="24"/>
          <w:lang w:val="pt-BR"/>
        </w:rPr>
      </w:pPr>
    </w:p>
    <w:p w14:paraId="31A0BF4B" w14:textId="77777777" w:rsidR="008645CF" w:rsidRPr="00451A85" w:rsidRDefault="008645CF" w:rsidP="008645CF">
      <w:pPr>
        <w:rPr>
          <w:sz w:val="24"/>
          <w:szCs w:val="24"/>
          <w:lang w:val="pt-BR"/>
        </w:rPr>
        <w:sectPr w:rsidR="008645CF" w:rsidRPr="00451A85" w:rsidSect="00EF7630">
          <w:pgSz w:w="16838" w:h="11906" w:orient="landscape"/>
          <w:pgMar w:top="1134" w:right="1134" w:bottom="1134" w:left="1134" w:header="709" w:footer="709" w:gutter="0"/>
          <w:cols w:space="708"/>
          <w:docGrid w:linePitch="360"/>
        </w:sectPr>
      </w:pPr>
    </w:p>
    <w:p w14:paraId="7ED77A88" w14:textId="77777777" w:rsidR="008645CF" w:rsidRPr="00451A85" w:rsidRDefault="008645CF" w:rsidP="008645CF">
      <w:pPr>
        <w:ind w:firstLine="708"/>
        <w:jc w:val="both"/>
        <w:rPr>
          <w:b/>
          <w:sz w:val="24"/>
          <w:szCs w:val="24"/>
          <w:lang w:val="pt-BR"/>
        </w:rPr>
      </w:pPr>
      <w:r w:rsidRPr="00451A85">
        <w:rPr>
          <w:sz w:val="24"/>
          <w:szCs w:val="24"/>
          <w:lang w:val="pt-BR"/>
        </w:rPr>
        <w:lastRenderedPageBreak/>
        <w:t xml:space="preserve">A partir dos resultados apresentados na Tabela </w:t>
      </w:r>
      <w:r>
        <w:rPr>
          <w:sz w:val="24"/>
          <w:szCs w:val="24"/>
          <w:lang w:val="pt-BR"/>
        </w:rPr>
        <w:t>2</w:t>
      </w:r>
      <w:r w:rsidRPr="00451A85">
        <w:rPr>
          <w:sz w:val="24"/>
          <w:szCs w:val="24"/>
          <w:lang w:val="pt-BR"/>
        </w:rPr>
        <w:t xml:space="preserve">, verifica-se uma relação positiva significativa entre a eficiência </w:t>
      </w:r>
      <w:r>
        <w:rPr>
          <w:sz w:val="24"/>
          <w:szCs w:val="24"/>
          <w:lang w:val="pt-BR"/>
        </w:rPr>
        <w:t>técnica</w:t>
      </w:r>
      <w:r w:rsidRPr="00451A85">
        <w:rPr>
          <w:sz w:val="24"/>
          <w:szCs w:val="24"/>
          <w:lang w:val="pt-BR"/>
        </w:rPr>
        <w:t xml:space="preserve"> e a área total dos estabelecimentos agropecuário, independentemente do nível de eficiência, ou quantil, analisado. O termo quadrático também foi estatisticamente significativo, com exceção do quantil 0,90, confirmando a relação não linear entre tamanho e produtividad</w:t>
      </w:r>
      <w:r>
        <w:rPr>
          <w:sz w:val="24"/>
          <w:szCs w:val="24"/>
          <w:lang w:val="pt-BR"/>
        </w:rPr>
        <w:t xml:space="preserve">e. Isso significa dizer que um </w:t>
      </w:r>
      <w:r w:rsidRPr="00451A85">
        <w:rPr>
          <w:sz w:val="24"/>
          <w:szCs w:val="24"/>
          <w:lang w:val="pt-BR"/>
        </w:rPr>
        <w:t>aumento na área dos estabelecimentos esta</w:t>
      </w:r>
      <w:r>
        <w:rPr>
          <w:sz w:val="24"/>
          <w:szCs w:val="24"/>
          <w:lang w:val="pt-BR"/>
        </w:rPr>
        <w:t xml:space="preserve">ria diretamente associado a um </w:t>
      </w:r>
      <w:r w:rsidRPr="00451A85">
        <w:rPr>
          <w:sz w:val="24"/>
          <w:szCs w:val="24"/>
          <w:lang w:val="pt-BR"/>
        </w:rPr>
        <w:t>aumento na eficiência, entretanto, a partir de um nível ótimo, essa relação se tornaria negativa. Outros trabalhos também encontraram um comportamento positivo entre estas variáveis, como os de Tauer e Mishara (2006), Alvares e Arias (2004), Gonçalves et al. (2008) e Kumbhakar et al. (1991). Além disso, o maior impacto da variável foi observado nos estabelecimentos menos produtivos, pertencentes aos quantis 0,10 e 0,25. Para esses produtores,</w:t>
      </w:r>
      <w:r>
        <w:rPr>
          <w:sz w:val="24"/>
          <w:szCs w:val="24"/>
          <w:lang w:val="pt-BR"/>
        </w:rPr>
        <w:t xml:space="preserve"> um </w:t>
      </w:r>
      <w:r w:rsidRPr="00451A85">
        <w:rPr>
          <w:sz w:val="24"/>
          <w:szCs w:val="24"/>
          <w:lang w:val="pt-BR"/>
        </w:rPr>
        <w:t xml:space="preserve">aumento em 10% na área total do estabelecimento poderia elevar a eficiência produtiva em </w:t>
      </w:r>
      <w:r>
        <w:rPr>
          <w:sz w:val="24"/>
          <w:szCs w:val="24"/>
          <w:lang w:val="pt-BR"/>
        </w:rPr>
        <w:t xml:space="preserve">3,53% e 2,75%, respectivamente. </w:t>
      </w:r>
      <w:r w:rsidRPr="00451A85">
        <w:rPr>
          <w:sz w:val="24"/>
          <w:szCs w:val="24"/>
          <w:lang w:val="pt-BR"/>
        </w:rPr>
        <w:t>Outro resultado interessante é que, à medida que o produtor alcança níveis mais elevados de eficiência produtiva, o impacto da área total é reduzido, indicando que este estabelecimento se torna menos dependente do fator terra.</w:t>
      </w:r>
      <w:r w:rsidRPr="00451A85">
        <w:rPr>
          <w:b/>
          <w:sz w:val="24"/>
          <w:szCs w:val="24"/>
          <w:lang w:val="pt-BR"/>
        </w:rPr>
        <w:t xml:space="preserve"> </w:t>
      </w:r>
    </w:p>
    <w:p w14:paraId="2B84AEE4" w14:textId="77777777" w:rsidR="008645CF" w:rsidRDefault="008645CF" w:rsidP="008645CF">
      <w:pPr>
        <w:jc w:val="both"/>
        <w:rPr>
          <w:sz w:val="24"/>
          <w:szCs w:val="24"/>
          <w:lang w:val="pt-BR"/>
        </w:rPr>
      </w:pPr>
      <w:r w:rsidRPr="00451A85">
        <w:rPr>
          <w:sz w:val="24"/>
          <w:szCs w:val="24"/>
          <w:lang w:val="pt-BR"/>
        </w:rPr>
        <w:tab/>
        <w:t>Em relação ao financiamento total realizado (</w:t>
      </w:r>
      <w:r w:rsidRPr="00451A85">
        <w:rPr>
          <w:i/>
          <w:sz w:val="24"/>
          <w:szCs w:val="24"/>
          <w:lang w:val="pt-BR"/>
        </w:rPr>
        <w:t>financ</w:t>
      </w:r>
      <w:r w:rsidRPr="00451A85">
        <w:rPr>
          <w:sz w:val="24"/>
          <w:szCs w:val="24"/>
          <w:lang w:val="pt-BR"/>
        </w:rPr>
        <w:t>), ele foi estatisticamente significativo para todos os quantis, entretanto com relação positiva apenas nos quantis mais baixos, 0,10 , 0,25  e 0,50, mostrando a importância de aumentar a disponibilidade de crédito aos pequenos agricultores, relacionados a um nível mais baixo de eficiência.</w:t>
      </w:r>
      <w:r w:rsidRPr="00E90E47">
        <w:rPr>
          <w:rFonts w:eastAsia="Calibri"/>
          <w:sz w:val="26"/>
          <w:szCs w:val="26"/>
          <w:lang w:val="pt-BR"/>
        </w:rPr>
        <w:t xml:space="preserve"> </w:t>
      </w:r>
      <w:r w:rsidRPr="00E90E47">
        <w:rPr>
          <w:sz w:val="24"/>
          <w:szCs w:val="24"/>
          <w:lang w:val="pt-BR"/>
        </w:rPr>
        <w:t>Já o sinal negativo encontrado para os estabelecimentos mais produtivos, embora não esperado, pode ser explicado pelo fato de esta variável representar apenas o efeito de curto prazo do financiamento.</w:t>
      </w:r>
      <w:r w:rsidRPr="00451A85">
        <w:rPr>
          <w:sz w:val="24"/>
          <w:szCs w:val="24"/>
          <w:lang w:val="pt-BR"/>
        </w:rPr>
        <w:tab/>
      </w:r>
    </w:p>
    <w:p w14:paraId="1C36217E" w14:textId="77777777" w:rsidR="008645CF" w:rsidRPr="00451A85" w:rsidRDefault="008645CF" w:rsidP="008645CF">
      <w:pPr>
        <w:jc w:val="both"/>
        <w:rPr>
          <w:sz w:val="24"/>
          <w:szCs w:val="24"/>
          <w:lang w:val="pt-BR"/>
        </w:rPr>
      </w:pPr>
      <w:r>
        <w:rPr>
          <w:sz w:val="24"/>
          <w:szCs w:val="24"/>
          <w:lang w:val="pt-BR"/>
        </w:rPr>
        <w:tab/>
      </w:r>
      <w:r w:rsidRPr="00451A85">
        <w:rPr>
          <w:sz w:val="24"/>
          <w:szCs w:val="24"/>
          <w:lang w:val="pt-BR"/>
        </w:rPr>
        <w:t>Os estabelecimentos representativos que tiveram acesso à tecnologia de irrigação foram estatisticamente mais eficientes, independentemente do seu nível de produtividade. Resultado semelhante foi encontrado por Khai e Yabe (2011), ao analisarem os determinantes da eficiência técnica dos produtores de arroz no Vietnam na safra 2005/06. Ademais, como exposto por Vicente (2004), o impacto positivo da irrigação ainda torna evidente a forte influência que a qualidade do solo e o clima podem exercer sobre a eficiência produtiva agrícola. Novamente, as estimativas apontam para efeitos distintos de acordo com o desempenho dos estabelecimentos, sendo que as propriedades menos eficientes que tiveram acesso à irrigação exibiram um nível de eficiência 24,</w:t>
      </w:r>
      <w:r>
        <w:rPr>
          <w:sz w:val="24"/>
          <w:szCs w:val="24"/>
          <w:lang w:val="pt-BR"/>
        </w:rPr>
        <w:t xml:space="preserve">9% superior em relação àquelas </w:t>
      </w:r>
      <w:r w:rsidRPr="00451A85">
        <w:rPr>
          <w:sz w:val="24"/>
          <w:szCs w:val="24"/>
          <w:lang w:val="pt-BR"/>
        </w:rPr>
        <w:t>que não irrigaram. Para o grupo de produtores mais eficientes, pertencentes ao quantil 0,9, essa diferença é de apenas 5,6%.</w:t>
      </w:r>
    </w:p>
    <w:p w14:paraId="63AFAF3F" w14:textId="77777777" w:rsidR="008645CF" w:rsidRPr="00E90E47" w:rsidRDefault="008645CF" w:rsidP="008645CF">
      <w:pPr>
        <w:jc w:val="both"/>
        <w:rPr>
          <w:sz w:val="24"/>
          <w:szCs w:val="24"/>
          <w:lang w:val="pt-BR"/>
        </w:rPr>
      </w:pPr>
      <w:r w:rsidRPr="00451A85">
        <w:rPr>
          <w:sz w:val="24"/>
          <w:szCs w:val="24"/>
          <w:lang w:val="pt-BR"/>
        </w:rPr>
        <w:tab/>
        <w:t>A variável representativa do número de unidades armazenadoras existente nas propriedades (</w:t>
      </w:r>
      <w:r w:rsidRPr="00451A85">
        <w:rPr>
          <w:i/>
          <w:sz w:val="24"/>
          <w:szCs w:val="24"/>
          <w:lang w:val="pt-BR"/>
        </w:rPr>
        <w:t>armaz</w:t>
      </w:r>
      <w:r w:rsidRPr="00451A85">
        <w:rPr>
          <w:sz w:val="24"/>
          <w:szCs w:val="24"/>
          <w:lang w:val="pt-BR"/>
        </w:rPr>
        <w:t>) foi estatisticamente significativa, mas apresentando sinal esperad</w:t>
      </w:r>
      <w:r>
        <w:rPr>
          <w:sz w:val="24"/>
          <w:szCs w:val="24"/>
          <w:lang w:val="pt-BR"/>
        </w:rPr>
        <w:t xml:space="preserve">o apenas para os quantis 0,10; </w:t>
      </w:r>
      <w:r w:rsidRPr="00451A85">
        <w:rPr>
          <w:sz w:val="24"/>
          <w:szCs w:val="24"/>
          <w:lang w:val="pt-BR"/>
        </w:rPr>
        <w:t>0,25 e 0,50. Nos estabelecimentos mais eficientes, o aumento das unidades armazenadoras estaria associado a uma redução no desempenho produtivo. Os trabalhos de Mendes, Teixeira e Salvato (2009) e Mendes (2011) também identificaram uma relação negativa entre armazenagem e produtividade. Assim como argumentado pelos autores, a variável utilizada nesta pesquisa não representa a capacidade nominal total instalada para armazenagem no Brasil, apenas a presença de unidades armazenadoras no próprio estabelecimento.</w:t>
      </w:r>
      <w:r>
        <w:rPr>
          <w:sz w:val="24"/>
          <w:szCs w:val="24"/>
          <w:lang w:val="pt-BR"/>
        </w:rPr>
        <w:t xml:space="preserve"> </w:t>
      </w:r>
      <w:r w:rsidRPr="00E90E47">
        <w:rPr>
          <w:sz w:val="24"/>
          <w:szCs w:val="24"/>
          <w:lang w:val="pt-BR"/>
        </w:rPr>
        <w:t xml:space="preserve">Além disso, de acordo com Nogueira Jr. e Tsunechiro (2005), cerca de 54% da infraestrutura de armazenagem do país está concentrada na área urbana. Sendo assim, o efeito do uso dos armazéns localizados em área urbana pelos grandes estabelecimentos não seria captado pela variável utilizada no presente trabalho.  </w:t>
      </w:r>
    </w:p>
    <w:p w14:paraId="65E2E0DF" w14:textId="77777777" w:rsidR="008645CF" w:rsidRDefault="008645CF" w:rsidP="008645CF">
      <w:pPr>
        <w:jc w:val="both"/>
        <w:rPr>
          <w:sz w:val="24"/>
          <w:szCs w:val="24"/>
          <w:lang w:val="pt-BR"/>
        </w:rPr>
      </w:pPr>
      <w:r w:rsidRPr="00451A85">
        <w:rPr>
          <w:sz w:val="24"/>
          <w:szCs w:val="24"/>
          <w:lang w:val="pt-BR"/>
        </w:rPr>
        <w:tab/>
        <w:t>Quanto à relação entre a escolaridade e a eficiência produtiva dos estabelecimentos re</w:t>
      </w:r>
      <w:r>
        <w:rPr>
          <w:sz w:val="24"/>
          <w:szCs w:val="24"/>
          <w:lang w:val="pt-BR"/>
        </w:rPr>
        <w:t xml:space="preserve">presentativos, verifica-se que </w:t>
      </w:r>
      <w:r w:rsidRPr="00451A85">
        <w:rPr>
          <w:sz w:val="24"/>
          <w:szCs w:val="24"/>
          <w:lang w:val="pt-BR"/>
        </w:rPr>
        <w:t xml:space="preserve">ela foi negativa e significativa apenas para os quantis 0,50 e 0,75. Cabe lembrar que a variável deve ser interpretada como um indicador de baixa escolaridade, uma vez que indica o percentual de dirigentes do estabelecimento que não </w:t>
      </w:r>
      <w:r>
        <w:rPr>
          <w:sz w:val="24"/>
          <w:szCs w:val="24"/>
          <w:lang w:val="pt-BR"/>
        </w:rPr>
        <w:t xml:space="preserve">sabem ler e escrever e que têm </w:t>
      </w:r>
      <w:r w:rsidRPr="00451A85">
        <w:rPr>
          <w:sz w:val="24"/>
          <w:szCs w:val="24"/>
          <w:lang w:val="pt-BR"/>
        </w:rPr>
        <w:t>ensino fundamental incompleto. Assim, quanto maior o percentual da variável baixa escolaridade, menor a eficiência produtiva das unidades representativas. Este resultado é corroborado por Almeida (2012), que utilizou medida semelhante na análise da eficiência técnica da agropecuária brasileira, porém incorporando-a na função de produção do 1º estágio. Apesar de o meio rural estar associado a níveis baixos de escolaridade quando comparado ao meio urbano, este resultado sugere que maiores investimentos nesta área teriam impactos positivos na produtividade dos estabelecimentos.</w:t>
      </w:r>
    </w:p>
    <w:p w14:paraId="4BD9B4CF" w14:textId="77777777" w:rsidR="008645CF" w:rsidRPr="00451A85" w:rsidRDefault="008645CF" w:rsidP="008645CF">
      <w:pPr>
        <w:jc w:val="both"/>
        <w:rPr>
          <w:sz w:val="24"/>
          <w:szCs w:val="24"/>
          <w:lang w:val="pt-BR"/>
        </w:rPr>
      </w:pPr>
      <w:r w:rsidRPr="00451A85">
        <w:rPr>
          <w:sz w:val="24"/>
          <w:szCs w:val="24"/>
          <w:lang w:val="pt-BR"/>
        </w:rPr>
        <w:tab/>
        <w:t xml:space="preserve">Entre as variáveis utilizadas para identificar a contribuição do capital social para o </w:t>
      </w:r>
      <w:r w:rsidRPr="00451A85">
        <w:rPr>
          <w:sz w:val="24"/>
          <w:szCs w:val="24"/>
          <w:lang w:val="pt-BR"/>
        </w:rPr>
        <w:lastRenderedPageBreak/>
        <w:t>desempenho produtivo dos estabelecimentos, o fato de a propriedade estar associada à cooperativa (</w:t>
      </w:r>
      <w:r w:rsidRPr="00451A85">
        <w:rPr>
          <w:i/>
          <w:sz w:val="24"/>
          <w:szCs w:val="24"/>
          <w:lang w:val="pt-BR"/>
        </w:rPr>
        <w:t>coop</w:t>
      </w:r>
      <w:r w:rsidRPr="00451A85">
        <w:rPr>
          <w:sz w:val="24"/>
          <w:szCs w:val="24"/>
          <w:lang w:val="pt-BR"/>
        </w:rPr>
        <w:t>) contribui para obtenção de maiores níveis de eficiência, principalmente para os estabelecimentos menos produtivos (quantis 0,10 e 0,25), que apresentaram uma eficiência 10% maior que os demais não associados. De fato, os pequenos produtores associados a cooperativas encontram maiores oportunidades de mercado, além de acesso à informação, tecnologia e serviços de extensão rural, contribuindo para elevação do desempenho produtivo.</w:t>
      </w:r>
      <w:r>
        <w:rPr>
          <w:sz w:val="24"/>
          <w:szCs w:val="24"/>
          <w:lang w:val="pt-BR"/>
        </w:rPr>
        <w:t xml:space="preserve"> </w:t>
      </w:r>
      <w:r w:rsidRPr="00451A85">
        <w:rPr>
          <w:sz w:val="24"/>
          <w:szCs w:val="24"/>
          <w:lang w:val="pt-BR"/>
        </w:rPr>
        <w:t xml:space="preserve">A importância da organização dos produtores em cooperativas também foi observada por Galawat e Yabe (2012) ao identificarem que os agricultores que aderiram a associações ou cooperativas, além de obter maior nível de eficiência, incorreram em menor perda de lucro.  </w:t>
      </w:r>
    </w:p>
    <w:p w14:paraId="79FA5551" w14:textId="77777777" w:rsidR="008645CF" w:rsidRDefault="008645CF" w:rsidP="008645CF">
      <w:pPr>
        <w:jc w:val="both"/>
        <w:rPr>
          <w:sz w:val="24"/>
          <w:szCs w:val="24"/>
          <w:lang w:val="pt-BR"/>
        </w:rPr>
      </w:pPr>
      <w:r w:rsidRPr="00451A85">
        <w:rPr>
          <w:sz w:val="24"/>
          <w:szCs w:val="24"/>
          <w:lang w:val="pt-BR"/>
        </w:rPr>
        <w:tab/>
        <w:t>O fato de o dirigente do estabelecimento morar em local urbano (</w:t>
      </w:r>
      <w:r w:rsidRPr="00451A85">
        <w:rPr>
          <w:i/>
          <w:sz w:val="24"/>
          <w:szCs w:val="24"/>
          <w:lang w:val="pt-BR"/>
        </w:rPr>
        <w:t>urbano</w:t>
      </w:r>
      <w:r w:rsidRPr="00451A85">
        <w:rPr>
          <w:sz w:val="24"/>
          <w:szCs w:val="24"/>
          <w:lang w:val="pt-BR"/>
        </w:rPr>
        <w:t>) foi importante apenas para os estabelecimentos de menor eficiência, apresentando uma relação negativa, de forma que, para os produtores pertencentes</w:t>
      </w:r>
      <w:r>
        <w:rPr>
          <w:sz w:val="24"/>
          <w:szCs w:val="24"/>
          <w:lang w:val="pt-BR"/>
        </w:rPr>
        <w:t xml:space="preserve"> aos quantis 0,10 e 0,25, cujo </w:t>
      </w:r>
      <w:r w:rsidRPr="00451A85">
        <w:rPr>
          <w:sz w:val="24"/>
          <w:szCs w:val="24"/>
          <w:lang w:val="pt-BR"/>
        </w:rPr>
        <w:t>dirigente reside em local urbano, a eficiência produtiva é cerca de 8,2% e 5% menor quando comparada  aos estabelecimentos em que o</w:t>
      </w:r>
      <w:r>
        <w:rPr>
          <w:sz w:val="24"/>
          <w:szCs w:val="24"/>
          <w:lang w:val="pt-BR"/>
        </w:rPr>
        <w:t xml:space="preserve"> dirigente reside no meio rural</w:t>
      </w:r>
      <w:r w:rsidRPr="00451A85">
        <w:rPr>
          <w:sz w:val="24"/>
          <w:szCs w:val="24"/>
          <w:lang w:val="pt-BR"/>
        </w:rPr>
        <w:t>. Este resultado era esperado para os menores estabelecimentos, pois grande parte deles é referente à agricultura familiar, nos quais, como exposto por Guanziroli et  al.   (2001), o desempenho produtivo é mais dependente da força física de seus integrantes para realizar as tarefas agrícolas necessárias para produção, logo, o dirigente do estabelecimento participa diretamente da atividade.</w:t>
      </w:r>
    </w:p>
    <w:p w14:paraId="13A808C1" w14:textId="77777777" w:rsidR="008645CF" w:rsidRPr="00451A85" w:rsidRDefault="008645CF" w:rsidP="008645CF">
      <w:pPr>
        <w:jc w:val="both"/>
        <w:rPr>
          <w:sz w:val="24"/>
          <w:szCs w:val="24"/>
          <w:lang w:val="pt-BR"/>
        </w:rPr>
      </w:pPr>
      <w:r w:rsidRPr="00451A85">
        <w:rPr>
          <w:sz w:val="24"/>
          <w:szCs w:val="24"/>
          <w:lang w:val="pt-BR"/>
        </w:rPr>
        <w:tab/>
        <w:t>Em relação à experiência dos dirigentes do estabelecimento (</w:t>
      </w:r>
      <w:r w:rsidRPr="00451A85">
        <w:rPr>
          <w:i/>
          <w:sz w:val="24"/>
          <w:szCs w:val="24"/>
          <w:lang w:val="pt-BR"/>
        </w:rPr>
        <w:t>exp10</w:t>
      </w:r>
      <w:r w:rsidRPr="00451A85">
        <w:rPr>
          <w:sz w:val="24"/>
          <w:szCs w:val="24"/>
          <w:lang w:val="pt-BR"/>
        </w:rPr>
        <w:t>), o coeficiente estimado foi estatisticamente significativo apenas para os quantis 0,75 e 0,90. Para estes estabelecimentos com melhor desempenho produtivo, produtores com mais de 10 anos no gerenciamento da propriedade foram mais produtivos do que aqueles com um período menor, indicando que a experiência permite que o produtor utilize os i</w:t>
      </w:r>
      <w:r>
        <w:rPr>
          <w:sz w:val="24"/>
          <w:szCs w:val="24"/>
          <w:lang w:val="pt-BR"/>
        </w:rPr>
        <w:t xml:space="preserve">nsumos de forma mais eficiente. </w:t>
      </w:r>
      <w:r w:rsidRPr="00451A85">
        <w:rPr>
          <w:sz w:val="24"/>
          <w:szCs w:val="24"/>
          <w:lang w:val="pt-BR"/>
        </w:rPr>
        <w:t>Outros trabalhos também encontraram relação significativa e positiva entre eficiência produtiva e experiência, como aqueles desenvolvidos por Abdulai et  al. (2013) e Oyewol (2009).</w:t>
      </w:r>
    </w:p>
    <w:p w14:paraId="30647F33" w14:textId="77777777" w:rsidR="008645CF" w:rsidRPr="00451A85" w:rsidRDefault="008645CF" w:rsidP="008645CF">
      <w:pPr>
        <w:jc w:val="both"/>
        <w:rPr>
          <w:sz w:val="24"/>
          <w:szCs w:val="24"/>
          <w:lang w:val="pt-BR"/>
        </w:rPr>
      </w:pPr>
      <w:r w:rsidRPr="00451A85">
        <w:rPr>
          <w:sz w:val="24"/>
          <w:szCs w:val="24"/>
          <w:lang w:val="pt-BR"/>
        </w:rPr>
        <w:tab/>
        <w:t>O impacto da assistência técnica (</w:t>
      </w:r>
      <w:r w:rsidRPr="00451A85">
        <w:rPr>
          <w:i/>
          <w:sz w:val="24"/>
          <w:szCs w:val="24"/>
          <w:lang w:val="pt-BR"/>
        </w:rPr>
        <w:t>assit</w:t>
      </w:r>
      <w:r w:rsidRPr="00451A85">
        <w:rPr>
          <w:sz w:val="24"/>
          <w:szCs w:val="24"/>
          <w:lang w:val="pt-BR"/>
        </w:rPr>
        <w:t>) como determinante do desempenho produtivo também foi estatisticamente significativo, com exceção do coeficiente estimado para o quantil 0,5. Entretanto, o efeito positivo esperado ocorre apenas quando consideramos os estabelecimentos representativos menos eficientes. As estimativas apontam que, para os quantis 0,10 e 0,25, os produtores que receberam orientação técnica obtiveram em média um escore de eficiência maior em comparação aos que não receberam, em 12,2% e 8,3%, respectivamente. Já em relação aos produtores mais eficientes, observa-se uma relação negativa entre eficiência e assistência técnica.</w:t>
      </w:r>
      <w:r>
        <w:rPr>
          <w:sz w:val="24"/>
          <w:szCs w:val="24"/>
          <w:lang w:val="pt-BR"/>
        </w:rPr>
        <w:t xml:space="preserve"> </w:t>
      </w:r>
      <w:r w:rsidRPr="00E90E47">
        <w:rPr>
          <w:sz w:val="24"/>
          <w:szCs w:val="24"/>
          <w:lang w:val="pt-BR"/>
        </w:rPr>
        <w:t xml:space="preserve">Campos (2011) obteve resultado semelhante, apontando como possível justificativa a defasagem da resposta da produção à assistência, dado que o produtor busca por orientação técnica quando percebe que seu sistema produtivo está mal dimensionado. </w:t>
      </w:r>
      <w:r w:rsidRPr="00451A85">
        <w:rPr>
          <w:sz w:val="24"/>
          <w:szCs w:val="24"/>
          <w:lang w:val="pt-BR"/>
        </w:rPr>
        <w:t xml:space="preserve"> </w:t>
      </w:r>
    </w:p>
    <w:p w14:paraId="1A708C04" w14:textId="77777777" w:rsidR="008645CF" w:rsidRPr="00451A85" w:rsidRDefault="008645CF" w:rsidP="008645CF">
      <w:pPr>
        <w:jc w:val="both"/>
        <w:rPr>
          <w:sz w:val="24"/>
          <w:szCs w:val="24"/>
          <w:lang w:val="pt-BR"/>
        </w:rPr>
      </w:pPr>
      <w:r w:rsidRPr="00451A85">
        <w:rPr>
          <w:sz w:val="24"/>
          <w:szCs w:val="24"/>
          <w:lang w:val="pt-BR"/>
        </w:rPr>
        <w:tab/>
        <w:t xml:space="preserve">Por fim, analisou-se o efeito da condição do produtor em relação a terra sobre os níveis de eficiência produtiva. É importante destacar que, como a condição de proprietário foi utilizada como base, um sinal negativo encontrado para determinada condição indicaria que aquele produtor seria menos eficiente que o produtor proprietário. </w:t>
      </w:r>
    </w:p>
    <w:p w14:paraId="6AB829AD" w14:textId="77777777" w:rsidR="008645CF" w:rsidRDefault="008645CF" w:rsidP="008645CF">
      <w:pPr>
        <w:ind w:firstLine="708"/>
        <w:jc w:val="both"/>
        <w:rPr>
          <w:sz w:val="24"/>
          <w:szCs w:val="24"/>
          <w:lang w:val="pt-BR"/>
        </w:rPr>
      </w:pPr>
      <w:r w:rsidRPr="00451A85">
        <w:rPr>
          <w:sz w:val="24"/>
          <w:szCs w:val="24"/>
          <w:lang w:val="pt-BR"/>
        </w:rPr>
        <w:t>Os resultados encontrados apontam que, para todos os quantis analisados, os produtores nas condições de assentado ou ocupante foram relativamente menos eficientes que os proprietários. Este resultado era esperado, pois as propriedades com titulação definitiva têm maiores garantias para aquisição de crédito e outros serviços, uma vez que a terra é considerada uma garantia tangível ao pagamento do empréstimo (BESLEY, 1995). Além disso, o incentivo do proprietário para realização de investimentos de longo prazo em tecnologia de inovação, que podem contribuir para incrementos na eficiência produtiva, é maior.</w:t>
      </w:r>
      <w:r w:rsidRPr="00502E6C">
        <w:rPr>
          <w:sz w:val="24"/>
          <w:szCs w:val="24"/>
          <w:lang w:val="pt-BR"/>
        </w:rPr>
        <w:t xml:space="preserve"> </w:t>
      </w:r>
    </w:p>
    <w:p w14:paraId="3623C2D7" w14:textId="77777777" w:rsidR="008645CF" w:rsidRPr="00E90E47" w:rsidRDefault="008645CF" w:rsidP="008645CF">
      <w:pPr>
        <w:ind w:firstLine="708"/>
        <w:jc w:val="both"/>
        <w:rPr>
          <w:sz w:val="24"/>
          <w:szCs w:val="24"/>
          <w:lang w:val="pt-BR"/>
        </w:rPr>
      </w:pPr>
      <w:r w:rsidRPr="00E90E47">
        <w:rPr>
          <w:sz w:val="24"/>
          <w:szCs w:val="24"/>
          <w:lang w:val="pt-BR"/>
        </w:rPr>
        <w:t xml:space="preserve">Em relação aos produtores arrendatários, observa-se os estabelecimentos de melhor desempenho, pertencentes aos quantis 0,5, 0,75 e 0,90 utilizaram os recursos disponíveis de forma mais eficiente que os proprietários. Helfand e Levine (2004) encontraram resultados semelhantes ao analisar a relação entre eficiência e tamanho da propriedade para a região Centro-Oeste. Um dos fatores que podem explicar a maior eficiência dos arrendatários em relação aos proprietários é a duração dos contratos, que na maioria são de curto prazo. Deste modo, o produtor arrendatário irá </w:t>
      </w:r>
      <w:r w:rsidRPr="00E90E47">
        <w:rPr>
          <w:sz w:val="24"/>
          <w:szCs w:val="24"/>
          <w:lang w:val="pt-BR"/>
        </w:rPr>
        <w:lastRenderedPageBreak/>
        <w:t>preferir realizar investimentos que aumentam o produto no curto prazo ao custo da produção futura. De acordo com Dudu (2006), este trade off ocorre quando existem investimentos que aumentaria a eficiência produtiva no longo prazo, mas que não são possíveis de serem realizados no curto prazo. O bom desempenho produtivo dos arrendatários também pode estar relacionado ao elevado montante investido por esses produtores, pois, como verificado por Miranda (2013) o qual, ao investigar a influência do direito de propriedade sobre os investimentos agropecuários, verificou que os produtores arrendatários e proprietários apresentaram maiores níveis de investimento, se comparados as demais condições do produtor em relação a terra.</w:t>
      </w:r>
    </w:p>
    <w:p w14:paraId="14F688A7" w14:textId="77777777" w:rsidR="008645CF" w:rsidRPr="00E90E47" w:rsidRDefault="008645CF" w:rsidP="008645CF">
      <w:pPr>
        <w:ind w:firstLine="708"/>
        <w:jc w:val="both"/>
        <w:rPr>
          <w:sz w:val="24"/>
          <w:szCs w:val="24"/>
          <w:lang w:val="pt-BR"/>
        </w:rPr>
      </w:pPr>
      <w:r w:rsidRPr="00E90E47">
        <w:rPr>
          <w:sz w:val="24"/>
          <w:szCs w:val="24"/>
          <w:lang w:val="pt-BR"/>
        </w:rPr>
        <w:t xml:space="preserve"> Já o resultado para a condição de parceiro foi divergente, apresentando menor eficiência produtiva que os proprietários nos primeiros quantis, e maior eficiência quando considerados os estabelecimentos com melhor desempenho produtivo.</w:t>
      </w:r>
    </w:p>
    <w:p w14:paraId="50E51A47" w14:textId="77777777" w:rsidR="008645CF" w:rsidRDefault="008645CF" w:rsidP="008645CF">
      <w:pPr>
        <w:ind w:firstLine="708"/>
        <w:jc w:val="both"/>
        <w:rPr>
          <w:sz w:val="24"/>
          <w:szCs w:val="24"/>
          <w:lang w:val="pt-BR"/>
        </w:rPr>
      </w:pPr>
      <w:r w:rsidRPr="00451A85">
        <w:rPr>
          <w:sz w:val="24"/>
          <w:szCs w:val="24"/>
          <w:lang w:val="pt-BR"/>
        </w:rPr>
        <w:t xml:space="preserve"> </w:t>
      </w:r>
      <w:r>
        <w:rPr>
          <w:sz w:val="24"/>
          <w:szCs w:val="24"/>
          <w:lang w:val="pt-BR"/>
        </w:rPr>
        <w:tab/>
      </w:r>
    </w:p>
    <w:p w14:paraId="002DE4B2" w14:textId="77777777" w:rsidR="008645CF" w:rsidRDefault="008645CF" w:rsidP="008645CF">
      <w:pPr>
        <w:jc w:val="both"/>
        <w:rPr>
          <w:b/>
          <w:sz w:val="24"/>
          <w:szCs w:val="24"/>
          <w:lang w:val="pt-BR"/>
        </w:rPr>
      </w:pPr>
      <w:r w:rsidRPr="00967E5F">
        <w:rPr>
          <w:b/>
          <w:sz w:val="24"/>
          <w:szCs w:val="24"/>
          <w:lang w:val="pt-BR"/>
        </w:rPr>
        <w:t>5. Considerações Finais</w:t>
      </w:r>
    </w:p>
    <w:p w14:paraId="7BAB3E67" w14:textId="77777777" w:rsidR="008645CF" w:rsidRPr="00967E5F" w:rsidRDefault="008645CF" w:rsidP="008645CF">
      <w:pPr>
        <w:jc w:val="both"/>
        <w:rPr>
          <w:b/>
          <w:sz w:val="24"/>
          <w:szCs w:val="24"/>
          <w:lang w:val="pt-BR"/>
        </w:rPr>
      </w:pPr>
    </w:p>
    <w:p w14:paraId="7385E908" w14:textId="77777777" w:rsidR="008645CF" w:rsidRPr="008666B8" w:rsidRDefault="008645CF" w:rsidP="008645CF">
      <w:pPr>
        <w:ind w:firstLine="708"/>
        <w:jc w:val="both"/>
        <w:rPr>
          <w:sz w:val="24"/>
          <w:szCs w:val="24"/>
          <w:lang w:val="pt-BR"/>
        </w:rPr>
      </w:pPr>
      <w:r w:rsidRPr="008666B8">
        <w:rPr>
          <w:sz w:val="24"/>
          <w:szCs w:val="24"/>
          <w:lang w:val="pt-BR"/>
        </w:rPr>
        <w:t>Na literatura sobre produtividade, a relação entre o desempenho produtivo e tamanho do estabelecimento tem gerado resultados divergentes. Nesse sentido, o objetivo desta pesquisa foi verificar essa relação, considerando diferentes classes de área e níveis de eficiência dos estabelecimentos agropecuários no Brasil em 2006. Além disso, o estudo identifica os principais determinantes do desempenho produtivo das propriedades quando diferentes faixas de eficiência são consideradas.</w:t>
      </w:r>
    </w:p>
    <w:p w14:paraId="7349CA9E" w14:textId="77777777" w:rsidR="008645CF" w:rsidRDefault="008645CF" w:rsidP="008645CF">
      <w:pPr>
        <w:ind w:firstLine="708"/>
        <w:jc w:val="both"/>
        <w:rPr>
          <w:bCs/>
          <w:sz w:val="24"/>
          <w:szCs w:val="24"/>
          <w:lang w:val="pt-BR"/>
        </w:rPr>
      </w:pPr>
      <w:r>
        <w:rPr>
          <w:bCs/>
          <w:sz w:val="24"/>
          <w:szCs w:val="24"/>
          <w:lang w:val="pt-BR"/>
        </w:rPr>
        <w:t xml:space="preserve">Os resultados da eficiência técnica das unidades representativas, obtidos pela estimação da função fronteira estocástica de produção, indicaram que </w:t>
      </w:r>
      <w:r w:rsidRPr="00967E5F">
        <w:rPr>
          <w:bCs/>
          <w:sz w:val="24"/>
          <w:szCs w:val="24"/>
          <w:lang w:val="pt-BR"/>
        </w:rPr>
        <w:t>o nível de eficiência apresentou relação positiva com o tamanho dos estabelecimentos</w:t>
      </w:r>
      <w:r>
        <w:rPr>
          <w:bCs/>
          <w:sz w:val="24"/>
          <w:szCs w:val="24"/>
          <w:lang w:val="pt-BR"/>
        </w:rPr>
        <w:t xml:space="preserve">. </w:t>
      </w:r>
      <w:r w:rsidRPr="00967E5F">
        <w:rPr>
          <w:bCs/>
          <w:sz w:val="24"/>
          <w:szCs w:val="24"/>
          <w:lang w:val="pt-BR"/>
        </w:rPr>
        <w:t xml:space="preserve">Essa relação positiva entre o desempenho produtivo e tamanho do estabelecimento foi estatisticamente confirmada pela análise dos determinantes da eficiência. Entretanto, verificou-se que à medida que consideramos grupos de produtores mais eficientes, essa relação se torna mais fraca, indicando que tais produtores estariam menos dependente do fator terra. </w:t>
      </w:r>
    </w:p>
    <w:p w14:paraId="70EF1332" w14:textId="77777777" w:rsidR="008645CF" w:rsidRPr="00967E5F" w:rsidRDefault="008645CF" w:rsidP="008645CF">
      <w:pPr>
        <w:ind w:firstLine="708"/>
        <w:jc w:val="both"/>
        <w:rPr>
          <w:bCs/>
          <w:sz w:val="24"/>
          <w:szCs w:val="24"/>
          <w:lang w:val="pt-BR"/>
        </w:rPr>
      </w:pPr>
      <w:r w:rsidRPr="00967E5F">
        <w:rPr>
          <w:bCs/>
          <w:sz w:val="24"/>
          <w:szCs w:val="24"/>
          <w:lang w:val="pt-BR"/>
        </w:rPr>
        <w:t>Esse resultado fornece importantes implicações para as políticas de reordenamento fundiário, pois levanta a dúvida se a redistribuição de terras por si só seria suficiente para reduzir as desigualdades no meio rural. De acordo com as estimativas obtidas, talvez esse não seja o mecanismo mais efetivo, pois mesmo que haja produtores com propriedades relativamente grandes, se ele estiver utilizando-a de forma eficiente uma redução de suas terras levaria a um equilíbrio pior do que o apresentado pelo cenário de concentração fundiária. Essa análise reforça o argumento de que pode haver produtores eficientes de todos os tamanhos, e, neste caso, políticas públicas aplicadas sobre os determinantes da produtividade podem ser mais eficazes, e menos onerosas, para reduzir a desigualdade entre os pequenos e grandes estabelecimentos do que a reforma agrária.</w:t>
      </w:r>
    </w:p>
    <w:p w14:paraId="1EC0527D" w14:textId="77777777" w:rsidR="008645CF" w:rsidRPr="00967E5F" w:rsidRDefault="008645CF" w:rsidP="008645CF">
      <w:pPr>
        <w:ind w:firstLine="708"/>
        <w:jc w:val="both"/>
        <w:rPr>
          <w:sz w:val="24"/>
          <w:szCs w:val="24"/>
          <w:lang w:val="pt-BR"/>
        </w:rPr>
      </w:pPr>
      <w:r w:rsidRPr="00967E5F">
        <w:rPr>
          <w:bCs/>
          <w:sz w:val="24"/>
          <w:szCs w:val="24"/>
          <w:lang w:val="pt-BR"/>
        </w:rPr>
        <w:t xml:space="preserve">Em relação às variáveis explicativas que determinam a eficiência produtiva das unidades representativas, observou-se que para os produtores menos eficientes, as variáveis que mais contribuíram para elevar o desempenho produtivo são relacionadas ao acesso à tecnologia de irrigação, assistência técnica, presença de unidade armazenadora na fazenda e à associação em cooperativas. </w:t>
      </w:r>
      <w:r w:rsidRPr="00967E5F">
        <w:rPr>
          <w:sz w:val="24"/>
          <w:szCs w:val="24"/>
          <w:lang w:val="pt-BR"/>
        </w:rPr>
        <w:t>Nesse sentido, torna-se importante a formulação de políticas públicas que favoreçam o aumento da oferta de tais recursos e serviços, principalmente para os pequenos agricultores. A maior disponibilidade de crédito e serviços de assistência técnica, por exemplo, poderia contribuir para um uso mais eficiente dos recursos disponíveis, aproximando a produção da propriedade à fronteira ótima de produção. Além disso, a formação de cooperativas por parte dos produtores deve também ser incentivada pelo governo, pois permite que os produtores menos eficientes tenham acesso facilitado a mercados e novas tecnologias, além de conseguir melhores termos de transação. Tais políticas seriam fundamentais para elevar o desempenho produtivo dos estabelecimentos agropecuários, bem como garantir maior equidade entre os pequenos e grandes produtores brasileiros.</w:t>
      </w:r>
    </w:p>
    <w:p w14:paraId="5329397C" w14:textId="77777777" w:rsidR="008645CF" w:rsidRDefault="008645CF" w:rsidP="008645CF">
      <w:pPr>
        <w:ind w:firstLine="708"/>
        <w:jc w:val="both"/>
        <w:rPr>
          <w:sz w:val="24"/>
          <w:szCs w:val="24"/>
          <w:lang w:val="pt-BR"/>
        </w:rPr>
      </w:pPr>
      <w:r>
        <w:rPr>
          <w:sz w:val="24"/>
          <w:szCs w:val="24"/>
          <w:lang w:val="pt-BR"/>
        </w:rPr>
        <w:t xml:space="preserve">Para trabalhos futuros, recomenda-se </w:t>
      </w:r>
      <w:r w:rsidRPr="00967E5F">
        <w:rPr>
          <w:sz w:val="24"/>
          <w:szCs w:val="24"/>
          <w:lang w:val="pt-BR"/>
        </w:rPr>
        <w:t xml:space="preserve">ampliar a análise para verificar a heterogeneidade produtiva entre os tipos de produtores, familiares e não familiares. Caso seja possível, o acesso aos dados em nível da propriedade do censo agropecuário também contribuiria para obtenção de </w:t>
      </w:r>
      <w:r w:rsidRPr="00967E5F">
        <w:rPr>
          <w:sz w:val="24"/>
          <w:szCs w:val="24"/>
          <w:lang w:val="pt-BR"/>
        </w:rPr>
        <w:lastRenderedPageBreak/>
        <w:t xml:space="preserve">resultados ainda mais precisos. </w:t>
      </w:r>
      <w:r>
        <w:rPr>
          <w:sz w:val="24"/>
          <w:szCs w:val="24"/>
          <w:lang w:val="pt-BR"/>
        </w:rPr>
        <w:tab/>
      </w:r>
    </w:p>
    <w:p w14:paraId="6F8F2D19" w14:textId="77777777" w:rsidR="008645CF" w:rsidRDefault="008645CF" w:rsidP="008645CF">
      <w:pPr>
        <w:jc w:val="both"/>
        <w:rPr>
          <w:b/>
          <w:sz w:val="24"/>
          <w:szCs w:val="24"/>
          <w:lang w:val="pt-BR"/>
        </w:rPr>
      </w:pPr>
    </w:p>
    <w:p w14:paraId="62C21D3A" w14:textId="77777777" w:rsidR="008645CF" w:rsidRPr="008D3E39" w:rsidRDefault="008645CF" w:rsidP="008645CF">
      <w:pPr>
        <w:jc w:val="both"/>
        <w:rPr>
          <w:b/>
          <w:sz w:val="24"/>
          <w:szCs w:val="24"/>
          <w:lang w:val="en-US"/>
        </w:rPr>
      </w:pPr>
      <w:r w:rsidRPr="008D3E39">
        <w:rPr>
          <w:b/>
          <w:sz w:val="24"/>
          <w:szCs w:val="24"/>
          <w:lang w:val="en-US"/>
        </w:rPr>
        <w:t>6. Referências Bibliográficas</w:t>
      </w:r>
    </w:p>
    <w:p w14:paraId="4BE831BB" w14:textId="77777777" w:rsidR="008645CF" w:rsidRDefault="008645CF" w:rsidP="008645CF">
      <w:pPr>
        <w:autoSpaceDE w:val="0"/>
        <w:autoSpaceDN w:val="0"/>
        <w:adjustRightInd w:val="0"/>
        <w:spacing w:after="2"/>
        <w:contextualSpacing/>
        <w:rPr>
          <w:sz w:val="24"/>
          <w:szCs w:val="24"/>
          <w:lang w:val="en-US"/>
        </w:rPr>
      </w:pPr>
    </w:p>
    <w:p w14:paraId="25C8AFD9" w14:textId="77777777" w:rsidR="008645CF" w:rsidRPr="00E7208C" w:rsidRDefault="008645CF" w:rsidP="008645CF">
      <w:pPr>
        <w:autoSpaceDE w:val="0"/>
        <w:autoSpaceDN w:val="0"/>
        <w:adjustRightInd w:val="0"/>
        <w:rPr>
          <w:sz w:val="24"/>
          <w:szCs w:val="24"/>
          <w:lang w:val="en-US"/>
        </w:rPr>
      </w:pPr>
      <w:r w:rsidRPr="00E7208C">
        <w:rPr>
          <w:sz w:val="24"/>
          <w:szCs w:val="24"/>
          <w:lang w:val="en-US"/>
        </w:rPr>
        <w:t xml:space="preserve">ABDULAI, S.; NKEGBE, P.K.; DONKOH, S.A. </w:t>
      </w:r>
      <w:r w:rsidRPr="00E7208C">
        <w:rPr>
          <w:b/>
          <w:sz w:val="24"/>
          <w:szCs w:val="24"/>
          <w:lang w:val="en-US"/>
        </w:rPr>
        <w:t>Technical efficiency of maize production in Northern Ghana</w:t>
      </w:r>
      <w:r w:rsidRPr="00E7208C">
        <w:rPr>
          <w:sz w:val="24"/>
          <w:szCs w:val="24"/>
          <w:lang w:val="en-US"/>
        </w:rPr>
        <w:t>. African Journal of Agricultural Research, Vol. 8, n.43, p.5251-5259, nov., 2013.</w:t>
      </w:r>
    </w:p>
    <w:p w14:paraId="1F0ED44D" w14:textId="77777777" w:rsidR="008645CF" w:rsidRDefault="008645CF" w:rsidP="008645CF">
      <w:pPr>
        <w:autoSpaceDE w:val="0"/>
        <w:autoSpaceDN w:val="0"/>
        <w:adjustRightInd w:val="0"/>
        <w:spacing w:after="2"/>
        <w:contextualSpacing/>
        <w:rPr>
          <w:sz w:val="24"/>
          <w:szCs w:val="24"/>
          <w:lang w:val="en-US"/>
        </w:rPr>
      </w:pPr>
    </w:p>
    <w:p w14:paraId="16F357DB" w14:textId="77777777" w:rsidR="008645CF" w:rsidRPr="00A70E5D" w:rsidRDefault="008645CF" w:rsidP="008645CF">
      <w:pPr>
        <w:autoSpaceDE w:val="0"/>
        <w:autoSpaceDN w:val="0"/>
        <w:adjustRightInd w:val="0"/>
        <w:spacing w:after="2"/>
        <w:contextualSpacing/>
        <w:rPr>
          <w:sz w:val="24"/>
          <w:szCs w:val="24"/>
          <w:lang w:val="pt-BR"/>
        </w:rPr>
      </w:pPr>
      <w:r w:rsidRPr="00A70E5D">
        <w:rPr>
          <w:sz w:val="24"/>
          <w:szCs w:val="24"/>
          <w:lang w:val="en-US"/>
        </w:rPr>
        <w:t xml:space="preserve">AIGNER, D.J.; LOVELL, C.A.K.; SCHMIDT, P. </w:t>
      </w:r>
      <w:r w:rsidRPr="00A70E5D">
        <w:rPr>
          <w:b/>
          <w:sz w:val="24"/>
          <w:szCs w:val="24"/>
          <w:lang w:val="en-US"/>
        </w:rPr>
        <w:t>Formulation and estimation of stochastic frontier production function models.</w:t>
      </w:r>
      <w:r w:rsidRPr="00A70E5D">
        <w:rPr>
          <w:sz w:val="24"/>
          <w:szCs w:val="24"/>
          <w:lang w:val="en-US"/>
        </w:rPr>
        <w:t xml:space="preserve"> </w:t>
      </w:r>
      <w:r w:rsidRPr="00A70E5D">
        <w:rPr>
          <w:bCs/>
          <w:sz w:val="24"/>
          <w:szCs w:val="24"/>
          <w:lang w:val="pt-BR"/>
        </w:rPr>
        <w:t>Journal of econometrics</w:t>
      </w:r>
      <w:r w:rsidRPr="00A70E5D">
        <w:rPr>
          <w:sz w:val="24"/>
          <w:szCs w:val="24"/>
          <w:lang w:val="pt-BR"/>
        </w:rPr>
        <w:t>, Lausanne, v.6, n.1, p.21-37, jul. 1977.</w:t>
      </w:r>
    </w:p>
    <w:p w14:paraId="107E23C9" w14:textId="77777777" w:rsidR="008645CF" w:rsidRPr="00A70E5D" w:rsidRDefault="008645CF" w:rsidP="008645CF">
      <w:pPr>
        <w:spacing w:after="2"/>
        <w:contextualSpacing/>
        <w:jc w:val="both"/>
        <w:rPr>
          <w:sz w:val="24"/>
          <w:szCs w:val="24"/>
          <w:lang w:val="pt-BR"/>
        </w:rPr>
      </w:pPr>
    </w:p>
    <w:p w14:paraId="522F8479" w14:textId="77777777" w:rsidR="008645CF" w:rsidRPr="00A70E5D" w:rsidRDefault="008645CF" w:rsidP="008645CF">
      <w:pPr>
        <w:spacing w:after="2"/>
        <w:contextualSpacing/>
        <w:jc w:val="both"/>
        <w:rPr>
          <w:sz w:val="24"/>
          <w:szCs w:val="24"/>
          <w:lang w:val="pt-BR"/>
        </w:rPr>
      </w:pPr>
      <w:r w:rsidRPr="00A70E5D">
        <w:rPr>
          <w:sz w:val="24"/>
          <w:szCs w:val="24"/>
          <w:lang w:val="pt-BR"/>
        </w:rPr>
        <w:t xml:space="preserve">ALMEIDA, P. N. A. </w:t>
      </w:r>
      <w:r w:rsidRPr="00A70E5D">
        <w:rPr>
          <w:b/>
          <w:sz w:val="24"/>
          <w:szCs w:val="24"/>
          <w:lang w:val="pt-BR"/>
        </w:rPr>
        <w:t>Fronteira de produção e eficiência técnica da agropecuária brasileira em 2006</w:t>
      </w:r>
      <w:r w:rsidRPr="00A70E5D">
        <w:rPr>
          <w:sz w:val="24"/>
          <w:szCs w:val="24"/>
          <w:lang w:val="pt-BR"/>
        </w:rPr>
        <w:t>. Piracicaba, SP: Esalq, 2012. Tese (Doutorado em Economia Aplicada) – Escola Superior de Agricultura “Luiz de Queiroz”, São Paulo.</w:t>
      </w:r>
    </w:p>
    <w:p w14:paraId="03FA077A" w14:textId="77777777" w:rsidR="008645CF" w:rsidRPr="00A70E5D" w:rsidRDefault="008645CF" w:rsidP="008645CF">
      <w:pPr>
        <w:autoSpaceDE w:val="0"/>
        <w:autoSpaceDN w:val="0"/>
        <w:adjustRightInd w:val="0"/>
        <w:spacing w:after="2"/>
        <w:contextualSpacing/>
        <w:rPr>
          <w:sz w:val="24"/>
          <w:szCs w:val="24"/>
          <w:lang w:val="pt-BR"/>
        </w:rPr>
      </w:pPr>
    </w:p>
    <w:p w14:paraId="29FD8DEA" w14:textId="77777777" w:rsidR="008645CF" w:rsidRPr="008D3E39" w:rsidRDefault="008645CF" w:rsidP="008645CF">
      <w:pPr>
        <w:autoSpaceDE w:val="0"/>
        <w:autoSpaceDN w:val="0"/>
        <w:adjustRightInd w:val="0"/>
        <w:spacing w:after="2"/>
        <w:contextualSpacing/>
        <w:rPr>
          <w:sz w:val="24"/>
          <w:szCs w:val="24"/>
          <w:lang w:val="en-US"/>
        </w:rPr>
      </w:pPr>
      <w:r w:rsidRPr="00A70E5D">
        <w:rPr>
          <w:sz w:val="24"/>
          <w:szCs w:val="24"/>
          <w:lang w:val="en-US"/>
        </w:rPr>
        <w:t xml:space="preserve">ALVARES, A.; ARIAS, C. </w:t>
      </w:r>
      <w:r w:rsidRPr="00A70E5D">
        <w:rPr>
          <w:b/>
          <w:sz w:val="24"/>
          <w:szCs w:val="24"/>
          <w:lang w:val="en-US"/>
        </w:rPr>
        <w:t>Technical efficiency and farm size</w:t>
      </w:r>
      <w:r w:rsidRPr="00A70E5D">
        <w:rPr>
          <w:sz w:val="24"/>
          <w:szCs w:val="24"/>
          <w:lang w:val="en-US"/>
        </w:rPr>
        <w:t xml:space="preserve">: a conditional analysis. </w:t>
      </w:r>
      <w:r w:rsidRPr="008D3E39">
        <w:rPr>
          <w:bCs/>
          <w:sz w:val="24"/>
          <w:szCs w:val="24"/>
          <w:lang w:val="en-US"/>
        </w:rPr>
        <w:t>Agricultural economics</w:t>
      </w:r>
      <w:r w:rsidRPr="008D3E39">
        <w:rPr>
          <w:sz w:val="24"/>
          <w:szCs w:val="24"/>
          <w:lang w:val="en-US"/>
        </w:rPr>
        <w:t>, Malden, v.30, n.3, p.241-250, 2004.</w:t>
      </w:r>
    </w:p>
    <w:p w14:paraId="7F3A257E" w14:textId="77777777" w:rsidR="008645CF" w:rsidRPr="008D3E39" w:rsidRDefault="008645CF" w:rsidP="008645CF">
      <w:pPr>
        <w:spacing w:after="2"/>
        <w:contextualSpacing/>
        <w:jc w:val="both"/>
        <w:rPr>
          <w:sz w:val="24"/>
          <w:szCs w:val="24"/>
          <w:lang w:val="en-US"/>
        </w:rPr>
      </w:pPr>
    </w:p>
    <w:p w14:paraId="74BD4AA8" w14:textId="77777777" w:rsidR="008645CF" w:rsidRPr="00A70E5D" w:rsidRDefault="008645CF" w:rsidP="008645CF">
      <w:pPr>
        <w:autoSpaceDE w:val="0"/>
        <w:autoSpaceDN w:val="0"/>
        <w:adjustRightInd w:val="0"/>
        <w:spacing w:after="2"/>
        <w:contextualSpacing/>
        <w:rPr>
          <w:sz w:val="24"/>
          <w:szCs w:val="24"/>
          <w:lang w:val="en-US"/>
        </w:rPr>
      </w:pPr>
      <w:r w:rsidRPr="00A70E5D">
        <w:rPr>
          <w:sz w:val="24"/>
          <w:szCs w:val="24"/>
          <w:lang w:val="en-US"/>
        </w:rPr>
        <w:t xml:space="preserve">BAGI, F.S. </w:t>
      </w:r>
      <w:r w:rsidRPr="00A70E5D">
        <w:rPr>
          <w:b/>
          <w:sz w:val="24"/>
          <w:szCs w:val="24"/>
          <w:lang w:val="en-US"/>
        </w:rPr>
        <w:t>Relationship between farm size and technical efficiency in west Tennessee agriculture</w:t>
      </w:r>
      <w:r w:rsidRPr="00A70E5D">
        <w:rPr>
          <w:sz w:val="24"/>
          <w:szCs w:val="24"/>
          <w:lang w:val="en-US"/>
        </w:rPr>
        <w:t xml:space="preserve">. </w:t>
      </w:r>
      <w:r w:rsidRPr="00A70E5D">
        <w:rPr>
          <w:bCs/>
          <w:sz w:val="24"/>
          <w:szCs w:val="24"/>
          <w:lang w:val="en-US"/>
        </w:rPr>
        <w:t>Southern journal of agricultural economics</w:t>
      </w:r>
      <w:r w:rsidRPr="00A70E5D">
        <w:rPr>
          <w:sz w:val="24"/>
          <w:szCs w:val="24"/>
          <w:lang w:val="en-US"/>
        </w:rPr>
        <w:t>, Griffin, v.14, n.2, p.139-144, jan. 1982.</w:t>
      </w:r>
    </w:p>
    <w:p w14:paraId="1CE600DA" w14:textId="77777777" w:rsidR="008645CF" w:rsidRPr="00A70E5D" w:rsidRDefault="008645CF" w:rsidP="008645CF">
      <w:pPr>
        <w:spacing w:after="2"/>
        <w:contextualSpacing/>
        <w:rPr>
          <w:sz w:val="24"/>
          <w:szCs w:val="24"/>
          <w:lang w:val="en-US"/>
        </w:rPr>
      </w:pPr>
    </w:p>
    <w:p w14:paraId="3EBB5B60" w14:textId="77777777" w:rsidR="008645CF" w:rsidRPr="00A70E5D" w:rsidRDefault="008645CF" w:rsidP="008645CF">
      <w:pPr>
        <w:spacing w:after="2"/>
        <w:contextualSpacing/>
        <w:rPr>
          <w:sz w:val="24"/>
          <w:szCs w:val="24"/>
          <w:lang w:val="en-US"/>
        </w:rPr>
      </w:pPr>
      <w:r w:rsidRPr="00A70E5D">
        <w:rPr>
          <w:sz w:val="24"/>
          <w:szCs w:val="24"/>
          <w:lang w:val="en-US"/>
        </w:rPr>
        <w:t>BENJAMIN, D.</w:t>
      </w:r>
      <w:r w:rsidRPr="00A70E5D">
        <w:rPr>
          <w:b/>
          <w:sz w:val="24"/>
          <w:szCs w:val="24"/>
          <w:lang w:val="en-US"/>
        </w:rPr>
        <w:t>Can unobserved land quality explain the inverse productivity relationship?</w:t>
      </w:r>
      <w:r w:rsidRPr="00A70E5D">
        <w:rPr>
          <w:sz w:val="24"/>
          <w:szCs w:val="24"/>
          <w:lang w:val="en-US"/>
        </w:rPr>
        <w:t xml:space="preserve"> Journal of Development Economics, n. 46, v.1, p. 51–84, 1995.</w:t>
      </w:r>
    </w:p>
    <w:p w14:paraId="34AD43D9" w14:textId="77777777" w:rsidR="008645CF" w:rsidRPr="00A70E5D" w:rsidRDefault="008645CF" w:rsidP="008645CF">
      <w:pPr>
        <w:spacing w:after="2"/>
        <w:contextualSpacing/>
        <w:rPr>
          <w:sz w:val="24"/>
          <w:szCs w:val="24"/>
          <w:lang w:val="en-US"/>
        </w:rPr>
      </w:pPr>
    </w:p>
    <w:p w14:paraId="7610AABB" w14:textId="77777777" w:rsidR="008645CF" w:rsidRPr="008D3E39" w:rsidRDefault="008645CF" w:rsidP="008645CF">
      <w:pPr>
        <w:spacing w:after="2"/>
        <w:contextualSpacing/>
        <w:rPr>
          <w:sz w:val="24"/>
          <w:szCs w:val="24"/>
          <w:lang w:val="en-US"/>
        </w:rPr>
      </w:pPr>
      <w:r w:rsidRPr="00A70E5D">
        <w:rPr>
          <w:sz w:val="24"/>
          <w:szCs w:val="24"/>
          <w:lang w:val="en-US"/>
        </w:rPr>
        <w:t xml:space="preserve">BERRY, R. A.; CLINE, W. R.. </w:t>
      </w:r>
      <w:r w:rsidRPr="00A70E5D">
        <w:rPr>
          <w:b/>
          <w:sz w:val="24"/>
          <w:szCs w:val="24"/>
          <w:lang w:val="en-US"/>
        </w:rPr>
        <w:t>Agrarian structure and productivity in developing countries.</w:t>
      </w:r>
      <w:r w:rsidRPr="00A70E5D">
        <w:rPr>
          <w:sz w:val="24"/>
          <w:szCs w:val="24"/>
          <w:lang w:val="en-US"/>
        </w:rPr>
        <w:t xml:space="preserve"> </w:t>
      </w:r>
      <w:r w:rsidRPr="008D3E39">
        <w:rPr>
          <w:sz w:val="24"/>
          <w:szCs w:val="24"/>
          <w:lang w:val="en-US"/>
        </w:rPr>
        <w:t>Baltimore: Johns Hopkins University Press, 1979.</w:t>
      </w:r>
    </w:p>
    <w:p w14:paraId="7872AC09" w14:textId="77777777" w:rsidR="008645CF" w:rsidRPr="008D3E39" w:rsidRDefault="008645CF" w:rsidP="008645CF">
      <w:pPr>
        <w:spacing w:after="2"/>
        <w:contextualSpacing/>
        <w:rPr>
          <w:sz w:val="24"/>
          <w:szCs w:val="24"/>
          <w:lang w:val="en-US"/>
        </w:rPr>
      </w:pPr>
    </w:p>
    <w:p w14:paraId="623EC8E2" w14:textId="77777777" w:rsidR="008645CF" w:rsidRPr="004D53AB" w:rsidRDefault="008645CF" w:rsidP="008645CF">
      <w:pPr>
        <w:autoSpaceDE w:val="0"/>
        <w:autoSpaceDN w:val="0"/>
        <w:adjustRightInd w:val="0"/>
        <w:rPr>
          <w:rFonts w:eastAsia="Times New Roman"/>
          <w:sz w:val="24"/>
          <w:szCs w:val="24"/>
          <w:lang w:eastAsia="pt-BR"/>
        </w:rPr>
      </w:pPr>
      <w:r w:rsidRPr="00E7208C">
        <w:rPr>
          <w:rFonts w:eastAsia="Times New Roman"/>
          <w:sz w:val="24"/>
          <w:szCs w:val="24"/>
          <w:lang w:val="en-US" w:eastAsia="pt-BR"/>
        </w:rPr>
        <w:t xml:space="preserve">BESLEY, T., Property Rights and Investment Incentives: Theory and Evidence from Ghana. </w:t>
      </w:r>
      <w:r w:rsidRPr="004D53AB">
        <w:rPr>
          <w:rFonts w:eastAsia="Times New Roman"/>
          <w:b/>
          <w:sz w:val="24"/>
          <w:szCs w:val="24"/>
          <w:lang w:eastAsia="pt-BR"/>
        </w:rPr>
        <w:t>Journal of Political Economy</w:t>
      </w:r>
      <w:r w:rsidRPr="004D53AB">
        <w:rPr>
          <w:rFonts w:eastAsia="Times New Roman"/>
          <w:sz w:val="24"/>
          <w:szCs w:val="24"/>
          <w:lang w:eastAsia="pt-BR"/>
        </w:rPr>
        <w:t>, v.103(5), p.903-937. 1995.</w:t>
      </w:r>
    </w:p>
    <w:p w14:paraId="1DAD6A6F" w14:textId="77777777" w:rsidR="008645CF" w:rsidRPr="008D3E39" w:rsidRDefault="008645CF" w:rsidP="008645CF">
      <w:pPr>
        <w:spacing w:after="2"/>
        <w:contextualSpacing/>
        <w:rPr>
          <w:sz w:val="24"/>
          <w:szCs w:val="24"/>
          <w:lang w:val="en-US"/>
        </w:rPr>
      </w:pPr>
    </w:p>
    <w:p w14:paraId="20D8E01F" w14:textId="77777777" w:rsidR="008645CF" w:rsidRPr="00A85D5D" w:rsidRDefault="008645CF" w:rsidP="008645CF">
      <w:pPr>
        <w:autoSpaceDE w:val="0"/>
        <w:autoSpaceDN w:val="0"/>
        <w:adjustRightInd w:val="0"/>
        <w:rPr>
          <w:sz w:val="24"/>
          <w:szCs w:val="24"/>
          <w:lang w:val="en-US"/>
        </w:rPr>
      </w:pPr>
      <w:r w:rsidRPr="00A85D5D">
        <w:rPr>
          <w:sz w:val="24"/>
          <w:szCs w:val="24"/>
          <w:lang w:val="en-US"/>
        </w:rPr>
        <w:t xml:space="preserve">BUCHINSKY, M. </w:t>
      </w:r>
      <w:r w:rsidRPr="00A85D5D">
        <w:rPr>
          <w:b/>
          <w:sz w:val="24"/>
          <w:szCs w:val="24"/>
          <w:lang w:val="en-US"/>
        </w:rPr>
        <w:t>Estimating the asymptotic covariance matrix for quantile regression models:</w:t>
      </w:r>
      <w:r w:rsidRPr="00A85D5D">
        <w:rPr>
          <w:sz w:val="24"/>
          <w:szCs w:val="24"/>
          <w:lang w:val="en-US"/>
        </w:rPr>
        <w:t xml:space="preserve"> a Monte Carlo study. Journal of Econometrics, v.68,n.2, pp.303-338, 1995.</w:t>
      </w:r>
    </w:p>
    <w:p w14:paraId="3B1AB6CA" w14:textId="77777777" w:rsidR="008645CF" w:rsidRPr="009B7484" w:rsidRDefault="008645CF" w:rsidP="008645CF">
      <w:pPr>
        <w:spacing w:after="2"/>
        <w:contextualSpacing/>
        <w:rPr>
          <w:sz w:val="24"/>
          <w:szCs w:val="24"/>
          <w:lang w:val="en-US"/>
        </w:rPr>
      </w:pPr>
    </w:p>
    <w:p w14:paraId="0AE33FB3" w14:textId="77777777" w:rsidR="008645CF" w:rsidRPr="008D3E39" w:rsidRDefault="008645CF" w:rsidP="008645CF">
      <w:pPr>
        <w:autoSpaceDE w:val="0"/>
        <w:autoSpaceDN w:val="0"/>
        <w:adjustRightInd w:val="0"/>
        <w:rPr>
          <w:sz w:val="24"/>
          <w:szCs w:val="24"/>
          <w:lang w:val="pt-BR"/>
        </w:rPr>
      </w:pPr>
      <w:r w:rsidRPr="00A85D5D">
        <w:rPr>
          <w:sz w:val="24"/>
          <w:szCs w:val="24"/>
          <w:lang w:val="en-US"/>
        </w:rPr>
        <w:t xml:space="preserve">CAMERON, A.C; TRIVEDI,P.K. </w:t>
      </w:r>
      <w:r w:rsidRPr="00A85D5D">
        <w:rPr>
          <w:b/>
          <w:bCs/>
          <w:sz w:val="24"/>
          <w:szCs w:val="24"/>
          <w:lang w:val="en-US"/>
        </w:rPr>
        <w:t xml:space="preserve">Microeconometrics using Stata. </w:t>
      </w:r>
      <w:r w:rsidRPr="008D3E39">
        <w:rPr>
          <w:sz w:val="24"/>
          <w:szCs w:val="24"/>
          <w:lang w:val="pt-BR"/>
        </w:rPr>
        <w:t>Stata Press, 2009, 692 p.</w:t>
      </w:r>
    </w:p>
    <w:p w14:paraId="4B0F611C" w14:textId="77777777" w:rsidR="008645CF" w:rsidRDefault="008645CF" w:rsidP="008645CF">
      <w:pPr>
        <w:autoSpaceDE w:val="0"/>
        <w:autoSpaceDN w:val="0"/>
        <w:adjustRightInd w:val="0"/>
        <w:jc w:val="both"/>
        <w:rPr>
          <w:sz w:val="24"/>
          <w:szCs w:val="24"/>
          <w:lang w:val="pt-BR"/>
        </w:rPr>
      </w:pPr>
    </w:p>
    <w:p w14:paraId="280D5A05" w14:textId="77777777" w:rsidR="008645CF" w:rsidRPr="00E90E47" w:rsidRDefault="008645CF" w:rsidP="008645CF">
      <w:pPr>
        <w:autoSpaceDE w:val="0"/>
        <w:autoSpaceDN w:val="0"/>
        <w:adjustRightInd w:val="0"/>
        <w:jc w:val="both"/>
        <w:rPr>
          <w:sz w:val="24"/>
          <w:szCs w:val="24"/>
          <w:lang w:val="pt-BR"/>
        </w:rPr>
      </w:pPr>
      <w:r w:rsidRPr="00E90E47">
        <w:rPr>
          <w:sz w:val="24"/>
          <w:szCs w:val="24"/>
          <w:lang w:val="pt-BR"/>
        </w:rPr>
        <w:t xml:space="preserve">CAMPOS, S. A. C. </w:t>
      </w:r>
      <w:r w:rsidRPr="00E90E47">
        <w:rPr>
          <w:b/>
          <w:sz w:val="24"/>
          <w:szCs w:val="24"/>
          <w:lang w:val="pt-BR"/>
        </w:rPr>
        <w:t>Eficiência econômica e ambiental da produção leiteira em minas gerais</w:t>
      </w:r>
      <w:r w:rsidRPr="00E90E47">
        <w:rPr>
          <w:sz w:val="24"/>
          <w:szCs w:val="24"/>
          <w:lang w:val="pt-BR"/>
        </w:rPr>
        <w:t>. Viçosa, MG: UFV, 2011. Dissertação (Mestrado em Economia Aplicada) – Universidade Federal de Viçosa, Viçosa.</w:t>
      </w:r>
    </w:p>
    <w:p w14:paraId="23434C68" w14:textId="77777777" w:rsidR="008645CF" w:rsidRPr="00E90E47" w:rsidRDefault="008645CF" w:rsidP="008645CF">
      <w:pPr>
        <w:autoSpaceDE w:val="0"/>
        <w:autoSpaceDN w:val="0"/>
        <w:adjustRightInd w:val="0"/>
        <w:spacing w:after="2"/>
        <w:contextualSpacing/>
        <w:rPr>
          <w:sz w:val="24"/>
          <w:szCs w:val="24"/>
          <w:lang w:val="pt-BR"/>
        </w:rPr>
      </w:pPr>
    </w:p>
    <w:p w14:paraId="67D6FC68" w14:textId="77777777" w:rsidR="008645CF" w:rsidRPr="00A70E5D" w:rsidRDefault="008645CF" w:rsidP="008645CF">
      <w:pPr>
        <w:autoSpaceDE w:val="0"/>
        <w:autoSpaceDN w:val="0"/>
        <w:adjustRightInd w:val="0"/>
        <w:spacing w:after="2"/>
        <w:contextualSpacing/>
        <w:rPr>
          <w:sz w:val="24"/>
          <w:szCs w:val="24"/>
          <w:lang w:val="en-US"/>
        </w:rPr>
      </w:pPr>
      <w:r w:rsidRPr="00A70E5D">
        <w:rPr>
          <w:sz w:val="24"/>
          <w:szCs w:val="24"/>
          <w:lang w:val="en-US"/>
        </w:rPr>
        <w:t xml:space="preserve">CHAMBERS, R.G. </w:t>
      </w:r>
      <w:r w:rsidRPr="00A70E5D">
        <w:rPr>
          <w:b/>
          <w:bCs/>
          <w:sz w:val="24"/>
          <w:szCs w:val="24"/>
          <w:lang w:val="en-US"/>
        </w:rPr>
        <w:t>Applied production analysis</w:t>
      </w:r>
      <w:r w:rsidRPr="00A70E5D">
        <w:rPr>
          <w:sz w:val="24"/>
          <w:szCs w:val="24"/>
          <w:lang w:val="en-US"/>
        </w:rPr>
        <w:t>: a dual approach. Cambridge: Cambridge University Press, 1988. 331p.</w:t>
      </w:r>
    </w:p>
    <w:p w14:paraId="3D9E1EB0" w14:textId="77777777" w:rsidR="008645CF" w:rsidRPr="00A70E5D" w:rsidRDefault="008645CF" w:rsidP="008645CF">
      <w:pPr>
        <w:autoSpaceDE w:val="0"/>
        <w:autoSpaceDN w:val="0"/>
        <w:adjustRightInd w:val="0"/>
        <w:spacing w:after="2"/>
        <w:contextualSpacing/>
        <w:rPr>
          <w:sz w:val="24"/>
          <w:szCs w:val="24"/>
          <w:lang w:val="en-US"/>
        </w:rPr>
      </w:pPr>
    </w:p>
    <w:p w14:paraId="760C17E8" w14:textId="77777777" w:rsidR="008645CF" w:rsidRPr="00A70E5D" w:rsidRDefault="008645CF" w:rsidP="008645CF">
      <w:pPr>
        <w:autoSpaceDE w:val="0"/>
        <w:autoSpaceDN w:val="0"/>
        <w:adjustRightInd w:val="0"/>
        <w:spacing w:after="2"/>
        <w:contextualSpacing/>
        <w:rPr>
          <w:sz w:val="24"/>
          <w:szCs w:val="24"/>
          <w:lang w:val="pt-BR"/>
        </w:rPr>
      </w:pPr>
      <w:r w:rsidRPr="00A70E5D">
        <w:rPr>
          <w:sz w:val="24"/>
          <w:szCs w:val="24"/>
          <w:lang w:val="en-US"/>
        </w:rPr>
        <w:t xml:space="preserve">COELLI, T.J.; BATTESE, G. E. </w:t>
      </w:r>
      <w:r w:rsidRPr="00A70E5D">
        <w:rPr>
          <w:b/>
          <w:sz w:val="24"/>
          <w:szCs w:val="24"/>
          <w:lang w:val="en-US"/>
        </w:rPr>
        <w:t>Identification of factors which influence the technical inefficiency of Indian farmers</w:t>
      </w:r>
      <w:r w:rsidRPr="00A70E5D">
        <w:rPr>
          <w:sz w:val="24"/>
          <w:szCs w:val="24"/>
          <w:lang w:val="en-US"/>
        </w:rPr>
        <w:t xml:space="preserve">. </w:t>
      </w:r>
      <w:r w:rsidRPr="00A70E5D">
        <w:rPr>
          <w:sz w:val="24"/>
          <w:szCs w:val="24"/>
          <w:lang w:val="pt-BR"/>
        </w:rPr>
        <w:t>Australian Journal of Agricultural Economics. V.40, n.2, p. 103-128, 1996.</w:t>
      </w:r>
    </w:p>
    <w:p w14:paraId="48FE148B" w14:textId="77777777" w:rsidR="008645CF" w:rsidRPr="00A70E5D" w:rsidRDefault="008645CF" w:rsidP="008645CF">
      <w:pPr>
        <w:spacing w:after="2"/>
        <w:contextualSpacing/>
        <w:jc w:val="both"/>
        <w:rPr>
          <w:sz w:val="24"/>
          <w:szCs w:val="24"/>
          <w:lang w:val="pt-BR"/>
        </w:rPr>
      </w:pPr>
    </w:p>
    <w:p w14:paraId="5666FCAD" w14:textId="77777777" w:rsidR="008645CF" w:rsidRPr="00A70E5D" w:rsidRDefault="008645CF" w:rsidP="008645CF">
      <w:pPr>
        <w:autoSpaceDE w:val="0"/>
        <w:autoSpaceDN w:val="0"/>
        <w:adjustRightInd w:val="0"/>
        <w:spacing w:after="2"/>
        <w:contextualSpacing/>
        <w:rPr>
          <w:b/>
          <w:bCs/>
          <w:sz w:val="24"/>
          <w:szCs w:val="24"/>
          <w:lang w:val="pt-BR"/>
        </w:rPr>
      </w:pPr>
      <w:r w:rsidRPr="00A70E5D">
        <w:rPr>
          <w:sz w:val="24"/>
          <w:szCs w:val="24"/>
          <w:lang w:val="pt-BR"/>
        </w:rPr>
        <w:t xml:space="preserve">CONCEIÇÃO, J.C.P.R. da. </w:t>
      </w:r>
      <w:r w:rsidRPr="00A70E5D">
        <w:rPr>
          <w:b/>
          <w:bCs/>
          <w:sz w:val="24"/>
          <w:szCs w:val="24"/>
          <w:lang w:val="pt-BR"/>
        </w:rPr>
        <w:t>Fronteira de produção estocástica e eficiência técnica na</w:t>
      </w:r>
    </w:p>
    <w:p w14:paraId="47F84D11" w14:textId="77777777" w:rsidR="008645CF" w:rsidRPr="00A70E5D" w:rsidRDefault="008645CF" w:rsidP="008645CF">
      <w:pPr>
        <w:autoSpaceDE w:val="0"/>
        <w:autoSpaceDN w:val="0"/>
        <w:adjustRightInd w:val="0"/>
        <w:spacing w:after="2"/>
        <w:contextualSpacing/>
        <w:rPr>
          <w:sz w:val="24"/>
          <w:szCs w:val="24"/>
          <w:lang w:val="pt-BR"/>
        </w:rPr>
      </w:pPr>
      <w:r w:rsidRPr="00A70E5D">
        <w:rPr>
          <w:b/>
          <w:bCs/>
          <w:sz w:val="24"/>
          <w:szCs w:val="24"/>
          <w:lang w:val="pt-BR"/>
        </w:rPr>
        <w:t>agricultura</w:t>
      </w:r>
      <w:r w:rsidRPr="00A70E5D">
        <w:rPr>
          <w:sz w:val="24"/>
          <w:szCs w:val="24"/>
          <w:lang w:val="pt-BR"/>
        </w:rPr>
        <w:t>. 1998. 108p. Tese (Doutorado em Economia Aplicada) – Escola Superior de Agricultura “Luiz de Queiroz”, Universidade de São Paulo, Piracicaba, 1998.</w:t>
      </w:r>
    </w:p>
    <w:p w14:paraId="1BB16550" w14:textId="77777777" w:rsidR="008645CF" w:rsidRPr="00A70E5D" w:rsidRDefault="008645CF" w:rsidP="008645CF">
      <w:pPr>
        <w:spacing w:after="2"/>
        <w:contextualSpacing/>
        <w:jc w:val="both"/>
        <w:rPr>
          <w:sz w:val="24"/>
          <w:szCs w:val="24"/>
          <w:lang w:val="pt-BR"/>
        </w:rPr>
      </w:pPr>
    </w:p>
    <w:p w14:paraId="7F886342" w14:textId="77777777" w:rsidR="008645CF" w:rsidRPr="00A70E5D" w:rsidRDefault="008645CF" w:rsidP="008645CF">
      <w:pPr>
        <w:spacing w:after="2"/>
        <w:contextualSpacing/>
        <w:jc w:val="both"/>
        <w:rPr>
          <w:sz w:val="24"/>
          <w:szCs w:val="24"/>
          <w:lang w:val="en-US"/>
        </w:rPr>
      </w:pPr>
      <w:r w:rsidRPr="00A70E5D">
        <w:rPr>
          <w:sz w:val="24"/>
          <w:szCs w:val="24"/>
          <w:lang w:val="en-US"/>
        </w:rPr>
        <w:t xml:space="preserve">DEOLALIKAR, A. B. </w:t>
      </w:r>
      <w:r w:rsidRPr="00A70E5D">
        <w:rPr>
          <w:b/>
          <w:sz w:val="24"/>
          <w:szCs w:val="24"/>
          <w:lang w:val="en-US"/>
        </w:rPr>
        <w:t>The inverse relationship between productivity and farm size</w:t>
      </w:r>
      <w:r w:rsidRPr="00A70E5D">
        <w:rPr>
          <w:sz w:val="24"/>
          <w:szCs w:val="24"/>
          <w:lang w:val="en-US"/>
        </w:rPr>
        <w:t>: a test using regional data from India. American Journal of Agricultural  Economic, v.63, n.2, p.275-279, 1981.</w:t>
      </w:r>
    </w:p>
    <w:p w14:paraId="2E54D9D5" w14:textId="77777777" w:rsidR="008645CF" w:rsidRPr="00A70E5D" w:rsidRDefault="008645CF" w:rsidP="008645CF">
      <w:pPr>
        <w:spacing w:after="2"/>
        <w:contextualSpacing/>
        <w:jc w:val="both"/>
        <w:rPr>
          <w:sz w:val="24"/>
          <w:szCs w:val="24"/>
          <w:lang w:val="en-US"/>
        </w:rPr>
      </w:pPr>
    </w:p>
    <w:p w14:paraId="083587CA" w14:textId="77777777" w:rsidR="008645CF" w:rsidRPr="00A70E5D" w:rsidRDefault="008645CF" w:rsidP="008645CF">
      <w:pPr>
        <w:spacing w:after="2"/>
        <w:contextualSpacing/>
        <w:jc w:val="both"/>
        <w:rPr>
          <w:sz w:val="24"/>
          <w:szCs w:val="24"/>
          <w:lang w:val="pt-BR"/>
        </w:rPr>
      </w:pPr>
      <w:r w:rsidRPr="00A70E5D">
        <w:rPr>
          <w:sz w:val="24"/>
          <w:szCs w:val="24"/>
          <w:lang w:val="en-US"/>
        </w:rPr>
        <w:t xml:space="preserve">DUDU, H. </w:t>
      </w:r>
      <w:r w:rsidRPr="00A70E5D">
        <w:rPr>
          <w:b/>
          <w:sz w:val="24"/>
          <w:szCs w:val="24"/>
          <w:lang w:val="en-US"/>
        </w:rPr>
        <w:t>Eficiency in Turkish agriculture: a farm household level analysis</w:t>
      </w:r>
      <w:r w:rsidRPr="00A70E5D">
        <w:rPr>
          <w:sz w:val="24"/>
          <w:szCs w:val="24"/>
          <w:lang w:val="en-US"/>
        </w:rPr>
        <w:t xml:space="preserve">. </w:t>
      </w:r>
      <w:r w:rsidRPr="00A70E5D">
        <w:rPr>
          <w:sz w:val="24"/>
          <w:szCs w:val="24"/>
          <w:lang w:val="pt-BR"/>
        </w:rPr>
        <w:t>Dissertação (Mestrado em Ciências Econômicas). Departamento de economia – Middle East Technical university, 2006.</w:t>
      </w:r>
    </w:p>
    <w:p w14:paraId="08A707D5" w14:textId="77777777" w:rsidR="008645CF" w:rsidRPr="008D3E39" w:rsidRDefault="008645CF" w:rsidP="008645CF">
      <w:pPr>
        <w:jc w:val="both"/>
        <w:rPr>
          <w:sz w:val="24"/>
          <w:szCs w:val="24"/>
          <w:lang w:val="pt-BR"/>
        </w:rPr>
      </w:pPr>
    </w:p>
    <w:p w14:paraId="0AE439BE" w14:textId="77777777" w:rsidR="008645CF" w:rsidRPr="004D53AB" w:rsidRDefault="008645CF" w:rsidP="008645CF">
      <w:pPr>
        <w:jc w:val="both"/>
        <w:rPr>
          <w:sz w:val="24"/>
          <w:szCs w:val="24"/>
          <w:lang w:val="en-US"/>
        </w:rPr>
      </w:pPr>
      <w:r w:rsidRPr="006C587D">
        <w:rPr>
          <w:sz w:val="24"/>
          <w:szCs w:val="24"/>
          <w:lang w:val="en-US"/>
        </w:rPr>
        <w:t xml:space="preserve">DUFRÉNOT, G.; MIGNON, V.; TSANGARIDES, C. </w:t>
      </w:r>
      <w:r w:rsidRPr="006C587D">
        <w:rPr>
          <w:b/>
          <w:sz w:val="24"/>
          <w:szCs w:val="24"/>
          <w:lang w:val="en-US"/>
        </w:rPr>
        <w:t>The trade-growth nexus in the developing countries:</w:t>
      </w:r>
      <w:r w:rsidRPr="006C587D">
        <w:rPr>
          <w:sz w:val="24"/>
          <w:szCs w:val="24"/>
          <w:lang w:val="en-US"/>
        </w:rPr>
        <w:t xml:space="preserve"> A quantile regression approach. </w:t>
      </w:r>
      <w:r w:rsidRPr="004D53AB">
        <w:rPr>
          <w:sz w:val="24"/>
          <w:szCs w:val="24"/>
          <w:lang w:val="en-US"/>
        </w:rPr>
        <w:t>Review of World Economics, v.146, p.731-761, 2010.</w:t>
      </w:r>
    </w:p>
    <w:p w14:paraId="7087ECD0" w14:textId="77777777" w:rsidR="008645CF" w:rsidRPr="009B7484" w:rsidRDefault="008645CF" w:rsidP="008645CF">
      <w:pPr>
        <w:spacing w:after="2"/>
        <w:contextualSpacing/>
        <w:jc w:val="both"/>
        <w:rPr>
          <w:sz w:val="24"/>
          <w:szCs w:val="24"/>
          <w:lang w:val="en-US"/>
        </w:rPr>
      </w:pPr>
    </w:p>
    <w:p w14:paraId="2994C9A5" w14:textId="77777777" w:rsidR="008645CF" w:rsidRPr="00A70E5D" w:rsidRDefault="008645CF" w:rsidP="008645CF">
      <w:pPr>
        <w:autoSpaceDE w:val="0"/>
        <w:autoSpaceDN w:val="0"/>
        <w:adjustRightInd w:val="0"/>
        <w:spacing w:after="2"/>
        <w:contextualSpacing/>
        <w:rPr>
          <w:sz w:val="24"/>
          <w:szCs w:val="24"/>
          <w:lang w:val="en-US"/>
        </w:rPr>
      </w:pPr>
      <w:r w:rsidRPr="00A70E5D">
        <w:rPr>
          <w:sz w:val="24"/>
          <w:szCs w:val="24"/>
          <w:lang w:val="en-US"/>
        </w:rPr>
        <w:t xml:space="preserve">DYER, G. </w:t>
      </w:r>
      <w:r w:rsidRPr="00A70E5D">
        <w:rPr>
          <w:b/>
          <w:iCs/>
          <w:sz w:val="24"/>
          <w:szCs w:val="24"/>
          <w:lang w:val="en-US"/>
        </w:rPr>
        <w:t>Class, State and Agricultural Productivity in Egypt</w:t>
      </w:r>
      <w:r w:rsidRPr="00A70E5D">
        <w:rPr>
          <w:iCs/>
          <w:sz w:val="24"/>
          <w:szCs w:val="24"/>
          <w:lang w:val="en-US"/>
        </w:rPr>
        <w:t>: A Study of the Inverse Relationshi between Farm Size and Land Productivity. Frank Cass Publishers, London, 1997</w:t>
      </w:r>
      <w:r w:rsidRPr="00A70E5D">
        <w:rPr>
          <w:i/>
          <w:iCs/>
          <w:sz w:val="24"/>
          <w:szCs w:val="24"/>
          <w:lang w:val="en-US"/>
        </w:rPr>
        <w:t xml:space="preserve">.  </w:t>
      </w:r>
    </w:p>
    <w:p w14:paraId="4C088FF0" w14:textId="77777777" w:rsidR="008645CF" w:rsidRPr="00A70E5D" w:rsidRDefault="008645CF" w:rsidP="008645CF">
      <w:pPr>
        <w:spacing w:after="2"/>
        <w:contextualSpacing/>
        <w:jc w:val="both"/>
        <w:rPr>
          <w:sz w:val="24"/>
          <w:szCs w:val="24"/>
          <w:lang w:val="en-US"/>
        </w:rPr>
      </w:pPr>
    </w:p>
    <w:p w14:paraId="7F86D196" w14:textId="77777777" w:rsidR="008645CF" w:rsidRPr="00A70E5D" w:rsidRDefault="008645CF" w:rsidP="008645CF">
      <w:pPr>
        <w:spacing w:after="2"/>
        <w:contextualSpacing/>
        <w:rPr>
          <w:sz w:val="24"/>
          <w:szCs w:val="24"/>
          <w:lang w:val="pt-BR"/>
        </w:rPr>
      </w:pPr>
      <w:r w:rsidRPr="00A70E5D">
        <w:rPr>
          <w:sz w:val="24"/>
          <w:szCs w:val="24"/>
          <w:lang w:val="en-US"/>
        </w:rPr>
        <w:t xml:space="preserve">FEDER, G. </w:t>
      </w:r>
      <w:r w:rsidRPr="00A70E5D">
        <w:rPr>
          <w:b/>
          <w:sz w:val="24"/>
          <w:szCs w:val="24"/>
          <w:lang w:val="en-US"/>
        </w:rPr>
        <w:t>The relation between farm size and farm productivity</w:t>
      </w:r>
      <w:r w:rsidRPr="00A70E5D">
        <w:rPr>
          <w:sz w:val="24"/>
          <w:szCs w:val="24"/>
          <w:lang w:val="en-US"/>
        </w:rPr>
        <w:t xml:space="preserve">: the role of family labor, supervision and credit constraints. </w:t>
      </w:r>
      <w:r w:rsidRPr="00A70E5D">
        <w:rPr>
          <w:sz w:val="24"/>
          <w:szCs w:val="24"/>
          <w:lang w:val="pt-BR"/>
        </w:rPr>
        <w:t>Journal of Development Economics, v. 18, n.2-3, p. 297–313, 1985.</w:t>
      </w:r>
    </w:p>
    <w:p w14:paraId="72235ACE" w14:textId="77777777" w:rsidR="008645CF" w:rsidRPr="00A70E5D" w:rsidRDefault="008645CF" w:rsidP="008645CF">
      <w:pPr>
        <w:spacing w:after="2"/>
        <w:contextualSpacing/>
        <w:jc w:val="both"/>
        <w:rPr>
          <w:sz w:val="24"/>
          <w:szCs w:val="24"/>
          <w:lang w:val="pt-BR"/>
        </w:rPr>
      </w:pPr>
    </w:p>
    <w:p w14:paraId="515F7FA7" w14:textId="77777777" w:rsidR="008645CF" w:rsidRPr="008D3E39" w:rsidRDefault="008645CF" w:rsidP="008645CF">
      <w:pPr>
        <w:spacing w:after="2"/>
        <w:contextualSpacing/>
        <w:jc w:val="both"/>
        <w:rPr>
          <w:sz w:val="24"/>
          <w:szCs w:val="24"/>
          <w:lang w:val="en-US"/>
        </w:rPr>
      </w:pPr>
      <w:r w:rsidRPr="00A70E5D">
        <w:rPr>
          <w:sz w:val="24"/>
          <w:szCs w:val="24"/>
          <w:lang w:val="pt-BR"/>
        </w:rPr>
        <w:t xml:space="preserve">FREIRE, H. F.; REIS, R. P.;  LIMA, D. P. M.;  FONTES, R. E. </w:t>
      </w:r>
      <w:r w:rsidRPr="00A70E5D">
        <w:rPr>
          <w:b/>
          <w:sz w:val="24"/>
          <w:szCs w:val="24"/>
          <w:lang w:val="pt-BR"/>
        </w:rPr>
        <w:t>Eficiência econômica da cafeicultura no sul de Minas Gerais</w:t>
      </w:r>
      <w:r w:rsidRPr="00A70E5D">
        <w:rPr>
          <w:sz w:val="24"/>
          <w:szCs w:val="24"/>
          <w:lang w:val="pt-BR"/>
        </w:rPr>
        <w:t xml:space="preserve">: Uma abordagem pela análise envoltória de dados. </w:t>
      </w:r>
      <w:r w:rsidRPr="008D3E39">
        <w:rPr>
          <w:sz w:val="24"/>
          <w:szCs w:val="24"/>
          <w:lang w:val="en-US"/>
        </w:rPr>
        <w:t>Organizações Rurais &amp; Agroindustriais, Lavras, v.14, n.1, p. 60-75, 2012.</w:t>
      </w:r>
    </w:p>
    <w:p w14:paraId="57B11C62" w14:textId="77777777" w:rsidR="008645CF" w:rsidRPr="008D3E39" w:rsidRDefault="008645CF" w:rsidP="008645CF">
      <w:pPr>
        <w:spacing w:after="2"/>
        <w:contextualSpacing/>
        <w:jc w:val="both"/>
        <w:rPr>
          <w:sz w:val="24"/>
          <w:szCs w:val="24"/>
          <w:lang w:val="en-US"/>
        </w:rPr>
      </w:pPr>
    </w:p>
    <w:p w14:paraId="409AB8F6" w14:textId="77777777" w:rsidR="008645CF" w:rsidRPr="00E7208C" w:rsidRDefault="008645CF" w:rsidP="008645CF">
      <w:pPr>
        <w:jc w:val="both"/>
        <w:rPr>
          <w:sz w:val="24"/>
          <w:szCs w:val="24"/>
          <w:lang w:val="en-US"/>
        </w:rPr>
      </w:pPr>
      <w:r w:rsidRPr="00E7208C">
        <w:rPr>
          <w:sz w:val="24"/>
          <w:szCs w:val="24"/>
          <w:lang w:val="en-US"/>
        </w:rPr>
        <w:t xml:space="preserve">GALAWAT, F.; YABE, M. </w:t>
      </w:r>
      <w:r w:rsidRPr="00E7208C">
        <w:rPr>
          <w:b/>
          <w:sz w:val="24"/>
          <w:szCs w:val="24"/>
          <w:lang w:val="en-US"/>
        </w:rPr>
        <w:t>Profit Efficiency in rice production in Brunei Darussalam: A stochastic frontier approach.</w:t>
      </w:r>
      <w:r w:rsidRPr="00E7208C">
        <w:rPr>
          <w:sz w:val="24"/>
          <w:szCs w:val="24"/>
          <w:lang w:val="en-US"/>
        </w:rPr>
        <w:t>. Journal of International Society for Southeast Asian Agricultural Sciences (ISSAAS), vol. 18, n.1, p. 100-112, 2012.</w:t>
      </w:r>
    </w:p>
    <w:p w14:paraId="0AB69BA6" w14:textId="77777777" w:rsidR="008645CF" w:rsidRPr="00317597" w:rsidRDefault="008645CF" w:rsidP="008645CF">
      <w:pPr>
        <w:spacing w:after="2"/>
        <w:contextualSpacing/>
        <w:jc w:val="both"/>
        <w:rPr>
          <w:sz w:val="24"/>
          <w:szCs w:val="24"/>
          <w:lang w:val="en-US"/>
        </w:rPr>
      </w:pPr>
    </w:p>
    <w:p w14:paraId="1A7DE076" w14:textId="77777777" w:rsidR="008645CF" w:rsidRPr="00A70E5D" w:rsidRDefault="008645CF" w:rsidP="008645CF">
      <w:pPr>
        <w:spacing w:after="2"/>
        <w:contextualSpacing/>
        <w:rPr>
          <w:sz w:val="24"/>
          <w:szCs w:val="24"/>
          <w:lang w:val="en-US"/>
        </w:rPr>
      </w:pPr>
      <w:r w:rsidRPr="009B7484">
        <w:rPr>
          <w:sz w:val="24"/>
          <w:szCs w:val="24"/>
          <w:lang w:val="en-US"/>
        </w:rPr>
        <w:t xml:space="preserve">GONÇALVES, R.M.L.; VIEIRA, W. da C.; LIMA, J.E. de L.; GOMES, S.T. </w:t>
      </w:r>
      <w:r w:rsidRPr="009B7484">
        <w:rPr>
          <w:b/>
          <w:sz w:val="24"/>
          <w:szCs w:val="24"/>
          <w:lang w:val="en-US"/>
        </w:rPr>
        <w:t>Analysis of technical efficiency of milk-producing farms in Minas Gerais.</w:t>
      </w:r>
      <w:r w:rsidRPr="009B7484">
        <w:rPr>
          <w:sz w:val="24"/>
          <w:szCs w:val="24"/>
          <w:lang w:val="en-US"/>
        </w:rPr>
        <w:t xml:space="preserve"> </w:t>
      </w:r>
      <w:r w:rsidRPr="00A70E5D">
        <w:rPr>
          <w:bCs/>
          <w:sz w:val="24"/>
          <w:szCs w:val="24"/>
          <w:lang w:val="en-US"/>
        </w:rPr>
        <w:t>Economia aplicada</w:t>
      </w:r>
      <w:r w:rsidRPr="00A70E5D">
        <w:rPr>
          <w:sz w:val="24"/>
          <w:szCs w:val="24"/>
          <w:lang w:val="en-US"/>
        </w:rPr>
        <w:t>, Ribeirão Preto, v.12, n.2, p.321-335, abr./jun. 2008.</w:t>
      </w:r>
    </w:p>
    <w:p w14:paraId="6A18C856" w14:textId="77777777" w:rsidR="008645CF" w:rsidRPr="00A70E5D" w:rsidRDefault="008645CF" w:rsidP="008645CF">
      <w:pPr>
        <w:spacing w:after="2"/>
        <w:contextualSpacing/>
        <w:jc w:val="both"/>
        <w:rPr>
          <w:sz w:val="24"/>
          <w:szCs w:val="24"/>
          <w:lang w:val="en-US"/>
        </w:rPr>
      </w:pPr>
    </w:p>
    <w:p w14:paraId="53CA714B" w14:textId="77777777" w:rsidR="008645CF" w:rsidRPr="00A70E5D" w:rsidRDefault="008645CF" w:rsidP="008645CF">
      <w:pPr>
        <w:autoSpaceDE w:val="0"/>
        <w:autoSpaceDN w:val="0"/>
        <w:adjustRightInd w:val="0"/>
        <w:spacing w:after="2"/>
        <w:contextualSpacing/>
        <w:rPr>
          <w:sz w:val="24"/>
          <w:szCs w:val="24"/>
        </w:rPr>
      </w:pPr>
      <w:r w:rsidRPr="00A70E5D">
        <w:rPr>
          <w:sz w:val="24"/>
          <w:szCs w:val="24"/>
          <w:lang w:val="en-US"/>
        </w:rPr>
        <w:t>GREENE, W.H</w:t>
      </w:r>
      <w:r w:rsidRPr="00A70E5D">
        <w:rPr>
          <w:b/>
          <w:sz w:val="24"/>
          <w:szCs w:val="24"/>
          <w:lang w:val="en-US"/>
        </w:rPr>
        <w:t>. Maximum likelihood estimation of econometric frontier functions</w:t>
      </w:r>
      <w:r w:rsidRPr="00A70E5D">
        <w:rPr>
          <w:sz w:val="24"/>
          <w:szCs w:val="24"/>
          <w:lang w:val="en-US"/>
        </w:rPr>
        <w:t xml:space="preserve">. </w:t>
      </w:r>
      <w:r w:rsidRPr="00A70E5D">
        <w:rPr>
          <w:bCs/>
          <w:sz w:val="24"/>
          <w:szCs w:val="24"/>
        </w:rPr>
        <w:t>Journal of econometrics</w:t>
      </w:r>
      <w:r w:rsidRPr="00A70E5D">
        <w:rPr>
          <w:sz w:val="24"/>
          <w:szCs w:val="24"/>
        </w:rPr>
        <w:t>, Lausanne, v.13, n.1, p.27-56, may. 1980.</w:t>
      </w:r>
    </w:p>
    <w:p w14:paraId="18693339" w14:textId="77777777" w:rsidR="008645CF" w:rsidRPr="00A85D5D" w:rsidRDefault="008645CF" w:rsidP="008645CF">
      <w:pPr>
        <w:autoSpaceDE w:val="0"/>
        <w:autoSpaceDN w:val="0"/>
        <w:adjustRightInd w:val="0"/>
        <w:rPr>
          <w:sz w:val="24"/>
          <w:szCs w:val="24"/>
          <w:lang w:val="en-US"/>
        </w:rPr>
      </w:pPr>
    </w:p>
    <w:p w14:paraId="16DED78B" w14:textId="77777777" w:rsidR="008645CF" w:rsidRPr="00507D93" w:rsidRDefault="008645CF" w:rsidP="008645CF">
      <w:pPr>
        <w:jc w:val="both"/>
        <w:rPr>
          <w:sz w:val="24"/>
          <w:szCs w:val="24"/>
          <w:lang w:val="en-US"/>
        </w:rPr>
      </w:pPr>
      <w:r w:rsidRPr="00A85D5D">
        <w:rPr>
          <w:sz w:val="24"/>
          <w:szCs w:val="24"/>
          <w:lang w:val="en-US"/>
        </w:rPr>
        <w:t xml:space="preserve">HAO, L.; NAIMAN, D.Q. </w:t>
      </w:r>
      <w:r w:rsidRPr="00A85D5D">
        <w:rPr>
          <w:b/>
          <w:bCs/>
          <w:sz w:val="24"/>
          <w:szCs w:val="24"/>
          <w:lang w:val="en-US"/>
        </w:rPr>
        <w:t>Quantile Regression</w:t>
      </w:r>
      <w:r w:rsidRPr="00A85D5D">
        <w:rPr>
          <w:sz w:val="24"/>
          <w:szCs w:val="24"/>
          <w:lang w:val="en-US"/>
        </w:rPr>
        <w:t xml:space="preserve">. </w:t>
      </w:r>
      <w:r w:rsidRPr="00507D93">
        <w:rPr>
          <w:sz w:val="24"/>
          <w:szCs w:val="24"/>
          <w:lang w:val="en-US"/>
        </w:rPr>
        <w:t>Sage Publications, Inc.2007, 125p.</w:t>
      </w:r>
    </w:p>
    <w:p w14:paraId="7DFFAE0F" w14:textId="77777777" w:rsidR="008645CF" w:rsidRDefault="008645CF" w:rsidP="008645CF">
      <w:pPr>
        <w:spacing w:after="2"/>
        <w:contextualSpacing/>
        <w:jc w:val="both"/>
        <w:rPr>
          <w:sz w:val="24"/>
          <w:szCs w:val="24"/>
          <w:lang w:val="en-US"/>
        </w:rPr>
      </w:pPr>
    </w:p>
    <w:p w14:paraId="54C568FD" w14:textId="77777777" w:rsidR="008645CF" w:rsidRPr="00A70E5D" w:rsidRDefault="008645CF" w:rsidP="008645CF">
      <w:pPr>
        <w:spacing w:after="2"/>
        <w:contextualSpacing/>
        <w:jc w:val="both"/>
        <w:rPr>
          <w:sz w:val="24"/>
          <w:szCs w:val="24"/>
          <w:lang w:val="en-US"/>
        </w:rPr>
      </w:pPr>
      <w:r w:rsidRPr="00A70E5D">
        <w:rPr>
          <w:sz w:val="24"/>
          <w:szCs w:val="24"/>
          <w:lang w:val="en-US"/>
        </w:rPr>
        <w:t xml:space="preserve">HANLEY, N.; SPASH, C. L. </w:t>
      </w:r>
      <w:r w:rsidRPr="00A70E5D">
        <w:rPr>
          <w:b/>
          <w:sz w:val="24"/>
          <w:szCs w:val="24"/>
          <w:lang w:val="en-US"/>
        </w:rPr>
        <w:t>Farm management research for small farmer development.</w:t>
      </w:r>
      <w:r w:rsidRPr="00A70E5D">
        <w:rPr>
          <w:sz w:val="24"/>
          <w:szCs w:val="24"/>
          <w:lang w:val="en-US"/>
        </w:rPr>
        <w:t xml:space="preserve"> Food and Agriculture Organisation of the United Nations</w:t>
      </w:r>
      <w:r w:rsidRPr="00A70E5D">
        <w:rPr>
          <w:b/>
          <w:sz w:val="24"/>
          <w:szCs w:val="24"/>
          <w:lang w:val="en-US"/>
        </w:rPr>
        <w:t xml:space="preserve">, </w:t>
      </w:r>
      <w:r w:rsidRPr="00A70E5D">
        <w:rPr>
          <w:sz w:val="24"/>
          <w:szCs w:val="24"/>
          <w:lang w:val="en-US"/>
        </w:rPr>
        <w:t>Rome, 1993.</w:t>
      </w:r>
    </w:p>
    <w:p w14:paraId="34598F59" w14:textId="77777777" w:rsidR="008645CF" w:rsidRPr="00A70E5D" w:rsidRDefault="008645CF" w:rsidP="008645CF">
      <w:pPr>
        <w:autoSpaceDE w:val="0"/>
        <w:autoSpaceDN w:val="0"/>
        <w:adjustRightInd w:val="0"/>
        <w:spacing w:after="2"/>
        <w:contextualSpacing/>
        <w:rPr>
          <w:sz w:val="24"/>
          <w:szCs w:val="24"/>
          <w:lang w:val="en-US"/>
        </w:rPr>
      </w:pPr>
    </w:p>
    <w:p w14:paraId="6ADD1036" w14:textId="77777777" w:rsidR="008645CF" w:rsidRPr="008D3E39" w:rsidRDefault="008645CF" w:rsidP="008645CF">
      <w:pPr>
        <w:spacing w:after="2"/>
        <w:contextualSpacing/>
        <w:jc w:val="both"/>
        <w:rPr>
          <w:sz w:val="24"/>
          <w:szCs w:val="24"/>
          <w:lang w:val="pt-BR"/>
        </w:rPr>
      </w:pPr>
      <w:r w:rsidRPr="00A70E5D">
        <w:rPr>
          <w:sz w:val="24"/>
          <w:szCs w:val="24"/>
          <w:lang w:val="en-US"/>
        </w:rPr>
        <w:t xml:space="preserve">HELFAND, S.M., LEVINE, E.S. </w:t>
      </w:r>
      <w:r w:rsidRPr="00A70E5D">
        <w:rPr>
          <w:b/>
          <w:sz w:val="24"/>
          <w:szCs w:val="24"/>
          <w:lang w:val="en-US"/>
        </w:rPr>
        <w:t>Farm Size and the Determinants of Productive Efficiency in the Brazilian Center-West</w:t>
      </w:r>
      <w:r w:rsidRPr="00A70E5D">
        <w:rPr>
          <w:sz w:val="24"/>
          <w:szCs w:val="24"/>
          <w:lang w:val="en-US"/>
        </w:rPr>
        <w:t xml:space="preserve">. </w:t>
      </w:r>
      <w:r w:rsidRPr="008D3E39">
        <w:rPr>
          <w:sz w:val="24"/>
          <w:szCs w:val="24"/>
          <w:lang w:val="pt-BR"/>
        </w:rPr>
        <w:t>Agricultural Economics, v. 31, p. 241-49, 2004</w:t>
      </w:r>
    </w:p>
    <w:p w14:paraId="3DC3E160" w14:textId="77777777" w:rsidR="008645CF" w:rsidRPr="008D3E39" w:rsidRDefault="008645CF" w:rsidP="008645CF">
      <w:pPr>
        <w:spacing w:after="2"/>
        <w:contextualSpacing/>
        <w:jc w:val="both"/>
        <w:rPr>
          <w:sz w:val="24"/>
          <w:szCs w:val="24"/>
          <w:lang w:val="pt-BR"/>
        </w:rPr>
      </w:pPr>
    </w:p>
    <w:p w14:paraId="1EAA0029" w14:textId="77777777" w:rsidR="008645CF" w:rsidRPr="00A70E5D" w:rsidRDefault="008645CF" w:rsidP="008645CF">
      <w:pPr>
        <w:spacing w:after="2"/>
        <w:contextualSpacing/>
        <w:jc w:val="both"/>
        <w:rPr>
          <w:sz w:val="24"/>
          <w:szCs w:val="24"/>
          <w:lang w:val="en-US"/>
        </w:rPr>
      </w:pPr>
      <w:r>
        <w:rPr>
          <w:sz w:val="24"/>
          <w:szCs w:val="24"/>
          <w:lang w:val="pt-BR"/>
        </w:rPr>
        <w:t>I</w:t>
      </w:r>
      <w:r w:rsidRPr="00A70E5D">
        <w:rPr>
          <w:sz w:val="24"/>
          <w:szCs w:val="24"/>
          <w:lang w:val="pt-BR"/>
        </w:rPr>
        <w:t xml:space="preserve">NSTITUTO BRASILEIRO DE GEOGRAFIA E ESTATÍSTICA- IBGE. Disponível em: &lt; http://www.ibge.gov.br&gt;. </w:t>
      </w:r>
      <w:r w:rsidRPr="00A70E5D">
        <w:rPr>
          <w:sz w:val="24"/>
          <w:szCs w:val="24"/>
          <w:lang w:val="en-US"/>
        </w:rPr>
        <w:t xml:space="preserve">Acesso em dezembro de 2013. </w:t>
      </w:r>
    </w:p>
    <w:p w14:paraId="7AD4E807" w14:textId="77777777" w:rsidR="008645CF" w:rsidRPr="00A70E5D" w:rsidRDefault="008645CF" w:rsidP="008645CF">
      <w:pPr>
        <w:spacing w:after="2"/>
        <w:contextualSpacing/>
        <w:jc w:val="both"/>
        <w:rPr>
          <w:sz w:val="24"/>
          <w:szCs w:val="24"/>
          <w:lang w:val="en-US"/>
        </w:rPr>
      </w:pPr>
    </w:p>
    <w:p w14:paraId="54D64B27" w14:textId="77777777" w:rsidR="008645CF" w:rsidRPr="00A70E5D" w:rsidRDefault="008645CF" w:rsidP="008645CF">
      <w:pPr>
        <w:autoSpaceDE w:val="0"/>
        <w:autoSpaceDN w:val="0"/>
        <w:adjustRightInd w:val="0"/>
        <w:spacing w:after="2"/>
        <w:contextualSpacing/>
        <w:rPr>
          <w:sz w:val="24"/>
          <w:szCs w:val="24"/>
          <w:lang w:val="en-US"/>
        </w:rPr>
      </w:pPr>
      <w:r w:rsidRPr="00A70E5D">
        <w:rPr>
          <w:sz w:val="24"/>
          <w:szCs w:val="24"/>
          <w:lang w:val="en-US"/>
        </w:rPr>
        <w:t xml:space="preserve">JONDROW, J; LOVELL, C.A.K.; MATEROV, I.S.; SCHMIDT, P. </w:t>
      </w:r>
      <w:r w:rsidRPr="00A70E5D">
        <w:rPr>
          <w:b/>
          <w:sz w:val="24"/>
          <w:szCs w:val="24"/>
          <w:lang w:val="en-US"/>
        </w:rPr>
        <w:t>On the estimation of technical inefficiency in the stochastic frontier production function model</w:t>
      </w:r>
      <w:r w:rsidRPr="00A70E5D">
        <w:rPr>
          <w:sz w:val="24"/>
          <w:szCs w:val="24"/>
          <w:lang w:val="en-US"/>
        </w:rPr>
        <w:t xml:space="preserve">. </w:t>
      </w:r>
      <w:r w:rsidRPr="00A70E5D">
        <w:rPr>
          <w:bCs/>
          <w:sz w:val="24"/>
          <w:szCs w:val="24"/>
          <w:lang w:val="en-US"/>
        </w:rPr>
        <w:t>Journal of econometrics</w:t>
      </w:r>
      <w:r w:rsidRPr="00A70E5D">
        <w:rPr>
          <w:sz w:val="24"/>
          <w:szCs w:val="24"/>
          <w:lang w:val="en-US"/>
        </w:rPr>
        <w:t>, Lausanne, v.19, n.2-3, p.233-238, aug. 1982</w:t>
      </w:r>
    </w:p>
    <w:p w14:paraId="3C0E05B0" w14:textId="77777777" w:rsidR="008645CF" w:rsidRPr="00A70E5D" w:rsidRDefault="008645CF" w:rsidP="008645CF">
      <w:pPr>
        <w:spacing w:after="2"/>
        <w:contextualSpacing/>
        <w:jc w:val="both"/>
        <w:rPr>
          <w:sz w:val="24"/>
          <w:szCs w:val="24"/>
          <w:lang w:val="en-US"/>
        </w:rPr>
      </w:pPr>
    </w:p>
    <w:p w14:paraId="00FD07B5" w14:textId="77777777" w:rsidR="008645CF" w:rsidRDefault="008645CF" w:rsidP="008645CF">
      <w:pPr>
        <w:spacing w:after="2"/>
        <w:contextualSpacing/>
        <w:jc w:val="both"/>
        <w:rPr>
          <w:sz w:val="24"/>
          <w:szCs w:val="24"/>
          <w:lang w:val="en-US"/>
        </w:rPr>
      </w:pPr>
      <w:r w:rsidRPr="00A70E5D">
        <w:rPr>
          <w:sz w:val="24"/>
          <w:szCs w:val="24"/>
          <w:lang w:val="en-US"/>
        </w:rPr>
        <w:t xml:space="preserve">KHAI, H.V.; YABE, M. </w:t>
      </w:r>
      <w:r w:rsidRPr="00A70E5D">
        <w:rPr>
          <w:b/>
          <w:sz w:val="24"/>
          <w:szCs w:val="24"/>
          <w:lang w:val="en-US"/>
        </w:rPr>
        <w:t>Techinal efficiency analysis of rice production in Vietnan</w:t>
      </w:r>
      <w:r w:rsidRPr="00A70E5D">
        <w:rPr>
          <w:sz w:val="24"/>
          <w:szCs w:val="24"/>
          <w:lang w:val="en-US"/>
        </w:rPr>
        <w:t>. Journal of International Society for Southeast Asian Agricultural Sciences (ISSAAS), vol. 17, n.1, p. 135-146, 2011.</w:t>
      </w:r>
    </w:p>
    <w:p w14:paraId="061D6B45" w14:textId="77777777" w:rsidR="008645CF" w:rsidRDefault="008645CF" w:rsidP="008645CF">
      <w:pPr>
        <w:spacing w:after="2"/>
        <w:contextualSpacing/>
        <w:jc w:val="both"/>
        <w:rPr>
          <w:sz w:val="24"/>
          <w:szCs w:val="24"/>
          <w:lang w:val="en-US"/>
        </w:rPr>
      </w:pPr>
    </w:p>
    <w:p w14:paraId="31A8F89B" w14:textId="77777777" w:rsidR="008645CF" w:rsidRPr="008D3E39" w:rsidRDefault="008645CF" w:rsidP="008645CF">
      <w:pPr>
        <w:autoSpaceDE w:val="0"/>
        <w:autoSpaceDN w:val="0"/>
        <w:adjustRightInd w:val="0"/>
        <w:rPr>
          <w:sz w:val="24"/>
          <w:szCs w:val="24"/>
          <w:lang w:val="pt-BR"/>
        </w:rPr>
      </w:pPr>
      <w:r w:rsidRPr="00E7208C">
        <w:rPr>
          <w:sz w:val="24"/>
          <w:szCs w:val="24"/>
          <w:lang w:val="en-US"/>
        </w:rPr>
        <w:t xml:space="preserve">KUMBHAKAR, S.C.; GHOSH, S.; McGUCKIN, J. T. </w:t>
      </w:r>
      <w:r w:rsidRPr="00E7208C">
        <w:rPr>
          <w:b/>
          <w:sz w:val="24"/>
          <w:szCs w:val="24"/>
          <w:lang w:val="en-US"/>
        </w:rPr>
        <w:t>A study of economic efficiency of Utah dairy farmers: a system approach</w:t>
      </w:r>
      <w:r w:rsidRPr="00E7208C">
        <w:rPr>
          <w:sz w:val="24"/>
          <w:szCs w:val="24"/>
          <w:lang w:val="en-US"/>
        </w:rPr>
        <w:t xml:space="preserve">. </w:t>
      </w:r>
      <w:r w:rsidRPr="008D3E39">
        <w:rPr>
          <w:bCs/>
          <w:sz w:val="24"/>
          <w:szCs w:val="24"/>
          <w:lang w:val="pt-BR"/>
        </w:rPr>
        <w:t>Journal of Business &amp; Economic Statistics,</w:t>
      </w:r>
      <w:r w:rsidRPr="008D3E39">
        <w:rPr>
          <w:sz w:val="24"/>
          <w:szCs w:val="24"/>
          <w:lang w:val="pt-BR"/>
        </w:rPr>
        <w:t xml:space="preserve"> v.9, n.3, p.279-286, julho, 1991.</w:t>
      </w:r>
    </w:p>
    <w:p w14:paraId="3A561CAC" w14:textId="77777777" w:rsidR="008645CF" w:rsidRPr="008D3E39" w:rsidRDefault="008645CF" w:rsidP="008645CF">
      <w:pPr>
        <w:autoSpaceDE w:val="0"/>
        <w:autoSpaceDN w:val="0"/>
        <w:adjustRightInd w:val="0"/>
        <w:spacing w:after="2"/>
        <w:contextualSpacing/>
        <w:rPr>
          <w:sz w:val="24"/>
          <w:szCs w:val="24"/>
          <w:lang w:val="pt-BR"/>
        </w:rPr>
      </w:pPr>
    </w:p>
    <w:p w14:paraId="1496BC2E" w14:textId="77777777" w:rsidR="008645CF" w:rsidRPr="00A70E5D" w:rsidRDefault="008645CF" w:rsidP="008645CF">
      <w:pPr>
        <w:spacing w:after="2"/>
        <w:contextualSpacing/>
        <w:rPr>
          <w:sz w:val="24"/>
          <w:szCs w:val="24"/>
          <w:lang w:val="pt-BR"/>
        </w:rPr>
      </w:pPr>
      <w:r w:rsidRPr="00A70E5D">
        <w:rPr>
          <w:sz w:val="24"/>
          <w:szCs w:val="24"/>
          <w:lang w:val="pt-BR"/>
        </w:rPr>
        <w:t xml:space="preserve">LIMA, A.L.R. </w:t>
      </w:r>
      <w:r w:rsidRPr="00A70E5D">
        <w:rPr>
          <w:b/>
          <w:sz w:val="24"/>
          <w:szCs w:val="24"/>
          <w:lang w:val="pt-BR"/>
        </w:rPr>
        <w:t xml:space="preserve">Eficiência produtiva e econômica da atividade leiteira em Minas Gerais. </w:t>
      </w:r>
      <w:r w:rsidRPr="00A70E5D">
        <w:rPr>
          <w:sz w:val="24"/>
          <w:szCs w:val="24"/>
          <w:lang w:val="pt-BR"/>
        </w:rPr>
        <w:t>2006. 127 p. Tese (Doutorado em Administração) – Universidade Federal de Lavras, Lavras, 2012</w:t>
      </w:r>
    </w:p>
    <w:p w14:paraId="75BDE9A7" w14:textId="77777777" w:rsidR="008645CF" w:rsidRPr="00A70E5D" w:rsidRDefault="008645CF" w:rsidP="008645CF">
      <w:pPr>
        <w:autoSpaceDE w:val="0"/>
        <w:autoSpaceDN w:val="0"/>
        <w:adjustRightInd w:val="0"/>
        <w:spacing w:after="2"/>
        <w:contextualSpacing/>
        <w:rPr>
          <w:sz w:val="24"/>
          <w:szCs w:val="24"/>
          <w:lang w:val="pt-BR"/>
        </w:rPr>
      </w:pPr>
    </w:p>
    <w:p w14:paraId="11B9ADAC" w14:textId="77777777" w:rsidR="008645CF" w:rsidRPr="00A70E5D" w:rsidRDefault="008645CF" w:rsidP="008645CF">
      <w:pPr>
        <w:spacing w:after="2"/>
        <w:contextualSpacing/>
        <w:rPr>
          <w:sz w:val="24"/>
          <w:szCs w:val="24"/>
          <w:lang w:val="en-US"/>
        </w:rPr>
      </w:pPr>
      <w:r w:rsidRPr="00A70E5D">
        <w:rPr>
          <w:sz w:val="24"/>
          <w:szCs w:val="24"/>
          <w:lang w:val="en-US"/>
        </w:rPr>
        <w:t xml:space="preserve">MASTERSON, T. </w:t>
      </w:r>
      <w:r w:rsidRPr="00A70E5D">
        <w:rPr>
          <w:b/>
          <w:sz w:val="24"/>
          <w:szCs w:val="24"/>
          <w:lang w:val="en-US"/>
        </w:rPr>
        <w:t>Productivity, Technical Efficiency and Farm Size in Paraguayan Agriculture</w:t>
      </w:r>
      <w:r w:rsidRPr="00A70E5D">
        <w:rPr>
          <w:sz w:val="24"/>
          <w:szCs w:val="24"/>
          <w:lang w:val="en-US"/>
        </w:rPr>
        <w:t>, The Levy Economics Institute of Bard College, 2007 (Working Paper No. 490).</w:t>
      </w:r>
    </w:p>
    <w:p w14:paraId="1B4858A8" w14:textId="77777777" w:rsidR="008645CF" w:rsidRPr="00A70E5D" w:rsidRDefault="008645CF" w:rsidP="008645CF">
      <w:pPr>
        <w:autoSpaceDE w:val="0"/>
        <w:autoSpaceDN w:val="0"/>
        <w:adjustRightInd w:val="0"/>
        <w:spacing w:after="2"/>
        <w:contextualSpacing/>
        <w:rPr>
          <w:sz w:val="24"/>
          <w:szCs w:val="24"/>
          <w:lang w:val="en-US"/>
        </w:rPr>
      </w:pPr>
    </w:p>
    <w:p w14:paraId="417DEF36" w14:textId="77777777" w:rsidR="008645CF" w:rsidRPr="008D3E39" w:rsidRDefault="008645CF" w:rsidP="008645CF">
      <w:pPr>
        <w:autoSpaceDE w:val="0"/>
        <w:autoSpaceDN w:val="0"/>
        <w:adjustRightInd w:val="0"/>
        <w:spacing w:after="2"/>
        <w:contextualSpacing/>
        <w:rPr>
          <w:sz w:val="24"/>
          <w:szCs w:val="24"/>
          <w:lang w:val="pt-BR"/>
        </w:rPr>
      </w:pPr>
      <w:r w:rsidRPr="00A70E5D">
        <w:rPr>
          <w:sz w:val="24"/>
          <w:szCs w:val="24"/>
          <w:lang w:val="en-US"/>
        </w:rPr>
        <w:t xml:space="preserve">MAZUMDAR. </w:t>
      </w:r>
      <w:r w:rsidRPr="00A70E5D">
        <w:rPr>
          <w:b/>
          <w:sz w:val="24"/>
          <w:szCs w:val="24"/>
          <w:lang w:val="en-US"/>
        </w:rPr>
        <w:t>Size of Farm and Productivity</w:t>
      </w:r>
      <w:r w:rsidRPr="00A70E5D">
        <w:rPr>
          <w:sz w:val="24"/>
          <w:szCs w:val="24"/>
          <w:lang w:val="en-US"/>
        </w:rPr>
        <w:t xml:space="preserve">: A Problem of Indian Peasant Agriculture. </w:t>
      </w:r>
      <w:r w:rsidRPr="008D3E39">
        <w:rPr>
          <w:sz w:val="24"/>
          <w:szCs w:val="24"/>
          <w:lang w:val="pt-BR"/>
        </w:rPr>
        <w:t>Economica, New Series, Vol. 32, No. 126, pp. 161-173, 1965.</w:t>
      </w:r>
    </w:p>
    <w:p w14:paraId="174EBDB7" w14:textId="77777777" w:rsidR="008645CF" w:rsidRPr="008D3E39" w:rsidRDefault="008645CF" w:rsidP="008645CF">
      <w:pPr>
        <w:autoSpaceDE w:val="0"/>
        <w:autoSpaceDN w:val="0"/>
        <w:adjustRightInd w:val="0"/>
        <w:spacing w:after="2"/>
        <w:contextualSpacing/>
        <w:rPr>
          <w:sz w:val="24"/>
          <w:szCs w:val="24"/>
          <w:lang w:val="pt-BR"/>
        </w:rPr>
      </w:pPr>
    </w:p>
    <w:p w14:paraId="42D0D9D1" w14:textId="77777777" w:rsidR="008645CF" w:rsidRPr="00317597" w:rsidRDefault="008645CF" w:rsidP="008645CF">
      <w:pPr>
        <w:autoSpaceDE w:val="0"/>
        <w:autoSpaceDN w:val="0"/>
        <w:adjustRightInd w:val="0"/>
        <w:rPr>
          <w:rFonts w:ascii="Times-Roman" w:hAnsi="Times-Roman" w:cs="Times-Roman"/>
          <w:lang w:val="pt-BR"/>
        </w:rPr>
      </w:pPr>
      <w:r w:rsidRPr="00317597">
        <w:rPr>
          <w:rFonts w:ascii="TimesNewRomanPSMT" w:hAnsi="TimesNewRomanPSMT" w:cs="TimesNewRomanPSMT"/>
          <w:sz w:val="24"/>
          <w:szCs w:val="24"/>
          <w:lang w:val="pt-BR"/>
        </w:rPr>
        <w:t xml:space="preserve">MENDES, S. M.; TEIXEIRA, E. C.; SALVATO, M. A. </w:t>
      </w:r>
      <w:r w:rsidRPr="00317597">
        <w:rPr>
          <w:rFonts w:ascii="TimesNewRomanPSMT" w:hAnsi="TimesNewRomanPSMT" w:cs="TimesNewRomanPSMT"/>
          <w:b/>
          <w:sz w:val="24"/>
          <w:szCs w:val="24"/>
          <w:lang w:val="pt-BR"/>
        </w:rPr>
        <w:t>Investimentos em Infraestrutura e Produtividade Total dos Fatores na Agricultura Brasileira</w:t>
      </w:r>
      <w:r w:rsidRPr="00317597">
        <w:rPr>
          <w:rFonts w:ascii="TimesNewRomanPSMT" w:hAnsi="TimesNewRomanPSMT" w:cs="TimesNewRomanPSMT"/>
          <w:sz w:val="24"/>
          <w:szCs w:val="24"/>
          <w:lang w:val="pt-BR"/>
        </w:rPr>
        <w:t xml:space="preserve">: 1985-2004. </w:t>
      </w:r>
      <w:r w:rsidRPr="00317597">
        <w:rPr>
          <w:bCs/>
          <w:sz w:val="24"/>
          <w:szCs w:val="24"/>
          <w:lang w:val="pt-BR"/>
        </w:rPr>
        <w:t>Revista Brasileira de Economia</w:t>
      </w:r>
      <w:r w:rsidRPr="00317597">
        <w:rPr>
          <w:rFonts w:ascii="TimesNewRomanPSMT" w:hAnsi="TimesNewRomanPSMT" w:cs="TimesNewRomanPSMT"/>
          <w:sz w:val="24"/>
          <w:szCs w:val="24"/>
          <w:lang w:val="pt-BR"/>
        </w:rPr>
        <w:t>, Rio de Janeiro, v. 63, n.2, p. 91-102, Abr-Jun 2009.</w:t>
      </w:r>
    </w:p>
    <w:p w14:paraId="6140F393" w14:textId="77777777" w:rsidR="008645CF" w:rsidRPr="00317597" w:rsidRDefault="008645CF" w:rsidP="008645CF">
      <w:pPr>
        <w:autoSpaceDE w:val="0"/>
        <w:autoSpaceDN w:val="0"/>
        <w:adjustRightInd w:val="0"/>
        <w:rPr>
          <w:sz w:val="24"/>
          <w:szCs w:val="24"/>
          <w:lang w:val="pt-BR"/>
        </w:rPr>
      </w:pPr>
    </w:p>
    <w:p w14:paraId="13CD47A4" w14:textId="77777777" w:rsidR="008645CF" w:rsidRPr="00317597" w:rsidRDefault="008645CF" w:rsidP="008645CF">
      <w:pPr>
        <w:autoSpaceDE w:val="0"/>
        <w:autoSpaceDN w:val="0"/>
        <w:adjustRightInd w:val="0"/>
        <w:rPr>
          <w:sz w:val="24"/>
          <w:szCs w:val="24"/>
          <w:lang w:val="pt-BR"/>
        </w:rPr>
      </w:pPr>
      <w:r w:rsidRPr="00317597">
        <w:rPr>
          <w:sz w:val="24"/>
          <w:szCs w:val="24"/>
          <w:lang w:val="pt-BR"/>
        </w:rPr>
        <w:t xml:space="preserve">MENDES, M. M. </w:t>
      </w:r>
      <w:r w:rsidRPr="00317597">
        <w:rPr>
          <w:b/>
          <w:sz w:val="24"/>
          <w:szCs w:val="24"/>
          <w:lang w:val="pt-BR"/>
        </w:rPr>
        <w:t>Produtividade Total dos Fatores e crescimento econômico na agropecuária brasileira</w:t>
      </w:r>
      <w:r w:rsidRPr="00317597">
        <w:rPr>
          <w:sz w:val="24"/>
          <w:szCs w:val="24"/>
          <w:lang w:val="pt-BR"/>
        </w:rPr>
        <w:t>: 1970-2006. Viçosa, MG: UFV, 2011.Dissertação (Mestrado em Economia Aplicada) – Universidade Federal de Viçosa, Viçosa</w:t>
      </w:r>
    </w:p>
    <w:p w14:paraId="45420E02" w14:textId="77777777" w:rsidR="008645CF" w:rsidRDefault="008645CF" w:rsidP="008645CF">
      <w:pPr>
        <w:autoSpaceDE w:val="0"/>
        <w:autoSpaceDN w:val="0"/>
        <w:adjustRightInd w:val="0"/>
        <w:spacing w:after="2"/>
        <w:contextualSpacing/>
        <w:rPr>
          <w:sz w:val="24"/>
          <w:szCs w:val="24"/>
          <w:lang w:val="pt-BR"/>
        </w:rPr>
      </w:pPr>
    </w:p>
    <w:p w14:paraId="12203BBF" w14:textId="77777777" w:rsidR="008645CF" w:rsidRDefault="008645CF" w:rsidP="008645CF">
      <w:pPr>
        <w:autoSpaceDE w:val="0"/>
        <w:autoSpaceDN w:val="0"/>
        <w:adjustRightInd w:val="0"/>
        <w:spacing w:after="2"/>
        <w:contextualSpacing/>
        <w:rPr>
          <w:sz w:val="24"/>
          <w:szCs w:val="24"/>
          <w:lang w:val="pt-BR"/>
        </w:rPr>
      </w:pPr>
      <w:r>
        <w:rPr>
          <w:sz w:val="24"/>
          <w:szCs w:val="24"/>
          <w:lang w:val="pt-BR"/>
        </w:rPr>
        <w:t xml:space="preserve">MIRANDA, M. H. </w:t>
      </w:r>
      <w:r w:rsidRPr="008666B8">
        <w:rPr>
          <w:b/>
          <w:sz w:val="24"/>
          <w:szCs w:val="24"/>
          <w:lang w:val="pt-BR"/>
        </w:rPr>
        <w:t>A influência do direito de propriedade sobre os investimentos agropecuários no Brasil</w:t>
      </w:r>
      <w:r>
        <w:rPr>
          <w:sz w:val="24"/>
          <w:szCs w:val="24"/>
          <w:lang w:val="pt-BR"/>
        </w:rPr>
        <w:t>.</w:t>
      </w:r>
      <w:r w:rsidRPr="008666B8">
        <w:rPr>
          <w:sz w:val="24"/>
          <w:szCs w:val="24"/>
          <w:lang w:val="pt-BR"/>
        </w:rPr>
        <w:t xml:space="preserve"> </w:t>
      </w:r>
      <w:r>
        <w:rPr>
          <w:sz w:val="24"/>
          <w:szCs w:val="24"/>
          <w:lang w:val="pt-BR"/>
        </w:rPr>
        <w:t>Viçosa, MG: UFV, 2013</w:t>
      </w:r>
      <w:r w:rsidRPr="00A70E5D">
        <w:rPr>
          <w:sz w:val="24"/>
          <w:szCs w:val="24"/>
          <w:lang w:val="pt-BR"/>
        </w:rPr>
        <w:t>.Dissertação (Mestrado em Economia Aplicada) – Universidade Federal de Viçosa, Viçosa.</w:t>
      </w:r>
    </w:p>
    <w:p w14:paraId="79A0B9C4" w14:textId="77777777" w:rsidR="008645CF" w:rsidRDefault="008645CF" w:rsidP="008645CF">
      <w:pPr>
        <w:autoSpaceDE w:val="0"/>
        <w:autoSpaceDN w:val="0"/>
        <w:adjustRightInd w:val="0"/>
        <w:spacing w:after="2"/>
        <w:contextualSpacing/>
        <w:rPr>
          <w:sz w:val="24"/>
          <w:szCs w:val="24"/>
          <w:lang w:val="pt-BR"/>
        </w:rPr>
      </w:pPr>
    </w:p>
    <w:p w14:paraId="26039AED" w14:textId="77777777" w:rsidR="008645CF" w:rsidRPr="00A70E5D" w:rsidRDefault="008645CF" w:rsidP="008645CF">
      <w:pPr>
        <w:autoSpaceDE w:val="0"/>
        <w:autoSpaceDN w:val="0"/>
        <w:adjustRightInd w:val="0"/>
        <w:spacing w:after="2"/>
        <w:contextualSpacing/>
        <w:rPr>
          <w:sz w:val="24"/>
          <w:szCs w:val="24"/>
          <w:lang w:val="pt-BR"/>
        </w:rPr>
      </w:pPr>
      <w:r w:rsidRPr="00A70E5D">
        <w:rPr>
          <w:sz w:val="24"/>
          <w:szCs w:val="24"/>
          <w:lang w:val="pt-BR"/>
        </w:rPr>
        <w:t xml:space="preserve">MOREIRA, A. R. B., HELFAND, S. M., FIGUEIREDO, A. M. R </w:t>
      </w:r>
      <w:r w:rsidRPr="00A70E5D">
        <w:rPr>
          <w:b/>
          <w:bCs/>
          <w:sz w:val="24"/>
          <w:szCs w:val="24"/>
          <w:lang w:val="pt-BR"/>
        </w:rPr>
        <w:t xml:space="preserve">Explicando as diferenças na produtividade agrícola no Brasil. </w:t>
      </w:r>
      <w:r w:rsidRPr="00A70E5D">
        <w:rPr>
          <w:sz w:val="24"/>
          <w:szCs w:val="24"/>
          <w:lang w:val="pt-BR"/>
        </w:rPr>
        <w:t>IPEA, Texto para discussão1.254, Rio de Janeiro, 2007.</w:t>
      </w:r>
    </w:p>
    <w:p w14:paraId="735B4059" w14:textId="77777777" w:rsidR="008645CF" w:rsidRDefault="008645CF" w:rsidP="008645CF">
      <w:pPr>
        <w:autoSpaceDE w:val="0"/>
        <w:autoSpaceDN w:val="0"/>
        <w:adjustRightInd w:val="0"/>
        <w:spacing w:after="2"/>
        <w:contextualSpacing/>
        <w:rPr>
          <w:sz w:val="24"/>
          <w:szCs w:val="24"/>
          <w:lang w:val="pt-BR"/>
        </w:rPr>
      </w:pPr>
    </w:p>
    <w:p w14:paraId="0EC096C3" w14:textId="77777777" w:rsidR="008645CF" w:rsidRPr="004D53AB" w:rsidRDefault="008645CF" w:rsidP="008645CF">
      <w:pPr>
        <w:jc w:val="both"/>
        <w:rPr>
          <w:sz w:val="24"/>
          <w:szCs w:val="24"/>
        </w:rPr>
      </w:pPr>
      <w:r w:rsidRPr="00E90E47">
        <w:rPr>
          <w:sz w:val="24"/>
          <w:szCs w:val="24"/>
          <w:lang w:val="pt-BR"/>
        </w:rPr>
        <w:t xml:space="preserve">NOGUEIRA JÚNIOR, S.; TSUNECHIRO, A. </w:t>
      </w:r>
      <w:r w:rsidRPr="00E90E47">
        <w:rPr>
          <w:b/>
          <w:sz w:val="24"/>
          <w:szCs w:val="24"/>
          <w:lang w:val="pt-BR"/>
        </w:rPr>
        <w:t>Produção agrícola e infra-estrutura de armazenagem no Brasil.</w:t>
      </w:r>
      <w:r w:rsidRPr="00E90E47">
        <w:rPr>
          <w:sz w:val="24"/>
          <w:szCs w:val="24"/>
          <w:lang w:val="pt-BR"/>
        </w:rPr>
        <w:t xml:space="preserve"> </w:t>
      </w:r>
      <w:r w:rsidRPr="004D53AB">
        <w:rPr>
          <w:sz w:val="24"/>
          <w:szCs w:val="24"/>
        </w:rPr>
        <w:t>Informações Econômicas, v. 35, n. 2, p. 7-18, 2005.</w:t>
      </w:r>
    </w:p>
    <w:p w14:paraId="0D647735" w14:textId="77777777" w:rsidR="008645CF" w:rsidRPr="00A70E5D" w:rsidRDefault="008645CF" w:rsidP="008645CF">
      <w:pPr>
        <w:autoSpaceDE w:val="0"/>
        <w:autoSpaceDN w:val="0"/>
        <w:adjustRightInd w:val="0"/>
        <w:spacing w:after="2"/>
        <w:contextualSpacing/>
        <w:rPr>
          <w:sz w:val="24"/>
          <w:szCs w:val="24"/>
          <w:lang w:val="pt-BR"/>
        </w:rPr>
      </w:pPr>
    </w:p>
    <w:p w14:paraId="623DE0DA" w14:textId="77777777" w:rsidR="008645CF" w:rsidRDefault="008645CF" w:rsidP="008645CF">
      <w:pPr>
        <w:autoSpaceDE w:val="0"/>
        <w:autoSpaceDN w:val="0"/>
        <w:adjustRightInd w:val="0"/>
        <w:spacing w:after="2"/>
        <w:contextualSpacing/>
        <w:rPr>
          <w:sz w:val="24"/>
          <w:szCs w:val="24"/>
          <w:lang w:val="pt-BR"/>
        </w:rPr>
      </w:pPr>
      <w:r w:rsidRPr="00A70E5D">
        <w:rPr>
          <w:sz w:val="24"/>
          <w:szCs w:val="24"/>
          <w:lang w:val="pt-BR"/>
        </w:rPr>
        <w:t xml:space="preserve">OLIVEIRA, H. N. C. </w:t>
      </w:r>
      <w:r w:rsidRPr="00A70E5D">
        <w:rPr>
          <w:b/>
          <w:sz w:val="24"/>
          <w:szCs w:val="24"/>
          <w:lang w:val="pt-BR"/>
        </w:rPr>
        <w:t>Eficiência produtiva dos estabelecimentos agropecuários brasileiros</w:t>
      </w:r>
      <w:r w:rsidRPr="00A70E5D">
        <w:rPr>
          <w:sz w:val="24"/>
          <w:szCs w:val="24"/>
          <w:lang w:val="pt-BR"/>
        </w:rPr>
        <w:t>: Uma análise para grupos de área total. Viçosa, MG: UFV, 2011.Dissertação (Mestrado em Economia Aplicada) – Universidade Federal de Viçosa, Viçosa.</w:t>
      </w:r>
    </w:p>
    <w:p w14:paraId="7AE7F8AA" w14:textId="77777777" w:rsidR="008645CF" w:rsidRDefault="008645CF" w:rsidP="008645CF">
      <w:pPr>
        <w:autoSpaceDE w:val="0"/>
        <w:autoSpaceDN w:val="0"/>
        <w:adjustRightInd w:val="0"/>
        <w:spacing w:after="2"/>
        <w:contextualSpacing/>
        <w:rPr>
          <w:sz w:val="24"/>
          <w:szCs w:val="24"/>
          <w:lang w:val="pt-BR"/>
        </w:rPr>
      </w:pPr>
    </w:p>
    <w:p w14:paraId="303B7A0F" w14:textId="77777777" w:rsidR="008645CF" w:rsidRPr="008D3E39" w:rsidRDefault="008645CF" w:rsidP="008645CF">
      <w:pPr>
        <w:autoSpaceDE w:val="0"/>
        <w:autoSpaceDN w:val="0"/>
        <w:adjustRightInd w:val="0"/>
        <w:spacing w:after="2"/>
        <w:contextualSpacing/>
        <w:rPr>
          <w:sz w:val="24"/>
          <w:szCs w:val="24"/>
          <w:lang w:val="pt-BR"/>
        </w:rPr>
      </w:pPr>
      <w:r w:rsidRPr="00E7208C">
        <w:rPr>
          <w:rFonts w:ascii="Times-Roman" w:hAnsi="Times-Roman" w:cs="Times-Roman"/>
          <w:sz w:val="24"/>
          <w:szCs w:val="24"/>
          <w:lang w:val="en-US"/>
        </w:rPr>
        <w:t>OYEWOL, O</w:t>
      </w:r>
      <w:r w:rsidRPr="00E7208C">
        <w:rPr>
          <w:rFonts w:ascii="Times-Roman" w:hAnsi="Times-Roman" w:cs="Times-Roman"/>
          <w:b/>
          <w:sz w:val="24"/>
          <w:szCs w:val="24"/>
          <w:lang w:val="en-US"/>
        </w:rPr>
        <w:t>. Determinants of Maize Production among Maize Farmers in Ogbomoso South Local Government in Oyo State, Nigeria</w:t>
      </w:r>
      <w:r w:rsidRPr="00E7208C">
        <w:rPr>
          <w:rFonts w:ascii="Times-Roman" w:hAnsi="Times-Roman" w:cs="Times-Roman"/>
          <w:sz w:val="24"/>
          <w:szCs w:val="24"/>
          <w:lang w:val="en-US"/>
        </w:rPr>
        <w:t xml:space="preserve">. </w:t>
      </w:r>
      <w:r w:rsidRPr="008D3E39">
        <w:rPr>
          <w:rFonts w:ascii="Times-Roman" w:hAnsi="Times-Roman" w:cs="Times-Roman"/>
          <w:sz w:val="24"/>
          <w:szCs w:val="24"/>
          <w:lang w:val="pt-BR"/>
        </w:rPr>
        <w:t>Agricultural Journal. Vol.4 , n.3, p.144-49, 2009.</w:t>
      </w:r>
      <w:r w:rsidRPr="008D3E39">
        <w:rPr>
          <w:rFonts w:ascii="Times-Roman" w:hAnsi="Times-Roman" w:cs="Times-Roman"/>
          <w:lang w:val="pt-BR"/>
        </w:rPr>
        <w:t xml:space="preserve"> </w:t>
      </w:r>
      <w:r w:rsidRPr="008D3E39">
        <w:rPr>
          <w:rFonts w:ascii="Times-Roman" w:hAnsi="Times-Roman" w:cs="Times-Roman"/>
          <w:lang w:val="pt-BR"/>
        </w:rPr>
        <w:cr/>
      </w:r>
    </w:p>
    <w:p w14:paraId="74C6654B" w14:textId="77777777" w:rsidR="008645CF" w:rsidRPr="009B7484" w:rsidRDefault="008645CF" w:rsidP="008645CF">
      <w:pPr>
        <w:autoSpaceDE w:val="0"/>
        <w:autoSpaceDN w:val="0"/>
        <w:adjustRightInd w:val="0"/>
        <w:rPr>
          <w:sz w:val="24"/>
          <w:szCs w:val="24"/>
          <w:lang w:val="pt-BR"/>
        </w:rPr>
      </w:pPr>
      <w:r w:rsidRPr="009B7484">
        <w:rPr>
          <w:sz w:val="24"/>
          <w:szCs w:val="24"/>
          <w:lang w:val="pt-BR"/>
        </w:rPr>
        <w:t xml:space="preserve">QUINTELA, M. C. A. </w:t>
      </w:r>
      <w:r w:rsidRPr="009B7484">
        <w:rPr>
          <w:b/>
          <w:sz w:val="24"/>
          <w:szCs w:val="24"/>
          <w:lang w:val="pt-BR"/>
        </w:rPr>
        <w:t>Gasto público social dos estados brasileiros</w:t>
      </w:r>
      <w:r w:rsidRPr="009B7484">
        <w:rPr>
          <w:sz w:val="24"/>
          <w:szCs w:val="24"/>
          <w:lang w:val="pt-BR"/>
        </w:rPr>
        <w:t>: um estudo sob a ótica da eficiência técnica. Viçosa, MG: UFV, 2013.Dissertação (Mestrado em Economia Aplicada) – Universidade Federal de Viçosa, Viçosa</w:t>
      </w:r>
    </w:p>
    <w:p w14:paraId="7A28D1E6" w14:textId="77777777" w:rsidR="008645CF" w:rsidRPr="009B7484" w:rsidRDefault="008645CF" w:rsidP="008645CF">
      <w:pPr>
        <w:autoSpaceDE w:val="0"/>
        <w:autoSpaceDN w:val="0"/>
        <w:adjustRightInd w:val="0"/>
        <w:rPr>
          <w:sz w:val="24"/>
          <w:szCs w:val="24"/>
          <w:lang w:val="pt-BR"/>
        </w:rPr>
      </w:pPr>
    </w:p>
    <w:p w14:paraId="0B0954E0" w14:textId="77777777" w:rsidR="008645CF" w:rsidRPr="00A70E5D" w:rsidRDefault="008645CF" w:rsidP="008645CF">
      <w:pPr>
        <w:spacing w:after="2"/>
        <w:contextualSpacing/>
        <w:rPr>
          <w:sz w:val="24"/>
          <w:szCs w:val="24"/>
          <w:lang w:val="en-US"/>
        </w:rPr>
      </w:pPr>
      <w:r w:rsidRPr="00A70E5D">
        <w:rPr>
          <w:sz w:val="24"/>
          <w:szCs w:val="24"/>
          <w:lang w:val="en-US"/>
        </w:rPr>
        <w:t xml:space="preserve">SEN, A. K.. </w:t>
      </w:r>
      <w:r w:rsidRPr="00A70E5D">
        <w:rPr>
          <w:b/>
          <w:sz w:val="24"/>
          <w:szCs w:val="24"/>
          <w:lang w:val="en-US"/>
        </w:rPr>
        <w:t>Peasants and dualism with or without surplus labor</w:t>
      </w:r>
      <w:r w:rsidRPr="00A70E5D">
        <w:rPr>
          <w:sz w:val="24"/>
          <w:szCs w:val="24"/>
          <w:lang w:val="en-US"/>
        </w:rPr>
        <w:t>. Journal of Political Economy</w:t>
      </w:r>
      <w:r w:rsidRPr="00A70E5D">
        <w:rPr>
          <w:b/>
          <w:sz w:val="24"/>
          <w:szCs w:val="24"/>
          <w:lang w:val="en-US"/>
        </w:rPr>
        <w:t>,</w:t>
      </w:r>
      <w:r w:rsidRPr="00A70E5D">
        <w:rPr>
          <w:sz w:val="24"/>
          <w:szCs w:val="24"/>
          <w:lang w:val="en-US"/>
        </w:rPr>
        <w:t xml:space="preserve"> v. 74, n. 5, 425–450, 1966.</w:t>
      </w:r>
    </w:p>
    <w:p w14:paraId="0009D3A5" w14:textId="77777777" w:rsidR="008645CF" w:rsidRPr="00A70E5D" w:rsidRDefault="008645CF" w:rsidP="008645CF">
      <w:pPr>
        <w:autoSpaceDE w:val="0"/>
        <w:autoSpaceDN w:val="0"/>
        <w:adjustRightInd w:val="0"/>
        <w:spacing w:after="2"/>
        <w:contextualSpacing/>
        <w:rPr>
          <w:sz w:val="24"/>
          <w:szCs w:val="24"/>
          <w:lang w:val="en-US"/>
        </w:rPr>
      </w:pPr>
    </w:p>
    <w:p w14:paraId="1409123F" w14:textId="77777777" w:rsidR="008645CF" w:rsidRPr="00A70E5D" w:rsidRDefault="008645CF" w:rsidP="008645CF">
      <w:pPr>
        <w:autoSpaceDE w:val="0"/>
        <w:autoSpaceDN w:val="0"/>
        <w:adjustRightInd w:val="0"/>
        <w:spacing w:after="2"/>
        <w:contextualSpacing/>
        <w:rPr>
          <w:sz w:val="24"/>
          <w:szCs w:val="24"/>
          <w:lang w:val="pt-BR"/>
        </w:rPr>
      </w:pPr>
      <w:r w:rsidRPr="00A70E5D">
        <w:rPr>
          <w:sz w:val="24"/>
          <w:szCs w:val="24"/>
          <w:lang w:val="pt-BR"/>
        </w:rPr>
        <w:t xml:space="preserve">SILVA, L.A.C. da. </w:t>
      </w:r>
      <w:r w:rsidRPr="00A70E5D">
        <w:rPr>
          <w:b/>
          <w:bCs/>
          <w:sz w:val="24"/>
          <w:szCs w:val="24"/>
          <w:lang w:val="pt-BR"/>
        </w:rPr>
        <w:t>A função de produção da agropecuária brasileira</w:t>
      </w:r>
      <w:r w:rsidRPr="00A70E5D">
        <w:rPr>
          <w:sz w:val="24"/>
          <w:szCs w:val="24"/>
          <w:lang w:val="pt-BR"/>
        </w:rPr>
        <w:t xml:space="preserve">: diferenças regionais e evolução no período 1975 - 1985. 1996. 157p. Tese (Doutorado em Economia Aplicada) – Escola Superior de Agricultura “Luiz de Queiroz”, Universidade de São Paulo, Piracicaba, 1996. </w:t>
      </w:r>
    </w:p>
    <w:p w14:paraId="3B0DC24C" w14:textId="77777777" w:rsidR="008645CF" w:rsidRDefault="008645CF" w:rsidP="008645CF">
      <w:pPr>
        <w:spacing w:after="2"/>
        <w:contextualSpacing/>
        <w:jc w:val="both"/>
        <w:rPr>
          <w:sz w:val="24"/>
          <w:szCs w:val="24"/>
          <w:lang w:val="pt-BR"/>
        </w:rPr>
      </w:pPr>
    </w:p>
    <w:p w14:paraId="19E3A2B7" w14:textId="77777777" w:rsidR="008645CF" w:rsidRPr="009A6CFB" w:rsidRDefault="008645CF" w:rsidP="008645CF">
      <w:pPr>
        <w:jc w:val="both"/>
        <w:rPr>
          <w:sz w:val="24"/>
          <w:szCs w:val="24"/>
          <w:lang w:val="en-US"/>
        </w:rPr>
      </w:pPr>
      <w:r w:rsidRPr="00401501">
        <w:rPr>
          <w:sz w:val="24"/>
          <w:szCs w:val="24"/>
          <w:lang w:val="en-US"/>
        </w:rPr>
        <w:t>SONG, S.; RITOV, T.;</w:t>
      </w:r>
      <w:r>
        <w:rPr>
          <w:sz w:val="24"/>
          <w:szCs w:val="24"/>
          <w:lang w:val="en-US"/>
        </w:rPr>
        <w:t xml:space="preserve"> </w:t>
      </w:r>
      <w:r w:rsidRPr="00401501">
        <w:rPr>
          <w:sz w:val="24"/>
          <w:szCs w:val="24"/>
          <w:lang w:val="en-US"/>
        </w:rPr>
        <w:t>HARDLE, W.K.</w:t>
      </w:r>
      <w:r>
        <w:rPr>
          <w:sz w:val="24"/>
          <w:szCs w:val="24"/>
          <w:lang w:val="en-US"/>
        </w:rPr>
        <w:t xml:space="preserve"> </w:t>
      </w:r>
      <w:r w:rsidRPr="00401501">
        <w:rPr>
          <w:b/>
          <w:sz w:val="24"/>
          <w:szCs w:val="24"/>
          <w:lang w:val="en-US"/>
        </w:rPr>
        <w:t>Bootstrap confidence bands and partial linear quantile regression</w:t>
      </w:r>
      <w:r>
        <w:rPr>
          <w:sz w:val="24"/>
          <w:szCs w:val="24"/>
          <w:lang w:val="en-US"/>
        </w:rPr>
        <w:t xml:space="preserve">. </w:t>
      </w:r>
      <w:r w:rsidRPr="009A6CFB">
        <w:rPr>
          <w:sz w:val="24"/>
          <w:szCs w:val="24"/>
          <w:lang w:val="en-US"/>
        </w:rPr>
        <w:t>Journal of Multivariate Analysis, v.107, pp.244-262, 2012.</w:t>
      </w:r>
    </w:p>
    <w:p w14:paraId="4CE60439" w14:textId="77777777" w:rsidR="008645CF" w:rsidRPr="002A23B4" w:rsidRDefault="008645CF" w:rsidP="008645CF">
      <w:pPr>
        <w:spacing w:after="2"/>
        <w:contextualSpacing/>
        <w:jc w:val="both"/>
        <w:rPr>
          <w:sz w:val="24"/>
          <w:szCs w:val="24"/>
          <w:lang w:val="en-US"/>
        </w:rPr>
      </w:pPr>
    </w:p>
    <w:p w14:paraId="2F3CCBF6" w14:textId="77777777" w:rsidR="008645CF" w:rsidRDefault="008645CF" w:rsidP="008645CF">
      <w:pPr>
        <w:autoSpaceDE w:val="0"/>
        <w:autoSpaceDN w:val="0"/>
        <w:adjustRightInd w:val="0"/>
        <w:rPr>
          <w:rFonts w:ascii="Times-Roman" w:hAnsi="Times-Roman" w:cs="Times-Roman"/>
          <w:sz w:val="24"/>
          <w:szCs w:val="24"/>
          <w:lang w:val="en-US"/>
        </w:rPr>
      </w:pPr>
    </w:p>
    <w:p w14:paraId="4A695A42" w14:textId="77777777" w:rsidR="008645CF" w:rsidRPr="00E7208C" w:rsidRDefault="008645CF" w:rsidP="008645CF">
      <w:pPr>
        <w:autoSpaceDE w:val="0"/>
        <w:autoSpaceDN w:val="0"/>
        <w:adjustRightInd w:val="0"/>
        <w:rPr>
          <w:rFonts w:ascii="Times-Roman" w:hAnsi="Times-Roman" w:cs="Times-Roman"/>
          <w:sz w:val="24"/>
          <w:szCs w:val="24"/>
          <w:lang w:val="en-US"/>
        </w:rPr>
      </w:pPr>
      <w:r w:rsidRPr="00E7208C">
        <w:rPr>
          <w:rFonts w:ascii="Times-Roman" w:hAnsi="Times-Roman" w:cs="Times-Roman"/>
          <w:sz w:val="24"/>
          <w:szCs w:val="24"/>
          <w:lang w:val="en-US"/>
        </w:rPr>
        <w:t xml:space="preserve">TAUER,W.L.; MISHRA, A.K. </w:t>
      </w:r>
      <w:r w:rsidRPr="00E7208C">
        <w:rPr>
          <w:rFonts w:ascii="Times-Roman" w:hAnsi="Times-Roman" w:cs="Times-Roman"/>
          <w:b/>
          <w:sz w:val="24"/>
          <w:szCs w:val="24"/>
          <w:lang w:val="en-US"/>
        </w:rPr>
        <w:t>Can the small dairy farm remain competitive in US</w:t>
      </w:r>
      <w:r>
        <w:rPr>
          <w:rFonts w:ascii="Times-Roman" w:hAnsi="Times-Roman" w:cs="Times-Roman"/>
          <w:b/>
          <w:sz w:val="24"/>
          <w:szCs w:val="24"/>
          <w:lang w:val="en-US"/>
        </w:rPr>
        <w:t xml:space="preserve"> </w:t>
      </w:r>
      <w:r w:rsidRPr="00E7208C">
        <w:rPr>
          <w:rFonts w:ascii="Times-Roman" w:hAnsi="Times-Roman" w:cs="Times-Roman"/>
          <w:b/>
          <w:sz w:val="24"/>
          <w:szCs w:val="24"/>
          <w:lang w:val="en-US"/>
        </w:rPr>
        <w:t>agriculture?</w:t>
      </w:r>
      <w:r w:rsidRPr="00E7208C">
        <w:rPr>
          <w:rFonts w:ascii="Times-Roman" w:hAnsi="Times-Roman" w:cs="Times-Roman"/>
          <w:sz w:val="24"/>
          <w:szCs w:val="24"/>
          <w:lang w:val="en-US"/>
        </w:rPr>
        <w:t xml:space="preserve"> </w:t>
      </w:r>
      <w:r w:rsidRPr="00E7208C">
        <w:rPr>
          <w:rFonts w:ascii="Times-Roman" w:hAnsi="Times-Roman" w:cs="Times-Roman"/>
          <w:bCs/>
          <w:sz w:val="24"/>
          <w:szCs w:val="24"/>
          <w:lang w:val="en-US"/>
        </w:rPr>
        <w:t>Food Policy</w:t>
      </w:r>
      <w:r w:rsidRPr="00E7208C">
        <w:rPr>
          <w:rFonts w:ascii="Times-Roman" w:hAnsi="Times-Roman" w:cs="Times-Roman"/>
          <w:sz w:val="24"/>
          <w:szCs w:val="24"/>
          <w:lang w:val="en-US"/>
        </w:rPr>
        <w:t>, v. 31, n.5, p 458-468, 2006</w:t>
      </w:r>
    </w:p>
    <w:p w14:paraId="46B8712A" w14:textId="77777777" w:rsidR="008645CF" w:rsidRDefault="008645CF" w:rsidP="008645CF">
      <w:pPr>
        <w:spacing w:after="2"/>
        <w:contextualSpacing/>
        <w:rPr>
          <w:sz w:val="24"/>
          <w:szCs w:val="24"/>
          <w:lang w:val="en-US"/>
        </w:rPr>
      </w:pPr>
    </w:p>
    <w:p w14:paraId="2CDA3445" w14:textId="77777777" w:rsidR="008645CF" w:rsidRPr="00A70E5D" w:rsidRDefault="008645CF" w:rsidP="008645CF">
      <w:pPr>
        <w:spacing w:after="2"/>
        <w:contextualSpacing/>
        <w:rPr>
          <w:sz w:val="24"/>
          <w:szCs w:val="24"/>
          <w:lang w:val="pt-BR"/>
        </w:rPr>
      </w:pPr>
      <w:r w:rsidRPr="00A70E5D">
        <w:rPr>
          <w:sz w:val="24"/>
          <w:szCs w:val="24"/>
          <w:lang w:val="en-US"/>
        </w:rPr>
        <w:t xml:space="preserve">TERYOMENKO, H.. </w:t>
      </w:r>
      <w:r w:rsidRPr="00A70E5D">
        <w:rPr>
          <w:b/>
          <w:sz w:val="24"/>
          <w:szCs w:val="24"/>
          <w:lang w:val="en-US"/>
        </w:rPr>
        <w:t>Farm Size and Determinants of Agricultural Productivity in Ukraine</w:t>
      </w:r>
      <w:r w:rsidRPr="00A70E5D">
        <w:rPr>
          <w:sz w:val="24"/>
          <w:szCs w:val="24"/>
          <w:lang w:val="en-US"/>
        </w:rPr>
        <w:t xml:space="preserve">. </w:t>
      </w:r>
      <w:r w:rsidRPr="00A70E5D">
        <w:rPr>
          <w:sz w:val="24"/>
          <w:szCs w:val="24"/>
          <w:lang w:val="pt-BR"/>
        </w:rPr>
        <w:t>(Thesis of Economy) National University Kyiv-Mohyla Academy, Ukraine, 2008.</w:t>
      </w:r>
    </w:p>
    <w:p w14:paraId="4A141701" w14:textId="77777777" w:rsidR="008645CF" w:rsidRPr="00A70E5D" w:rsidRDefault="008645CF" w:rsidP="008645CF">
      <w:pPr>
        <w:autoSpaceDE w:val="0"/>
        <w:autoSpaceDN w:val="0"/>
        <w:adjustRightInd w:val="0"/>
        <w:spacing w:after="2"/>
        <w:contextualSpacing/>
        <w:rPr>
          <w:sz w:val="24"/>
          <w:szCs w:val="24"/>
          <w:lang w:val="pt-BR"/>
        </w:rPr>
      </w:pPr>
    </w:p>
    <w:p w14:paraId="7FC35654" w14:textId="77777777" w:rsidR="008645CF" w:rsidRPr="008D3E39" w:rsidRDefault="008645CF" w:rsidP="008645CF">
      <w:pPr>
        <w:autoSpaceDE w:val="0"/>
        <w:autoSpaceDN w:val="0"/>
        <w:adjustRightInd w:val="0"/>
        <w:spacing w:after="2"/>
        <w:contextualSpacing/>
        <w:rPr>
          <w:sz w:val="24"/>
          <w:szCs w:val="24"/>
          <w:lang w:val="pt-BR"/>
        </w:rPr>
      </w:pPr>
      <w:r w:rsidRPr="00A70E5D">
        <w:rPr>
          <w:sz w:val="24"/>
          <w:szCs w:val="24"/>
          <w:lang w:val="pt-BR"/>
        </w:rPr>
        <w:t xml:space="preserve">TUPY, O.; SHIROTA, R. </w:t>
      </w:r>
      <w:r w:rsidRPr="00A70E5D">
        <w:rPr>
          <w:b/>
          <w:sz w:val="24"/>
          <w:szCs w:val="24"/>
          <w:lang w:val="pt-BR"/>
        </w:rPr>
        <w:t xml:space="preserve">Eficiência econômica na produção de frango de corte. </w:t>
      </w:r>
      <w:r w:rsidRPr="008D3E39">
        <w:rPr>
          <w:sz w:val="24"/>
          <w:szCs w:val="24"/>
          <w:lang w:val="pt-BR"/>
        </w:rPr>
        <w:t>Informações Econômicas. São Paulo, v.28, n.10, p.25-40, 1998.</w:t>
      </w:r>
    </w:p>
    <w:p w14:paraId="03D3D3F9" w14:textId="77777777" w:rsidR="008645CF" w:rsidRDefault="008645CF" w:rsidP="008645CF">
      <w:pPr>
        <w:jc w:val="both"/>
        <w:rPr>
          <w:b/>
          <w:sz w:val="24"/>
          <w:szCs w:val="24"/>
          <w:lang w:val="pt-BR"/>
        </w:rPr>
      </w:pPr>
    </w:p>
    <w:p w14:paraId="7077A9E2" w14:textId="77777777" w:rsidR="008645CF" w:rsidRPr="001F231B" w:rsidRDefault="008645CF" w:rsidP="008645CF">
      <w:pPr>
        <w:autoSpaceDE w:val="0"/>
        <w:autoSpaceDN w:val="0"/>
        <w:adjustRightInd w:val="0"/>
        <w:rPr>
          <w:sz w:val="24"/>
          <w:szCs w:val="24"/>
          <w:lang w:val="pt-BR"/>
        </w:rPr>
      </w:pPr>
      <w:r w:rsidRPr="008D3E39">
        <w:rPr>
          <w:sz w:val="24"/>
          <w:szCs w:val="24"/>
          <w:lang w:val="pt-BR"/>
        </w:rPr>
        <w:t xml:space="preserve">VICENTE, J.R. </w:t>
      </w:r>
      <w:r w:rsidRPr="008D3E39">
        <w:rPr>
          <w:b/>
          <w:sz w:val="24"/>
          <w:szCs w:val="24"/>
          <w:lang w:val="pt-BR"/>
        </w:rPr>
        <w:t>Economic efficiency of agricultural production in Brazil</w:t>
      </w:r>
      <w:r w:rsidRPr="008D3E39">
        <w:rPr>
          <w:sz w:val="24"/>
          <w:szCs w:val="24"/>
          <w:lang w:val="pt-BR"/>
        </w:rPr>
        <w:t xml:space="preserve">. </w:t>
      </w:r>
      <w:r w:rsidRPr="00317597">
        <w:rPr>
          <w:bCs/>
          <w:sz w:val="24"/>
          <w:szCs w:val="24"/>
          <w:lang w:val="pt-BR"/>
        </w:rPr>
        <w:t>Revista de economia e sociologia rural</w:t>
      </w:r>
      <w:r w:rsidRPr="00317597">
        <w:rPr>
          <w:sz w:val="24"/>
          <w:szCs w:val="24"/>
          <w:lang w:val="pt-BR"/>
        </w:rPr>
        <w:t>, Brasília, v.42, n.2, p.201-222, abr./jun. 2004</w:t>
      </w:r>
      <w:r>
        <w:rPr>
          <w:sz w:val="24"/>
          <w:szCs w:val="24"/>
          <w:lang w:val="pt-BR"/>
        </w:rPr>
        <w:t>.</w:t>
      </w:r>
    </w:p>
    <w:p w14:paraId="2FDA24A3" w14:textId="77777777" w:rsidR="002722D8" w:rsidRPr="008645CF" w:rsidRDefault="006E004A">
      <w:pPr>
        <w:rPr>
          <w:lang w:val="pt-BR"/>
        </w:rPr>
      </w:pPr>
    </w:p>
    <w:sectPr w:rsidR="002722D8" w:rsidRPr="008645CF" w:rsidSect="00EF763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3D60A" w14:textId="77777777" w:rsidR="006E004A" w:rsidRDefault="006E004A" w:rsidP="008645CF">
      <w:r>
        <w:separator/>
      </w:r>
    </w:p>
  </w:endnote>
  <w:endnote w:type="continuationSeparator" w:id="0">
    <w:p w14:paraId="0182ABDC" w14:textId="77777777" w:rsidR="006E004A" w:rsidRDefault="006E004A" w:rsidP="0086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6F76B" w14:textId="77777777" w:rsidR="006E004A" w:rsidRDefault="006E004A" w:rsidP="008645CF">
      <w:r>
        <w:separator/>
      </w:r>
    </w:p>
  </w:footnote>
  <w:footnote w:type="continuationSeparator" w:id="0">
    <w:p w14:paraId="11F41110" w14:textId="77777777" w:rsidR="006E004A" w:rsidRDefault="006E004A" w:rsidP="008645CF">
      <w:r>
        <w:continuationSeparator/>
      </w:r>
    </w:p>
  </w:footnote>
  <w:footnote w:id="1">
    <w:p w14:paraId="39BD264F" w14:textId="77777777" w:rsidR="008645CF" w:rsidRPr="007E1C83" w:rsidRDefault="008645CF" w:rsidP="008645CF">
      <w:pPr>
        <w:pStyle w:val="Textodenotaderodap"/>
        <w:rPr>
          <w:sz w:val="16"/>
          <w:szCs w:val="16"/>
          <w:lang w:val="pt-BR"/>
        </w:rPr>
      </w:pPr>
      <w:r w:rsidRPr="007E1C83">
        <w:rPr>
          <w:rStyle w:val="Refdenotaderodap"/>
          <w:sz w:val="16"/>
          <w:szCs w:val="16"/>
        </w:rPr>
        <w:footnoteRef/>
      </w:r>
      <w:r w:rsidRPr="007E1C83">
        <w:rPr>
          <w:sz w:val="16"/>
          <w:szCs w:val="16"/>
          <w:lang w:val="pt-BR"/>
        </w:rPr>
        <w:t xml:space="preserve"> </w:t>
      </w:r>
      <w:r w:rsidRPr="007E1C83">
        <w:rPr>
          <w:rFonts w:ascii="Times New Roman" w:hAnsi="Times New Roman"/>
          <w:sz w:val="16"/>
          <w:szCs w:val="16"/>
          <w:lang w:val="pt-BR"/>
        </w:rPr>
        <w:t>Na próxima seção deste trabalho é feita uma revisão de diversos trabalhos sobre o tema, apresentando os argumentos utilizados pelos autores para justificar a relação encontrada.</w:t>
      </w:r>
    </w:p>
  </w:footnote>
  <w:footnote w:id="2">
    <w:p w14:paraId="28736B0F" w14:textId="77777777" w:rsidR="008645CF" w:rsidRPr="00E77EDF" w:rsidRDefault="008645CF" w:rsidP="008645CF">
      <w:pPr>
        <w:pStyle w:val="Textodenotaderodap"/>
        <w:rPr>
          <w:rFonts w:ascii="Times New Roman" w:hAnsi="Times New Roman"/>
          <w:sz w:val="16"/>
          <w:szCs w:val="16"/>
          <w:lang w:val="pt-BR"/>
        </w:rPr>
      </w:pPr>
      <w:r w:rsidRPr="00E77EDF">
        <w:rPr>
          <w:rStyle w:val="Refdenotaderodap"/>
          <w:rFonts w:ascii="Times New Roman" w:hAnsi="Times New Roman"/>
          <w:sz w:val="16"/>
          <w:szCs w:val="16"/>
        </w:rPr>
        <w:footnoteRef/>
      </w:r>
      <w:r w:rsidRPr="00E77EDF">
        <w:rPr>
          <w:rFonts w:ascii="Times New Roman" w:hAnsi="Times New Roman"/>
          <w:sz w:val="16"/>
          <w:szCs w:val="16"/>
          <w:lang w:val="pt-BR"/>
        </w:rPr>
        <w:t xml:space="preserve"> Para maiores detalhes ver Coell</w:t>
      </w:r>
      <w:r>
        <w:rPr>
          <w:rFonts w:ascii="Times New Roman" w:hAnsi="Times New Roman"/>
          <w:sz w:val="16"/>
          <w:szCs w:val="16"/>
          <w:lang w:val="pt-BR"/>
        </w:rPr>
        <w:t>i et al. (2005) e Hadley (2006).</w:t>
      </w:r>
    </w:p>
  </w:footnote>
  <w:footnote w:id="3">
    <w:p w14:paraId="6EDEE76D" w14:textId="77777777" w:rsidR="008645CF" w:rsidRPr="004503C8" w:rsidRDefault="008645CF" w:rsidP="008645CF">
      <w:pPr>
        <w:pStyle w:val="Textodenotaderodap"/>
        <w:rPr>
          <w:rFonts w:ascii="Times New Roman" w:hAnsi="Times New Roman"/>
          <w:sz w:val="16"/>
          <w:szCs w:val="16"/>
          <w:lang w:val="pt-BR"/>
        </w:rPr>
      </w:pPr>
      <w:r w:rsidRPr="00533EBC">
        <w:rPr>
          <w:rStyle w:val="Refdenotaderodap"/>
          <w:rFonts w:ascii="Times New Roman" w:hAnsi="Times New Roman"/>
          <w:sz w:val="16"/>
          <w:szCs w:val="16"/>
        </w:rPr>
        <w:footnoteRef/>
      </w:r>
      <w:r w:rsidRPr="00533EBC">
        <w:rPr>
          <w:rFonts w:ascii="Times New Roman" w:hAnsi="Times New Roman"/>
          <w:sz w:val="16"/>
          <w:szCs w:val="16"/>
          <w:lang w:val="pt-BR"/>
        </w:rPr>
        <w:t xml:space="preserve"> </w:t>
      </w:r>
      <w:r w:rsidRPr="004503C8">
        <w:rPr>
          <w:rFonts w:ascii="Times New Roman" w:hAnsi="Times New Roman"/>
          <w:sz w:val="16"/>
          <w:szCs w:val="16"/>
          <w:lang w:val="pt-BR"/>
        </w:rPr>
        <w:t>Para maiores detalhes sobre o método ver Koenker e Basset (1978).</w:t>
      </w:r>
    </w:p>
  </w:footnote>
  <w:footnote w:id="4">
    <w:p w14:paraId="78613DA6" w14:textId="77777777" w:rsidR="008645CF" w:rsidRPr="004503C8" w:rsidRDefault="008645CF" w:rsidP="008645CF">
      <w:pPr>
        <w:pStyle w:val="Textodenotaderodap"/>
        <w:rPr>
          <w:rFonts w:ascii="Times New Roman" w:hAnsi="Times New Roman"/>
          <w:sz w:val="16"/>
          <w:szCs w:val="16"/>
          <w:lang w:val="pt-BR"/>
        </w:rPr>
      </w:pPr>
      <w:r w:rsidRPr="004503C8">
        <w:rPr>
          <w:rStyle w:val="Refdenotaderodap"/>
          <w:rFonts w:ascii="Times New Roman" w:hAnsi="Times New Roman"/>
          <w:sz w:val="16"/>
          <w:szCs w:val="16"/>
        </w:rPr>
        <w:footnoteRef/>
      </w:r>
      <w:r w:rsidRPr="004503C8">
        <w:rPr>
          <w:rFonts w:ascii="Times New Roman" w:hAnsi="Times New Roman"/>
          <w:sz w:val="16"/>
          <w:szCs w:val="16"/>
          <w:lang w:val="pt-BR"/>
        </w:rPr>
        <w:t xml:space="preserve"> As variáveis utilizadas são apresentadas na próxima seção.</w:t>
      </w:r>
    </w:p>
  </w:footnote>
  <w:footnote w:id="5">
    <w:p w14:paraId="45870FA7" w14:textId="77777777" w:rsidR="008645CF" w:rsidRPr="005B5A8B" w:rsidRDefault="008645CF" w:rsidP="008645CF">
      <w:pPr>
        <w:pStyle w:val="Textodenotaderodap"/>
        <w:rPr>
          <w:rFonts w:ascii="Times New Roman" w:hAnsi="Times New Roman"/>
          <w:lang w:val="pt-BR"/>
        </w:rPr>
      </w:pPr>
      <w:r w:rsidRPr="00152E07">
        <w:rPr>
          <w:rStyle w:val="Refdenotaderodap"/>
        </w:rPr>
        <w:footnoteRef/>
      </w:r>
      <w:r w:rsidRPr="005B5A8B">
        <w:rPr>
          <w:rFonts w:ascii="Times New Roman" w:hAnsi="Times New Roman"/>
          <w:lang w:val="pt-BR"/>
        </w:rPr>
        <w:t xml:space="preserve"> Para maiores detalhes sobre o método ver Koenker e Basset (1978).</w:t>
      </w:r>
    </w:p>
  </w:footnote>
  <w:footnote w:id="6">
    <w:p w14:paraId="6970475E" w14:textId="77777777" w:rsidR="008645CF" w:rsidRPr="005B5A8B" w:rsidRDefault="008645CF" w:rsidP="008645CF">
      <w:pPr>
        <w:pStyle w:val="Textodenotaderodap"/>
        <w:rPr>
          <w:rFonts w:ascii="Times New Roman" w:hAnsi="Times New Roman"/>
          <w:lang w:val="pt-BR"/>
        </w:rPr>
      </w:pPr>
      <w:r w:rsidRPr="00506525">
        <w:rPr>
          <w:rStyle w:val="Refdenotaderodap"/>
        </w:rPr>
        <w:footnoteRef/>
      </w:r>
      <w:r w:rsidRPr="005B5A8B">
        <w:rPr>
          <w:rFonts w:ascii="Times New Roman" w:hAnsi="Times New Roman"/>
          <w:lang w:val="pt-BR"/>
        </w:rPr>
        <w:t xml:space="preserve"> Para mais detalhes sobre o procedimento, ver Song et  al. (2012).</w:t>
      </w:r>
    </w:p>
  </w:footnote>
  <w:footnote w:id="7">
    <w:p w14:paraId="136EC8DA" w14:textId="77777777" w:rsidR="008645CF" w:rsidRPr="00D041BC" w:rsidRDefault="008645CF" w:rsidP="008645CF">
      <w:pPr>
        <w:pStyle w:val="Textodenotaderodap"/>
        <w:rPr>
          <w:lang w:val="pt-BR"/>
        </w:rPr>
      </w:pPr>
      <w:r w:rsidRPr="004503C8">
        <w:rPr>
          <w:rStyle w:val="Refdenotaderodap"/>
          <w:rFonts w:ascii="Times New Roman" w:hAnsi="Times New Roman"/>
          <w:sz w:val="16"/>
          <w:szCs w:val="16"/>
        </w:rPr>
        <w:footnoteRef/>
      </w:r>
      <w:r w:rsidRPr="004503C8">
        <w:rPr>
          <w:rFonts w:ascii="Times New Roman" w:hAnsi="Times New Roman"/>
          <w:sz w:val="16"/>
          <w:szCs w:val="16"/>
          <w:lang w:val="pt-BR"/>
        </w:rPr>
        <w:t xml:space="preserve"> Os autores agradecem ao Ipea  e, em especial, ao Prof. José Gustavo Feres, pela disponibilização dos dados para esta pesquisa.</w:t>
      </w:r>
    </w:p>
  </w:footnote>
  <w:footnote w:id="8">
    <w:p w14:paraId="1C1C15A9" w14:textId="77777777" w:rsidR="008645CF" w:rsidRPr="002962FE" w:rsidRDefault="008645CF" w:rsidP="008645CF">
      <w:pPr>
        <w:pStyle w:val="Textodenotaderodap"/>
        <w:rPr>
          <w:rFonts w:ascii="Times New Roman" w:hAnsi="Times New Roman"/>
          <w:sz w:val="16"/>
          <w:szCs w:val="16"/>
          <w:lang w:val="pt-BR"/>
        </w:rPr>
      </w:pPr>
      <w:r w:rsidRPr="002962FE">
        <w:rPr>
          <w:rStyle w:val="Refdenotaderodap"/>
          <w:rFonts w:ascii="Times New Roman" w:hAnsi="Times New Roman"/>
          <w:sz w:val="16"/>
          <w:szCs w:val="16"/>
        </w:rPr>
        <w:footnoteRef/>
      </w:r>
      <w:r w:rsidRPr="002962FE">
        <w:rPr>
          <w:rFonts w:ascii="Times New Roman" w:hAnsi="Times New Roman"/>
          <w:sz w:val="16"/>
          <w:szCs w:val="16"/>
          <w:lang w:val="pt-BR"/>
        </w:rPr>
        <w:t xml:space="preserve"> É importante destacar que a eficiência técnica do estabelecimento agropecuário está situado no intervalo [0;1], sendo que zero representa completa ineficiência e 1, plena eficiência.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94280"/>
    <w:multiLevelType w:val="hybridMultilevel"/>
    <w:tmpl w:val="37AC1B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2BC4B8C"/>
    <w:multiLevelType w:val="hybridMultilevel"/>
    <w:tmpl w:val="42644A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0472F12"/>
    <w:multiLevelType w:val="hybridMultilevel"/>
    <w:tmpl w:val="26C6D3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22"/>
    <w:rsid w:val="0006797E"/>
    <w:rsid w:val="003039F9"/>
    <w:rsid w:val="005C7720"/>
    <w:rsid w:val="006E004A"/>
    <w:rsid w:val="007C05B7"/>
    <w:rsid w:val="008645CF"/>
    <w:rsid w:val="00BB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A4F15-72BB-41DE-BA4E-F870DA91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5CF"/>
    <w:pPr>
      <w:widowControl w:val="0"/>
      <w:spacing w:after="0" w:line="240" w:lineRule="auto"/>
      <w:jc w:val="left"/>
    </w:pPr>
    <w:rPr>
      <w:rFonts w:ascii="Times New Roman" w:eastAsia="SimSun" w:hAnsi="Times New Roman" w:cs="Times New Roman"/>
      <w:sz w:val="20"/>
      <w:szCs w:val="20"/>
      <w:lang w:val="en-GB"/>
    </w:rPr>
  </w:style>
  <w:style w:type="paragraph" w:styleId="Ttulo1">
    <w:name w:val="heading 1"/>
    <w:basedOn w:val="Normal"/>
    <w:next w:val="Normal"/>
    <w:link w:val="Ttulo1Char"/>
    <w:qFormat/>
    <w:rsid w:val="008645CF"/>
    <w:pPr>
      <w:keepNext/>
      <w:widowControl/>
      <w:outlineLvl w:val="0"/>
    </w:pPr>
    <w:rPr>
      <w:rFonts w:eastAsia="Times New Roman"/>
      <w:b/>
      <w:caps/>
      <w:kern w:val="28"/>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645CF"/>
    <w:rPr>
      <w:rFonts w:ascii="Times New Roman" w:eastAsia="Times New Roman" w:hAnsi="Times New Roman" w:cs="Times New Roman"/>
      <w:b/>
      <w:caps/>
      <w:kern w:val="28"/>
      <w:szCs w:val="20"/>
      <w:lang w:val="en-GB"/>
    </w:rPr>
  </w:style>
  <w:style w:type="paragraph" w:styleId="PargrafodaLista">
    <w:name w:val="List Paragraph"/>
    <w:basedOn w:val="Normal"/>
    <w:uiPriority w:val="34"/>
    <w:qFormat/>
    <w:rsid w:val="008645CF"/>
    <w:pPr>
      <w:ind w:left="720"/>
      <w:contextualSpacing/>
    </w:pPr>
  </w:style>
  <w:style w:type="character" w:styleId="Refdenotaderodap">
    <w:name w:val="footnote reference"/>
    <w:rsid w:val="008645CF"/>
    <w:rPr>
      <w:vertAlign w:val="superscript"/>
    </w:rPr>
  </w:style>
  <w:style w:type="paragraph" w:styleId="Textodenotaderodap">
    <w:name w:val="footnote text"/>
    <w:basedOn w:val="Normal"/>
    <w:link w:val="TextodenotaderodapChar"/>
    <w:semiHidden/>
    <w:rsid w:val="008645CF"/>
    <w:rPr>
      <w:rFonts w:ascii="Univers" w:hAnsi="Univers"/>
    </w:rPr>
  </w:style>
  <w:style w:type="character" w:customStyle="1" w:styleId="TextodenotaderodapChar">
    <w:name w:val="Texto de nota de rodapé Char"/>
    <w:basedOn w:val="Fontepargpadro"/>
    <w:link w:val="Textodenotaderodap"/>
    <w:semiHidden/>
    <w:rsid w:val="008645CF"/>
    <w:rPr>
      <w:rFonts w:ascii="Univers" w:eastAsia="SimSun" w:hAnsi="Univers" w:cs="Times New Roman"/>
      <w:sz w:val="20"/>
      <w:szCs w:val="20"/>
      <w:lang w:val="en-GB"/>
    </w:rPr>
  </w:style>
  <w:style w:type="paragraph" w:styleId="Legenda">
    <w:name w:val="caption"/>
    <w:basedOn w:val="Normal"/>
    <w:next w:val="Normal"/>
    <w:uiPriority w:val="35"/>
    <w:unhideWhenUsed/>
    <w:qFormat/>
    <w:rsid w:val="008645CF"/>
    <w:pPr>
      <w:widowControl/>
      <w:spacing w:after="200" w:line="276" w:lineRule="auto"/>
    </w:pPr>
    <w:rPr>
      <w:rFonts w:ascii="Calibri" w:eastAsia="Calibri" w:hAnsi="Calibri"/>
      <w:b/>
      <w:bCs/>
      <w:lang w:val="pt-BR"/>
    </w:rPr>
  </w:style>
  <w:style w:type="paragraph" w:styleId="Textodebalo">
    <w:name w:val="Balloon Text"/>
    <w:basedOn w:val="Normal"/>
    <w:link w:val="TextodebaloChar"/>
    <w:uiPriority w:val="99"/>
    <w:semiHidden/>
    <w:unhideWhenUsed/>
    <w:rsid w:val="008645CF"/>
    <w:rPr>
      <w:rFonts w:ascii="Tahoma" w:hAnsi="Tahoma" w:cs="Tahoma"/>
      <w:sz w:val="16"/>
      <w:szCs w:val="16"/>
    </w:rPr>
  </w:style>
  <w:style w:type="character" w:customStyle="1" w:styleId="TextodebaloChar">
    <w:name w:val="Texto de balão Char"/>
    <w:basedOn w:val="Fontepargpadro"/>
    <w:link w:val="Textodebalo"/>
    <w:uiPriority w:val="99"/>
    <w:semiHidden/>
    <w:rsid w:val="008645CF"/>
    <w:rPr>
      <w:rFonts w:ascii="Tahoma" w:eastAsia="SimSu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rlos\Desktop\tabelas%20de%20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1"/>
  <c:style val="2"/>
  <c:chart>
    <c:autoTitleDeleted val="1"/>
    <c:plotArea>
      <c:layout/>
      <c:lineChart>
        <c:grouping val="standard"/>
        <c:varyColors val="1"/>
        <c:ser>
          <c:idx val="0"/>
          <c:order val="0"/>
          <c:tx>
            <c:strRef>
              <c:f>Plan5!$G$3</c:f>
              <c:strCache>
                <c:ptCount val="1"/>
                <c:pt idx="0">
                  <c:v>Norte</c:v>
                </c:pt>
              </c:strCache>
            </c:strRef>
          </c:tx>
          <c:marker>
            <c:symbol val="none"/>
          </c:marker>
          <c:cat>
            <c:strRef>
              <c:f>Plan5!$F$4:$F$13</c:f>
              <c:strCache>
                <c:ptCount val="10"/>
                <c:pt idx="0">
                  <c:v>Menos de 1 ha</c:v>
                </c:pt>
                <c:pt idx="1">
                  <c:v>1 a menos de 5 ha</c:v>
                </c:pt>
                <c:pt idx="2">
                  <c:v>5 a menos de 10 ha</c:v>
                </c:pt>
                <c:pt idx="3">
                  <c:v>10 a menos de 20 ha</c:v>
                </c:pt>
                <c:pt idx="4">
                  <c:v>20 a menos de 50 ha</c:v>
                </c:pt>
                <c:pt idx="5">
                  <c:v>50 a menos de 100 ha</c:v>
                </c:pt>
                <c:pt idx="6">
                  <c:v>100 a menos de 200 ha</c:v>
                </c:pt>
                <c:pt idx="7">
                  <c:v>200 a menos de 500 ha</c:v>
                </c:pt>
                <c:pt idx="8">
                  <c:v>500 a menos de 1000 ha</c:v>
                </c:pt>
                <c:pt idx="9">
                  <c:v>Mais de 1000 ha</c:v>
                </c:pt>
              </c:strCache>
            </c:strRef>
          </c:cat>
          <c:val>
            <c:numRef>
              <c:f>Plan5!$G$4:$G$13</c:f>
              <c:numCache>
                <c:formatCode>0.000</c:formatCode>
                <c:ptCount val="10"/>
                <c:pt idx="0">
                  <c:v>0.53790830000000001</c:v>
                </c:pt>
                <c:pt idx="1">
                  <c:v>0.56885010000000003</c:v>
                </c:pt>
                <c:pt idx="2">
                  <c:v>0.59826089999999876</c:v>
                </c:pt>
                <c:pt idx="3">
                  <c:v>0.63570190000000193</c:v>
                </c:pt>
                <c:pt idx="4">
                  <c:v>0.66531240000000003</c:v>
                </c:pt>
                <c:pt idx="5">
                  <c:v>0.75029170000000156</c:v>
                </c:pt>
                <c:pt idx="6">
                  <c:v>0.76271670000000003</c:v>
                </c:pt>
                <c:pt idx="7">
                  <c:v>0.83034120000000156</c:v>
                </c:pt>
                <c:pt idx="8">
                  <c:v>0.86861900000000192</c:v>
                </c:pt>
                <c:pt idx="9">
                  <c:v>0.89142259999999818</c:v>
                </c:pt>
              </c:numCache>
            </c:numRef>
          </c:val>
          <c:smooth val="1"/>
          <c:extLst>
            <c:ext xmlns:c16="http://schemas.microsoft.com/office/drawing/2014/chart" uri="{C3380CC4-5D6E-409C-BE32-E72D297353CC}">
              <c16:uniqueId val="{00000000-AD60-48EF-B13A-B93F62958C54}"/>
            </c:ext>
          </c:extLst>
        </c:ser>
        <c:ser>
          <c:idx val="1"/>
          <c:order val="1"/>
          <c:tx>
            <c:strRef>
              <c:f>Plan5!$H$3</c:f>
              <c:strCache>
                <c:ptCount val="1"/>
                <c:pt idx="0">
                  <c:v>Nordeste</c:v>
                </c:pt>
              </c:strCache>
            </c:strRef>
          </c:tx>
          <c:marker>
            <c:symbol val="none"/>
          </c:marker>
          <c:cat>
            <c:strRef>
              <c:f>Plan5!$F$4:$F$13</c:f>
              <c:strCache>
                <c:ptCount val="10"/>
                <c:pt idx="0">
                  <c:v>Menos de 1 ha</c:v>
                </c:pt>
                <c:pt idx="1">
                  <c:v>1 a menos de 5 ha</c:v>
                </c:pt>
                <c:pt idx="2">
                  <c:v>5 a menos de 10 ha</c:v>
                </c:pt>
                <c:pt idx="3">
                  <c:v>10 a menos de 20 ha</c:v>
                </c:pt>
                <c:pt idx="4">
                  <c:v>20 a menos de 50 ha</c:v>
                </c:pt>
                <c:pt idx="5">
                  <c:v>50 a menos de 100 ha</c:v>
                </c:pt>
                <c:pt idx="6">
                  <c:v>100 a menos de 200 ha</c:v>
                </c:pt>
                <c:pt idx="7">
                  <c:v>200 a menos de 500 ha</c:v>
                </c:pt>
                <c:pt idx="8">
                  <c:v>500 a menos de 1000 ha</c:v>
                </c:pt>
                <c:pt idx="9">
                  <c:v>Mais de 1000 ha</c:v>
                </c:pt>
              </c:strCache>
            </c:strRef>
          </c:cat>
          <c:val>
            <c:numRef>
              <c:f>Plan5!$H$4:$H$13</c:f>
              <c:numCache>
                <c:formatCode>0.000</c:formatCode>
                <c:ptCount val="10"/>
                <c:pt idx="0">
                  <c:v>0.34954220000000041</c:v>
                </c:pt>
                <c:pt idx="1">
                  <c:v>0.46121690000000032</c:v>
                </c:pt>
                <c:pt idx="2">
                  <c:v>0.55461470000000002</c:v>
                </c:pt>
                <c:pt idx="3">
                  <c:v>0.5956372999999997</c:v>
                </c:pt>
                <c:pt idx="4">
                  <c:v>0.64593250000000002</c:v>
                </c:pt>
                <c:pt idx="5">
                  <c:v>0.71499120000000194</c:v>
                </c:pt>
                <c:pt idx="6">
                  <c:v>0.75833349999999999</c:v>
                </c:pt>
                <c:pt idx="7">
                  <c:v>0.79588769999999998</c:v>
                </c:pt>
                <c:pt idx="8">
                  <c:v>0.85672420000000193</c:v>
                </c:pt>
                <c:pt idx="9">
                  <c:v>0.82856189999999996</c:v>
                </c:pt>
              </c:numCache>
            </c:numRef>
          </c:val>
          <c:smooth val="1"/>
          <c:extLst>
            <c:ext xmlns:c16="http://schemas.microsoft.com/office/drawing/2014/chart" uri="{C3380CC4-5D6E-409C-BE32-E72D297353CC}">
              <c16:uniqueId val="{00000001-AD60-48EF-B13A-B93F62958C54}"/>
            </c:ext>
          </c:extLst>
        </c:ser>
        <c:ser>
          <c:idx val="2"/>
          <c:order val="2"/>
          <c:tx>
            <c:strRef>
              <c:f>Plan5!$I$3</c:f>
              <c:strCache>
                <c:ptCount val="1"/>
                <c:pt idx="0">
                  <c:v>Centro-Oeste</c:v>
                </c:pt>
              </c:strCache>
            </c:strRef>
          </c:tx>
          <c:marker>
            <c:symbol val="none"/>
          </c:marker>
          <c:cat>
            <c:strRef>
              <c:f>Plan5!$F$4:$F$13</c:f>
              <c:strCache>
                <c:ptCount val="10"/>
                <c:pt idx="0">
                  <c:v>Menos de 1 ha</c:v>
                </c:pt>
                <c:pt idx="1">
                  <c:v>1 a menos de 5 ha</c:v>
                </c:pt>
                <c:pt idx="2">
                  <c:v>5 a menos de 10 ha</c:v>
                </c:pt>
                <c:pt idx="3">
                  <c:v>10 a menos de 20 ha</c:v>
                </c:pt>
                <c:pt idx="4">
                  <c:v>20 a menos de 50 ha</c:v>
                </c:pt>
                <c:pt idx="5">
                  <c:v>50 a menos de 100 ha</c:v>
                </c:pt>
                <c:pt idx="6">
                  <c:v>100 a menos de 200 ha</c:v>
                </c:pt>
                <c:pt idx="7">
                  <c:v>200 a menos de 500 ha</c:v>
                </c:pt>
                <c:pt idx="8">
                  <c:v>500 a menos de 1000 ha</c:v>
                </c:pt>
                <c:pt idx="9">
                  <c:v>Mais de 1000 ha</c:v>
                </c:pt>
              </c:strCache>
            </c:strRef>
          </c:cat>
          <c:val>
            <c:numRef>
              <c:f>Plan5!$I$4:$I$13</c:f>
              <c:numCache>
                <c:formatCode>0.000</c:formatCode>
                <c:ptCount val="10"/>
                <c:pt idx="0">
                  <c:v>0.29871190000000031</c:v>
                </c:pt>
                <c:pt idx="1">
                  <c:v>0.5591583</c:v>
                </c:pt>
                <c:pt idx="2">
                  <c:v>0.57251549999999951</c:v>
                </c:pt>
                <c:pt idx="3">
                  <c:v>0.67992800000000253</c:v>
                </c:pt>
                <c:pt idx="4">
                  <c:v>0.71567860000000194</c:v>
                </c:pt>
                <c:pt idx="5">
                  <c:v>0.78746079999999807</c:v>
                </c:pt>
                <c:pt idx="6">
                  <c:v>0.83329920000000168</c:v>
                </c:pt>
                <c:pt idx="7">
                  <c:v>0.86697390000000063</c:v>
                </c:pt>
                <c:pt idx="8">
                  <c:v>0.88787810000000034</c:v>
                </c:pt>
                <c:pt idx="9">
                  <c:v>0.91893449999999999</c:v>
                </c:pt>
              </c:numCache>
            </c:numRef>
          </c:val>
          <c:smooth val="1"/>
          <c:extLst>
            <c:ext xmlns:c16="http://schemas.microsoft.com/office/drawing/2014/chart" uri="{C3380CC4-5D6E-409C-BE32-E72D297353CC}">
              <c16:uniqueId val="{00000002-AD60-48EF-B13A-B93F62958C54}"/>
            </c:ext>
          </c:extLst>
        </c:ser>
        <c:ser>
          <c:idx val="3"/>
          <c:order val="3"/>
          <c:tx>
            <c:strRef>
              <c:f>Plan5!$J$3</c:f>
              <c:strCache>
                <c:ptCount val="1"/>
                <c:pt idx="0">
                  <c:v>Sudeste</c:v>
                </c:pt>
              </c:strCache>
            </c:strRef>
          </c:tx>
          <c:marker>
            <c:symbol val="none"/>
          </c:marker>
          <c:cat>
            <c:strRef>
              <c:f>Plan5!$F$4:$F$13</c:f>
              <c:strCache>
                <c:ptCount val="10"/>
                <c:pt idx="0">
                  <c:v>Menos de 1 ha</c:v>
                </c:pt>
                <c:pt idx="1">
                  <c:v>1 a menos de 5 ha</c:v>
                </c:pt>
                <c:pt idx="2">
                  <c:v>5 a menos de 10 ha</c:v>
                </c:pt>
                <c:pt idx="3">
                  <c:v>10 a menos de 20 ha</c:v>
                </c:pt>
                <c:pt idx="4">
                  <c:v>20 a menos de 50 ha</c:v>
                </c:pt>
                <c:pt idx="5">
                  <c:v>50 a menos de 100 ha</c:v>
                </c:pt>
                <c:pt idx="6">
                  <c:v>100 a menos de 200 ha</c:v>
                </c:pt>
                <c:pt idx="7">
                  <c:v>200 a menos de 500 ha</c:v>
                </c:pt>
                <c:pt idx="8">
                  <c:v>500 a menos de 1000 ha</c:v>
                </c:pt>
                <c:pt idx="9">
                  <c:v>Mais de 1000 ha</c:v>
                </c:pt>
              </c:strCache>
            </c:strRef>
          </c:cat>
          <c:val>
            <c:numRef>
              <c:f>Plan5!$J$4:$J$13</c:f>
              <c:numCache>
                <c:formatCode>0.000</c:formatCode>
                <c:ptCount val="10"/>
                <c:pt idx="0">
                  <c:v>0.35635460000000097</c:v>
                </c:pt>
                <c:pt idx="1">
                  <c:v>0.48728640000000084</c:v>
                </c:pt>
                <c:pt idx="2">
                  <c:v>0.58160940000000083</c:v>
                </c:pt>
                <c:pt idx="3">
                  <c:v>0.64737769999999994</c:v>
                </c:pt>
                <c:pt idx="4">
                  <c:v>0.71632549999999995</c:v>
                </c:pt>
                <c:pt idx="5">
                  <c:v>0.77247820000000122</c:v>
                </c:pt>
                <c:pt idx="6">
                  <c:v>0.82275510000000063</c:v>
                </c:pt>
                <c:pt idx="7">
                  <c:v>0.86627990000000143</c:v>
                </c:pt>
                <c:pt idx="8">
                  <c:v>0.87587880000000218</c:v>
                </c:pt>
                <c:pt idx="9">
                  <c:v>0.80538480000000001</c:v>
                </c:pt>
              </c:numCache>
            </c:numRef>
          </c:val>
          <c:smooth val="1"/>
          <c:extLst>
            <c:ext xmlns:c16="http://schemas.microsoft.com/office/drawing/2014/chart" uri="{C3380CC4-5D6E-409C-BE32-E72D297353CC}">
              <c16:uniqueId val="{00000003-AD60-48EF-B13A-B93F62958C54}"/>
            </c:ext>
          </c:extLst>
        </c:ser>
        <c:ser>
          <c:idx val="4"/>
          <c:order val="4"/>
          <c:tx>
            <c:strRef>
              <c:f>Plan5!$K$3</c:f>
              <c:strCache>
                <c:ptCount val="1"/>
                <c:pt idx="0">
                  <c:v>Sul</c:v>
                </c:pt>
              </c:strCache>
            </c:strRef>
          </c:tx>
          <c:marker>
            <c:symbol val="none"/>
          </c:marker>
          <c:cat>
            <c:strRef>
              <c:f>Plan5!$F$4:$F$13</c:f>
              <c:strCache>
                <c:ptCount val="10"/>
                <c:pt idx="0">
                  <c:v>Menos de 1 ha</c:v>
                </c:pt>
                <c:pt idx="1">
                  <c:v>1 a menos de 5 ha</c:v>
                </c:pt>
                <c:pt idx="2">
                  <c:v>5 a menos de 10 ha</c:v>
                </c:pt>
                <c:pt idx="3">
                  <c:v>10 a menos de 20 ha</c:v>
                </c:pt>
                <c:pt idx="4">
                  <c:v>20 a menos de 50 ha</c:v>
                </c:pt>
                <c:pt idx="5">
                  <c:v>50 a menos de 100 ha</c:v>
                </c:pt>
                <c:pt idx="6">
                  <c:v>100 a menos de 200 ha</c:v>
                </c:pt>
                <c:pt idx="7">
                  <c:v>200 a menos de 500 ha</c:v>
                </c:pt>
                <c:pt idx="8">
                  <c:v>500 a menos de 1000 ha</c:v>
                </c:pt>
                <c:pt idx="9">
                  <c:v>Mais de 1000 ha</c:v>
                </c:pt>
              </c:strCache>
            </c:strRef>
          </c:cat>
          <c:val>
            <c:numRef>
              <c:f>Plan5!$K$4:$K$13</c:f>
              <c:numCache>
                <c:formatCode>0.000</c:formatCode>
                <c:ptCount val="10"/>
                <c:pt idx="0">
                  <c:v>0.31550450000000096</c:v>
                </c:pt>
                <c:pt idx="1">
                  <c:v>0.49983530000000032</c:v>
                </c:pt>
                <c:pt idx="2">
                  <c:v>0.5806650999999996</c:v>
                </c:pt>
                <c:pt idx="3">
                  <c:v>0.63340190000000063</c:v>
                </c:pt>
                <c:pt idx="4">
                  <c:v>0.69748170000000032</c:v>
                </c:pt>
                <c:pt idx="5">
                  <c:v>0.76002430000000065</c:v>
                </c:pt>
                <c:pt idx="6">
                  <c:v>0.81499379999999999</c:v>
                </c:pt>
                <c:pt idx="7">
                  <c:v>0.86443530000000002</c:v>
                </c:pt>
                <c:pt idx="8">
                  <c:v>0.89598789999999962</c:v>
                </c:pt>
                <c:pt idx="9">
                  <c:v>0.85881170000000062</c:v>
                </c:pt>
              </c:numCache>
            </c:numRef>
          </c:val>
          <c:smooth val="1"/>
          <c:extLst>
            <c:ext xmlns:c16="http://schemas.microsoft.com/office/drawing/2014/chart" uri="{C3380CC4-5D6E-409C-BE32-E72D297353CC}">
              <c16:uniqueId val="{00000004-AD60-48EF-B13A-B93F62958C54}"/>
            </c:ext>
          </c:extLst>
        </c:ser>
        <c:dLbls>
          <c:showLegendKey val="0"/>
          <c:showVal val="0"/>
          <c:showCatName val="0"/>
          <c:showSerName val="0"/>
          <c:showPercent val="0"/>
          <c:showBubbleSize val="0"/>
        </c:dLbls>
        <c:smooth val="0"/>
        <c:axId val="90708224"/>
        <c:axId val="90781568"/>
      </c:lineChart>
      <c:catAx>
        <c:axId val="90708224"/>
        <c:scaling>
          <c:orientation val="minMax"/>
        </c:scaling>
        <c:delete val="1"/>
        <c:axPos val="b"/>
        <c:numFmt formatCode="General" sourceLinked="0"/>
        <c:majorTickMark val="none"/>
        <c:minorTickMark val="cross"/>
        <c:tickLblPos val="nextTo"/>
        <c:crossAx val="90781568"/>
        <c:crosses val="autoZero"/>
        <c:auto val="1"/>
        <c:lblAlgn val="ctr"/>
        <c:lblOffset val="100"/>
        <c:noMultiLvlLbl val="1"/>
      </c:catAx>
      <c:valAx>
        <c:axId val="90781568"/>
        <c:scaling>
          <c:orientation val="minMax"/>
        </c:scaling>
        <c:delete val="1"/>
        <c:axPos val="l"/>
        <c:majorGridlines/>
        <c:numFmt formatCode="0.000" sourceLinked="1"/>
        <c:majorTickMark val="none"/>
        <c:minorTickMark val="cross"/>
        <c:tickLblPos val="nextTo"/>
        <c:crossAx val="90708224"/>
        <c:crosses val="autoZero"/>
        <c:crossBetween val="between"/>
      </c:valAx>
    </c:plotArea>
    <c:legend>
      <c:legendPos val="b"/>
      <c:overlay val="1"/>
    </c:legend>
    <c:plotVisOnly val="1"/>
    <c:dispBlanksAs val="zero"/>
    <c:showDLblsOverMax val="1"/>
  </c:chart>
  <c:externalData r:id="rId1">
    <c:autoUpdate val="1"/>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10842</Words>
  <Characters>58553</Characters>
  <Application>Microsoft Office Word</Application>
  <DocSecurity>0</DocSecurity>
  <Lines>487</Lines>
  <Paragraphs>138</Paragraphs>
  <ScaleCrop>false</ScaleCrop>
  <Company/>
  <LinksUpToDate>false</LinksUpToDate>
  <CharactersWithSpaces>69257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2020-11-17T17:44:00Z</dcterms:created>
  <dcterms:modified xsi:type="dcterms:W3CDTF">2020-11-17T17:44:00Z</dcterms:modified>
</cp:coreProperties>
</file>