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C0277" w14:textId="77777777" w:rsidR="002D6827" w:rsidRDefault="002D6827" w:rsidP="002D6827">
      <w:pPr>
        <w:pStyle w:val="Ttulo1"/>
        <w:spacing w:before="0" w:after="0"/>
        <w:jc w:val="center"/>
        <w:rPr>
          <w:rFonts w:ascii="Times New Roman" w:hAnsi="Times New Roman"/>
          <w:kern w:val="0"/>
          <w:sz w:val="28"/>
          <w:szCs w:val="28"/>
        </w:rPr>
      </w:pPr>
      <w:r>
        <w:rPr>
          <w:rFonts w:ascii="Times New Roman" w:hAnsi="Times New Roman"/>
          <w:kern w:val="0"/>
          <w:sz w:val="28"/>
          <w:szCs w:val="28"/>
        </w:rPr>
        <w:t>IMPACTO DA SUBNUTRIÇÃO E DOS ASPECTOS SOCIOEMOCIONAIS SOBRE A DEFASAGEM IDADE-SÉRIE</w:t>
      </w:r>
    </w:p>
    <w:p w14:paraId="3507622D" w14:textId="77777777" w:rsidR="002D6827" w:rsidRDefault="002D6827" w:rsidP="002D6827"/>
    <w:p w14:paraId="774E351B" w14:textId="77777777" w:rsidR="002D6827" w:rsidRPr="003B58D3" w:rsidRDefault="002D6827" w:rsidP="002D6827">
      <w:pPr>
        <w:jc w:val="both"/>
        <w:rPr>
          <w:rFonts w:cs="Arial"/>
          <w:szCs w:val="32"/>
        </w:rPr>
      </w:pPr>
      <w:r w:rsidRPr="00316B63">
        <w:rPr>
          <w:rFonts w:cs="Arial"/>
          <w:szCs w:val="32"/>
        </w:rPr>
        <w:t>Área 12 - Economia Social e Demografia Econômica</w:t>
      </w:r>
    </w:p>
    <w:p w14:paraId="0E584812" w14:textId="77777777" w:rsidR="002D6827" w:rsidRPr="003B58D3" w:rsidRDefault="002D6827" w:rsidP="002D6827">
      <w:pPr>
        <w:jc w:val="both"/>
        <w:rPr>
          <w:rFonts w:cs="Arial"/>
          <w:szCs w:val="32"/>
        </w:rPr>
      </w:pPr>
    </w:p>
    <w:p w14:paraId="6BD1865F" w14:textId="77777777" w:rsidR="002D6827" w:rsidRPr="00115A9E" w:rsidRDefault="002D6827" w:rsidP="002D6827">
      <w:pPr>
        <w:rPr>
          <w:b/>
        </w:rPr>
      </w:pPr>
      <w:r w:rsidRPr="003B58D3">
        <w:rPr>
          <w:b/>
        </w:rPr>
        <w:t>JEL: I10, I20, A10.</w:t>
      </w:r>
    </w:p>
    <w:p w14:paraId="601CCE51" w14:textId="77777777" w:rsidR="002D6827" w:rsidRPr="00DA1050" w:rsidRDefault="002D6827" w:rsidP="002D6827">
      <w:pPr>
        <w:rPr>
          <w:rFonts w:cs="Arial"/>
          <w:b/>
          <w:bCs/>
          <w:szCs w:val="32"/>
        </w:rPr>
      </w:pPr>
    </w:p>
    <w:p w14:paraId="4C23D12B" w14:textId="77777777" w:rsidR="002D6827" w:rsidRDefault="002D6827" w:rsidP="002D6827">
      <w:pPr>
        <w:jc w:val="both"/>
        <w:rPr>
          <w:rFonts w:cs="Arial"/>
          <w:szCs w:val="32"/>
        </w:rPr>
      </w:pPr>
      <w:r w:rsidRPr="00DA1050">
        <w:rPr>
          <w:rFonts w:cs="Arial"/>
          <w:szCs w:val="32"/>
        </w:rPr>
        <w:t>Sónia Maria Fonseca Pereira Oliveira Gomes</w:t>
      </w:r>
      <w:r>
        <w:rPr>
          <w:rFonts w:cs="Arial"/>
          <w:szCs w:val="32"/>
        </w:rPr>
        <w:t xml:space="preserve"> - </w:t>
      </w:r>
      <w:r w:rsidRPr="00DA1050">
        <w:rPr>
          <w:rFonts w:cs="Arial"/>
          <w:szCs w:val="32"/>
        </w:rPr>
        <w:t>Profª do Programa de Pós-Graduação em Economia - PPGECON – UFPE</w:t>
      </w:r>
      <w:r w:rsidRPr="00DA1050">
        <w:rPr>
          <w:szCs w:val="32"/>
        </w:rPr>
        <w:t>∕</w:t>
      </w:r>
      <w:r w:rsidRPr="00DA1050">
        <w:rPr>
          <w:rFonts w:cs="Arial"/>
          <w:szCs w:val="32"/>
        </w:rPr>
        <w:t>CAA</w:t>
      </w:r>
      <w:r>
        <w:rPr>
          <w:rFonts w:cs="Arial"/>
          <w:szCs w:val="32"/>
        </w:rPr>
        <w:t xml:space="preserve"> e do </w:t>
      </w:r>
      <w:r w:rsidRPr="00DA1050">
        <w:rPr>
          <w:rFonts w:cs="Arial"/>
          <w:szCs w:val="32"/>
        </w:rPr>
        <w:t xml:space="preserve">Curso de </w:t>
      </w:r>
      <w:r>
        <w:rPr>
          <w:rFonts w:cs="Arial"/>
          <w:szCs w:val="32"/>
        </w:rPr>
        <w:t>C</w:t>
      </w:r>
      <w:r w:rsidRPr="00DA1050">
        <w:rPr>
          <w:rFonts w:cs="Arial"/>
          <w:szCs w:val="32"/>
        </w:rPr>
        <w:t>iências Econômicas da UFRPE</w:t>
      </w:r>
      <w:r>
        <w:rPr>
          <w:rFonts w:cs="Arial"/>
          <w:szCs w:val="32"/>
        </w:rPr>
        <w:t xml:space="preserve">, </w:t>
      </w:r>
      <w:r w:rsidRPr="00DA1050">
        <w:rPr>
          <w:rFonts w:cs="Arial"/>
          <w:szCs w:val="32"/>
        </w:rPr>
        <w:t>Doutora em Economia pelo PIMES</w:t>
      </w:r>
      <w:r w:rsidRPr="00DA1050">
        <w:rPr>
          <w:szCs w:val="32"/>
        </w:rPr>
        <w:t>∕UFPE</w:t>
      </w:r>
      <w:r>
        <w:rPr>
          <w:szCs w:val="32"/>
        </w:rPr>
        <w:t xml:space="preserve">. E-mail: </w:t>
      </w:r>
      <w:hyperlink r:id="rId7" w:history="1">
        <w:r w:rsidRPr="00A07CFC">
          <w:rPr>
            <w:rStyle w:val="Hyperlink"/>
            <w:szCs w:val="32"/>
          </w:rPr>
          <w:t>sfonsecacv@yahoo.com.br</w:t>
        </w:r>
      </w:hyperlink>
      <w:r>
        <w:t>. E</w:t>
      </w:r>
      <w:r>
        <w:rPr>
          <w:rFonts w:cs="Arial"/>
          <w:szCs w:val="32"/>
        </w:rPr>
        <w:t xml:space="preserve">ndereço Profissional: Departamento de Economia, </w:t>
      </w:r>
      <w:r w:rsidRPr="00DA1050">
        <w:rPr>
          <w:rFonts w:cs="Arial"/>
          <w:szCs w:val="32"/>
        </w:rPr>
        <w:t xml:space="preserve">Universidade Federal Rural de Pernambuco </w:t>
      </w:r>
      <w:r>
        <w:rPr>
          <w:rFonts w:cs="Arial"/>
          <w:szCs w:val="32"/>
        </w:rPr>
        <w:t>–</w:t>
      </w:r>
      <w:r w:rsidRPr="00DA1050">
        <w:rPr>
          <w:rFonts w:cs="Arial"/>
          <w:szCs w:val="32"/>
        </w:rPr>
        <w:t xml:space="preserve"> UFRPE</w:t>
      </w:r>
      <w:r>
        <w:rPr>
          <w:rFonts w:cs="Arial"/>
          <w:szCs w:val="32"/>
        </w:rPr>
        <w:t xml:space="preserve">. </w:t>
      </w:r>
      <w:r w:rsidRPr="00DA1050">
        <w:rPr>
          <w:rFonts w:cs="Arial"/>
          <w:szCs w:val="32"/>
        </w:rPr>
        <w:t>Rua Dom Manoel de Medeiros, s/n, Dois Irmãos - CEP: 52171-900 - Recife/PE</w:t>
      </w:r>
      <w:r>
        <w:rPr>
          <w:rFonts w:cs="Arial"/>
          <w:szCs w:val="32"/>
        </w:rPr>
        <w:t xml:space="preserve">. Telefone: (81) 91535459 </w:t>
      </w:r>
      <w:r>
        <w:rPr>
          <w:color w:val="000000"/>
        </w:rPr>
        <w:t>Fax: (81) 30736499</w:t>
      </w:r>
    </w:p>
    <w:p w14:paraId="151C2D00" w14:textId="77777777" w:rsidR="002D6827" w:rsidRDefault="002D6827" w:rsidP="002D6827">
      <w:pPr>
        <w:jc w:val="both"/>
        <w:rPr>
          <w:rFonts w:cs="Arial"/>
          <w:szCs w:val="32"/>
        </w:rPr>
      </w:pPr>
    </w:p>
    <w:p w14:paraId="74F70C53" w14:textId="77777777" w:rsidR="002D6827" w:rsidRPr="006324D2" w:rsidRDefault="002D6827" w:rsidP="002D6827">
      <w:pPr>
        <w:jc w:val="both"/>
        <w:rPr>
          <w:szCs w:val="32"/>
        </w:rPr>
      </w:pPr>
      <w:r w:rsidRPr="006324D2">
        <w:rPr>
          <w:szCs w:val="32"/>
        </w:rPr>
        <w:t>Michela Barreto Camboim Gonçalves</w:t>
      </w:r>
      <w:r>
        <w:rPr>
          <w:szCs w:val="32"/>
        </w:rPr>
        <w:t xml:space="preserve"> - </w:t>
      </w:r>
      <w:r w:rsidRPr="006324D2">
        <w:rPr>
          <w:szCs w:val="32"/>
        </w:rPr>
        <w:t>Pesquisadora da Funda</w:t>
      </w:r>
      <w:r>
        <w:rPr>
          <w:szCs w:val="32"/>
        </w:rPr>
        <w:t xml:space="preserve">ção Joaquim Nabuco – Fundaj/MEC. </w:t>
      </w:r>
      <w:r w:rsidRPr="006324D2">
        <w:rPr>
          <w:szCs w:val="32"/>
        </w:rPr>
        <w:t>Doutora em Economia pelo PIMES∕UFPE</w:t>
      </w:r>
      <w:r>
        <w:rPr>
          <w:szCs w:val="32"/>
        </w:rPr>
        <w:t xml:space="preserve">. </w:t>
      </w:r>
      <w:r w:rsidRPr="006324D2">
        <w:rPr>
          <w:szCs w:val="32"/>
        </w:rPr>
        <w:t xml:space="preserve">E-mail: </w:t>
      </w:r>
      <w:hyperlink r:id="rId8" w:history="1">
        <w:r w:rsidRPr="00034153">
          <w:rPr>
            <w:rStyle w:val="Hyperlink"/>
            <w:szCs w:val="32"/>
          </w:rPr>
          <w:t>michelabcg@hotmail.com</w:t>
        </w:r>
      </w:hyperlink>
      <w:r>
        <w:t xml:space="preserve">. </w:t>
      </w:r>
      <w:r w:rsidRPr="006324D2">
        <w:rPr>
          <w:szCs w:val="32"/>
        </w:rPr>
        <w:t xml:space="preserve">Endereço Profissional: </w:t>
      </w:r>
      <w:r w:rsidRPr="006324D2">
        <w:rPr>
          <w:color w:val="000000"/>
        </w:rPr>
        <w:t>Rua Dois Irmãos, 92 - Ed. Anexo Anízio Teixeira - Apipucos – Recife/PE CEP: 52071</w:t>
      </w:r>
      <w:r>
        <w:rPr>
          <w:color w:val="000000"/>
        </w:rPr>
        <w:t xml:space="preserve"> </w:t>
      </w:r>
      <w:r w:rsidRPr="006324D2">
        <w:rPr>
          <w:color w:val="000000"/>
        </w:rPr>
        <w:t>-</w:t>
      </w:r>
      <w:r>
        <w:rPr>
          <w:color w:val="000000"/>
        </w:rPr>
        <w:t xml:space="preserve"> </w:t>
      </w:r>
      <w:r w:rsidRPr="006324D2">
        <w:rPr>
          <w:color w:val="000000"/>
        </w:rPr>
        <w:t>440</w:t>
      </w:r>
      <w:r>
        <w:rPr>
          <w:color w:val="000000"/>
        </w:rPr>
        <w:t xml:space="preserve">. Telefone: 99170335 </w:t>
      </w:r>
    </w:p>
    <w:p w14:paraId="44A0B640" w14:textId="77777777" w:rsidR="002D6827" w:rsidRPr="006324D2" w:rsidRDefault="002D6827" w:rsidP="002D6827">
      <w:pPr>
        <w:rPr>
          <w:szCs w:val="32"/>
        </w:rPr>
      </w:pPr>
    </w:p>
    <w:p w14:paraId="647C96E1" w14:textId="77777777" w:rsidR="002D6827" w:rsidRPr="006324D2" w:rsidRDefault="002D6827" w:rsidP="002D6827">
      <w:pPr>
        <w:jc w:val="both"/>
        <w:rPr>
          <w:rFonts w:cs="Arial"/>
          <w:bCs/>
          <w:szCs w:val="32"/>
        </w:rPr>
      </w:pPr>
      <w:r>
        <w:rPr>
          <w:rFonts w:cs="Arial"/>
          <w:szCs w:val="32"/>
        </w:rPr>
        <w:t xml:space="preserve">Isabel Pessoa de Arruda Raposo - Pesquisadora da Fundação Joaquim Nabuco – Fundaj/MEC. Doutoranda </w:t>
      </w:r>
      <w:r w:rsidRPr="00DA1050">
        <w:rPr>
          <w:rFonts w:cs="Arial"/>
          <w:szCs w:val="32"/>
        </w:rPr>
        <w:t xml:space="preserve">em Economia </w:t>
      </w:r>
      <w:r>
        <w:rPr>
          <w:rFonts w:cs="Arial"/>
          <w:szCs w:val="32"/>
        </w:rPr>
        <w:t>-</w:t>
      </w:r>
      <w:r w:rsidRPr="00DA1050">
        <w:rPr>
          <w:rFonts w:cs="Arial"/>
          <w:szCs w:val="32"/>
        </w:rPr>
        <w:t xml:space="preserve"> PIMES</w:t>
      </w:r>
      <w:r w:rsidRPr="00DA1050">
        <w:rPr>
          <w:szCs w:val="32"/>
        </w:rPr>
        <w:t>∕UFPE</w:t>
      </w:r>
      <w:r>
        <w:rPr>
          <w:szCs w:val="32"/>
        </w:rPr>
        <w:t xml:space="preserve">. E-mail: </w:t>
      </w:r>
      <w:hyperlink r:id="rId9" w:history="1">
        <w:r w:rsidRPr="00034153">
          <w:rPr>
            <w:rStyle w:val="Hyperlink"/>
            <w:szCs w:val="32"/>
          </w:rPr>
          <w:t>i_raposo@hotmail.com</w:t>
        </w:r>
      </w:hyperlink>
      <w:r>
        <w:t xml:space="preserve">. </w:t>
      </w:r>
      <w:r w:rsidRPr="006324D2">
        <w:rPr>
          <w:szCs w:val="32"/>
        </w:rPr>
        <w:t xml:space="preserve">Endereço Profissional: </w:t>
      </w:r>
      <w:r w:rsidRPr="006324D2">
        <w:rPr>
          <w:color w:val="000000"/>
        </w:rPr>
        <w:t>Rua Dois Irmãos, 92 - Ed. Anexo Anízio Teixeira - Apipucos – Recife/PE CEP: 52071</w:t>
      </w:r>
      <w:r>
        <w:rPr>
          <w:color w:val="000000"/>
        </w:rPr>
        <w:t xml:space="preserve"> – </w:t>
      </w:r>
      <w:r w:rsidRPr="006324D2">
        <w:rPr>
          <w:color w:val="000000"/>
        </w:rPr>
        <w:t>440</w:t>
      </w:r>
      <w:r>
        <w:rPr>
          <w:color w:val="000000"/>
        </w:rPr>
        <w:t xml:space="preserve">. </w:t>
      </w:r>
      <w:r w:rsidRPr="006324D2">
        <w:rPr>
          <w:rFonts w:cs="Arial"/>
          <w:bCs/>
          <w:szCs w:val="32"/>
        </w:rPr>
        <w:t>Telefone:</w:t>
      </w:r>
      <w:r>
        <w:rPr>
          <w:rFonts w:cs="Arial"/>
          <w:bCs/>
          <w:szCs w:val="32"/>
        </w:rPr>
        <w:t xml:space="preserve"> (81) 96330181</w:t>
      </w:r>
    </w:p>
    <w:p w14:paraId="1AB52994" w14:textId="77777777" w:rsidR="002D6827" w:rsidRDefault="002D6827" w:rsidP="002D6827">
      <w:pPr>
        <w:rPr>
          <w:rFonts w:cs="Arial"/>
          <w:b/>
          <w:bCs/>
          <w:szCs w:val="32"/>
          <w:highlight w:val="yellow"/>
        </w:rPr>
      </w:pPr>
    </w:p>
    <w:p w14:paraId="3308E590" w14:textId="77777777" w:rsidR="002D6827" w:rsidRPr="00A445D4" w:rsidRDefault="002D6827" w:rsidP="002D6827">
      <w:pPr>
        <w:jc w:val="both"/>
      </w:pPr>
      <w:bookmarkStart w:id="0" w:name="_Toc233685827"/>
      <w:r w:rsidRPr="00C7489E">
        <w:rPr>
          <w:b/>
        </w:rPr>
        <w:t>RESUMO:</w:t>
      </w:r>
      <w:r w:rsidRPr="00C7489E">
        <w:rPr>
          <w:i/>
          <w:iCs/>
        </w:rPr>
        <w:t xml:space="preserve"> </w:t>
      </w:r>
      <w:r w:rsidRPr="00102027">
        <w:t xml:space="preserve">Este artigo tem como objetivo investigar o efeito da carência nutricional e do impacto da </w:t>
      </w:r>
      <w:r>
        <w:t xml:space="preserve">percepção do estado de saúde </w:t>
      </w:r>
      <w:r w:rsidRPr="00102027">
        <w:t>sobre a defasagem idade-série de alunos d</w:t>
      </w:r>
      <w:r>
        <w:t>o</w:t>
      </w:r>
      <w:r w:rsidRPr="00102027">
        <w:t xml:space="preserve"> 6º ano </w:t>
      </w:r>
      <w:r>
        <w:t>(5ª série</w:t>
      </w:r>
      <w:r w:rsidRPr="00102027">
        <w:t xml:space="preserve">) de escolas públicas da cidade do Recife, no ano de 2013, a partir do uso de </w:t>
      </w:r>
      <w:r>
        <w:t>M</w:t>
      </w:r>
      <w:r w:rsidRPr="00102027">
        <w:t>odelo</w:t>
      </w:r>
      <w:r>
        <w:t>s Lineares Generalizados - MLGs</w:t>
      </w:r>
      <w:r w:rsidRPr="00102027">
        <w:t xml:space="preserve"> e de uma base de dados inédita disponibilizada pela Fundação Joaquim Nabuco – Fundaj. </w:t>
      </w:r>
      <w:r w:rsidRPr="00DC1D83">
        <w:t xml:space="preserve">Os resultados apontam que alunos com problemas de subnutrição e que foram avaliados </w:t>
      </w:r>
      <w:r>
        <w:t>por seus r</w:t>
      </w:r>
      <w:r w:rsidRPr="00DC1D83">
        <w:t>esponsáveis com baixa qualidade de saúde apresentaram maior atraso escolar. Fundamentalmente isso indica que, além das questões fisiológicas, fatores “não cognitivos” ou socioemocionais são muito importantes na explicação do desempenho escolar.</w:t>
      </w:r>
    </w:p>
    <w:p w14:paraId="775B9422" w14:textId="77777777" w:rsidR="002D6827" w:rsidRPr="00C7489E" w:rsidRDefault="002D6827" w:rsidP="002D6827">
      <w:pPr>
        <w:jc w:val="both"/>
      </w:pPr>
    </w:p>
    <w:p w14:paraId="0F4EDFDB" w14:textId="77777777" w:rsidR="002D6827" w:rsidRPr="00C7489E" w:rsidRDefault="002D6827" w:rsidP="002D6827">
      <w:pPr>
        <w:jc w:val="both"/>
      </w:pPr>
      <w:r w:rsidRPr="00C7489E">
        <w:rPr>
          <w:b/>
        </w:rPr>
        <w:t>PALAVRAS-CHAVES:</w:t>
      </w:r>
      <w:r w:rsidRPr="00C7489E">
        <w:t xml:space="preserve"> Estado Nutricional, Defasagem Idade-Série, Percepção do Estado de Saúde, Modelos L</w:t>
      </w:r>
      <w:r>
        <w:t>ineares Generalizados</w:t>
      </w:r>
      <w:r w:rsidRPr="00C7489E">
        <w:t xml:space="preserve">.  </w:t>
      </w:r>
    </w:p>
    <w:p w14:paraId="5FEE7FA4" w14:textId="77777777" w:rsidR="002D6827" w:rsidRPr="00C7489E" w:rsidRDefault="002D6827" w:rsidP="002D6827"/>
    <w:p w14:paraId="5BA3A16D" w14:textId="77777777" w:rsidR="002D6827" w:rsidRPr="008F7002" w:rsidRDefault="002D6827" w:rsidP="002D6827">
      <w:pPr>
        <w:pStyle w:val="Ttulo2"/>
        <w:spacing w:before="0" w:after="0"/>
        <w:jc w:val="both"/>
        <w:rPr>
          <w:rFonts w:ascii="Times New Roman" w:hAnsi="Times New Roman" w:cs="Times New Roman"/>
          <w:b w:val="0"/>
          <w:bCs w:val="0"/>
          <w:i w:val="0"/>
          <w:iCs w:val="0"/>
          <w:sz w:val="24"/>
          <w:szCs w:val="24"/>
          <w:lang w:val="en-US"/>
        </w:rPr>
      </w:pPr>
      <w:r w:rsidRPr="00C7489E">
        <w:rPr>
          <w:rFonts w:ascii="Times New Roman" w:hAnsi="Times New Roman"/>
          <w:i w:val="0"/>
          <w:iCs w:val="0"/>
          <w:sz w:val="24"/>
          <w:lang w:val="en-US"/>
        </w:rPr>
        <w:t>ABSTRACT</w:t>
      </w:r>
      <w:r w:rsidRPr="00987381">
        <w:rPr>
          <w:rFonts w:ascii="Times New Roman" w:hAnsi="Times New Roman"/>
          <w:i w:val="0"/>
          <w:iCs w:val="0"/>
          <w:sz w:val="24"/>
          <w:lang w:val="en-US"/>
        </w:rPr>
        <w:t xml:space="preserve">: </w:t>
      </w:r>
      <w:r w:rsidRPr="00B75040">
        <w:rPr>
          <w:rFonts w:ascii="Times New Roman" w:hAnsi="Times New Roman"/>
          <w:b w:val="0"/>
          <w:i w:val="0"/>
          <w:iCs w:val="0"/>
          <w:sz w:val="24"/>
          <w:lang w:val="en-US"/>
        </w:rPr>
        <w:t xml:space="preserve">This paper aims to investigate the effect of malnutrition and perceived health status over age gap-series among Brazilian students of fifth grade public schools. Using data from a recent Joaquim Nabuco Foundation Survey, we estimated the impact of those variables over being late on school, by employing </w:t>
      </w:r>
      <w:r>
        <w:rPr>
          <w:rFonts w:ascii="Times New Roman" w:hAnsi="Times New Roman"/>
          <w:b w:val="0"/>
          <w:i w:val="0"/>
          <w:iCs w:val="0"/>
          <w:sz w:val="24"/>
          <w:lang w:val="en-US"/>
        </w:rPr>
        <w:t>Generalized Linear Models</w:t>
      </w:r>
      <w:r w:rsidRPr="00B75040">
        <w:rPr>
          <w:rFonts w:ascii="Times New Roman" w:hAnsi="Times New Roman"/>
          <w:b w:val="0"/>
          <w:i w:val="0"/>
          <w:iCs w:val="0"/>
          <w:sz w:val="24"/>
          <w:lang w:val="en-US"/>
        </w:rPr>
        <w:t>. The results show that pupils suffering from malnutrition and whose parents perceive their health status badly present higher chances of suffering age gap-series. Basically, these evidences demonstrate that, beyond physiological aspects, noncognitive abilities or socio-emotional factors are also very important for academic performance.</w:t>
      </w:r>
    </w:p>
    <w:p w14:paraId="2F74AD30" w14:textId="77777777" w:rsidR="002D6827" w:rsidRDefault="002D6827" w:rsidP="002D6827">
      <w:pPr>
        <w:pStyle w:val="Ttulo2"/>
        <w:spacing w:before="0" w:after="0"/>
        <w:rPr>
          <w:rFonts w:ascii="Times New Roman" w:hAnsi="Times New Roman"/>
          <w:i w:val="0"/>
          <w:iCs w:val="0"/>
          <w:sz w:val="24"/>
          <w:lang w:val="en-US"/>
        </w:rPr>
      </w:pPr>
    </w:p>
    <w:p w14:paraId="2A24D511" w14:textId="77777777" w:rsidR="002D6827" w:rsidRPr="00EF4037" w:rsidRDefault="002D6827" w:rsidP="002D6827">
      <w:pPr>
        <w:pStyle w:val="Ttulo2"/>
        <w:shd w:val="clear" w:color="auto" w:fill="FFFFFF"/>
        <w:spacing w:before="0" w:after="0"/>
        <w:rPr>
          <w:rFonts w:ascii="Times New Roman" w:hAnsi="Times New Roman" w:cs="Times New Roman"/>
          <w:b w:val="0"/>
          <w:bCs w:val="0"/>
          <w:i w:val="0"/>
          <w:iCs w:val="0"/>
          <w:sz w:val="24"/>
          <w:szCs w:val="24"/>
          <w:lang w:val="en-US"/>
        </w:rPr>
      </w:pPr>
      <w:r w:rsidRPr="00EF4037">
        <w:rPr>
          <w:rFonts w:ascii="Times New Roman" w:hAnsi="Times New Roman" w:cs="Times New Roman"/>
          <w:bCs w:val="0"/>
          <w:i w:val="0"/>
          <w:iCs w:val="0"/>
          <w:sz w:val="24"/>
          <w:szCs w:val="24"/>
          <w:lang w:val="en-US"/>
        </w:rPr>
        <w:t>KEY-WORDS:</w:t>
      </w:r>
      <w:r>
        <w:rPr>
          <w:lang w:val="en-US"/>
        </w:rPr>
        <w:t xml:space="preserve"> </w:t>
      </w:r>
      <w:r w:rsidRPr="00EF4037">
        <w:rPr>
          <w:rFonts w:ascii="Times New Roman" w:hAnsi="Times New Roman" w:cs="Times New Roman"/>
          <w:b w:val="0"/>
          <w:bCs w:val="0"/>
          <w:i w:val="0"/>
          <w:iCs w:val="0"/>
          <w:sz w:val="24"/>
          <w:szCs w:val="24"/>
          <w:lang w:val="en-US"/>
        </w:rPr>
        <w:t>Nutritional Status, Age Gap-Series, Perceived Health Status, Generalized Linear Models.</w:t>
      </w:r>
    </w:p>
    <w:p w14:paraId="620EC3B7" w14:textId="77777777" w:rsidR="002D6827" w:rsidRDefault="002D6827" w:rsidP="002D6827">
      <w:pPr>
        <w:pStyle w:val="Ttulo2"/>
        <w:spacing w:before="0" w:after="0"/>
        <w:jc w:val="both"/>
      </w:pPr>
      <w:r w:rsidRPr="002D6827">
        <w:br w:type="page"/>
      </w:r>
      <w:r>
        <w:rPr>
          <w:rFonts w:ascii="Times New Roman" w:hAnsi="Times New Roman"/>
          <w:i w:val="0"/>
          <w:iCs w:val="0"/>
          <w:sz w:val="24"/>
        </w:rPr>
        <w:lastRenderedPageBreak/>
        <w:t>1. Introdução</w:t>
      </w:r>
    </w:p>
    <w:p w14:paraId="6B773BD0" w14:textId="77777777" w:rsidR="002D6827" w:rsidRDefault="002D6827" w:rsidP="002D6827">
      <w:pPr>
        <w:autoSpaceDE w:val="0"/>
        <w:autoSpaceDN w:val="0"/>
        <w:adjustRightInd w:val="0"/>
        <w:ind w:firstLine="709"/>
        <w:jc w:val="both"/>
      </w:pPr>
      <w:bookmarkStart w:id="1" w:name="_Toc233685828"/>
      <w:bookmarkEnd w:id="0"/>
    </w:p>
    <w:p w14:paraId="583E8FD3" w14:textId="77777777" w:rsidR="002D6827" w:rsidRPr="00B517CC" w:rsidRDefault="002D6827" w:rsidP="002D6827">
      <w:pPr>
        <w:autoSpaceDE w:val="0"/>
        <w:autoSpaceDN w:val="0"/>
        <w:adjustRightInd w:val="0"/>
        <w:ind w:firstLine="709"/>
        <w:jc w:val="both"/>
      </w:pPr>
      <w:r>
        <w:t>A preparação de</w:t>
      </w:r>
      <w:r w:rsidRPr="00DE7405">
        <w:t xml:space="preserve"> crianças e jovens para os desafios do século 21 </w:t>
      </w:r>
      <w:r>
        <w:t>pres</w:t>
      </w:r>
      <w:r w:rsidRPr="00DE7405">
        <w:t xml:space="preserve">supõe que sejam criadas condições para o desenvolvimento de todas as competências necessárias para o sucesso acadêmico, profissional e pessoal em um mundo cada vez mais exigente. </w:t>
      </w:r>
      <w:r>
        <w:t>Além da</w:t>
      </w:r>
      <w:r w:rsidRPr="00DE7405">
        <w:t>s competências</w:t>
      </w:r>
      <w:r>
        <w:t xml:space="preserve"> reconhecidamente</w:t>
      </w:r>
      <w:r w:rsidRPr="00DE7405">
        <w:t xml:space="preserve"> mensur</w:t>
      </w:r>
      <w:r>
        <w:t>adas pelo sistema educacional,</w:t>
      </w:r>
      <w:r w:rsidRPr="00DE7405">
        <w:t xml:space="preserve"> fatores que não são adequadamente capturados por testes de desempenho e que, em geral, não fazem </w:t>
      </w:r>
      <w:r w:rsidRPr="00B517CC">
        <w:t xml:space="preserve">parte do currículo intencional das escolas, são igualmente importantes para o desenvolvimento pleno do ser humano e para o progresso social e econômico das nações </w:t>
      </w:r>
      <w:r>
        <w:t>[</w:t>
      </w:r>
      <w:r w:rsidRPr="00B517CC">
        <w:t>veja Santos e Primi</w:t>
      </w:r>
      <w:r>
        <w:t xml:space="preserve"> (</w:t>
      </w:r>
      <w:r w:rsidRPr="00B517CC">
        <w:t>2014)</w:t>
      </w:r>
      <w:r>
        <w:t>]</w:t>
      </w:r>
      <w:r w:rsidRPr="00B517CC">
        <w:t>.</w:t>
      </w:r>
    </w:p>
    <w:p w14:paraId="732075D4" w14:textId="77777777" w:rsidR="002D6827" w:rsidRPr="00B517CC" w:rsidRDefault="002D6827" w:rsidP="002D6827">
      <w:pPr>
        <w:autoSpaceDE w:val="0"/>
        <w:autoSpaceDN w:val="0"/>
        <w:adjustRightInd w:val="0"/>
        <w:ind w:firstLine="709"/>
        <w:jc w:val="both"/>
      </w:pPr>
      <w:r w:rsidRPr="00B517CC">
        <w:t xml:space="preserve">Dentre essas competências, a saúde é considerada aqui como o aspecto primordial para o desenvolvimento humano, pois no limite extremo, a ausência de saúde inviabiliza a própria vida. No entanto, fundamentalmente, a saúde não deve ser entendida meramente como a ausência de doenças ou enfermidades. Mais que isso, ela deve ser compreendida como um conjunto de fatores que envolve bem-estar físico, mental e social </w:t>
      </w:r>
      <w:r>
        <w:t>[Nahas (</w:t>
      </w:r>
      <w:r w:rsidRPr="00B517CC">
        <w:t>2001</w:t>
      </w:r>
      <w:r>
        <w:t>)</w:t>
      </w:r>
      <w:r w:rsidRPr="00B517CC">
        <w:t xml:space="preserve">; Nieman </w:t>
      </w:r>
      <w:r>
        <w:t>(</w:t>
      </w:r>
      <w:r w:rsidRPr="00B517CC">
        <w:t>1999)</w:t>
      </w:r>
      <w:r>
        <w:t>]</w:t>
      </w:r>
      <w:r w:rsidRPr="00B517CC">
        <w:t xml:space="preserve">. Desta forma, ser saudável consiste em uma espécie de harmonia entre o comportamento e as funções corporais. A suposição é que isso se aplica a todas as pessoas, independente de raça, sexo, religião, nacionalidade e classe social </w:t>
      </w:r>
      <w:r>
        <w:t>[</w:t>
      </w:r>
      <w:r w:rsidRPr="00B517CC">
        <w:t xml:space="preserve">Bouchard </w:t>
      </w:r>
      <w:r w:rsidRPr="00B517CC">
        <w:rPr>
          <w:i/>
        </w:rPr>
        <w:t>et al</w:t>
      </w:r>
      <w:r w:rsidRPr="00B517CC">
        <w:t>.</w:t>
      </w:r>
      <w:r>
        <w:t>(</w:t>
      </w:r>
      <w:r w:rsidRPr="00B517CC">
        <w:t>1990</w:t>
      </w:r>
      <w:r>
        <w:t xml:space="preserve">) </w:t>
      </w:r>
      <w:r w:rsidRPr="00B517CC">
        <w:t>; Nieman</w:t>
      </w:r>
      <w:r>
        <w:t xml:space="preserve"> (</w:t>
      </w:r>
      <w:r w:rsidRPr="00B517CC">
        <w:t>1999)</w:t>
      </w:r>
      <w:r>
        <w:t>]</w:t>
      </w:r>
      <w:r w:rsidRPr="00B517CC">
        <w:t>.</w:t>
      </w:r>
    </w:p>
    <w:p w14:paraId="3F554099" w14:textId="77777777" w:rsidR="002D6827" w:rsidRDefault="002D6827" w:rsidP="002D6827">
      <w:pPr>
        <w:autoSpaceDE w:val="0"/>
        <w:autoSpaceDN w:val="0"/>
        <w:adjustRightInd w:val="0"/>
        <w:ind w:firstLine="708"/>
        <w:jc w:val="both"/>
      </w:pPr>
      <w:r w:rsidRPr="00B517CC">
        <w:t xml:space="preserve">Saúde, de acordo com Bouchard </w:t>
      </w:r>
      <w:r w:rsidRPr="00B517CC">
        <w:rPr>
          <w:i/>
        </w:rPr>
        <w:t>et al</w:t>
      </w:r>
      <w:r w:rsidRPr="00B517CC">
        <w:t>. (1990), é definida como uma condição humana com dimensões física, social e psicológica, cada uma caracterizada por um continuum com pólos positivos e negativos.</w:t>
      </w:r>
      <w:r w:rsidRPr="000F6874">
        <w:t xml:space="preserve"> A saúde positiva estaria associada à capacidade de apreciar a vida e resistir aos desafios do cotidiano. Ela pode ser vista tanto como ausência de doença, como completo bem</w:t>
      </w:r>
      <w:r w:rsidRPr="008F03D2">
        <w:t>-estar físico-ps</w:t>
      </w:r>
      <w:r>
        <w:t>i</w:t>
      </w:r>
      <w:r w:rsidRPr="008F03D2">
        <w:t>quico</w:t>
      </w:r>
      <w:r>
        <w:t>s</w:t>
      </w:r>
      <w:r w:rsidRPr="008F03D2">
        <w:t>socia</w:t>
      </w:r>
      <w:r>
        <w:t>l.</w:t>
      </w:r>
      <w:r w:rsidRPr="008F03D2">
        <w:t xml:space="preserve"> </w:t>
      </w:r>
      <w:r>
        <w:t>A</w:t>
      </w:r>
      <w:r w:rsidRPr="008F03D2">
        <w:t xml:space="preserve"> saúde negativa </w:t>
      </w:r>
      <w:r>
        <w:t>associar-se-ia</w:t>
      </w:r>
      <w:r w:rsidRPr="008F03D2">
        <w:t xml:space="preserve"> à morbidade</w:t>
      </w:r>
      <w:r>
        <w:t xml:space="preserve"> </w:t>
      </w:r>
      <w:r w:rsidRPr="008F03D2">
        <w:t>e, no extremo, à mortalidade.</w:t>
      </w:r>
      <w:r>
        <w:t xml:space="preserve"> </w:t>
      </w:r>
    </w:p>
    <w:p w14:paraId="449C0DB7" w14:textId="77777777" w:rsidR="002D6827" w:rsidRDefault="002D6827" w:rsidP="002D6827">
      <w:pPr>
        <w:autoSpaceDE w:val="0"/>
        <w:autoSpaceDN w:val="0"/>
        <w:adjustRightInd w:val="0"/>
        <w:ind w:firstLine="708"/>
        <w:jc w:val="both"/>
      </w:pPr>
      <w:r>
        <w:t xml:space="preserve">Conforme Santos e Primi (2014), pesquisas desenvolvidas por economistas, psicólogos e educadores nas últimas décadas revelam que, além da saúde, competências como persistência, responsabilidade, cooperação, organização, foco, confiança, motivação, capacidade de controlar a ansiedade e outras emoções, etc., têm impacto significativo sobre o desempenho dos indivíduos na escola e fora dela, sendo tão importantes quanto as habilidades cognitivas para a obtenção de bons resultados em diversas esferas do bem-estar individual e coletivo, como grau de escolaridade e emprego. </w:t>
      </w:r>
    </w:p>
    <w:p w14:paraId="31C7010B" w14:textId="77777777" w:rsidR="002D6827" w:rsidRPr="00B517CC" w:rsidRDefault="002D6827" w:rsidP="002D6827">
      <w:pPr>
        <w:autoSpaceDE w:val="0"/>
        <w:autoSpaceDN w:val="0"/>
        <w:adjustRightInd w:val="0"/>
        <w:ind w:firstLine="708"/>
        <w:jc w:val="both"/>
      </w:pPr>
      <w:r>
        <w:t xml:space="preserve">Ainda de acordo com os autores, a escola reconhece a importância dessa abordagem, entende que o desenvolvimento dos alunos é multidimensional e que aprendizado envolve o domínio de competências “não-cognitivas”, de natureza afetiva e comportamental. No entanto, apesar do reconhecimento dado a essas questões por parte de pais e de professores, pouco esforço foi feito até o momento no intuito da promoção de intervenções e avaliação de sua efetividade. Em parte isso ocorre devido à relativa escassez de dados que possibilitem estudos que investiguem a relação entre características socioemocionais e variáveis relacionadas </w:t>
      </w:r>
      <w:r w:rsidRPr="00B517CC">
        <w:t>ao aprendizado. Em artigo recente e relativamente inédito na área de economia, Heckman (2006) apresenta evidências importantes que comprovam a importância de fatores “não-cognitivos” para o desempenho dos indivíduos no mercado de trabalho, o que corrobora a ideia da importância dessa abordagem de competências.</w:t>
      </w:r>
    </w:p>
    <w:p w14:paraId="3A7FDB7D" w14:textId="77777777" w:rsidR="002D6827" w:rsidRDefault="002D6827" w:rsidP="002D6827">
      <w:pPr>
        <w:autoSpaceDE w:val="0"/>
        <w:autoSpaceDN w:val="0"/>
        <w:adjustRightInd w:val="0"/>
        <w:ind w:firstLine="708"/>
        <w:jc w:val="both"/>
      </w:pPr>
      <w:r w:rsidRPr="00B517CC">
        <w:t xml:space="preserve">No caso específico deste artigo, utiliza-se, como </w:t>
      </w:r>
      <w:r w:rsidRPr="00B517CC">
        <w:rPr>
          <w:i/>
        </w:rPr>
        <w:t>proxy</w:t>
      </w:r>
      <w:r w:rsidRPr="00B517CC">
        <w:t xml:space="preserve"> para aprendizado</w:t>
      </w:r>
      <w:r>
        <w:t xml:space="preserve"> ou desempenho escolar,</w:t>
      </w:r>
      <w:r w:rsidRPr="00B517CC">
        <w:t xml:space="preserve"> a defasagem idade-série, que pode ser entendida como</w:t>
      </w:r>
      <w:r w:rsidRPr="00D75D1F">
        <w:t xml:space="preserve"> a quantidade de anos acima da idade adequada à série de ensino. Fundamentalmente, defasagem idade-série pode ser resultado de três fenômenos, especificamente, a entrada tardia na escola, a repetência e o abandono</w:t>
      </w:r>
      <w:r>
        <w:t xml:space="preserve"> precoce com posterior reingresso ou não no sistema educacional. De </w:t>
      </w:r>
      <w:r w:rsidRPr="00B517CC">
        <w:t xml:space="preserve">acordo com Teixeira e Freitas (1947), Schiefelbein (1975), Klein e Ribeiro (1991) a </w:t>
      </w:r>
      <w:r w:rsidRPr="00B517CC">
        <w:lastRenderedPageBreak/>
        <w:t>defasagem idade-série é um problema típico de países onde a educação é organizada em séries. Algumas alternativas de solução são adotadas no Brasil, designadamente o regime</w:t>
      </w:r>
      <w:r>
        <w:t xml:space="preserve"> de organização alternativo de ensino seriado (também denominadas de promoção automática, progressão continuada, avaliação por ciclos, etapas ou fase, entre outras) e as classes de aceleração. No entanto, a defasagem idade-série no país, apesar das melhorias alcançadas, continua sendo preocupante.</w:t>
      </w:r>
    </w:p>
    <w:p w14:paraId="561411BE" w14:textId="77777777" w:rsidR="002D6827" w:rsidRPr="00B528F2" w:rsidRDefault="002D6827" w:rsidP="002D6827">
      <w:pPr>
        <w:autoSpaceDE w:val="0"/>
        <w:autoSpaceDN w:val="0"/>
        <w:adjustRightInd w:val="0"/>
        <w:ind w:firstLine="708"/>
        <w:jc w:val="both"/>
      </w:pPr>
      <w:r w:rsidRPr="00B528F2">
        <w:t>Comprometido com o desafio de ampliar a base de conhecimentos sobre o tema, este artigo tem como objetivo investigar o efeito da carência nutricional (questão física) e do impacto da percepção de saúde (questão psicológica) sobre a defasagem idade-série de alunos d</w:t>
      </w:r>
      <w:r>
        <w:t>o</w:t>
      </w:r>
      <w:r w:rsidRPr="00B528F2">
        <w:t xml:space="preserve"> </w:t>
      </w:r>
      <w:r w:rsidRPr="00102027">
        <w:t xml:space="preserve">6º ano </w:t>
      </w:r>
      <w:r>
        <w:t>(5ª série</w:t>
      </w:r>
      <w:r w:rsidRPr="00102027">
        <w:t>)</w:t>
      </w:r>
      <w:r w:rsidRPr="00B528F2">
        <w:t xml:space="preserve"> de escolas públicas da cidade do Recife. Isso será possível a partir da utilização de uma base de dados inédita da Fundação Joaquim Nabuco – Fundaj para o ano de 2013 e da estimação de </w:t>
      </w:r>
      <w:r>
        <w:t>MLGs</w:t>
      </w:r>
      <w:r w:rsidRPr="00B528F2">
        <w:t xml:space="preserve">. Para a </w:t>
      </w:r>
      <w:r w:rsidRPr="004F61DB">
        <w:t xml:space="preserve">consecução desses objetivos, o trabalho está estruturado da seguinte forma: além desta introdução, a seção </w:t>
      </w:r>
      <w:r>
        <w:t>dois</w:t>
      </w:r>
      <w:r w:rsidRPr="004F61DB">
        <w:t xml:space="preserve"> apresenta uma discussão da literatura já publicada sobre o tema, a seção </w:t>
      </w:r>
      <w:r>
        <w:t>número três</w:t>
      </w:r>
      <w:r w:rsidRPr="004F61DB">
        <w:t xml:space="preserve"> aborda a metodologia utilizada, </w:t>
      </w:r>
      <w:r>
        <w:t>apresenta</w:t>
      </w:r>
      <w:r w:rsidRPr="004F61DB">
        <w:t xml:space="preserve"> a base de dados e o modelo empírico a ser estimado. Os resultados são apresentados</w:t>
      </w:r>
      <w:r>
        <w:t xml:space="preserve"> na quarta seção e, por fim, são tecidas as considerações finais do artigo.</w:t>
      </w:r>
    </w:p>
    <w:p w14:paraId="5AF97CDD" w14:textId="77777777" w:rsidR="002D6827" w:rsidRPr="00CC0C5A" w:rsidRDefault="002D6827" w:rsidP="002D6827">
      <w:pPr>
        <w:tabs>
          <w:tab w:val="left" w:pos="720"/>
        </w:tabs>
        <w:jc w:val="both"/>
      </w:pPr>
    </w:p>
    <w:p w14:paraId="30381822" w14:textId="77777777" w:rsidR="002D6827" w:rsidRDefault="002D6827" w:rsidP="002D6827">
      <w:pPr>
        <w:pStyle w:val="Ttulo2"/>
        <w:spacing w:before="0" w:after="0"/>
        <w:jc w:val="both"/>
        <w:rPr>
          <w:rFonts w:ascii="Times New Roman" w:hAnsi="Times New Roman" w:cs="Times New Roman"/>
          <w:i w:val="0"/>
          <w:iCs w:val="0"/>
          <w:sz w:val="24"/>
          <w:szCs w:val="24"/>
        </w:rPr>
      </w:pPr>
      <w:r w:rsidRPr="00B528F2">
        <w:rPr>
          <w:rFonts w:ascii="Times New Roman" w:hAnsi="Times New Roman" w:cs="Times New Roman"/>
          <w:i w:val="0"/>
          <w:iCs w:val="0"/>
          <w:sz w:val="24"/>
          <w:szCs w:val="24"/>
        </w:rPr>
        <w:t xml:space="preserve">2. </w:t>
      </w:r>
      <w:r>
        <w:rPr>
          <w:rFonts w:ascii="Times New Roman" w:hAnsi="Times New Roman" w:cs="Times New Roman"/>
          <w:i w:val="0"/>
          <w:iCs w:val="0"/>
          <w:sz w:val="24"/>
          <w:szCs w:val="24"/>
        </w:rPr>
        <w:t>Evidências empíricas</w:t>
      </w:r>
    </w:p>
    <w:p w14:paraId="73028EC4" w14:textId="77777777" w:rsidR="002D6827" w:rsidRPr="00B528F2" w:rsidRDefault="002D6827" w:rsidP="002D6827"/>
    <w:p w14:paraId="442BDACE" w14:textId="77777777" w:rsidR="002D6827" w:rsidRPr="00CC0C5A" w:rsidRDefault="002D6827" w:rsidP="002D6827">
      <w:pPr>
        <w:autoSpaceDE w:val="0"/>
        <w:autoSpaceDN w:val="0"/>
        <w:adjustRightInd w:val="0"/>
        <w:ind w:firstLine="709"/>
        <w:jc w:val="both"/>
        <w:rPr>
          <w:rFonts w:eastAsia="Calibri"/>
          <w:lang w:eastAsia="en-US"/>
        </w:rPr>
      </w:pPr>
      <w:r w:rsidRPr="00CC0C5A">
        <w:rPr>
          <w:rFonts w:eastAsia="Calibri"/>
          <w:lang w:eastAsia="en-US"/>
        </w:rPr>
        <w:t>A educação formal no mundo moderno tem importante valor sociocultural. O bom desempenho escolar é indicativo de futuro sucesso social. Desde o início do século, já havia a preocupação em se entender por quê certas crianças tinham dificuldade em aprender. Nos últimos anos, o acesso à escola tornou-se universal e, consequentemente, as queixas de mau desempenho escolar e dificuldade em aprender aumentaram nos consultórios médicos</w:t>
      </w:r>
      <w:r>
        <w:rPr>
          <w:rFonts w:eastAsia="Calibri"/>
          <w:lang w:eastAsia="en-US"/>
        </w:rPr>
        <w:t xml:space="preserve"> [Bahls (2002)]</w:t>
      </w:r>
      <w:r w:rsidRPr="00CC0C5A">
        <w:rPr>
          <w:rFonts w:eastAsia="Calibri"/>
          <w:lang w:eastAsia="en-US"/>
        </w:rPr>
        <w:t>.</w:t>
      </w:r>
    </w:p>
    <w:p w14:paraId="6175F65D" w14:textId="77777777" w:rsidR="002D6827" w:rsidRPr="00B517CC" w:rsidRDefault="002D6827" w:rsidP="002D6827">
      <w:pPr>
        <w:autoSpaceDE w:val="0"/>
        <w:autoSpaceDN w:val="0"/>
        <w:adjustRightInd w:val="0"/>
        <w:ind w:firstLine="709"/>
        <w:jc w:val="both"/>
        <w:rPr>
          <w:rFonts w:eastAsia="Calibri"/>
          <w:lang w:eastAsia="en-US"/>
        </w:rPr>
      </w:pPr>
      <w:r w:rsidRPr="00CC0C5A">
        <w:rPr>
          <w:rFonts w:eastAsia="Calibri"/>
          <w:lang w:eastAsia="en-US"/>
        </w:rPr>
        <w:t>No Brasil, a gratuidade da</w:t>
      </w:r>
      <w:r w:rsidRPr="000F7A44">
        <w:rPr>
          <w:rFonts w:eastAsia="Calibri"/>
          <w:lang w:eastAsia="en-US"/>
        </w:rPr>
        <w:t xml:space="preserve"> educação fundamental é</w:t>
      </w:r>
      <w:r>
        <w:rPr>
          <w:rFonts w:eastAsia="Calibri"/>
          <w:lang w:eastAsia="en-US"/>
        </w:rPr>
        <w:t xml:space="preserve"> </w:t>
      </w:r>
      <w:r w:rsidRPr="000F7A44">
        <w:rPr>
          <w:rFonts w:eastAsia="Calibri"/>
          <w:lang w:eastAsia="en-US"/>
        </w:rPr>
        <w:t>garantida por lei para crianças de 6 a 14 anos, através de</w:t>
      </w:r>
      <w:r>
        <w:rPr>
          <w:rFonts w:eastAsia="Calibri"/>
          <w:lang w:eastAsia="en-US"/>
        </w:rPr>
        <w:t xml:space="preserve"> </w:t>
      </w:r>
      <w:r w:rsidRPr="000F7A44">
        <w:rPr>
          <w:rFonts w:eastAsia="Calibri"/>
          <w:lang w:eastAsia="en-US"/>
        </w:rPr>
        <w:t>instituições públicas. Desde a última década, a maioria das</w:t>
      </w:r>
      <w:r>
        <w:rPr>
          <w:rFonts w:eastAsia="Calibri"/>
          <w:lang w:eastAsia="en-US"/>
        </w:rPr>
        <w:t xml:space="preserve"> </w:t>
      </w:r>
      <w:r w:rsidRPr="000F7A44">
        <w:rPr>
          <w:rFonts w:eastAsia="Calibri"/>
          <w:lang w:eastAsia="en-US"/>
        </w:rPr>
        <w:t>crianças brasileiras está matriculada no ensino fundamental.</w:t>
      </w:r>
      <w:r>
        <w:rPr>
          <w:rFonts w:eastAsia="Calibri"/>
          <w:lang w:eastAsia="en-US"/>
        </w:rPr>
        <w:t xml:space="preserve"> </w:t>
      </w:r>
      <w:r w:rsidRPr="000F7A44">
        <w:rPr>
          <w:rFonts w:eastAsia="Calibri"/>
          <w:lang w:eastAsia="en-US"/>
        </w:rPr>
        <w:t>O acesso à escola deixou de ser restrito, porém a “qualidade</w:t>
      </w:r>
      <w:r>
        <w:rPr>
          <w:rFonts w:eastAsia="Calibri"/>
          <w:lang w:eastAsia="en-US"/>
        </w:rPr>
        <w:t xml:space="preserve"> </w:t>
      </w:r>
      <w:r w:rsidRPr="000F7A44">
        <w:rPr>
          <w:rFonts w:eastAsia="Calibri"/>
          <w:lang w:eastAsia="en-US"/>
        </w:rPr>
        <w:t>de educação” e a evasão escolar ainda são problemas</w:t>
      </w:r>
      <w:r>
        <w:rPr>
          <w:rFonts w:eastAsia="Calibri"/>
          <w:lang w:eastAsia="en-US"/>
        </w:rPr>
        <w:t xml:space="preserve"> </w:t>
      </w:r>
      <w:r w:rsidRPr="000F7A44">
        <w:rPr>
          <w:rFonts w:eastAsia="Calibri"/>
          <w:lang w:eastAsia="en-US"/>
        </w:rPr>
        <w:t>a serem resolvidos.</w:t>
      </w:r>
      <w:r>
        <w:rPr>
          <w:rFonts w:eastAsia="Calibri"/>
          <w:lang w:eastAsia="en-US"/>
        </w:rPr>
        <w:t xml:space="preserve"> Além desses problemas, um tema que tem chamado atenção de alguns pesquisadores é a questão da dificuldade de aprendizagem, o que é compreensível, uma vez que o número de crianças com baixo rendimento escolar é bastante significativo</w:t>
      </w:r>
      <w:r w:rsidRPr="00B517CC">
        <w:rPr>
          <w:rStyle w:val="Refdenotaderodap"/>
          <w:rFonts w:eastAsia="Calibri"/>
          <w:lang w:eastAsia="en-US"/>
        </w:rPr>
        <w:footnoteReference w:id="1"/>
      </w:r>
      <w:r w:rsidRPr="00B517CC">
        <w:rPr>
          <w:rFonts w:eastAsia="Calibri"/>
          <w:lang w:eastAsia="en-US"/>
        </w:rPr>
        <w:t>. Diante desse quadro, vários estudiosos tentam compreender o que leva algumas crianças a apresentarem sucesso escolar, enquanto outras não conseguem atingir um desempenho acadêmico satisfatório.</w:t>
      </w:r>
    </w:p>
    <w:p w14:paraId="05792C59" w14:textId="77777777" w:rsidR="002D6827" w:rsidRPr="00B75040" w:rsidRDefault="002D6827" w:rsidP="002D6827">
      <w:pPr>
        <w:autoSpaceDE w:val="0"/>
        <w:autoSpaceDN w:val="0"/>
        <w:adjustRightInd w:val="0"/>
        <w:ind w:firstLine="708"/>
        <w:jc w:val="both"/>
        <w:rPr>
          <w:rFonts w:eastAsia="Calibri"/>
          <w:lang w:eastAsia="en-US"/>
        </w:rPr>
      </w:pPr>
      <w:r w:rsidRPr="00B75040">
        <w:rPr>
          <w:rFonts w:eastAsia="Calibri"/>
          <w:lang w:eastAsia="en-US"/>
        </w:rPr>
        <w:t xml:space="preserve">Para Boruchovitch (1994), diversos aspectos interferem na aprendizagem, entre os quais fatores orgânicos, afetivos, ambientais, cognitivos, pedagógicos, entre muitos outros. Do ponto de vista de fatores internos ao indivíduo, os aspectos cognitivos/intelectuais, orgânicos e afetivo-emocionais estão diretamente relacionados ao processo de aprender </w:t>
      </w:r>
      <w:r>
        <w:rPr>
          <w:rFonts w:eastAsia="Calibri"/>
          <w:lang w:eastAsia="en-US"/>
        </w:rPr>
        <w:t>[</w:t>
      </w:r>
      <w:r w:rsidRPr="00B75040">
        <w:rPr>
          <w:rFonts w:eastAsia="Calibri"/>
          <w:lang w:eastAsia="en-US"/>
        </w:rPr>
        <w:t xml:space="preserve">Fini, </w:t>
      </w:r>
      <w:r>
        <w:rPr>
          <w:rFonts w:eastAsia="Calibri"/>
          <w:lang w:eastAsia="en-US"/>
        </w:rPr>
        <w:t>(</w:t>
      </w:r>
      <w:r w:rsidRPr="00B75040">
        <w:rPr>
          <w:rFonts w:eastAsia="Calibri"/>
          <w:lang w:eastAsia="en-US"/>
        </w:rPr>
        <w:t>1996)</w:t>
      </w:r>
      <w:r>
        <w:rPr>
          <w:rFonts w:eastAsia="Calibri"/>
          <w:lang w:eastAsia="en-US"/>
        </w:rPr>
        <w:t>]</w:t>
      </w:r>
      <w:r w:rsidRPr="00B75040">
        <w:rPr>
          <w:rFonts w:eastAsia="Calibri"/>
          <w:lang w:eastAsia="en-US"/>
        </w:rPr>
        <w:t>. Embora exista uma ampla literatura no que diz respeito às dificuldades de aprendizagem [veja B</w:t>
      </w:r>
      <w:r w:rsidRPr="00B75040">
        <w:t>oruchovitch (2001b)]</w:t>
      </w:r>
      <w:r w:rsidRPr="00B75040">
        <w:rPr>
          <w:rFonts w:eastAsia="Calibri"/>
          <w:lang w:eastAsia="en-US"/>
        </w:rPr>
        <w:t xml:space="preserve">, ainda são poucos os estudos que tentam relacionar os problemas escolares às dificuldades emocionais. </w:t>
      </w:r>
    </w:p>
    <w:p w14:paraId="14A70EA7" w14:textId="77777777" w:rsidR="002D6827" w:rsidRPr="002E5F63" w:rsidRDefault="002D6827" w:rsidP="002D6827">
      <w:pPr>
        <w:autoSpaceDE w:val="0"/>
        <w:autoSpaceDN w:val="0"/>
        <w:adjustRightInd w:val="0"/>
        <w:ind w:firstLine="709"/>
        <w:jc w:val="both"/>
      </w:pPr>
      <w:r>
        <w:rPr>
          <w:rFonts w:eastAsia="Calibri"/>
          <w:lang w:eastAsia="en-US"/>
        </w:rPr>
        <w:t>Cruvinel (2003) apresenta uma série de estudos que relaciona</w:t>
      </w:r>
      <w:r w:rsidRPr="00CC0C5A">
        <w:t xml:space="preserve"> sintomas depressivos e</w:t>
      </w:r>
      <w:r>
        <w:t xml:space="preserve"> </w:t>
      </w:r>
      <w:r w:rsidRPr="00CC0C5A">
        <w:t xml:space="preserve">rendimento escolar. </w:t>
      </w:r>
      <w:r>
        <w:t>A autora argumenta que nesses estudos,</w:t>
      </w:r>
      <w:r w:rsidRPr="00CC0C5A">
        <w:t xml:space="preserve"> as cognições e crenças de </w:t>
      </w:r>
      <w:r w:rsidRPr="002E5F63">
        <w:t xml:space="preserve">uma criança deprimida são negativas e disfuncionais, caracterizadas por pensamentos de autodesvalorização, podendo interferir na sua motivação para aprender e </w:t>
      </w:r>
      <w:r w:rsidRPr="002E5F63">
        <w:lastRenderedPageBreak/>
        <w:t xml:space="preserve">no seu rendimento escolar. </w:t>
      </w:r>
      <w:r w:rsidRPr="0014690B">
        <w:t xml:space="preserve">Conforme a Organização Mundial de Saúde </w:t>
      </w:r>
      <w:r w:rsidRPr="0014690B">
        <w:rPr>
          <w:i/>
          <w:iCs/>
        </w:rPr>
        <w:t xml:space="preserve">apud </w:t>
      </w:r>
      <w:r w:rsidRPr="0014690B">
        <w:t>Bahls (2002)</w:t>
      </w:r>
      <w:r>
        <w:t xml:space="preserve"> </w:t>
      </w:r>
      <w:r w:rsidRPr="002E5F63">
        <w:t>haverá nas próximas duas décadas uma mudança dramática nas necessidades de saúde da população mundial, devido ao fato de que doenças como depressão e cardiopatias estão substituindo os tradicionais problemas das doenças infecciosas e de má nutrição.</w:t>
      </w:r>
    </w:p>
    <w:p w14:paraId="67E9D89C" w14:textId="77777777" w:rsidR="002D6827" w:rsidRPr="002E5F63" w:rsidRDefault="002D6827" w:rsidP="002D6827">
      <w:pPr>
        <w:ind w:firstLine="709"/>
        <w:jc w:val="both"/>
      </w:pPr>
      <w:r w:rsidRPr="002E5F63">
        <w:t xml:space="preserve">Por outro lado, do ponto de vista orgânico, a possibilidade de ligação entre nutrição e aprendizado tem crescido de importância. Um dos trabalhos seminais que tenta relacionar nutrição e desempenho escolar foi o realizado por Moock e Leslie (1986). Esses autores analisaram dados para 350 crianças de </w:t>
      </w:r>
      <w:smartTag w:uri="urn:schemas-microsoft-com:office:smarttags" w:element="metricconverter">
        <w:smartTagPr>
          <w:attr w:name="ProductID" w:val="5 a"/>
        </w:smartTagPr>
        <w:r w:rsidRPr="002E5F63">
          <w:t>5 a</w:t>
        </w:r>
      </w:smartTag>
      <w:r w:rsidRPr="002E5F63">
        <w:t xml:space="preserve"> 11 anos de idade das famílias de agricultores em Terai no Nepal, e investigando a relação entre o nível nutricional e a participação na escola, esses autores procuraram responder ao seguinte questionamento: será que o nível nutricional de uma criança afeta sua frequência e seu desempenho escolar? Estes chegaram à conclusão de que existe uma relação significante entre nutrição e taxa de matrícula, assim como entre a nutrição e a defasagem escolar.</w:t>
      </w:r>
      <w:r>
        <w:t xml:space="preserve"> E n</w:t>
      </w:r>
      <w:r w:rsidRPr="002E5F63">
        <w:t>o que diz respeito à evolução do conhecimento do aluno, esses autores chegaram a resultados que apontam</w:t>
      </w:r>
      <w:r w:rsidRPr="000F6874">
        <w:t xml:space="preserve"> para uma relação positiva entre este e o </w:t>
      </w:r>
      <w:r w:rsidRPr="000F6874">
        <w:rPr>
          <w:i/>
        </w:rPr>
        <w:t>status</w:t>
      </w:r>
      <w:r w:rsidRPr="000F6874">
        <w:t xml:space="preserve"> nutricional medido pelo índice Altura-por-Idade. Ou seja, encontraram uma associação positiva entre indicadores </w:t>
      </w:r>
      <w:r w:rsidRPr="002E5F63">
        <w:t xml:space="preserve">antropométricos do </w:t>
      </w:r>
      <w:r w:rsidRPr="002E5F63">
        <w:rPr>
          <w:i/>
        </w:rPr>
        <w:t>status</w:t>
      </w:r>
      <w:r w:rsidRPr="002E5F63">
        <w:t xml:space="preserve"> nutricional, a taxa de matricula e o grau de conhecimento do aluno.</w:t>
      </w:r>
    </w:p>
    <w:p w14:paraId="1127BE81" w14:textId="77777777" w:rsidR="002D6827" w:rsidRDefault="002D6827" w:rsidP="002D6827">
      <w:pPr>
        <w:ind w:firstLine="709"/>
        <w:jc w:val="both"/>
      </w:pPr>
      <w:r w:rsidRPr="002E5F63">
        <w:t>Em trabalho relativamente mais recente, Taras (2005) investigou a influência da insuficiência de ferro sobre o desempenho escolar e constatou que alunos que apresentavam insuficiência deste, a ponto de causar anemia tinham desempenho acadêmico pior do que estudantes sem</w:t>
      </w:r>
      <w:r>
        <w:t xml:space="preserve"> anemia. Esse estudo procurou avaliar o impacto da subnutrição sobre a defasagem escolar para alunos de 1ª a 8ª série do ensino fundamental no Brasil. Após controle por características do aluno, da escola e do município onde ele vive, este encontrou evidências que apontavam para uma relação direta entre subnutrição e defasagem escolar.</w:t>
      </w:r>
    </w:p>
    <w:p w14:paraId="3CC40892" w14:textId="77777777" w:rsidR="002D6827" w:rsidRDefault="002D6827" w:rsidP="002D6827">
      <w:pPr>
        <w:ind w:firstLine="709"/>
        <w:jc w:val="both"/>
      </w:pPr>
    </w:p>
    <w:p w14:paraId="47899B3C" w14:textId="77777777" w:rsidR="002D6827" w:rsidRPr="00A453B2" w:rsidRDefault="002D6827" w:rsidP="002D6827">
      <w:pPr>
        <w:jc w:val="both"/>
        <w:rPr>
          <w:b/>
        </w:rPr>
      </w:pPr>
      <w:r>
        <w:rPr>
          <w:b/>
        </w:rPr>
        <w:t>3</w:t>
      </w:r>
      <w:r w:rsidRPr="00A453B2">
        <w:rPr>
          <w:b/>
        </w:rPr>
        <w:t xml:space="preserve">. </w:t>
      </w:r>
      <w:bookmarkEnd w:id="1"/>
      <w:r w:rsidRPr="00A453B2">
        <w:rPr>
          <w:b/>
        </w:rPr>
        <w:t>Metodologia</w:t>
      </w:r>
    </w:p>
    <w:p w14:paraId="0515309B" w14:textId="77777777" w:rsidR="002D6827" w:rsidRDefault="002D6827" w:rsidP="002D6827">
      <w:pPr>
        <w:ind w:firstLine="709"/>
        <w:jc w:val="both"/>
      </w:pPr>
    </w:p>
    <w:p w14:paraId="18F65BB0" w14:textId="77777777" w:rsidR="002D6827" w:rsidRDefault="002D6827" w:rsidP="002D6827">
      <w:pPr>
        <w:ind w:firstLine="709"/>
        <w:jc w:val="both"/>
      </w:pPr>
      <w:r w:rsidRPr="000D4995">
        <w:t>Como dito anteriormente, este trabalho dedica-se a responder como aspectos relacionados à nutrição do aluno (aspecto fisiológico) e à sua saúde, tal como percebida pelo seu responsável (aspecto psicológico), impactam sobre a defasagem escolar. Defini-se a defasagem idade-série como sendo a idade do aluno subtraída a série que o aluno se encontra mais seis anos que é a idade anterior à entrada do aluno na escola.</w:t>
      </w:r>
    </w:p>
    <w:p w14:paraId="3E283D50" w14:textId="77777777" w:rsidR="002D6827" w:rsidRDefault="002D6827" w:rsidP="002D6827">
      <w:pPr>
        <w:ind w:firstLine="709"/>
        <w:jc w:val="both"/>
        <w:rPr>
          <w:b/>
          <w:i/>
        </w:rPr>
      </w:pPr>
      <w:r w:rsidRPr="00667BB6">
        <w:t>Para captar o estado nutricional, a Organização Mundial de Saúde recomenda uma série de medidas que são reconhecidas e adotadas pelo Ministério da Saúde. Nominalmente, os mais usados são Peso-por-Idade (P/I), Altura-por-Idade (A/I) e Índice de Massa Corporal (IMC)</w:t>
      </w:r>
      <w:r w:rsidRPr="00667BB6">
        <w:rPr>
          <w:vertAlign w:val="superscript"/>
        </w:rPr>
        <w:footnoteReference w:id="2"/>
      </w:r>
      <w:r w:rsidRPr="00667BB6">
        <w:t xml:space="preserve">. Segundo o Sistema de Vigilância Alimentar e Nutricional - SISVAN, qualquer um desses índices é o resultado da razão entre duas ou mais medidas/variáveis, que isoladamente não fornecem um diagnóstico. Para ser feito um diagnóstico antropométrico, é necessário a comparação dos valores encontrados na avaliação com os valores de referência ditos como “normais”, para identificar se existe alteração ou não. Para as investigações propostas neste estudo, a limitação no número de observações reduziu a análise do estado nutricional ao índice Peso-por-Idade cujo detalhamento é apresentado na Tabela 1 a seguir. </w:t>
      </w:r>
    </w:p>
    <w:p w14:paraId="28C4FFC1" w14:textId="77777777" w:rsidR="002D6827" w:rsidRDefault="002D6827" w:rsidP="002D6827">
      <w:pPr>
        <w:ind w:firstLine="709"/>
        <w:jc w:val="both"/>
      </w:pPr>
    </w:p>
    <w:p w14:paraId="289452DA" w14:textId="77777777" w:rsidR="002D6827" w:rsidRDefault="002D6827" w:rsidP="002D6827">
      <w:pPr>
        <w:pStyle w:val="Figura1"/>
        <w:spacing w:line="240" w:lineRule="auto"/>
        <w:ind w:left="900" w:right="819"/>
        <w:jc w:val="center"/>
        <w:rPr>
          <w:sz w:val="22"/>
          <w:szCs w:val="22"/>
        </w:rPr>
      </w:pPr>
      <w:bookmarkStart w:id="2" w:name="_Toc233636461"/>
      <w:r>
        <w:rPr>
          <w:sz w:val="22"/>
          <w:szCs w:val="22"/>
        </w:rPr>
        <w:t>Tabela 1 - Classificação do Estado Nutricional – Peso por Idade (P/I)</w:t>
      </w:r>
      <w:bookmarkEnd w:id="2"/>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332"/>
        <w:gridCol w:w="3676"/>
      </w:tblGrid>
      <w:tr w:rsidR="002D6827" w14:paraId="373D7C8D" w14:textId="77777777" w:rsidTr="007E151C">
        <w:trPr>
          <w:jc w:val="center"/>
        </w:trPr>
        <w:tc>
          <w:tcPr>
            <w:tcW w:w="0" w:type="auto"/>
            <w:tcBorders>
              <w:top w:val="single" w:sz="12" w:space="0" w:color="auto"/>
              <w:bottom w:val="single" w:sz="12" w:space="0" w:color="auto"/>
            </w:tcBorders>
            <w:shd w:val="clear" w:color="auto" w:fill="auto"/>
            <w:vAlign w:val="center"/>
          </w:tcPr>
          <w:p w14:paraId="5D3B3076" w14:textId="77777777" w:rsidR="002D6827" w:rsidRDefault="002D6827" w:rsidP="007E151C">
            <w:pPr>
              <w:jc w:val="center"/>
              <w:rPr>
                <w:b/>
                <w:sz w:val="20"/>
                <w:szCs w:val="20"/>
              </w:rPr>
            </w:pPr>
            <w:r>
              <w:rPr>
                <w:b/>
                <w:sz w:val="20"/>
                <w:szCs w:val="20"/>
              </w:rPr>
              <w:lastRenderedPageBreak/>
              <w:t>Percentis</w:t>
            </w:r>
          </w:p>
        </w:tc>
        <w:tc>
          <w:tcPr>
            <w:tcW w:w="0" w:type="auto"/>
            <w:tcBorders>
              <w:top w:val="single" w:sz="12" w:space="0" w:color="auto"/>
              <w:bottom w:val="single" w:sz="12" w:space="0" w:color="auto"/>
            </w:tcBorders>
            <w:shd w:val="clear" w:color="auto" w:fill="auto"/>
            <w:vAlign w:val="center"/>
          </w:tcPr>
          <w:p w14:paraId="42BF12B5" w14:textId="77777777" w:rsidR="002D6827" w:rsidRDefault="002D6827" w:rsidP="007E151C">
            <w:pPr>
              <w:jc w:val="center"/>
              <w:rPr>
                <w:b/>
                <w:sz w:val="20"/>
                <w:szCs w:val="20"/>
              </w:rPr>
            </w:pPr>
            <w:r>
              <w:rPr>
                <w:b/>
                <w:sz w:val="20"/>
                <w:szCs w:val="20"/>
              </w:rPr>
              <w:t>Estado Nutricional</w:t>
            </w:r>
          </w:p>
        </w:tc>
      </w:tr>
      <w:tr w:rsidR="002D6827" w14:paraId="59721A82" w14:textId="77777777" w:rsidTr="007E151C">
        <w:trPr>
          <w:jc w:val="center"/>
        </w:trPr>
        <w:tc>
          <w:tcPr>
            <w:tcW w:w="0" w:type="auto"/>
            <w:tcBorders>
              <w:top w:val="single" w:sz="12" w:space="0" w:color="auto"/>
              <w:bottom w:val="nil"/>
            </w:tcBorders>
          </w:tcPr>
          <w:p w14:paraId="4CDFFC0C" w14:textId="77777777" w:rsidR="002D6827" w:rsidRDefault="002D6827" w:rsidP="007E151C">
            <w:pPr>
              <w:jc w:val="both"/>
              <w:rPr>
                <w:sz w:val="20"/>
                <w:szCs w:val="20"/>
              </w:rPr>
            </w:pPr>
            <w:r>
              <w:rPr>
                <w:sz w:val="20"/>
                <w:szCs w:val="20"/>
              </w:rPr>
              <w:t>Abaixo de 1</w:t>
            </w:r>
          </w:p>
        </w:tc>
        <w:tc>
          <w:tcPr>
            <w:tcW w:w="0" w:type="auto"/>
            <w:tcBorders>
              <w:top w:val="single" w:sz="12" w:space="0" w:color="auto"/>
              <w:bottom w:val="nil"/>
            </w:tcBorders>
          </w:tcPr>
          <w:p w14:paraId="47D5357F" w14:textId="77777777" w:rsidR="002D6827" w:rsidRDefault="002D6827" w:rsidP="007E151C">
            <w:pPr>
              <w:jc w:val="both"/>
              <w:rPr>
                <w:sz w:val="20"/>
                <w:szCs w:val="20"/>
              </w:rPr>
            </w:pPr>
            <w:r>
              <w:rPr>
                <w:sz w:val="20"/>
                <w:szCs w:val="20"/>
              </w:rPr>
              <w:t>Criança com peso muito baixo para a idade</w:t>
            </w:r>
          </w:p>
        </w:tc>
      </w:tr>
      <w:tr w:rsidR="002D6827" w14:paraId="5819D392" w14:textId="77777777" w:rsidTr="007E151C">
        <w:trPr>
          <w:jc w:val="center"/>
        </w:trPr>
        <w:tc>
          <w:tcPr>
            <w:tcW w:w="0" w:type="auto"/>
            <w:tcBorders>
              <w:top w:val="nil"/>
              <w:bottom w:val="nil"/>
            </w:tcBorders>
          </w:tcPr>
          <w:p w14:paraId="096FD11C" w14:textId="77777777" w:rsidR="002D6827" w:rsidRDefault="002D6827" w:rsidP="007E151C">
            <w:pPr>
              <w:jc w:val="both"/>
              <w:rPr>
                <w:sz w:val="20"/>
                <w:szCs w:val="20"/>
              </w:rPr>
            </w:pPr>
            <w:r>
              <w:rPr>
                <w:sz w:val="20"/>
                <w:szCs w:val="20"/>
              </w:rPr>
              <w:t>Maior ou igual a 1 e menor do que 3</w:t>
            </w:r>
          </w:p>
        </w:tc>
        <w:tc>
          <w:tcPr>
            <w:tcW w:w="0" w:type="auto"/>
            <w:tcBorders>
              <w:top w:val="nil"/>
              <w:bottom w:val="nil"/>
            </w:tcBorders>
          </w:tcPr>
          <w:p w14:paraId="21B5D785" w14:textId="77777777" w:rsidR="002D6827" w:rsidRDefault="002D6827" w:rsidP="007E151C">
            <w:pPr>
              <w:jc w:val="both"/>
              <w:rPr>
                <w:sz w:val="20"/>
                <w:szCs w:val="20"/>
              </w:rPr>
            </w:pPr>
            <w:r>
              <w:rPr>
                <w:sz w:val="20"/>
                <w:szCs w:val="20"/>
              </w:rPr>
              <w:t>Criança com peso baixo para a idade</w:t>
            </w:r>
          </w:p>
        </w:tc>
      </w:tr>
      <w:tr w:rsidR="002D6827" w14:paraId="341CC148" w14:textId="77777777" w:rsidTr="007E151C">
        <w:trPr>
          <w:jc w:val="center"/>
        </w:trPr>
        <w:tc>
          <w:tcPr>
            <w:tcW w:w="0" w:type="auto"/>
            <w:tcBorders>
              <w:top w:val="nil"/>
              <w:bottom w:val="nil"/>
            </w:tcBorders>
          </w:tcPr>
          <w:p w14:paraId="71D6621A" w14:textId="77777777" w:rsidR="002D6827" w:rsidRDefault="002D6827" w:rsidP="007E151C">
            <w:pPr>
              <w:jc w:val="both"/>
              <w:rPr>
                <w:sz w:val="20"/>
                <w:szCs w:val="20"/>
              </w:rPr>
            </w:pPr>
            <w:r>
              <w:rPr>
                <w:sz w:val="20"/>
                <w:szCs w:val="20"/>
              </w:rPr>
              <w:t>Maior ou igual a 3 e menor do que 10</w:t>
            </w:r>
          </w:p>
        </w:tc>
        <w:tc>
          <w:tcPr>
            <w:tcW w:w="0" w:type="auto"/>
            <w:tcBorders>
              <w:top w:val="nil"/>
              <w:bottom w:val="nil"/>
            </w:tcBorders>
          </w:tcPr>
          <w:p w14:paraId="487E6606" w14:textId="77777777" w:rsidR="002D6827" w:rsidRDefault="002D6827" w:rsidP="007E151C">
            <w:pPr>
              <w:jc w:val="both"/>
              <w:rPr>
                <w:sz w:val="20"/>
                <w:szCs w:val="20"/>
              </w:rPr>
            </w:pPr>
            <w:r>
              <w:rPr>
                <w:sz w:val="20"/>
                <w:szCs w:val="20"/>
              </w:rPr>
              <w:t>Criança em risco nutricional</w:t>
            </w:r>
          </w:p>
        </w:tc>
      </w:tr>
      <w:tr w:rsidR="002D6827" w14:paraId="3522E73A" w14:textId="77777777" w:rsidTr="007E151C">
        <w:trPr>
          <w:jc w:val="center"/>
        </w:trPr>
        <w:tc>
          <w:tcPr>
            <w:tcW w:w="0" w:type="auto"/>
            <w:tcBorders>
              <w:top w:val="nil"/>
              <w:bottom w:val="nil"/>
            </w:tcBorders>
          </w:tcPr>
          <w:p w14:paraId="4E2FBD79" w14:textId="77777777" w:rsidR="002D6827" w:rsidRDefault="002D6827" w:rsidP="007E151C">
            <w:pPr>
              <w:jc w:val="both"/>
              <w:rPr>
                <w:sz w:val="20"/>
                <w:szCs w:val="20"/>
              </w:rPr>
            </w:pPr>
            <w:r>
              <w:rPr>
                <w:sz w:val="20"/>
                <w:szCs w:val="20"/>
              </w:rPr>
              <w:t>Maior ou igual a 10 e menor do que 97</w:t>
            </w:r>
          </w:p>
        </w:tc>
        <w:tc>
          <w:tcPr>
            <w:tcW w:w="0" w:type="auto"/>
            <w:tcBorders>
              <w:top w:val="nil"/>
              <w:bottom w:val="nil"/>
            </w:tcBorders>
          </w:tcPr>
          <w:p w14:paraId="1884AE64" w14:textId="77777777" w:rsidR="002D6827" w:rsidRDefault="002D6827" w:rsidP="007E151C">
            <w:pPr>
              <w:jc w:val="both"/>
              <w:rPr>
                <w:sz w:val="20"/>
                <w:szCs w:val="20"/>
              </w:rPr>
            </w:pPr>
            <w:r>
              <w:rPr>
                <w:sz w:val="20"/>
                <w:szCs w:val="20"/>
              </w:rPr>
              <w:t>Criança com peso adequado para a idade</w:t>
            </w:r>
          </w:p>
        </w:tc>
      </w:tr>
      <w:tr w:rsidR="002D6827" w14:paraId="72D89C79" w14:textId="77777777" w:rsidTr="007E151C">
        <w:trPr>
          <w:jc w:val="center"/>
        </w:trPr>
        <w:tc>
          <w:tcPr>
            <w:tcW w:w="0" w:type="auto"/>
            <w:tcBorders>
              <w:top w:val="nil"/>
              <w:bottom w:val="single" w:sz="12" w:space="0" w:color="auto"/>
            </w:tcBorders>
          </w:tcPr>
          <w:p w14:paraId="170D7F0E" w14:textId="77777777" w:rsidR="002D6827" w:rsidRDefault="002D6827" w:rsidP="007E151C">
            <w:pPr>
              <w:jc w:val="both"/>
              <w:rPr>
                <w:sz w:val="20"/>
                <w:szCs w:val="20"/>
              </w:rPr>
            </w:pPr>
            <w:r>
              <w:rPr>
                <w:sz w:val="20"/>
                <w:szCs w:val="20"/>
              </w:rPr>
              <w:t xml:space="preserve">Maior ou igual a 97 </w:t>
            </w:r>
          </w:p>
        </w:tc>
        <w:tc>
          <w:tcPr>
            <w:tcW w:w="0" w:type="auto"/>
            <w:tcBorders>
              <w:top w:val="nil"/>
              <w:bottom w:val="single" w:sz="12" w:space="0" w:color="auto"/>
            </w:tcBorders>
          </w:tcPr>
          <w:p w14:paraId="7BCFED89" w14:textId="77777777" w:rsidR="002D6827" w:rsidRDefault="002D6827" w:rsidP="007E151C">
            <w:pPr>
              <w:jc w:val="both"/>
              <w:rPr>
                <w:sz w:val="20"/>
                <w:szCs w:val="20"/>
              </w:rPr>
            </w:pPr>
            <w:r>
              <w:rPr>
                <w:sz w:val="20"/>
                <w:szCs w:val="20"/>
              </w:rPr>
              <w:t>Criança com risco de sobrepeso</w:t>
            </w:r>
          </w:p>
        </w:tc>
      </w:tr>
    </w:tbl>
    <w:p w14:paraId="7AF7C9F6" w14:textId="77777777" w:rsidR="002D6827" w:rsidRDefault="002D6827" w:rsidP="002D6827">
      <w:pPr>
        <w:ind w:left="900"/>
        <w:jc w:val="both"/>
        <w:rPr>
          <w:sz w:val="18"/>
          <w:szCs w:val="18"/>
        </w:rPr>
      </w:pPr>
      <w:r>
        <w:rPr>
          <w:sz w:val="18"/>
          <w:szCs w:val="18"/>
        </w:rPr>
        <w:t>Fonte: SISVAN.</w:t>
      </w:r>
    </w:p>
    <w:p w14:paraId="0F0BD3E3" w14:textId="77777777" w:rsidR="002D6827" w:rsidRDefault="002D6827" w:rsidP="002D6827">
      <w:pPr>
        <w:ind w:firstLine="709"/>
        <w:jc w:val="both"/>
      </w:pPr>
    </w:p>
    <w:p w14:paraId="53CC6622" w14:textId="77777777" w:rsidR="002D6827" w:rsidRDefault="002D6827" w:rsidP="002D6827">
      <w:pPr>
        <w:pStyle w:val="Ttulo2"/>
        <w:spacing w:before="0" w:after="0"/>
        <w:ind w:firstLine="709"/>
        <w:jc w:val="both"/>
        <w:rPr>
          <w:rFonts w:ascii="Times New Roman" w:hAnsi="Times New Roman" w:cs="Times New Roman"/>
          <w:b w:val="0"/>
          <w:i w:val="0"/>
          <w:sz w:val="24"/>
          <w:szCs w:val="24"/>
        </w:rPr>
      </w:pPr>
      <w:r w:rsidRPr="00667BB6">
        <w:rPr>
          <w:rFonts w:ascii="Times New Roman" w:hAnsi="Times New Roman" w:cs="Times New Roman"/>
          <w:b w:val="0"/>
          <w:i w:val="0"/>
          <w:sz w:val="24"/>
          <w:szCs w:val="24"/>
        </w:rPr>
        <w:t xml:space="preserve">Nesta tabela observa-se que a estrutura proposta pelo SISVAN incorpora cinco categorias, onde a primeira e a última são as classificações mais críticas. Os extremos são críticos por significarem não só comprometimento </w:t>
      </w:r>
      <w:r>
        <w:rPr>
          <w:rFonts w:ascii="Times New Roman" w:hAnsi="Times New Roman" w:cs="Times New Roman"/>
          <w:b w:val="0"/>
          <w:i w:val="0"/>
          <w:sz w:val="24"/>
          <w:szCs w:val="24"/>
        </w:rPr>
        <w:t>d</w:t>
      </w:r>
      <w:r w:rsidRPr="00667BB6">
        <w:rPr>
          <w:rFonts w:ascii="Times New Roman" w:hAnsi="Times New Roman" w:cs="Times New Roman"/>
          <w:b w:val="0"/>
          <w:i w:val="0"/>
          <w:sz w:val="24"/>
          <w:szCs w:val="24"/>
        </w:rPr>
        <w:t xml:space="preserve">o estado nutricional atual da criança como também </w:t>
      </w:r>
      <w:r>
        <w:rPr>
          <w:rFonts w:ascii="Times New Roman" w:hAnsi="Times New Roman" w:cs="Times New Roman"/>
          <w:b w:val="0"/>
          <w:i w:val="0"/>
          <w:sz w:val="24"/>
          <w:szCs w:val="24"/>
        </w:rPr>
        <w:t>d</w:t>
      </w:r>
      <w:r w:rsidRPr="00667BB6">
        <w:rPr>
          <w:rFonts w:ascii="Times New Roman" w:hAnsi="Times New Roman" w:cs="Times New Roman"/>
          <w:b w:val="0"/>
          <w:i w:val="0"/>
          <w:sz w:val="24"/>
          <w:szCs w:val="24"/>
        </w:rPr>
        <w:t xml:space="preserve">o seu desenvolvimento futuro. </w:t>
      </w:r>
      <w:r w:rsidRPr="000D781A">
        <w:rPr>
          <w:rFonts w:ascii="Times New Roman" w:hAnsi="Times New Roman" w:cs="Times New Roman"/>
          <w:b w:val="0"/>
          <w:i w:val="0"/>
          <w:sz w:val="24"/>
          <w:szCs w:val="24"/>
        </w:rPr>
        <w:t xml:space="preserve">Segundo o </w:t>
      </w:r>
      <w:r w:rsidRPr="0096468A">
        <w:rPr>
          <w:rFonts w:ascii="Times New Roman" w:hAnsi="Times New Roman" w:cs="Times New Roman"/>
          <w:b w:val="0"/>
          <w:i w:val="0"/>
          <w:sz w:val="24"/>
          <w:szCs w:val="24"/>
        </w:rPr>
        <w:t>Fundo das Nações Unidas para a Infância (1998)</w:t>
      </w:r>
      <w:r w:rsidRPr="000D781A">
        <w:rPr>
          <w:rFonts w:ascii="Times New Roman" w:hAnsi="Times New Roman" w:cs="Times New Roman"/>
          <w:b w:val="0"/>
          <w:i w:val="0"/>
          <w:sz w:val="24"/>
          <w:szCs w:val="24"/>
        </w:rPr>
        <w:t>, a desnutrição além de levar à morbidade imediata, tem como conseq</w:t>
      </w:r>
      <w:r>
        <w:rPr>
          <w:rFonts w:ascii="Times New Roman" w:hAnsi="Times New Roman" w:cs="Times New Roman"/>
          <w:b w:val="0"/>
          <w:i w:val="0"/>
          <w:sz w:val="24"/>
          <w:szCs w:val="24"/>
        </w:rPr>
        <w:t>u</w:t>
      </w:r>
      <w:r w:rsidRPr="000D781A">
        <w:rPr>
          <w:rFonts w:ascii="Times New Roman" w:hAnsi="Times New Roman" w:cs="Times New Roman"/>
          <w:b w:val="0"/>
          <w:i w:val="0"/>
          <w:sz w:val="24"/>
          <w:szCs w:val="24"/>
        </w:rPr>
        <w:t>ência de longo prazo a persistência da fragilidade do sistema imunológico e a limitação na capacidade</w:t>
      </w:r>
      <w:r>
        <w:rPr>
          <w:rFonts w:ascii="Times New Roman" w:hAnsi="Times New Roman" w:cs="Times New Roman"/>
          <w:b w:val="0"/>
          <w:i w:val="0"/>
          <w:sz w:val="24"/>
          <w:szCs w:val="24"/>
        </w:rPr>
        <w:t xml:space="preserve"> de aprendizagem. </w:t>
      </w:r>
      <w:r w:rsidRPr="000D781A">
        <w:rPr>
          <w:rFonts w:ascii="Times New Roman" w:hAnsi="Times New Roman" w:cs="Times New Roman"/>
          <w:b w:val="0"/>
          <w:i w:val="0"/>
          <w:sz w:val="24"/>
          <w:szCs w:val="24"/>
        </w:rPr>
        <w:t>Para o estudo em questão definiu-se crianças com risco nutricional aquelas que apresenta</w:t>
      </w:r>
      <w:r>
        <w:rPr>
          <w:rFonts w:ascii="Times New Roman" w:hAnsi="Times New Roman" w:cs="Times New Roman"/>
          <w:b w:val="0"/>
          <w:i w:val="0"/>
          <w:sz w:val="24"/>
          <w:szCs w:val="24"/>
        </w:rPr>
        <w:t>ra</w:t>
      </w:r>
      <w:r w:rsidRPr="000D781A">
        <w:rPr>
          <w:rFonts w:ascii="Times New Roman" w:hAnsi="Times New Roman" w:cs="Times New Roman"/>
          <w:b w:val="0"/>
          <w:i w:val="0"/>
          <w:sz w:val="24"/>
          <w:szCs w:val="24"/>
        </w:rPr>
        <w:t xml:space="preserve">m índice Peso-por-Idade </w:t>
      </w:r>
      <w:r w:rsidRPr="003F1EDA">
        <w:rPr>
          <w:rFonts w:ascii="Times New Roman" w:hAnsi="Times New Roman" w:cs="Times New Roman"/>
          <w:b w:val="0"/>
          <w:i w:val="0"/>
          <w:sz w:val="24"/>
          <w:szCs w:val="24"/>
        </w:rPr>
        <w:t>abaixo do percentil 3.</w:t>
      </w:r>
    </w:p>
    <w:p w14:paraId="637708CE" w14:textId="77777777" w:rsidR="002D6827" w:rsidRPr="000D4995" w:rsidRDefault="002D6827" w:rsidP="002D6827">
      <w:pPr>
        <w:ind w:firstLine="709"/>
        <w:jc w:val="both"/>
      </w:pPr>
      <w:r w:rsidRPr="000D4995">
        <w:t>No que diz respeito ao que</w:t>
      </w:r>
      <w:r>
        <w:t xml:space="preserve"> foi</w:t>
      </w:r>
      <w:r w:rsidRPr="000D4995">
        <w:t xml:space="preserve"> </w:t>
      </w:r>
      <w:r>
        <w:t>considerado como fator</w:t>
      </w:r>
      <w:r w:rsidRPr="000D4995">
        <w:t xml:space="preserve"> psicológico, a variável utilizada para captar tal dimensão é o estado de saúde do aluno sendo avaliado pelo seu responsável, onde a variável recebe nota </w:t>
      </w:r>
      <w:r>
        <w:t>“</w:t>
      </w:r>
      <w:r w:rsidRPr="000D4995">
        <w:t>1</w:t>
      </w:r>
      <w:r>
        <w:t>”</w:t>
      </w:r>
      <w:r w:rsidRPr="000D4995">
        <w:t xml:space="preserve"> quando a saúde é dita como “muito boa” e nota </w:t>
      </w:r>
      <w:r>
        <w:t>“</w:t>
      </w:r>
      <w:r w:rsidRPr="000D4995">
        <w:t>5</w:t>
      </w:r>
      <w:r>
        <w:t>”</w:t>
      </w:r>
      <w:r w:rsidRPr="000D4995">
        <w:t xml:space="preserve"> quando é percebida como “muito ruim”</w:t>
      </w:r>
      <w:r w:rsidRPr="000D4995">
        <w:rPr>
          <w:rStyle w:val="Refdenotaderodap"/>
        </w:rPr>
        <w:footnoteReference w:id="3"/>
      </w:r>
      <w:r w:rsidRPr="000D4995">
        <w:t>. A id</w:t>
      </w:r>
      <w:r>
        <w:t>e</w:t>
      </w:r>
      <w:r w:rsidRPr="000D4995">
        <w:t>ia é que por se tratar de uma avaliação subjetiva, o responsável pelo aluno poderá julgar não somente os aspectos fisiológicos da saúde do estudante, mas também, aqueles fatores socioemocionais que se relacionam ao seu bem-estar geral</w:t>
      </w:r>
      <w:r w:rsidRPr="000861C4">
        <w:t xml:space="preserve">. A Tabela 2, a seguir, mostra que os responsáveis que relatam que o aluno sofre com alguma doença de cunho emocional tendem a avaliar a saúde deste mais negativamente (16,7%) do que aqueles que declaram que o estudante é acometido por doenças físicas (2,14%). Em outras palavras, </w:t>
      </w:r>
      <w:r>
        <w:t>assu</w:t>
      </w:r>
      <w:r w:rsidRPr="000861C4">
        <w:t xml:space="preserve">me-se que esta variável de saúde percebida pode ser entendida como uma </w:t>
      </w:r>
      <w:r w:rsidRPr="000861C4">
        <w:rPr>
          <w:i/>
        </w:rPr>
        <w:t>proxy</w:t>
      </w:r>
      <w:r w:rsidRPr="000861C4">
        <w:t xml:space="preserve"> do estado socioemocional do aluno</w:t>
      </w:r>
      <w:r w:rsidRPr="000861C4">
        <w:rPr>
          <w:rStyle w:val="Refdenotaderodap"/>
        </w:rPr>
        <w:footnoteReference w:id="4"/>
      </w:r>
      <w:r w:rsidRPr="000861C4">
        <w:t>.</w:t>
      </w:r>
      <w:r w:rsidRPr="000D4995">
        <w:t xml:space="preserve"> </w:t>
      </w:r>
    </w:p>
    <w:p w14:paraId="6899BA99" w14:textId="77777777" w:rsidR="002D6827" w:rsidRPr="000D4995" w:rsidRDefault="002D6827" w:rsidP="002D6827">
      <w:pPr>
        <w:ind w:firstLine="709"/>
        <w:jc w:val="both"/>
      </w:pPr>
    </w:p>
    <w:p w14:paraId="6C9871C5" w14:textId="77777777" w:rsidR="002D6827" w:rsidRPr="000D4995" w:rsidRDefault="002D6827" w:rsidP="002D6827">
      <w:pPr>
        <w:jc w:val="center"/>
        <w:rPr>
          <w:b/>
        </w:rPr>
      </w:pPr>
      <w:r w:rsidRPr="000D4995">
        <w:rPr>
          <w:b/>
        </w:rPr>
        <w:t xml:space="preserve">Tabela 2 – Percepção da Saúde do Aluno e Doenças Relatadas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68"/>
        <w:gridCol w:w="2127"/>
        <w:gridCol w:w="1980"/>
        <w:gridCol w:w="1847"/>
      </w:tblGrid>
      <w:tr w:rsidR="002D6827" w:rsidRPr="000D4995" w14:paraId="68994EDC" w14:textId="77777777" w:rsidTr="007E151C">
        <w:trPr>
          <w:jc w:val="center"/>
        </w:trPr>
        <w:tc>
          <w:tcPr>
            <w:tcW w:w="2268" w:type="dxa"/>
            <w:tcBorders>
              <w:top w:val="single" w:sz="12" w:space="0" w:color="auto"/>
              <w:bottom w:val="single" w:sz="12" w:space="0" w:color="auto"/>
            </w:tcBorders>
            <w:vAlign w:val="bottom"/>
          </w:tcPr>
          <w:p w14:paraId="2F518BE0" w14:textId="77777777" w:rsidR="002D6827" w:rsidRPr="001D575E" w:rsidRDefault="002D6827" w:rsidP="007E151C">
            <w:pPr>
              <w:rPr>
                <w:b/>
                <w:sz w:val="18"/>
                <w:szCs w:val="18"/>
              </w:rPr>
            </w:pPr>
            <w:r w:rsidRPr="001D575E">
              <w:rPr>
                <w:b/>
                <w:sz w:val="18"/>
                <w:szCs w:val="18"/>
              </w:rPr>
              <w:t>Saúde declarada</w:t>
            </w:r>
          </w:p>
        </w:tc>
        <w:tc>
          <w:tcPr>
            <w:tcW w:w="2127" w:type="dxa"/>
            <w:tcBorders>
              <w:top w:val="single" w:sz="12" w:space="0" w:color="auto"/>
              <w:bottom w:val="single" w:sz="12" w:space="0" w:color="auto"/>
            </w:tcBorders>
            <w:vAlign w:val="bottom"/>
          </w:tcPr>
          <w:p w14:paraId="666FED36" w14:textId="77777777" w:rsidR="002D6827" w:rsidRPr="001D575E" w:rsidRDefault="002D6827" w:rsidP="007E151C">
            <w:pPr>
              <w:jc w:val="center"/>
              <w:rPr>
                <w:b/>
                <w:sz w:val="18"/>
                <w:szCs w:val="18"/>
              </w:rPr>
            </w:pPr>
            <w:r w:rsidRPr="001D575E">
              <w:rPr>
                <w:b/>
                <w:sz w:val="18"/>
                <w:szCs w:val="18"/>
              </w:rPr>
              <w:t>Doença emocional</w:t>
            </w:r>
          </w:p>
        </w:tc>
        <w:tc>
          <w:tcPr>
            <w:tcW w:w="1980" w:type="dxa"/>
            <w:tcBorders>
              <w:top w:val="single" w:sz="12" w:space="0" w:color="auto"/>
              <w:bottom w:val="single" w:sz="12" w:space="0" w:color="auto"/>
            </w:tcBorders>
            <w:vAlign w:val="bottom"/>
          </w:tcPr>
          <w:p w14:paraId="6EEC0C7A" w14:textId="77777777" w:rsidR="002D6827" w:rsidRPr="001D575E" w:rsidRDefault="002D6827" w:rsidP="007E151C">
            <w:pPr>
              <w:jc w:val="center"/>
              <w:rPr>
                <w:b/>
                <w:sz w:val="18"/>
                <w:szCs w:val="18"/>
              </w:rPr>
            </w:pPr>
            <w:r w:rsidRPr="001D575E">
              <w:rPr>
                <w:b/>
                <w:sz w:val="18"/>
                <w:szCs w:val="18"/>
              </w:rPr>
              <w:t>Doença física</w:t>
            </w:r>
          </w:p>
        </w:tc>
        <w:tc>
          <w:tcPr>
            <w:tcW w:w="1847" w:type="dxa"/>
            <w:tcBorders>
              <w:top w:val="single" w:sz="12" w:space="0" w:color="auto"/>
              <w:bottom w:val="single" w:sz="12" w:space="0" w:color="auto"/>
            </w:tcBorders>
            <w:vAlign w:val="bottom"/>
          </w:tcPr>
          <w:p w14:paraId="70A798AE" w14:textId="77777777" w:rsidR="002D6827" w:rsidRPr="001D575E" w:rsidRDefault="002D6827" w:rsidP="007E151C">
            <w:pPr>
              <w:jc w:val="center"/>
              <w:rPr>
                <w:b/>
                <w:sz w:val="18"/>
                <w:szCs w:val="18"/>
              </w:rPr>
            </w:pPr>
            <w:r w:rsidRPr="001D575E">
              <w:rPr>
                <w:b/>
                <w:sz w:val="18"/>
                <w:szCs w:val="18"/>
              </w:rPr>
              <w:t>Saudável</w:t>
            </w:r>
          </w:p>
        </w:tc>
      </w:tr>
      <w:tr w:rsidR="002D6827" w:rsidRPr="007F3F50" w14:paraId="7BB57B33" w14:textId="77777777" w:rsidTr="007E151C">
        <w:trPr>
          <w:jc w:val="center"/>
        </w:trPr>
        <w:tc>
          <w:tcPr>
            <w:tcW w:w="2268" w:type="dxa"/>
            <w:tcBorders>
              <w:top w:val="single" w:sz="12" w:space="0" w:color="auto"/>
              <w:bottom w:val="nil"/>
            </w:tcBorders>
            <w:vAlign w:val="bottom"/>
          </w:tcPr>
          <w:p w14:paraId="5C732D4E" w14:textId="77777777" w:rsidR="002D6827" w:rsidRPr="000861C4" w:rsidRDefault="002D6827" w:rsidP="007E151C">
            <w:pPr>
              <w:rPr>
                <w:bCs/>
                <w:color w:val="000000"/>
                <w:sz w:val="18"/>
                <w:szCs w:val="18"/>
              </w:rPr>
            </w:pPr>
            <w:r w:rsidRPr="000861C4">
              <w:rPr>
                <w:bCs/>
                <w:color w:val="000000"/>
                <w:sz w:val="18"/>
                <w:szCs w:val="18"/>
              </w:rPr>
              <w:t>Muito boa ou boa</w:t>
            </w:r>
          </w:p>
        </w:tc>
        <w:tc>
          <w:tcPr>
            <w:tcW w:w="2127" w:type="dxa"/>
            <w:tcBorders>
              <w:top w:val="single" w:sz="12" w:space="0" w:color="auto"/>
              <w:bottom w:val="nil"/>
            </w:tcBorders>
            <w:vAlign w:val="bottom"/>
          </w:tcPr>
          <w:p w14:paraId="499DEBF1" w14:textId="77777777" w:rsidR="002D6827" w:rsidRDefault="002D6827" w:rsidP="007E151C">
            <w:pPr>
              <w:jc w:val="center"/>
              <w:rPr>
                <w:color w:val="000000"/>
                <w:sz w:val="18"/>
                <w:szCs w:val="18"/>
              </w:rPr>
            </w:pPr>
            <w:r>
              <w:rPr>
                <w:color w:val="000000"/>
                <w:sz w:val="18"/>
                <w:szCs w:val="18"/>
              </w:rPr>
              <w:t>83,33%</w:t>
            </w:r>
          </w:p>
        </w:tc>
        <w:tc>
          <w:tcPr>
            <w:tcW w:w="1980" w:type="dxa"/>
            <w:tcBorders>
              <w:top w:val="single" w:sz="12" w:space="0" w:color="auto"/>
              <w:bottom w:val="nil"/>
            </w:tcBorders>
            <w:vAlign w:val="bottom"/>
          </w:tcPr>
          <w:p w14:paraId="4A7157E3" w14:textId="77777777" w:rsidR="002D6827" w:rsidRDefault="002D6827" w:rsidP="007E151C">
            <w:pPr>
              <w:jc w:val="center"/>
              <w:rPr>
                <w:color w:val="000000"/>
                <w:sz w:val="18"/>
                <w:szCs w:val="18"/>
              </w:rPr>
            </w:pPr>
            <w:r>
              <w:rPr>
                <w:color w:val="000000"/>
                <w:sz w:val="18"/>
                <w:szCs w:val="18"/>
              </w:rPr>
              <w:t>97,86%</w:t>
            </w:r>
          </w:p>
        </w:tc>
        <w:tc>
          <w:tcPr>
            <w:tcW w:w="1847" w:type="dxa"/>
            <w:tcBorders>
              <w:top w:val="single" w:sz="12" w:space="0" w:color="auto"/>
              <w:bottom w:val="nil"/>
            </w:tcBorders>
            <w:vAlign w:val="bottom"/>
          </w:tcPr>
          <w:p w14:paraId="79458969" w14:textId="77777777" w:rsidR="002D6827" w:rsidRDefault="002D6827" w:rsidP="007E151C">
            <w:pPr>
              <w:jc w:val="center"/>
              <w:rPr>
                <w:color w:val="000000"/>
                <w:sz w:val="18"/>
                <w:szCs w:val="18"/>
              </w:rPr>
            </w:pPr>
            <w:r>
              <w:rPr>
                <w:color w:val="000000"/>
                <w:sz w:val="18"/>
                <w:szCs w:val="18"/>
              </w:rPr>
              <w:t>99,92%</w:t>
            </w:r>
          </w:p>
        </w:tc>
      </w:tr>
      <w:tr w:rsidR="002D6827" w:rsidRPr="007F3F50" w14:paraId="7A523388" w14:textId="77777777" w:rsidTr="007E151C">
        <w:trPr>
          <w:jc w:val="center"/>
        </w:trPr>
        <w:tc>
          <w:tcPr>
            <w:tcW w:w="2268" w:type="dxa"/>
            <w:tcBorders>
              <w:top w:val="nil"/>
              <w:bottom w:val="single" w:sz="12" w:space="0" w:color="auto"/>
            </w:tcBorders>
            <w:vAlign w:val="bottom"/>
          </w:tcPr>
          <w:p w14:paraId="7C444FAE" w14:textId="77777777" w:rsidR="002D6827" w:rsidRPr="000861C4" w:rsidRDefault="002D6827" w:rsidP="007E151C">
            <w:pPr>
              <w:rPr>
                <w:bCs/>
                <w:color w:val="000000"/>
                <w:sz w:val="18"/>
                <w:szCs w:val="18"/>
              </w:rPr>
            </w:pPr>
            <w:r w:rsidRPr="000861C4">
              <w:rPr>
                <w:bCs/>
                <w:color w:val="000000"/>
                <w:sz w:val="18"/>
                <w:szCs w:val="18"/>
              </w:rPr>
              <w:t>Muito ruim ou ruim</w:t>
            </w:r>
          </w:p>
        </w:tc>
        <w:tc>
          <w:tcPr>
            <w:tcW w:w="2127" w:type="dxa"/>
            <w:tcBorders>
              <w:top w:val="nil"/>
              <w:bottom w:val="single" w:sz="12" w:space="0" w:color="auto"/>
            </w:tcBorders>
            <w:vAlign w:val="bottom"/>
          </w:tcPr>
          <w:p w14:paraId="63B1C5AA" w14:textId="77777777" w:rsidR="002D6827" w:rsidRDefault="002D6827" w:rsidP="007E151C">
            <w:pPr>
              <w:jc w:val="center"/>
              <w:rPr>
                <w:color w:val="000000"/>
                <w:sz w:val="18"/>
                <w:szCs w:val="18"/>
              </w:rPr>
            </w:pPr>
            <w:r>
              <w:rPr>
                <w:color w:val="000000"/>
                <w:sz w:val="18"/>
                <w:szCs w:val="18"/>
              </w:rPr>
              <w:t>16,67%</w:t>
            </w:r>
          </w:p>
        </w:tc>
        <w:tc>
          <w:tcPr>
            <w:tcW w:w="1980" w:type="dxa"/>
            <w:tcBorders>
              <w:top w:val="nil"/>
              <w:bottom w:val="single" w:sz="12" w:space="0" w:color="auto"/>
            </w:tcBorders>
            <w:vAlign w:val="bottom"/>
          </w:tcPr>
          <w:p w14:paraId="35F8E38C" w14:textId="77777777" w:rsidR="002D6827" w:rsidRDefault="002D6827" w:rsidP="007E151C">
            <w:pPr>
              <w:jc w:val="center"/>
              <w:rPr>
                <w:color w:val="000000"/>
                <w:sz w:val="18"/>
                <w:szCs w:val="18"/>
              </w:rPr>
            </w:pPr>
            <w:r>
              <w:rPr>
                <w:color w:val="000000"/>
                <w:sz w:val="18"/>
                <w:szCs w:val="18"/>
              </w:rPr>
              <w:t>2,14%</w:t>
            </w:r>
          </w:p>
        </w:tc>
        <w:tc>
          <w:tcPr>
            <w:tcW w:w="1847" w:type="dxa"/>
            <w:tcBorders>
              <w:top w:val="nil"/>
              <w:bottom w:val="single" w:sz="12" w:space="0" w:color="auto"/>
            </w:tcBorders>
            <w:vAlign w:val="bottom"/>
          </w:tcPr>
          <w:p w14:paraId="283E5511" w14:textId="77777777" w:rsidR="002D6827" w:rsidRDefault="002D6827" w:rsidP="007E151C">
            <w:pPr>
              <w:jc w:val="center"/>
              <w:rPr>
                <w:color w:val="000000"/>
                <w:sz w:val="18"/>
                <w:szCs w:val="18"/>
              </w:rPr>
            </w:pPr>
            <w:r>
              <w:rPr>
                <w:color w:val="000000"/>
                <w:sz w:val="18"/>
                <w:szCs w:val="18"/>
              </w:rPr>
              <w:t>0,08%</w:t>
            </w:r>
          </w:p>
        </w:tc>
      </w:tr>
      <w:tr w:rsidR="002D6827" w:rsidRPr="007F3F50" w14:paraId="4F235070" w14:textId="77777777" w:rsidTr="007E151C">
        <w:trPr>
          <w:jc w:val="center"/>
        </w:trPr>
        <w:tc>
          <w:tcPr>
            <w:tcW w:w="2268" w:type="dxa"/>
            <w:tcBorders>
              <w:top w:val="single" w:sz="12" w:space="0" w:color="auto"/>
              <w:bottom w:val="single" w:sz="12" w:space="0" w:color="auto"/>
            </w:tcBorders>
            <w:vAlign w:val="bottom"/>
          </w:tcPr>
          <w:p w14:paraId="3E8FD7C0" w14:textId="77777777" w:rsidR="002D6827" w:rsidRPr="001D575E" w:rsidRDefault="002D6827" w:rsidP="007E151C">
            <w:pPr>
              <w:rPr>
                <w:b/>
                <w:color w:val="000000"/>
                <w:sz w:val="18"/>
                <w:szCs w:val="18"/>
              </w:rPr>
            </w:pPr>
            <w:r w:rsidRPr="001D575E">
              <w:rPr>
                <w:b/>
                <w:color w:val="000000"/>
                <w:sz w:val="18"/>
                <w:szCs w:val="18"/>
              </w:rPr>
              <w:t>Total</w:t>
            </w:r>
          </w:p>
        </w:tc>
        <w:tc>
          <w:tcPr>
            <w:tcW w:w="2127" w:type="dxa"/>
            <w:tcBorders>
              <w:top w:val="single" w:sz="12" w:space="0" w:color="auto"/>
              <w:bottom w:val="single" w:sz="12" w:space="0" w:color="auto"/>
            </w:tcBorders>
            <w:vAlign w:val="bottom"/>
          </w:tcPr>
          <w:p w14:paraId="2F54B798" w14:textId="77777777" w:rsidR="002D6827" w:rsidRDefault="002D6827" w:rsidP="007E151C">
            <w:pPr>
              <w:jc w:val="center"/>
              <w:rPr>
                <w:color w:val="000000"/>
                <w:sz w:val="18"/>
                <w:szCs w:val="18"/>
              </w:rPr>
            </w:pPr>
            <w:r>
              <w:rPr>
                <w:color w:val="000000"/>
                <w:sz w:val="18"/>
                <w:szCs w:val="18"/>
              </w:rPr>
              <w:t>100,00%</w:t>
            </w:r>
          </w:p>
        </w:tc>
        <w:tc>
          <w:tcPr>
            <w:tcW w:w="1980" w:type="dxa"/>
            <w:tcBorders>
              <w:top w:val="single" w:sz="12" w:space="0" w:color="auto"/>
              <w:bottom w:val="single" w:sz="12" w:space="0" w:color="auto"/>
            </w:tcBorders>
            <w:vAlign w:val="bottom"/>
          </w:tcPr>
          <w:p w14:paraId="601409B3" w14:textId="77777777" w:rsidR="002D6827" w:rsidRDefault="002D6827" w:rsidP="007E151C">
            <w:pPr>
              <w:jc w:val="center"/>
              <w:rPr>
                <w:color w:val="000000"/>
                <w:sz w:val="18"/>
                <w:szCs w:val="18"/>
              </w:rPr>
            </w:pPr>
            <w:r>
              <w:rPr>
                <w:color w:val="000000"/>
                <w:sz w:val="18"/>
                <w:szCs w:val="18"/>
              </w:rPr>
              <w:t>100,00%</w:t>
            </w:r>
          </w:p>
        </w:tc>
        <w:tc>
          <w:tcPr>
            <w:tcW w:w="1847" w:type="dxa"/>
            <w:tcBorders>
              <w:top w:val="single" w:sz="12" w:space="0" w:color="auto"/>
              <w:bottom w:val="single" w:sz="12" w:space="0" w:color="auto"/>
            </w:tcBorders>
            <w:vAlign w:val="bottom"/>
          </w:tcPr>
          <w:p w14:paraId="7BC4FCCD" w14:textId="77777777" w:rsidR="002D6827" w:rsidRDefault="002D6827" w:rsidP="007E151C">
            <w:pPr>
              <w:jc w:val="center"/>
              <w:rPr>
                <w:color w:val="000000"/>
                <w:sz w:val="18"/>
                <w:szCs w:val="18"/>
              </w:rPr>
            </w:pPr>
            <w:r>
              <w:rPr>
                <w:color w:val="000000"/>
                <w:sz w:val="18"/>
                <w:szCs w:val="18"/>
              </w:rPr>
              <w:t>100,00%</w:t>
            </w:r>
          </w:p>
        </w:tc>
      </w:tr>
    </w:tbl>
    <w:p w14:paraId="18D1BE38" w14:textId="77777777" w:rsidR="002D6827" w:rsidRDefault="002D6827" w:rsidP="002D6827">
      <w:pPr>
        <w:pStyle w:val="Tabela1"/>
        <w:ind w:left="180" w:right="639"/>
        <w:rPr>
          <w:b w:val="0"/>
          <w:sz w:val="18"/>
          <w:szCs w:val="18"/>
        </w:rPr>
      </w:pPr>
      <w:r w:rsidRPr="00C96CDA">
        <w:rPr>
          <w:b w:val="0"/>
          <w:sz w:val="18"/>
          <w:szCs w:val="18"/>
        </w:rPr>
        <w:t xml:space="preserve">Fonte: Cálculo </w:t>
      </w:r>
      <w:r w:rsidRPr="007F3F50">
        <w:rPr>
          <w:b w:val="0"/>
          <w:sz w:val="18"/>
          <w:szCs w:val="18"/>
        </w:rPr>
        <w:t>d</w:t>
      </w:r>
      <w:r>
        <w:rPr>
          <w:b w:val="0"/>
          <w:sz w:val="18"/>
          <w:szCs w:val="18"/>
        </w:rPr>
        <w:t>os</w:t>
      </w:r>
      <w:r w:rsidRPr="007F3F50">
        <w:rPr>
          <w:b w:val="0"/>
          <w:sz w:val="18"/>
          <w:szCs w:val="18"/>
        </w:rPr>
        <w:t xml:space="preserve"> autor</w:t>
      </w:r>
      <w:r>
        <w:rPr>
          <w:b w:val="0"/>
          <w:sz w:val="18"/>
          <w:szCs w:val="18"/>
        </w:rPr>
        <w:t>e</w:t>
      </w:r>
      <w:r w:rsidRPr="007F3F50">
        <w:rPr>
          <w:b w:val="0"/>
          <w:sz w:val="18"/>
          <w:szCs w:val="18"/>
        </w:rPr>
        <w:t>s com base</w:t>
      </w:r>
      <w:r w:rsidRPr="00C96CDA">
        <w:rPr>
          <w:b w:val="0"/>
          <w:sz w:val="18"/>
          <w:szCs w:val="18"/>
        </w:rPr>
        <w:t xml:space="preserve"> nos dados da Fundaj em 2013.</w:t>
      </w:r>
    </w:p>
    <w:p w14:paraId="417B228A" w14:textId="77777777" w:rsidR="002D6827" w:rsidRDefault="002D6827" w:rsidP="002D6827">
      <w:pPr>
        <w:pStyle w:val="Tabela1"/>
        <w:ind w:left="180" w:right="639"/>
        <w:rPr>
          <w:b w:val="0"/>
          <w:sz w:val="18"/>
          <w:szCs w:val="18"/>
        </w:rPr>
      </w:pPr>
    </w:p>
    <w:p w14:paraId="2BE8EAD1" w14:textId="77777777" w:rsidR="002D6827" w:rsidRDefault="002D6827" w:rsidP="002D6827">
      <w:pPr>
        <w:pStyle w:val="Tabela1"/>
        <w:ind w:left="180" w:right="639"/>
        <w:rPr>
          <w:b w:val="0"/>
          <w:sz w:val="18"/>
          <w:szCs w:val="18"/>
        </w:rPr>
      </w:pPr>
    </w:p>
    <w:p w14:paraId="21850FDF" w14:textId="77777777" w:rsidR="002D6827" w:rsidRDefault="002D6827" w:rsidP="002D6827">
      <w:pPr>
        <w:pStyle w:val="Tabela1"/>
        <w:ind w:left="180" w:right="639"/>
        <w:rPr>
          <w:b w:val="0"/>
          <w:sz w:val="18"/>
          <w:szCs w:val="18"/>
        </w:rPr>
      </w:pPr>
    </w:p>
    <w:p w14:paraId="08BE9D7B" w14:textId="77777777" w:rsidR="002D6827" w:rsidRDefault="002D6827" w:rsidP="002D6827">
      <w:pPr>
        <w:pStyle w:val="Tabela1"/>
        <w:ind w:left="180" w:right="639"/>
        <w:rPr>
          <w:b w:val="0"/>
          <w:sz w:val="18"/>
          <w:szCs w:val="18"/>
        </w:rPr>
      </w:pPr>
    </w:p>
    <w:p w14:paraId="13AC2565" w14:textId="77777777" w:rsidR="002D6827" w:rsidRDefault="002D6827" w:rsidP="002D6827">
      <w:pPr>
        <w:pStyle w:val="Ttulo3"/>
        <w:spacing w:before="0" w:after="0"/>
        <w:ind w:firstLine="708"/>
        <w:jc w:val="both"/>
        <w:rPr>
          <w:rFonts w:ascii="Times New Roman" w:hAnsi="Times New Roman"/>
          <w:iCs/>
          <w:sz w:val="24"/>
        </w:rPr>
      </w:pPr>
      <w:r>
        <w:rPr>
          <w:rFonts w:ascii="Times New Roman" w:hAnsi="Times New Roman"/>
          <w:sz w:val="24"/>
        </w:rPr>
        <w:t xml:space="preserve">3.1. Modelo </w:t>
      </w:r>
      <w:r>
        <w:rPr>
          <w:rFonts w:ascii="Times New Roman" w:hAnsi="Times New Roman"/>
          <w:iCs/>
          <w:sz w:val="24"/>
        </w:rPr>
        <w:t>Econométrico</w:t>
      </w:r>
    </w:p>
    <w:p w14:paraId="4E233F86" w14:textId="77777777" w:rsidR="002D6827" w:rsidRDefault="002D6827" w:rsidP="002D6827">
      <w:pPr>
        <w:ind w:firstLine="708"/>
        <w:jc w:val="both"/>
      </w:pPr>
    </w:p>
    <w:p w14:paraId="3948DB7C" w14:textId="77777777" w:rsidR="002D6827" w:rsidRPr="00A92F83" w:rsidRDefault="002D6827" w:rsidP="002D6827">
      <w:pPr>
        <w:ind w:firstLine="708"/>
        <w:jc w:val="both"/>
      </w:pPr>
      <w:r>
        <w:lastRenderedPageBreak/>
        <w:t>Quando</w:t>
      </w:r>
      <w:r w:rsidRPr="00E828E9">
        <w:t xml:space="preserve"> s</w:t>
      </w:r>
      <w:r>
        <w:t xml:space="preserve">e trabalha com modelos lineares normais um dos pressupostos básicos é de que a variável dependente apresente normalidade, quando não, </w:t>
      </w:r>
      <w:r w:rsidRPr="00A92F83">
        <w:t xml:space="preserve">algum tipo de transformação </w:t>
      </w:r>
      <w:r>
        <w:t>é</w:t>
      </w:r>
      <w:r w:rsidRPr="00A92F83">
        <w:t xml:space="preserve"> sugerid</w:t>
      </w:r>
      <w:r>
        <w:t>o</w:t>
      </w:r>
      <w:r w:rsidRPr="00A92F83">
        <w:t xml:space="preserve"> com o objetivo de se obter tal normalidade. Dentre vários tipos de transformação</w:t>
      </w:r>
      <w:r>
        <w:t>,</w:t>
      </w:r>
      <w:r w:rsidRPr="00A92F83">
        <w:t xml:space="preserve"> aquela proposta por </w:t>
      </w:r>
      <w:r w:rsidRPr="00AC539A">
        <w:t>Box e Cox (1964),</w:t>
      </w:r>
      <w:r>
        <w:t xml:space="preserve"> é uma das mais usuais,</w:t>
      </w:r>
      <w:r w:rsidRPr="00A92F83">
        <w:t xml:space="preserve"> a qual transforma o valor observado y (positivo) em</w:t>
      </w:r>
      <w:r>
        <w:t>:</w:t>
      </w:r>
    </w:p>
    <w:p w14:paraId="3B18FBCA" w14:textId="77777777" w:rsidR="002D6827" w:rsidRDefault="002D6827" w:rsidP="002D6827">
      <w:pPr>
        <w:autoSpaceDE w:val="0"/>
        <w:autoSpaceDN w:val="0"/>
        <w:adjustRightInd w:val="0"/>
        <w:rPr>
          <w:rFonts w:ascii="SFRM1200" w:hAnsi="SFRM1200" w:cs="SFRM1200"/>
          <w:lang w:eastAsia="ko-KR"/>
        </w:rPr>
      </w:pPr>
    </w:p>
    <w:p w14:paraId="488042C2" w14:textId="77777777" w:rsidR="002D6827" w:rsidRDefault="002D6827" w:rsidP="002D6827">
      <w:pPr>
        <w:autoSpaceDE w:val="0"/>
        <w:autoSpaceDN w:val="0"/>
        <w:adjustRightInd w:val="0"/>
        <w:jc w:val="center"/>
        <w:rPr>
          <w:rFonts w:ascii="SFRM1200" w:hAnsi="SFRM1200" w:cs="SFRM1200"/>
          <w:lang w:eastAsia="ko-KR"/>
        </w:rPr>
      </w:pPr>
      <w:r w:rsidRPr="00194096">
        <w:rPr>
          <w:rFonts w:ascii="SFRM1200" w:hAnsi="SFRM1200" w:cs="SFRM1200"/>
          <w:position w:val="-46"/>
          <w:lang w:eastAsia="ko-KR"/>
        </w:rPr>
        <w:object w:dxaOrig="2500" w:dyaOrig="1040" w14:anchorId="60945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51.75pt" o:ole="">
            <v:imagedata r:id="rId10" o:title=""/>
          </v:shape>
          <o:OLEObject Type="Embed" ProgID="Equation.3" ShapeID="_x0000_i1025" DrawAspect="Content" ObjectID="_1667129660" r:id="rId11"/>
        </w:object>
      </w:r>
    </w:p>
    <w:p w14:paraId="7B8DE62A" w14:textId="77777777" w:rsidR="002D6827" w:rsidRDefault="002D6827" w:rsidP="002D6827">
      <w:pPr>
        <w:autoSpaceDE w:val="0"/>
        <w:autoSpaceDN w:val="0"/>
        <w:adjustRightInd w:val="0"/>
        <w:jc w:val="center"/>
        <w:rPr>
          <w:rFonts w:ascii="SFRM1200" w:hAnsi="SFRM1200" w:cs="SFRM1200"/>
          <w:lang w:eastAsia="ko-KR"/>
        </w:rPr>
      </w:pPr>
    </w:p>
    <w:p w14:paraId="0DC3C35C" w14:textId="77777777" w:rsidR="002D6827" w:rsidRPr="00A92F83" w:rsidRDefault="002D6827" w:rsidP="002D6827">
      <w:pPr>
        <w:jc w:val="both"/>
      </w:pPr>
      <w:r w:rsidRPr="00A92F83">
        <w:t xml:space="preserve">sendo </w:t>
      </w:r>
      <w:r w:rsidRPr="00A92F83">
        <w:rPr>
          <w:rFonts w:hint="eastAsia"/>
        </w:rPr>
        <w:t>λ</w:t>
      </w:r>
      <w:r w:rsidRPr="00A92F83">
        <w:t xml:space="preserve"> uma constante desconhecida. O objetivo da transformação de Box</w:t>
      </w:r>
      <w:r>
        <w:t xml:space="preserve"> </w:t>
      </w:r>
      <w:r w:rsidRPr="00A92F83">
        <w:t>e Cox, quando aplicada a um conjunto de valores observados, é produzir</w:t>
      </w:r>
      <w:r>
        <w:t xml:space="preserve"> </w:t>
      </w:r>
      <w:r w:rsidRPr="00A92F83">
        <w:t>aproximadamente a normalidade, a constância de variância e também a linearidade</w:t>
      </w:r>
      <w:r>
        <w:t>, descritos a seguir:</w:t>
      </w:r>
    </w:p>
    <w:p w14:paraId="2A2A5BB1" w14:textId="77777777" w:rsidR="002D6827" w:rsidRDefault="002D6827" w:rsidP="002D6827">
      <w:pPr>
        <w:ind w:firstLine="708"/>
        <w:jc w:val="both"/>
      </w:pPr>
    </w:p>
    <w:p w14:paraId="360C62C7" w14:textId="77777777" w:rsidR="002D6827" w:rsidRDefault="002D6827" w:rsidP="002D6827">
      <w:pPr>
        <w:ind w:firstLine="708"/>
        <w:jc w:val="center"/>
      </w:pPr>
      <w:r w:rsidRPr="0033428D">
        <w:rPr>
          <w:position w:val="-14"/>
        </w:rPr>
        <w:object w:dxaOrig="5380" w:dyaOrig="380" w14:anchorId="3659628A">
          <v:shape id="_x0000_i1026" type="#_x0000_t75" style="width:269.25pt;height:18.75pt" o:ole="">
            <v:imagedata r:id="rId12" o:title=""/>
          </v:shape>
          <o:OLEObject Type="Embed" ProgID="Equation.3" ShapeID="_x0000_i1026" DrawAspect="Content" ObjectID="_1667129661" r:id="rId13"/>
        </w:object>
      </w:r>
    </w:p>
    <w:p w14:paraId="14363F17" w14:textId="77777777" w:rsidR="002D6827" w:rsidRDefault="002D6827" w:rsidP="002D6827">
      <w:pPr>
        <w:ind w:firstLine="708"/>
        <w:jc w:val="both"/>
        <w:rPr>
          <w:rFonts w:ascii="SFRM1200" w:hAnsi="SFRM1200" w:cs="SFRM1200"/>
          <w:lang w:eastAsia="ko-KR"/>
        </w:rPr>
      </w:pPr>
    </w:p>
    <w:p w14:paraId="001F242F" w14:textId="77777777" w:rsidR="002D6827" w:rsidRDefault="002D6827" w:rsidP="002D6827">
      <w:pPr>
        <w:ind w:firstLine="708"/>
        <w:jc w:val="both"/>
      </w:pPr>
      <w:r w:rsidRPr="00194096">
        <w:rPr>
          <w:lang w:eastAsia="ko-KR"/>
        </w:rPr>
        <w:t xml:space="preserve">No entanto, raramente isso ocorre para um único valor de </w:t>
      </w:r>
      <w:r w:rsidRPr="00194096">
        <w:rPr>
          <w:rFonts w:eastAsia="CMMI12"/>
          <w:lang w:eastAsia="ko-KR"/>
        </w:rPr>
        <w:t>λ.</w:t>
      </w:r>
      <w:r>
        <w:rPr>
          <w:rFonts w:eastAsia="CMMI12" w:cs="CMMI12"/>
          <w:lang w:eastAsia="ko-KR"/>
        </w:rPr>
        <w:t xml:space="preserve"> Nessa perspectiva </w:t>
      </w:r>
      <w:r w:rsidRPr="00AC539A">
        <w:t>Nelder e Wedderburn (1972)</w:t>
      </w:r>
      <w:r>
        <w:t xml:space="preserve"> propuseram os M</w:t>
      </w:r>
      <w:r w:rsidRPr="00950ECA">
        <w:t xml:space="preserve">odelos </w:t>
      </w:r>
      <w:r>
        <w:t>Lineares G</w:t>
      </w:r>
      <w:r w:rsidRPr="00950ECA">
        <w:t>eneralizados (MLGs)</w:t>
      </w:r>
      <w:r>
        <w:t xml:space="preserve"> em que a variável dependente pode assumir uma variedade de distribuições inclusive a família de distribuição exponencial (Normal, Poisson, Binomial, Gama, Gaussiana, Gaussiana Inversa, etc.). Esta proposta trouxe </w:t>
      </w:r>
      <w:r w:rsidRPr="00950ECA">
        <w:t>maior flexibilidade para a relação funcional entre a</w:t>
      </w:r>
      <w:r>
        <w:t xml:space="preserve"> </w:t>
      </w:r>
      <w:r w:rsidRPr="00950ECA">
        <w:t>média da variável resposta</w:t>
      </w:r>
      <w:r>
        <w:t xml:space="preserve"> E(Z)</w:t>
      </w:r>
      <w:r w:rsidRPr="00950ECA">
        <w:t xml:space="preserve"> e o preditor linear </w:t>
      </w:r>
      <w:r w:rsidRPr="00950ECA">
        <w:rPr>
          <w:rFonts w:hint="eastAsia"/>
        </w:rPr>
        <w:t>η</w:t>
      </w:r>
      <w:r>
        <w:rPr>
          <w:rStyle w:val="Refdenotaderodap"/>
        </w:rPr>
        <w:footnoteReference w:id="5"/>
      </w:r>
      <w:r w:rsidRPr="00950ECA">
        <w:t>.</w:t>
      </w:r>
      <w:r>
        <w:t xml:space="preserve"> Ao contrário do que apresentavam os modelos lineares normais, a ligação entre E(Z) e o preditor não é </w:t>
      </w:r>
      <w:r w:rsidRPr="005112B5">
        <w:t>necessariamente uma identidade</w:t>
      </w:r>
      <w:r>
        <w:t>. Da mesma forma, propuseram um processo iterativo para a estimação dos parâmetros e introduziram o conceito de desvio que tem sido muito usado para a avaliação da qualidade de ajuste MLGs, bem como no desenvolvimento de resíduos e medidas de diagnóstico</w:t>
      </w:r>
      <w:r>
        <w:rPr>
          <w:rStyle w:val="Refdenotaderodap"/>
        </w:rPr>
        <w:footnoteReference w:id="6"/>
      </w:r>
      <w:r>
        <w:t xml:space="preserve">. </w:t>
      </w:r>
    </w:p>
    <w:p w14:paraId="45BBD5D9" w14:textId="77777777" w:rsidR="002D6827" w:rsidRDefault="002D6827" w:rsidP="002D6827">
      <w:pPr>
        <w:ind w:firstLine="708"/>
        <w:jc w:val="both"/>
      </w:pPr>
      <w:r>
        <w:t>A generalização dos MLGs recai fundamentalmente sobre dois aspectos principais, a distribuição de probabilidades associada à variável-resposta aleatória Y já não se restringe à Normal, podendo ser qualquer distribuição numa classe designada família exponencial de distribuições e a relação entre a combinação linear das variáveis explicativas e a variável-resposta pode ser mais geral do que no Modelo Linear Normal.</w:t>
      </w:r>
      <w:r>
        <w:cr/>
        <w:t xml:space="preserve">E cabe ainda ressaltar que um </w:t>
      </w:r>
      <w:r w:rsidRPr="00BD3BEE">
        <w:t>MLG depende de três componentes principais:</w:t>
      </w:r>
    </w:p>
    <w:p w14:paraId="5207B734" w14:textId="77777777" w:rsidR="002D6827" w:rsidRPr="00BD3BEE" w:rsidRDefault="002D6827" w:rsidP="002D6827">
      <w:pPr>
        <w:ind w:left="1080"/>
        <w:jc w:val="both"/>
        <w:rPr>
          <w:rFonts w:ascii="SFRM1200" w:hAnsi="SFRM1200" w:cs="SFRM1200"/>
          <w:lang w:eastAsia="ko-KR"/>
        </w:rPr>
      </w:pPr>
    </w:p>
    <w:p w14:paraId="0D0C3829" w14:textId="77777777" w:rsidR="002D6827" w:rsidRDefault="002D6827" w:rsidP="002D6827">
      <w:pPr>
        <w:ind w:left="1068"/>
        <w:jc w:val="both"/>
      </w:pPr>
      <w:r>
        <w:t>Componente aleatório: A variável dependente Y que se quer modelar, tratando-se de uma variável aleatória; da qual se recolhem n observações independentes; e cuja distribuição de probabilidades faz parte da família exponencial de distribuições;</w:t>
      </w:r>
    </w:p>
    <w:p w14:paraId="28D33072" w14:textId="77777777" w:rsidR="002D6827" w:rsidRDefault="002D6827" w:rsidP="002D6827">
      <w:pPr>
        <w:ind w:left="1068"/>
        <w:jc w:val="both"/>
      </w:pPr>
      <w:r>
        <w:t xml:space="preserve">Componente sistemático: Consiste numa combinação linear de variáveis explicativas. Se o sistema é composto por p variáveis explicativas e n observações tem-se </w:t>
      </w:r>
      <w:r w:rsidRPr="00E457B3">
        <w:rPr>
          <w:position w:val="-14"/>
        </w:rPr>
        <w:object w:dxaOrig="4120" w:dyaOrig="340" w14:anchorId="1E2619CF">
          <v:shape id="_x0000_i1027" type="#_x0000_t75" style="width:206.25pt;height:17.25pt" o:ole="">
            <v:imagedata r:id="rId14" o:title=""/>
          </v:shape>
          <o:OLEObject Type="Embed" ProgID="Equation.3" ShapeID="_x0000_i1027" DrawAspect="Content" ObjectID="_1667129662" r:id="rId15"/>
        </w:object>
      </w:r>
      <w:r>
        <w:t xml:space="preserve">, neste caso, o componente sistemático é dado por </w:t>
      </w:r>
      <w:r w:rsidRPr="00FB300E">
        <w:rPr>
          <w:position w:val="-14"/>
        </w:rPr>
        <w:object w:dxaOrig="3120" w:dyaOrig="340" w14:anchorId="36B8CD3A">
          <v:shape id="_x0000_i1028" type="#_x0000_t75" style="width:156pt;height:17.25pt" o:ole="">
            <v:imagedata r:id="rId16" o:title=""/>
          </v:shape>
          <o:OLEObject Type="Embed" ProgID="Equation.3" ShapeID="_x0000_i1028" DrawAspect="Content" ObjectID="_1667129663" r:id="rId17"/>
        </w:object>
      </w:r>
      <w:r>
        <w:t>;</w:t>
      </w:r>
    </w:p>
    <w:p w14:paraId="48F65E0E" w14:textId="77777777" w:rsidR="002D6827" w:rsidRDefault="002D6827" w:rsidP="002D6827">
      <w:pPr>
        <w:ind w:left="1068"/>
        <w:jc w:val="both"/>
      </w:pPr>
      <w:r>
        <w:lastRenderedPageBreak/>
        <w:t xml:space="preserve">Função de ligação: uma função diferenciável e monótona g que associa os componentes aleatório e sistemático, através de uma relação da forma: </w:t>
      </w:r>
      <w:r w:rsidRPr="006460D0">
        <w:object w:dxaOrig="6560" w:dyaOrig="920" w14:anchorId="6AA5F84B">
          <v:shape id="_x0000_i1029" type="#_x0000_t75" style="width:327.75pt;height:45.75pt" o:ole="">
            <v:imagedata r:id="rId18" o:title=""/>
          </v:shape>
          <o:OLEObject Type="Embed" ProgID="Equation.3" ShapeID="_x0000_i1029" DrawAspect="Content" ObjectID="_1667129664" r:id="rId19"/>
        </w:object>
      </w:r>
      <w:r>
        <w:t>.</w:t>
      </w:r>
    </w:p>
    <w:p w14:paraId="2E83145B" w14:textId="77777777" w:rsidR="002D6827" w:rsidRDefault="002D6827" w:rsidP="002D6827">
      <w:pPr>
        <w:ind w:firstLine="708"/>
        <w:jc w:val="both"/>
      </w:pPr>
    </w:p>
    <w:p w14:paraId="75B0B5A8" w14:textId="77777777" w:rsidR="002D6827" w:rsidRDefault="002D6827" w:rsidP="002D6827">
      <w:pPr>
        <w:ind w:firstLine="708"/>
        <w:jc w:val="both"/>
      </w:pPr>
      <w:r>
        <w:t xml:space="preserve">Onde Y é um vetor com as n observações </w:t>
      </w:r>
      <w:r w:rsidRPr="006C4231">
        <w:object w:dxaOrig="680" w:dyaOrig="460" w14:anchorId="7C33475C">
          <v:shape id="_x0000_i1030" type="#_x0000_t75" style="width:33.75pt;height:23.25pt" o:ole="">
            <v:imagedata r:id="rId20" o:title=""/>
          </v:shape>
          <o:OLEObject Type="Embed" ProgID="Equation.3" ShapeID="_x0000_i1030" DrawAspect="Content" ObjectID="_1667129665" r:id="rId21"/>
        </w:object>
      </w:r>
      <w:r>
        <w:t xml:space="preserve">; </w:t>
      </w:r>
      <w:r w:rsidRPr="006C4231">
        <w:object w:dxaOrig="2380" w:dyaOrig="400" w14:anchorId="564586C3">
          <v:shape id="_x0000_i1031" type="#_x0000_t75" style="width:119.25pt;height:20.25pt" o:ole="">
            <v:imagedata r:id="rId22" o:title=""/>
          </v:shape>
          <o:OLEObject Type="Embed" ProgID="Equation.3" ShapeID="_x0000_i1031" DrawAspect="Content" ObjectID="_1667129666" r:id="rId23"/>
        </w:object>
      </w:r>
      <w:r>
        <w:t>é o vetor de valores esperados das n observações de Y e</w:t>
      </w:r>
      <w:r w:rsidRPr="006460D0">
        <w:object w:dxaOrig="360" w:dyaOrig="300" w14:anchorId="444FC7DF">
          <v:shape id="_x0000_i1032" type="#_x0000_t75" style="width:18pt;height:15pt" o:ole="">
            <v:imagedata r:id="rId24" o:title=""/>
          </v:shape>
          <o:OLEObject Type="Embed" ProgID="Equation.3" ShapeID="_x0000_i1032" DrawAspect="Content" ObjectID="_1667129667" r:id="rId25"/>
        </w:object>
      </w:r>
      <w:r>
        <w:t xml:space="preserve"> é a i-ésima linha da matriz X.</w:t>
      </w:r>
    </w:p>
    <w:p w14:paraId="1735DCA1" w14:textId="77777777" w:rsidR="002D6827" w:rsidRDefault="002D6827" w:rsidP="002D6827">
      <w:pPr>
        <w:ind w:firstLine="708"/>
        <w:jc w:val="both"/>
      </w:pPr>
      <w:r>
        <w:t>Contrariamente ao que acontece com os modelos lineares normais, aqui não são explicitados erros aleatórios na forma aditiva. A ﬂutuação aleatória da variável-resposta é dada diretamente pela sua distribuição de probabilidades</w:t>
      </w:r>
      <w:r w:rsidRPr="006460D0">
        <w:rPr>
          <w:rStyle w:val="Refdenotaderodap"/>
        </w:rPr>
        <w:footnoteReference w:id="7"/>
      </w:r>
      <w:r>
        <w:t>. Por esta flexibilidade e pela possibilidade de obtenção de ajuste melhores quando se avalia a relação entre estado nutricional e desempenho escolar, justifica-se o uso de tal metodologia</w:t>
      </w:r>
      <w:r w:rsidRPr="006460D0">
        <w:rPr>
          <w:rStyle w:val="Refdenotaderodap"/>
        </w:rPr>
        <w:footnoteReference w:id="8"/>
      </w:r>
      <w:r>
        <w:t>.</w:t>
      </w:r>
    </w:p>
    <w:p w14:paraId="085DC3DD" w14:textId="77777777" w:rsidR="002D6827" w:rsidRDefault="002D6827" w:rsidP="002D6827">
      <w:pPr>
        <w:ind w:firstLine="709"/>
      </w:pPr>
    </w:p>
    <w:p w14:paraId="102FB1AE" w14:textId="77777777" w:rsidR="002D6827" w:rsidRDefault="002D6827" w:rsidP="002D6827">
      <w:pPr>
        <w:pStyle w:val="Ttulo412ptespaamento"/>
        <w:spacing w:before="0" w:after="0"/>
        <w:ind w:firstLine="708"/>
      </w:pPr>
      <w:bookmarkStart w:id="3" w:name="_Toc233685830"/>
      <w:r>
        <w:t xml:space="preserve">3.2. </w:t>
      </w:r>
      <w:r w:rsidRPr="00453D6B">
        <w:t xml:space="preserve">Base de Dados </w:t>
      </w:r>
      <w:bookmarkEnd w:id="3"/>
      <w:r w:rsidRPr="00453D6B">
        <w:t>e Variáveis Utilizadas</w:t>
      </w:r>
    </w:p>
    <w:p w14:paraId="10C02320" w14:textId="77777777" w:rsidR="002D6827" w:rsidRDefault="002D6827" w:rsidP="002D6827">
      <w:pPr>
        <w:ind w:firstLine="709"/>
        <w:jc w:val="both"/>
      </w:pPr>
    </w:p>
    <w:p w14:paraId="36103DF8" w14:textId="77777777" w:rsidR="002D6827" w:rsidRDefault="002D6827" w:rsidP="002D6827">
      <w:pPr>
        <w:ind w:firstLine="709"/>
        <w:jc w:val="both"/>
      </w:pPr>
      <w:r w:rsidRPr="00AE0144">
        <w:t xml:space="preserve">A base de informação usada neste artigo surge de uma pesquisa </w:t>
      </w:r>
      <w:r>
        <w:t xml:space="preserve">de campo inédita realizada </w:t>
      </w:r>
      <w:r w:rsidRPr="00AE0144">
        <w:t>pela Fundaj</w:t>
      </w:r>
      <w:r>
        <w:t xml:space="preserve"> no ano de 2013 para uma amostra representativa dos alunos </w:t>
      </w:r>
      <w:r w:rsidRPr="00212BAA">
        <w:t>da 6º ano</w:t>
      </w:r>
      <w:r>
        <w:t xml:space="preserve"> (</w:t>
      </w:r>
      <w:r w:rsidRPr="00212BAA">
        <w:t>5ª série</w:t>
      </w:r>
      <w:r>
        <w:t xml:space="preserve">) das escolas públicas da cidade do Recife/PE. Nesta pesquisa foram coletadas informações sobre </w:t>
      </w:r>
      <w:r w:rsidRPr="00207818">
        <w:t xml:space="preserve">os hábitos da família que reflitam a importância conferida à educação e como esses valores são repassados de pais para filhos. </w:t>
      </w:r>
      <w:r>
        <w:t>Bem como</w:t>
      </w:r>
      <w:r w:rsidRPr="00207818">
        <w:t xml:space="preserve"> informações que captur</w:t>
      </w:r>
      <w:r>
        <w:t>a</w:t>
      </w:r>
      <w:r w:rsidRPr="00207818">
        <w:t>m a forma de inserção da família e também da escola na sua comunidade e como esta última, por sua vez, pod</w:t>
      </w:r>
      <w:r>
        <w:t xml:space="preserve">e afetar a performance do aluno. Da mesma forma, foram ainda coletadas informações referentes ao desempenho do aluno, ao estado nutricional, à percepção do estado de saúde, etc. Enfim, uma série de informações que confere a essa pesquisa grande destaque, por disponibilizar dados </w:t>
      </w:r>
      <w:r w:rsidRPr="00207818">
        <w:t xml:space="preserve">que os </w:t>
      </w:r>
      <w:r w:rsidRPr="00207818">
        <w:rPr>
          <w:i/>
        </w:rPr>
        <w:t>surveys</w:t>
      </w:r>
      <w:r>
        <w:t xml:space="preserve"> geralmente não costumam trazer.</w:t>
      </w:r>
    </w:p>
    <w:p w14:paraId="2826278A" w14:textId="77777777" w:rsidR="002D6827" w:rsidRDefault="002D6827" w:rsidP="002D6827">
      <w:pPr>
        <w:ind w:firstLine="709"/>
        <w:jc w:val="both"/>
      </w:pPr>
      <w:r>
        <w:t xml:space="preserve">As informações obtidas em cada tipo de questionário permitiram um levantamento amplo de informações da escola e do aluno. No tocante à escola, o questionário do diretor coletou informações sobre o número de matrículas, características do corpo docente, características dos gestores, estrutura curricular, práticas pedagógicas, infraestrutura física e de equipamentos, relação da escola com a comunidade na qual esta se insere, relação da escola com os responsáveis pelos alunos, dentre outros. Foram aplicados </w:t>
      </w:r>
      <w:r w:rsidRPr="00A9391A">
        <w:t>120</w:t>
      </w:r>
      <w:r>
        <w:t xml:space="preserve"> questionários junto aos diretores de escolas.</w:t>
      </w:r>
    </w:p>
    <w:p w14:paraId="5AC7A7CE" w14:textId="77777777" w:rsidR="002D6827" w:rsidRPr="00453D6B" w:rsidRDefault="002D6827" w:rsidP="002D6827">
      <w:pPr>
        <w:ind w:firstLine="709"/>
        <w:jc w:val="both"/>
      </w:pPr>
      <w:r>
        <w:t>Ainda nesse âmbito foi aplicado outro questionário junto aos professores. Este questionário</w:t>
      </w:r>
      <w:r w:rsidRPr="006F2902">
        <w:t xml:space="preserve"> coletou uma série de informações que foram agrupad</w:t>
      </w:r>
      <w:r>
        <w:t>a</w:t>
      </w:r>
      <w:r w:rsidRPr="006F2902">
        <w:t>s em cinco blocos, nomeadamente informações s</w:t>
      </w:r>
      <w:r>
        <w:t>o</w:t>
      </w:r>
      <w:r w:rsidRPr="006F2902">
        <w:t>cio</w:t>
      </w:r>
      <w:r w:rsidRPr="00453D6B">
        <w:t>demográficas; escolaridade e capacitação; ocupação e renda; avaliação da turma e ambiente de trabalho. Entre os professores foram aplicados 146 questionários.</w:t>
      </w:r>
    </w:p>
    <w:p w14:paraId="387D7F66" w14:textId="77777777" w:rsidR="002D6827" w:rsidRPr="00453D6B" w:rsidRDefault="002D6827" w:rsidP="002D6827">
      <w:pPr>
        <w:ind w:firstLine="708"/>
        <w:jc w:val="both"/>
      </w:pPr>
      <w:r w:rsidRPr="00453D6B">
        <w:t>O questionário do aluno obteve informações sobre atividades escolares e extracurriculares do aluno, educação anterior, incentivo da família à educação, informações s</w:t>
      </w:r>
      <w:r>
        <w:t>o</w:t>
      </w:r>
      <w:r w:rsidRPr="00453D6B">
        <w:t xml:space="preserve">ciodemográficas, aspirações futuras, amizades, autoestima, além de um levantamento antropométrico do aluno (aferição do peso e altura) que permitiu a </w:t>
      </w:r>
      <w:r w:rsidRPr="00453D6B">
        <w:lastRenderedPageBreak/>
        <w:t>construção da variável de nutrição utilizada nas estimações deste artigo. Foram feitas 4.196 entrevistas entre os alunos.</w:t>
      </w:r>
    </w:p>
    <w:p w14:paraId="418D45AB" w14:textId="77777777" w:rsidR="002D6827" w:rsidRPr="00453D6B" w:rsidRDefault="002D6827" w:rsidP="002D6827">
      <w:pPr>
        <w:ind w:firstLine="708"/>
        <w:jc w:val="both"/>
      </w:pPr>
      <w:r w:rsidRPr="00453D6B">
        <w:t>Por fim, foi ainda aplicado um quarto tipo de questionário junto ao principal responsável pela vida escolar do aluno. Neste instrumento, foram coletadas além das informações s</w:t>
      </w:r>
      <w:r>
        <w:t>o</w:t>
      </w:r>
      <w:r w:rsidRPr="00453D6B">
        <w:t>ciodemográficas usuais, dados sobre as características do dom</w:t>
      </w:r>
      <w:r>
        <w:t>í</w:t>
      </w:r>
      <w:r w:rsidRPr="00453D6B">
        <w:t xml:space="preserve">cilio, posse de bens, escolaridade, ocupação e renda, vizinhança, aferição antropométrica e, finalmente, avaliação do estado de saúde do aluno e do próprio responsável. Ao todo foram feitas 3.674 entrevistas. </w:t>
      </w:r>
    </w:p>
    <w:p w14:paraId="63B69440" w14:textId="77777777" w:rsidR="002D6827" w:rsidRDefault="002D6827" w:rsidP="002D6827">
      <w:pPr>
        <w:ind w:firstLine="708"/>
        <w:jc w:val="both"/>
      </w:pPr>
      <w:r w:rsidRPr="00453D6B">
        <w:t>Em relação às características dos alunos, foram utilizados os controles: sexo (valor “</w:t>
      </w:r>
      <w:smartTag w:uri="urn:schemas-microsoft-com:office:smarttags" w:element="metricconverter">
        <w:smartTagPr>
          <w:attr w:name="ProductID" w:val="1”"/>
        </w:smartTagPr>
        <w:r w:rsidRPr="00453D6B">
          <w:t>1”</w:t>
        </w:r>
      </w:smartTag>
      <w:r w:rsidRPr="00453D6B">
        <w:t xml:space="preserve"> se o aluno é do gênero masculino e “</w:t>
      </w:r>
      <w:smartTag w:uri="urn:schemas-microsoft-com:office:smarttags" w:element="metricconverter">
        <w:smartTagPr>
          <w:attr w:name="ProductID" w:val="0”"/>
        </w:smartTagPr>
        <w:r w:rsidRPr="00453D6B">
          <w:t>0”</w:t>
        </w:r>
      </w:smartTag>
      <w:r w:rsidRPr="00453D6B">
        <w:t xml:space="preserve"> em caso contrário), raça (1</w:t>
      </w:r>
      <w:r>
        <w:t xml:space="preserve"> </w:t>
      </w:r>
      <w:r w:rsidRPr="00453D6B">
        <w:t>=</w:t>
      </w:r>
      <w:r>
        <w:t xml:space="preserve"> </w:t>
      </w:r>
      <w:r w:rsidRPr="00453D6B">
        <w:t>branca e 0</w:t>
      </w:r>
      <w:r>
        <w:t xml:space="preserve"> </w:t>
      </w:r>
      <w:r w:rsidRPr="00453D6B">
        <w:t>= não branca), se a criança trabalha (1</w:t>
      </w:r>
      <w:r>
        <w:t xml:space="preserve"> </w:t>
      </w:r>
      <w:r w:rsidRPr="00453D6B">
        <w:t>=</w:t>
      </w:r>
      <w:r>
        <w:t xml:space="preserve"> </w:t>
      </w:r>
      <w:r w:rsidRPr="00453D6B">
        <w:t>sim, 0</w:t>
      </w:r>
      <w:r>
        <w:t xml:space="preserve"> </w:t>
      </w:r>
      <w:r w:rsidRPr="00453D6B">
        <w:t>=</w:t>
      </w:r>
      <w:r>
        <w:t xml:space="preserve"> </w:t>
      </w:r>
      <w:r w:rsidRPr="00453D6B">
        <w:t>não) e se esta é beneficiária de algum programa social (ex: Bolsa Família, PETI, etc., assumindo 1</w:t>
      </w:r>
      <w:r>
        <w:t xml:space="preserve"> </w:t>
      </w:r>
      <w:r w:rsidRPr="00453D6B">
        <w:t>= sim e 0</w:t>
      </w:r>
      <w:r>
        <w:t xml:space="preserve"> </w:t>
      </w:r>
      <w:r w:rsidRPr="00453D6B">
        <w:t>=</w:t>
      </w:r>
      <w:r>
        <w:t xml:space="preserve"> </w:t>
      </w:r>
      <w:r w:rsidRPr="00453D6B">
        <w:t xml:space="preserve">caso contrário). </w:t>
      </w:r>
      <w:r>
        <w:t xml:space="preserve">Ainda sobre o aluno foram adicionados outros controles como “repreende” que é uma variável binária que assume “1” nos casos em que a mãe repreende (conversando) e “0” nos casos em que repreende (colocando de castigo ou batendo). Mães que não responderam foram retiradas da análise. Além disso, foi adicionado o controle “quem acompanha a vida escolar” que é uma variável com várias categorias em que 1 "Minha mãe" 2 "Outra mulher da minha família" 3 "Meu pai" 4 "Outro homem da minha família" 5 "Outra pessoa fora da minha família do sexo feminino" 6 "Outra pessoa fora da minha família do sexo masculino" 7 "Empregada ou babá" 8 "Ninguém". </w:t>
      </w:r>
    </w:p>
    <w:p w14:paraId="6E624100" w14:textId="77777777" w:rsidR="002D6827" w:rsidRDefault="002D6827" w:rsidP="002D6827">
      <w:pPr>
        <w:ind w:firstLine="708"/>
        <w:jc w:val="both"/>
      </w:pPr>
      <w:r>
        <w:t xml:space="preserve">Também foram consideradas as variáveis “Professor de matemática elogia quando o aluno tira nota boa” que é uma variável categórica que assume 1 se o aluno respondeu “Sempre ou quase sempre”, 2 se respondeu “Às vezes” e 3 se respondeu “Nunca ou quase nunca”. </w:t>
      </w:r>
    </w:p>
    <w:p w14:paraId="4A649077" w14:textId="77777777" w:rsidR="002D6827" w:rsidRDefault="002D6827" w:rsidP="002D6827">
      <w:pPr>
        <w:ind w:firstLine="708"/>
        <w:jc w:val="both"/>
      </w:pPr>
      <w:r w:rsidRPr="00453D6B">
        <w:t xml:space="preserve">Para captar o efeito do </w:t>
      </w:r>
      <w:r w:rsidRPr="00453D6B">
        <w:rPr>
          <w:i/>
          <w:iCs/>
        </w:rPr>
        <w:t>background</w:t>
      </w:r>
      <w:r w:rsidRPr="00453D6B">
        <w:t xml:space="preserve"> familiar, foram testados controles como o nível de escolaridade, raça, sexo</w:t>
      </w:r>
      <w:r>
        <w:t xml:space="preserve"> e estado civil do responsável, assim como, o seu estado físico (Índice de Massa Corporal) e emocional (saúde autoavaliada, em que 1= muito bom ou bom e 0 = demais casos) de saúde. Além disso, foi adicionado o controle frequência da participação dos responsáveis em reuniões escolares que é uma variável categórica que varia de 1 a 3 (1= Se o pai ou a mãe ou o responsável respondeu “Sempre ou quase sempre”, 2 = Se o pai ou a mãe ou o responsável respondeu “Ás vezes”, 3= Se o pai ou a mãe ou o responsável respondeu “Nunca ou quase nunca”). </w:t>
      </w:r>
      <w:r w:rsidRPr="00453D6B">
        <w:t>De alguma forma, procurou-se com estas variáveis controlar por características como estabilidade</w:t>
      </w:r>
      <w:r>
        <w:t>,</w:t>
      </w:r>
      <w:r w:rsidRPr="00453D6B">
        <w:t xml:space="preserve"> coesão familiar</w:t>
      </w:r>
      <w:r>
        <w:t xml:space="preserve"> e acompanhamento da vida escolar</w:t>
      </w:r>
      <w:r w:rsidRPr="00453D6B">
        <w:t xml:space="preserve"> que podem implicar em melhor desempenho acadêmico e menor defasagem idade-série. </w:t>
      </w:r>
    </w:p>
    <w:p w14:paraId="0F06FBA0" w14:textId="77777777" w:rsidR="002D6827" w:rsidRPr="00453D6B" w:rsidRDefault="002D6827" w:rsidP="002D6827">
      <w:pPr>
        <w:ind w:firstLine="708"/>
        <w:jc w:val="both"/>
      </w:pPr>
      <w:r w:rsidRPr="00453D6B">
        <w:t>A defasagem idade-série ainda pode sofrer influência de características da unidade de ensino onde o aluno estuda. Sendo assim, foram testados controles relacionados às práticas escolares, às características da turma, à infraestrutura e ao capital humano da mesma. Em relação às práticas escolares foram testados controles como a existência ou não de programa de</w:t>
      </w:r>
      <w:r>
        <w:t xml:space="preserve"> abandono ou evasão escolar e também de programas de </w:t>
      </w:r>
      <w:r w:rsidRPr="00453D6B">
        <w:t>redução de taxa de reprovação e a incidência de atividades extracurriculares.</w:t>
      </w:r>
    </w:p>
    <w:p w14:paraId="19EFED2A" w14:textId="77777777" w:rsidR="002D6827" w:rsidRDefault="002D6827" w:rsidP="002D6827">
      <w:pPr>
        <w:ind w:firstLine="708"/>
        <w:jc w:val="both"/>
      </w:pPr>
      <w:r w:rsidRPr="00453D6B">
        <w:t>Em relação à turma, inseriu-se como controle a qua</w:t>
      </w:r>
      <w:r>
        <w:t xml:space="preserve">lidade da turma criada a partir de quatro questões. No questionário do professor, atribui-se valor 1 para a </w:t>
      </w:r>
      <w:r w:rsidRPr="000E6E94">
        <w:rPr>
          <w:i/>
          <w:iCs/>
        </w:rPr>
        <w:t>dummy</w:t>
      </w:r>
      <w:r>
        <w:t xml:space="preserve"> de qualidade de turma se a resposta foi “discordo” para as seguintes afirmações: “esta turma é disciplina”; “esta turma é concentrada e atenta”; “esta turma tem em média um bom desempenho de matemática” enquanto que, concordo parcialmente ou concordo para a afirmação “esta turma é agressiva∕violenta”; e zero para os casos em contrário. Em outras palavras, para a </w:t>
      </w:r>
      <w:r w:rsidRPr="002052D5">
        <w:rPr>
          <w:i/>
        </w:rPr>
        <w:t>dummy</w:t>
      </w:r>
      <w:r>
        <w:t xml:space="preserve"> de qualidade da turma, assumiu valor “1” as turmas consideradas piores pelos professores, e “0” as turmas melhores. </w:t>
      </w:r>
    </w:p>
    <w:p w14:paraId="246A150A" w14:textId="77777777" w:rsidR="002D6827" w:rsidRDefault="002D6827" w:rsidP="002D6827">
      <w:pPr>
        <w:ind w:firstLine="708"/>
        <w:jc w:val="both"/>
      </w:pPr>
      <w:r>
        <w:lastRenderedPageBreak/>
        <w:t xml:space="preserve">No tocante às características do professor, considerou-se como controle o número de escolas onde trabalha. Dessa variável foi criada a </w:t>
      </w:r>
      <w:r w:rsidRPr="00304B62">
        <w:rPr>
          <w:i/>
          <w:iCs/>
        </w:rPr>
        <w:t>dumm</w:t>
      </w:r>
      <w:r>
        <w:rPr>
          <w:i/>
          <w:iCs/>
        </w:rPr>
        <w:t>y</w:t>
      </w:r>
      <w:r>
        <w:t xml:space="preserve"> se trabalha ou não em mais de uma escola. Além disso, foi utilizada uma </w:t>
      </w:r>
      <w:r w:rsidRPr="00304B62">
        <w:rPr>
          <w:i/>
          <w:iCs/>
        </w:rPr>
        <w:t>dumm</w:t>
      </w:r>
      <w:r>
        <w:rPr>
          <w:i/>
          <w:iCs/>
        </w:rPr>
        <w:t>y</w:t>
      </w:r>
      <w:r>
        <w:t xml:space="preserve"> que assume “1” quando o professor respondeu “Várias vezes” ou “Algumas Vezes” ao questionamento sobre se este conversava com responsável de aluno sobre problemas relacionados a aprendizagem ou disciplina e 0 para as demais respostas (“Raramente” ou “Não tive contato com os pais ou responsáveis de alunos desta turma”).</w:t>
      </w:r>
    </w:p>
    <w:p w14:paraId="14B5DDA1" w14:textId="77777777" w:rsidR="002D6827" w:rsidRPr="00EB5A6B" w:rsidRDefault="002D6827" w:rsidP="002D6827">
      <w:pPr>
        <w:ind w:firstLine="708"/>
        <w:jc w:val="both"/>
      </w:pPr>
      <w:r>
        <w:t>A escolaridade do professor também seria um bom controle, no entanto, esta não apresentou variabilidade, ou seja, todos os professores entrevistados tinham 16 anos de estudo. Em relação à escola, foram adicionados controles ligados à existência de internet, computadores e biblioteca e ao número de alunos por turma.</w:t>
      </w:r>
    </w:p>
    <w:p w14:paraId="2004176C" w14:textId="77777777" w:rsidR="002D6827" w:rsidRDefault="002D6827" w:rsidP="002D6827">
      <w:pPr>
        <w:autoSpaceDE w:val="0"/>
        <w:autoSpaceDN w:val="0"/>
        <w:adjustRightInd w:val="0"/>
        <w:ind w:firstLine="708"/>
        <w:jc w:val="both"/>
      </w:pPr>
      <w:r w:rsidRPr="00EB5A6B">
        <w:t xml:space="preserve">Por fim, além das variáveis de estado nutricional calculadas com base nas medidas antropométricas dos alunos descritas anteriormente, </w:t>
      </w:r>
      <w:r w:rsidRPr="0030564D">
        <w:t>criou-se a variável saúde avaliada pelos responsáveis. Essa variável é uma variável categórica que varia de 1 a 5 (1= Muito bom, 2=bom, 3=Regular, 4 Ruim e 5=muito ruim</w:t>
      </w:r>
      <w:r>
        <w:t xml:space="preserve">). </w:t>
      </w:r>
      <w:r w:rsidRPr="00A85372">
        <w:t>A princípio, a fraqueza dessa variável é que a percepção sobre a saúde do aluno é dada por seu responsável e não pelo próprio aluno. No entanto, considera-se que, em primeiro lugar, os pais ou responsáveis têm mais discernimento e informações mais precisas para fazer a avaliação sobre o estado de saúde dos filhos. Em segundo lugar, por volta 12 anos de idade, a influência do estado emocional dos pais sobre os filhos ainda é considerada significativa.</w:t>
      </w:r>
    </w:p>
    <w:p w14:paraId="58034AF9" w14:textId="77777777" w:rsidR="002D6827" w:rsidRDefault="002D6827" w:rsidP="002D6827">
      <w:pPr>
        <w:ind w:firstLine="708"/>
        <w:jc w:val="both"/>
      </w:pPr>
      <w:r>
        <w:t>As informações disponíveis no banco de dados após seleção por essas características totalizaram aproximadamente 3.351 observações de alunos do 6º ano (5ª série) de escolas públicas do Recife.</w:t>
      </w:r>
    </w:p>
    <w:p w14:paraId="116009E7" w14:textId="77777777" w:rsidR="002D6827" w:rsidRDefault="002D6827" w:rsidP="002D6827">
      <w:pPr>
        <w:ind w:firstLine="708"/>
        <w:jc w:val="both"/>
      </w:pPr>
    </w:p>
    <w:p w14:paraId="2C68956C" w14:textId="77777777" w:rsidR="002D6827" w:rsidRDefault="002D6827" w:rsidP="002D6827">
      <w:pPr>
        <w:pStyle w:val="Ttulo412ptespaamento"/>
        <w:spacing w:before="0" w:after="0"/>
        <w:ind w:firstLine="708"/>
      </w:pPr>
      <w:bookmarkStart w:id="4" w:name="_Toc233685834"/>
      <w:r>
        <w:t>3.3. Análise Descritiva dos Dados</w:t>
      </w:r>
      <w:bookmarkEnd w:id="4"/>
    </w:p>
    <w:p w14:paraId="4339140B" w14:textId="77777777" w:rsidR="002D6827" w:rsidRDefault="002D6827" w:rsidP="002D6827">
      <w:pPr>
        <w:ind w:firstLine="708"/>
        <w:jc w:val="both"/>
      </w:pPr>
    </w:p>
    <w:p w14:paraId="7FC2D298" w14:textId="77777777" w:rsidR="002D6827" w:rsidRDefault="002D6827" w:rsidP="002D6827">
      <w:pPr>
        <w:ind w:firstLine="708"/>
        <w:jc w:val="both"/>
      </w:pPr>
      <w:r>
        <w:t xml:space="preserve">A </w:t>
      </w:r>
      <w:r w:rsidRPr="00E01D9B">
        <w:t xml:space="preserve">Tabela </w:t>
      </w:r>
      <w:r>
        <w:t>3, em seguida,</w:t>
      </w:r>
      <w:r w:rsidRPr="00E01D9B">
        <w:t xml:space="preserve"> contém</w:t>
      </w:r>
      <w:r>
        <w:t xml:space="preserve"> as estatísticas descritivas das variáveis utilizadas nas estimações deste artigo. Em média, os estudantes apresentam onze meses de defasagem idade-série, distribuem-se de forma igualitária por gênero e 17% deles se declaram brancos. </w:t>
      </w:r>
    </w:p>
    <w:p w14:paraId="701600EF" w14:textId="77777777" w:rsidR="002D6827" w:rsidRDefault="002D6827" w:rsidP="002D6827">
      <w:pPr>
        <w:ind w:firstLine="708"/>
        <w:jc w:val="both"/>
      </w:pPr>
      <w:r>
        <w:t>Percebe-se também que 3% dos alunos apresentam risco nutricional, 47% são beneficiários de algum programa social e 6% trabalham. Numa escala de 01 a 05, sendo 01 “muito bom” e 05 “muito ruim”, a saúde do aluno avaliada pelo seu responsável apresentou um valor médio igual a 2. Apenas 26% dos alunos relataram que a mãe repreende conversando quando faz algo errado e em aproximadamente 81% dos casos a mãe é quem acompanha a vida escolar</w:t>
      </w:r>
      <w:r>
        <w:rPr>
          <w:rStyle w:val="Refdenotaderodap"/>
        </w:rPr>
        <w:footnoteReference w:id="9"/>
      </w:r>
      <w:r>
        <w:t>. Além disso, o aluno recebe elogios do professor sempre ou quase sempre em 58,14% das vezes, às vezes em 31,40% e nunca ou quase nunca em 10,46% dos casos.</w:t>
      </w:r>
    </w:p>
    <w:p w14:paraId="172ECA70" w14:textId="77777777" w:rsidR="002D6827" w:rsidRDefault="002D6827" w:rsidP="002D6827">
      <w:pPr>
        <w:ind w:firstLine="708"/>
        <w:jc w:val="both"/>
      </w:pPr>
      <w:r>
        <w:t xml:space="preserve">Da mesma forma, é possível verificar que menos da metade dos alunos pertence a famílias cujo responsável é casado (43%). E em termos médios, os seus responsáveis apresentam quase nove anos de estudo. </w:t>
      </w:r>
    </w:p>
    <w:p w14:paraId="7918D6AB" w14:textId="77777777" w:rsidR="002D6827" w:rsidRDefault="002D6827" w:rsidP="002D6827">
      <w:pPr>
        <w:ind w:firstLine="708"/>
        <w:jc w:val="both"/>
      </w:pPr>
    </w:p>
    <w:p w14:paraId="48F04FDD" w14:textId="77777777" w:rsidR="002D6827" w:rsidRDefault="002D6827" w:rsidP="002D6827">
      <w:pPr>
        <w:ind w:firstLine="708"/>
        <w:jc w:val="both"/>
      </w:pPr>
    </w:p>
    <w:p w14:paraId="4634A0EF" w14:textId="77777777" w:rsidR="002D6827" w:rsidRDefault="002D6827" w:rsidP="002D6827">
      <w:pPr>
        <w:ind w:firstLine="708"/>
        <w:jc w:val="both"/>
      </w:pPr>
    </w:p>
    <w:p w14:paraId="6C0ECDE2" w14:textId="77777777" w:rsidR="002D6827" w:rsidRDefault="002D6827" w:rsidP="002D6827">
      <w:pPr>
        <w:pStyle w:val="Tabela1"/>
        <w:ind w:left="720" w:right="639"/>
        <w:jc w:val="center"/>
        <w:rPr>
          <w:sz w:val="22"/>
          <w:szCs w:val="22"/>
        </w:rPr>
      </w:pPr>
      <w:r w:rsidRPr="00453D6B">
        <w:rPr>
          <w:sz w:val="22"/>
          <w:szCs w:val="22"/>
        </w:rPr>
        <w:t>Tabela 3 – Estatísticas</w:t>
      </w:r>
      <w:r w:rsidRPr="00E01D9B">
        <w:rPr>
          <w:sz w:val="22"/>
          <w:szCs w:val="22"/>
        </w:rPr>
        <w:t xml:space="preserve"> Descritivas</w:t>
      </w:r>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7"/>
        <w:gridCol w:w="632"/>
        <w:gridCol w:w="558"/>
        <w:gridCol w:w="1164"/>
        <w:gridCol w:w="435"/>
        <w:gridCol w:w="468"/>
      </w:tblGrid>
      <w:tr w:rsidR="002D6827" w:rsidRPr="00FD5C4D" w14:paraId="3ABF51B1" w14:textId="77777777" w:rsidTr="007E151C">
        <w:trPr>
          <w:trHeight w:val="255"/>
          <w:jc w:val="center"/>
        </w:trPr>
        <w:tc>
          <w:tcPr>
            <w:tcW w:w="5257" w:type="dxa"/>
            <w:tcBorders>
              <w:top w:val="single" w:sz="12" w:space="0" w:color="auto"/>
              <w:bottom w:val="single" w:sz="12" w:space="0" w:color="auto"/>
            </w:tcBorders>
            <w:shd w:val="clear" w:color="auto" w:fill="auto"/>
            <w:noWrap/>
            <w:vAlign w:val="bottom"/>
          </w:tcPr>
          <w:p w14:paraId="0EFD47DF" w14:textId="77777777" w:rsidR="002D6827" w:rsidRPr="00FD5C4D" w:rsidRDefault="002D6827" w:rsidP="007E151C">
            <w:pPr>
              <w:jc w:val="center"/>
              <w:rPr>
                <w:b/>
                <w:bCs/>
                <w:sz w:val="18"/>
                <w:szCs w:val="18"/>
              </w:rPr>
            </w:pPr>
            <w:r w:rsidRPr="00FD5C4D">
              <w:rPr>
                <w:b/>
                <w:bCs/>
                <w:sz w:val="18"/>
                <w:szCs w:val="18"/>
              </w:rPr>
              <w:lastRenderedPageBreak/>
              <w:t>Variáveis</w:t>
            </w:r>
          </w:p>
        </w:tc>
        <w:tc>
          <w:tcPr>
            <w:tcW w:w="0" w:type="auto"/>
            <w:tcBorders>
              <w:top w:val="single" w:sz="12" w:space="0" w:color="auto"/>
              <w:bottom w:val="single" w:sz="12" w:space="0" w:color="auto"/>
            </w:tcBorders>
            <w:shd w:val="clear" w:color="auto" w:fill="auto"/>
            <w:noWrap/>
            <w:vAlign w:val="center"/>
          </w:tcPr>
          <w:p w14:paraId="25BAF7BA" w14:textId="77777777" w:rsidR="002D6827" w:rsidRDefault="002D6827" w:rsidP="007E151C">
            <w:pPr>
              <w:jc w:val="center"/>
              <w:rPr>
                <w:rFonts w:ascii="Arial Narrow" w:hAnsi="Arial Narrow" w:cs="Arial"/>
                <w:b/>
                <w:bCs/>
                <w:sz w:val="18"/>
                <w:szCs w:val="18"/>
              </w:rPr>
            </w:pPr>
            <w:r>
              <w:rPr>
                <w:rFonts w:ascii="Arial Narrow" w:hAnsi="Arial Narrow" w:cs="Arial"/>
                <w:b/>
                <w:bCs/>
                <w:sz w:val="18"/>
                <w:szCs w:val="18"/>
              </w:rPr>
              <w:t>N. obs.</w:t>
            </w:r>
          </w:p>
        </w:tc>
        <w:tc>
          <w:tcPr>
            <w:tcW w:w="0" w:type="auto"/>
            <w:tcBorders>
              <w:top w:val="single" w:sz="12" w:space="0" w:color="auto"/>
              <w:bottom w:val="single" w:sz="12" w:space="0" w:color="auto"/>
            </w:tcBorders>
            <w:shd w:val="clear" w:color="auto" w:fill="auto"/>
            <w:noWrap/>
            <w:vAlign w:val="center"/>
          </w:tcPr>
          <w:p w14:paraId="10BE5983" w14:textId="77777777" w:rsidR="002D6827" w:rsidRDefault="002D6827" w:rsidP="007E151C">
            <w:pPr>
              <w:jc w:val="center"/>
              <w:rPr>
                <w:rFonts w:ascii="Arial Narrow" w:hAnsi="Arial Narrow" w:cs="Arial"/>
                <w:b/>
                <w:bCs/>
                <w:sz w:val="18"/>
                <w:szCs w:val="18"/>
              </w:rPr>
            </w:pPr>
            <w:r>
              <w:rPr>
                <w:rFonts w:ascii="Arial Narrow" w:hAnsi="Arial Narrow" w:cs="Arial"/>
                <w:b/>
                <w:bCs/>
                <w:sz w:val="18"/>
                <w:szCs w:val="18"/>
              </w:rPr>
              <w:t>Média</w:t>
            </w:r>
          </w:p>
        </w:tc>
        <w:tc>
          <w:tcPr>
            <w:tcW w:w="0" w:type="auto"/>
            <w:tcBorders>
              <w:top w:val="single" w:sz="12" w:space="0" w:color="auto"/>
              <w:bottom w:val="single" w:sz="12" w:space="0" w:color="auto"/>
            </w:tcBorders>
            <w:shd w:val="clear" w:color="auto" w:fill="auto"/>
            <w:noWrap/>
            <w:vAlign w:val="center"/>
          </w:tcPr>
          <w:p w14:paraId="717CC03E" w14:textId="77777777" w:rsidR="002D6827" w:rsidRDefault="002D6827" w:rsidP="007E151C">
            <w:pPr>
              <w:jc w:val="center"/>
              <w:rPr>
                <w:rFonts w:ascii="Arial Narrow" w:hAnsi="Arial Narrow" w:cs="Arial"/>
                <w:b/>
                <w:bCs/>
                <w:sz w:val="18"/>
                <w:szCs w:val="18"/>
              </w:rPr>
            </w:pPr>
            <w:r>
              <w:rPr>
                <w:rFonts w:ascii="Arial Narrow" w:hAnsi="Arial Narrow" w:cs="Arial"/>
                <w:b/>
                <w:bCs/>
                <w:sz w:val="18"/>
                <w:szCs w:val="18"/>
              </w:rPr>
              <w:t>Desvio Padrão</w:t>
            </w:r>
          </w:p>
        </w:tc>
        <w:tc>
          <w:tcPr>
            <w:tcW w:w="0" w:type="auto"/>
            <w:tcBorders>
              <w:top w:val="single" w:sz="12" w:space="0" w:color="auto"/>
              <w:bottom w:val="single" w:sz="12" w:space="0" w:color="auto"/>
            </w:tcBorders>
            <w:shd w:val="clear" w:color="auto" w:fill="auto"/>
            <w:noWrap/>
            <w:vAlign w:val="center"/>
          </w:tcPr>
          <w:p w14:paraId="59E7F991" w14:textId="77777777" w:rsidR="002D6827" w:rsidRDefault="002D6827" w:rsidP="007E151C">
            <w:pPr>
              <w:jc w:val="center"/>
              <w:rPr>
                <w:rFonts w:ascii="Arial Narrow" w:hAnsi="Arial Narrow" w:cs="Arial"/>
                <w:b/>
                <w:bCs/>
                <w:sz w:val="18"/>
                <w:szCs w:val="18"/>
              </w:rPr>
            </w:pPr>
            <w:r>
              <w:rPr>
                <w:rFonts w:ascii="Arial Narrow" w:hAnsi="Arial Narrow" w:cs="Arial"/>
                <w:b/>
                <w:bCs/>
                <w:sz w:val="18"/>
                <w:szCs w:val="18"/>
              </w:rPr>
              <w:t>Min.</w:t>
            </w:r>
          </w:p>
        </w:tc>
        <w:tc>
          <w:tcPr>
            <w:tcW w:w="0" w:type="auto"/>
            <w:tcBorders>
              <w:top w:val="single" w:sz="12" w:space="0" w:color="auto"/>
              <w:bottom w:val="single" w:sz="12" w:space="0" w:color="auto"/>
            </w:tcBorders>
            <w:shd w:val="clear" w:color="auto" w:fill="auto"/>
            <w:noWrap/>
            <w:vAlign w:val="center"/>
          </w:tcPr>
          <w:p w14:paraId="335E1102" w14:textId="77777777" w:rsidR="002D6827" w:rsidRDefault="002D6827" w:rsidP="007E151C">
            <w:pPr>
              <w:jc w:val="center"/>
              <w:rPr>
                <w:rFonts w:ascii="Arial Narrow" w:hAnsi="Arial Narrow" w:cs="Arial"/>
                <w:b/>
                <w:bCs/>
                <w:sz w:val="18"/>
                <w:szCs w:val="18"/>
              </w:rPr>
            </w:pPr>
            <w:r>
              <w:rPr>
                <w:rFonts w:ascii="Arial Narrow" w:hAnsi="Arial Narrow" w:cs="Arial"/>
                <w:b/>
                <w:bCs/>
                <w:sz w:val="18"/>
                <w:szCs w:val="18"/>
              </w:rPr>
              <w:t>Max.</w:t>
            </w:r>
          </w:p>
        </w:tc>
      </w:tr>
      <w:tr w:rsidR="002D6827" w:rsidRPr="00FD5C4D" w14:paraId="200DDF75" w14:textId="77777777" w:rsidTr="007E151C">
        <w:trPr>
          <w:trHeight w:val="255"/>
          <w:jc w:val="center"/>
        </w:trPr>
        <w:tc>
          <w:tcPr>
            <w:tcW w:w="8520" w:type="dxa"/>
            <w:gridSpan w:val="6"/>
            <w:tcBorders>
              <w:top w:val="single" w:sz="12" w:space="0" w:color="auto"/>
              <w:bottom w:val="single" w:sz="12" w:space="0" w:color="auto"/>
            </w:tcBorders>
            <w:shd w:val="clear" w:color="auto" w:fill="auto"/>
            <w:noWrap/>
            <w:vAlign w:val="bottom"/>
          </w:tcPr>
          <w:p w14:paraId="58ADD694" w14:textId="77777777" w:rsidR="002D6827" w:rsidRPr="00FD5C4D" w:rsidRDefault="002D6827" w:rsidP="007E151C">
            <w:pPr>
              <w:jc w:val="center"/>
              <w:rPr>
                <w:b/>
                <w:bCs/>
                <w:sz w:val="18"/>
                <w:szCs w:val="18"/>
              </w:rPr>
            </w:pPr>
            <w:r w:rsidRPr="00FD5C4D">
              <w:rPr>
                <w:b/>
                <w:bCs/>
                <w:sz w:val="18"/>
                <w:szCs w:val="18"/>
              </w:rPr>
              <w:t>Características do Aluno e Estado Nutricional</w:t>
            </w:r>
          </w:p>
        </w:tc>
      </w:tr>
      <w:tr w:rsidR="002D6827" w:rsidRPr="00FD5C4D" w14:paraId="03AC4298" w14:textId="77777777" w:rsidTr="007E151C">
        <w:trPr>
          <w:trHeight w:hRule="exact" w:val="227"/>
          <w:jc w:val="center"/>
        </w:trPr>
        <w:tc>
          <w:tcPr>
            <w:tcW w:w="5257" w:type="dxa"/>
            <w:tcBorders>
              <w:top w:val="single" w:sz="12" w:space="0" w:color="auto"/>
            </w:tcBorders>
            <w:shd w:val="clear" w:color="auto" w:fill="auto"/>
            <w:vAlign w:val="bottom"/>
          </w:tcPr>
          <w:p w14:paraId="4F42505D" w14:textId="77777777" w:rsidR="002D6827" w:rsidRPr="00FD5C4D" w:rsidRDefault="002D6827" w:rsidP="007E151C">
            <w:pPr>
              <w:rPr>
                <w:sz w:val="18"/>
                <w:szCs w:val="18"/>
              </w:rPr>
            </w:pPr>
            <w:r w:rsidRPr="00FD5C4D">
              <w:rPr>
                <w:sz w:val="18"/>
                <w:szCs w:val="18"/>
              </w:rPr>
              <w:t xml:space="preserve">Defasagem Idade-Série </w:t>
            </w:r>
            <w:r>
              <w:rPr>
                <w:sz w:val="18"/>
                <w:szCs w:val="18"/>
              </w:rPr>
              <w:t>(em meses)</w:t>
            </w:r>
          </w:p>
        </w:tc>
        <w:tc>
          <w:tcPr>
            <w:tcW w:w="0" w:type="auto"/>
            <w:tcBorders>
              <w:top w:val="single" w:sz="12" w:space="0" w:color="auto"/>
            </w:tcBorders>
            <w:shd w:val="clear" w:color="auto" w:fill="auto"/>
            <w:noWrap/>
            <w:vAlign w:val="bottom"/>
          </w:tcPr>
          <w:p w14:paraId="3E11D6DA" w14:textId="77777777" w:rsidR="002D6827" w:rsidRPr="00A05C6B" w:rsidRDefault="002D6827" w:rsidP="007E151C">
            <w:pPr>
              <w:jc w:val="right"/>
              <w:rPr>
                <w:sz w:val="18"/>
                <w:szCs w:val="18"/>
              </w:rPr>
            </w:pPr>
            <w:r w:rsidRPr="00A05C6B">
              <w:rPr>
                <w:sz w:val="18"/>
                <w:szCs w:val="18"/>
              </w:rPr>
              <w:t>4195</w:t>
            </w:r>
          </w:p>
        </w:tc>
        <w:tc>
          <w:tcPr>
            <w:tcW w:w="0" w:type="auto"/>
            <w:tcBorders>
              <w:top w:val="single" w:sz="12" w:space="0" w:color="auto"/>
            </w:tcBorders>
            <w:shd w:val="clear" w:color="auto" w:fill="auto"/>
            <w:noWrap/>
            <w:vAlign w:val="bottom"/>
          </w:tcPr>
          <w:p w14:paraId="4D6C4595" w14:textId="77777777" w:rsidR="002D6827" w:rsidRPr="00F45725" w:rsidRDefault="002D6827" w:rsidP="007E151C">
            <w:pPr>
              <w:jc w:val="right"/>
              <w:rPr>
                <w:sz w:val="18"/>
                <w:szCs w:val="18"/>
              </w:rPr>
            </w:pPr>
            <w:r w:rsidRPr="00F45725">
              <w:rPr>
                <w:sz w:val="18"/>
                <w:szCs w:val="18"/>
              </w:rPr>
              <w:t>10</w:t>
            </w:r>
            <w:r>
              <w:rPr>
                <w:sz w:val="18"/>
                <w:szCs w:val="18"/>
              </w:rPr>
              <w:t>,</w:t>
            </w:r>
            <w:r w:rsidRPr="00F45725">
              <w:rPr>
                <w:sz w:val="18"/>
                <w:szCs w:val="18"/>
              </w:rPr>
              <w:t>83</w:t>
            </w:r>
          </w:p>
        </w:tc>
        <w:tc>
          <w:tcPr>
            <w:tcW w:w="0" w:type="auto"/>
            <w:tcBorders>
              <w:top w:val="single" w:sz="12" w:space="0" w:color="auto"/>
            </w:tcBorders>
            <w:shd w:val="clear" w:color="auto" w:fill="auto"/>
            <w:noWrap/>
            <w:vAlign w:val="bottom"/>
          </w:tcPr>
          <w:p w14:paraId="4DB63D8B" w14:textId="77777777" w:rsidR="002D6827" w:rsidRPr="00A05C6B" w:rsidRDefault="002D6827" w:rsidP="007E151C">
            <w:pPr>
              <w:jc w:val="right"/>
              <w:rPr>
                <w:sz w:val="18"/>
                <w:szCs w:val="18"/>
              </w:rPr>
            </w:pPr>
            <w:r w:rsidRPr="00A05C6B">
              <w:rPr>
                <w:sz w:val="18"/>
                <w:szCs w:val="18"/>
              </w:rPr>
              <w:t>1</w:t>
            </w:r>
            <w:r>
              <w:rPr>
                <w:sz w:val="18"/>
                <w:szCs w:val="18"/>
              </w:rPr>
              <w:t>2,19</w:t>
            </w:r>
          </w:p>
        </w:tc>
        <w:tc>
          <w:tcPr>
            <w:tcW w:w="0" w:type="auto"/>
            <w:tcBorders>
              <w:top w:val="single" w:sz="12" w:space="0" w:color="auto"/>
            </w:tcBorders>
            <w:shd w:val="clear" w:color="auto" w:fill="auto"/>
            <w:noWrap/>
            <w:vAlign w:val="bottom"/>
          </w:tcPr>
          <w:p w14:paraId="6363E439" w14:textId="77777777" w:rsidR="002D6827" w:rsidRPr="00A05C6B" w:rsidRDefault="002D6827" w:rsidP="007E151C">
            <w:pPr>
              <w:jc w:val="right"/>
              <w:rPr>
                <w:sz w:val="18"/>
                <w:szCs w:val="18"/>
              </w:rPr>
            </w:pPr>
            <w:r w:rsidRPr="00A05C6B">
              <w:rPr>
                <w:sz w:val="18"/>
                <w:szCs w:val="18"/>
              </w:rPr>
              <w:t>-19</w:t>
            </w:r>
          </w:p>
        </w:tc>
        <w:tc>
          <w:tcPr>
            <w:tcW w:w="0" w:type="auto"/>
            <w:tcBorders>
              <w:top w:val="single" w:sz="12" w:space="0" w:color="auto"/>
            </w:tcBorders>
            <w:shd w:val="clear" w:color="auto" w:fill="auto"/>
            <w:noWrap/>
            <w:vAlign w:val="bottom"/>
          </w:tcPr>
          <w:p w14:paraId="0A3739AC" w14:textId="77777777" w:rsidR="002D6827" w:rsidRPr="00A05C6B" w:rsidRDefault="002D6827" w:rsidP="007E151C">
            <w:pPr>
              <w:jc w:val="right"/>
              <w:rPr>
                <w:sz w:val="18"/>
                <w:szCs w:val="18"/>
              </w:rPr>
            </w:pPr>
            <w:r>
              <w:rPr>
                <w:sz w:val="18"/>
                <w:szCs w:val="18"/>
              </w:rPr>
              <w:t>83</w:t>
            </w:r>
          </w:p>
        </w:tc>
      </w:tr>
      <w:tr w:rsidR="002D6827" w:rsidRPr="00FD5C4D" w14:paraId="20B3EBA6" w14:textId="77777777" w:rsidTr="007E151C">
        <w:trPr>
          <w:trHeight w:hRule="exact" w:val="227"/>
          <w:jc w:val="center"/>
        </w:trPr>
        <w:tc>
          <w:tcPr>
            <w:tcW w:w="5257" w:type="dxa"/>
            <w:shd w:val="clear" w:color="auto" w:fill="auto"/>
            <w:vAlign w:val="bottom"/>
          </w:tcPr>
          <w:p w14:paraId="02838329" w14:textId="77777777" w:rsidR="002D6827" w:rsidRPr="00FD5C4D" w:rsidRDefault="002D6827" w:rsidP="007E151C">
            <w:pPr>
              <w:rPr>
                <w:sz w:val="18"/>
                <w:szCs w:val="18"/>
              </w:rPr>
            </w:pPr>
            <w:r w:rsidRPr="00FD5C4D">
              <w:rPr>
                <w:sz w:val="18"/>
                <w:szCs w:val="18"/>
              </w:rPr>
              <w:t xml:space="preserve">Risco Nutricional </w:t>
            </w:r>
          </w:p>
        </w:tc>
        <w:tc>
          <w:tcPr>
            <w:tcW w:w="0" w:type="auto"/>
            <w:shd w:val="clear" w:color="auto" w:fill="auto"/>
            <w:noWrap/>
            <w:vAlign w:val="bottom"/>
          </w:tcPr>
          <w:p w14:paraId="0A4B6961" w14:textId="77777777" w:rsidR="002D6827" w:rsidRPr="00A05C6B" w:rsidRDefault="002D6827" w:rsidP="007E151C">
            <w:pPr>
              <w:jc w:val="right"/>
              <w:rPr>
                <w:sz w:val="18"/>
                <w:szCs w:val="18"/>
              </w:rPr>
            </w:pPr>
            <w:r w:rsidRPr="00A05C6B">
              <w:rPr>
                <w:sz w:val="18"/>
                <w:szCs w:val="18"/>
              </w:rPr>
              <w:t>4428</w:t>
            </w:r>
          </w:p>
        </w:tc>
        <w:tc>
          <w:tcPr>
            <w:tcW w:w="0" w:type="auto"/>
            <w:shd w:val="clear" w:color="auto" w:fill="auto"/>
            <w:noWrap/>
            <w:vAlign w:val="bottom"/>
          </w:tcPr>
          <w:p w14:paraId="0A166B89" w14:textId="77777777" w:rsidR="002D6827" w:rsidRPr="00A05C6B" w:rsidRDefault="002D6827" w:rsidP="007E151C">
            <w:pPr>
              <w:jc w:val="right"/>
              <w:rPr>
                <w:sz w:val="18"/>
                <w:szCs w:val="18"/>
              </w:rPr>
            </w:pPr>
            <w:r w:rsidRPr="00A05C6B">
              <w:rPr>
                <w:sz w:val="18"/>
                <w:szCs w:val="18"/>
              </w:rPr>
              <w:t>0,03</w:t>
            </w:r>
          </w:p>
        </w:tc>
        <w:tc>
          <w:tcPr>
            <w:tcW w:w="0" w:type="auto"/>
            <w:shd w:val="clear" w:color="auto" w:fill="auto"/>
            <w:noWrap/>
            <w:vAlign w:val="bottom"/>
          </w:tcPr>
          <w:p w14:paraId="19282135" w14:textId="77777777" w:rsidR="002D6827" w:rsidRPr="00A05C6B" w:rsidRDefault="002D6827" w:rsidP="007E151C">
            <w:pPr>
              <w:jc w:val="right"/>
              <w:rPr>
                <w:sz w:val="18"/>
                <w:szCs w:val="18"/>
              </w:rPr>
            </w:pPr>
            <w:r w:rsidRPr="00A05C6B">
              <w:rPr>
                <w:sz w:val="18"/>
                <w:szCs w:val="18"/>
              </w:rPr>
              <w:t>0,18</w:t>
            </w:r>
          </w:p>
        </w:tc>
        <w:tc>
          <w:tcPr>
            <w:tcW w:w="0" w:type="auto"/>
            <w:shd w:val="clear" w:color="auto" w:fill="auto"/>
            <w:noWrap/>
            <w:vAlign w:val="bottom"/>
          </w:tcPr>
          <w:p w14:paraId="338EAC8C"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037E55F3" w14:textId="77777777" w:rsidR="002D6827" w:rsidRPr="00A05C6B" w:rsidRDefault="002D6827" w:rsidP="007E151C">
            <w:pPr>
              <w:jc w:val="right"/>
              <w:rPr>
                <w:sz w:val="18"/>
                <w:szCs w:val="18"/>
              </w:rPr>
            </w:pPr>
            <w:r w:rsidRPr="00A05C6B">
              <w:rPr>
                <w:sz w:val="18"/>
                <w:szCs w:val="18"/>
              </w:rPr>
              <w:t>1</w:t>
            </w:r>
          </w:p>
        </w:tc>
      </w:tr>
      <w:tr w:rsidR="002D6827" w:rsidRPr="00FD5C4D" w14:paraId="193742B8" w14:textId="77777777" w:rsidTr="007E151C">
        <w:trPr>
          <w:trHeight w:hRule="exact" w:val="227"/>
          <w:jc w:val="center"/>
        </w:trPr>
        <w:tc>
          <w:tcPr>
            <w:tcW w:w="5257" w:type="dxa"/>
            <w:shd w:val="clear" w:color="auto" w:fill="auto"/>
            <w:vAlign w:val="bottom"/>
          </w:tcPr>
          <w:p w14:paraId="316404C4" w14:textId="77777777" w:rsidR="002D6827" w:rsidRPr="00FD5C4D" w:rsidRDefault="002D6827" w:rsidP="007E151C">
            <w:pPr>
              <w:rPr>
                <w:sz w:val="18"/>
                <w:szCs w:val="18"/>
              </w:rPr>
            </w:pPr>
            <w:r w:rsidRPr="00FD5C4D">
              <w:rPr>
                <w:sz w:val="18"/>
                <w:szCs w:val="18"/>
              </w:rPr>
              <w:t>Percepção do estado de saúde</w:t>
            </w:r>
            <w:r>
              <w:rPr>
                <w:sz w:val="18"/>
                <w:szCs w:val="18"/>
              </w:rPr>
              <w:t xml:space="preserve"> do aluno</w:t>
            </w:r>
          </w:p>
        </w:tc>
        <w:tc>
          <w:tcPr>
            <w:tcW w:w="0" w:type="auto"/>
            <w:shd w:val="clear" w:color="auto" w:fill="auto"/>
            <w:noWrap/>
            <w:vAlign w:val="bottom"/>
          </w:tcPr>
          <w:p w14:paraId="6517954A" w14:textId="77777777" w:rsidR="002D6827" w:rsidRPr="00A05C6B" w:rsidRDefault="002D6827" w:rsidP="007E151C">
            <w:pPr>
              <w:jc w:val="right"/>
              <w:rPr>
                <w:sz w:val="18"/>
                <w:szCs w:val="18"/>
              </w:rPr>
            </w:pPr>
            <w:r w:rsidRPr="00A05C6B">
              <w:rPr>
                <w:sz w:val="18"/>
                <w:szCs w:val="18"/>
              </w:rPr>
              <w:t>3668</w:t>
            </w:r>
          </w:p>
        </w:tc>
        <w:tc>
          <w:tcPr>
            <w:tcW w:w="0" w:type="auto"/>
            <w:shd w:val="clear" w:color="auto" w:fill="auto"/>
            <w:noWrap/>
            <w:vAlign w:val="bottom"/>
          </w:tcPr>
          <w:p w14:paraId="54C719AA" w14:textId="77777777" w:rsidR="002D6827" w:rsidRPr="00A05C6B" w:rsidRDefault="002D6827" w:rsidP="007E151C">
            <w:pPr>
              <w:jc w:val="right"/>
              <w:rPr>
                <w:sz w:val="18"/>
                <w:szCs w:val="18"/>
              </w:rPr>
            </w:pPr>
            <w:r w:rsidRPr="00A05C6B">
              <w:rPr>
                <w:sz w:val="18"/>
                <w:szCs w:val="18"/>
              </w:rPr>
              <w:t>2,00</w:t>
            </w:r>
          </w:p>
        </w:tc>
        <w:tc>
          <w:tcPr>
            <w:tcW w:w="0" w:type="auto"/>
            <w:shd w:val="clear" w:color="auto" w:fill="auto"/>
            <w:noWrap/>
            <w:vAlign w:val="bottom"/>
          </w:tcPr>
          <w:p w14:paraId="75306A2B" w14:textId="77777777" w:rsidR="002D6827" w:rsidRPr="00A05C6B" w:rsidRDefault="002D6827" w:rsidP="007E151C">
            <w:pPr>
              <w:jc w:val="right"/>
              <w:rPr>
                <w:sz w:val="18"/>
                <w:szCs w:val="18"/>
              </w:rPr>
            </w:pPr>
            <w:r w:rsidRPr="00A05C6B">
              <w:rPr>
                <w:sz w:val="18"/>
                <w:szCs w:val="18"/>
              </w:rPr>
              <w:t>0,61</w:t>
            </w:r>
          </w:p>
        </w:tc>
        <w:tc>
          <w:tcPr>
            <w:tcW w:w="0" w:type="auto"/>
            <w:shd w:val="clear" w:color="auto" w:fill="auto"/>
            <w:noWrap/>
            <w:vAlign w:val="bottom"/>
          </w:tcPr>
          <w:p w14:paraId="5D65E489" w14:textId="77777777" w:rsidR="002D6827" w:rsidRPr="00A05C6B" w:rsidRDefault="002D6827" w:rsidP="007E151C">
            <w:pPr>
              <w:jc w:val="right"/>
              <w:rPr>
                <w:sz w:val="18"/>
                <w:szCs w:val="18"/>
              </w:rPr>
            </w:pPr>
            <w:r w:rsidRPr="00A05C6B">
              <w:rPr>
                <w:sz w:val="18"/>
                <w:szCs w:val="18"/>
              </w:rPr>
              <w:t>1</w:t>
            </w:r>
          </w:p>
        </w:tc>
        <w:tc>
          <w:tcPr>
            <w:tcW w:w="0" w:type="auto"/>
            <w:shd w:val="clear" w:color="auto" w:fill="auto"/>
            <w:noWrap/>
            <w:vAlign w:val="bottom"/>
          </w:tcPr>
          <w:p w14:paraId="28FD51C9" w14:textId="77777777" w:rsidR="002D6827" w:rsidRPr="00A05C6B" w:rsidRDefault="002D6827" w:rsidP="007E151C">
            <w:pPr>
              <w:jc w:val="right"/>
              <w:rPr>
                <w:sz w:val="18"/>
                <w:szCs w:val="18"/>
              </w:rPr>
            </w:pPr>
            <w:r w:rsidRPr="00A05C6B">
              <w:rPr>
                <w:sz w:val="18"/>
                <w:szCs w:val="18"/>
              </w:rPr>
              <w:t>5</w:t>
            </w:r>
          </w:p>
        </w:tc>
      </w:tr>
      <w:tr w:rsidR="002D6827" w:rsidRPr="00FD5C4D" w14:paraId="2A329F85" w14:textId="77777777" w:rsidTr="007E151C">
        <w:trPr>
          <w:trHeight w:hRule="exact" w:val="227"/>
          <w:jc w:val="center"/>
        </w:trPr>
        <w:tc>
          <w:tcPr>
            <w:tcW w:w="5257" w:type="dxa"/>
            <w:shd w:val="clear" w:color="auto" w:fill="auto"/>
            <w:vAlign w:val="bottom"/>
          </w:tcPr>
          <w:p w14:paraId="7807573F" w14:textId="77777777" w:rsidR="002D6827" w:rsidRPr="00FD5C4D" w:rsidRDefault="002D6827" w:rsidP="007E151C">
            <w:pPr>
              <w:rPr>
                <w:sz w:val="18"/>
                <w:szCs w:val="18"/>
              </w:rPr>
            </w:pPr>
            <w:r w:rsidRPr="00FD5C4D">
              <w:rPr>
                <w:sz w:val="18"/>
                <w:szCs w:val="18"/>
              </w:rPr>
              <w:t>Risco Nutricional</w:t>
            </w:r>
            <w:r>
              <w:rPr>
                <w:sz w:val="18"/>
                <w:szCs w:val="18"/>
              </w:rPr>
              <w:t xml:space="preserve"> X</w:t>
            </w:r>
            <w:r w:rsidRPr="00FD5C4D">
              <w:rPr>
                <w:sz w:val="18"/>
                <w:szCs w:val="18"/>
              </w:rPr>
              <w:t xml:space="preserve"> Percepção do estado de saúde</w:t>
            </w:r>
            <w:r>
              <w:rPr>
                <w:sz w:val="18"/>
                <w:szCs w:val="18"/>
              </w:rPr>
              <w:t xml:space="preserve"> do aluno</w:t>
            </w:r>
          </w:p>
        </w:tc>
        <w:tc>
          <w:tcPr>
            <w:tcW w:w="0" w:type="auto"/>
            <w:shd w:val="clear" w:color="auto" w:fill="auto"/>
            <w:noWrap/>
            <w:vAlign w:val="bottom"/>
          </w:tcPr>
          <w:p w14:paraId="4CAAF3E3" w14:textId="77777777" w:rsidR="002D6827" w:rsidRPr="00A05C6B" w:rsidRDefault="002D6827" w:rsidP="007E151C">
            <w:pPr>
              <w:jc w:val="right"/>
              <w:rPr>
                <w:sz w:val="18"/>
                <w:szCs w:val="18"/>
              </w:rPr>
            </w:pPr>
            <w:r w:rsidRPr="00A05C6B">
              <w:rPr>
                <w:sz w:val="18"/>
                <w:szCs w:val="18"/>
              </w:rPr>
              <w:t>3668</w:t>
            </w:r>
          </w:p>
        </w:tc>
        <w:tc>
          <w:tcPr>
            <w:tcW w:w="0" w:type="auto"/>
            <w:shd w:val="clear" w:color="auto" w:fill="auto"/>
            <w:noWrap/>
            <w:vAlign w:val="bottom"/>
          </w:tcPr>
          <w:p w14:paraId="555B29CC" w14:textId="77777777" w:rsidR="002D6827" w:rsidRPr="00A05C6B" w:rsidRDefault="002D6827" w:rsidP="007E151C">
            <w:pPr>
              <w:jc w:val="right"/>
              <w:rPr>
                <w:sz w:val="18"/>
                <w:szCs w:val="18"/>
              </w:rPr>
            </w:pPr>
            <w:r w:rsidRPr="00A05C6B">
              <w:rPr>
                <w:sz w:val="18"/>
                <w:szCs w:val="18"/>
              </w:rPr>
              <w:t>0,06</w:t>
            </w:r>
          </w:p>
        </w:tc>
        <w:tc>
          <w:tcPr>
            <w:tcW w:w="0" w:type="auto"/>
            <w:shd w:val="clear" w:color="auto" w:fill="auto"/>
            <w:noWrap/>
            <w:vAlign w:val="bottom"/>
          </w:tcPr>
          <w:p w14:paraId="255F6B40" w14:textId="77777777" w:rsidR="002D6827" w:rsidRPr="00A05C6B" w:rsidRDefault="002D6827" w:rsidP="007E151C">
            <w:pPr>
              <w:jc w:val="right"/>
              <w:rPr>
                <w:sz w:val="18"/>
                <w:szCs w:val="18"/>
              </w:rPr>
            </w:pPr>
            <w:r w:rsidRPr="00A05C6B">
              <w:rPr>
                <w:sz w:val="18"/>
                <w:szCs w:val="18"/>
              </w:rPr>
              <w:t>0,37</w:t>
            </w:r>
          </w:p>
        </w:tc>
        <w:tc>
          <w:tcPr>
            <w:tcW w:w="0" w:type="auto"/>
            <w:shd w:val="clear" w:color="auto" w:fill="auto"/>
            <w:noWrap/>
            <w:vAlign w:val="bottom"/>
          </w:tcPr>
          <w:p w14:paraId="58A23E8E"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6346B24A" w14:textId="77777777" w:rsidR="002D6827" w:rsidRPr="00A05C6B" w:rsidRDefault="002D6827" w:rsidP="007E151C">
            <w:pPr>
              <w:jc w:val="right"/>
              <w:rPr>
                <w:sz w:val="18"/>
                <w:szCs w:val="18"/>
              </w:rPr>
            </w:pPr>
            <w:r w:rsidRPr="00A05C6B">
              <w:rPr>
                <w:sz w:val="18"/>
                <w:szCs w:val="18"/>
              </w:rPr>
              <w:t>3</w:t>
            </w:r>
          </w:p>
        </w:tc>
      </w:tr>
      <w:tr w:rsidR="002D6827" w:rsidRPr="00FD5C4D" w14:paraId="392E583C" w14:textId="77777777" w:rsidTr="007E151C">
        <w:trPr>
          <w:trHeight w:hRule="exact" w:val="227"/>
          <w:jc w:val="center"/>
        </w:trPr>
        <w:tc>
          <w:tcPr>
            <w:tcW w:w="5257" w:type="dxa"/>
            <w:shd w:val="clear" w:color="auto" w:fill="auto"/>
            <w:vAlign w:val="bottom"/>
          </w:tcPr>
          <w:p w14:paraId="731E7499" w14:textId="77777777" w:rsidR="002D6827" w:rsidRPr="00FD5C4D" w:rsidRDefault="002D6827" w:rsidP="007E151C">
            <w:pPr>
              <w:rPr>
                <w:sz w:val="18"/>
                <w:szCs w:val="18"/>
              </w:rPr>
            </w:pPr>
            <w:r w:rsidRPr="00FD5C4D">
              <w:rPr>
                <w:sz w:val="18"/>
                <w:szCs w:val="18"/>
              </w:rPr>
              <w:t xml:space="preserve">Raça </w:t>
            </w:r>
          </w:p>
        </w:tc>
        <w:tc>
          <w:tcPr>
            <w:tcW w:w="0" w:type="auto"/>
            <w:shd w:val="clear" w:color="auto" w:fill="auto"/>
            <w:noWrap/>
            <w:vAlign w:val="bottom"/>
          </w:tcPr>
          <w:p w14:paraId="726C1621" w14:textId="77777777" w:rsidR="002D6827" w:rsidRPr="00A05C6B" w:rsidRDefault="002D6827" w:rsidP="007E151C">
            <w:pPr>
              <w:jc w:val="right"/>
              <w:rPr>
                <w:sz w:val="18"/>
                <w:szCs w:val="18"/>
              </w:rPr>
            </w:pPr>
            <w:r w:rsidRPr="00A05C6B">
              <w:rPr>
                <w:sz w:val="18"/>
                <w:szCs w:val="18"/>
              </w:rPr>
              <w:t>4428</w:t>
            </w:r>
          </w:p>
        </w:tc>
        <w:tc>
          <w:tcPr>
            <w:tcW w:w="0" w:type="auto"/>
            <w:shd w:val="clear" w:color="auto" w:fill="auto"/>
            <w:noWrap/>
            <w:vAlign w:val="bottom"/>
          </w:tcPr>
          <w:p w14:paraId="3799D644" w14:textId="77777777" w:rsidR="002D6827" w:rsidRPr="00A05C6B" w:rsidRDefault="002D6827" w:rsidP="007E151C">
            <w:pPr>
              <w:jc w:val="right"/>
              <w:rPr>
                <w:sz w:val="18"/>
                <w:szCs w:val="18"/>
              </w:rPr>
            </w:pPr>
            <w:r w:rsidRPr="00A05C6B">
              <w:rPr>
                <w:sz w:val="18"/>
                <w:szCs w:val="18"/>
              </w:rPr>
              <w:t>0,17</w:t>
            </w:r>
          </w:p>
        </w:tc>
        <w:tc>
          <w:tcPr>
            <w:tcW w:w="0" w:type="auto"/>
            <w:shd w:val="clear" w:color="auto" w:fill="auto"/>
            <w:noWrap/>
            <w:vAlign w:val="bottom"/>
          </w:tcPr>
          <w:p w14:paraId="23BDC64C" w14:textId="77777777" w:rsidR="002D6827" w:rsidRPr="00A05C6B" w:rsidRDefault="002D6827" w:rsidP="007E151C">
            <w:pPr>
              <w:jc w:val="right"/>
              <w:rPr>
                <w:sz w:val="18"/>
                <w:szCs w:val="18"/>
              </w:rPr>
            </w:pPr>
            <w:r w:rsidRPr="00A05C6B">
              <w:rPr>
                <w:sz w:val="18"/>
                <w:szCs w:val="18"/>
              </w:rPr>
              <w:t>0,38</w:t>
            </w:r>
          </w:p>
        </w:tc>
        <w:tc>
          <w:tcPr>
            <w:tcW w:w="0" w:type="auto"/>
            <w:shd w:val="clear" w:color="auto" w:fill="auto"/>
            <w:noWrap/>
            <w:vAlign w:val="bottom"/>
          </w:tcPr>
          <w:p w14:paraId="426D120C"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6D5A384A" w14:textId="77777777" w:rsidR="002D6827" w:rsidRPr="00A05C6B" w:rsidRDefault="002D6827" w:rsidP="007E151C">
            <w:pPr>
              <w:jc w:val="right"/>
              <w:rPr>
                <w:sz w:val="18"/>
                <w:szCs w:val="18"/>
              </w:rPr>
            </w:pPr>
            <w:r w:rsidRPr="00A05C6B">
              <w:rPr>
                <w:sz w:val="18"/>
                <w:szCs w:val="18"/>
              </w:rPr>
              <w:t>1</w:t>
            </w:r>
          </w:p>
        </w:tc>
      </w:tr>
      <w:tr w:rsidR="002D6827" w:rsidRPr="00FD5C4D" w14:paraId="7BCFDF2C" w14:textId="77777777" w:rsidTr="007E151C">
        <w:trPr>
          <w:trHeight w:hRule="exact" w:val="227"/>
          <w:jc w:val="center"/>
        </w:trPr>
        <w:tc>
          <w:tcPr>
            <w:tcW w:w="5257" w:type="dxa"/>
            <w:shd w:val="clear" w:color="auto" w:fill="auto"/>
            <w:vAlign w:val="bottom"/>
          </w:tcPr>
          <w:p w14:paraId="41FBB842" w14:textId="77777777" w:rsidR="002D6827" w:rsidRPr="00FD5C4D" w:rsidRDefault="002D6827" w:rsidP="007E151C">
            <w:pPr>
              <w:rPr>
                <w:sz w:val="18"/>
                <w:szCs w:val="18"/>
              </w:rPr>
            </w:pPr>
            <w:r w:rsidRPr="00FD5C4D">
              <w:rPr>
                <w:sz w:val="18"/>
                <w:szCs w:val="18"/>
              </w:rPr>
              <w:t xml:space="preserve">Gênero </w:t>
            </w:r>
          </w:p>
        </w:tc>
        <w:tc>
          <w:tcPr>
            <w:tcW w:w="0" w:type="auto"/>
            <w:shd w:val="clear" w:color="auto" w:fill="auto"/>
            <w:noWrap/>
            <w:vAlign w:val="bottom"/>
          </w:tcPr>
          <w:p w14:paraId="70D89A3C" w14:textId="77777777" w:rsidR="002D6827" w:rsidRPr="00A05C6B" w:rsidRDefault="002D6827" w:rsidP="007E151C">
            <w:pPr>
              <w:jc w:val="right"/>
              <w:rPr>
                <w:sz w:val="18"/>
                <w:szCs w:val="18"/>
              </w:rPr>
            </w:pPr>
            <w:r w:rsidRPr="00A05C6B">
              <w:rPr>
                <w:sz w:val="18"/>
                <w:szCs w:val="18"/>
              </w:rPr>
              <w:t>4196</w:t>
            </w:r>
          </w:p>
        </w:tc>
        <w:tc>
          <w:tcPr>
            <w:tcW w:w="0" w:type="auto"/>
            <w:shd w:val="clear" w:color="auto" w:fill="auto"/>
            <w:noWrap/>
            <w:vAlign w:val="bottom"/>
          </w:tcPr>
          <w:p w14:paraId="40A1DCF8" w14:textId="77777777" w:rsidR="002D6827" w:rsidRPr="00A05C6B" w:rsidRDefault="002D6827" w:rsidP="007E151C">
            <w:pPr>
              <w:jc w:val="right"/>
              <w:rPr>
                <w:sz w:val="18"/>
                <w:szCs w:val="18"/>
              </w:rPr>
            </w:pPr>
            <w:r w:rsidRPr="00A05C6B">
              <w:rPr>
                <w:sz w:val="18"/>
                <w:szCs w:val="18"/>
              </w:rPr>
              <w:t>0,51</w:t>
            </w:r>
          </w:p>
        </w:tc>
        <w:tc>
          <w:tcPr>
            <w:tcW w:w="0" w:type="auto"/>
            <w:shd w:val="clear" w:color="auto" w:fill="auto"/>
            <w:noWrap/>
            <w:vAlign w:val="bottom"/>
          </w:tcPr>
          <w:p w14:paraId="1CA6E299" w14:textId="77777777" w:rsidR="002D6827" w:rsidRPr="00A05C6B" w:rsidRDefault="002D6827" w:rsidP="007E151C">
            <w:pPr>
              <w:jc w:val="right"/>
              <w:rPr>
                <w:sz w:val="18"/>
                <w:szCs w:val="18"/>
              </w:rPr>
            </w:pPr>
            <w:r w:rsidRPr="00A05C6B">
              <w:rPr>
                <w:sz w:val="18"/>
                <w:szCs w:val="18"/>
              </w:rPr>
              <w:t>0,50</w:t>
            </w:r>
          </w:p>
        </w:tc>
        <w:tc>
          <w:tcPr>
            <w:tcW w:w="0" w:type="auto"/>
            <w:shd w:val="clear" w:color="auto" w:fill="auto"/>
            <w:noWrap/>
            <w:vAlign w:val="bottom"/>
          </w:tcPr>
          <w:p w14:paraId="494FCC84"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1565C1FE" w14:textId="77777777" w:rsidR="002D6827" w:rsidRPr="00A05C6B" w:rsidRDefault="002D6827" w:rsidP="007E151C">
            <w:pPr>
              <w:jc w:val="right"/>
              <w:rPr>
                <w:sz w:val="18"/>
                <w:szCs w:val="18"/>
              </w:rPr>
            </w:pPr>
            <w:r w:rsidRPr="00A05C6B">
              <w:rPr>
                <w:sz w:val="18"/>
                <w:szCs w:val="18"/>
              </w:rPr>
              <w:t>1</w:t>
            </w:r>
          </w:p>
        </w:tc>
      </w:tr>
      <w:tr w:rsidR="002D6827" w:rsidRPr="00FD5C4D" w14:paraId="6F16C80B" w14:textId="77777777" w:rsidTr="007E151C">
        <w:trPr>
          <w:trHeight w:hRule="exact" w:val="227"/>
          <w:jc w:val="center"/>
        </w:trPr>
        <w:tc>
          <w:tcPr>
            <w:tcW w:w="5257" w:type="dxa"/>
            <w:tcBorders>
              <w:bottom w:val="single" w:sz="4" w:space="0" w:color="auto"/>
            </w:tcBorders>
            <w:shd w:val="clear" w:color="auto" w:fill="auto"/>
            <w:vAlign w:val="bottom"/>
          </w:tcPr>
          <w:p w14:paraId="70B19A23" w14:textId="77777777" w:rsidR="002D6827" w:rsidRPr="00FD5C4D" w:rsidRDefault="002D6827" w:rsidP="007E151C">
            <w:pPr>
              <w:rPr>
                <w:sz w:val="18"/>
                <w:szCs w:val="18"/>
              </w:rPr>
            </w:pPr>
            <w:r w:rsidRPr="00FD5C4D">
              <w:rPr>
                <w:sz w:val="18"/>
                <w:szCs w:val="18"/>
              </w:rPr>
              <w:t xml:space="preserve">Beneficiário de Programa Social </w:t>
            </w:r>
          </w:p>
        </w:tc>
        <w:tc>
          <w:tcPr>
            <w:tcW w:w="0" w:type="auto"/>
            <w:tcBorders>
              <w:bottom w:val="single" w:sz="4" w:space="0" w:color="auto"/>
            </w:tcBorders>
            <w:shd w:val="clear" w:color="auto" w:fill="auto"/>
            <w:noWrap/>
            <w:vAlign w:val="bottom"/>
          </w:tcPr>
          <w:p w14:paraId="687313FE" w14:textId="77777777" w:rsidR="002D6827" w:rsidRPr="00A05C6B" w:rsidRDefault="002D6827" w:rsidP="007E151C">
            <w:pPr>
              <w:jc w:val="right"/>
              <w:rPr>
                <w:sz w:val="18"/>
                <w:szCs w:val="18"/>
              </w:rPr>
            </w:pPr>
            <w:r w:rsidRPr="00A05C6B">
              <w:rPr>
                <w:sz w:val="18"/>
                <w:szCs w:val="18"/>
              </w:rPr>
              <w:t>4428</w:t>
            </w:r>
          </w:p>
        </w:tc>
        <w:tc>
          <w:tcPr>
            <w:tcW w:w="0" w:type="auto"/>
            <w:tcBorders>
              <w:bottom w:val="single" w:sz="4" w:space="0" w:color="auto"/>
            </w:tcBorders>
            <w:shd w:val="clear" w:color="auto" w:fill="auto"/>
            <w:noWrap/>
            <w:vAlign w:val="bottom"/>
          </w:tcPr>
          <w:p w14:paraId="21D2EB0A" w14:textId="77777777" w:rsidR="002D6827" w:rsidRPr="00A05C6B" w:rsidRDefault="002D6827" w:rsidP="007E151C">
            <w:pPr>
              <w:jc w:val="right"/>
              <w:rPr>
                <w:sz w:val="18"/>
                <w:szCs w:val="18"/>
              </w:rPr>
            </w:pPr>
            <w:r w:rsidRPr="00A05C6B">
              <w:rPr>
                <w:sz w:val="18"/>
                <w:szCs w:val="18"/>
              </w:rPr>
              <w:t>0,47</w:t>
            </w:r>
          </w:p>
        </w:tc>
        <w:tc>
          <w:tcPr>
            <w:tcW w:w="0" w:type="auto"/>
            <w:tcBorders>
              <w:bottom w:val="single" w:sz="4" w:space="0" w:color="auto"/>
            </w:tcBorders>
            <w:shd w:val="clear" w:color="auto" w:fill="auto"/>
            <w:noWrap/>
            <w:vAlign w:val="bottom"/>
          </w:tcPr>
          <w:p w14:paraId="338FAA76" w14:textId="77777777" w:rsidR="002D6827" w:rsidRPr="00A05C6B" w:rsidRDefault="002D6827" w:rsidP="007E151C">
            <w:pPr>
              <w:jc w:val="right"/>
              <w:rPr>
                <w:sz w:val="18"/>
                <w:szCs w:val="18"/>
              </w:rPr>
            </w:pPr>
            <w:r w:rsidRPr="00A05C6B">
              <w:rPr>
                <w:sz w:val="18"/>
                <w:szCs w:val="18"/>
              </w:rPr>
              <w:t>0,50</w:t>
            </w:r>
          </w:p>
        </w:tc>
        <w:tc>
          <w:tcPr>
            <w:tcW w:w="0" w:type="auto"/>
            <w:tcBorders>
              <w:bottom w:val="single" w:sz="4" w:space="0" w:color="auto"/>
            </w:tcBorders>
            <w:shd w:val="clear" w:color="auto" w:fill="auto"/>
            <w:noWrap/>
            <w:vAlign w:val="bottom"/>
          </w:tcPr>
          <w:p w14:paraId="298B43D1" w14:textId="77777777" w:rsidR="002D6827" w:rsidRPr="00A05C6B" w:rsidRDefault="002D6827" w:rsidP="007E151C">
            <w:pPr>
              <w:jc w:val="right"/>
              <w:rPr>
                <w:sz w:val="18"/>
                <w:szCs w:val="18"/>
              </w:rPr>
            </w:pPr>
            <w:r w:rsidRPr="00A05C6B">
              <w:rPr>
                <w:sz w:val="18"/>
                <w:szCs w:val="18"/>
              </w:rPr>
              <w:t>0</w:t>
            </w:r>
          </w:p>
        </w:tc>
        <w:tc>
          <w:tcPr>
            <w:tcW w:w="0" w:type="auto"/>
            <w:tcBorders>
              <w:bottom w:val="single" w:sz="4" w:space="0" w:color="auto"/>
            </w:tcBorders>
            <w:shd w:val="clear" w:color="auto" w:fill="auto"/>
            <w:noWrap/>
            <w:vAlign w:val="bottom"/>
          </w:tcPr>
          <w:p w14:paraId="5EB55F52" w14:textId="77777777" w:rsidR="002D6827" w:rsidRPr="00A05C6B" w:rsidRDefault="002D6827" w:rsidP="007E151C">
            <w:pPr>
              <w:jc w:val="right"/>
              <w:rPr>
                <w:sz w:val="18"/>
                <w:szCs w:val="18"/>
              </w:rPr>
            </w:pPr>
            <w:r w:rsidRPr="00A05C6B">
              <w:rPr>
                <w:sz w:val="18"/>
                <w:szCs w:val="18"/>
              </w:rPr>
              <w:t>1</w:t>
            </w:r>
          </w:p>
        </w:tc>
      </w:tr>
      <w:tr w:rsidR="002D6827" w:rsidRPr="00FD5C4D" w14:paraId="5306CB51" w14:textId="77777777" w:rsidTr="007E151C">
        <w:trPr>
          <w:trHeight w:hRule="exact" w:val="227"/>
          <w:jc w:val="center"/>
        </w:trPr>
        <w:tc>
          <w:tcPr>
            <w:tcW w:w="5257" w:type="dxa"/>
            <w:tcBorders>
              <w:bottom w:val="single" w:sz="4" w:space="0" w:color="auto"/>
            </w:tcBorders>
            <w:shd w:val="clear" w:color="auto" w:fill="auto"/>
            <w:vAlign w:val="bottom"/>
          </w:tcPr>
          <w:p w14:paraId="5805467B" w14:textId="77777777" w:rsidR="002D6827" w:rsidRPr="00FD5C4D" w:rsidRDefault="002D6827" w:rsidP="007E151C">
            <w:pPr>
              <w:rPr>
                <w:sz w:val="18"/>
                <w:szCs w:val="18"/>
              </w:rPr>
            </w:pPr>
            <w:r w:rsidRPr="00FD5C4D">
              <w:rPr>
                <w:sz w:val="18"/>
                <w:szCs w:val="18"/>
              </w:rPr>
              <w:t xml:space="preserve">Trabalha </w:t>
            </w:r>
          </w:p>
        </w:tc>
        <w:tc>
          <w:tcPr>
            <w:tcW w:w="0" w:type="auto"/>
            <w:tcBorders>
              <w:bottom w:val="single" w:sz="4" w:space="0" w:color="auto"/>
            </w:tcBorders>
            <w:shd w:val="clear" w:color="auto" w:fill="auto"/>
            <w:noWrap/>
            <w:vAlign w:val="bottom"/>
          </w:tcPr>
          <w:p w14:paraId="5D6DB985" w14:textId="77777777" w:rsidR="002D6827" w:rsidRPr="00A05C6B" w:rsidRDefault="002D6827" w:rsidP="007E151C">
            <w:pPr>
              <w:jc w:val="right"/>
              <w:rPr>
                <w:sz w:val="18"/>
                <w:szCs w:val="18"/>
              </w:rPr>
            </w:pPr>
            <w:r w:rsidRPr="00A05C6B">
              <w:rPr>
                <w:sz w:val="18"/>
                <w:szCs w:val="18"/>
              </w:rPr>
              <w:t>4428</w:t>
            </w:r>
          </w:p>
        </w:tc>
        <w:tc>
          <w:tcPr>
            <w:tcW w:w="0" w:type="auto"/>
            <w:tcBorders>
              <w:bottom w:val="single" w:sz="4" w:space="0" w:color="auto"/>
            </w:tcBorders>
            <w:shd w:val="clear" w:color="auto" w:fill="auto"/>
            <w:noWrap/>
            <w:vAlign w:val="bottom"/>
          </w:tcPr>
          <w:p w14:paraId="5572FF2D" w14:textId="77777777" w:rsidR="002D6827" w:rsidRPr="00A05C6B" w:rsidRDefault="002D6827" w:rsidP="007E151C">
            <w:pPr>
              <w:jc w:val="right"/>
              <w:rPr>
                <w:sz w:val="18"/>
                <w:szCs w:val="18"/>
              </w:rPr>
            </w:pPr>
            <w:r w:rsidRPr="00A05C6B">
              <w:rPr>
                <w:sz w:val="18"/>
                <w:szCs w:val="18"/>
              </w:rPr>
              <w:t>0,06</w:t>
            </w:r>
          </w:p>
        </w:tc>
        <w:tc>
          <w:tcPr>
            <w:tcW w:w="0" w:type="auto"/>
            <w:tcBorders>
              <w:bottom w:val="single" w:sz="4" w:space="0" w:color="auto"/>
            </w:tcBorders>
            <w:shd w:val="clear" w:color="auto" w:fill="auto"/>
            <w:noWrap/>
            <w:vAlign w:val="bottom"/>
          </w:tcPr>
          <w:p w14:paraId="37B455B6" w14:textId="77777777" w:rsidR="002D6827" w:rsidRPr="00A05C6B" w:rsidRDefault="002D6827" w:rsidP="007E151C">
            <w:pPr>
              <w:jc w:val="right"/>
              <w:rPr>
                <w:sz w:val="18"/>
                <w:szCs w:val="18"/>
              </w:rPr>
            </w:pPr>
            <w:r w:rsidRPr="00A05C6B">
              <w:rPr>
                <w:sz w:val="18"/>
                <w:szCs w:val="18"/>
              </w:rPr>
              <w:t>0,23</w:t>
            </w:r>
          </w:p>
        </w:tc>
        <w:tc>
          <w:tcPr>
            <w:tcW w:w="0" w:type="auto"/>
            <w:tcBorders>
              <w:bottom w:val="single" w:sz="4" w:space="0" w:color="auto"/>
            </w:tcBorders>
            <w:shd w:val="clear" w:color="auto" w:fill="auto"/>
            <w:noWrap/>
            <w:vAlign w:val="bottom"/>
          </w:tcPr>
          <w:p w14:paraId="1C490455" w14:textId="77777777" w:rsidR="002D6827" w:rsidRPr="00A05C6B" w:rsidRDefault="002D6827" w:rsidP="007E151C">
            <w:pPr>
              <w:jc w:val="right"/>
              <w:rPr>
                <w:sz w:val="18"/>
                <w:szCs w:val="18"/>
              </w:rPr>
            </w:pPr>
            <w:r w:rsidRPr="00A05C6B">
              <w:rPr>
                <w:sz w:val="18"/>
                <w:szCs w:val="18"/>
              </w:rPr>
              <w:t>0</w:t>
            </w:r>
          </w:p>
        </w:tc>
        <w:tc>
          <w:tcPr>
            <w:tcW w:w="0" w:type="auto"/>
            <w:tcBorders>
              <w:bottom w:val="single" w:sz="4" w:space="0" w:color="auto"/>
            </w:tcBorders>
            <w:shd w:val="clear" w:color="auto" w:fill="auto"/>
            <w:noWrap/>
            <w:vAlign w:val="bottom"/>
          </w:tcPr>
          <w:p w14:paraId="3837E2DB" w14:textId="77777777" w:rsidR="002D6827" w:rsidRPr="00A05C6B" w:rsidRDefault="002D6827" w:rsidP="007E151C">
            <w:pPr>
              <w:jc w:val="right"/>
              <w:rPr>
                <w:sz w:val="18"/>
                <w:szCs w:val="18"/>
              </w:rPr>
            </w:pPr>
            <w:r w:rsidRPr="00A05C6B">
              <w:rPr>
                <w:sz w:val="18"/>
                <w:szCs w:val="18"/>
              </w:rPr>
              <w:t>1</w:t>
            </w:r>
          </w:p>
        </w:tc>
      </w:tr>
      <w:tr w:rsidR="002D6827" w:rsidRPr="00FD5C4D" w14:paraId="733F35B2" w14:textId="77777777" w:rsidTr="007E151C">
        <w:trPr>
          <w:trHeight w:hRule="exact" w:val="227"/>
          <w:jc w:val="center"/>
        </w:trPr>
        <w:tc>
          <w:tcPr>
            <w:tcW w:w="5257" w:type="dxa"/>
            <w:tcBorders>
              <w:bottom w:val="single" w:sz="4" w:space="0" w:color="auto"/>
            </w:tcBorders>
            <w:shd w:val="clear" w:color="auto" w:fill="auto"/>
            <w:vAlign w:val="bottom"/>
          </w:tcPr>
          <w:p w14:paraId="46B2C182" w14:textId="77777777" w:rsidR="002D6827" w:rsidRPr="00FD5C4D" w:rsidRDefault="002D6827" w:rsidP="007E151C">
            <w:pPr>
              <w:rPr>
                <w:sz w:val="18"/>
                <w:szCs w:val="18"/>
              </w:rPr>
            </w:pPr>
            <w:r>
              <w:rPr>
                <w:sz w:val="18"/>
                <w:szCs w:val="18"/>
              </w:rPr>
              <w:t>Mãe repreende quando o aluno faz algo errado</w:t>
            </w:r>
          </w:p>
        </w:tc>
        <w:tc>
          <w:tcPr>
            <w:tcW w:w="0" w:type="auto"/>
            <w:tcBorders>
              <w:bottom w:val="single" w:sz="4" w:space="0" w:color="auto"/>
            </w:tcBorders>
            <w:shd w:val="clear" w:color="auto" w:fill="auto"/>
            <w:noWrap/>
            <w:vAlign w:val="bottom"/>
          </w:tcPr>
          <w:p w14:paraId="52B68552" w14:textId="77777777" w:rsidR="002D6827" w:rsidRPr="006018A8" w:rsidRDefault="002D6827" w:rsidP="007E151C">
            <w:pPr>
              <w:jc w:val="right"/>
              <w:rPr>
                <w:sz w:val="18"/>
                <w:szCs w:val="18"/>
              </w:rPr>
            </w:pPr>
            <w:r w:rsidRPr="006018A8">
              <w:rPr>
                <w:sz w:val="18"/>
                <w:szCs w:val="18"/>
              </w:rPr>
              <w:t>4284</w:t>
            </w:r>
          </w:p>
        </w:tc>
        <w:tc>
          <w:tcPr>
            <w:tcW w:w="0" w:type="auto"/>
            <w:tcBorders>
              <w:bottom w:val="single" w:sz="4" w:space="0" w:color="auto"/>
            </w:tcBorders>
            <w:shd w:val="clear" w:color="auto" w:fill="auto"/>
            <w:noWrap/>
            <w:vAlign w:val="bottom"/>
          </w:tcPr>
          <w:p w14:paraId="3F25869C" w14:textId="77777777" w:rsidR="002D6827" w:rsidRPr="006018A8" w:rsidRDefault="002D6827" w:rsidP="007E151C">
            <w:pPr>
              <w:jc w:val="right"/>
              <w:rPr>
                <w:sz w:val="18"/>
                <w:szCs w:val="18"/>
              </w:rPr>
            </w:pPr>
            <w:r w:rsidRPr="006018A8">
              <w:rPr>
                <w:sz w:val="18"/>
                <w:szCs w:val="18"/>
              </w:rPr>
              <w:t>0,26</w:t>
            </w:r>
          </w:p>
        </w:tc>
        <w:tc>
          <w:tcPr>
            <w:tcW w:w="0" w:type="auto"/>
            <w:tcBorders>
              <w:bottom w:val="single" w:sz="4" w:space="0" w:color="auto"/>
            </w:tcBorders>
            <w:shd w:val="clear" w:color="auto" w:fill="auto"/>
            <w:noWrap/>
            <w:vAlign w:val="bottom"/>
          </w:tcPr>
          <w:p w14:paraId="1DA9F720" w14:textId="77777777" w:rsidR="002D6827" w:rsidRPr="006018A8" w:rsidRDefault="002D6827" w:rsidP="007E151C">
            <w:pPr>
              <w:jc w:val="right"/>
              <w:rPr>
                <w:sz w:val="18"/>
                <w:szCs w:val="18"/>
              </w:rPr>
            </w:pPr>
            <w:r w:rsidRPr="006018A8">
              <w:rPr>
                <w:sz w:val="18"/>
                <w:szCs w:val="18"/>
              </w:rPr>
              <w:t>0,44</w:t>
            </w:r>
          </w:p>
        </w:tc>
        <w:tc>
          <w:tcPr>
            <w:tcW w:w="0" w:type="auto"/>
            <w:tcBorders>
              <w:bottom w:val="single" w:sz="4" w:space="0" w:color="auto"/>
            </w:tcBorders>
            <w:shd w:val="clear" w:color="auto" w:fill="auto"/>
            <w:noWrap/>
            <w:vAlign w:val="bottom"/>
          </w:tcPr>
          <w:p w14:paraId="1C7A420C" w14:textId="77777777" w:rsidR="002D6827" w:rsidRPr="006018A8" w:rsidRDefault="002D6827" w:rsidP="007E151C">
            <w:pPr>
              <w:jc w:val="right"/>
              <w:rPr>
                <w:sz w:val="18"/>
                <w:szCs w:val="18"/>
              </w:rPr>
            </w:pPr>
            <w:r w:rsidRPr="006018A8">
              <w:rPr>
                <w:sz w:val="18"/>
                <w:szCs w:val="18"/>
              </w:rPr>
              <w:t>0</w:t>
            </w:r>
          </w:p>
        </w:tc>
        <w:tc>
          <w:tcPr>
            <w:tcW w:w="0" w:type="auto"/>
            <w:tcBorders>
              <w:bottom w:val="single" w:sz="4" w:space="0" w:color="auto"/>
            </w:tcBorders>
            <w:shd w:val="clear" w:color="auto" w:fill="auto"/>
            <w:noWrap/>
            <w:vAlign w:val="bottom"/>
          </w:tcPr>
          <w:p w14:paraId="19447B69" w14:textId="77777777" w:rsidR="002D6827" w:rsidRPr="006018A8" w:rsidRDefault="002D6827" w:rsidP="007E151C">
            <w:pPr>
              <w:jc w:val="right"/>
              <w:rPr>
                <w:sz w:val="18"/>
                <w:szCs w:val="18"/>
              </w:rPr>
            </w:pPr>
            <w:r w:rsidRPr="006018A8">
              <w:rPr>
                <w:sz w:val="18"/>
                <w:szCs w:val="18"/>
              </w:rPr>
              <w:t>1</w:t>
            </w:r>
          </w:p>
        </w:tc>
      </w:tr>
      <w:tr w:rsidR="002D6827" w:rsidRPr="00FD5C4D" w14:paraId="6EB95393" w14:textId="77777777" w:rsidTr="007E151C">
        <w:trPr>
          <w:trHeight w:hRule="exact" w:val="227"/>
          <w:jc w:val="center"/>
        </w:trPr>
        <w:tc>
          <w:tcPr>
            <w:tcW w:w="5257" w:type="dxa"/>
            <w:tcBorders>
              <w:bottom w:val="single" w:sz="4" w:space="0" w:color="auto"/>
            </w:tcBorders>
            <w:shd w:val="clear" w:color="auto" w:fill="auto"/>
            <w:vAlign w:val="bottom"/>
          </w:tcPr>
          <w:p w14:paraId="5AFBE39A" w14:textId="77777777" w:rsidR="002D6827" w:rsidRDefault="002D6827" w:rsidP="007E151C">
            <w:pPr>
              <w:rPr>
                <w:sz w:val="18"/>
                <w:szCs w:val="18"/>
              </w:rPr>
            </w:pPr>
            <w:r>
              <w:rPr>
                <w:sz w:val="18"/>
                <w:szCs w:val="18"/>
              </w:rPr>
              <w:t>Quem acompanha a vida escolar do aluno</w:t>
            </w:r>
          </w:p>
        </w:tc>
        <w:tc>
          <w:tcPr>
            <w:tcW w:w="0" w:type="auto"/>
            <w:tcBorders>
              <w:bottom w:val="single" w:sz="4" w:space="0" w:color="auto"/>
            </w:tcBorders>
            <w:shd w:val="clear" w:color="auto" w:fill="auto"/>
            <w:noWrap/>
            <w:vAlign w:val="bottom"/>
          </w:tcPr>
          <w:p w14:paraId="0C576131" w14:textId="77777777" w:rsidR="002D6827" w:rsidRPr="00601502" w:rsidRDefault="002D6827" w:rsidP="007E151C">
            <w:pPr>
              <w:jc w:val="right"/>
              <w:rPr>
                <w:sz w:val="18"/>
                <w:szCs w:val="18"/>
              </w:rPr>
            </w:pPr>
            <w:r w:rsidRPr="00601502">
              <w:rPr>
                <w:sz w:val="18"/>
                <w:szCs w:val="18"/>
              </w:rPr>
              <w:t>4193</w:t>
            </w:r>
          </w:p>
        </w:tc>
        <w:tc>
          <w:tcPr>
            <w:tcW w:w="0" w:type="auto"/>
            <w:tcBorders>
              <w:bottom w:val="single" w:sz="4" w:space="0" w:color="auto"/>
            </w:tcBorders>
            <w:shd w:val="clear" w:color="auto" w:fill="auto"/>
            <w:noWrap/>
            <w:vAlign w:val="bottom"/>
          </w:tcPr>
          <w:p w14:paraId="0F384AE7" w14:textId="77777777" w:rsidR="002D6827" w:rsidRPr="00601502" w:rsidRDefault="002D6827" w:rsidP="007E151C">
            <w:pPr>
              <w:jc w:val="right"/>
              <w:rPr>
                <w:sz w:val="18"/>
                <w:szCs w:val="18"/>
              </w:rPr>
            </w:pPr>
            <w:r w:rsidRPr="00601502">
              <w:rPr>
                <w:sz w:val="18"/>
                <w:szCs w:val="18"/>
              </w:rPr>
              <w:t>1,31</w:t>
            </w:r>
          </w:p>
        </w:tc>
        <w:tc>
          <w:tcPr>
            <w:tcW w:w="0" w:type="auto"/>
            <w:tcBorders>
              <w:bottom w:val="single" w:sz="4" w:space="0" w:color="auto"/>
            </w:tcBorders>
            <w:shd w:val="clear" w:color="auto" w:fill="auto"/>
            <w:noWrap/>
            <w:vAlign w:val="bottom"/>
          </w:tcPr>
          <w:p w14:paraId="7D9E38EF" w14:textId="77777777" w:rsidR="002D6827" w:rsidRPr="00601502" w:rsidRDefault="002D6827" w:rsidP="007E151C">
            <w:pPr>
              <w:jc w:val="right"/>
              <w:rPr>
                <w:sz w:val="18"/>
                <w:szCs w:val="18"/>
              </w:rPr>
            </w:pPr>
            <w:r w:rsidRPr="00601502">
              <w:rPr>
                <w:sz w:val="18"/>
                <w:szCs w:val="18"/>
              </w:rPr>
              <w:t>0,76</w:t>
            </w:r>
          </w:p>
        </w:tc>
        <w:tc>
          <w:tcPr>
            <w:tcW w:w="0" w:type="auto"/>
            <w:tcBorders>
              <w:bottom w:val="single" w:sz="4" w:space="0" w:color="auto"/>
            </w:tcBorders>
            <w:shd w:val="clear" w:color="auto" w:fill="auto"/>
            <w:noWrap/>
            <w:vAlign w:val="bottom"/>
          </w:tcPr>
          <w:p w14:paraId="39FB31CB" w14:textId="77777777" w:rsidR="002D6827" w:rsidRPr="00601502" w:rsidRDefault="002D6827" w:rsidP="007E151C">
            <w:pPr>
              <w:jc w:val="right"/>
              <w:rPr>
                <w:sz w:val="18"/>
                <w:szCs w:val="18"/>
              </w:rPr>
            </w:pPr>
            <w:r w:rsidRPr="00601502">
              <w:rPr>
                <w:sz w:val="18"/>
                <w:szCs w:val="18"/>
              </w:rPr>
              <w:t>1</w:t>
            </w:r>
          </w:p>
        </w:tc>
        <w:tc>
          <w:tcPr>
            <w:tcW w:w="0" w:type="auto"/>
            <w:tcBorders>
              <w:bottom w:val="single" w:sz="4" w:space="0" w:color="auto"/>
            </w:tcBorders>
            <w:shd w:val="clear" w:color="auto" w:fill="auto"/>
            <w:noWrap/>
            <w:vAlign w:val="bottom"/>
          </w:tcPr>
          <w:p w14:paraId="74B21415" w14:textId="77777777" w:rsidR="002D6827" w:rsidRPr="00601502" w:rsidRDefault="002D6827" w:rsidP="007E151C">
            <w:pPr>
              <w:jc w:val="right"/>
              <w:rPr>
                <w:sz w:val="18"/>
                <w:szCs w:val="18"/>
              </w:rPr>
            </w:pPr>
            <w:r w:rsidRPr="00601502">
              <w:rPr>
                <w:sz w:val="18"/>
                <w:szCs w:val="18"/>
              </w:rPr>
              <w:t>8</w:t>
            </w:r>
          </w:p>
        </w:tc>
      </w:tr>
      <w:tr w:rsidR="002D6827" w:rsidRPr="00FD5C4D" w14:paraId="57AEC76F" w14:textId="77777777" w:rsidTr="007E151C">
        <w:trPr>
          <w:trHeight w:hRule="exact" w:val="227"/>
          <w:jc w:val="center"/>
        </w:trPr>
        <w:tc>
          <w:tcPr>
            <w:tcW w:w="5257" w:type="dxa"/>
            <w:tcBorders>
              <w:top w:val="single" w:sz="4" w:space="0" w:color="auto"/>
              <w:bottom w:val="single" w:sz="12" w:space="0" w:color="auto"/>
            </w:tcBorders>
            <w:shd w:val="clear" w:color="auto" w:fill="auto"/>
            <w:vAlign w:val="bottom"/>
          </w:tcPr>
          <w:p w14:paraId="56C8289C" w14:textId="77777777" w:rsidR="002D6827" w:rsidRPr="00FD5C4D" w:rsidRDefault="002D6827" w:rsidP="007E151C">
            <w:pPr>
              <w:rPr>
                <w:sz w:val="18"/>
                <w:szCs w:val="18"/>
              </w:rPr>
            </w:pPr>
            <w:r>
              <w:rPr>
                <w:sz w:val="18"/>
                <w:szCs w:val="18"/>
              </w:rPr>
              <w:t>Professor de matemática elogia quando tira nota boa</w:t>
            </w:r>
          </w:p>
        </w:tc>
        <w:tc>
          <w:tcPr>
            <w:tcW w:w="0" w:type="auto"/>
            <w:tcBorders>
              <w:top w:val="single" w:sz="4" w:space="0" w:color="auto"/>
              <w:bottom w:val="single" w:sz="12" w:space="0" w:color="auto"/>
            </w:tcBorders>
            <w:shd w:val="clear" w:color="auto" w:fill="auto"/>
            <w:noWrap/>
            <w:vAlign w:val="bottom"/>
          </w:tcPr>
          <w:p w14:paraId="57CACC66" w14:textId="77777777" w:rsidR="002D6827" w:rsidRPr="006018A8" w:rsidRDefault="002D6827" w:rsidP="007E151C">
            <w:pPr>
              <w:jc w:val="right"/>
              <w:rPr>
                <w:sz w:val="18"/>
                <w:szCs w:val="18"/>
              </w:rPr>
            </w:pPr>
            <w:r w:rsidRPr="006018A8">
              <w:rPr>
                <w:sz w:val="18"/>
                <w:szCs w:val="18"/>
              </w:rPr>
              <w:t>4140</w:t>
            </w:r>
          </w:p>
        </w:tc>
        <w:tc>
          <w:tcPr>
            <w:tcW w:w="0" w:type="auto"/>
            <w:tcBorders>
              <w:top w:val="single" w:sz="4" w:space="0" w:color="auto"/>
              <w:bottom w:val="single" w:sz="12" w:space="0" w:color="auto"/>
            </w:tcBorders>
            <w:shd w:val="clear" w:color="auto" w:fill="auto"/>
            <w:noWrap/>
            <w:vAlign w:val="bottom"/>
          </w:tcPr>
          <w:p w14:paraId="1A105C31" w14:textId="77777777" w:rsidR="002D6827" w:rsidRPr="006018A8" w:rsidRDefault="002D6827" w:rsidP="007E151C">
            <w:pPr>
              <w:jc w:val="right"/>
              <w:rPr>
                <w:sz w:val="18"/>
                <w:szCs w:val="18"/>
              </w:rPr>
            </w:pPr>
            <w:r w:rsidRPr="006018A8">
              <w:rPr>
                <w:sz w:val="18"/>
                <w:szCs w:val="18"/>
              </w:rPr>
              <w:t>1,52</w:t>
            </w:r>
          </w:p>
        </w:tc>
        <w:tc>
          <w:tcPr>
            <w:tcW w:w="0" w:type="auto"/>
            <w:tcBorders>
              <w:top w:val="single" w:sz="4" w:space="0" w:color="auto"/>
              <w:bottom w:val="single" w:sz="12" w:space="0" w:color="auto"/>
            </w:tcBorders>
            <w:shd w:val="clear" w:color="auto" w:fill="auto"/>
            <w:noWrap/>
            <w:vAlign w:val="bottom"/>
          </w:tcPr>
          <w:p w14:paraId="00AD964D" w14:textId="77777777" w:rsidR="002D6827" w:rsidRPr="006018A8" w:rsidRDefault="002D6827" w:rsidP="007E151C">
            <w:pPr>
              <w:jc w:val="right"/>
              <w:rPr>
                <w:sz w:val="18"/>
                <w:szCs w:val="18"/>
              </w:rPr>
            </w:pPr>
            <w:r w:rsidRPr="006018A8">
              <w:rPr>
                <w:sz w:val="18"/>
                <w:szCs w:val="18"/>
              </w:rPr>
              <w:t>0,68</w:t>
            </w:r>
          </w:p>
        </w:tc>
        <w:tc>
          <w:tcPr>
            <w:tcW w:w="0" w:type="auto"/>
            <w:tcBorders>
              <w:top w:val="single" w:sz="4" w:space="0" w:color="auto"/>
              <w:bottom w:val="single" w:sz="12" w:space="0" w:color="auto"/>
            </w:tcBorders>
            <w:shd w:val="clear" w:color="auto" w:fill="auto"/>
            <w:noWrap/>
            <w:vAlign w:val="bottom"/>
          </w:tcPr>
          <w:p w14:paraId="1E6BBAED" w14:textId="77777777" w:rsidR="002D6827" w:rsidRPr="006018A8" w:rsidRDefault="002D6827" w:rsidP="007E151C">
            <w:pPr>
              <w:jc w:val="right"/>
              <w:rPr>
                <w:sz w:val="18"/>
                <w:szCs w:val="18"/>
              </w:rPr>
            </w:pPr>
            <w:r w:rsidRPr="006018A8">
              <w:rPr>
                <w:sz w:val="18"/>
                <w:szCs w:val="18"/>
              </w:rPr>
              <w:t>1</w:t>
            </w:r>
          </w:p>
        </w:tc>
        <w:tc>
          <w:tcPr>
            <w:tcW w:w="0" w:type="auto"/>
            <w:tcBorders>
              <w:top w:val="single" w:sz="4" w:space="0" w:color="auto"/>
              <w:bottom w:val="single" w:sz="12" w:space="0" w:color="auto"/>
            </w:tcBorders>
            <w:shd w:val="clear" w:color="auto" w:fill="auto"/>
            <w:noWrap/>
            <w:vAlign w:val="bottom"/>
          </w:tcPr>
          <w:p w14:paraId="25EEDD5C" w14:textId="77777777" w:rsidR="002D6827" w:rsidRPr="006018A8" w:rsidRDefault="002D6827" w:rsidP="007E151C">
            <w:pPr>
              <w:jc w:val="right"/>
              <w:rPr>
                <w:sz w:val="18"/>
                <w:szCs w:val="18"/>
              </w:rPr>
            </w:pPr>
            <w:r w:rsidRPr="006018A8">
              <w:rPr>
                <w:sz w:val="18"/>
                <w:szCs w:val="18"/>
              </w:rPr>
              <w:t>3</w:t>
            </w:r>
          </w:p>
        </w:tc>
      </w:tr>
      <w:tr w:rsidR="002D6827" w:rsidRPr="00FD5C4D" w14:paraId="2F663742" w14:textId="77777777" w:rsidTr="007E151C">
        <w:trPr>
          <w:trHeight w:val="255"/>
          <w:jc w:val="center"/>
        </w:trPr>
        <w:tc>
          <w:tcPr>
            <w:tcW w:w="8520" w:type="dxa"/>
            <w:gridSpan w:val="6"/>
            <w:tcBorders>
              <w:top w:val="single" w:sz="12" w:space="0" w:color="auto"/>
              <w:bottom w:val="single" w:sz="12" w:space="0" w:color="auto"/>
            </w:tcBorders>
            <w:shd w:val="clear" w:color="auto" w:fill="auto"/>
            <w:vAlign w:val="bottom"/>
          </w:tcPr>
          <w:p w14:paraId="6725C793" w14:textId="77777777" w:rsidR="002D6827" w:rsidRPr="00D178B2" w:rsidRDefault="002D6827" w:rsidP="007E151C">
            <w:pPr>
              <w:jc w:val="center"/>
              <w:rPr>
                <w:b/>
                <w:bCs/>
                <w:i/>
                <w:iCs/>
                <w:sz w:val="18"/>
                <w:szCs w:val="18"/>
              </w:rPr>
            </w:pPr>
            <w:r w:rsidRPr="00D178B2">
              <w:rPr>
                <w:b/>
                <w:bCs/>
                <w:i/>
                <w:iCs/>
                <w:sz w:val="18"/>
                <w:szCs w:val="18"/>
              </w:rPr>
              <w:t>Background</w:t>
            </w:r>
            <w:r w:rsidRPr="00D178B2">
              <w:rPr>
                <w:b/>
                <w:bCs/>
                <w:sz w:val="18"/>
                <w:szCs w:val="18"/>
              </w:rPr>
              <w:t xml:space="preserve"> Familiar</w:t>
            </w:r>
          </w:p>
        </w:tc>
      </w:tr>
      <w:tr w:rsidR="002D6827" w:rsidRPr="00FD5C4D" w14:paraId="6BF93C30" w14:textId="77777777" w:rsidTr="007E151C">
        <w:trPr>
          <w:trHeight w:hRule="exact" w:val="227"/>
          <w:jc w:val="center"/>
        </w:trPr>
        <w:tc>
          <w:tcPr>
            <w:tcW w:w="5257" w:type="dxa"/>
            <w:tcBorders>
              <w:top w:val="single" w:sz="12" w:space="0" w:color="auto"/>
            </w:tcBorders>
            <w:shd w:val="clear" w:color="auto" w:fill="auto"/>
            <w:vAlign w:val="bottom"/>
          </w:tcPr>
          <w:p w14:paraId="7F62A52E" w14:textId="77777777" w:rsidR="002D6827" w:rsidRPr="00FD5C4D" w:rsidRDefault="002D6827" w:rsidP="007E151C">
            <w:pPr>
              <w:rPr>
                <w:sz w:val="18"/>
                <w:szCs w:val="18"/>
              </w:rPr>
            </w:pPr>
            <w:r w:rsidRPr="00FD5C4D">
              <w:rPr>
                <w:sz w:val="18"/>
                <w:szCs w:val="18"/>
              </w:rPr>
              <w:t xml:space="preserve">Estado Civil do Responsável </w:t>
            </w:r>
          </w:p>
        </w:tc>
        <w:tc>
          <w:tcPr>
            <w:tcW w:w="0" w:type="auto"/>
            <w:tcBorders>
              <w:top w:val="single" w:sz="12" w:space="0" w:color="auto"/>
            </w:tcBorders>
            <w:shd w:val="clear" w:color="auto" w:fill="auto"/>
            <w:noWrap/>
            <w:vAlign w:val="bottom"/>
          </w:tcPr>
          <w:p w14:paraId="0667DD7C" w14:textId="77777777" w:rsidR="002D6827" w:rsidRPr="00A05C6B" w:rsidRDefault="002D6827" w:rsidP="007E151C">
            <w:pPr>
              <w:jc w:val="right"/>
              <w:rPr>
                <w:sz w:val="18"/>
                <w:szCs w:val="18"/>
              </w:rPr>
            </w:pPr>
            <w:r w:rsidRPr="00A05C6B">
              <w:rPr>
                <w:sz w:val="18"/>
                <w:szCs w:val="18"/>
              </w:rPr>
              <w:t>4428</w:t>
            </w:r>
          </w:p>
        </w:tc>
        <w:tc>
          <w:tcPr>
            <w:tcW w:w="0" w:type="auto"/>
            <w:tcBorders>
              <w:top w:val="single" w:sz="12" w:space="0" w:color="auto"/>
            </w:tcBorders>
            <w:shd w:val="clear" w:color="auto" w:fill="auto"/>
            <w:noWrap/>
            <w:vAlign w:val="bottom"/>
          </w:tcPr>
          <w:p w14:paraId="59A8969E" w14:textId="77777777" w:rsidR="002D6827" w:rsidRPr="00A05C6B" w:rsidRDefault="002D6827" w:rsidP="007E151C">
            <w:pPr>
              <w:jc w:val="right"/>
              <w:rPr>
                <w:sz w:val="18"/>
                <w:szCs w:val="18"/>
              </w:rPr>
            </w:pPr>
            <w:r w:rsidRPr="00A05C6B">
              <w:rPr>
                <w:sz w:val="18"/>
                <w:szCs w:val="18"/>
              </w:rPr>
              <w:t>0,43</w:t>
            </w:r>
          </w:p>
        </w:tc>
        <w:tc>
          <w:tcPr>
            <w:tcW w:w="0" w:type="auto"/>
            <w:tcBorders>
              <w:top w:val="single" w:sz="12" w:space="0" w:color="auto"/>
            </w:tcBorders>
            <w:shd w:val="clear" w:color="auto" w:fill="auto"/>
            <w:noWrap/>
            <w:vAlign w:val="bottom"/>
          </w:tcPr>
          <w:p w14:paraId="33A70A8F" w14:textId="77777777" w:rsidR="002D6827" w:rsidRPr="00A05C6B" w:rsidRDefault="002D6827" w:rsidP="007E151C">
            <w:pPr>
              <w:jc w:val="right"/>
              <w:rPr>
                <w:sz w:val="18"/>
                <w:szCs w:val="18"/>
              </w:rPr>
            </w:pPr>
            <w:r w:rsidRPr="00A05C6B">
              <w:rPr>
                <w:sz w:val="18"/>
                <w:szCs w:val="18"/>
              </w:rPr>
              <w:t>0,50</w:t>
            </w:r>
          </w:p>
        </w:tc>
        <w:tc>
          <w:tcPr>
            <w:tcW w:w="0" w:type="auto"/>
            <w:tcBorders>
              <w:top w:val="single" w:sz="12" w:space="0" w:color="auto"/>
            </w:tcBorders>
            <w:shd w:val="clear" w:color="auto" w:fill="auto"/>
            <w:noWrap/>
            <w:vAlign w:val="bottom"/>
          </w:tcPr>
          <w:p w14:paraId="2A4CDDA7" w14:textId="77777777" w:rsidR="002D6827" w:rsidRPr="00A05C6B" w:rsidRDefault="002D6827" w:rsidP="007E151C">
            <w:pPr>
              <w:jc w:val="right"/>
              <w:rPr>
                <w:sz w:val="18"/>
                <w:szCs w:val="18"/>
              </w:rPr>
            </w:pPr>
            <w:r w:rsidRPr="00A05C6B">
              <w:rPr>
                <w:sz w:val="18"/>
                <w:szCs w:val="18"/>
              </w:rPr>
              <w:t>0</w:t>
            </w:r>
          </w:p>
        </w:tc>
        <w:tc>
          <w:tcPr>
            <w:tcW w:w="0" w:type="auto"/>
            <w:tcBorders>
              <w:top w:val="single" w:sz="12" w:space="0" w:color="auto"/>
            </w:tcBorders>
            <w:shd w:val="clear" w:color="auto" w:fill="auto"/>
            <w:noWrap/>
            <w:vAlign w:val="bottom"/>
          </w:tcPr>
          <w:p w14:paraId="61E01101" w14:textId="77777777" w:rsidR="002D6827" w:rsidRPr="00A05C6B" w:rsidRDefault="002D6827" w:rsidP="007E151C">
            <w:pPr>
              <w:jc w:val="right"/>
              <w:rPr>
                <w:sz w:val="18"/>
                <w:szCs w:val="18"/>
              </w:rPr>
            </w:pPr>
            <w:r w:rsidRPr="00A05C6B">
              <w:rPr>
                <w:sz w:val="18"/>
                <w:szCs w:val="18"/>
              </w:rPr>
              <w:t>1</w:t>
            </w:r>
          </w:p>
        </w:tc>
      </w:tr>
      <w:tr w:rsidR="002D6827" w:rsidRPr="00FD5C4D" w14:paraId="43F82D83" w14:textId="77777777" w:rsidTr="007E151C">
        <w:trPr>
          <w:trHeight w:hRule="exact" w:val="227"/>
          <w:jc w:val="center"/>
        </w:trPr>
        <w:tc>
          <w:tcPr>
            <w:tcW w:w="5257" w:type="dxa"/>
            <w:tcBorders>
              <w:bottom w:val="single" w:sz="4" w:space="0" w:color="auto"/>
            </w:tcBorders>
            <w:shd w:val="clear" w:color="auto" w:fill="auto"/>
            <w:vAlign w:val="bottom"/>
          </w:tcPr>
          <w:p w14:paraId="5386DBB2" w14:textId="77777777" w:rsidR="002D6827" w:rsidRPr="00FD5C4D" w:rsidRDefault="002D6827" w:rsidP="007E151C">
            <w:pPr>
              <w:rPr>
                <w:sz w:val="18"/>
                <w:szCs w:val="18"/>
              </w:rPr>
            </w:pPr>
            <w:r w:rsidRPr="00FD5C4D">
              <w:rPr>
                <w:sz w:val="18"/>
                <w:szCs w:val="18"/>
              </w:rPr>
              <w:t xml:space="preserve">Anos de Estudo do Responsável </w:t>
            </w:r>
          </w:p>
        </w:tc>
        <w:tc>
          <w:tcPr>
            <w:tcW w:w="0" w:type="auto"/>
            <w:tcBorders>
              <w:bottom w:val="single" w:sz="4" w:space="0" w:color="auto"/>
            </w:tcBorders>
            <w:shd w:val="clear" w:color="auto" w:fill="auto"/>
            <w:noWrap/>
            <w:vAlign w:val="bottom"/>
          </w:tcPr>
          <w:p w14:paraId="77A728FB" w14:textId="77777777" w:rsidR="002D6827" w:rsidRPr="00A05C6B" w:rsidRDefault="002D6827" w:rsidP="007E151C">
            <w:pPr>
              <w:jc w:val="right"/>
              <w:rPr>
                <w:sz w:val="18"/>
                <w:szCs w:val="18"/>
              </w:rPr>
            </w:pPr>
            <w:r w:rsidRPr="00A05C6B">
              <w:rPr>
                <w:sz w:val="18"/>
                <w:szCs w:val="18"/>
              </w:rPr>
              <w:t>3524</w:t>
            </w:r>
          </w:p>
        </w:tc>
        <w:tc>
          <w:tcPr>
            <w:tcW w:w="0" w:type="auto"/>
            <w:tcBorders>
              <w:bottom w:val="single" w:sz="4" w:space="0" w:color="auto"/>
            </w:tcBorders>
            <w:shd w:val="clear" w:color="auto" w:fill="auto"/>
            <w:noWrap/>
            <w:vAlign w:val="bottom"/>
          </w:tcPr>
          <w:p w14:paraId="62DC25E9" w14:textId="77777777" w:rsidR="002D6827" w:rsidRPr="00A05C6B" w:rsidRDefault="002D6827" w:rsidP="007E151C">
            <w:pPr>
              <w:jc w:val="right"/>
              <w:rPr>
                <w:sz w:val="18"/>
                <w:szCs w:val="18"/>
              </w:rPr>
            </w:pPr>
            <w:r w:rsidRPr="00A05C6B">
              <w:rPr>
                <w:sz w:val="18"/>
                <w:szCs w:val="18"/>
              </w:rPr>
              <w:t>8,61</w:t>
            </w:r>
          </w:p>
        </w:tc>
        <w:tc>
          <w:tcPr>
            <w:tcW w:w="0" w:type="auto"/>
            <w:tcBorders>
              <w:bottom w:val="single" w:sz="4" w:space="0" w:color="auto"/>
            </w:tcBorders>
            <w:shd w:val="clear" w:color="auto" w:fill="auto"/>
            <w:noWrap/>
            <w:vAlign w:val="bottom"/>
          </w:tcPr>
          <w:p w14:paraId="32A737E2" w14:textId="77777777" w:rsidR="002D6827" w:rsidRPr="00A05C6B" w:rsidRDefault="002D6827" w:rsidP="007E151C">
            <w:pPr>
              <w:jc w:val="right"/>
              <w:rPr>
                <w:sz w:val="18"/>
                <w:szCs w:val="18"/>
              </w:rPr>
            </w:pPr>
            <w:r w:rsidRPr="00A05C6B">
              <w:rPr>
                <w:sz w:val="18"/>
                <w:szCs w:val="18"/>
              </w:rPr>
              <w:t>3,26</w:t>
            </w:r>
          </w:p>
        </w:tc>
        <w:tc>
          <w:tcPr>
            <w:tcW w:w="0" w:type="auto"/>
            <w:tcBorders>
              <w:bottom w:val="single" w:sz="4" w:space="0" w:color="auto"/>
            </w:tcBorders>
            <w:shd w:val="clear" w:color="auto" w:fill="auto"/>
            <w:noWrap/>
            <w:vAlign w:val="bottom"/>
          </w:tcPr>
          <w:p w14:paraId="5417A394" w14:textId="77777777" w:rsidR="002D6827" w:rsidRPr="00A05C6B" w:rsidRDefault="002D6827" w:rsidP="007E151C">
            <w:pPr>
              <w:jc w:val="right"/>
              <w:rPr>
                <w:sz w:val="18"/>
                <w:szCs w:val="18"/>
              </w:rPr>
            </w:pPr>
            <w:r w:rsidRPr="00A05C6B">
              <w:rPr>
                <w:sz w:val="18"/>
                <w:szCs w:val="18"/>
              </w:rPr>
              <w:t>1</w:t>
            </w:r>
          </w:p>
        </w:tc>
        <w:tc>
          <w:tcPr>
            <w:tcW w:w="0" w:type="auto"/>
            <w:tcBorders>
              <w:bottom w:val="single" w:sz="4" w:space="0" w:color="auto"/>
            </w:tcBorders>
            <w:shd w:val="clear" w:color="auto" w:fill="auto"/>
            <w:noWrap/>
            <w:vAlign w:val="bottom"/>
          </w:tcPr>
          <w:p w14:paraId="29EB53BC" w14:textId="77777777" w:rsidR="002D6827" w:rsidRPr="00A05C6B" w:rsidRDefault="002D6827" w:rsidP="007E151C">
            <w:pPr>
              <w:jc w:val="right"/>
              <w:rPr>
                <w:sz w:val="18"/>
                <w:szCs w:val="18"/>
              </w:rPr>
            </w:pPr>
            <w:r w:rsidRPr="00A05C6B">
              <w:rPr>
                <w:sz w:val="18"/>
                <w:szCs w:val="18"/>
              </w:rPr>
              <w:t>16</w:t>
            </w:r>
          </w:p>
        </w:tc>
      </w:tr>
      <w:tr w:rsidR="002D6827" w:rsidRPr="00FD5C4D" w14:paraId="707FE5CE" w14:textId="77777777" w:rsidTr="007E151C">
        <w:trPr>
          <w:trHeight w:val="255"/>
          <w:jc w:val="center"/>
        </w:trPr>
        <w:tc>
          <w:tcPr>
            <w:tcW w:w="8520" w:type="dxa"/>
            <w:gridSpan w:val="6"/>
            <w:tcBorders>
              <w:top w:val="single" w:sz="12" w:space="0" w:color="auto"/>
              <w:bottom w:val="single" w:sz="12" w:space="0" w:color="auto"/>
            </w:tcBorders>
            <w:shd w:val="clear" w:color="auto" w:fill="auto"/>
            <w:vAlign w:val="bottom"/>
          </w:tcPr>
          <w:p w14:paraId="22F6C8BE" w14:textId="77777777" w:rsidR="002D6827" w:rsidRPr="00D178B2" w:rsidRDefault="002D6827" w:rsidP="007E151C">
            <w:pPr>
              <w:jc w:val="center"/>
              <w:rPr>
                <w:b/>
                <w:bCs/>
                <w:sz w:val="18"/>
                <w:szCs w:val="18"/>
              </w:rPr>
            </w:pPr>
            <w:r w:rsidRPr="00D178B2">
              <w:rPr>
                <w:b/>
                <w:bCs/>
                <w:sz w:val="18"/>
                <w:szCs w:val="18"/>
              </w:rPr>
              <w:t>Práticas escolares e Características da Turma, do Professor e da Escola</w:t>
            </w:r>
          </w:p>
        </w:tc>
      </w:tr>
      <w:tr w:rsidR="002D6827" w:rsidRPr="00FD5C4D" w14:paraId="512C3F6B" w14:textId="77777777" w:rsidTr="007E151C">
        <w:trPr>
          <w:trHeight w:hRule="exact" w:val="227"/>
          <w:jc w:val="center"/>
        </w:trPr>
        <w:tc>
          <w:tcPr>
            <w:tcW w:w="5257" w:type="dxa"/>
            <w:tcBorders>
              <w:top w:val="single" w:sz="12" w:space="0" w:color="auto"/>
              <w:bottom w:val="single" w:sz="4" w:space="0" w:color="auto"/>
            </w:tcBorders>
            <w:shd w:val="clear" w:color="auto" w:fill="auto"/>
            <w:vAlign w:val="bottom"/>
          </w:tcPr>
          <w:p w14:paraId="75A0064B" w14:textId="77777777" w:rsidR="002D6827" w:rsidRPr="008F0364" w:rsidRDefault="002D6827" w:rsidP="007E151C">
            <w:pPr>
              <w:rPr>
                <w:sz w:val="18"/>
                <w:szCs w:val="18"/>
              </w:rPr>
            </w:pPr>
            <w:r>
              <w:rPr>
                <w:sz w:val="18"/>
                <w:szCs w:val="18"/>
              </w:rPr>
              <w:t xml:space="preserve">Programa de </w:t>
            </w:r>
            <w:r w:rsidRPr="008F0364">
              <w:rPr>
                <w:sz w:val="18"/>
                <w:szCs w:val="18"/>
              </w:rPr>
              <w:t>redução de abandono ou evasão</w:t>
            </w:r>
            <w:r>
              <w:rPr>
                <w:sz w:val="18"/>
                <w:szCs w:val="18"/>
              </w:rPr>
              <w:t xml:space="preserve"> escolar</w:t>
            </w:r>
          </w:p>
        </w:tc>
        <w:tc>
          <w:tcPr>
            <w:tcW w:w="0" w:type="auto"/>
            <w:tcBorders>
              <w:top w:val="single" w:sz="12" w:space="0" w:color="auto"/>
              <w:bottom w:val="single" w:sz="4" w:space="0" w:color="auto"/>
            </w:tcBorders>
            <w:shd w:val="clear" w:color="auto" w:fill="auto"/>
            <w:noWrap/>
            <w:vAlign w:val="bottom"/>
          </w:tcPr>
          <w:p w14:paraId="171E7232" w14:textId="77777777" w:rsidR="002D6827" w:rsidRPr="008F0364" w:rsidRDefault="002D6827" w:rsidP="007E151C">
            <w:pPr>
              <w:jc w:val="right"/>
              <w:rPr>
                <w:sz w:val="18"/>
                <w:szCs w:val="18"/>
              </w:rPr>
            </w:pPr>
            <w:r w:rsidRPr="008F0364">
              <w:rPr>
                <w:sz w:val="18"/>
                <w:szCs w:val="18"/>
              </w:rPr>
              <w:t>4428</w:t>
            </w:r>
          </w:p>
        </w:tc>
        <w:tc>
          <w:tcPr>
            <w:tcW w:w="0" w:type="auto"/>
            <w:tcBorders>
              <w:top w:val="single" w:sz="12" w:space="0" w:color="auto"/>
              <w:bottom w:val="single" w:sz="4" w:space="0" w:color="auto"/>
            </w:tcBorders>
            <w:shd w:val="clear" w:color="auto" w:fill="auto"/>
            <w:noWrap/>
            <w:vAlign w:val="bottom"/>
          </w:tcPr>
          <w:p w14:paraId="060FA0E3" w14:textId="77777777" w:rsidR="002D6827" w:rsidRPr="008F0364" w:rsidRDefault="002D6827" w:rsidP="007E151C">
            <w:pPr>
              <w:jc w:val="right"/>
              <w:rPr>
                <w:sz w:val="18"/>
                <w:szCs w:val="18"/>
              </w:rPr>
            </w:pPr>
            <w:r w:rsidRPr="008F0364">
              <w:rPr>
                <w:sz w:val="18"/>
                <w:szCs w:val="18"/>
              </w:rPr>
              <w:t>0,72</w:t>
            </w:r>
          </w:p>
        </w:tc>
        <w:tc>
          <w:tcPr>
            <w:tcW w:w="0" w:type="auto"/>
            <w:tcBorders>
              <w:top w:val="single" w:sz="12" w:space="0" w:color="auto"/>
              <w:bottom w:val="single" w:sz="4" w:space="0" w:color="auto"/>
            </w:tcBorders>
            <w:shd w:val="clear" w:color="auto" w:fill="auto"/>
            <w:noWrap/>
            <w:vAlign w:val="bottom"/>
          </w:tcPr>
          <w:p w14:paraId="209BEB33" w14:textId="77777777" w:rsidR="002D6827" w:rsidRPr="008F0364" w:rsidRDefault="002D6827" w:rsidP="007E151C">
            <w:pPr>
              <w:jc w:val="right"/>
              <w:rPr>
                <w:sz w:val="18"/>
                <w:szCs w:val="18"/>
              </w:rPr>
            </w:pPr>
            <w:r w:rsidRPr="008F0364">
              <w:rPr>
                <w:sz w:val="18"/>
                <w:szCs w:val="18"/>
              </w:rPr>
              <w:t>0,45</w:t>
            </w:r>
          </w:p>
        </w:tc>
        <w:tc>
          <w:tcPr>
            <w:tcW w:w="0" w:type="auto"/>
            <w:tcBorders>
              <w:top w:val="single" w:sz="12" w:space="0" w:color="auto"/>
              <w:bottom w:val="single" w:sz="4" w:space="0" w:color="auto"/>
            </w:tcBorders>
            <w:shd w:val="clear" w:color="auto" w:fill="auto"/>
            <w:noWrap/>
            <w:vAlign w:val="bottom"/>
          </w:tcPr>
          <w:p w14:paraId="189AC8FD" w14:textId="77777777" w:rsidR="002D6827" w:rsidRPr="008F0364" w:rsidRDefault="002D6827" w:rsidP="007E151C">
            <w:pPr>
              <w:jc w:val="right"/>
              <w:rPr>
                <w:sz w:val="18"/>
                <w:szCs w:val="18"/>
              </w:rPr>
            </w:pPr>
            <w:r w:rsidRPr="008F0364">
              <w:rPr>
                <w:sz w:val="18"/>
                <w:szCs w:val="18"/>
              </w:rPr>
              <w:t>0</w:t>
            </w:r>
          </w:p>
        </w:tc>
        <w:tc>
          <w:tcPr>
            <w:tcW w:w="0" w:type="auto"/>
            <w:tcBorders>
              <w:top w:val="single" w:sz="12" w:space="0" w:color="auto"/>
              <w:bottom w:val="single" w:sz="4" w:space="0" w:color="auto"/>
            </w:tcBorders>
            <w:shd w:val="clear" w:color="auto" w:fill="auto"/>
            <w:noWrap/>
            <w:vAlign w:val="bottom"/>
          </w:tcPr>
          <w:p w14:paraId="051D5400" w14:textId="77777777" w:rsidR="002D6827" w:rsidRPr="008F0364" w:rsidRDefault="002D6827" w:rsidP="007E151C">
            <w:pPr>
              <w:jc w:val="right"/>
              <w:rPr>
                <w:sz w:val="18"/>
                <w:szCs w:val="18"/>
              </w:rPr>
            </w:pPr>
            <w:r w:rsidRPr="008F0364">
              <w:rPr>
                <w:sz w:val="18"/>
                <w:szCs w:val="18"/>
              </w:rPr>
              <w:t>1</w:t>
            </w:r>
          </w:p>
        </w:tc>
      </w:tr>
      <w:tr w:rsidR="002D6827" w:rsidRPr="00FD5C4D" w14:paraId="032CFA44" w14:textId="77777777" w:rsidTr="007E151C">
        <w:trPr>
          <w:trHeight w:hRule="exact" w:val="227"/>
          <w:jc w:val="center"/>
        </w:trPr>
        <w:tc>
          <w:tcPr>
            <w:tcW w:w="5257" w:type="dxa"/>
            <w:shd w:val="clear" w:color="auto" w:fill="auto"/>
            <w:vAlign w:val="bottom"/>
          </w:tcPr>
          <w:p w14:paraId="2989C749" w14:textId="77777777" w:rsidR="002D6827" w:rsidRPr="00FD5C4D" w:rsidRDefault="002D6827" w:rsidP="007E151C">
            <w:pPr>
              <w:rPr>
                <w:sz w:val="18"/>
                <w:szCs w:val="18"/>
              </w:rPr>
            </w:pPr>
            <w:r w:rsidRPr="00FD5C4D">
              <w:rPr>
                <w:sz w:val="18"/>
                <w:szCs w:val="18"/>
              </w:rPr>
              <w:t xml:space="preserve">Qualidade da Turma </w:t>
            </w:r>
          </w:p>
        </w:tc>
        <w:tc>
          <w:tcPr>
            <w:tcW w:w="0" w:type="auto"/>
            <w:shd w:val="clear" w:color="auto" w:fill="auto"/>
            <w:noWrap/>
            <w:vAlign w:val="bottom"/>
          </w:tcPr>
          <w:p w14:paraId="25AF0613" w14:textId="77777777" w:rsidR="002D6827" w:rsidRPr="00A05C6B" w:rsidRDefault="002D6827" w:rsidP="007E151C">
            <w:pPr>
              <w:jc w:val="right"/>
              <w:rPr>
                <w:sz w:val="18"/>
                <w:szCs w:val="18"/>
              </w:rPr>
            </w:pPr>
            <w:r w:rsidRPr="00A05C6B">
              <w:rPr>
                <w:sz w:val="18"/>
                <w:szCs w:val="18"/>
              </w:rPr>
              <w:t>4428</w:t>
            </w:r>
          </w:p>
        </w:tc>
        <w:tc>
          <w:tcPr>
            <w:tcW w:w="0" w:type="auto"/>
            <w:shd w:val="clear" w:color="auto" w:fill="auto"/>
            <w:noWrap/>
            <w:vAlign w:val="bottom"/>
          </w:tcPr>
          <w:p w14:paraId="4688D67A" w14:textId="77777777" w:rsidR="002D6827" w:rsidRPr="00A05C6B" w:rsidRDefault="002D6827" w:rsidP="007E151C">
            <w:pPr>
              <w:jc w:val="right"/>
              <w:rPr>
                <w:sz w:val="18"/>
                <w:szCs w:val="18"/>
              </w:rPr>
            </w:pPr>
            <w:r w:rsidRPr="00A05C6B">
              <w:rPr>
                <w:sz w:val="18"/>
                <w:szCs w:val="18"/>
              </w:rPr>
              <w:t>0,70</w:t>
            </w:r>
          </w:p>
        </w:tc>
        <w:tc>
          <w:tcPr>
            <w:tcW w:w="0" w:type="auto"/>
            <w:shd w:val="clear" w:color="auto" w:fill="auto"/>
            <w:noWrap/>
            <w:vAlign w:val="bottom"/>
          </w:tcPr>
          <w:p w14:paraId="0A98DC6B" w14:textId="77777777" w:rsidR="002D6827" w:rsidRPr="00A05C6B" w:rsidRDefault="002D6827" w:rsidP="007E151C">
            <w:pPr>
              <w:jc w:val="right"/>
              <w:rPr>
                <w:sz w:val="18"/>
                <w:szCs w:val="18"/>
              </w:rPr>
            </w:pPr>
            <w:r w:rsidRPr="00A05C6B">
              <w:rPr>
                <w:sz w:val="18"/>
                <w:szCs w:val="18"/>
              </w:rPr>
              <w:t>0,46</w:t>
            </w:r>
          </w:p>
        </w:tc>
        <w:tc>
          <w:tcPr>
            <w:tcW w:w="0" w:type="auto"/>
            <w:shd w:val="clear" w:color="auto" w:fill="auto"/>
            <w:noWrap/>
            <w:vAlign w:val="bottom"/>
          </w:tcPr>
          <w:p w14:paraId="254C9D09"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07312389" w14:textId="77777777" w:rsidR="002D6827" w:rsidRPr="00A05C6B" w:rsidRDefault="002D6827" w:rsidP="007E151C">
            <w:pPr>
              <w:jc w:val="right"/>
              <w:rPr>
                <w:sz w:val="18"/>
                <w:szCs w:val="18"/>
              </w:rPr>
            </w:pPr>
            <w:r w:rsidRPr="00A05C6B">
              <w:rPr>
                <w:sz w:val="18"/>
                <w:szCs w:val="18"/>
              </w:rPr>
              <w:t>1</w:t>
            </w:r>
          </w:p>
        </w:tc>
      </w:tr>
      <w:tr w:rsidR="002D6827" w:rsidRPr="00FD5C4D" w14:paraId="0E645A4C" w14:textId="77777777" w:rsidTr="007E151C">
        <w:trPr>
          <w:trHeight w:hRule="exact" w:val="227"/>
          <w:jc w:val="center"/>
        </w:trPr>
        <w:tc>
          <w:tcPr>
            <w:tcW w:w="5257" w:type="dxa"/>
            <w:shd w:val="clear" w:color="auto" w:fill="auto"/>
            <w:vAlign w:val="bottom"/>
          </w:tcPr>
          <w:p w14:paraId="6F89BEB8" w14:textId="77777777" w:rsidR="002D6827" w:rsidRPr="00FD5C4D" w:rsidRDefault="002D6827" w:rsidP="007E151C">
            <w:pPr>
              <w:rPr>
                <w:sz w:val="18"/>
                <w:szCs w:val="18"/>
              </w:rPr>
            </w:pPr>
            <w:r w:rsidRPr="00FD5C4D">
              <w:rPr>
                <w:sz w:val="18"/>
                <w:szCs w:val="18"/>
              </w:rPr>
              <w:t>Professor trabalha em mais de uma escola</w:t>
            </w:r>
          </w:p>
        </w:tc>
        <w:tc>
          <w:tcPr>
            <w:tcW w:w="0" w:type="auto"/>
            <w:shd w:val="clear" w:color="auto" w:fill="auto"/>
            <w:noWrap/>
            <w:vAlign w:val="bottom"/>
          </w:tcPr>
          <w:p w14:paraId="126685A5" w14:textId="77777777" w:rsidR="002D6827" w:rsidRPr="00A05C6B" w:rsidRDefault="002D6827" w:rsidP="007E151C">
            <w:pPr>
              <w:jc w:val="right"/>
              <w:rPr>
                <w:sz w:val="18"/>
                <w:szCs w:val="18"/>
              </w:rPr>
            </w:pPr>
            <w:r w:rsidRPr="00A05C6B">
              <w:rPr>
                <w:sz w:val="18"/>
                <w:szCs w:val="18"/>
              </w:rPr>
              <w:t>4196</w:t>
            </w:r>
          </w:p>
        </w:tc>
        <w:tc>
          <w:tcPr>
            <w:tcW w:w="0" w:type="auto"/>
            <w:shd w:val="clear" w:color="auto" w:fill="auto"/>
            <w:noWrap/>
            <w:vAlign w:val="bottom"/>
          </w:tcPr>
          <w:p w14:paraId="0221CB9C" w14:textId="77777777" w:rsidR="002D6827" w:rsidRPr="00A05C6B" w:rsidRDefault="002D6827" w:rsidP="007E151C">
            <w:pPr>
              <w:jc w:val="right"/>
              <w:rPr>
                <w:sz w:val="18"/>
                <w:szCs w:val="18"/>
              </w:rPr>
            </w:pPr>
            <w:r w:rsidRPr="00A05C6B">
              <w:rPr>
                <w:sz w:val="18"/>
                <w:szCs w:val="18"/>
              </w:rPr>
              <w:t>0,59</w:t>
            </w:r>
          </w:p>
        </w:tc>
        <w:tc>
          <w:tcPr>
            <w:tcW w:w="0" w:type="auto"/>
            <w:shd w:val="clear" w:color="auto" w:fill="auto"/>
            <w:noWrap/>
            <w:vAlign w:val="bottom"/>
          </w:tcPr>
          <w:p w14:paraId="658CC9C8" w14:textId="77777777" w:rsidR="002D6827" w:rsidRPr="00A05C6B" w:rsidRDefault="002D6827" w:rsidP="007E151C">
            <w:pPr>
              <w:jc w:val="right"/>
              <w:rPr>
                <w:sz w:val="18"/>
                <w:szCs w:val="18"/>
              </w:rPr>
            </w:pPr>
            <w:r w:rsidRPr="00A05C6B">
              <w:rPr>
                <w:sz w:val="18"/>
                <w:szCs w:val="18"/>
              </w:rPr>
              <w:t>0,49</w:t>
            </w:r>
          </w:p>
        </w:tc>
        <w:tc>
          <w:tcPr>
            <w:tcW w:w="0" w:type="auto"/>
            <w:shd w:val="clear" w:color="auto" w:fill="auto"/>
            <w:noWrap/>
            <w:vAlign w:val="bottom"/>
          </w:tcPr>
          <w:p w14:paraId="6525DAA5"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7841C660" w14:textId="77777777" w:rsidR="002D6827" w:rsidRPr="00A05C6B" w:rsidRDefault="002D6827" w:rsidP="007E151C">
            <w:pPr>
              <w:jc w:val="right"/>
              <w:rPr>
                <w:sz w:val="18"/>
                <w:szCs w:val="18"/>
              </w:rPr>
            </w:pPr>
            <w:r w:rsidRPr="00A05C6B">
              <w:rPr>
                <w:sz w:val="18"/>
                <w:szCs w:val="18"/>
              </w:rPr>
              <w:t>1</w:t>
            </w:r>
          </w:p>
        </w:tc>
      </w:tr>
      <w:tr w:rsidR="002D6827" w:rsidRPr="00FD5C4D" w14:paraId="41E475C5" w14:textId="77777777" w:rsidTr="007E151C">
        <w:trPr>
          <w:trHeight w:hRule="exact" w:val="227"/>
          <w:jc w:val="center"/>
        </w:trPr>
        <w:tc>
          <w:tcPr>
            <w:tcW w:w="5257" w:type="dxa"/>
            <w:shd w:val="clear" w:color="auto" w:fill="auto"/>
            <w:vAlign w:val="bottom"/>
          </w:tcPr>
          <w:p w14:paraId="3AE8CE2E" w14:textId="77777777" w:rsidR="002D6827" w:rsidRPr="00FD5C4D" w:rsidRDefault="002D6827" w:rsidP="007E151C">
            <w:pPr>
              <w:rPr>
                <w:sz w:val="18"/>
                <w:szCs w:val="18"/>
              </w:rPr>
            </w:pPr>
            <w:r>
              <w:rPr>
                <w:sz w:val="18"/>
                <w:szCs w:val="18"/>
              </w:rPr>
              <w:t xml:space="preserve">Professor conversa com </w:t>
            </w:r>
            <w:bookmarkStart w:id="5" w:name="OLE_LINK1"/>
            <w:bookmarkStart w:id="6" w:name="OLE_LINK2"/>
            <w:r>
              <w:rPr>
                <w:sz w:val="18"/>
                <w:szCs w:val="18"/>
              </w:rPr>
              <w:t>responsável sobre problemas de aprendizagem</w:t>
            </w:r>
            <w:bookmarkEnd w:id="5"/>
            <w:bookmarkEnd w:id="6"/>
          </w:p>
        </w:tc>
        <w:tc>
          <w:tcPr>
            <w:tcW w:w="0" w:type="auto"/>
            <w:shd w:val="clear" w:color="auto" w:fill="auto"/>
            <w:noWrap/>
            <w:vAlign w:val="bottom"/>
          </w:tcPr>
          <w:p w14:paraId="103A99E0" w14:textId="77777777" w:rsidR="002D6827" w:rsidRPr="006018A8" w:rsidRDefault="002D6827" w:rsidP="007E151C">
            <w:pPr>
              <w:jc w:val="right"/>
              <w:rPr>
                <w:sz w:val="18"/>
                <w:szCs w:val="18"/>
              </w:rPr>
            </w:pPr>
            <w:r w:rsidRPr="006018A8">
              <w:rPr>
                <w:sz w:val="18"/>
                <w:szCs w:val="18"/>
              </w:rPr>
              <w:t>4428</w:t>
            </w:r>
          </w:p>
        </w:tc>
        <w:tc>
          <w:tcPr>
            <w:tcW w:w="0" w:type="auto"/>
            <w:shd w:val="clear" w:color="auto" w:fill="auto"/>
            <w:noWrap/>
            <w:vAlign w:val="bottom"/>
          </w:tcPr>
          <w:p w14:paraId="332DCDB7" w14:textId="77777777" w:rsidR="002D6827" w:rsidRPr="006018A8" w:rsidRDefault="002D6827" w:rsidP="007E151C">
            <w:pPr>
              <w:jc w:val="right"/>
              <w:rPr>
                <w:sz w:val="18"/>
                <w:szCs w:val="18"/>
              </w:rPr>
            </w:pPr>
            <w:r w:rsidRPr="006018A8">
              <w:rPr>
                <w:sz w:val="18"/>
                <w:szCs w:val="18"/>
              </w:rPr>
              <w:t>0,84</w:t>
            </w:r>
          </w:p>
        </w:tc>
        <w:tc>
          <w:tcPr>
            <w:tcW w:w="0" w:type="auto"/>
            <w:shd w:val="clear" w:color="auto" w:fill="auto"/>
            <w:noWrap/>
            <w:vAlign w:val="bottom"/>
          </w:tcPr>
          <w:p w14:paraId="7F39A6D0" w14:textId="77777777" w:rsidR="002D6827" w:rsidRPr="006018A8" w:rsidRDefault="002D6827" w:rsidP="007E151C">
            <w:pPr>
              <w:jc w:val="right"/>
              <w:rPr>
                <w:sz w:val="18"/>
                <w:szCs w:val="18"/>
              </w:rPr>
            </w:pPr>
            <w:r w:rsidRPr="006018A8">
              <w:rPr>
                <w:sz w:val="18"/>
                <w:szCs w:val="18"/>
              </w:rPr>
              <w:t>0,36</w:t>
            </w:r>
          </w:p>
        </w:tc>
        <w:tc>
          <w:tcPr>
            <w:tcW w:w="0" w:type="auto"/>
            <w:shd w:val="clear" w:color="auto" w:fill="auto"/>
            <w:noWrap/>
            <w:vAlign w:val="bottom"/>
          </w:tcPr>
          <w:p w14:paraId="61C188C0" w14:textId="77777777" w:rsidR="002D6827" w:rsidRPr="006018A8" w:rsidRDefault="002D6827" w:rsidP="007E151C">
            <w:pPr>
              <w:jc w:val="right"/>
              <w:rPr>
                <w:sz w:val="18"/>
                <w:szCs w:val="18"/>
              </w:rPr>
            </w:pPr>
            <w:r w:rsidRPr="006018A8">
              <w:rPr>
                <w:sz w:val="18"/>
                <w:szCs w:val="18"/>
              </w:rPr>
              <w:t>0</w:t>
            </w:r>
          </w:p>
        </w:tc>
        <w:tc>
          <w:tcPr>
            <w:tcW w:w="0" w:type="auto"/>
            <w:shd w:val="clear" w:color="auto" w:fill="auto"/>
            <w:noWrap/>
            <w:vAlign w:val="bottom"/>
          </w:tcPr>
          <w:p w14:paraId="58A80C15" w14:textId="77777777" w:rsidR="002D6827" w:rsidRPr="006018A8" w:rsidRDefault="002D6827" w:rsidP="007E151C">
            <w:pPr>
              <w:jc w:val="right"/>
              <w:rPr>
                <w:sz w:val="18"/>
                <w:szCs w:val="18"/>
              </w:rPr>
            </w:pPr>
            <w:r w:rsidRPr="006018A8">
              <w:rPr>
                <w:sz w:val="18"/>
                <w:szCs w:val="18"/>
              </w:rPr>
              <w:t>1</w:t>
            </w:r>
          </w:p>
        </w:tc>
      </w:tr>
      <w:tr w:rsidR="002D6827" w:rsidRPr="00FD5C4D" w14:paraId="1BB01E8A" w14:textId="77777777" w:rsidTr="007E151C">
        <w:trPr>
          <w:trHeight w:hRule="exact" w:val="227"/>
          <w:jc w:val="center"/>
        </w:trPr>
        <w:tc>
          <w:tcPr>
            <w:tcW w:w="5257" w:type="dxa"/>
            <w:shd w:val="clear" w:color="auto" w:fill="auto"/>
            <w:vAlign w:val="bottom"/>
          </w:tcPr>
          <w:p w14:paraId="7486CEDF" w14:textId="77777777" w:rsidR="002D6827" w:rsidRPr="00FD5C4D" w:rsidRDefault="002D6827" w:rsidP="007E151C">
            <w:pPr>
              <w:rPr>
                <w:sz w:val="18"/>
                <w:szCs w:val="18"/>
              </w:rPr>
            </w:pPr>
            <w:r>
              <w:rPr>
                <w:sz w:val="18"/>
                <w:szCs w:val="18"/>
              </w:rPr>
              <w:t>Número de alunos na turma</w:t>
            </w:r>
          </w:p>
        </w:tc>
        <w:tc>
          <w:tcPr>
            <w:tcW w:w="0" w:type="auto"/>
            <w:shd w:val="clear" w:color="auto" w:fill="auto"/>
            <w:noWrap/>
            <w:vAlign w:val="bottom"/>
          </w:tcPr>
          <w:p w14:paraId="72BB25B6" w14:textId="77777777" w:rsidR="002D6827" w:rsidRPr="006018A8" w:rsidRDefault="002D6827" w:rsidP="007E151C">
            <w:pPr>
              <w:jc w:val="right"/>
              <w:rPr>
                <w:sz w:val="18"/>
                <w:szCs w:val="18"/>
              </w:rPr>
            </w:pPr>
            <w:r w:rsidRPr="006018A8">
              <w:rPr>
                <w:sz w:val="18"/>
                <w:szCs w:val="18"/>
              </w:rPr>
              <w:t>4196</w:t>
            </w:r>
          </w:p>
        </w:tc>
        <w:tc>
          <w:tcPr>
            <w:tcW w:w="0" w:type="auto"/>
            <w:shd w:val="clear" w:color="auto" w:fill="auto"/>
            <w:noWrap/>
            <w:vAlign w:val="bottom"/>
          </w:tcPr>
          <w:p w14:paraId="10A2BC1E" w14:textId="77777777" w:rsidR="002D6827" w:rsidRPr="006018A8" w:rsidRDefault="002D6827" w:rsidP="007E151C">
            <w:pPr>
              <w:jc w:val="right"/>
              <w:rPr>
                <w:sz w:val="18"/>
                <w:szCs w:val="18"/>
              </w:rPr>
            </w:pPr>
            <w:r w:rsidRPr="006018A8">
              <w:rPr>
                <w:sz w:val="18"/>
                <w:szCs w:val="18"/>
              </w:rPr>
              <w:t>36,67</w:t>
            </w:r>
          </w:p>
        </w:tc>
        <w:tc>
          <w:tcPr>
            <w:tcW w:w="0" w:type="auto"/>
            <w:shd w:val="clear" w:color="auto" w:fill="auto"/>
            <w:noWrap/>
            <w:vAlign w:val="bottom"/>
          </w:tcPr>
          <w:p w14:paraId="4E178E42" w14:textId="77777777" w:rsidR="002D6827" w:rsidRPr="006018A8" w:rsidRDefault="002D6827" w:rsidP="007E151C">
            <w:pPr>
              <w:jc w:val="right"/>
              <w:rPr>
                <w:sz w:val="18"/>
                <w:szCs w:val="18"/>
              </w:rPr>
            </w:pPr>
            <w:r w:rsidRPr="006018A8">
              <w:rPr>
                <w:sz w:val="18"/>
                <w:szCs w:val="18"/>
              </w:rPr>
              <w:t>7,55</w:t>
            </w:r>
          </w:p>
        </w:tc>
        <w:tc>
          <w:tcPr>
            <w:tcW w:w="0" w:type="auto"/>
            <w:shd w:val="clear" w:color="auto" w:fill="auto"/>
            <w:noWrap/>
            <w:vAlign w:val="bottom"/>
          </w:tcPr>
          <w:p w14:paraId="78B95F20" w14:textId="77777777" w:rsidR="002D6827" w:rsidRPr="006018A8" w:rsidRDefault="002D6827" w:rsidP="007E151C">
            <w:pPr>
              <w:jc w:val="right"/>
              <w:rPr>
                <w:sz w:val="18"/>
                <w:szCs w:val="18"/>
              </w:rPr>
            </w:pPr>
            <w:r w:rsidRPr="006018A8">
              <w:rPr>
                <w:sz w:val="18"/>
                <w:szCs w:val="18"/>
              </w:rPr>
              <w:t>10</w:t>
            </w:r>
          </w:p>
        </w:tc>
        <w:tc>
          <w:tcPr>
            <w:tcW w:w="0" w:type="auto"/>
            <w:shd w:val="clear" w:color="auto" w:fill="auto"/>
            <w:noWrap/>
            <w:vAlign w:val="bottom"/>
          </w:tcPr>
          <w:p w14:paraId="7A835711" w14:textId="77777777" w:rsidR="002D6827" w:rsidRPr="006018A8" w:rsidRDefault="002D6827" w:rsidP="007E151C">
            <w:pPr>
              <w:jc w:val="right"/>
              <w:rPr>
                <w:sz w:val="18"/>
                <w:szCs w:val="18"/>
              </w:rPr>
            </w:pPr>
            <w:r w:rsidRPr="006018A8">
              <w:rPr>
                <w:sz w:val="18"/>
                <w:szCs w:val="18"/>
              </w:rPr>
              <w:t>53</w:t>
            </w:r>
          </w:p>
        </w:tc>
      </w:tr>
      <w:tr w:rsidR="002D6827" w:rsidRPr="00FD5C4D" w14:paraId="16E56298" w14:textId="77777777" w:rsidTr="007E151C">
        <w:trPr>
          <w:trHeight w:hRule="exact" w:val="227"/>
          <w:jc w:val="center"/>
        </w:trPr>
        <w:tc>
          <w:tcPr>
            <w:tcW w:w="5257" w:type="dxa"/>
            <w:shd w:val="clear" w:color="auto" w:fill="auto"/>
            <w:vAlign w:val="bottom"/>
          </w:tcPr>
          <w:p w14:paraId="4E90553F" w14:textId="77777777" w:rsidR="002D6827" w:rsidRPr="00FD5C4D" w:rsidRDefault="002D6827" w:rsidP="007E151C">
            <w:pPr>
              <w:rPr>
                <w:sz w:val="18"/>
                <w:szCs w:val="18"/>
              </w:rPr>
            </w:pPr>
            <w:r w:rsidRPr="00FD5C4D">
              <w:rPr>
                <w:sz w:val="18"/>
                <w:szCs w:val="18"/>
              </w:rPr>
              <w:t xml:space="preserve">Escola possui internet </w:t>
            </w:r>
          </w:p>
        </w:tc>
        <w:tc>
          <w:tcPr>
            <w:tcW w:w="0" w:type="auto"/>
            <w:shd w:val="clear" w:color="auto" w:fill="auto"/>
            <w:noWrap/>
            <w:vAlign w:val="bottom"/>
          </w:tcPr>
          <w:p w14:paraId="122325CF" w14:textId="77777777" w:rsidR="002D6827" w:rsidRPr="00A05C6B" w:rsidRDefault="002D6827" w:rsidP="007E151C">
            <w:pPr>
              <w:jc w:val="right"/>
              <w:rPr>
                <w:sz w:val="18"/>
                <w:szCs w:val="18"/>
              </w:rPr>
            </w:pPr>
            <w:r w:rsidRPr="00A05C6B">
              <w:rPr>
                <w:sz w:val="18"/>
                <w:szCs w:val="18"/>
              </w:rPr>
              <w:t>4428</w:t>
            </w:r>
          </w:p>
        </w:tc>
        <w:tc>
          <w:tcPr>
            <w:tcW w:w="0" w:type="auto"/>
            <w:shd w:val="clear" w:color="auto" w:fill="auto"/>
            <w:noWrap/>
            <w:vAlign w:val="bottom"/>
          </w:tcPr>
          <w:p w14:paraId="696E3A75" w14:textId="77777777" w:rsidR="002D6827" w:rsidRPr="00A05C6B" w:rsidRDefault="002D6827" w:rsidP="007E151C">
            <w:pPr>
              <w:jc w:val="right"/>
              <w:rPr>
                <w:sz w:val="18"/>
                <w:szCs w:val="18"/>
              </w:rPr>
            </w:pPr>
            <w:r w:rsidRPr="00A05C6B">
              <w:rPr>
                <w:sz w:val="18"/>
                <w:szCs w:val="18"/>
              </w:rPr>
              <w:t>0,55</w:t>
            </w:r>
          </w:p>
        </w:tc>
        <w:tc>
          <w:tcPr>
            <w:tcW w:w="0" w:type="auto"/>
            <w:shd w:val="clear" w:color="auto" w:fill="auto"/>
            <w:noWrap/>
            <w:vAlign w:val="bottom"/>
          </w:tcPr>
          <w:p w14:paraId="44C5868D" w14:textId="77777777" w:rsidR="002D6827" w:rsidRPr="00A05C6B" w:rsidRDefault="002D6827" w:rsidP="007E151C">
            <w:pPr>
              <w:jc w:val="right"/>
              <w:rPr>
                <w:sz w:val="18"/>
                <w:szCs w:val="18"/>
              </w:rPr>
            </w:pPr>
            <w:r w:rsidRPr="00A05C6B">
              <w:rPr>
                <w:sz w:val="18"/>
                <w:szCs w:val="18"/>
              </w:rPr>
              <w:t>0,50</w:t>
            </w:r>
          </w:p>
        </w:tc>
        <w:tc>
          <w:tcPr>
            <w:tcW w:w="0" w:type="auto"/>
            <w:shd w:val="clear" w:color="auto" w:fill="auto"/>
            <w:noWrap/>
            <w:vAlign w:val="bottom"/>
          </w:tcPr>
          <w:p w14:paraId="68C7A636"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4E406166" w14:textId="77777777" w:rsidR="002D6827" w:rsidRPr="00A05C6B" w:rsidRDefault="002D6827" w:rsidP="007E151C">
            <w:pPr>
              <w:jc w:val="right"/>
              <w:rPr>
                <w:sz w:val="18"/>
                <w:szCs w:val="18"/>
              </w:rPr>
            </w:pPr>
            <w:r w:rsidRPr="00A05C6B">
              <w:rPr>
                <w:sz w:val="18"/>
                <w:szCs w:val="18"/>
              </w:rPr>
              <w:t>1</w:t>
            </w:r>
          </w:p>
        </w:tc>
      </w:tr>
      <w:tr w:rsidR="002D6827" w:rsidRPr="00FD5C4D" w14:paraId="37B0BEBD" w14:textId="77777777" w:rsidTr="007E151C">
        <w:trPr>
          <w:trHeight w:hRule="exact" w:val="227"/>
          <w:jc w:val="center"/>
        </w:trPr>
        <w:tc>
          <w:tcPr>
            <w:tcW w:w="5257" w:type="dxa"/>
            <w:shd w:val="clear" w:color="auto" w:fill="auto"/>
            <w:vAlign w:val="bottom"/>
          </w:tcPr>
          <w:p w14:paraId="79042134" w14:textId="77777777" w:rsidR="002D6827" w:rsidRPr="00FD5C4D" w:rsidRDefault="002D6827" w:rsidP="007E151C">
            <w:pPr>
              <w:rPr>
                <w:sz w:val="18"/>
                <w:szCs w:val="18"/>
              </w:rPr>
            </w:pPr>
            <w:r w:rsidRPr="00FD5C4D">
              <w:rPr>
                <w:sz w:val="18"/>
                <w:szCs w:val="18"/>
              </w:rPr>
              <w:t xml:space="preserve">Escola possui computador </w:t>
            </w:r>
          </w:p>
        </w:tc>
        <w:tc>
          <w:tcPr>
            <w:tcW w:w="0" w:type="auto"/>
            <w:shd w:val="clear" w:color="auto" w:fill="auto"/>
            <w:noWrap/>
            <w:vAlign w:val="bottom"/>
          </w:tcPr>
          <w:p w14:paraId="2E7ACCBD" w14:textId="77777777" w:rsidR="002D6827" w:rsidRPr="00A05C6B" w:rsidRDefault="002D6827" w:rsidP="007E151C">
            <w:pPr>
              <w:jc w:val="right"/>
              <w:rPr>
                <w:sz w:val="18"/>
                <w:szCs w:val="18"/>
              </w:rPr>
            </w:pPr>
            <w:r w:rsidRPr="00A05C6B">
              <w:rPr>
                <w:sz w:val="18"/>
                <w:szCs w:val="18"/>
              </w:rPr>
              <w:t>4428</w:t>
            </w:r>
          </w:p>
        </w:tc>
        <w:tc>
          <w:tcPr>
            <w:tcW w:w="0" w:type="auto"/>
            <w:shd w:val="clear" w:color="auto" w:fill="auto"/>
            <w:noWrap/>
            <w:vAlign w:val="bottom"/>
          </w:tcPr>
          <w:p w14:paraId="380D4A73" w14:textId="77777777" w:rsidR="002D6827" w:rsidRPr="00A05C6B" w:rsidRDefault="002D6827" w:rsidP="007E151C">
            <w:pPr>
              <w:jc w:val="right"/>
              <w:rPr>
                <w:sz w:val="18"/>
                <w:szCs w:val="18"/>
              </w:rPr>
            </w:pPr>
            <w:r w:rsidRPr="00A05C6B">
              <w:rPr>
                <w:sz w:val="18"/>
                <w:szCs w:val="18"/>
              </w:rPr>
              <w:t>0,76</w:t>
            </w:r>
          </w:p>
        </w:tc>
        <w:tc>
          <w:tcPr>
            <w:tcW w:w="0" w:type="auto"/>
            <w:shd w:val="clear" w:color="auto" w:fill="auto"/>
            <w:noWrap/>
            <w:vAlign w:val="bottom"/>
          </w:tcPr>
          <w:p w14:paraId="70EDE4CF" w14:textId="77777777" w:rsidR="002D6827" w:rsidRPr="00A05C6B" w:rsidRDefault="002D6827" w:rsidP="007E151C">
            <w:pPr>
              <w:jc w:val="right"/>
              <w:rPr>
                <w:sz w:val="18"/>
                <w:szCs w:val="18"/>
              </w:rPr>
            </w:pPr>
            <w:r w:rsidRPr="00A05C6B">
              <w:rPr>
                <w:sz w:val="18"/>
                <w:szCs w:val="18"/>
              </w:rPr>
              <w:t>0,43</w:t>
            </w:r>
          </w:p>
        </w:tc>
        <w:tc>
          <w:tcPr>
            <w:tcW w:w="0" w:type="auto"/>
            <w:shd w:val="clear" w:color="auto" w:fill="auto"/>
            <w:noWrap/>
            <w:vAlign w:val="bottom"/>
          </w:tcPr>
          <w:p w14:paraId="716FBA87"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6653CB72" w14:textId="77777777" w:rsidR="002D6827" w:rsidRPr="00A05C6B" w:rsidRDefault="002D6827" w:rsidP="007E151C">
            <w:pPr>
              <w:jc w:val="right"/>
              <w:rPr>
                <w:sz w:val="18"/>
                <w:szCs w:val="18"/>
              </w:rPr>
            </w:pPr>
            <w:r w:rsidRPr="00A05C6B">
              <w:rPr>
                <w:sz w:val="18"/>
                <w:szCs w:val="18"/>
              </w:rPr>
              <w:t>1</w:t>
            </w:r>
          </w:p>
        </w:tc>
      </w:tr>
      <w:tr w:rsidR="002D6827" w:rsidRPr="00FD5C4D" w14:paraId="6A738CB6" w14:textId="77777777" w:rsidTr="007E151C">
        <w:trPr>
          <w:trHeight w:hRule="exact" w:val="227"/>
          <w:jc w:val="center"/>
        </w:trPr>
        <w:tc>
          <w:tcPr>
            <w:tcW w:w="5257" w:type="dxa"/>
            <w:shd w:val="clear" w:color="auto" w:fill="auto"/>
            <w:vAlign w:val="bottom"/>
          </w:tcPr>
          <w:p w14:paraId="129228D6" w14:textId="77777777" w:rsidR="002D6827" w:rsidRPr="00FD5C4D" w:rsidRDefault="002D6827" w:rsidP="007E151C">
            <w:pPr>
              <w:rPr>
                <w:sz w:val="18"/>
                <w:szCs w:val="18"/>
              </w:rPr>
            </w:pPr>
            <w:r w:rsidRPr="00FD5C4D">
              <w:rPr>
                <w:sz w:val="18"/>
                <w:szCs w:val="18"/>
              </w:rPr>
              <w:t xml:space="preserve">Escola possui biblioteca </w:t>
            </w:r>
          </w:p>
        </w:tc>
        <w:tc>
          <w:tcPr>
            <w:tcW w:w="0" w:type="auto"/>
            <w:shd w:val="clear" w:color="auto" w:fill="auto"/>
            <w:noWrap/>
            <w:vAlign w:val="bottom"/>
          </w:tcPr>
          <w:p w14:paraId="0C355ADC" w14:textId="77777777" w:rsidR="002D6827" w:rsidRPr="00A05C6B" w:rsidRDefault="002D6827" w:rsidP="007E151C">
            <w:pPr>
              <w:jc w:val="right"/>
              <w:rPr>
                <w:sz w:val="18"/>
                <w:szCs w:val="18"/>
              </w:rPr>
            </w:pPr>
            <w:r w:rsidRPr="00A05C6B">
              <w:rPr>
                <w:sz w:val="18"/>
                <w:szCs w:val="18"/>
              </w:rPr>
              <w:t>4428</w:t>
            </w:r>
          </w:p>
        </w:tc>
        <w:tc>
          <w:tcPr>
            <w:tcW w:w="0" w:type="auto"/>
            <w:shd w:val="clear" w:color="auto" w:fill="auto"/>
            <w:noWrap/>
            <w:vAlign w:val="bottom"/>
          </w:tcPr>
          <w:p w14:paraId="75EB577A" w14:textId="77777777" w:rsidR="002D6827" w:rsidRPr="00A05C6B" w:rsidRDefault="002D6827" w:rsidP="007E151C">
            <w:pPr>
              <w:jc w:val="right"/>
              <w:rPr>
                <w:sz w:val="18"/>
                <w:szCs w:val="18"/>
              </w:rPr>
            </w:pPr>
            <w:r w:rsidRPr="00A05C6B">
              <w:rPr>
                <w:sz w:val="18"/>
                <w:szCs w:val="18"/>
              </w:rPr>
              <w:t>0,79</w:t>
            </w:r>
          </w:p>
        </w:tc>
        <w:tc>
          <w:tcPr>
            <w:tcW w:w="0" w:type="auto"/>
            <w:shd w:val="clear" w:color="auto" w:fill="auto"/>
            <w:noWrap/>
            <w:vAlign w:val="bottom"/>
          </w:tcPr>
          <w:p w14:paraId="6087CDF1" w14:textId="77777777" w:rsidR="002D6827" w:rsidRPr="00A05C6B" w:rsidRDefault="002D6827" w:rsidP="007E151C">
            <w:pPr>
              <w:jc w:val="right"/>
              <w:rPr>
                <w:sz w:val="18"/>
                <w:szCs w:val="18"/>
              </w:rPr>
            </w:pPr>
            <w:r w:rsidRPr="00A05C6B">
              <w:rPr>
                <w:sz w:val="18"/>
                <w:szCs w:val="18"/>
              </w:rPr>
              <w:t>0,41</w:t>
            </w:r>
          </w:p>
        </w:tc>
        <w:tc>
          <w:tcPr>
            <w:tcW w:w="0" w:type="auto"/>
            <w:shd w:val="clear" w:color="auto" w:fill="auto"/>
            <w:noWrap/>
            <w:vAlign w:val="bottom"/>
          </w:tcPr>
          <w:p w14:paraId="54F482AC"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4345DE72" w14:textId="77777777" w:rsidR="002D6827" w:rsidRPr="00A05C6B" w:rsidRDefault="002D6827" w:rsidP="007E151C">
            <w:pPr>
              <w:jc w:val="right"/>
              <w:rPr>
                <w:sz w:val="18"/>
                <w:szCs w:val="18"/>
              </w:rPr>
            </w:pPr>
            <w:r w:rsidRPr="00A05C6B">
              <w:rPr>
                <w:sz w:val="18"/>
                <w:szCs w:val="18"/>
              </w:rPr>
              <w:t>1</w:t>
            </w:r>
          </w:p>
        </w:tc>
      </w:tr>
      <w:tr w:rsidR="002D6827" w:rsidRPr="00FD5C4D" w14:paraId="63A330D1" w14:textId="77777777" w:rsidTr="007E151C">
        <w:trPr>
          <w:trHeight w:hRule="exact" w:val="227"/>
          <w:jc w:val="center"/>
        </w:trPr>
        <w:tc>
          <w:tcPr>
            <w:tcW w:w="5257" w:type="dxa"/>
            <w:shd w:val="clear" w:color="auto" w:fill="auto"/>
            <w:vAlign w:val="bottom"/>
          </w:tcPr>
          <w:p w14:paraId="6DE9FF07" w14:textId="77777777" w:rsidR="002D6827" w:rsidRPr="00FD5C4D" w:rsidRDefault="002D6827" w:rsidP="007E151C">
            <w:pPr>
              <w:rPr>
                <w:sz w:val="18"/>
                <w:szCs w:val="18"/>
              </w:rPr>
            </w:pPr>
            <w:r w:rsidRPr="00FD5C4D">
              <w:rPr>
                <w:sz w:val="18"/>
                <w:szCs w:val="18"/>
              </w:rPr>
              <w:t>Escola possui atividades extracurriculares</w:t>
            </w:r>
          </w:p>
        </w:tc>
        <w:tc>
          <w:tcPr>
            <w:tcW w:w="0" w:type="auto"/>
            <w:shd w:val="clear" w:color="auto" w:fill="auto"/>
            <w:noWrap/>
            <w:vAlign w:val="bottom"/>
          </w:tcPr>
          <w:p w14:paraId="44E99260" w14:textId="77777777" w:rsidR="002D6827" w:rsidRPr="00A05C6B" w:rsidRDefault="002D6827" w:rsidP="007E151C">
            <w:pPr>
              <w:jc w:val="right"/>
              <w:rPr>
                <w:sz w:val="18"/>
                <w:szCs w:val="18"/>
              </w:rPr>
            </w:pPr>
            <w:r w:rsidRPr="00A05C6B">
              <w:rPr>
                <w:sz w:val="18"/>
                <w:szCs w:val="18"/>
              </w:rPr>
              <w:t>4428</w:t>
            </w:r>
          </w:p>
        </w:tc>
        <w:tc>
          <w:tcPr>
            <w:tcW w:w="0" w:type="auto"/>
            <w:shd w:val="clear" w:color="auto" w:fill="auto"/>
            <w:noWrap/>
            <w:vAlign w:val="bottom"/>
          </w:tcPr>
          <w:p w14:paraId="4FA136D4" w14:textId="77777777" w:rsidR="002D6827" w:rsidRPr="00A05C6B" w:rsidRDefault="002D6827" w:rsidP="007E151C">
            <w:pPr>
              <w:jc w:val="right"/>
              <w:rPr>
                <w:sz w:val="18"/>
                <w:szCs w:val="18"/>
              </w:rPr>
            </w:pPr>
            <w:r w:rsidRPr="00A05C6B">
              <w:rPr>
                <w:sz w:val="18"/>
                <w:szCs w:val="18"/>
              </w:rPr>
              <w:t>0,89</w:t>
            </w:r>
          </w:p>
        </w:tc>
        <w:tc>
          <w:tcPr>
            <w:tcW w:w="0" w:type="auto"/>
            <w:shd w:val="clear" w:color="auto" w:fill="auto"/>
            <w:noWrap/>
            <w:vAlign w:val="bottom"/>
          </w:tcPr>
          <w:p w14:paraId="76C14791" w14:textId="77777777" w:rsidR="002D6827" w:rsidRPr="00A05C6B" w:rsidRDefault="002D6827" w:rsidP="007E151C">
            <w:pPr>
              <w:jc w:val="right"/>
              <w:rPr>
                <w:sz w:val="18"/>
                <w:szCs w:val="18"/>
              </w:rPr>
            </w:pPr>
            <w:r w:rsidRPr="00A05C6B">
              <w:rPr>
                <w:sz w:val="18"/>
                <w:szCs w:val="18"/>
              </w:rPr>
              <w:t>0,31</w:t>
            </w:r>
          </w:p>
        </w:tc>
        <w:tc>
          <w:tcPr>
            <w:tcW w:w="0" w:type="auto"/>
            <w:shd w:val="clear" w:color="auto" w:fill="auto"/>
            <w:noWrap/>
            <w:vAlign w:val="bottom"/>
          </w:tcPr>
          <w:p w14:paraId="6FE37CBC" w14:textId="77777777" w:rsidR="002D6827" w:rsidRPr="00A05C6B" w:rsidRDefault="002D6827" w:rsidP="007E151C">
            <w:pPr>
              <w:jc w:val="right"/>
              <w:rPr>
                <w:sz w:val="18"/>
                <w:szCs w:val="18"/>
              </w:rPr>
            </w:pPr>
            <w:r w:rsidRPr="00A05C6B">
              <w:rPr>
                <w:sz w:val="18"/>
                <w:szCs w:val="18"/>
              </w:rPr>
              <w:t>0</w:t>
            </w:r>
          </w:p>
        </w:tc>
        <w:tc>
          <w:tcPr>
            <w:tcW w:w="0" w:type="auto"/>
            <w:shd w:val="clear" w:color="auto" w:fill="auto"/>
            <w:noWrap/>
            <w:vAlign w:val="bottom"/>
          </w:tcPr>
          <w:p w14:paraId="05352A44" w14:textId="77777777" w:rsidR="002D6827" w:rsidRPr="00A05C6B" w:rsidRDefault="002D6827" w:rsidP="007E151C">
            <w:pPr>
              <w:jc w:val="right"/>
              <w:rPr>
                <w:sz w:val="18"/>
                <w:szCs w:val="18"/>
              </w:rPr>
            </w:pPr>
            <w:r w:rsidRPr="00A05C6B">
              <w:rPr>
                <w:sz w:val="18"/>
                <w:szCs w:val="18"/>
              </w:rPr>
              <w:t>1</w:t>
            </w:r>
          </w:p>
        </w:tc>
      </w:tr>
    </w:tbl>
    <w:p w14:paraId="0694B206" w14:textId="77777777" w:rsidR="002D6827" w:rsidRDefault="002D6827" w:rsidP="002D6827">
      <w:pPr>
        <w:pStyle w:val="Tabela1"/>
        <w:ind w:right="639"/>
        <w:rPr>
          <w:b w:val="0"/>
          <w:sz w:val="18"/>
          <w:szCs w:val="18"/>
        </w:rPr>
      </w:pPr>
      <w:r w:rsidRPr="00C96CDA">
        <w:rPr>
          <w:b w:val="0"/>
          <w:sz w:val="18"/>
          <w:szCs w:val="18"/>
        </w:rPr>
        <w:t xml:space="preserve">Fonte: </w:t>
      </w:r>
      <w:r w:rsidRPr="00453D6B">
        <w:rPr>
          <w:b w:val="0"/>
          <w:sz w:val="18"/>
          <w:szCs w:val="18"/>
        </w:rPr>
        <w:t>Cálculo dos autores com</w:t>
      </w:r>
      <w:r w:rsidRPr="00C96CDA">
        <w:rPr>
          <w:b w:val="0"/>
          <w:sz w:val="18"/>
          <w:szCs w:val="18"/>
        </w:rPr>
        <w:t xml:space="preserve"> base nos dados da Fundaj em 2013.</w:t>
      </w:r>
    </w:p>
    <w:p w14:paraId="117E3978" w14:textId="77777777" w:rsidR="002D6827" w:rsidRPr="00C96CDA" w:rsidRDefault="002D6827" w:rsidP="002D6827">
      <w:pPr>
        <w:pStyle w:val="Tabela1"/>
        <w:ind w:right="639"/>
        <w:rPr>
          <w:b w:val="0"/>
          <w:sz w:val="22"/>
          <w:szCs w:val="22"/>
        </w:rPr>
      </w:pPr>
    </w:p>
    <w:p w14:paraId="326F674B" w14:textId="77777777" w:rsidR="002D6827" w:rsidRPr="000666AB" w:rsidRDefault="002D6827" w:rsidP="002D6827">
      <w:pPr>
        <w:ind w:firstLine="708"/>
        <w:jc w:val="both"/>
      </w:pPr>
      <w:r>
        <w:t>Percebe-se ainda que esses alunos estudam em estabelecimentos de ensino em que 84% deles têm p</w:t>
      </w:r>
      <w:r w:rsidRPr="005366BF">
        <w:t>rograma de redução de taxa de reprovação</w:t>
      </w:r>
      <w:r>
        <w:t xml:space="preserve">, 72% têm </w:t>
      </w:r>
      <w:r w:rsidRPr="00895A8F">
        <w:t>programa de redução de abandono ou evasão escolar</w:t>
      </w:r>
      <w:r>
        <w:t xml:space="preserve"> e em 89% dos casos </w:t>
      </w:r>
      <w:r w:rsidRPr="002F6F86">
        <w:t>possuem atividades extracurriculares</w:t>
      </w:r>
      <w:r>
        <w:t xml:space="preserve">. Com relação à qualidade da turma, medida em termos de disciplina, concentração, desempenho em matemática e agressividade∕violência, 70% não é considerada satisfatória. A maioria dessas </w:t>
      </w:r>
      <w:r w:rsidRPr="00453D6B">
        <w:t>escolas tem internet, contam com computadores (</w:t>
      </w:r>
      <w:r>
        <w:t>76</w:t>
      </w:r>
      <w:r w:rsidRPr="00453D6B">
        <w:t>% dos casos) e bibliotecas (</w:t>
      </w:r>
      <w:r>
        <w:t>79</w:t>
      </w:r>
      <w:r w:rsidRPr="00453D6B">
        <w:t>% dos casos). E mais da metade dos professores trabalham em mais de um emprego</w:t>
      </w:r>
      <w:r>
        <w:t xml:space="preserve"> e em 84% dos casos conversam com o </w:t>
      </w:r>
      <w:r w:rsidRPr="00895A8F">
        <w:t>responsável sobre problemas de aprendizagem</w:t>
      </w:r>
      <w:r>
        <w:t>. E as turmas têm em média aproximadamente 37 alunos.</w:t>
      </w:r>
    </w:p>
    <w:p w14:paraId="76DA72A6" w14:textId="77777777" w:rsidR="002D6827" w:rsidRPr="00453D6B" w:rsidRDefault="002D6827" w:rsidP="002D6827">
      <w:pPr>
        <w:ind w:firstLine="708"/>
        <w:jc w:val="both"/>
      </w:pPr>
      <w:r w:rsidRPr="00453D6B">
        <w:t xml:space="preserve">Voltando-se novamente aos objetivos do artigo, as figuras que são </w:t>
      </w:r>
      <w:r>
        <w:t>mostradas</w:t>
      </w:r>
      <w:r w:rsidRPr="00453D6B">
        <w:t xml:space="preserve"> a seguir apresentam as primeiras evidências acerca das duas perguntas a que se pretende responder: </w:t>
      </w:r>
      <w:r w:rsidRPr="00453D6B">
        <w:rPr>
          <w:i/>
        </w:rPr>
        <w:t>(1) qual a relação entre defasagem escolar e nutrição (aspecto fisiológico da saúde)?</w:t>
      </w:r>
      <w:r w:rsidRPr="00453D6B">
        <w:t xml:space="preserve"> e </w:t>
      </w:r>
      <w:r w:rsidRPr="00453D6B">
        <w:rPr>
          <w:i/>
        </w:rPr>
        <w:t>(2) qual a relação entre a defasagem e a percepção da saúde (aspecto socioemocional)?</w:t>
      </w:r>
      <w:r w:rsidRPr="00453D6B">
        <w:t xml:space="preserve"> </w:t>
      </w:r>
    </w:p>
    <w:p w14:paraId="356D324E" w14:textId="77777777" w:rsidR="002D6827" w:rsidRPr="00453D6B" w:rsidRDefault="002D6827" w:rsidP="002D6827">
      <w:pPr>
        <w:ind w:firstLine="708"/>
        <w:jc w:val="both"/>
      </w:pPr>
      <w:r w:rsidRPr="00453D6B">
        <w:t xml:space="preserve">Da Figura 1, observa-se que </w:t>
      </w:r>
      <w:r>
        <w:t xml:space="preserve">existe uma relação em formatado de um U-invertido entre defasagem idade-série e risco nutricional. Ou seja, níveis mais baixos de risco nutricional são acompanhados por níveis baixos de defasagem e à medida que o risco nutricional aumenta ocorre também aumento no atraso escolar até se atingir um nível máximo de cinco anos de atraso. A partir desse ponto, </w:t>
      </w:r>
      <w:r w:rsidRPr="00B026A4">
        <w:t>os problemas nutricionais vão diminuindo, mas como se trata de alunos mais velhos</w:t>
      </w:r>
      <w:r>
        <w:t>,</w:t>
      </w:r>
      <w:r w:rsidRPr="00B026A4">
        <w:t xml:space="preserve"> a defasagem continua aumenta</w:t>
      </w:r>
      <w:r>
        <w:t>ndo</w:t>
      </w:r>
      <w:r w:rsidRPr="00B026A4">
        <w:t xml:space="preserve"> independente do problema nutricional. </w:t>
      </w:r>
    </w:p>
    <w:p w14:paraId="392FB8AC" w14:textId="3ED468D1" w:rsidR="002D6827" w:rsidRPr="00CB08D7" w:rsidRDefault="002D6827" w:rsidP="002D6827">
      <w:pPr>
        <w:pStyle w:val="Tabela1"/>
        <w:pBdr>
          <w:top w:val="single" w:sz="4" w:space="1" w:color="auto"/>
          <w:left w:val="single" w:sz="4" w:space="4" w:color="auto"/>
          <w:bottom w:val="single" w:sz="4" w:space="1" w:color="auto"/>
          <w:right w:val="single" w:sz="4" w:space="4" w:color="auto"/>
        </w:pBdr>
        <w:ind w:left="720" w:right="639"/>
        <w:jc w:val="center"/>
        <w:rPr>
          <w:sz w:val="22"/>
          <w:szCs w:val="22"/>
        </w:rPr>
      </w:pPr>
      <w:r w:rsidRPr="00CB08D7">
        <w:rPr>
          <w:noProof/>
          <w:sz w:val="22"/>
          <w:szCs w:val="22"/>
        </w:rPr>
        <w:lastRenderedPageBreak/>
        <w:drawing>
          <wp:inline distT="0" distB="0" distL="0" distR="0" wp14:anchorId="43B39878" wp14:editId="62039768">
            <wp:extent cx="4457700" cy="2838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57700" cy="2838450"/>
                    </a:xfrm>
                    <a:prstGeom prst="rect">
                      <a:avLst/>
                    </a:prstGeom>
                    <a:noFill/>
                    <a:ln>
                      <a:noFill/>
                    </a:ln>
                  </pic:spPr>
                </pic:pic>
              </a:graphicData>
            </a:graphic>
          </wp:inline>
        </w:drawing>
      </w:r>
    </w:p>
    <w:p w14:paraId="76CC6C42" w14:textId="77777777" w:rsidR="002D6827" w:rsidRDefault="002D6827" w:rsidP="002D6827">
      <w:pPr>
        <w:pStyle w:val="Tabela1"/>
        <w:ind w:left="720" w:right="639"/>
        <w:jc w:val="left"/>
        <w:rPr>
          <w:sz w:val="22"/>
          <w:szCs w:val="22"/>
        </w:rPr>
      </w:pPr>
      <w:r w:rsidRPr="00CA429B">
        <w:rPr>
          <w:sz w:val="22"/>
          <w:szCs w:val="22"/>
        </w:rPr>
        <w:t xml:space="preserve">Figura </w:t>
      </w:r>
      <w:r>
        <w:rPr>
          <w:sz w:val="22"/>
          <w:szCs w:val="22"/>
        </w:rPr>
        <w:t>1: Relação entre risco nutricional e defasagem idade-série</w:t>
      </w:r>
    </w:p>
    <w:p w14:paraId="1B620EA6" w14:textId="77777777" w:rsidR="002D6827" w:rsidRPr="00C96CDA" w:rsidRDefault="002D6827" w:rsidP="002D6827">
      <w:pPr>
        <w:pStyle w:val="Tabela1"/>
        <w:ind w:left="720" w:right="639"/>
        <w:rPr>
          <w:b w:val="0"/>
          <w:sz w:val="22"/>
          <w:szCs w:val="22"/>
        </w:rPr>
      </w:pPr>
      <w:r w:rsidRPr="00C96CDA">
        <w:rPr>
          <w:b w:val="0"/>
          <w:sz w:val="18"/>
          <w:szCs w:val="18"/>
        </w:rPr>
        <w:t xml:space="preserve">Fonte: </w:t>
      </w:r>
      <w:r>
        <w:rPr>
          <w:b w:val="0"/>
          <w:sz w:val="18"/>
          <w:szCs w:val="18"/>
        </w:rPr>
        <w:t>Elaborado pelos autores</w:t>
      </w:r>
      <w:r w:rsidRPr="00C96CDA">
        <w:rPr>
          <w:b w:val="0"/>
          <w:sz w:val="18"/>
          <w:szCs w:val="18"/>
        </w:rPr>
        <w:t xml:space="preserve"> com base nos dados da Fundaj em 2013.</w:t>
      </w:r>
    </w:p>
    <w:p w14:paraId="1BD8B4B9" w14:textId="77777777" w:rsidR="002D6827" w:rsidRDefault="002D6827" w:rsidP="002D6827">
      <w:pPr>
        <w:ind w:firstLine="708"/>
        <w:jc w:val="both"/>
      </w:pPr>
    </w:p>
    <w:p w14:paraId="6399DC72" w14:textId="77777777" w:rsidR="002D6827" w:rsidRDefault="002D6827" w:rsidP="002D6827">
      <w:pPr>
        <w:ind w:firstLine="708"/>
        <w:jc w:val="both"/>
      </w:pPr>
      <w:r w:rsidRPr="00783050">
        <w:t xml:space="preserve">A Figura 2 mostra que existe uma associação positiva entre a defasagem idade-série e uma má avaliação da saúde, ou seja, à medida que o responsável avalia mais negativamente o estado geral de saúde do estudante maior a incidência de atraso escolar. </w:t>
      </w:r>
    </w:p>
    <w:p w14:paraId="20AAE6F2" w14:textId="77777777" w:rsidR="002D6827" w:rsidRPr="006516EE" w:rsidRDefault="002D6827" w:rsidP="002D6827">
      <w:pPr>
        <w:pStyle w:val="Tabela1"/>
        <w:ind w:right="639"/>
        <w:jc w:val="left"/>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6"/>
      </w:tblGrid>
      <w:tr w:rsidR="002D6827" w14:paraId="2D4136DB" w14:textId="77777777" w:rsidTr="007E151C">
        <w:trPr>
          <w:trHeight w:val="3750"/>
          <w:jc w:val="center"/>
        </w:trPr>
        <w:tc>
          <w:tcPr>
            <w:tcW w:w="7351" w:type="dxa"/>
          </w:tcPr>
          <w:p w14:paraId="576A8A1C" w14:textId="4ED6FEE3" w:rsidR="002D6827" w:rsidRPr="008B5DE9" w:rsidRDefault="002D6827" w:rsidP="007E151C">
            <w:pPr>
              <w:jc w:val="center"/>
              <w:rPr>
                <w:color w:val="FF0000"/>
              </w:rPr>
            </w:pPr>
            <w:r w:rsidRPr="008B5DE9">
              <w:rPr>
                <w:noProof/>
                <w:color w:val="FF0000"/>
              </w:rPr>
              <w:drawing>
                <wp:inline distT="0" distB="0" distL="0" distR="0" wp14:anchorId="5BED00FE" wp14:editId="40EC932D">
                  <wp:extent cx="4600575" cy="27336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00575" cy="2733675"/>
                          </a:xfrm>
                          <a:prstGeom prst="rect">
                            <a:avLst/>
                          </a:prstGeom>
                          <a:noFill/>
                          <a:ln>
                            <a:noFill/>
                          </a:ln>
                        </pic:spPr>
                      </pic:pic>
                    </a:graphicData>
                  </a:graphic>
                </wp:inline>
              </w:drawing>
            </w:r>
          </w:p>
        </w:tc>
      </w:tr>
    </w:tbl>
    <w:p w14:paraId="39E22B80" w14:textId="77777777" w:rsidR="002D6827" w:rsidRPr="006516EE" w:rsidRDefault="002D6827" w:rsidP="002D6827">
      <w:pPr>
        <w:pStyle w:val="Tabela1"/>
        <w:ind w:left="540" w:right="639"/>
        <w:jc w:val="left"/>
        <w:rPr>
          <w:sz w:val="22"/>
          <w:szCs w:val="22"/>
        </w:rPr>
      </w:pPr>
      <w:r w:rsidRPr="00CA429B">
        <w:rPr>
          <w:sz w:val="22"/>
          <w:szCs w:val="22"/>
        </w:rPr>
        <w:t xml:space="preserve">Figura </w:t>
      </w:r>
      <w:r>
        <w:rPr>
          <w:sz w:val="22"/>
          <w:szCs w:val="22"/>
        </w:rPr>
        <w:t>2: Relação entre percepção do estado de saúde e defasagem idade-série</w:t>
      </w:r>
    </w:p>
    <w:p w14:paraId="34ABB354" w14:textId="77777777" w:rsidR="002D6827" w:rsidRPr="00C96CDA" w:rsidRDefault="002D6827" w:rsidP="002D6827">
      <w:pPr>
        <w:pStyle w:val="Tabela1"/>
        <w:ind w:left="540" w:right="639"/>
        <w:rPr>
          <w:b w:val="0"/>
          <w:sz w:val="22"/>
          <w:szCs w:val="22"/>
        </w:rPr>
      </w:pPr>
      <w:r w:rsidRPr="00C96CDA">
        <w:rPr>
          <w:b w:val="0"/>
          <w:sz w:val="18"/>
          <w:szCs w:val="18"/>
        </w:rPr>
        <w:t xml:space="preserve">Fonte: </w:t>
      </w:r>
      <w:r>
        <w:rPr>
          <w:b w:val="0"/>
          <w:sz w:val="18"/>
          <w:szCs w:val="18"/>
        </w:rPr>
        <w:t>Elaborado pelos autores</w:t>
      </w:r>
      <w:r w:rsidRPr="00C96CDA">
        <w:rPr>
          <w:b w:val="0"/>
          <w:sz w:val="18"/>
          <w:szCs w:val="18"/>
        </w:rPr>
        <w:t xml:space="preserve"> com base nos dados da Fundaj em 2013.</w:t>
      </w:r>
    </w:p>
    <w:p w14:paraId="3A0B7196" w14:textId="77777777" w:rsidR="002D6827" w:rsidRDefault="002D6827" w:rsidP="002D6827">
      <w:pPr>
        <w:ind w:firstLine="708"/>
        <w:jc w:val="both"/>
      </w:pPr>
    </w:p>
    <w:p w14:paraId="641159B0" w14:textId="77777777" w:rsidR="002D6827" w:rsidRDefault="002D6827" w:rsidP="002D6827">
      <w:pPr>
        <w:ind w:firstLine="709"/>
        <w:jc w:val="both"/>
      </w:pPr>
      <w:r>
        <w:t xml:space="preserve">Essas evidências são importantes e serão testadas mais adiante com a inclusão de controles ligados às características dos alunos, ao </w:t>
      </w:r>
      <w:r w:rsidRPr="00336940">
        <w:rPr>
          <w:i/>
          <w:iCs/>
        </w:rPr>
        <w:t>background</w:t>
      </w:r>
      <w:r>
        <w:t xml:space="preserve"> familiar e às p</w:t>
      </w:r>
      <w:r w:rsidRPr="00DE0057">
        <w:t>ráticas escolares</w:t>
      </w:r>
      <w:r>
        <w:t>,</w:t>
      </w:r>
      <w:r w:rsidRPr="00DE0057">
        <w:t xml:space="preserve"> </w:t>
      </w:r>
      <w:r>
        <w:t>c</w:t>
      </w:r>
      <w:r w:rsidRPr="00DE0057">
        <w:t xml:space="preserve">aracterísticas da </w:t>
      </w:r>
      <w:r>
        <w:t>t</w:t>
      </w:r>
      <w:r w:rsidRPr="00DE0057">
        <w:t xml:space="preserve">urma, do </w:t>
      </w:r>
      <w:r>
        <w:t>p</w:t>
      </w:r>
      <w:r w:rsidRPr="00DE0057">
        <w:t xml:space="preserve">rofessor e da </w:t>
      </w:r>
      <w:r>
        <w:t>e</w:t>
      </w:r>
      <w:r w:rsidRPr="00DE0057">
        <w:t>scola</w:t>
      </w:r>
      <w:r>
        <w:t>.</w:t>
      </w:r>
    </w:p>
    <w:p w14:paraId="08AA98BF" w14:textId="77777777" w:rsidR="002D6827" w:rsidRDefault="002D6827" w:rsidP="002D6827">
      <w:pPr>
        <w:ind w:firstLine="709"/>
        <w:jc w:val="both"/>
      </w:pPr>
    </w:p>
    <w:p w14:paraId="13B288C4" w14:textId="77777777" w:rsidR="002D6827" w:rsidRDefault="002D6827" w:rsidP="002D6827">
      <w:pPr>
        <w:pStyle w:val="Ttulo412ptespaamento"/>
        <w:spacing w:before="0" w:after="0"/>
      </w:pPr>
      <w:r>
        <w:t>4. Resultados</w:t>
      </w:r>
    </w:p>
    <w:p w14:paraId="43359594" w14:textId="77777777" w:rsidR="002D6827" w:rsidRDefault="002D6827" w:rsidP="002D6827">
      <w:pPr>
        <w:pStyle w:val="Ttulo412ptespaamento"/>
        <w:spacing w:before="0" w:after="0"/>
      </w:pPr>
    </w:p>
    <w:p w14:paraId="79B82874" w14:textId="77777777" w:rsidR="002D6827" w:rsidRPr="00EE47D4" w:rsidRDefault="002D6827" w:rsidP="002D6827">
      <w:pPr>
        <w:ind w:firstLine="709"/>
        <w:jc w:val="both"/>
      </w:pPr>
      <w:r w:rsidRPr="00EE47D4">
        <w:t xml:space="preserve">O uso de Modelos Lineares Generalizados (MLGs) proposto por </w:t>
      </w:r>
      <w:r w:rsidRPr="00EE47D4">
        <w:rPr>
          <w:lang w:eastAsia="ko-KR"/>
        </w:rPr>
        <w:t xml:space="preserve">Nelder e Wedderburn (1972) requer uma análise de diagnóstico, baseada numa série de testes, de forma a se escolher o modelo de melhor ajuste. </w:t>
      </w:r>
      <w:r w:rsidRPr="00EE47D4">
        <w:t xml:space="preserve">A </w:t>
      </w:r>
      <w:r w:rsidRPr="00EE47D4">
        <w:rPr>
          <w:i/>
          <w:iCs/>
        </w:rPr>
        <w:t>Tabela A do Apêndice</w:t>
      </w:r>
      <w:r w:rsidRPr="00EE47D4">
        <w:t xml:space="preserve"> apresenta tais </w:t>
      </w:r>
      <w:r w:rsidRPr="00EE47D4">
        <w:lastRenderedPageBreak/>
        <w:t xml:space="preserve">estatísticas. A primeira é o teste de correlação de Pearson que procura analisar se um modelo linear generalizado se ajusta bem aos dados, o que ocorre quando os valores preditos e os resíduos são independentes. É desejável que o coeficiente de correlação entre essas duas variáveis seja pequeno, o que se verifica para todos os modelos testados. O segundo é o </w:t>
      </w:r>
      <w:r w:rsidRPr="00EE47D4">
        <w:rPr>
          <w:i/>
          <w:iCs/>
        </w:rPr>
        <w:t>Pregibon’s link test</w:t>
      </w:r>
      <w:r w:rsidRPr="00EE47D4">
        <w:t xml:space="preserve"> que serve para testar se o link escolhido é apropriado. Os resultados mostram que os links testados são apropriados em todos os casos. E, por fim, esta tabela ainda apresenta o teste modificado de </w:t>
      </w:r>
      <w:r w:rsidRPr="00EE47D4">
        <w:rPr>
          <w:i/>
          <w:iCs/>
        </w:rPr>
        <w:t>Hosmer-Lemeshow</w:t>
      </w:r>
      <w:r w:rsidRPr="00EE47D4">
        <w:t xml:space="preserve"> que é uma medida de qualidade de ajuste do modelo. Esse teste particiona as observações em 10 grupos de tamanhos iguais de acordo com seus valores preditos e executa o teste-F para a igualdade de resíduos médios dos 10 grupos. Se a hipótese nula é rejeitada, o modelo não se encaixa bem aos dados. Verifica-se pelos resultados que os modelos se encaixam bem aos dados.</w:t>
      </w:r>
    </w:p>
    <w:p w14:paraId="28F4D43E" w14:textId="77777777" w:rsidR="002D6827" w:rsidRDefault="002D6827" w:rsidP="002D6827">
      <w:pPr>
        <w:ind w:firstLine="709"/>
        <w:jc w:val="both"/>
      </w:pPr>
      <w:r w:rsidRPr="00F12B73">
        <w:t xml:space="preserve">A Tabela 4, a seguir, contém os resultados das </w:t>
      </w:r>
      <w:r>
        <w:t>três regress</w:t>
      </w:r>
      <w:r w:rsidRPr="00F12B73">
        <w:t>ões</w:t>
      </w:r>
      <w:r>
        <w:t xml:space="preserve"> obtidas a partir de estimações cujos testes de diagnóstico, apresentados anteriormente, apontam a distribuição gaussiana de probabilidade como a adequada para variável-resposta defasagem idade-série e a função de ligação dos componentes aleatório e sistemático como sendo a identidade.</w:t>
      </w:r>
      <w:r w:rsidRPr="00F12B73">
        <w:t xml:space="preserve"> Na</w:t>
      </w:r>
      <w:r>
        <w:t xml:space="preserve"> primeira estimação, o objetivo foi entender o impacto do risco nutricional sobre a defasagem idade-série. No modelo 2, o objetivo foi o de avaliar o impacto da percepção da saúde sobre o atraso escolar. E, no modelo 3, procurou-se verificar a interação dessas duas variáveis, ou seja, existe alguma diferença de desempenho escolar dos alunos com risco nutricional quando seus responsáveis avaliam sua saúde de forma positiva ou negativa? </w:t>
      </w:r>
    </w:p>
    <w:p w14:paraId="537F09CA" w14:textId="77777777" w:rsidR="002D6827" w:rsidRDefault="002D6827" w:rsidP="002D6827">
      <w:pPr>
        <w:ind w:firstLine="709"/>
        <w:jc w:val="both"/>
      </w:pPr>
      <w:r>
        <w:t>Observando os resultados, constata-se que n</w:t>
      </w:r>
      <w:r w:rsidRPr="00F12B73">
        <w:t xml:space="preserve">o modelo 1, o coeficiente da variável risco nutricional apresentou um sinal positivo e significante, evidenciando que os estudantes da amostra que sofriam com problemas de subnutrição </w:t>
      </w:r>
      <w:r>
        <w:t>eram os alunos com maior defasagem idade-série</w:t>
      </w:r>
      <w:r w:rsidRPr="00F12B73">
        <w:t>. Esse resultado</w:t>
      </w:r>
      <w:r>
        <w:t xml:space="preserve"> é importante e </w:t>
      </w:r>
      <w:r w:rsidRPr="00EF682C">
        <w:t>traz embutido em si a importância de uma discussão sobre uma política nacional de merenda escolar. Em primeiro lugar, a questão da merenda escolar é relevante porque estudos comprovam o efeito positivo da questão da merenda sobre o n</w:t>
      </w:r>
      <w:r>
        <w:t>ível nutricional dos alunos</w:t>
      </w:r>
      <w:r>
        <w:rPr>
          <w:rStyle w:val="Refdenotaderodap"/>
        </w:rPr>
        <w:footnoteReference w:id="10"/>
      </w:r>
      <w:r>
        <w:t xml:space="preserve">. </w:t>
      </w:r>
      <w:r w:rsidRPr="00EF682C">
        <w:t xml:space="preserve">Segundo, </w:t>
      </w:r>
      <w:r>
        <w:t>aproximadamente</w:t>
      </w:r>
      <w:r w:rsidRPr="00EF682C">
        <w:t xml:space="preserve"> 36% das crianças com renda familiar de até 2,5 salários mínimos </w:t>
      </w:r>
      <w:r>
        <w:t>vão</w:t>
      </w:r>
      <w:r w:rsidRPr="00EF682C">
        <w:t xml:space="preserve"> a escola em jejum</w:t>
      </w:r>
      <w:r>
        <w:rPr>
          <w:rStyle w:val="Refdenotaderodap"/>
        </w:rPr>
        <w:footnoteReference w:id="11"/>
      </w:r>
      <w:r w:rsidRPr="00EF682C">
        <w:t>. Terceiro, existe um percentual maior de desnutrição entre crianças que não frequentam escolas ou que frequentam escolas que não oferecem alimentação escolar</w:t>
      </w:r>
      <w:r>
        <w:rPr>
          <w:rStyle w:val="Refdenotaderodap"/>
        </w:rPr>
        <w:footnoteReference w:id="12"/>
      </w:r>
      <w:r w:rsidRPr="00EF682C">
        <w:t xml:space="preserve">. </w:t>
      </w:r>
      <w:r>
        <w:t xml:space="preserve">Por fim, </w:t>
      </w:r>
      <w:r w:rsidRPr="00EF682C">
        <w:t>municípios de maior vulnerabilidade, ou seja, com mais de 50% da renda proveniente de transferências governamentais apresentam maiores probabilidades de seus alunos irem à escola apenas pela alimentação escolar</w:t>
      </w:r>
      <w:r>
        <w:rPr>
          <w:rStyle w:val="Refdenotaderodap"/>
        </w:rPr>
        <w:footnoteReference w:id="13"/>
      </w:r>
      <w:r w:rsidRPr="00EF682C">
        <w:t>.</w:t>
      </w:r>
    </w:p>
    <w:p w14:paraId="4BA77E39" w14:textId="77777777" w:rsidR="002D6827" w:rsidRDefault="002D6827" w:rsidP="002D6827">
      <w:pPr>
        <w:ind w:firstLine="709"/>
        <w:jc w:val="both"/>
      </w:pPr>
    </w:p>
    <w:p w14:paraId="73A22380" w14:textId="77777777" w:rsidR="002D6827" w:rsidRDefault="002D6827" w:rsidP="002D6827">
      <w:pPr>
        <w:ind w:firstLine="709"/>
        <w:jc w:val="both"/>
      </w:pPr>
    </w:p>
    <w:p w14:paraId="2E38DAB0" w14:textId="77777777" w:rsidR="002D6827" w:rsidRDefault="002D6827" w:rsidP="002D6827">
      <w:pPr>
        <w:ind w:firstLine="709"/>
        <w:jc w:val="both"/>
      </w:pPr>
    </w:p>
    <w:p w14:paraId="562A6F13" w14:textId="77777777" w:rsidR="002D6827" w:rsidRDefault="002D6827" w:rsidP="002D6827">
      <w:pPr>
        <w:ind w:firstLine="709"/>
        <w:jc w:val="both"/>
      </w:pPr>
    </w:p>
    <w:p w14:paraId="34F3FD47" w14:textId="77777777" w:rsidR="002D6827" w:rsidRDefault="002D6827" w:rsidP="002D6827">
      <w:pPr>
        <w:ind w:firstLine="709"/>
        <w:jc w:val="both"/>
      </w:pPr>
    </w:p>
    <w:p w14:paraId="0F484A50" w14:textId="77777777" w:rsidR="002D6827" w:rsidRDefault="002D6827" w:rsidP="002D6827">
      <w:pPr>
        <w:pStyle w:val="Tabela1"/>
        <w:ind w:left="720" w:right="639"/>
        <w:jc w:val="center"/>
        <w:rPr>
          <w:sz w:val="22"/>
          <w:szCs w:val="22"/>
        </w:rPr>
      </w:pPr>
      <w:r>
        <w:br w:type="page"/>
      </w:r>
      <w:r w:rsidRPr="001B1569">
        <w:rPr>
          <w:sz w:val="22"/>
          <w:szCs w:val="22"/>
        </w:rPr>
        <w:lastRenderedPageBreak/>
        <w:t xml:space="preserve">Tabela </w:t>
      </w:r>
      <w:r>
        <w:rPr>
          <w:sz w:val="22"/>
          <w:szCs w:val="22"/>
        </w:rPr>
        <w:t>4 – Estimações MLGs</w:t>
      </w:r>
    </w:p>
    <w:p w14:paraId="63579768" w14:textId="77777777" w:rsidR="002D6827" w:rsidRDefault="002D6827" w:rsidP="002D6827">
      <w:pPr>
        <w:pStyle w:val="Tabela1"/>
        <w:ind w:left="720" w:right="639"/>
        <w:jc w:val="center"/>
        <w:rPr>
          <w:sz w:val="22"/>
          <w:szCs w:val="22"/>
        </w:rPr>
      </w:pPr>
      <w:r>
        <w:rPr>
          <w:sz w:val="22"/>
          <w:szCs w:val="22"/>
        </w:rPr>
        <w:t>Variável dependente: Defasagem Idade-Série</w:t>
      </w:r>
    </w:p>
    <w:tbl>
      <w:tblPr>
        <w:tblW w:w="7829" w:type="dxa"/>
        <w:jc w:val="center"/>
        <w:tblBorders>
          <w:top w:val="single" w:sz="12" w:space="0" w:color="auto"/>
          <w:bottom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063"/>
        <w:gridCol w:w="1418"/>
        <w:gridCol w:w="1418"/>
        <w:gridCol w:w="1418"/>
        <w:gridCol w:w="256"/>
        <w:gridCol w:w="256"/>
      </w:tblGrid>
      <w:tr w:rsidR="002D6827" w:rsidRPr="002A68D9" w14:paraId="2ACEF3AF" w14:textId="77777777" w:rsidTr="007E151C">
        <w:trPr>
          <w:gridAfter w:val="2"/>
          <w:wAfter w:w="512" w:type="dxa"/>
          <w:trHeight w:val="255"/>
          <w:jc w:val="center"/>
        </w:trPr>
        <w:tc>
          <w:tcPr>
            <w:tcW w:w="3063" w:type="dxa"/>
            <w:vMerge w:val="restart"/>
            <w:tcBorders>
              <w:top w:val="single" w:sz="8" w:space="0" w:color="auto"/>
              <w:right w:val="nil"/>
            </w:tcBorders>
            <w:shd w:val="clear" w:color="auto" w:fill="auto"/>
            <w:noWrap/>
            <w:vAlign w:val="center"/>
          </w:tcPr>
          <w:p w14:paraId="32586166" w14:textId="77777777" w:rsidR="002D6827" w:rsidRPr="002A68D9" w:rsidRDefault="002D6827" w:rsidP="007E151C">
            <w:pPr>
              <w:jc w:val="center"/>
              <w:rPr>
                <w:b/>
                <w:bCs/>
                <w:sz w:val="18"/>
                <w:szCs w:val="18"/>
              </w:rPr>
            </w:pPr>
            <w:r w:rsidRPr="002A68D9">
              <w:rPr>
                <w:b/>
                <w:bCs/>
                <w:sz w:val="18"/>
                <w:szCs w:val="18"/>
              </w:rPr>
              <w:t>Variáveis</w:t>
            </w:r>
          </w:p>
        </w:tc>
        <w:tc>
          <w:tcPr>
            <w:tcW w:w="1418" w:type="dxa"/>
            <w:tcBorders>
              <w:top w:val="single" w:sz="8" w:space="0" w:color="auto"/>
              <w:left w:val="nil"/>
              <w:right w:val="nil"/>
            </w:tcBorders>
            <w:shd w:val="clear" w:color="auto" w:fill="auto"/>
            <w:noWrap/>
            <w:vAlign w:val="bottom"/>
          </w:tcPr>
          <w:p w14:paraId="039D601F" w14:textId="77777777" w:rsidR="002D6827" w:rsidRPr="002A68D9" w:rsidRDefault="002D6827" w:rsidP="007E151C">
            <w:pPr>
              <w:jc w:val="center"/>
              <w:rPr>
                <w:b/>
                <w:bCs/>
                <w:sz w:val="18"/>
                <w:szCs w:val="18"/>
              </w:rPr>
            </w:pPr>
            <w:r w:rsidRPr="002A68D9">
              <w:rPr>
                <w:b/>
                <w:bCs/>
                <w:sz w:val="18"/>
                <w:szCs w:val="18"/>
              </w:rPr>
              <w:t>(1)</w:t>
            </w:r>
          </w:p>
        </w:tc>
        <w:tc>
          <w:tcPr>
            <w:tcW w:w="1418" w:type="dxa"/>
            <w:tcBorders>
              <w:top w:val="single" w:sz="8" w:space="0" w:color="auto"/>
              <w:left w:val="nil"/>
              <w:right w:val="nil"/>
            </w:tcBorders>
            <w:shd w:val="clear" w:color="auto" w:fill="auto"/>
            <w:noWrap/>
            <w:vAlign w:val="bottom"/>
          </w:tcPr>
          <w:p w14:paraId="477D457A" w14:textId="77777777" w:rsidR="002D6827" w:rsidRPr="002A68D9" w:rsidRDefault="002D6827" w:rsidP="007E151C">
            <w:pPr>
              <w:jc w:val="center"/>
              <w:rPr>
                <w:b/>
                <w:bCs/>
                <w:sz w:val="18"/>
                <w:szCs w:val="18"/>
              </w:rPr>
            </w:pPr>
            <w:r w:rsidRPr="002A68D9">
              <w:rPr>
                <w:b/>
                <w:bCs/>
                <w:sz w:val="18"/>
                <w:szCs w:val="18"/>
              </w:rPr>
              <w:t>(2)</w:t>
            </w:r>
          </w:p>
        </w:tc>
        <w:tc>
          <w:tcPr>
            <w:tcW w:w="1418" w:type="dxa"/>
            <w:tcBorders>
              <w:top w:val="single" w:sz="8" w:space="0" w:color="auto"/>
              <w:left w:val="nil"/>
              <w:right w:val="nil"/>
            </w:tcBorders>
            <w:shd w:val="clear" w:color="auto" w:fill="auto"/>
            <w:noWrap/>
            <w:vAlign w:val="bottom"/>
          </w:tcPr>
          <w:p w14:paraId="2BDF2659" w14:textId="77777777" w:rsidR="002D6827" w:rsidRPr="002A68D9" w:rsidRDefault="002D6827" w:rsidP="007E151C">
            <w:pPr>
              <w:jc w:val="center"/>
              <w:rPr>
                <w:b/>
                <w:bCs/>
                <w:sz w:val="18"/>
                <w:szCs w:val="18"/>
              </w:rPr>
            </w:pPr>
            <w:r w:rsidRPr="002A68D9">
              <w:rPr>
                <w:b/>
                <w:bCs/>
                <w:sz w:val="18"/>
                <w:szCs w:val="18"/>
              </w:rPr>
              <w:t>(3)</w:t>
            </w:r>
          </w:p>
        </w:tc>
      </w:tr>
      <w:tr w:rsidR="002D6827" w:rsidRPr="002A68D9" w14:paraId="57A0FCD6" w14:textId="77777777" w:rsidTr="007E151C">
        <w:trPr>
          <w:gridAfter w:val="2"/>
          <w:wAfter w:w="512" w:type="dxa"/>
          <w:trHeight w:val="255"/>
          <w:jc w:val="center"/>
        </w:trPr>
        <w:tc>
          <w:tcPr>
            <w:tcW w:w="3063" w:type="dxa"/>
            <w:vMerge/>
            <w:tcBorders>
              <w:bottom w:val="single" w:sz="12" w:space="0" w:color="auto"/>
              <w:right w:val="nil"/>
            </w:tcBorders>
            <w:vAlign w:val="center"/>
          </w:tcPr>
          <w:p w14:paraId="606741C3" w14:textId="77777777" w:rsidR="002D6827" w:rsidRPr="002A68D9" w:rsidRDefault="002D6827" w:rsidP="007E151C">
            <w:pPr>
              <w:jc w:val="center"/>
              <w:rPr>
                <w:b/>
                <w:bCs/>
                <w:sz w:val="18"/>
                <w:szCs w:val="18"/>
              </w:rPr>
            </w:pPr>
          </w:p>
        </w:tc>
        <w:tc>
          <w:tcPr>
            <w:tcW w:w="1418" w:type="dxa"/>
            <w:tcBorders>
              <w:left w:val="nil"/>
              <w:bottom w:val="single" w:sz="12" w:space="0" w:color="auto"/>
              <w:right w:val="nil"/>
            </w:tcBorders>
            <w:shd w:val="clear" w:color="auto" w:fill="auto"/>
            <w:noWrap/>
            <w:vAlign w:val="bottom"/>
          </w:tcPr>
          <w:p w14:paraId="7452B0BA" w14:textId="77777777" w:rsidR="002D6827" w:rsidRPr="002A68D9" w:rsidRDefault="002D6827" w:rsidP="007E151C">
            <w:pPr>
              <w:jc w:val="center"/>
              <w:rPr>
                <w:b/>
                <w:bCs/>
                <w:sz w:val="18"/>
                <w:szCs w:val="18"/>
              </w:rPr>
            </w:pPr>
            <w:r w:rsidRPr="002A68D9">
              <w:rPr>
                <w:b/>
                <w:bCs/>
                <w:sz w:val="18"/>
                <w:szCs w:val="18"/>
              </w:rPr>
              <w:t>Modelo 1</w:t>
            </w:r>
          </w:p>
        </w:tc>
        <w:tc>
          <w:tcPr>
            <w:tcW w:w="1418" w:type="dxa"/>
            <w:tcBorders>
              <w:left w:val="nil"/>
              <w:bottom w:val="single" w:sz="12" w:space="0" w:color="auto"/>
              <w:right w:val="nil"/>
            </w:tcBorders>
            <w:shd w:val="clear" w:color="auto" w:fill="auto"/>
            <w:noWrap/>
            <w:vAlign w:val="bottom"/>
          </w:tcPr>
          <w:p w14:paraId="2352B613" w14:textId="77777777" w:rsidR="002D6827" w:rsidRPr="002A68D9" w:rsidRDefault="002D6827" w:rsidP="007E151C">
            <w:pPr>
              <w:jc w:val="center"/>
              <w:rPr>
                <w:b/>
                <w:bCs/>
                <w:sz w:val="18"/>
                <w:szCs w:val="18"/>
              </w:rPr>
            </w:pPr>
            <w:r w:rsidRPr="002A68D9">
              <w:rPr>
                <w:b/>
                <w:bCs/>
                <w:sz w:val="18"/>
                <w:szCs w:val="18"/>
              </w:rPr>
              <w:t>Modelo 2</w:t>
            </w:r>
          </w:p>
        </w:tc>
        <w:tc>
          <w:tcPr>
            <w:tcW w:w="1418" w:type="dxa"/>
            <w:tcBorders>
              <w:left w:val="nil"/>
              <w:bottom w:val="single" w:sz="12" w:space="0" w:color="auto"/>
              <w:right w:val="nil"/>
            </w:tcBorders>
            <w:shd w:val="clear" w:color="auto" w:fill="auto"/>
            <w:noWrap/>
            <w:vAlign w:val="bottom"/>
          </w:tcPr>
          <w:p w14:paraId="371FBCF6" w14:textId="77777777" w:rsidR="002D6827" w:rsidRPr="002A68D9" w:rsidRDefault="002D6827" w:rsidP="007E151C">
            <w:pPr>
              <w:jc w:val="center"/>
              <w:rPr>
                <w:sz w:val="18"/>
                <w:szCs w:val="18"/>
              </w:rPr>
            </w:pPr>
            <w:r w:rsidRPr="002A68D9">
              <w:rPr>
                <w:sz w:val="18"/>
                <w:szCs w:val="18"/>
              </w:rPr>
              <w:t>Modelo 3</w:t>
            </w:r>
          </w:p>
        </w:tc>
      </w:tr>
      <w:tr w:rsidR="002D6827" w:rsidRPr="00DB02C8" w14:paraId="54D8A206" w14:textId="77777777" w:rsidTr="007E151C">
        <w:trPr>
          <w:gridAfter w:val="2"/>
          <w:wAfter w:w="512" w:type="dxa"/>
          <w:trHeight w:hRule="exact" w:val="198"/>
          <w:jc w:val="center"/>
        </w:trPr>
        <w:tc>
          <w:tcPr>
            <w:tcW w:w="3063" w:type="dxa"/>
            <w:vMerge w:val="restart"/>
            <w:tcBorders>
              <w:top w:val="single" w:sz="12" w:space="0" w:color="auto"/>
              <w:bottom w:val="nil"/>
              <w:right w:val="nil"/>
            </w:tcBorders>
            <w:shd w:val="clear" w:color="auto" w:fill="auto"/>
            <w:noWrap/>
            <w:vAlign w:val="center"/>
          </w:tcPr>
          <w:p w14:paraId="561084EB" w14:textId="77777777" w:rsidR="002D6827" w:rsidRPr="002A68D9" w:rsidRDefault="002D6827" w:rsidP="007E151C">
            <w:pPr>
              <w:rPr>
                <w:sz w:val="18"/>
                <w:szCs w:val="18"/>
              </w:rPr>
            </w:pPr>
            <w:r w:rsidRPr="002A68D9">
              <w:rPr>
                <w:sz w:val="18"/>
                <w:szCs w:val="18"/>
              </w:rPr>
              <w:t xml:space="preserve">Risco Nutricional </w:t>
            </w:r>
          </w:p>
        </w:tc>
        <w:tc>
          <w:tcPr>
            <w:tcW w:w="1418" w:type="dxa"/>
            <w:tcBorders>
              <w:top w:val="single" w:sz="12" w:space="0" w:color="auto"/>
              <w:left w:val="nil"/>
              <w:bottom w:val="nil"/>
              <w:right w:val="nil"/>
            </w:tcBorders>
            <w:shd w:val="clear" w:color="auto" w:fill="auto"/>
            <w:noWrap/>
          </w:tcPr>
          <w:p w14:paraId="52C809C8" w14:textId="77777777" w:rsidR="002D6827" w:rsidRPr="00DB02C8" w:rsidRDefault="002D6827" w:rsidP="007E151C">
            <w:pPr>
              <w:jc w:val="center"/>
              <w:rPr>
                <w:sz w:val="18"/>
                <w:szCs w:val="18"/>
              </w:rPr>
            </w:pPr>
            <w:r w:rsidRPr="00DB02C8">
              <w:rPr>
                <w:sz w:val="18"/>
                <w:szCs w:val="18"/>
              </w:rPr>
              <w:t>2,3218**</w:t>
            </w:r>
          </w:p>
        </w:tc>
        <w:tc>
          <w:tcPr>
            <w:tcW w:w="1418" w:type="dxa"/>
            <w:tcBorders>
              <w:top w:val="single" w:sz="12" w:space="0" w:color="auto"/>
              <w:left w:val="nil"/>
              <w:bottom w:val="nil"/>
              <w:right w:val="nil"/>
            </w:tcBorders>
            <w:shd w:val="clear" w:color="auto" w:fill="auto"/>
            <w:noWrap/>
            <w:vAlign w:val="bottom"/>
          </w:tcPr>
          <w:p w14:paraId="5F2C1266" w14:textId="77777777" w:rsidR="002D6827" w:rsidRPr="005F23B6" w:rsidRDefault="002D6827" w:rsidP="007E151C">
            <w:pPr>
              <w:jc w:val="center"/>
              <w:rPr>
                <w:sz w:val="18"/>
                <w:szCs w:val="18"/>
              </w:rPr>
            </w:pPr>
          </w:p>
        </w:tc>
        <w:tc>
          <w:tcPr>
            <w:tcW w:w="1418" w:type="dxa"/>
            <w:tcBorders>
              <w:top w:val="single" w:sz="12" w:space="0" w:color="auto"/>
              <w:left w:val="nil"/>
              <w:bottom w:val="nil"/>
              <w:right w:val="nil"/>
            </w:tcBorders>
            <w:shd w:val="clear" w:color="auto" w:fill="auto"/>
            <w:noWrap/>
            <w:vAlign w:val="bottom"/>
          </w:tcPr>
          <w:p w14:paraId="38CABD9A" w14:textId="77777777" w:rsidR="002D6827" w:rsidRPr="00DB02C8" w:rsidRDefault="002D6827" w:rsidP="007E151C">
            <w:pPr>
              <w:jc w:val="center"/>
              <w:rPr>
                <w:sz w:val="18"/>
                <w:szCs w:val="18"/>
              </w:rPr>
            </w:pPr>
          </w:p>
        </w:tc>
      </w:tr>
      <w:tr w:rsidR="002D6827" w:rsidRPr="00DB02C8" w14:paraId="6A245D0D"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bottom"/>
          </w:tcPr>
          <w:p w14:paraId="15CC9B4C"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tcPr>
          <w:p w14:paraId="656E614A" w14:textId="77777777" w:rsidR="002D6827" w:rsidRPr="00DB02C8" w:rsidRDefault="002D6827" w:rsidP="007E151C">
            <w:pPr>
              <w:jc w:val="center"/>
              <w:rPr>
                <w:sz w:val="18"/>
                <w:szCs w:val="18"/>
              </w:rPr>
            </w:pPr>
            <w:r w:rsidRPr="00DB02C8">
              <w:rPr>
                <w:sz w:val="18"/>
                <w:szCs w:val="18"/>
              </w:rPr>
              <w:t>(0,9791)</w:t>
            </w:r>
          </w:p>
        </w:tc>
        <w:tc>
          <w:tcPr>
            <w:tcW w:w="1418" w:type="dxa"/>
            <w:tcBorders>
              <w:top w:val="nil"/>
              <w:left w:val="nil"/>
              <w:bottom w:val="single" w:sz="2" w:space="0" w:color="auto"/>
              <w:right w:val="nil"/>
            </w:tcBorders>
            <w:shd w:val="clear" w:color="auto" w:fill="auto"/>
            <w:noWrap/>
            <w:vAlign w:val="bottom"/>
          </w:tcPr>
          <w:p w14:paraId="569733F1" w14:textId="77777777" w:rsidR="002D6827" w:rsidRPr="005F23B6" w:rsidRDefault="002D6827" w:rsidP="007E151C">
            <w:pPr>
              <w:jc w:val="center"/>
              <w:rPr>
                <w:sz w:val="18"/>
                <w:szCs w:val="18"/>
              </w:rPr>
            </w:pPr>
          </w:p>
        </w:tc>
        <w:tc>
          <w:tcPr>
            <w:tcW w:w="1418" w:type="dxa"/>
            <w:tcBorders>
              <w:top w:val="nil"/>
              <w:left w:val="nil"/>
              <w:bottom w:val="single" w:sz="2" w:space="0" w:color="auto"/>
              <w:right w:val="nil"/>
            </w:tcBorders>
            <w:shd w:val="clear" w:color="auto" w:fill="auto"/>
            <w:noWrap/>
            <w:vAlign w:val="bottom"/>
          </w:tcPr>
          <w:p w14:paraId="01B07926" w14:textId="77777777" w:rsidR="002D6827" w:rsidRPr="00DB02C8" w:rsidRDefault="002D6827" w:rsidP="007E151C">
            <w:pPr>
              <w:jc w:val="center"/>
              <w:rPr>
                <w:sz w:val="18"/>
                <w:szCs w:val="18"/>
              </w:rPr>
            </w:pPr>
          </w:p>
        </w:tc>
      </w:tr>
      <w:tr w:rsidR="002D6827" w:rsidRPr="00DB02C8" w14:paraId="638C4372"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1012A90C" w14:textId="77777777" w:rsidR="002D6827" w:rsidRPr="002A68D9" w:rsidRDefault="002D6827" w:rsidP="007E151C">
            <w:pPr>
              <w:rPr>
                <w:sz w:val="18"/>
                <w:szCs w:val="18"/>
              </w:rPr>
            </w:pPr>
            <w:r w:rsidRPr="002A68D9">
              <w:rPr>
                <w:sz w:val="18"/>
                <w:szCs w:val="18"/>
              </w:rPr>
              <w:t xml:space="preserve">Percepção de estado de saúde </w:t>
            </w:r>
          </w:p>
        </w:tc>
        <w:tc>
          <w:tcPr>
            <w:tcW w:w="1418" w:type="dxa"/>
            <w:tcBorders>
              <w:top w:val="single" w:sz="2" w:space="0" w:color="auto"/>
              <w:left w:val="nil"/>
              <w:bottom w:val="nil"/>
              <w:right w:val="nil"/>
            </w:tcBorders>
            <w:shd w:val="clear" w:color="auto" w:fill="auto"/>
            <w:noWrap/>
          </w:tcPr>
          <w:p w14:paraId="36EBFC5D" w14:textId="77777777" w:rsidR="002D6827" w:rsidRPr="00DB02C8" w:rsidRDefault="002D6827" w:rsidP="007E151C">
            <w:pPr>
              <w:jc w:val="center"/>
              <w:rPr>
                <w:sz w:val="18"/>
                <w:szCs w:val="18"/>
              </w:rPr>
            </w:pPr>
          </w:p>
        </w:tc>
        <w:tc>
          <w:tcPr>
            <w:tcW w:w="1418" w:type="dxa"/>
            <w:tcBorders>
              <w:top w:val="single" w:sz="2" w:space="0" w:color="auto"/>
              <w:left w:val="nil"/>
              <w:bottom w:val="nil"/>
              <w:right w:val="nil"/>
            </w:tcBorders>
            <w:shd w:val="clear" w:color="auto" w:fill="auto"/>
            <w:noWrap/>
            <w:vAlign w:val="bottom"/>
          </w:tcPr>
          <w:p w14:paraId="163D4ECF"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7222**</w:t>
            </w:r>
          </w:p>
        </w:tc>
        <w:tc>
          <w:tcPr>
            <w:tcW w:w="1418" w:type="dxa"/>
            <w:tcBorders>
              <w:top w:val="single" w:sz="2" w:space="0" w:color="auto"/>
              <w:left w:val="nil"/>
              <w:bottom w:val="nil"/>
              <w:right w:val="nil"/>
            </w:tcBorders>
            <w:shd w:val="clear" w:color="auto" w:fill="auto"/>
            <w:noWrap/>
          </w:tcPr>
          <w:p w14:paraId="49051891" w14:textId="77777777" w:rsidR="002D6827" w:rsidRPr="003374D7" w:rsidRDefault="002D6827" w:rsidP="007E151C">
            <w:pPr>
              <w:jc w:val="center"/>
              <w:rPr>
                <w:sz w:val="18"/>
                <w:szCs w:val="18"/>
              </w:rPr>
            </w:pPr>
            <w:r w:rsidRPr="003374D7">
              <w:rPr>
                <w:sz w:val="18"/>
                <w:szCs w:val="18"/>
              </w:rPr>
              <w:t>0,7214**</w:t>
            </w:r>
          </w:p>
        </w:tc>
      </w:tr>
      <w:tr w:rsidR="002D6827" w:rsidRPr="00DB02C8" w14:paraId="5BD21B87"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17046547"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tcPr>
          <w:p w14:paraId="1EAE07BF" w14:textId="77777777" w:rsidR="002D6827" w:rsidRPr="00DB02C8" w:rsidRDefault="002D6827" w:rsidP="007E151C">
            <w:pPr>
              <w:jc w:val="center"/>
              <w:rPr>
                <w:sz w:val="18"/>
                <w:szCs w:val="18"/>
              </w:rPr>
            </w:pPr>
          </w:p>
        </w:tc>
        <w:tc>
          <w:tcPr>
            <w:tcW w:w="1418" w:type="dxa"/>
            <w:tcBorders>
              <w:top w:val="nil"/>
              <w:left w:val="nil"/>
              <w:bottom w:val="single" w:sz="2" w:space="0" w:color="auto"/>
              <w:right w:val="nil"/>
            </w:tcBorders>
            <w:shd w:val="clear" w:color="auto" w:fill="auto"/>
            <w:noWrap/>
            <w:vAlign w:val="bottom"/>
          </w:tcPr>
          <w:p w14:paraId="156BF1A5"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3079)</w:t>
            </w:r>
          </w:p>
        </w:tc>
        <w:tc>
          <w:tcPr>
            <w:tcW w:w="1418" w:type="dxa"/>
            <w:tcBorders>
              <w:top w:val="nil"/>
              <w:left w:val="nil"/>
              <w:bottom w:val="single" w:sz="2" w:space="0" w:color="auto"/>
              <w:right w:val="nil"/>
            </w:tcBorders>
            <w:shd w:val="clear" w:color="auto" w:fill="auto"/>
            <w:noWrap/>
          </w:tcPr>
          <w:p w14:paraId="692216D0" w14:textId="77777777" w:rsidR="002D6827" w:rsidRPr="003374D7" w:rsidRDefault="002D6827" w:rsidP="007E151C">
            <w:pPr>
              <w:jc w:val="center"/>
              <w:rPr>
                <w:sz w:val="18"/>
                <w:szCs w:val="18"/>
              </w:rPr>
            </w:pPr>
            <w:r w:rsidRPr="003374D7">
              <w:rPr>
                <w:sz w:val="18"/>
                <w:szCs w:val="18"/>
              </w:rPr>
              <w:t>(0,3186)</w:t>
            </w:r>
          </w:p>
        </w:tc>
      </w:tr>
      <w:tr w:rsidR="002D6827" w:rsidRPr="00DB02C8" w14:paraId="20EAE750" w14:textId="77777777" w:rsidTr="007E151C">
        <w:trPr>
          <w:gridAfter w:val="2"/>
          <w:wAfter w:w="512" w:type="dxa"/>
          <w:trHeight w:hRule="exact" w:val="198"/>
          <w:jc w:val="center"/>
        </w:trPr>
        <w:tc>
          <w:tcPr>
            <w:tcW w:w="3063" w:type="dxa"/>
            <w:vMerge w:val="restart"/>
            <w:tcBorders>
              <w:top w:val="single" w:sz="2" w:space="0" w:color="auto"/>
              <w:right w:val="nil"/>
            </w:tcBorders>
            <w:shd w:val="clear" w:color="auto" w:fill="auto"/>
            <w:noWrap/>
            <w:vAlign w:val="center"/>
          </w:tcPr>
          <w:p w14:paraId="2676EE73" w14:textId="77777777" w:rsidR="002D6827" w:rsidRPr="002A68D9" w:rsidRDefault="002D6827" w:rsidP="007E151C">
            <w:pPr>
              <w:rPr>
                <w:sz w:val="18"/>
                <w:szCs w:val="18"/>
              </w:rPr>
            </w:pPr>
            <w:r w:rsidRPr="002A68D9">
              <w:rPr>
                <w:sz w:val="18"/>
                <w:szCs w:val="18"/>
              </w:rPr>
              <w:t>Risco Nutricional X Percepção de estado de saúde</w:t>
            </w:r>
          </w:p>
        </w:tc>
        <w:tc>
          <w:tcPr>
            <w:tcW w:w="1418" w:type="dxa"/>
            <w:tcBorders>
              <w:top w:val="single" w:sz="2" w:space="0" w:color="auto"/>
              <w:left w:val="nil"/>
              <w:bottom w:val="nil"/>
              <w:right w:val="nil"/>
            </w:tcBorders>
            <w:shd w:val="clear" w:color="auto" w:fill="auto"/>
            <w:noWrap/>
          </w:tcPr>
          <w:p w14:paraId="3BA6748A" w14:textId="77777777" w:rsidR="002D6827" w:rsidRPr="00DB02C8" w:rsidRDefault="002D6827" w:rsidP="007E151C">
            <w:pPr>
              <w:jc w:val="center"/>
              <w:rPr>
                <w:sz w:val="18"/>
                <w:szCs w:val="18"/>
              </w:rPr>
            </w:pPr>
          </w:p>
        </w:tc>
        <w:tc>
          <w:tcPr>
            <w:tcW w:w="1418" w:type="dxa"/>
            <w:tcBorders>
              <w:top w:val="single" w:sz="2" w:space="0" w:color="auto"/>
              <w:left w:val="nil"/>
              <w:bottom w:val="nil"/>
              <w:right w:val="nil"/>
            </w:tcBorders>
            <w:shd w:val="clear" w:color="auto" w:fill="auto"/>
            <w:noWrap/>
            <w:vAlign w:val="bottom"/>
          </w:tcPr>
          <w:p w14:paraId="7BD1A5E6" w14:textId="77777777" w:rsidR="002D6827" w:rsidRPr="005F23B6" w:rsidRDefault="002D6827" w:rsidP="007E151C">
            <w:pPr>
              <w:jc w:val="center"/>
              <w:rPr>
                <w:sz w:val="18"/>
                <w:szCs w:val="18"/>
              </w:rPr>
            </w:pPr>
          </w:p>
        </w:tc>
        <w:tc>
          <w:tcPr>
            <w:tcW w:w="1418" w:type="dxa"/>
            <w:tcBorders>
              <w:top w:val="single" w:sz="2" w:space="0" w:color="auto"/>
              <w:left w:val="nil"/>
              <w:bottom w:val="nil"/>
              <w:right w:val="nil"/>
            </w:tcBorders>
            <w:shd w:val="clear" w:color="auto" w:fill="auto"/>
            <w:noWrap/>
          </w:tcPr>
          <w:p w14:paraId="34D66B9B" w14:textId="77777777" w:rsidR="002D6827" w:rsidRPr="003374D7" w:rsidRDefault="002D6827" w:rsidP="007E151C">
            <w:pPr>
              <w:jc w:val="center"/>
              <w:rPr>
                <w:sz w:val="18"/>
                <w:szCs w:val="18"/>
              </w:rPr>
            </w:pPr>
            <w:r w:rsidRPr="003374D7">
              <w:rPr>
                <w:sz w:val="18"/>
                <w:szCs w:val="18"/>
              </w:rPr>
              <w:t>0,8458*</w:t>
            </w:r>
          </w:p>
        </w:tc>
      </w:tr>
      <w:tr w:rsidR="002D6827" w:rsidRPr="00DB02C8" w14:paraId="0A6C15DC" w14:textId="77777777" w:rsidTr="007E151C">
        <w:trPr>
          <w:gridAfter w:val="2"/>
          <w:wAfter w:w="512" w:type="dxa"/>
          <w:trHeight w:hRule="exact" w:val="198"/>
          <w:jc w:val="center"/>
        </w:trPr>
        <w:tc>
          <w:tcPr>
            <w:tcW w:w="3063" w:type="dxa"/>
            <w:vMerge/>
            <w:tcBorders>
              <w:bottom w:val="nil"/>
              <w:right w:val="nil"/>
            </w:tcBorders>
            <w:shd w:val="clear" w:color="auto" w:fill="auto"/>
            <w:noWrap/>
            <w:vAlign w:val="center"/>
          </w:tcPr>
          <w:p w14:paraId="6EB89EE8" w14:textId="77777777" w:rsidR="002D6827" w:rsidRPr="002A68D9" w:rsidRDefault="002D6827" w:rsidP="007E151C">
            <w:pPr>
              <w:rPr>
                <w:sz w:val="18"/>
                <w:szCs w:val="18"/>
              </w:rPr>
            </w:pPr>
          </w:p>
        </w:tc>
        <w:tc>
          <w:tcPr>
            <w:tcW w:w="1418" w:type="dxa"/>
            <w:tcBorders>
              <w:top w:val="nil"/>
              <w:left w:val="nil"/>
              <w:bottom w:val="nil"/>
              <w:right w:val="nil"/>
            </w:tcBorders>
            <w:shd w:val="clear" w:color="auto" w:fill="auto"/>
            <w:noWrap/>
          </w:tcPr>
          <w:p w14:paraId="3BB528FC" w14:textId="77777777" w:rsidR="002D6827" w:rsidRPr="00DB02C8" w:rsidRDefault="002D6827" w:rsidP="007E151C">
            <w:pPr>
              <w:jc w:val="center"/>
              <w:rPr>
                <w:sz w:val="18"/>
                <w:szCs w:val="18"/>
              </w:rPr>
            </w:pPr>
          </w:p>
        </w:tc>
        <w:tc>
          <w:tcPr>
            <w:tcW w:w="1418" w:type="dxa"/>
            <w:tcBorders>
              <w:top w:val="nil"/>
              <w:left w:val="nil"/>
              <w:bottom w:val="nil"/>
              <w:right w:val="nil"/>
            </w:tcBorders>
            <w:shd w:val="clear" w:color="auto" w:fill="auto"/>
            <w:noWrap/>
            <w:vAlign w:val="bottom"/>
          </w:tcPr>
          <w:p w14:paraId="2FF22B62" w14:textId="77777777" w:rsidR="002D6827" w:rsidRPr="005F23B6" w:rsidRDefault="002D6827" w:rsidP="007E151C">
            <w:pPr>
              <w:jc w:val="center"/>
              <w:rPr>
                <w:sz w:val="18"/>
                <w:szCs w:val="18"/>
              </w:rPr>
            </w:pPr>
          </w:p>
        </w:tc>
        <w:tc>
          <w:tcPr>
            <w:tcW w:w="1418" w:type="dxa"/>
            <w:tcBorders>
              <w:top w:val="nil"/>
              <w:left w:val="nil"/>
              <w:bottom w:val="nil"/>
              <w:right w:val="nil"/>
            </w:tcBorders>
            <w:shd w:val="clear" w:color="auto" w:fill="auto"/>
            <w:noWrap/>
          </w:tcPr>
          <w:p w14:paraId="78770E4A" w14:textId="77777777" w:rsidR="002D6827" w:rsidRPr="003374D7" w:rsidRDefault="002D6827" w:rsidP="007E151C">
            <w:pPr>
              <w:jc w:val="center"/>
              <w:rPr>
                <w:sz w:val="18"/>
                <w:szCs w:val="18"/>
              </w:rPr>
            </w:pPr>
            <w:r w:rsidRPr="003374D7">
              <w:rPr>
                <w:sz w:val="18"/>
                <w:szCs w:val="18"/>
              </w:rPr>
              <w:t>(0,4889)</w:t>
            </w:r>
          </w:p>
        </w:tc>
      </w:tr>
      <w:tr w:rsidR="002D6827" w:rsidRPr="00DB02C8" w14:paraId="0A5DACBF"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6F8F5ED4" w14:textId="77777777" w:rsidR="002D6827" w:rsidRPr="002A68D9" w:rsidRDefault="002D6827" w:rsidP="007E151C">
            <w:pPr>
              <w:rPr>
                <w:sz w:val="18"/>
                <w:szCs w:val="18"/>
              </w:rPr>
            </w:pPr>
            <w:r w:rsidRPr="002A68D9">
              <w:rPr>
                <w:sz w:val="18"/>
                <w:szCs w:val="18"/>
              </w:rPr>
              <w:t xml:space="preserve">Raça </w:t>
            </w:r>
          </w:p>
        </w:tc>
        <w:tc>
          <w:tcPr>
            <w:tcW w:w="1418" w:type="dxa"/>
            <w:tcBorders>
              <w:top w:val="single" w:sz="2" w:space="0" w:color="auto"/>
              <w:left w:val="nil"/>
              <w:bottom w:val="nil"/>
              <w:right w:val="nil"/>
            </w:tcBorders>
            <w:shd w:val="clear" w:color="auto" w:fill="auto"/>
            <w:noWrap/>
            <w:vAlign w:val="bottom"/>
          </w:tcPr>
          <w:p w14:paraId="6A35D6E9"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4121</w:t>
            </w:r>
          </w:p>
        </w:tc>
        <w:tc>
          <w:tcPr>
            <w:tcW w:w="1418" w:type="dxa"/>
            <w:tcBorders>
              <w:top w:val="single" w:sz="2" w:space="0" w:color="auto"/>
              <w:left w:val="nil"/>
              <w:bottom w:val="nil"/>
              <w:right w:val="nil"/>
            </w:tcBorders>
            <w:shd w:val="clear" w:color="auto" w:fill="auto"/>
            <w:noWrap/>
            <w:vAlign w:val="bottom"/>
          </w:tcPr>
          <w:p w14:paraId="2E829810"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3995</w:t>
            </w:r>
          </w:p>
        </w:tc>
        <w:tc>
          <w:tcPr>
            <w:tcW w:w="1418" w:type="dxa"/>
            <w:tcBorders>
              <w:top w:val="single" w:sz="2" w:space="0" w:color="auto"/>
              <w:left w:val="nil"/>
              <w:bottom w:val="nil"/>
              <w:right w:val="nil"/>
            </w:tcBorders>
            <w:shd w:val="clear" w:color="auto" w:fill="auto"/>
            <w:noWrap/>
          </w:tcPr>
          <w:p w14:paraId="63107B79" w14:textId="77777777" w:rsidR="002D6827" w:rsidRPr="003374D7" w:rsidRDefault="002D6827" w:rsidP="007E151C">
            <w:pPr>
              <w:jc w:val="center"/>
              <w:rPr>
                <w:sz w:val="18"/>
                <w:szCs w:val="18"/>
              </w:rPr>
            </w:pPr>
            <w:r w:rsidRPr="003374D7">
              <w:rPr>
                <w:sz w:val="18"/>
                <w:szCs w:val="18"/>
              </w:rPr>
              <w:t>-0,4057</w:t>
            </w:r>
          </w:p>
        </w:tc>
      </w:tr>
      <w:tr w:rsidR="002D6827" w:rsidRPr="00DB02C8" w14:paraId="7C8BAF6E"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46B8E26B"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3DD30434"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4814)</w:t>
            </w:r>
          </w:p>
        </w:tc>
        <w:tc>
          <w:tcPr>
            <w:tcW w:w="1418" w:type="dxa"/>
            <w:tcBorders>
              <w:top w:val="nil"/>
              <w:left w:val="nil"/>
              <w:bottom w:val="single" w:sz="2" w:space="0" w:color="auto"/>
              <w:right w:val="nil"/>
            </w:tcBorders>
            <w:shd w:val="clear" w:color="auto" w:fill="auto"/>
            <w:noWrap/>
            <w:vAlign w:val="bottom"/>
          </w:tcPr>
          <w:p w14:paraId="635516DB"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4811)</w:t>
            </w:r>
          </w:p>
        </w:tc>
        <w:tc>
          <w:tcPr>
            <w:tcW w:w="1418" w:type="dxa"/>
            <w:tcBorders>
              <w:top w:val="nil"/>
              <w:left w:val="nil"/>
              <w:bottom w:val="single" w:sz="2" w:space="0" w:color="auto"/>
              <w:right w:val="nil"/>
            </w:tcBorders>
            <w:shd w:val="clear" w:color="auto" w:fill="auto"/>
            <w:noWrap/>
          </w:tcPr>
          <w:p w14:paraId="525AB2D6" w14:textId="77777777" w:rsidR="002D6827" w:rsidRPr="003374D7" w:rsidRDefault="002D6827" w:rsidP="007E151C">
            <w:pPr>
              <w:jc w:val="center"/>
              <w:rPr>
                <w:sz w:val="18"/>
                <w:szCs w:val="18"/>
              </w:rPr>
            </w:pPr>
            <w:r w:rsidRPr="003374D7">
              <w:rPr>
                <w:sz w:val="18"/>
                <w:szCs w:val="18"/>
              </w:rPr>
              <w:t>(0,4968)</w:t>
            </w:r>
          </w:p>
        </w:tc>
      </w:tr>
      <w:tr w:rsidR="002D6827" w:rsidRPr="00DB02C8" w14:paraId="41D156DF"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15D5FA30" w14:textId="77777777" w:rsidR="002D6827" w:rsidRPr="002A68D9" w:rsidRDefault="002D6827" w:rsidP="007E151C">
            <w:pPr>
              <w:rPr>
                <w:sz w:val="18"/>
                <w:szCs w:val="18"/>
              </w:rPr>
            </w:pPr>
            <w:r w:rsidRPr="002A68D9">
              <w:rPr>
                <w:sz w:val="18"/>
                <w:szCs w:val="18"/>
              </w:rPr>
              <w:t xml:space="preserve">Gênero </w:t>
            </w:r>
          </w:p>
        </w:tc>
        <w:tc>
          <w:tcPr>
            <w:tcW w:w="1418" w:type="dxa"/>
            <w:tcBorders>
              <w:top w:val="single" w:sz="2" w:space="0" w:color="auto"/>
              <w:left w:val="nil"/>
              <w:bottom w:val="nil"/>
              <w:right w:val="nil"/>
            </w:tcBorders>
            <w:shd w:val="clear" w:color="auto" w:fill="auto"/>
            <w:noWrap/>
            <w:vAlign w:val="bottom"/>
          </w:tcPr>
          <w:p w14:paraId="4CEBB437" w14:textId="77777777" w:rsidR="002D6827" w:rsidRPr="00DB02C8" w:rsidRDefault="002D6827" w:rsidP="007E151C">
            <w:pPr>
              <w:jc w:val="center"/>
              <w:rPr>
                <w:sz w:val="18"/>
                <w:szCs w:val="18"/>
              </w:rPr>
            </w:pPr>
            <w:r w:rsidRPr="00DB02C8">
              <w:rPr>
                <w:sz w:val="18"/>
                <w:szCs w:val="18"/>
              </w:rPr>
              <w:t>2</w:t>
            </w:r>
            <w:r>
              <w:rPr>
                <w:sz w:val="18"/>
                <w:szCs w:val="18"/>
              </w:rPr>
              <w:t>,</w:t>
            </w:r>
            <w:r w:rsidRPr="00DB02C8">
              <w:rPr>
                <w:sz w:val="18"/>
                <w:szCs w:val="18"/>
              </w:rPr>
              <w:t>8870***</w:t>
            </w:r>
          </w:p>
        </w:tc>
        <w:tc>
          <w:tcPr>
            <w:tcW w:w="1418" w:type="dxa"/>
            <w:tcBorders>
              <w:top w:val="single" w:sz="2" w:space="0" w:color="auto"/>
              <w:left w:val="nil"/>
              <w:bottom w:val="nil"/>
              <w:right w:val="nil"/>
            </w:tcBorders>
            <w:shd w:val="clear" w:color="auto" w:fill="auto"/>
            <w:noWrap/>
            <w:vAlign w:val="bottom"/>
          </w:tcPr>
          <w:p w14:paraId="096D8557" w14:textId="77777777" w:rsidR="002D6827" w:rsidRPr="00DB02C8" w:rsidRDefault="002D6827" w:rsidP="007E151C">
            <w:pPr>
              <w:jc w:val="center"/>
              <w:rPr>
                <w:sz w:val="18"/>
                <w:szCs w:val="18"/>
              </w:rPr>
            </w:pPr>
            <w:r w:rsidRPr="00DB02C8">
              <w:rPr>
                <w:sz w:val="18"/>
                <w:szCs w:val="18"/>
              </w:rPr>
              <w:t>3</w:t>
            </w:r>
            <w:r>
              <w:rPr>
                <w:sz w:val="18"/>
                <w:szCs w:val="18"/>
              </w:rPr>
              <w:t>,</w:t>
            </w:r>
            <w:r w:rsidRPr="00DB02C8">
              <w:rPr>
                <w:sz w:val="18"/>
                <w:szCs w:val="18"/>
              </w:rPr>
              <w:t>0315***</w:t>
            </w:r>
          </w:p>
        </w:tc>
        <w:tc>
          <w:tcPr>
            <w:tcW w:w="1418" w:type="dxa"/>
            <w:tcBorders>
              <w:top w:val="single" w:sz="2" w:space="0" w:color="auto"/>
              <w:left w:val="nil"/>
              <w:bottom w:val="nil"/>
              <w:right w:val="nil"/>
            </w:tcBorders>
            <w:shd w:val="clear" w:color="auto" w:fill="auto"/>
            <w:noWrap/>
          </w:tcPr>
          <w:p w14:paraId="49A10889" w14:textId="77777777" w:rsidR="002D6827" w:rsidRPr="003374D7" w:rsidRDefault="002D6827" w:rsidP="007E151C">
            <w:pPr>
              <w:jc w:val="center"/>
              <w:rPr>
                <w:sz w:val="18"/>
                <w:szCs w:val="18"/>
              </w:rPr>
            </w:pPr>
            <w:r w:rsidRPr="003374D7">
              <w:rPr>
                <w:sz w:val="18"/>
                <w:szCs w:val="18"/>
              </w:rPr>
              <w:t>3,0214***</w:t>
            </w:r>
          </w:p>
        </w:tc>
      </w:tr>
      <w:tr w:rsidR="002D6827" w:rsidRPr="00DB02C8" w14:paraId="30E7ECDE"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16FE8075"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3C92BB02"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3792)</w:t>
            </w:r>
          </w:p>
        </w:tc>
        <w:tc>
          <w:tcPr>
            <w:tcW w:w="1418" w:type="dxa"/>
            <w:tcBorders>
              <w:top w:val="nil"/>
              <w:left w:val="nil"/>
              <w:bottom w:val="single" w:sz="2" w:space="0" w:color="auto"/>
              <w:right w:val="nil"/>
            </w:tcBorders>
            <w:shd w:val="clear" w:color="auto" w:fill="auto"/>
            <w:noWrap/>
            <w:vAlign w:val="bottom"/>
          </w:tcPr>
          <w:p w14:paraId="641CFF89"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3693)</w:t>
            </w:r>
          </w:p>
        </w:tc>
        <w:tc>
          <w:tcPr>
            <w:tcW w:w="1418" w:type="dxa"/>
            <w:tcBorders>
              <w:top w:val="nil"/>
              <w:left w:val="nil"/>
              <w:bottom w:val="single" w:sz="2" w:space="0" w:color="auto"/>
              <w:right w:val="nil"/>
            </w:tcBorders>
            <w:shd w:val="clear" w:color="auto" w:fill="auto"/>
            <w:noWrap/>
          </w:tcPr>
          <w:p w14:paraId="4784135F" w14:textId="77777777" w:rsidR="002D6827" w:rsidRPr="003374D7" w:rsidRDefault="002D6827" w:rsidP="007E151C">
            <w:pPr>
              <w:jc w:val="center"/>
              <w:rPr>
                <w:sz w:val="18"/>
                <w:szCs w:val="18"/>
              </w:rPr>
            </w:pPr>
            <w:r w:rsidRPr="003374D7">
              <w:rPr>
                <w:sz w:val="18"/>
                <w:szCs w:val="18"/>
              </w:rPr>
              <w:t>(0,3911)</w:t>
            </w:r>
          </w:p>
        </w:tc>
      </w:tr>
      <w:tr w:rsidR="002D6827" w:rsidRPr="00DB02C8" w14:paraId="577A19E8"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4C76D3D2" w14:textId="77777777" w:rsidR="002D6827" w:rsidRPr="002A68D9" w:rsidRDefault="002D6827" w:rsidP="007E151C">
            <w:pPr>
              <w:rPr>
                <w:sz w:val="18"/>
                <w:szCs w:val="18"/>
              </w:rPr>
            </w:pPr>
            <w:r w:rsidRPr="002A68D9">
              <w:rPr>
                <w:sz w:val="18"/>
                <w:szCs w:val="18"/>
              </w:rPr>
              <w:t xml:space="preserve">Beneficiário de Programa Social </w:t>
            </w:r>
          </w:p>
        </w:tc>
        <w:tc>
          <w:tcPr>
            <w:tcW w:w="1418" w:type="dxa"/>
            <w:tcBorders>
              <w:top w:val="single" w:sz="2" w:space="0" w:color="auto"/>
              <w:left w:val="nil"/>
              <w:bottom w:val="nil"/>
              <w:right w:val="nil"/>
            </w:tcBorders>
            <w:shd w:val="clear" w:color="auto" w:fill="auto"/>
            <w:noWrap/>
            <w:vAlign w:val="bottom"/>
          </w:tcPr>
          <w:p w14:paraId="05A8EA99"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5559</w:t>
            </w:r>
          </w:p>
        </w:tc>
        <w:tc>
          <w:tcPr>
            <w:tcW w:w="1418" w:type="dxa"/>
            <w:tcBorders>
              <w:top w:val="single" w:sz="2" w:space="0" w:color="auto"/>
              <w:left w:val="nil"/>
              <w:bottom w:val="nil"/>
              <w:right w:val="nil"/>
            </w:tcBorders>
            <w:shd w:val="clear" w:color="auto" w:fill="auto"/>
            <w:noWrap/>
            <w:vAlign w:val="bottom"/>
          </w:tcPr>
          <w:p w14:paraId="3C3C91C0"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5786</w:t>
            </w:r>
          </w:p>
        </w:tc>
        <w:tc>
          <w:tcPr>
            <w:tcW w:w="1418" w:type="dxa"/>
            <w:tcBorders>
              <w:top w:val="single" w:sz="2" w:space="0" w:color="auto"/>
              <w:left w:val="nil"/>
              <w:bottom w:val="nil"/>
              <w:right w:val="nil"/>
            </w:tcBorders>
            <w:shd w:val="clear" w:color="auto" w:fill="auto"/>
            <w:noWrap/>
          </w:tcPr>
          <w:p w14:paraId="7AB045FE" w14:textId="77777777" w:rsidR="002D6827" w:rsidRPr="003374D7" w:rsidRDefault="002D6827" w:rsidP="007E151C">
            <w:pPr>
              <w:jc w:val="center"/>
              <w:rPr>
                <w:sz w:val="18"/>
                <w:szCs w:val="18"/>
              </w:rPr>
            </w:pPr>
            <w:r w:rsidRPr="003374D7">
              <w:rPr>
                <w:sz w:val="18"/>
                <w:szCs w:val="18"/>
              </w:rPr>
              <w:t>-0,5990</w:t>
            </w:r>
          </w:p>
        </w:tc>
      </w:tr>
      <w:tr w:rsidR="002D6827" w:rsidRPr="00DB02C8" w14:paraId="4549F06C"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0240C435"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09B3E073"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3900)</w:t>
            </w:r>
          </w:p>
        </w:tc>
        <w:tc>
          <w:tcPr>
            <w:tcW w:w="1418" w:type="dxa"/>
            <w:tcBorders>
              <w:top w:val="nil"/>
              <w:left w:val="nil"/>
              <w:bottom w:val="single" w:sz="2" w:space="0" w:color="auto"/>
              <w:right w:val="nil"/>
            </w:tcBorders>
            <w:shd w:val="clear" w:color="auto" w:fill="auto"/>
            <w:noWrap/>
            <w:vAlign w:val="bottom"/>
          </w:tcPr>
          <w:p w14:paraId="54B66249"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3909)</w:t>
            </w:r>
          </w:p>
        </w:tc>
        <w:tc>
          <w:tcPr>
            <w:tcW w:w="1418" w:type="dxa"/>
            <w:tcBorders>
              <w:top w:val="nil"/>
              <w:left w:val="nil"/>
              <w:bottom w:val="single" w:sz="2" w:space="0" w:color="auto"/>
              <w:right w:val="nil"/>
            </w:tcBorders>
            <w:shd w:val="clear" w:color="auto" w:fill="auto"/>
            <w:noWrap/>
          </w:tcPr>
          <w:p w14:paraId="73E5786D" w14:textId="77777777" w:rsidR="002D6827" w:rsidRPr="003374D7" w:rsidRDefault="002D6827" w:rsidP="007E151C">
            <w:pPr>
              <w:jc w:val="center"/>
              <w:rPr>
                <w:sz w:val="18"/>
                <w:szCs w:val="18"/>
              </w:rPr>
            </w:pPr>
            <w:r w:rsidRPr="003374D7">
              <w:rPr>
                <w:sz w:val="18"/>
                <w:szCs w:val="18"/>
              </w:rPr>
              <w:t>(0,4036)</w:t>
            </w:r>
          </w:p>
        </w:tc>
      </w:tr>
      <w:tr w:rsidR="002D6827" w:rsidRPr="00DB02C8" w14:paraId="6F027C40"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40993EC5" w14:textId="77777777" w:rsidR="002D6827" w:rsidRPr="002A68D9" w:rsidRDefault="002D6827" w:rsidP="007E151C">
            <w:pPr>
              <w:rPr>
                <w:sz w:val="18"/>
                <w:szCs w:val="18"/>
              </w:rPr>
            </w:pPr>
            <w:r w:rsidRPr="002A68D9">
              <w:rPr>
                <w:sz w:val="18"/>
                <w:szCs w:val="18"/>
              </w:rPr>
              <w:t xml:space="preserve">Trabalha </w:t>
            </w:r>
          </w:p>
        </w:tc>
        <w:tc>
          <w:tcPr>
            <w:tcW w:w="1418" w:type="dxa"/>
            <w:tcBorders>
              <w:top w:val="single" w:sz="2" w:space="0" w:color="auto"/>
              <w:left w:val="nil"/>
              <w:bottom w:val="nil"/>
              <w:right w:val="nil"/>
            </w:tcBorders>
            <w:shd w:val="clear" w:color="auto" w:fill="auto"/>
            <w:noWrap/>
            <w:vAlign w:val="bottom"/>
          </w:tcPr>
          <w:p w14:paraId="5209D5BF" w14:textId="77777777" w:rsidR="002D6827" w:rsidRPr="00DB02C8" w:rsidRDefault="002D6827" w:rsidP="007E151C">
            <w:pPr>
              <w:jc w:val="center"/>
              <w:rPr>
                <w:sz w:val="18"/>
                <w:szCs w:val="18"/>
              </w:rPr>
            </w:pPr>
            <w:r w:rsidRPr="00DB02C8">
              <w:rPr>
                <w:sz w:val="18"/>
                <w:szCs w:val="18"/>
              </w:rPr>
              <w:t>4</w:t>
            </w:r>
            <w:r>
              <w:rPr>
                <w:sz w:val="18"/>
                <w:szCs w:val="18"/>
              </w:rPr>
              <w:t>,</w:t>
            </w:r>
            <w:r w:rsidRPr="00DB02C8">
              <w:rPr>
                <w:sz w:val="18"/>
                <w:szCs w:val="18"/>
              </w:rPr>
              <w:t>5981***</w:t>
            </w:r>
          </w:p>
        </w:tc>
        <w:tc>
          <w:tcPr>
            <w:tcW w:w="1418" w:type="dxa"/>
            <w:tcBorders>
              <w:top w:val="single" w:sz="2" w:space="0" w:color="auto"/>
              <w:left w:val="nil"/>
              <w:bottom w:val="nil"/>
              <w:right w:val="nil"/>
            </w:tcBorders>
            <w:shd w:val="clear" w:color="auto" w:fill="auto"/>
            <w:noWrap/>
            <w:vAlign w:val="bottom"/>
          </w:tcPr>
          <w:p w14:paraId="5E59D37B" w14:textId="77777777" w:rsidR="002D6827" w:rsidRPr="00DB02C8" w:rsidRDefault="002D6827" w:rsidP="007E151C">
            <w:pPr>
              <w:jc w:val="center"/>
              <w:rPr>
                <w:sz w:val="18"/>
                <w:szCs w:val="18"/>
              </w:rPr>
            </w:pPr>
            <w:r w:rsidRPr="00DB02C8">
              <w:rPr>
                <w:sz w:val="18"/>
                <w:szCs w:val="18"/>
              </w:rPr>
              <w:t>4</w:t>
            </w:r>
            <w:r>
              <w:rPr>
                <w:sz w:val="18"/>
                <w:szCs w:val="18"/>
              </w:rPr>
              <w:t>,</w:t>
            </w:r>
            <w:r w:rsidRPr="00DB02C8">
              <w:rPr>
                <w:sz w:val="18"/>
                <w:szCs w:val="18"/>
              </w:rPr>
              <w:t>5624***</w:t>
            </w:r>
          </w:p>
        </w:tc>
        <w:tc>
          <w:tcPr>
            <w:tcW w:w="1418" w:type="dxa"/>
            <w:tcBorders>
              <w:top w:val="single" w:sz="2" w:space="0" w:color="auto"/>
              <w:left w:val="nil"/>
              <w:bottom w:val="nil"/>
              <w:right w:val="nil"/>
            </w:tcBorders>
            <w:shd w:val="clear" w:color="auto" w:fill="auto"/>
            <w:noWrap/>
          </w:tcPr>
          <w:p w14:paraId="37130062" w14:textId="77777777" w:rsidR="002D6827" w:rsidRPr="003374D7" w:rsidRDefault="002D6827" w:rsidP="007E151C">
            <w:pPr>
              <w:jc w:val="center"/>
              <w:rPr>
                <w:sz w:val="18"/>
                <w:szCs w:val="18"/>
              </w:rPr>
            </w:pPr>
            <w:r w:rsidRPr="003374D7">
              <w:rPr>
                <w:sz w:val="18"/>
                <w:szCs w:val="18"/>
              </w:rPr>
              <w:t>4,7313***</w:t>
            </w:r>
          </w:p>
        </w:tc>
      </w:tr>
      <w:tr w:rsidR="002D6827" w:rsidRPr="00DB02C8" w14:paraId="5BBCCF7D"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4D659C7C"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4E3116FD"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0962)</w:t>
            </w:r>
          </w:p>
        </w:tc>
        <w:tc>
          <w:tcPr>
            <w:tcW w:w="1418" w:type="dxa"/>
            <w:tcBorders>
              <w:top w:val="nil"/>
              <w:left w:val="nil"/>
              <w:bottom w:val="single" w:sz="2" w:space="0" w:color="auto"/>
              <w:right w:val="nil"/>
            </w:tcBorders>
            <w:shd w:val="clear" w:color="auto" w:fill="auto"/>
            <w:noWrap/>
            <w:vAlign w:val="bottom"/>
          </w:tcPr>
          <w:p w14:paraId="4C4BCEDC"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0933)</w:t>
            </w:r>
          </w:p>
        </w:tc>
        <w:tc>
          <w:tcPr>
            <w:tcW w:w="1418" w:type="dxa"/>
            <w:tcBorders>
              <w:top w:val="nil"/>
              <w:left w:val="nil"/>
              <w:bottom w:val="single" w:sz="2" w:space="0" w:color="auto"/>
              <w:right w:val="nil"/>
            </w:tcBorders>
            <w:shd w:val="clear" w:color="auto" w:fill="auto"/>
            <w:noWrap/>
          </w:tcPr>
          <w:p w14:paraId="134BBDCB" w14:textId="77777777" w:rsidR="002D6827" w:rsidRPr="003374D7" w:rsidRDefault="002D6827" w:rsidP="007E151C">
            <w:pPr>
              <w:jc w:val="center"/>
              <w:rPr>
                <w:sz w:val="18"/>
                <w:szCs w:val="18"/>
              </w:rPr>
            </w:pPr>
            <w:r w:rsidRPr="003374D7">
              <w:rPr>
                <w:sz w:val="18"/>
                <w:szCs w:val="18"/>
              </w:rPr>
              <w:t>(1,1380)</w:t>
            </w:r>
          </w:p>
        </w:tc>
      </w:tr>
      <w:tr w:rsidR="002D6827" w:rsidRPr="00DB02C8" w14:paraId="49355B7B"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7570D7D5" w14:textId="77777777" w:rsidR="002D6827" w:rsidRPr="002A68D9" w:rsidRDefault="002D6827" w:rsidP="007E151C">
            <w:pPr>
              <w:rPr>
                <w:sz w:val="18"/>
                <w:szCs w:val="18"/>
              </w:rPr>
            </w:pPr>
            <w:r w:rsidRPr="002A68D9">
              <w:rPr>
                <w:sz w:val="18"/>
                <w:szCs w:val="18"/>
              </w:rPr>
              <w:t xml:space="preserve">Estado Civil do Responsável </w:t>
            </w:r>
          </w:p>
        </w:tc>
        <w:tc>
          <w:tcPr>
            <w:tcW w:w="1418" w:type="dxa"/>
            <w:tcBorders>
              <w:top w:val="single" w:sz="2" w:space="0" w:color="auto"/>
              <w:left w:val="nil"/>
              <w:bottom w:val="nil"/>
              <w:right w:val="nil"/>
            </w:tcBorders>
            <w:shd w:val="clear" w:color="auto" w:fill="auto"/>
            <w:noWrap/>
            <w:vAlign w:val="bottom"/>
          </w:tcPr>
          <w:p w14:paraId="0514F607"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3419***</w:t>
            </w:r>
          </w:p>
        </w:tc>
        <w:tc>
          <w:tcPr>
            <w:tcW w:w="1418" w:type="dxa"/>
            <w:tcBorders>
              <w:top w:val="single" w:sz="2" w:space="0" w:color="auto"/>
              <w:left w:val="nil"/>
              <w:bottom w:val="nil"/>
              <w:right w:val="nil"/>
            </w:tcBorders>
            <w:shd w:val="clear" w:color="auto" w:fill="auto"/>
            <w:noWrap/>
            <w:vAlign w:val="bottom"/>
          </w:tcPr>
          <w:p w14:paraId="102F1089"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3358***</w:t>
            </w:r>
          </w:p>
        </w:tc>
        <w:tc>
          <w:tcPr>
            <w:tcW w:w="1418" w:type="dxa"/>
            <w:tcBorders>
              <w:top w:val="single" w:sz="2" w:space="0" w:color="auto"/>
              <w:left w:val="nil"/>
              <w:bottom w:val="nil"/>
              <w:right w:val="nil"/>
            </w:tcBorders>
            <w:shd w:val="clear" w:color="auto" w:fill="auto"/>
            <w:noWrap/>
          </w:tcPr>
          <w:p w14:paraId="789A0EC4" w14:textId="77777777" w:rsidR="002D6827" w:rsidRPr="003374D7" w:rsidRDefault="002D6827" w:rsidP="007E151C">
            <w:pPr>
              <w:jc w:val="center"/>
              <w:rPr>
                <w:sz w:val="18"/>
                <w:szCs w:val="18"/>
              </w:rPr>
            </w:pPr>
            <w:r w:rsidRPr="003374D7">
              <w:rPr>
                <w:sz w:val="18"/>
                <w:szCs w:val="18"/>
              </w:rPr>
              <w:t>-1,3701***</w:t>
            </w:r>
          </w:p>
        </w:tc>
      </w:tr>
      <w:tr w:rsidR="002D6827" w:rsidRPr="00DB02C8" w14:paraId="472C7007"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1F035547"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5DEB453B"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3740)</w:t>
            </w:r>
          </w:p>
        </w:tc>
        <w:tc>
          <w:tcPr>
            <w:tcW w:w="1418" w:type="dxa"/>
            <w:tcBorders>
              <w:top w:val="nil"/>
              <w:left w:val="nil"/>
              <w:bottom w:val="single" w:sz="2" w:space="0" w:color="auto"/>
              <w:right w:val="nil"/>
            </w:tcBorders>
            <w:shd w:val="clear" w:color="auto" w:fill="auto"/>
            <w:noWrap/>
            <w:vAlign w:val="bottom"/>
          </w:tcPr>
          <w:p w14:paraId="25CBCA5E"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3751)</w:t>
            </w:r>
          </w:p>
        </w:tc>
        <w:tc>
          <w:tcPr>
            <w:tcW w:w="1418" w:type="dxa"/>
            <w:tcBorders>
              <w:top w:val="nil"/>
              <w:left w:val="nil"/>
              <w:bottom w:val="single" w:sz="2" w:space="0" w:color="auto"/>
              <w:right w:val="nil"/>
            </w:tcBorders>
            <w:shd w:val="clear" w:color="auto" w:fill="auto"/>
            <w:noWrap/>
          </w:tcPr>
          <w:p w14:paraId="161F3B23" w14:textId="77777777" w:rsidR="002D6827" w:rsidRPr="003374D7" w:rsidRDefault="002D6827" w:rsidP="007E151C">
            <w:pPr>
              <w:jc w:val="center"/>
              <w:rPr>
                <w:sz w:val="18"/>
                <w:szCs w:val="18"/>
              </w:rPr>
            </w:pPr>
            <w:r w:rsidRPr="003374D7">
              <w:rPr>
                <w:sz w:val="18"/>
                <w:szCs w:val="18"/>
              </w:rPr>
              <w:t>(0,3873)</w:t>
            </w:r>
          </w:p>
        </w:tc>
      </w:tr>
      <w:tr w:rsidR="002D6827" w:rsidRPr="00DB02C8" w14:paraId="5837AAD8"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0ED28CDF" w14:textId="77777777" w:rsidR="002D6827" w:rsidRPr="002A68D9" w:rsidRDefault="002D6827" w:rsidP="007E151C">
            <w:pPr>
              <w:rPr>
                <w:sz w:val="18"/>
                <w:szCs w:val="18"/>
              </w:rPr>
            </w:pPr>
            <w:r w:rsidRPr="002A68D9">
              <w:rPr>
                <w:sz w:val="18"/>
                <w:szCs w:val="18"/>
              </w:rPr>
              <w:t xml:space="preserve">Anos de Estudo do Responsável </w:t>
            </w:r>
          </w:p>
        </w:tc>
        <w:tc>
          <w:tcPr>
            <w:tcW w:w="1418" w:type="dxa"/>
            <w:tcBorders>
              <w:top w:val="single" w:sz="2" w:space="0" w:color="auto"/>
              <w:left w:val="nil"/>
              <w:bottom w:val="nil"/>
              <w:right w:val="nil"/>
            </w:tcBorders>
            <w:shd w:val="clear" w:color="auto" w:fill="auto"/>
            <w:noWrap/>
            <w:vAlign w:val="bottom"/>
          </w:tcPr>
          <w:p w14:paraId="3E72EFB3"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5737***</w:t>
            </w:r>
          </w:p>
        </w:tc>
        <w:tc>
          <w:tcPr>
            <w:tcW w:w="1418" w:type="dxa"/>
            <w:tcBorders>
              <w:top w:val="single" w:sz="2" w:space="0" w:color="auto"/>
              <w:left w:val="nil"/>
              <w:bottom w:val="nil"/>
              <w:right w:val="nil"/>
            </w:tcBorders>
            <w:shd w:val="clear" w:color="auto" w:fill="auto"/>
            <w:noWrap/>
            <w:vAlign w:val="bottom"/>
          </w:tcPr>
          <w:p w14:paraId="5A6271B4"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5695***</w:t>
            </w:r>
          </w:p>
        </w:tc>
        <w:tc>
          <w:tcPr>
            <w:tcW w:w="1418" w:type="dxa"/>
            <w:tcBorders>
              <w:top w:val="single" w:sz="2" w:space="0" w:color="auto"/>
              <w:left w:val="nil"/>
              <w:bottom w:val="nil"/>
              <w:right w:val="nil"/>
            </w:tcBorders>
            <w:shd w:val="clear" w:color="auto" w:fill="auto"/>
            <w:noWrap/>
          </w:tcPr>
          <w:p w14:paraId="0DB0F1C4" w14:textId="77777777" w:rsidR="002D6827" w:rsidRPr="003374D7" w:rsidRDefault="002D6827" w:rsidP="007E151C">
            <w:pPr>
              <w:jc w:val="center"/>
              <w:rPr>
                <w:sz w:val="18"/>
                <w:szCs w:val="18"/>
              </w:rPr>
            </w:pPr>
            <w:r w:rsidRPr="003374D7">
              <w:rPr>
                <w:sz w:val="18"/>
                <w:szCs w:val="18"/>
              </w:rPr>
              <w:t>-0,5882***</w:t>
            </w:r>
          </w:p>
        </w:tc>
      </w:tr>
      <w:tr w:rsidR="002D6827" w:rsidRPr="00DB02C8" w14:paraId="3BE78227" w14:textId="77777777" w:rsidTr="007E151C">
        <w:trPr>
          <w:gridAfter w:val="2"/>
          <w:wAfter w:w="512" w:type="dxa"/>
          <w:trHeight w:hRule="exact" w:val="198"/>
          <w:jc w:val="center"/>
        </w:trPr>
        <w:tc>
          <w:tcPr>
            <w:tcW w:w="3063" w:type="dxa"/>
            <w:vMerge/>
            <w:tcBorders>
              <w:top w:val="nil"/>
              <w:bottom w:val="single" w:sz="4" w:space="0" w:color="auto"/>
              <w:right w:val="nil"/>
            </w:tcBorders>
            <w:shd w:val="clear" w:color="auto" w:fill="auto"/>
            <w:noWrap/>
            <w:vAlign w:val="center"/>
          </w:tcPr>
          <w:p w14:paraId="6AA1F49C" w14:textId="77777777" w:rsidR="002D6827" w:rsidRPr="002A68D9" w:rsidRDefault="002D6827" w:rsidP="007E151C">
            <w:pPr>
              <w:rPr>
                <w:sz w:val="18"/>
                <w:szCs w:val="18"/>
              </w:rPr>
            </w:pPr>
          </w:p>
        </w:tc>
        <w:tc>
          <w:tcPr>
            <w:tcW w:w="1418" w:type="dxa"/>
            <w:tcBorders>
              <w:top w:val="nil"/>
              <w:left w:val="nil"/>
              <w:bottom w:val="single" w:sz="4" w:space="0" w:color="auto"/>
              <w:right w:val="nil"/>
            </w:tcBorders>
            <w:shd w:val="clear" w:color="auto" w:fill="auto"/>
            <w:noWrap/>
            <w:vAlign w:val="bottom"/>
          </w:tcPr>
          <w:p w14:paraId="62320433"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0592)</w:t>
            </w:r>
          </w:p>
        </w:tc>
        <w:tc>
          <w:tcPr>
            <w:tcW w:w="1418" w:type="dxa"/>
            <w:tcBorders>
              <w:top w:val="nil"/>
              <w:left w:val="nil"/>
              <w:bottom w:val="single" w:sz="4" w:space="0" w:color="auto"/>
              <w:right w:val="nil"/>
            </w:tcBorders>
            <w:shd w:val="clear" w:color="auto" w:fill="auto"/>
            <w:noWrap/>
            <w:vAlign w:val="bottom"/>
          </w:tcPr>
          <w:p w14:paraId="33D7F836"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0593)</w:t>
            </w:r>
          </w:p>
        </w:tc>
        <w:tc>
          <w:tcPr>
            <w:tcW w:w="1418" w:type="dxa"/>
            <w:tcBorders>
              <w:top w:val="nil"/>
              <w:left w:val="nil"/>
              <w:bottom w:val="single" w:sz="4" w:space="0" w:color="auto"/>
              <w:right w:val="nil"/>
            </w:tcBorders>
            <w:shd w:val="clear" w:color="auto" w:fill="auto"/>
            <w:noWrap/>
          </w:tcPr>
          <w:p w14:paraId="7F5A07BB" w14:textId="77777777" w:rsidR="002D6827" w:rsidRPr="003374D7" w:rsidRDefault="002D6827" w:rsidP="007E151C">
            <w:pPr>
              <w:jc w:val="center"/>
              <w:rPr>
                <w:sz w:val="18"/>
                <w:szCs w:val="18"/>
              </w:rPr>
            </w:pPr>
            <w:r w:rsidRPr="003374D7">
              <w:rPr>
                <w:sz w:val="18"/>
                <w:szCs w:val="18"/>
              </w:rPr>
              <w:t>(0,0612)</w:t>
            </w:r>
          </w:p>
        </w:tc>
      </w:tr>
      <w:tr w:rsidR="002D6827" w:rsidRPr="00DB02C8" w14:paraId="60D9987C" w14:textId="77777777" w:rsidTr="007E151C">
        <w:trPr>
          <w:gridAfter w:val="2"/>
          <w:wAfter w:w="512" w:type="dxa"/>
          <w:trHeight w:hRule="exact" w:val="198"/>
          <w:jc w:val="center"/>
        </w:trPr>
        <w:tc>
          <w:tcPr>
            <w:tcW w:w="3063" w:type="dxa"/>
            <w:vMerge w:val="restart"/>
            <w:tcBorders>
              <w:top w:val="single" w:sz="4" w:space="0" w:color="auto"/>
              <w:right w:val="nil"/>
            </w:tcBorders>
            <w:shd w:val="clear" w:color="auto" w:fill="auto"/>
            <w:noWrap/>
            <w:vAlign w:val="center"/>
          </w:tcPr>
          <w:p w14:paraId="3B78D754" w14:textId="77777777" w:rsidR="002D6827" w:rsidRPr="002A68D9" w:rsidRDefault="002D6827" w:rsidP="007E151C">
            <w:pPr>
              <w:rPr>
                <w:sz w:val="18"/>
                <w:szCs w:val="18"/>
              </w:rPr>
            </w:pPr>
            <w:bookmarkStart w:id="7" w:name="_Hlk393802612"/>
            <w:r>
              <w:rPr>
                <w:sz w:val="18"/>
                <w:szCs w:val="18"/>
              </w:rPr>
              <w:t>Mãe repreende quando o aluno faz algo errado</w:t>
            </w:r>
          </w:p>
        </w:tc>
        <w:tc>
          <w:tcPr>
            <w:tcW w:w="1418" w:type="dxa"/>
            <w:tcBorders>
              <w:top w:val="single" w:sz="4" w:space="0" w:color="auto"/>
              <w:left w:val="nil"/>
              <w:bottom w:val="nil"/>
              <w:right w:val="nil"/>
            </w:tcBorders>
            <w:shd w:val="clear" w:color="auto" w:fill="auto"/>
            <w:noWrap/>
            <w:vAlign w:val="bottom"/>
          </w:tcPr>
          <w:p w14:paraId="25E97E18"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1511***</w:t>
            </w:r>
          </w:p>
        </w:tc>
        <w:tc>
          <w:tcPr>
            <w:tcW w:w="1418" w:type="dxa"/>
            <w:tcBorders>
              <w:top w:val="single" w:sz="4" w:space="0" w:color="auto"/>
              <w:left w:val="nil"/>
              <w:bottom w:val="nil"/>
              <w:right w:val="nil"/>
            </w:tcBorders>
            <w:shd w:val="clear" w:color="auto" w:fill="auto"/>
            <w:noWrap/>
            <w:vAlign w:val="bottom"/>
          </w:tcPr>
          <w:p w14:paraId="09972AA0"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1547***</w:t>
            </w:r>
          </w:p>
        </w:tc>
        <w:tc>
          <w:tcPr>
            <w:tcW w:w="1418" w:type="dxa"/>
            <w:tcBorders>
              <w:top w:val="single" w:sz="4" w:space="0" w:color="auto"/>
              <w:left w:val="nil"/>
              <w:bottom w:val="nil"/>
              <w:right w:val="nil"/>
            </w:tcBorders>
            <w:shd w:val="clear" w:color="auto" w:fill="auto"/>
            <w:noWrap/>
          </w:tcPr>
          <w:p w14:paraId="074AEFAE" w14:textId="77777777" w:rsidR="002D6827" w:rsidRPr="003374D7" w:rsidRDefault="002D6827" w:rsidP="007E151C">
            <w:pPr>
              <w:jc w:val="center"/>
              <w:rPr>
                <w:sz w:val="18"/>
                <w:szCs w:val="18"/>
              </w:rPr>
            </w:pPr>
            <w:r w:rsidRPr="003374D7">
              <w:rPr>
                <w:sz w:val="18"/>
                <w:szCs w:val="18"/>
              </w:rPr>
              <w:t>1,1889***</w:t>
            </w:r>
          </w:p>
        </w:tc>
      </w:tr>
      <w:tr w:rsidR="002D6827" w:rsidRPr="00DB02C8" w14:paraId="72E84E83" w14:textId="77777777" w:rsidTr="007E151C">
        <w:trPr>
          <w:gridAfter w:val="2"/>
          <w:wAfter w:w="512" w:type="dxa"/>
          <w:trHeight w:hRule="exact" w:val="198"/>
          <w:jc w:val="center"/>
        </w:trPr>
        <w:tc>
          <w:tcPr>
            <w:tcW w:w="3063" w:type="dxa"/>
            <w:vMerge/>
            <w:tcBorders>
              <w:bottom w:val="single" w:sz="4" w:space="0" w:color="auto"/>
              <w:right w:val="nil"/>
            </w:tcBorders>
            <w:shd w:val="clear" w:color="auto" w:fill="auto"/>
            <w:noWrap/>
            <w:vAlign w:val="center"/>
          </w:tcPr>
          <w:p w14:paraId="16BBC8AE" w14:textId="77777777" w:rsidR="002D6827" w:rsidRPr="002A68D9" w:rsidRDefault="002D6827" w:rsidP="007E151C">
            <w:pPr>
              <w:rPr>
                <w:sz w:val="18"/>
                <w:szCs w:val="18"/>
              </w:rPr>
            </w:pPr>
          </w:p>
        </w:tc>
        <w:tc>
          <w:tcPr>
            <w:tcW w:w="1418" w:type="dxa"/>
            <w:tcBorders>
              <w:top w:val="nil"/>
              <w:left w:val="nil"/>
              <w:bottom w:val="single" w:sz="4" w:space="0" w:color="auto"/>
              <w:right w:val="nil"/>
            </w:tcBorders>
            <w:shd w:val="clear" w:color="auto" w:fill="auto"/>
            <w:noWrap/>
            <w:vAlign w:val="bottom"/>
          </w:tcPr>
          <w:p w14:paraId="3D0E89D0"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4313)</w:t>
            </w:r>
          </w:p>
        </w:tc>
        <w:tc>
          <w:tcPr>
            <w:tcW w:w="1418" w:type="dxa"/>
            <w:tcBorders>
              <w:top w:val="nil"/>
              <w:left w:val="nil"/>
              <w:bottom w:val="single" w:sz="4" w:space="0" w:color="auto"/>
              <w:right w:val="nil"/>
            </w:tcBorders>
            <w:shd w:val="clear" w:color="auto" w:fill="auto"/>
            <w:noWrap/>
            <w:vAlign w:val="bottom"/>
          </w:tcPr>
          <w:p w14:paraId="71C9B8CA"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4318)</w:t>
            </w:r>
          </w:p>
        </w:tc>
        <w:tc>
          <w:tcPr>
            <w:tcW w:w="1418" w:type="dxa"/>
            <w:tcBorders>
              <w:top w:val="nil"/>
              <w:left w:val="nil"/>
              <w:bottom w:val="single" w:sz="4" w:space="0" w:color="auto"/>
              <w:right w:val="nil"/>
            </w:tcBorders>
            <w:shd w:val="clear" w:color="auto" w:fill="auto"/>
            <w:noWrap/>
          </w:tcPr>
          <w:p w14:paraId="62C3217B" w14:textId="77777777" w:rsidR="002D6827" w:rsidRPr="003374D7" w:rsidRDefault="002D6827" w:rsidP="007E151C">
            <w:pPr>
              <w:jc w:val="center"/>
              <w:rPr>
                <w:sz w:val="18"/>
                <w:szCs w:val="18"/>
              </w:rPr>
            </w:pPr>
            <w:r w:rsidRPr="003374D7">
              <w:rPr>
                <w:sz w:val="18"/>
                <w:szCs w:val="18"/>
              </w:rPr>
              <w:t>(0,4458)</w:t>
            </w:r>
          </w:p>
        </w:tc>
      </w:tr>
      <w:tr w:rsidR="002D6827" w:rsidRPr="00DB02C8" w14:paraId="0F0EB73E" w14:textId="77777777" w:rsidTr="007E151C">
        <w:trPr>
          <w:gridAfter w:val="2"/>
          <w:wAfter w:w="512" w:type="dxa"/>
          <w:trHeight w:hRule="exact" w:val="198"/>
          <w:jc w:val="center"/>
        </w:trPr>
        <w:tc>
          <w:tcPr>
            <w:tcW w:w="3063" w:type="dxa"/>
            <w:vMerge w:val="restart"/>
            <w:tcBorders>
              <w:top w:val="single" w:sz="4" w:space="0" w:color="auto"/>
              <w:right w:val="nil"/>
            </w:tcBorders>
            <w:shd w:val="clear" w:color="auto" w:fill="auto"/>
            <w:noWrap/>
            <w:vAlign w:val="center"/>
          </w:tcPr>
          <w:p w14:paraId="5518E7D5" w14:textId="77777777" w:rsidR="002D6827" w:rsidRPr="002A68D9" w:rsidRDefault="002D6827" w:rsidP="007E151C">
            <w:pPr>
              <w:rPr>
                <w:sz w:val="18"/>
                <w:szCs w:val="18"/>
              </w:rPr>
            </w:pPr>
            <w:r>
              <w:rPr>
                <w:sz w:val="18"/>
                <w:szCs w:val="18"/>
              </w:rPr>
              <w:t>Professor de matemática elogia quando tira nota boa</w:t>
            </w:r>
          </w:p>
        </w:tc>
        <w:tc>
          <w:tcPr>
            <w:tcW w:w="1418" w:type="dxa"/>
            <w:tcBorders>
              <w:top w:val="single" w:sz="4" w:space="0" w:color="auto"/>
              <w:left w:val="nil"/>
              <w:bottom w:val="nil"/>
              <w:right w:val="nil"/>
            </w:tcBorders>
            <w:shd w:val="clear" w:color="auto" w:fill="auto"/>
            <w:noWrap/>
            <w:vAlign w:val="bottom"/>
          </w:tcPr>
          <w:p w14:paraId="3782B41D"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5457**</w:t>
            </w:r>
          </w:p>
        </w:tc>
        <w:tc>
          <w:tcPr>
            <w:tcW w:w="1418" w:type="dxa"/>
            <w:tcBorders>
              <w:top w:val="single" w:sz="4" w:space="0" w:color="auto"/>
              <w:left w:val="nil"/>
              <w:bottom w:val="nil"/>
              <w:right w:val="nil"/>
            </w:tcBorders>
            <w:shd w:val="clear" w:color="auto" w:fill="auto"/>
            <w:noWrap/>
            <w:vAlign w:val="bottom"/>
          </w:tcPr>
          <w:p w14:paraId="2C449F4B"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5650**</w:t>
            </w:r>
          </w:p>
        </w:tc>
        <w:tc>
          <w:tcPr>
            <w:tcW w:w="1418" w:type="dxa"/>
            <w:tcBorders>
              <w:top w:val="single" w:sz="4" w:space="0" w:color="auto"/>
              <w:left w:val="nil"/>
              <w:bottom w:val="nil"/>
              <w:right w:val="nil"/>
            </w:tcBorders>
            <w:shd w:val="clear" w:color="auto" w:fill="auto"/>
            <w:noWrap/>
          </w:tcPr>
          <w:p w14:paraId="5F9FC328" w14:textId="77777777" w:rsidR="002D6827" w:rsidRPr="003374D7" w:rsidRDefault="002D6827" w:rsidP="007E151C">
            <w:pPr>
              <w:jc w:val="center"/>
              <w:rPr>
                <w:sz w:val="18"/>
                <w:szCs w:val="18"/>
              </w:rPr>
            </w:pPr>
            <w:r w:rsidRPr="003374D7">
              <w:rPr>
                <w:sz w:val="18"/>
                <w:szCs w:val="18"/>
              </w:rPr>
              <w:t>-0,5651**</w:t>
            </w:r>
          </w:p>
        </w:tc>
      </w:tr>
      <w:tr w:rsidR="002D6827" w:rsidRPr="00DB02C8" w14:paraId="1A446514" w14:textId="77777777" w:rsidTr="007E151C">
        <w:trPr>
          <w:gridAfter w:val="2"/>
          <w:wAfter w:w="512" w:type="dxa"/>
          <w:trHeight w:hRule="exact" w:val="198"/>
          <w:jc w:val="center"/>
        </w:trPr>
        <w:tc>
          <w:tcPr>
            <w:tcW w:w="3063" w:type="dxa"/>
            <w:vMerge/>
            <w:tcBorders>
              <w:bottom w:val="single" w:sz="4" w:space="0" w:color="auto"/>
              <w:right w:val="nil"/>
            </w:tcBorders>
            <w:shd w:val="clear" w:color="auto" w:fill="auto"/>
            <w:noWrap/>
            <w:vAlign w:val="center"/>
          </w:tcPr>
          <w:p w14:paraId="4298739B" w14:textId="77777777" w:rsidR="002D6827" w:rsidRPr="002A68D9" w:rsidRDefault="002D6827" w:rsidP="007E151C">
            <w:pPr>
              <w:rPr>
                <w:sz w:val="18"/>
                <w:szCs w:val="18"/>
              </w:rPr>
            </w:pPr>
          </w:p>
        </w:tc>
        <w:tc>
          <w:tcPr>
            <w:tcW w:w="1418" w:type="dxa"/>
            <w:tcBorders>
              <w:top w:val="nil"/>
              <w:left w:val="nil"/>
              <w:bottom w:val="single" w:sz="4" w:space="0" w:color="auto"/>
              <w:right w:val="nil"/>
            </w:tcBorders>
            <w:shd w:val="clear" w:color="auto" w:fill="auto"/>
            <w:noWrap/>
            <w:vAlign w:val="bottom"/>
          </w:tcPr>
          <w:p w14:paraId="6D97CFFB"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2753)</w:t>
            </w:r>
          </w:p>
        </w:tc>
        <w:tc>
          <w:tcPr>
            <w:tcW w:w="1418" w:type="dxa"/>
            <w:tcBorders>
              <w:top w:val="nil"/>
              <w:left w:val="nil"/>
              <w:bottom w:val="single" w:sz="4" w:space="0" w:color="auto"/>
              <w:right w:val="nil"/>
            </w:tcBorders>
            <w:shd w:val="clear" w:color="auto" w:fill="auto"/>
            <w:noWrap/>
            <w:vAlign w:val="bottom"/>
          </w:tcPr>
          <w:p w14:paraId="7412C5BE"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2751)</w:t>
            </w:r>
          </w:p>
        </w:tc>
        <w:tc>
          <w:tcPr>
            <w:tcW w:w="1418" w:type="dxa"/>
            <w:tcBorders>
              <w:top w:val="nil"/>
              <w:left w:val="nil"/>
              <w:bottom w:val="single" w:sz="4" w:space="0" w:color="auto"/>
              <w:right w:val="nil"/>
            </w:tcBorders>
            <w:shd w:val="clear" w:color="auto" w:fill="auto"/>
            <w:noWrap/>
          </w:tcPr>
          <w:p w14:paraId="0F390A14" w14:textId="77777777" w:rsidR="002D6827" w:rsidRPr="003374D7" w:rsidRDefault="002D6827" w:rsidP="007E151C">
            <w:pPr>
              <w:jc w:val="center"/>
              <w:rPr>
                <w:sz w:val="18"/>
                <w:szCs w:val="18"/>
              </w:rPr>
            </w:pPr>
            <w:r w:rsidRPr="003374D7">
              <w:rPr>
                <w:sz w:val="18"/>
                <w:szCs w:val="18"/>
              </w:rPr>
              <w:t>(0,2842)</w:t>
            </w:r>
          </w:p>
        </w:tc>
      </w:tr>
      <w:bookmarkEnd w:id="7"/>
      <w:tr w:rsidR="002D6827" w:rsidRPr="00DB02C8" w14:paraId="5B12EA81" w14:textId="77777777" w:rsidTr="007E151C">
        <w:trPr>
          <w:gridAfter w:val="2"/>
          <w:wAfter w:w="512" w:type="dxa"/>
          <w:trHeight w:hRule="exact" w:val="198"/>
          <w:jc w:val="center"/>
        </w:trPr>
        <w:tc>
          <w:tcPr>
            <w:tcW w:w="3063" w:type="dxa"/>
            <w:vMerge w:val="restart"/>
            <w:tcBorders>
              <w:top w:val="single" w:sz="4" w:space="0" w:color="auto"/>
              <w:right w:val="nil"/>
            </w:tcBorders>
            <w:shd w:val="clear" w:color="auto" w:fill="auto"/>
            <w:noWrap/>
            <w:vAlign w:val="center"/>
          </w:tcPr>
          <w:p w14:paraId="4CE67280" w14:textId="77777777" w:rsidR="002D6827" w:rsidRPr="002A68D9" w:rsidRDefault="002D6827" w:rsidP="007E151C">
            <w:pPr>
              <w:rPr>
                <w:sz w:val="18"/>
                <w:szCs w:val="18"/>
              </w:rPr>
            </w:pPr>
            <w:r>
              <w:rPr>
                <w:sz w:val="18"/>
                <w:szCs w:val="18"/>
              </w:rPr>
              <w:t xml:space="preserve">Programa de </w:t>
            </w:r>
            <w:r w:rsidRPr="008F0364">
              <w:rPr>
                <w:sz w:val="18"/>
                <w:szCs w:val="18"/>
              </w:rPr>
              <w:t>redução de abandono ou evasão</w:t>
            </w:r>
            <w:r>
              <w:rPr>
                <w:sz w:val="18"/>
                <w:szCs w:val="18"/>
              </w:rPr>
              <w:t xml:space="preserve"> escolar</w:t>
            </w:r>
          </w:p>
        </w:tc>
        <w:tc>
          <w:tcPr>
            <w:tcW w:w="1418" w:type="dxa"/>
            <w:tcBorders>
              <w:top w:val="single" w:sz="4" w:space="0" w:color="auto"/>
              <w:left w:val="nil"/>
              <w:bottom w:val="nil"/>
              <w:right w:val="nil"/>
            </w:tcBorders>
            <w:shd w:val="clear" w:color="auto" w:fill="auto"/>
            <w:noWrap/>
            <w:vAlign w:val="bottom"/>
          </w:tcPr>
          <w:p w14:paraId="3FC38838" w14:textId="77777777" w:rsidR="002D6827" w:rsidRPr="00DB02C8" w:rsidRDefault="002D6827" w:rsidP="007E151C">
            <w:pPr>
              <w:jc w:val="center"/>
              <w:rPr>
                <w:sz w:val="18"/>
                <w:szCs w:val="18"/>
              </w:rPr>
            </w:pPr>
            <w:r w:rsidRPr="00DB02C8">
              <w:rPr>
                <w:sz w:val="18"/>
                <w:szCs w:val="18"/>
              </w:rPr>
              <w:t>-2</w:t>
            </w:r>
            <w:r>
              <w:rPr>
                <w:sz w:val="18"/>
                <w:szCs w:val="18"/>
              </w:rPr>
              <w:t>,</w:t>
            </w:r>
            <w:r w:rsidRPr="00DB02C8">
              <w:rPr>
                <w:sz w:val="18"/>
                <w:szCs w:val="18"/>
              </w:rPr>
              <w:t>3065***</w:t>
            </w:r>
          </w:p>
        </w:tc>
        <w:tc>
          <w:tcPr>
            <w:tcW w:w="1418" w:type="dxa"/>
            <w:tcBorders>
              <w:top w:val="single" w:sz="4" w:space="0" w:color="auto"/>
              <w:left w:val="nil"/>
              <w:bottom w:val="nil"/>
              <w:right w:val="nil"/>
            </w:tcBorders>
            <w:shd w:val="clear" w:color="auto" w:fill="auto"/>
            <w:noWrap/>
            <w:vAlign w:val="bottom"/>
          </w:tcPr>
          <w:p w14:paraId="4B4D9F84" w14:textId="77777777" w:rsidR="002D6827" w:rsidRPr="00DB02C8" w:rsidRDefault="002D6827" w:rsidP="007E151C">
            <w:pPr>
              <w:jc w:val="center"/>
              <w:rPr>
                <w:sz w:val="18"/>
                <w:szCs w:val="18"/>
              </w:rPr>
            </w:pPr>
            <w:r w:rsidRPr="00DB02C8">
              <w:rPr>
                <w:sz w:val="18"/>
                <w:szCs w:val="18"/>
              </w:rPr>
              <w:t>-2</w:t>
            </w:r>
            <w:r>
              <w:rPr>
                <w:sz w:val="18"/>
                <w:szCs w:val="18"/>
              </w:rPr>
              <w:t>,</w:t>
            </w:r>
            <w:r w:rsidRPr="00DB02C8">
              <w:rPr>
                <w:sz w:val="18"/>
                <w:szCs w:val="18"/>
              </w:rPr>
              <w:t>2564***</w:t>
            </w:r>
          </w:p>
        </w:tc>
        <w:tc>
          <w:tcPr>
            <w:tcW w:w="1418" w:type="dxa"/>
            <w:tcBorders>
              <w:top w:val="single" w:sz="4" w:space="0" w:color="auto"/>
              <w:left w:val="nil"/>
              <w:bottom w:val="nil"/>
              <w:right w:val="nil"/>
            </w:tcBorders>
            <w:shd w:val="clear" w:color="auto" w:fill="auto"/>
            <w:noWrap/>
          </w:tcPr>
          <w:p w14:paraId="7BED5641" w14:textId="77777777" w:rsidR="002D6827" w:rsidRPr="003374D7" w:rsidRDefault="002D6827" w:rsidP="007E151C">
            <w:pPr>
              <w:jc w:val="center"/>
              <w:rPr>
                <w:sz w:val="18"/>
                <w:szCs w:val="18"/>
              </w:rPr>
            </w:pPr>
            <w:r w:rsidRPr="003374D7">
              <w:rPr>
                <w:sz w:val="18"/>
                <w:szCs w:val="18"/>
              </w:rPr>
              <w:t>-2,3331***</w:t>
            </w:r>
          </w:p>
        </w:tc>
      </w:tr>
      <w:tr w:rsidR="002D6827" w:rsidRPr="00DB02C8" w14:paraId="603105E3" w14:textId="77777777" w:rsidTr="007E151C">
        <w:trPr>
          <w:gridAfter w:val="2"/>
          <w:wAfter w:w="512" w:type="dxa"/>
          <w:trHeight w:hRule="exact" w:val="198"/>
          <w:jc w:val="center"/>
        </w:trPr>
        <w:tc>
          <w:tcPr>
            <w:tcW w:w="3063" w:type="dxa"/>
            <w:vMerge/>
            <w:tcBorders>
              <w:bottom w:val="single" w:sz="4" w:space="0" w:color="auto"/>
              <w:right w:val="nil"/>
            </w:tcBorders>
            <w:shd w:val="clear" w:color="auto" w:fill="auto"/>
            <w:noWrap/>
            <w:vAlign w:val="center"/>
          </w:tcPr>
          <w:p w14:paraId="7FBB5078" w14:textId="77777777" w:rsidR="002D6827" w:rsidRPr="002A68D9" w:rsidRDefault="002D6827" w:rsidP="007E151C">
            <w:pPr>
              <w:rPr>
                <w:sz w:val="18"/>
                <w:szCs w:val="18"/>
              </w:rPr>
            </w:pPr>
          </w:p>
        </w:tc>
        <w:tc>
          <w:tcPr>
            <w:tcW w:w="1418" w:type="dxa"/>
            <w:tcBorders>
              <w:top w:val="nil"/>
              <w:left w:val="nil"/>
              <w:bottom w:val="single" w:sz="4" w:space="0" w:color="auto"/>
              <w:right w:val="nil"/>
            </w:tcBorders>
            <w:shd w:val="clear" w:color="auto" w:fill="auto"/>
            <w:noWrap/>
            <w:vAlign w:val="bottom"/>
          </w:tcPr>
          <w:p w14:paraId="500B043A"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4835)</w:t>
            </w:r>
          </w:p>
        </w:tc>
        <w:tc>
          <w:tcPr>
            <w:tcW w:w="1418" w:type="dxa"/>
            <w:tcBorders>
              <w:top w:val="nil"/>
              <w:left w:val="nil"/>
              <w:bottom w:val="single" w:sz="4" w:space="0" w:color="auto"/>
              <w:right w:val="nil"/>
            </w:tcBorders>
            <w:shd w:val="clear" w:color="auto" w:fill="auto"/>
            <w:noWrap/>
            <w:vAlign w:val="bottom"/>
          </w:tcPr>
          <w:p w14:paraId="51AE0FFE"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4826)</w:t>
            </w:r>
          </w:p>
        </w:tc>
        <w:tc>
          <w:tcPr>
            <w:tcW w:w="1418" w:type="dxa"/>
            <w:tcBorders>
              <w:top w:val="nil"/>
              <w:left w:val="nil"/>
              <w:bottom w:val="single" w:sz="4" w:space="0" w:color="auto"/>
              <w:right w:val="nil"/>
            </w:tcBorders>
            <w:shd w:val="clear" w:color="auto" w:fill="auto"/>
            <w:noWrap/>
          </w:tcPr>
          <w:p w14:paraId="1DA864D5" w14:textId="77777777" w:rsidR="002D6827" w:rsidRPr="003374D7" w:rsidRDefault="002D6827" w:rsidP="007E151C">
            <w:pPr>
              <w:jc w:val="center"/>
              <w:rPr>
                <w:sz w:val="18"/>
                <w:szCs w:val="18"/>
              </w:rPr>
            </w:pPr>
            <w:r w:rsidRPr="003374D7">
              <w:rPr>
                <w:sz w:val="18"/>
                <w:szCs w:val="18"/>
              </w:rPr>
              <w:t>(0,4989)</w:t>
            </w:r>
          </w:p>
        </w:tc>
      </w:tr>
      <w:tr w:rsidR="002D6827" w:rsidRPr="00DB02C8" w14:paraId="5E55FFFC"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53BBAC61" w14:textId="77777777" w:rsidR="002D6827" w:rsidRPr="002A68D9" w:rsidRDefault="002D6827" w:rsidP="007E151C">
            <w:pPr>
              <w:rPr>
                <w:sz w:val="18"/>
                <w:szCs w:val="18"/>
              </w:rPr>
            </w:pPr>
            <w:r w:rsidRPr="002A68D9">
              <w:rPr>
                <w:sz w:val="18"/>
                <w:szCs w:val="18"/>
              </w:rPr>
              <w:t>Qualidade da Turma</w:t>
            </w:r>
            <w:r>
              <w:rPr>
                <w:sz w:val="18"/>
                <w:szCs w:val="18"/>
              </w:rPr>
              <w:t xml:space="preserve"> </w:t>
            </w:r>
          </w:p>
        </w:tc>
        <w:tc>
          <w:tcPr>
            <w:tcW w:w="1418" w:type="dxa"/>
            <w:tcBorders>
              <w:top w:val="single" w:sz="2" w:space="0" w:color="auto"/>
              <w:left w:val="nil"/>
              <w:bottom w:val="nil"/>
              <w:right w:val="nil"/>
            </w:tcBorders>
            <w:shd w:val="clear" w:color="auto" w:fill="auto"/>
            <w:noWrap/>
            <w:vAlign w:val="bottom"/>
          </w:tcPr>
          <w:p w14:paraId="61D0FA0D" w14:textId="77777777" w:rsidR="002D6827" w:rsidRPr="00DB02C8" w:rsidRDefault="002D6827" w:rsidP="007E151C">
            <w:pPr>
              <w:jc w:val="center"/>
              <w:rPr>
                <w:sz w:val="18"/>
                <w:szCs w:val="18"/>
              </w:rPr>
            </w:pPr>
            <w:r w:rsidRPr="00DB02C8">
              <w:rPr>
                <w:sz w:val="18"/>
                <w:szCs w:val="18"/>
              </w:rPr>
              <w:t>2</w:t>
            </w:r>
            <w:r>
              <w:rPr>
                <w:sz w:val="18"/>
                <w:szCs w:val="18"/>
              </w:rPr>
              <w:t>,</w:t>
            </w:r>
            <w:r w:rsidRPr="00DB02C8">
              <w:rPr>
                <w:sz w:val="18"/>
                <w:szCs w:val="18"/>
              </w:rPr>
              <w:t>0565***</w:t>
            </w:r>
          </w:p>
        </w:tc>
        <w:tc>
          <w:tcPr>
            <w:tcW w:w="1418" w:type="dxa"/>
            <w:tcBorders>
              <w:top w:val="single" w:sz="2" w:space="0" w:color="auto"/>
              <w:left w:val="nil"/>
              <w:bottom w:val="nil"/>
              <w:right w:val="nil"/>
            </w:tcBorders>
            <w:shd w:val="clear" w:color="auto" w:fill="auto"/>
            <w:noWrap/>
            <w:vAlign w:val="bottom"/>
          </w:tcPr>
          <w:p w14:paraId="2915A562" w14:textId="77777777" w:rsidR="002D6827" w:rsidRPr="00DB02C8" w:rsidRDefault="002D6827" w:rsidP="007E151C">
            <w:pPr>
              <w:jc w:val="center"/>
              <w:rPr>
                <w:sz w:val="18"/>
                <w:szCs w:val="18"/>
              </w:rPr>
            </w:pPr>
            <w:r w:rsidRPr="00DB02C8">
              <w:rPr>
                <w:sz w:val="18"/>
                <w:szCs w:val="18"/>
              </w:rPr>
              <w:t>2</w:t>
            </w:r>
            <w:r>
              <w:rPr>
                <w:sz w:val="18"/>
                <w:szCs w:val="18"/>
              </w:rPr>
              <w:t>,</w:t>
            </w:r>
            <w:r w:rsidRPr="00DB02C8">
              <w:rPr>
                <w:sz w:val="18"/>
                <w:szCs w:val="18"/>
              </w:rPr>
              <w:t>0377***</w:t>
            </w:r>
          </w:p>
        </w:tc>
        <w:tc>
          <w:tcPr>
            <w:tcW w:w="1418" w:type="dxa"/>
            <w:tcBorders>
              <w:top w:val="single" w:sz="2" w:space="0" w:color="auto"/>
              <w:left w:val="nil"/>
              <w:bottom w:val="nil"/>
              <w:right w:val="nil"/>
            </w:tcBorders>
            <w:shd w:val="clear" w:color="auto" w:fill="auto"/>
            <w:noWrap/>
          </w:tcPr>
          <w:p w14:paraId="3E766037" w14:textId="77777777" w:rsidR="002D6827" w:rsidRPr="003374D7" w:rsidRDefault="002D6827" w:rsidP="007E151C">
            <w:pPr>
              <w:jc w:val="center"/>
              <w:rPr>
                <w:sz w:val="18"/>
                <w:szCs w:val="18"/>
              </w:rPr>
            </w:pPr>
            <w:r w:rsidRPr="003374D7">
              <w:rPr>
                <w:sz w:val="18"/>
                <w:szCs w:val="18"/>
              </w:rPr>
              <w:t>2,1114***</w:t>
            </w:r>
          </w:p>
        </w:tc>
      </w:tr>
      <w:tr w:rsidR="002D6827" w:rsidRPr="00DB02C8" w14:paraId="6B371738"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244A56DE"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52F340D7"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4243)</w:t>
            </w:r>
          </w:p>
        </w:tc>
        <w:tc>
          <w:tcPr>
            <w:tcW w:w="1418" w:type="dxa"/>
            <w:tcBorders>
              <w:top w:val="nil"/>
              <w:left w:val="nil"/>
              <w:bottom w:val="single" w:sz="2" w:space="0" w:color="auto"/>
              <w:right w:val="nil"/>
            </w:tcBorders>
            <w:shd w:val="clear" w:color="auto" w:fill="auto"/>
            <w:noWrap/>
            <w:vAlign w:val="bottom"/>
          </w:tcPr>
          <w:p w14:paraId="590B48CD"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4253)</w:t>
            </w:r>
          </w:p>
        </w:tc>
        <w:tc>
          <w:tcPr>
            <w:tcW w:w="1418" w:type="dxa"/>
            <w:tcBorders>
              <w:top w:val="nil"/>
              <w:left w:val="nil"/>
              <w:bottom w:val="single" w:sz="2" w:space="0" w:color="auto"/>
              <w:right w:val="nil"/>
            </w:tcBorders>
            <w:shd w:val="clear" w:color="auto" w:fill="auto"/>
            <w:noWrap/>
          </w:tcPr>
          <w:p w14:paraId="20F4D25E" w14:textId="77777777" w:rsidR="002D6827" w:rsidRPr="003374D7" w:rsidRDefault="002D6827" w:rsidP="007E151C">
            <w:pPr>
              <w:jc w:val="center"/>
              <w:rPr>
                <w:sz w:val="18"/>
                <w:szCs w:val="18"/>
              </w:rPr>
            </w:pPr>
            <w:r w:rsidRPr="003374D7">
              <w:rPr>
                <w:sz w:val="18"/>
                <w:szCs w:val="18"/>
              </w:rPr>
              <w:t>(0,4379)</w:t>
            </w:r>
          </w:p>
        </w:tc>
      </w:tr>
      <w:tr w:rsidR="002D6827" w:rsidRPr="00DB02C8" w14:paraId="2247CC0C"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3B82AC97" w14:textId="77777777" w:rsidR="002D6827" w:rsidRPr="002A68D9" w:rsidRDefault="002D6827" w:rsidP="007E151C">
            <w:pPr>
              <w:rPr>
                <w:sz w:val="18"/>
                <w:szCs w:val="18"/>
              </w:rPr>
            </w:pPr>
            <w:r w:rsidRPr="002A68D9">
              <w:rPr>
                <w:sz w:val="18"/>
                <w:szCs w:val="18"/>
              </w:rPr>
              <w:t xml:space="preserve">Professor trabalha em mais de uma escola </w:t>
            </w:r>
          </w:p>
        </w:tc>
        <w:tc>
          <w:tcPr>
            <w:tcW w:w="1418" w:type="dxa"/>
            <w:tcBorders>
              <w:top w:val="single" w:sz="2" w:space="0" w:color="auto"/>
              <w:left w:val="nil"/>
              <w:bottom w:val="nil"/>
              <w:right w:val="nil"/>
            </w:tcBorders>
            <w:shd w:val="clear" w:color="auto" w:fill="auto"/>
            <w:noWrap/>
            <w:vAlign w:val="bottom"/>
          </w:tcPr>
          <w:p w14:paraId="1F23F067"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4938</w:t>
            </w:r>
          </w:p>
        </w:tc>
        <w:tc>
          <w:tcPr>
            <w:tcW w:w="1418" w:type="dxa"/>
            <w:tcBorders>
              <w:top w:val="single" w:sz="2" w:space="0" w:color="auto"/>
              <w:left w:val="nil"/>
              <w:bottom w:val="nil"/>
              <w:right w:val="nil"/>
            </w:tcBorders>
            <w:shd w:val="clear" w:color="auto" w:fill="auto"/>
            <w:noWrap/>
            <w:vAlign w:val="bottom"/>
          </w:tcPr>
          <w:p w14:paraId="40CA6733"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4619</w:t>
            </w:r>
          </w:p>
        </w:tc>
        <w:tc>
          <w:tcPr>
            <w:tcW w:w="1418" w:type="dxa"/>
            <w:tcBorders>
              <w:top w:val="single" w:sz="2" w:space="0" w:color="auto"/>
              <w:left w:val="nil"/>
              <w:bottom w:val="nil"/>
              <w:right w:val="nil"/>
            </w:tcBorders>
            <w:shd w:val="clear" w:color="auto" w:fill="auto"/>
            <w:noWrap/>
          </w:tcPr>
          <w:p w14:paraId="2FE5E9D1" w14:textId="77777777" w:rsidR="002D6827" w:rsidRPr="003374D7" w:rsidRDefault="002D6827" w:rsidP="007E151C">
            <w:pPr>
              <w:jc w:val="center"/>
              <w:rPr>
                <w:sz w:val="18"/>
                <w:szCs w:val="18"/>
              </w:rPr>
            </w:pPr>
            <w:r w:rsidRPr="003374D7">
              <w:rPr>
                <w:sz w:val="18"/>
                <w:szCs w:val="18"/>
              </w:rPr>
              <w:t>-0,4934</w:t>
            </w:r>
          </w:p>
        </w:tc>
      </w:tr>
      <w:tr w:rsidR="002D6827" w:rsidRPr="00DB02C8" w14:paraId="2F35B35A"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376BA906"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38401BA7"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4080)</w:t>
            </w:r>
          </w:p>
        </w:tc>
        <w:tc>
          <w:tcPr>
            <w:tcW w:w="1418" w:type="dxa"/>
            <w:tcBorders>
              <w:top w:val="nil"/>
              <w:left w:val="nil"/>
              <w:bottom w:val="single" w:sz="2" w:space="0" w:color="auto"/>
              <w:right w:val="nil"/>
            </w:tcBorders>
            <w:shd w:val="clear" w:color="auto" w:fill="auto"/>
            <w:noWrap/>
            <w:vAlign w:val="bottom"/>
          </w:tcPr>
          <w:p w14:paraId="0E71B2A8"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4096)</w:t>
            </w:r>
          </w:p>
        </w:tc>
        <w:tc>
          <w:tcPr>
            <w:tcW w:w="1418" w:type="dxa"/>
            <w:tcBorders>
              <w:top w:val="nil"/>
              <w:left w:val="nil"/>
              <w:bottom w:val="single" w:sz="2" w:space="0" w:color="auto"/>
              <w:right w:val="nil"/>
            </w:tcBorders>
            <w:shd w:val="clear" w:color="auto" w:fill="auto"/>
            <w:noWrap/>
          </w:tcPr>
          <w:p w14:paraId="3ADF9A78" w14:textId="77777777" w:rsidR="002D6827" w:rsidRPr="003374D7" w:rsidRDefault="002D6827" w:rsidP="007E151C">
            <w:pPr>
              <w:jc w:val="center"/>
              <w:rPr>
                <w:sz w:val="18"/>
                <w:szCs w:val="18"/>
              </w:rPr>
            </w:pPr>
            <w:r w:rsidRPr="003374D7">
              <w:rPr>
                <w:sz w:val="18"/>
                <w:szCs w:val="18"/>
              </w:rPr>
              <w:t>(0,4220)</w:t>
            </w:r>
          </w:p>
        </w:tc>
      </w:tr>
      <w:tr w:rsidR="002D6827" w:rsidRPr="00DB02C8" w14:paraId="01FF0FD8"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3A2E61A8" w14:textId="77777777" w:rsidR="002D6827" w:rsidRPr="002A68D9" w:rsidRDefault="002D6827" w:rsidP="007E151C">
            <w:pPr>
              <w:rPr>
                <w:sz w:val="18"/>
                <w:szCs w:val="18"/>
              </w:rPr>
            </w:pPr>
            <w:r w:rsidRPr="002A68D9">
              <w:rPr>
                <w:sz w:val="18"/>
                <w:szCs w:val="18"/>
              </w:rPr>
              <w:t xml:space="preserve">Escola possui internet </w:t>
            </w:r>
          </w:p>
        </w:tc>
        <w:tc>
          <w:tcPr>
            <w:tcW w:w="1418" w:type="dxa"/>
            <w:tcBorders>
              <w:top w:val="single" w:sz="2" w:space="0" w:color="auto"/>
              <w:left w:val="nil"/>
              <w:bottom w:val="nil"/>
              <w:right w:val="nil"/>
            </w:tcBorders>
            <w:shd w:val="clear" w:color="auto" w:fill="auto"/>
            <w:noWrap/>
            <w:vAlign w:val="bottom"/>
          </w:tcPr>
          <w:p w14:paraId="20653B55"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0894***</w:t>
            </w:r>
          </w:p>
        </w:tc>
        <w:tc>
          <w:tcPr>
            <w:tcW w:w="1418" w:type="dxa"/>
            <w:tcBorders>
              <w:top w:val="single" w:sz="2" w:space="0" w:color="auto"/>
              <w:left w:val="nil"/>
              <w:bottom w:val="nil"/>
              <w:right w:val="nil"/>
            </w:tcBorders>
            <w:shd w:val="clear" w:color="auto" w:fill="auto"/>
            <w:noWrap/>
            <w:vAlign w:val="bottom"/>
          </w:tcPr>
          <w:p w14:paraId="66A1E26D"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0351**</w:t>
            </w:r>
          </w:p>
        </w:tc>
        <w:tc>
          <w:tcPr>
            <w:tcW w:w="1418" w:type="dxa"/>
            <w:tcBorders>
              <w:top w:val="single" w:sz="2" w:space="0" w:color="auto"/>
              <w:left w:val="nil"/>
              <w:bottom w:val="nil"/>
              <w:right w:val="nil"/>
            </w:tcBorders>
            <w:shd w:val="clear" w:color="auto" w:fill="auto"/>
            <w:noWrap/>
          </w:tcPr>
          <w:p w14:paraId="6B78526D" w14:textId="77777777" w:rsidR="002D6827" w:rsidRPr="003374D7" w:rsidRDefault="002D6827" w:rsidP="007E151C">
            <w:pPr>
              <w:jc w:val="center"/>
              <w:rPr>
                <w:sz w:val="18"/>
                <w:szCs w:val="18"/>
              </w:rPr>
            </w:pPr>
            <w:r w:rsidRPr="003374D7">
              <w:rPr>
                <w:sz w:val="18"/>
                <w:szCs w:val="18"/>
              </w:rPr>
              <w:t>-1,0777**</w:t>
            </w:r>
          </w:p>
        </w:tc>
      </w:tr>
      <w:tr w:rsidR="002D6827" w:rsidRPr="00DB02C8" w14:paraId="4AD9F1E4"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310F88D8"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3C0182DD"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4113)</w:t>
            </w:r>
          </w:p>
        </w:tc>
        <w:tc>
          <w:tcPr>
            <w:tcW w:w="1418" w:type="dxa"/>
            <w:tcBorders>
              <w:top w:val="nil"/>
              <w:left w:val="nil"/>
              <w:bottom w:val="single" w:sz="2" w:space="0" w:color="auto"/>
              <w:right w:val="nil"/>
            </w:tcBorders>
            <w:shd w:val="clear" w:color="auto" w:fill="auto"/>
            <w:noWrap/>
            <w:vAlign w:val="bottom"/>
          </w:tcPr>
          <w:p w14:paraId="21063234"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4115)</w:t>
            </w:r>
          </w:p>
        </w:tc>
        <w:tc>
          <w:tcPr>
            <w:tcW w:w="1418" w:type="dxa"/>
            <w:tcBorders>
              <w:top w:val="nil"/>
              <w:left w:val="nil"/>
              <w:bottom w:val="single" w:sz="2" w:space="0" w:color="auto"/>
              <w:right w:val="nil"/>
            </w:tcBorders>
            <w:shd w:val="clear" w:color="auto" w:fill="auto"/>
            <w:noWrap/>
          </w:tcPr>
          <w:p w14:paraId="05C0A72C" w14:textId="77777777" w:rsidR="002D6827" w:rsidRPr="003374D7" w:rsidRDefault="002D6827" w:rsidP="007E151C">
            <w:pPr>
              <w:jc w:val="center"/>
              <w:rPr>
                <w:sz w:val="18"/>
                <w:szCs w:val="18"/>
              </w:rPr>
            </w:pPr>
            <w:r w:rsidRPr="003374D7">
              <w:rPr>
                <w:sz w:val="18"/>
                <w:szCs w:val="18"/>
              </w:rPr>
              <w:t>(0,4252)</w:t>
            </w:r>
          </w:p>
        </w:tc>
      </w:tr>
      <w:tr w:rsidR="002D6827" w:rsidRPr="00DB02C8" w14:paraId="73FCB6E6"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2621866E" w14:textId="77777777" w:rsidR="002D6827" w:rsidRPr="002A68D9" w:rsidRDefault="002D6827" w:rsidP="007E151C">
            <w:pPr>
              <w:rPr>
                <w:sz w:val="18"/>
                <w:szCs w:val="18"/>
              </w:rPr>
            </w:pPr>
            <w:r w:rsidRPr="002A68D9">
              <w:rPr>
                <w:sz w:val="18"/>
                <w:szCs w:val="18"/>
              </w:rPr>
              <w:t xml:space="preserve">Escola possui computador </w:t>
            </w:r>
          </w:p>
        </w:tc>
        <w:tc>
          <w:tcPr>
            <w:tcW w:w="1418" w:type="dxa"/>
            <w:tcBorders>
              <w:top w:val="single" w:sz="2" w:space="0" w:color="auto"/>
              <w:left w:val="nil"/>
              <w:bottom w:val="nil"/>
              <w:right w:val="nil"/>
            </w:tcBorders>
            <w:shd w:val="clear" w:color="auto" w:fill="auto"/>
            <w:noWrap/>
            <w:vAlign w:val="bottom"/>
          </w:tcPr>
          <w:p w14:paraId="6F2EF230"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5993***</w:t>
            </w:r>
          </w:p>
        </w:tc>
        <w:tc>
          <w:tcPr>
            <w:tcW w:w="1418" w:type="dxa"/>
            <w:tcBorders>
              <w:top w:val="single" w:sz="2" w:space="0" w:color="auto"/>
              <w:left w:val="nil"/>
              <w:bottom w:val="nil"/>
              <w:right w:val="nil"/>
            </w:tcBorders>
            <w:shd w:val="clear" w:color="auto" w:fill="auto"/>
            <w:noWrap/>
            <w:vAlign w:val="bottom"/>
          </w:tcPr>
          <w:p w14:paraId="770E1F88" w14:textId="77777777" w:rsidR="002D6827" w:rsidRPr="00DB02C8" w:rsidRDefault="002D6827" w:rsidP="007E151C">
            <w:pPr>
              <w:jc w:val="center"/>
              <w:rPr>
                <w:sz w:val="18"/>
                <w:szCs w:val="18"/>
              </w:rPr>
            </w:pPr>
            <w:r w:rsidRPr="00DB02C8">
              <w:rPr>
                <w:sz w:val="18"/>
                <w:szCs w:val="18"/>
              </w:rPr>
              <w:t>-1</w:t>
            </w:r>
            <w:r>
              <w:rPr>
                <w:sz w:val="18"/>
                <w:szCs w:val="18"/>
              </w:rPr>
              <w:t>,</w:t>
            </w:r>
            <w:r w:rsidRPr="00DB02C8">
              <w:rPr>
                <w:sz w:val="18"/>
                <w:szCs w:val="18"/>
              </w:rPr>
              <w:t>5792***</w:t>
            </w:r>
          </w:p>
        </w:tc>
        <w:tc>
          <w:tcPr>
            <w:tcW w:w="1418" w:type="dxa"/>
            <w:tcBorders>
              <w:top w:val="single" w:sz="2" w:space="0" w:color="auto"/>
              <w:left w:val="nil"/>
              <w:bottom w:val="nil"/>
              <w:right w:val="nil"/>
            </w:tcBorders>
            <w:shd w:val="clear" w:color="auto" w:fill="auto"/>
            <w:noWrap/>
          </w:tcPr>
          <w:p w14:paraId="73DCAD99" w14:textId="77777777" w:rsidR="002D6827" w:rsidRPr="003374D7" w:rsidRDefault="002D6827" w:rsidP="007E151C">
            <w:pPr>
              <w:jc w:val="center"/>
              <w:rPr>
                <w:sz w:val="18"/>
                <w:szCs w:val="18"/>
              </w:rPr>
            </w:pPr>
            <w:r w:rsidRPr="003374D7">
              <w:rPr>
                <w:sz w:val="18"/>
                <w:szCs w:val="18"/>
              </w:rPr>
              <w:t>-1,6368***</w:t>
            </w:r>
          </w:p>
        </w:tc>
      </w:tr>
      <w:tr w:rsidR="002D6827" w:rsidRPr="00DB02C8" w14:paraId="1B3D183D"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41017A2F"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70B934D0"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5851)</w:t>
            </w:r>
          </w:p>
        </w:tc>
        <w:tc>
          <w:tcPr>
            <w:tcW w:w="1418" w:type="dxa"/>
            <w:tcBorders>
              <w:top w:val="nil"/>
              <w:left w:val="nil"/>
              <w:bottom w:val="single" w:sz="2" w:space="0" w:color="auto"/>
              <w:right w:val="nil"/>
            </w:tcBorders>
            <w:shd w:val="clear" w:color="auto" w:fill="auto"/>
            <w:noWrap/>
            <w:vAlign w:val="bottom"/>
          </w:tcPr>
          <w:p w14:paraId="0C2C044E"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5852)</w:t>
            </w:r>
          </w:p>
        </w:tc>
        <w:tc>
          <w:tcPr>
            <w:tcW w:w="1418" w:type="dxa"/>
            <w:tcBorders>
              <w:top w:val="nil"/>
              <w:left w:val="nil"/>
              <w:bottom w:val="single" w:sz="2" w:space="0" w:color="auto"/>
              <w:right w:val="nil"/>
            </w:tcBorders>
            <w:shd w:val="clear" w:color="auto" w:fill="auto"/>
            <w:noWrap/>
          </w:tcPr>
          <w:p w14:paraId="0FADD7D1" w14:textId="77777777" w:rsidR="002D6827" w:rsidRPr="003374D7" w:rsidRDefault="002D6827" w:rsidP="007E151C">
            <w:pPr>
              <w:jc w:val="center"/>
              <w:rPr>
                <w:sz w:val="18"/>
                <w:szCs w:val="18"/>
              </w:rPr>
            </w:pPr>
            <w:r w:rsidRPr="003374D7">
              <w:rPr>
                <w:sz w:val="18"/>
                <w:szCs w:val="18"/>
              </w:rPr>
              <w:t>(0,6050)</w:t>
            </w:r>
          </w:p>
        </w:tc>
      </w:tr>
      <w:tr w:rsidR="002D6827" w:rsidRPr="00DB02C8" w14:paraId="52361B8F"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11D78F31" w14:textId="77777777" w:rsidR="002D6827" w:rsidRPr="002A68D9" w:rsidRDefault="002D6827" w:rsidP="007E151C">
            <w:pPr>
              <w:rPr>
                <w:sz w:val="18"/>
                <w:szCs w:val="18"/>
              </w:rPr>
            </w:pPr>
            <w:r w:rsidRPr="002A68D9">
              <w:rPr>
                <w:sz w:val="18"/>
                <w:szCs w:val="18"/>
              </w:rPr>
              <w:t xml:space="preserve">Escola possui biblioteca </w:t>
            </w:r>
          </w:p>
        </w:tc>
        <w:tc>
          <w:tcPr>
            <w:tcW w:w="1418" w:type="dxa"/>
            <w:tcBorders>
              <w:top w:val="single" w:sz="2" w:space="0" w:color="auto"/>
              <w:left w:val="nil"/>
              <w:bottom w:val="nil"/>
              <w:right w:val="nil"/>
            </w:tcBorders>
            <w:shd w:val="clear" w:color="auto" w:fill="auto"/>
            <w:noWrap/>
            <w:vAlign w:val="bottom"/>
          </w:tcPr>
          <w:p w14:paraId="159CF2AA"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9802*</w:t>
            </w:r>
          </w:p>
        </w:tc>
        <w:tc>
          <w:tcPr>
            <w:tcW w:w="1418" w:type="dxa"/>
            <w:tcBorders>
              <w:top w:val="single" w:sz="2" w:space="0" w:color="auto"/>
              <w:left w:val="nil"/>
              <w:bottom w:val="nil"/>
              <w:right w:val="nil"/>
            </w:tcBorders>
            <w:shd w:val="clear" w:color="auto" w:fill="auto"/>
            <w:noWrap/>
            <w:vAlign w:val="bottom"/>
          </w:tcPr>
          <w:p w14:paraId="41162F83"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9195*</w:t>
            </w:r>
          </w:p>
        </w:tc>
        <w:tc>
          <w:tcPr>
            <w:tcW w:w="1418" w:type="dxa"/>
            <w:tcBorders>
              <w:top w:val="single" w:sz="2" w:space="0" w:color="auto"/>
              <w:left w:val="nil"/>
              <w:bottom w:val="nil"/>
              <w:right w:val="nil"/>
            </w:tcBorders>
            <w:shd w:val="clear" w:color="auto" w:fill="auto"/>
            <w:noWrap/>
          </w:tcPr>
          <w:p w14:paraId="0B298092" w14:textId="77777777" w:rsidR="002D6827" w:rsidRPr="003374D7" w:rsidRDefault="002D6827" w:rsidP="007E151C">
            <w:pPr>
              <w:jc w:val="center"/>
              <w:rPr>
                <w:sz w:val="18"/>
                <w:szCs w:val="18"/>
              </w:rPr>
            </w:pPr>
            <w:r w:rsidRPr="003374D7">
              <w:rPr>
                <w:sz w:val="18"/>
                <w:szCs w:val="18"/>
              </w:rPr>
              <w:t>0,9681*</w:t>
            </w:r>
          </w:p>
        </w:tc>
      </w:tr>
      <w:tr w:rsidR="002D6827" w:rsidRPr="00DB02C8" w14:paraId="3D7BB090" w14:textId="77777777" w:rsidTr="007E151C">
        <w:trPr>
          <w:gridAfter w:val="2"/>
          <w:wAfter w:w="512" w:type="dxa"/>
          <w:trHeight w:hRule="exact" w:val="198"/>
          <w:jc w:val="center"/>
        </w:trPr>
        <w:tc>
          <w:tcPr>
            <w:tcW w:w="3063" w:type="dxa"/>
            <w:vMerge/>
            <w:tcBorders>
              <w:top w:val="nil"/>
              <w:bottom w:val="single" w:sz="2" w:space="0" w:color="auto"/>
              <w:right w:val="nil"/>
            </w:tcBorders>
            <w:shd w:val="clear" w:color="auto" w:fill="auto"/>
            <w:noWrap/>
            <w:vAlign w:val="center"/>
          </w:tcPr>
          <w:p w14:paraId="00CC1179" w14:textId="77777777" w:rsidR="002D6827" w:rsidRPr="002A68D9" w:rsidRDefault="002D6827" w:rsidP="007E151C">
            <w:pPr>
              <w:rPr>
                <w:sz w:val="18"/>
                <w:szCs w:val="18"/>
              </w:rPr>
            </w:pPr>
          </w:p>
        </w:tc>
        <w:tc>
          <w:tcPr>
            <w:tcW w:w="1418" w:type="dxa"/>
            <w:tcBorders>
              <w:top w:val="nil"/>
              <w:left w:val="nil"/>
              <w:bottom w:val="single" w:sz="2" w:space="0" w:color="auto"/>
              <w:right w:val="nil"/>
            </w:tcBorders>
            <w:shd w:val="clear" w:color="auto" w:fill="auto"/>
            <w:noWrap/>
            <w:vAlign w:val="bottom"/>
          </w:tcPr>
          <w:p w14:paraId="2FC6FE3D"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5248)</w:t>
            </w:r>
          </w:p>
        </w:tc>
        <w:tc>
          <w:tcPr>
            <w:tcW w:w="1418" w:type="dxa"/>
            <w:tcBorders>
              <w:top w:val="nil"/>
              <w:left w:val="nil"/>
              <w:bottom w:val="single" w:sz="2" w:space="0" w:color="auto"/>
              <w:right w:val="nil"/>
            </w:tcBorders>
            <w:shd w:val="clear" w:color="auto" w:fill="auto"/>
            <w:noWrap/>
            <w:vAlign w:val="bottom"/>
          </w:tcPr>
          <w:p w14:paraId="0014353E"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5242)</w:t>
            </w:r>
          </w:p>
        </w:tc>
        <w:tc>
          <w:tcPr>
            <w:tcW w:w="1418" w:type="dxa"/>
            <w:tcBorders>
              <w:top w:val="nil"/>
              <w:left w:val="nil"/>
              <w:bottom w:val="single" w:sz="2" w:space="0" w:color="auto"/>
              <w:right w:val="nil"/>
            </w:tcBorders>
            <w:shd w:val="clear" w:color="auto" w:fill="auto"/>
            <w:noWrap/>
          </w:tcPr>
          <w:p w14:paraId="224B4AA7" w14:textId="77777777" w:rsidR="002D6827" w:rsidRPr="003374D7" w:rsidRDefault="002D6827" w:rsidP="007E151C">
            <w:pPr>
              <w:jc w:val="center"/>
              <w:rPr>
                <w:sz w:val="18"/>
                <w:szCs w:val="18"/>
              </w:rPr>
            </w:pPr>
            <w:r w:rsidRPr="003374D7">
              <w:rPr>
                <w:sz w:val="18"/>
                <w:szCs w:val="18"/>
              </w:rPr>
              <w:t>(0,5412)</w:t>
            </w:r>
          </w:p>
        </w:tc>
      </w:tr>
      <w:tr w:rsidR="002D6827" w:rsidRPr="00DB02C8" w14:paraId="1E790C65"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4D316382" w14:textId="77777777" w:rsidR="002D6827" w:rsidRPr="002A68D9" w:rsidRDefault="002D6827" w:rsidP="007E151C">
            <w:pPr>
              <w:rPr>
                <w:sz w:val="18"/>
                <w:szCs w:val="18"/>
              </w:rPr>
            </w:pPr>
            <w:r w:rsidRPr="002A68D9">
              <w:rPr>
                <w:sz w:val="18"/>
                <w:szCs w:val="18"/>
              </w:rPr>
              <w:t xml:space="preserve">Escola possui atividades extracurriculares </w:t>
            </w:r>
          </w:p>
        </w:tc>
        <w:tc>
          <w:tcPr>
            <w:tcW w:w="1418" w:type="dxa"/>
            <w:tcBorders>
              <w:top w:val="single" w:sz="2" w:space="0" w:color="auto"/>
              <w:left w:val="nil"/>
              <w:bottom w:val="nil"/>
              <w:right w:val="nil"/>
            </w:tcBorders>
            <w:shd w:val="clear" w:color="auto" w:fill="auto"/>
            <w:noWrap/>
            <w:vAlign w:val="bottom"/>
          </w:tcPr>
          <w:p w14:paraId="7AC356A1" w14:textId="77777777" w:rsidR="002D6827" w:rsidRPr="00DB02C8" w:rsidRDefault="002D6827" w:rsidP="007E151C">
            <w:pPr>
              <w:jc w:val="center"/>
              <w:rPr>
                <w:sz w:val="18"/>
                <w:szCs w:val="18"/>
              </w:rPr>
            </w:pPr>
            <w:r w:rsidRPr="00DB02C8">
              <w:rPr>
                <w:sz w:val="18"/>
                <w:szCs w:val="18"/>
              </w:rPr>
              <w:t>2</w:t>
            </w:r>
            <w:r>
              <w:rPr>
                <w:sz w:val="18"/>
                <w:szCs w:val="18"/>
              </w:rPr>
              <w:t>,</w:t>
            </w:r>
            <w:r w:rsidRPr="00DB02C8">
              <w:rPr>
                <w:sz w:val="18"/>
                <w:szCs w:val="18"/>
              </w:rPr>
              <w:t>3129***</w:t>
            </w:r>
          </w:p>
        </w:tc>
        <w:tc>
          <w:tcPr>
            <w:tcW w:w="1418" w:type="dxa"/>
            <w:tcBorders>
              <w:top w:val="single" w:sz="2" w:space="0" w:color="auto"/>
              <w:left w:val="nil"/>
              <w:bottom w:val="nil"/>
              <w:right w:val="nil"/>
            </w:tcBorders>
            <w:shd w:val="clear" w:color="auto" w:fill="auto"/>
            <w:noWrap/>
            <w:vAlign w:val="bottom"/>
          </w:tcPr>
          <w:p w14:paraId="32DF479D" w14:textId="77777777" w:rsidR="002D6827" w:rsidRPr="00DB02C8" w:rsidRDefault="002D6827" w:rsidP="007E151C">
            <w:pPr>
              <w:jc w:val="center"/>
              <w:rPr>
                <w:sz w:val="18"/>
                <w:szCs w:val="18"/>
              </w:rPr>
            </w:pPr>
            <w:r w:rsidRPr="00DB02C8">
              <w:rPr>
                <w:sz w:val="18"/>
                <w:szCs w:val="18"/>
              </w:rPr>
              <w:t>2</w:t>
            </w:r>
            <w:r>
              <w:rPr>
                <w:sz w:val="18"/>
                <w:szCs w:val="18"/>
              </w:rPr>
              <w:t>,</w:t>
            </w:r>
            <w:r w:rsidRPr="00DB02C8">
              <w:rPr>
                <w:sz w:val="18"/>
                <w:szCs w:val="18"/>
              </w:rPr>
              <w:t>1886***</w:t>
            </w:r>
          </w:p>
        </w:tc>
        <w:tc>
          <w:tcPr>
            <w:tcW w:w="1418" w:type="dxa"/>
            <w:tcBorders>
              <w:top w:val="single" w:sz="2" w:space="0" w:color="auto"/>
              <w:left w:val="nil"/>
              <w:bottom w:val="nil"/>
              <w:right w:val="nil"/>
            </w:tcBorders>
            <w:shd w:val="clear" w:color="auto" w:fill="auto"/>
            <w:noWrap/>
          </w:tcPr>
          <w:p w14:paraId="3ACB25E1" w14:textId="77777777" w:rsidR="002D6827" w:rsidRPr="003374D7" w:rsidRDefault="002D6827" w:rsidP="007E151C">
            <w:pPr>
              <w:jc w:val="center"/>
              <w:rPr>
                <w:sz w:val="18"/>
                <w:szCs w:val="18"/>
              </w:rPr>
            </w:pPr>
            <w:r w:rsidRPr="003374D7">
              <w:rPr>
                <w:sz w:val="18"/>
                <w:szCs w:val="18"/>
              </w:rPr>
              <w:t>2,3364***</w:t>
            </w:r>
          </w:p>
        </w:tc>
      </w:tr>
      <w:tr w:rsidR="002D6827" w:rsidRPr="00DB02C8" w14:paraId="523444C3" w14:textId="77777777" w:rsidTr="007E151C">
        <w:trPr>
          <w:gridAfter w:val="2"/>
          <w:wAfter w:w="512" w:type="dxa"/>
          <w:trHeight w:hRule="exact" w:val="198"/>
          <w:jc w:val="center"/>
        </w:trPr>
        <w:tc>
          <w:tcPr>
            <w:tcW w:w="3063" w:type="dxa"/>
            <w:vMerge/>
            <w:tcBorders>
              <w:top w:val="nil"/>
              <w:bottom w:val="single" w:sz="4" w:space="0" w:color="auto"/>
              <w:right w:val="nil"/>
            </w:tcBorders>
            <w:shd w:val="clear" w:color="auto" w:fill="auto"/>
            <w:noWrap/>
            <w:vAlign w:val="center"/>
          </w:tcPr>
          <w:p w14:paraId="24DD487F" w14:textId="77777777" w:rsidR="002D6827" w:rsidRPr="002A68D9" w:rsidRDefault="002D6827" w:rsidP="007E151C">
            <w:pPr>
              <w:rPr>
                <w:sz w:val="18"/>
                <w:szCs w:val="18"/>
              </w:rPr>
            </w:pPr>
          </w:p>
        </w:tc>
        <w:tc>
          <w:tcPr>
            <w:tcW w:w="1418" w:type="dxa"/>
            <w:tcBorders>
              <w:top w:val="nil"/>
              <w:left w:val="nil"/>
              <w:bottom w:val="single" w:sz="4" w:space="0" w:color="auto"/>
              <w:right w:val="nil"/>
            </w:tcBorders>
            <w:shd w:val="clear" w:color="auto" w:fill="auto"/>
            <w:noWrap/>
            <w:vAlign w:val="bottom"/>
          </w:tcPr>
          <w:p w14:paraId="583306C1"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7800)</w:t>
            </w:r>
          </w:p>
        </w:tc>
        <w:tc>
          <w:tcPr>
            <w:tcW w:w="1418" w:type="dxa"/>
            <w:tcBorders>
              <w:top w:val="nil"/>
              <w:left w:val="nil"/>
              <w:bottom w:val="single" w:sz="4" w:space="0" w:color="auto"/>
              <w:right w:val="nil"/>
            </w:tcBorders>
            <w:shd w:val="clear" w:color="auto" w:fill="auto"/>
            <w:noWrap/>
            <w:vAlign w:val="bottom"/>
          </w:tcPr>
          <w:p w14:paraId="3896F30E"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7803)</w:t>
            </w:r>
          </w:p>
        </w:tc>
        <w:tc>
          <w:tcPr>
            <w:tcW w:w="1418" w:type="dxa"/>
            <w:tcBorders>
              <w:top w:val="nil"/>
              <w:left w:val="nil"/>
              <w:bottom w:val="single" w:sz="4" w:space="0" w:color="auto"/>
              <w:right w:val="nil"/>
            </w:tcBorders>
            <w:shd w:val="clear" w:color="auto" w:fill="auto"/>
            <w:noWrap/>
          </w:tcPr>
          <w:p w14:paraId="11F72ADE" w14:textId="77777777" w:rsidR="002D6827" w:rsidRPr="003374D7" w:rsidRDefault="002D6827" w:rsidP="007E151C">
            <w:pPr>
              <w:jc w:val="center"/>
              <w:rPr>
                <w:sz w:val="18"/>
                <w:szCs w:val="18"/>
              </w:rPr>
            </w:pPr>
            <w:r w:rsidRPr="003374D7">
              <w:rPr>
                <w:sz w:val="18"/>
                <w:szCs w:val="18"/>
              </w:rPr>
              <w:t>(0,8069)</w:t>
            </w:r>
          </w:p>
        </w:tc>
      </w:tr>
      <w:tr w:rsidR="002D6827" w:rsidRPr="00DB02C8" w14:paraId="1CDE616C" w14:textId="77777777" w:rsidTr="007E151C">
        <w:trPr>
          <w:gridAfter w:val="2"/>
          <w:wAfter w:w="512" w:type="dxa"/>
          <w:trHeight w:hRule="exact" w:val="198"/>
          <w:jc w:val="center"/>
        </w:trPr>
        <w:tc>
          <w:tcPr>
            <w:tcW w:w="3063" w:type="dxa"/>
            <w:vMerge w:val="restart"/>
            <w:tcBorders>
              <w:top w:val="single" w:sz="4" w:space="0" w:color="auto"/>
              <w:right w:val="nil"/>
            </w:tcBorders>
            <w:shd w:val="clear" w:color="auto" w:fill="auto"/>
            <w:noWrap/>
            <w:vAlign w:val="center"/>
          </w:tcPr>
          <w:p w14:paraId="3A3EDCEF" w14:textId="77777777" w:rsidR="002D6827" w:rsidRPr="002A68D9" w:rsidRDefault="002D6827" w:rsidP="007E151C">
            <w:pPr>
              <w:rPr>
                <w:sz w:val="18"/>
                <w:szCs w:val="18"/>
              </w:rPr>
            </w:pPr>
            <w:r>
              <w:rPr>
                <w:sz w:val="18"/>
                <w:szCs w:val="18"/>
              </w:rPr>
              <w:t>Professor conversa com responsável sobre problemas de aprendizagem</w:t>
            </w:r>
          </w:p>
        </w:tc>
        <w:tc>
          <w:tcPr>
            <w:tcW w:w="1418" w:type="dxa"/>
            <w:tcBorders>
              <w:top w:val="single" w:sz="4" w:space="0" w:color="auto"/>
              <w:left w:val="nil"/>
              <w:bottom w:val="nil"/>
              <w:right w:val="nil"/>
            </w:tcBorders>
            <w:shd w:val="clear" w:color="auto" w:fill="auto"/>
            <w:noWrap/>
            <w:vAlign w:val="bottom"/>
          </w:tcPr>
          <w:p w14:paraId="18AE8C7A"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5744</w:t>
            </w:r>
          </w:p>
        </w:tc>
        <w:tc>
          <w:tcPr>
            <w:tcW w:w="1418" w:type="dxa"/>
            <w:tcBorders>
              <w:top w:val="single" w:sz="4" w:space="0" w:color="auto"/>
              <w:left w:val="nil"/>
              <w:bottom w:val="nil"/>
              <w:right w:val="nil"/>
            </w:tcBorders>
            <w:shd w:val="clear" w:color="auto" w:fill="auto"/>
            <w:noWrap/>
            <w:vAlign w:val="bottom"/>
          </w:tcPr>
          <w:p w14:paraId="7B4FDB04"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7093</w:t>
            </w:r>
          </w:p>
        </w:tc>
        <w:tc>
          <w:tcPr>
            <w:tcW w:w="1418" w:type="dxa"/>
            <w:tcBorders>
              <w:top w:val="single" w:sz="4" w:space="0" w:color="auto"/>
              <w:left w:val="nil"/>
              <w:bottom w:val="nil"/>
              <w:right w:val="nil"/>
            </w:tcBorders>
            <w:shd w:val="clear" w:color="auto" w:fill="auto"/>
            <w:noWrap/>
          </w:tcPr>
          <w:p w14:paraId="41921938" w14:textId="77777777" w:rsidR="002D6827" w:rsidRPr="003374D7" w:rsidRDefault="002D6827" w:rsidP="007E151C">
            <w:pPr>
              <w:jc w:val="center"/>
              <w:rPr>
                <w:sz w:val="18"/>
                <w:szCs w:val="18"/>
              </w:rPr>
            </w:pPr>
            <w:r w:rsidRPr="003374D7">
              <w:rPr>
                <w:sz w:val="18"/>
                <w:szCs w:val="18"/>
              </w:rPr>
              <w:t>-0,6891</w:t>
            </w:r>
          </w:p>
        </w:tc>
      </w:tr>
      <w:tr w:rsidR="002D6827" w:rsidRPr="00DB02C8" w14:paraId="1122E37C" w14:textId="77777777" w:rsidTr="007E151C">
        <w:trPr>
          <w:gridAfter w:val="2"/>
          <w:wAfter w:w="512" w:type="dxa"/>
          <w:trHeight w:hRule="exact" w:val="198"/>
          <w:jc w:val="center"/>
        </w:trPr>
        <w:tc>
          <w:tcPr>
            <w:tcW w:w="3063" w:type="dxa"/>
            <w:vMerge/>
            <w:tcBorders>
              <w:bottom w:val="single" w:sz="4" w:space="0" w:color="auto"/>
              <w:right w:val="nil"/>
            </w:tcBorders>
            <w:shd w:val="clear" w:color="auto" w:fill="auto"/>
            <w:noWrap/>
            <w:vAlign w:val="center"/>
          </w:tcPr>
          <w:p w14:paraId="1A4C2B2D" w14:textId="77777777" w:rsidR="002D6827" w:rsidRPr="002A68D9" w:rsidRDefault="002D6827" w:rsidP="007E151C">
            <w:pPr>
              <w:rPr>
                <w:sz w:val="18"/>
                <w:szCs w:val="18"/>
              </w:rPr>
            </w:pPr>
          </w:p>
        </w:tc>
        <w:tc>
          <w:tcPr>
            <w:tcW w:w="1418" w:type="dxa"/>
            <w:tcBorders>
              <w:top w:val="nil"/>
              <w:left w:val="nil"/>
              <w:bottom w:val="single" w:sz="4" w:space="0" w:color="auto"/>
              <w:right w:val="nil"/>
            </w:tcBorders>
            <w:shd w:val="clear" w:color="auto" w:fill="auto"/>
            <w:noWrap/>
            <w:vAlign w:val="bottom"/>
          </w:tcPr>
          <w:p w14:paraId="77212700"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6365)</w:t>
            </w:r>
          </w:p>
        </w:tc>
        <w:tc>
          <w:tcPr>
            <w:tcW w:w="1418" w:type="dxa"/>
            <w:tcBorders>
              <w:top w:val="nil"/>
              <w:left w:val="nil"/>
              <w:bottom w:val="single" w:sz="4" w:space="0" w:color="auto"/>
              <w:right w:val="nil"/>
            </w:tcBorders>
            <w:shd w:val="clear" w:color="auto" w:fill="auto"/>
            <w:noWrap/>
            <w:vAlign w:val="bottom"/>
          </w:tcPr>
          <w:p w14:paraId="4DE21A0B"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6392)</w:t>
            </w:r>
          </w:p>
        </w:tc>
        <w:tc>
          <w:tcPr>
            <w:tcW w:w="1418" w:type="dxa"/>
            <w:tcBorders>
              <w:top w:val="nil"/>
              <w:left w:val="nil"/>
              <w:bottom w:val="single" w:sz="4" w:space="0" w:color="auto"/>
              <w:right w:val="nil"/>
            </w:tcBorders>
            <w:shd w:val="clear" w:color="auto" w:fill="auto"/>
            <w:noWrap/>
          </w:tcPr>
          <w:p w14:paraId="760DF953" w14:textId="77777777" w:rsidR="002D6827" w:rsidRPr="003374D7" w:rsidRDefault="002D6827" w:rsidP="007E151C">
            <w:pPr>
              <w:jc w:val="center"/>
              <w:rPr>
                <w:sz w:val="18"/>
                <w:szCs w:val="18"/>
              </w:rPr>
            </w:pPr>
            <w:r w:rsidRPr="003374D7">
              <w:rPr>
                <w:sz w:val="18"/>
                <w:szCs w:val="18"/>
              </w:rPr>
              <w:t>(0,6605)</w:t>
            </w:r>
          </w:p>
        </w:tc>
      </w:tr>
      <w:tr w:rsidR="002D6827" w:rsidRPr="00DB02C8" w14:paraId="58AABCA0" w14:textId="77777777" w:rsidTr="007E151C">
        <w:trPr>
          <w:gridAfter w:val="2"/>
          <w:wAfter w:w="512" w:type="dxa"/>
          <w:trHeight w:hRule="exact" w:val="198"/>
          <w:jc w:val="center"/>
        </w:trPr>
        <w:tc>
          <w:tcPr>
            <w:tcW w:w="3063" w:type="dxa"/>
            <w:vMerge w:val="restart"/>
            <w:tcBorders>
              <w:top w:val="single" w:sz="4" w:space="0" w:color="auto"/>
              <w:right w:val="nil"/>
            </w:tcBorders>
            <w:shd w:val="clear" w:color="auto" w:fill="auto"/>
            <w:noWrap/>
            <w:vAlign w:val="center"/>
          </w:tcPr>
          <w:p w14:paraId="027DC91E" w14:textId="77777777" w:rsidR="002D6827" w:rsidRPr="00FD5C4D" w:rsidRDefault="002D6827" w:rsidP="007E151C">
            <w:pPr>
              <w:rPr>
                <w:sz w:val="18"/>
                <w:szCs w:val="18"/>
              </w:rPr>
            </w:pPr>
            <w:r>
              <w:rPr>
                <w:sz w:val="18"/>
                <w:szCs w:val="18"/>
              </w:rPr>
              <w:t>Número de alunos na turma</w:t>
            </w:r>
          </w:p>
        </w:tc>
        <w:tc>
          <w:tcPr>
            <w:tcW w:w="1418" w:type="dxa"/>
            <w:tcBorders>
              <w:top w:val="single" w:sz="4" w:space="0" w:color="auto"/>
              <w:left w:val="nil"/>
              <w:bottom w:val="nil"/>
              <w:right w:val="nil"/>
            </w:tcBorders>
            <w:shd w:val="clear" w:color="auto" w:fill="auto"/>
            <w:noWrap/>
            <w:vAlign w:val="bottom"/>
          </w:tcPr>
          <w:p w14:paraId="2E9938CD"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0279</w:t>
            </w:r>
          </w:p>
        </w:tc>
        <w:tc>
          <w:tcPr>
            <w:tcW w:w="1418" w:type="dxa"/>
            <w:tcBorders>
              <w:top w:val="single" w:sz="4" w:space="0" w:color="auto"/>
              <w:left w:val="nil"/>
              <w:bottom w:val="nil"/>
              <w:right w:val="nil"/>
            </w:tcBorders>
            <w:shd w:val="clear" w:color="auto" w:fill="auto"/>
            <w:noWrap/>
            <w:vAlign w:val="bottom"/>
          </w:tcPr>
          <w:p w14:paraId="4724CD18"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0243</w:t>
            </w:r>
          </w:p>
        </w:tc>
        <w:tc>
          <w:tcPr>
            <w:tcW w:w="1418" w:type="dxa"/>
            <w:tcBorders>
              <w:top w:val="single" w:sz="4" w:space="0" w:color="auto"/>
              <w:left w:val="nil"/>
              <w:bottom w:val="nil"/>
              <w:right w:val="nil"/>
            </w:tcBorders>
            <w:shd w:val="clear" w:color="auto" w:fill="auto"/>
            <w:noWrap/>
          </w:tcPr>
          <w:p w14:paraId="69DCDA2C" w14:textId="77777777" w:rsidR="002D6827" w:rsidRPr="003374D7" w:rsidRDefault="002D6827" w:rsidP="007E151C">
            <w:pPr>
              <w:jc w:val="center"/>
              <w:rPr>
                <w:sz w:val="18"/>
                <w:szCs w:val="18"/>
              </w:rPr>
            </w:pPr>
            <w:r w:rsidRPr="003374D7">
              <w:rPr>
                <w:sz w:val="18"/>
                <w:szCs w:val="18"/>
              </w:rPr>
              <w:t>-0,0256</w:t>
            </w:r>
          </w:p>
        </w:tc>
      </w:tr>
      <w:tr w:rsidR="002D6827" w:rsidRPr="00DB02C8" w14:paraId="4C471560" w14:textId="77777777" w:rsidTr="007E151C">
        <w:trPr>
          <w:gridAfter w:val="2"/>
          <w:wAfter w:w="512" w:type="dxa"/>
          <w:trHeight w:hRule="exact" w:val="198"/>
          <w:jc w:val="center"/>
        </w:trPr>
        <w:tc>
          <w:tcPr>
            <w:tcW w:w="3063" w:type="dxa"/>
            <w:vMerge/>
            <w:tcBorders>
              <w:bottom w:val="single" w:sz="4" w:space="0" w:color="auto"/>
              <w:right w:val="nil"/>
            </w:tcBorders>
            <w:shd w:val="clear" w:color="auto" w:fill="auto"/>
            <w:noWrap/>
            <w:vAlign w:val="center"/>
          </w:tcPr>
          <w:p w14:paraId="29131C85" w14:textId="77777777" w:rsidR="002D6827" w:rsidRPr="002A68D9" w:rsidRDefault="002D6827" w:rsidP="007E151C">
            <w:pPr>
              <w:rPr>
                <w:sz w:val="18"/>
                <w:szCs w:val="18"/>
              </w:rPr>
            </w:pPr>
          </w:p>
        </w:tc>
        <w:tc>
          <w:tcPr>
            <w:tcW w:w="1418" w:type="dxa"/>
            <w:tcBorders>
              <w:top w:val="nil"/>
              <w:left w:val="nil"/>
              <w:bottom w:val="single" w:sz="4" w:space="0" w:color="auto"/>
              <w:right w:val="nil"/>
            </w:tcBorders>
            <w:shd w:val="clear" w:color="auto" w:fill="auto"/>
            <w:noWrap/>
            <w:vAlign w:val="bottom"/>
          </w:tcPr>
          <w:p w14:paraId="5D39DE5A"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0317)</w:t>
            </w:r>
          </w:p>
        </w:tc>
        <w:tc>
          <w:tcPr>
            <w:tcW w:w="1418" w:type="dxa"/>
            <w:tcBorders>
              <w:top w:val="nil"/>
              <w:left w:val="nil"/>
              <w:bottom w:val="single" w:sz="4" w:space="0" w:color="auto"/>
              <w:right w:val="nil"/>
            </w:tcBorders>
            <w:shd w:val="clear" w:color="auto" w:fill="auto"/>
            <w:noWrap/>
            <w:vAlign w:val="bottom"/>
          </w:tcPr>
          <w:p w14:paraId="1013F9D7"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0318)</w:t>
            </w:r>
          </w:p>
        </w:tc>
        <w:tc>
          <w:tcPr>
            <w:tcW w:w="1418" w:type="dxa"/>
            <w:tcBorders>
              <w:top w:val="nil"/>
              <w:left w:val="nil"/>
              <w:bottom w:val="single" w:sz="4" w:space="0" w:color="auto"/>
              <w:right w:val="nil"/>
            </w:tcBorders>
            <w:shd w:val="clear" w:color="auto" w:fill="auto"/>
            <w:noWrap/>
          </w:tcPr>
          <w:p w14:paraId="69646A18" w14:textId="77777777" w:rsidR="002D6827" w:rsidRPr="003374D7" w:rsidRDefault="002D6827" w:rsidP="007E151C">
            <w:pPr>
              <w:jc w:val="center"/>
              <w:rPr>
                <w:sz w:val="18"/>
                <w:szCs w:val="18"/>
              </w:rPr>
            </w:pPr>
            <w:r w:rsidRPr="003374D7">
              <w:rPr>
                <w:sz w:val="18"/>
                <w:szCs w:val="18"/>
              </w:rPr>
              <w:t>(0,0329)</w:t>
            </w:r>
          </w:p>
        </w:tc>
      </w:tr>
      <w:tr w:rsidR="002D6827" w:rsidRPr="00DB02C8" w14:paraId="7DCDDA69" w14:textId="77777777" w:rsidTr="007E151C">
        <w:trPr>
          <w:gridAfter w:val="2"/>
          <w:wAfter w:w="512" w:type="dxa"/>
          <w:trHeight w:hRule="exact" w:val="198"/>
          <w:jc w:val="center"/>
        </w:trPr>
        <w:tc>
          <w:tcPr>
            <w:tcW w:w="3063" w:type="dxa"/>
            <w:vMerge w:val="restart"/>
            <w:tcBorders>
              <w:top w:val="single" w:sz="4" w:space="0" w:color="auto"/>
              <w:right w:val="nil"/>
            </w:tcBorders>
            <w:shd w:val="clear" w:color="auto" w:fill="auto"/>
            <w:noWrap/>
            <w:vAlign w:val="center"/>
          </w:tcPr>
          <w:p w14:paraId="5E0BEAFA" w14:textId="77777777" w:rsidR="002D6827" w:rsidRPr="00FD5C4D" w:rsidRDefault="002D6827" w:rsidP="007E151C">
            <w:pPr>
              <w:rPr>
                <w:sz w:val="18"/>
                <w:szCs w:val="18"/>
              </w:rPr>
            </w:pPr>
            <w:r>
              <w:rPr>
                <w:sz w:val="18"/>
                <w:szCs w:val="18"/>
              </w:rPr>
              <w:t>Quem acompanha a vida escolar do aluno</w:t>
            </w:r>
          </w:p>
        </w:tc>
        <w:tc>
          <w:tcPr>
            <w:tcW w:w="1418" w:type="dxa"/>
            <w:tcBorders>
              <w:top w:val="single" w:sz="4" w:space="0" w:color="auto"/>
              <w:left w:val="nil"/>
              <w:bottom w:val="nil"/>
              <w:right w:val="nil"/>
            </w:tcBorders>
            <w:shd w:val="clear" w:color="auto" w:fill="auto"/>
            <w:noWrap/>
            <w:vAlign w:val="bottom"/>
          </w:tcPr>
          <w:p w14:paraId="0A425044"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4211</w:t>
            </w:r>
          </w:p>
        </w:tc>
        <w:tc>
          <w:tcPr>
            <w:tcW w:w="1418" w:type="dxa"/>
            <w:tcBorders>
              <w:top w:val="single" w:sz="4" w:space="0" w:color="auto"/>
              <w:left w:val="nil"/>
              <w:bottom w:val="nil"/>
              <w:right w:val="nil"/>
            </w:tcBorders>
            <w:shd w:val="clear" w:color="auto" w:fill="auto"/>
            <w:noWrap/>
            <w:vAlign w:val="bottom"/>
          </w:tcPr>
          <w:p w14:paraId="2D0DF335"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4314</w:t>
            </w:r>
          </w:p>
        </w:tc>
        <w:tc>
          <w:tcPr>
            <w:tcW w:w="1418" w:type="dxa"/>
            <w:tcBorders>
              <w:top w:val="single" w:sz="4" w:space="0" w:color="auto"/>
              <w:left w:val="nil"/>
              <w:bottom w:val="nil"/>
              <w:right w:val="nil"/>
            </w:tcBorders>
            <w:shd w:val="clear" w:color="auto" w:fill="auto"/>
            <w:noWrap/>
          </w:tcPr>
          <w:p w14:paraId="0B37FC11" w14:textId="77777777" w:rsidR="002D6827" w:rsidRPr="003374D7" w:rsidRDefault="002D6827" w:rsidP="007E151C">
            <w:pPr>
              <w:jc w:val="center"/>
              <w:rPr>
                <w:sz w:val="18"/>
                <w:szCs w:val="18"/>
              </w:rPr>
            </w:pPr>
            <w:r w:rsidRPr="003374D7">
              <w:rPr>
                <w:sz w:val="18"/>
                <w:szCs w:val="18"/>
              </w:rPr>
              <w:t>0,4517</w:t>
            </w:r>
          </w:p>
        </w:tc>
      </w:tr>
      <w:tr w:rsidR="002D6827" w:rsidRPr="00DB02C8" w14:paraId="02EFEF63" w14:textId="77777777" w:rsidTr="007E151C">
        <w:trPr>
          <w:gridAfter w:val="2"/>
          <w:wAfter w:w="512" w:type="dxa"/>
          <w:trHeight w:hRule="exact" w:val="198"/>
          <w:jc w:val="center"/>
        </w:trPr>
        <w:tc>
          <w:tcPr>
            <w:tcW w:w="3063" w:type="dxa"/>
            <w:vMerge/>
            <w:tcBorders>
              <w:bottom w:val="single" w:sz="2" w:space="0" w:color="auto"/>
              <w:right w:val="nil"/>
            </w:tcBorders>
            <w:shd w:val="clear" w:color="auto" w:fill="auto"/>
            <w:noWrap/>
            <w:vAlign w:val="center"/>
          </w:tcPr>
          <w:p w14:paraId="5D40DDDC" w14:textId="77777777" w:rsidR="002D6827" w:rsidRPr="00FD5C4D" w:rsidRDefault="002D6827" w:rsidP="007E151C">
            <w:pPr>
              <w:rPr>
                <w:sz w:val="18"/>
                <w:szCs w:val="18"/>
              </w:rPr>
            </w:pPr>
          </w:p>
        </w:tc>
        <w:tc>
          <w:tcPr>
            <w:tcW w:w="1418" w:type="dxa"/>
            <w:tcBorders>
              <w:top w:val="nil"/>
              <w:left w:val="nil"/>
              <w:bottom w:val="single" w:sz="4" w:space="0" w:color="auto"/>
              <w:right w:val="nil"/>
            </w:tcBorders>
            <w:shd w:val="clear" w:color="auto" w:fill="auto"/>
            <w:noWrap/>
            <w:vAlign w:val="bottom"/>
          </w:tcPr>
          <w:p w14:paraId="1C8C3A88"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2726)</w:t>
            </w:r>
          </w:p>
        </w:tc>
        <w:tc>
          <w:tcPr>
            <w:tcW w:w="1418" w:type="dxa"/>
            <w:tcBorders>
              <w:top w:val="nil"/>
              <w:left w:val="nil"/>
              <w:bottom w:val="single" w:sz="4" w:space="0" w:color="auto"/>
              <w:right w:val="nil"/>
            </w:tcBorders>
            <w:shd w:val="clear" w:color="auto" w:fill="auto"/>
            <w:noWrap/>
            <w:vAlign w:val="bottom"/>
          </w:tcPr>
          <w:p w14:paraId="4AAE45AD"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2721)</w:t>
            </w:r>
          </w:p>
        </w:tc>
        <w:tc>
          <w:tcPr>
            <w:tcW w:w="1418" w:type="dxa"/>
            <w:tcBorders>
              <w:top w:val="nil"/>
              <w:left w:val="nil"/>
              <w:bottom w:val="single" w:sz="4" w:space="0" w:color="auto"/>
              <w:right w:val="nil"/>
            </w:tcBorders>
            <w:shd w:val="clear" w:color="auto" w:fill="auto"/>
            <w:noWrap/>
          </w:tcPr>
          <w:p w14:paraId="1AB3E8A0" w14:textId="77777777" w:rsidR="002D6827" w:rsidRPr="003374D7" w:rsidRDefault="002D6827" w:rsidP="007E151C">
            <w:pPr>
              <w:jc w:val="center"/>
              <w:rPr>
                <w:sz w:val="18"/>
                <w:szCs w:val="18"/>
              </w:rPr>
            </w:pPr>
            <w:r w:rsidRPr="003374D7">
              <w:rPr>
                <w:sz w:val="18"/>
                <w:szCs w:val="18"/>
              </w:rPr>
              <w:t>(0,2816)</w:t>
            </w:r>
          </w:p>
        </w:tc>
      </w:tr>
      <w:tr w:rsidR="002D6827" w:rsidRPr="00DB02C8" w14:paraId="1BD4B7DA" w14:textId="77777777" w:rsidTr="007E151C">
        <w:trPr>
          <w:gridAfter w:val="2"/>
          <w:wAfter w:w="512" w:type="dxa"/>
          <w:trHeight w:hRule="exact" w:val="198"/>
          <w:jc w:val="center"/>
        </w:trPr>
        <w:tc>
          <w:tcPr>
            <w:tcW w:w="3063" w:type="dxa"/>
            <w:vMerge w:val="restart"/>
            <w:tcBorders>
              <w:top w:val="single" w:sz="2" w:space="0" w:color="auto"/>
              <w:bottom w:val="nil"/>
              <w:right w:val="nil"/>
            </w:tcBorders>
            <w:shd w:val="clear" w:color="auto" w:fill="auto"/>
            <w:noWrap/>
            <w:vAlign w:val="center"/>
          </w:tcPr>
          <w:p w14:paraId="49BF515A" w14:textId="77777777" w:rsidR="002D6827" w:rsidRPr="002A68D9" w:rsidRDefault="002D6827" w:rsidP="007E151C">
            <w:pPr>
              <w:rPr>
                <w:sz w:val="18"/>
                <w:szCs w:val="18"/>
              </w:rPr>
            </w:pPr>
            <w:r w:rsidRPr="002A68D9">
              <w:rPr>
                <w:sz w:val="18"/>
                <w:szCs w:val="18"/>
              </w:rPr>
              <w:t>Constante</w:t>
            </w:r>
          </w:p>
        </w:tc>
        <w:tc>
          <w:tcPr>
            <w:tcW w:w="1418" w:type="dxa"/>
            <w:tcBorders>
              <w:top w:val="single" w:sz="4" w:space="0" w:color="auto"/>
              <w:left w:val="nil"/>
              <w:bottom w:val="nil"/>
              <w:right w:val="nil"/>
            </w:tcBorders>
            <w:shd w:val="clear" w:color="auto" w:fill="auto"/>
            <w:noWrap/>
            <w:vAlign w:val="bottom"/>
          </w:tcPr>
          <w:p w14:paraId="4BA0BFDD" w14:textId="77777777" w:rsidR="002D6827" w:rsidRPr="00DB02C8" w:rsidRDefault="002D6827" w:rsidP="007E151C">
            <w:pPr>
              <w:jc w:val="center"/>
              <w:rPr>
                <w:sz w:val="18"/>
                <w:szCs w:val="18"/>
              </w:rPr>
            </w:pPr>
            <w:r w:rsidRPr="00DB02C8">
              <w:rPr>
                <w:sz w:val="18"/>
                <w:szCs w:val="18"/>
              </w:rPr>
              <w:t>2</w:t>
            </w:r>
            <w:r>
              <w:rPr>
                <w:sz w:val="18"/>
                <w:szCs w:val="18"/>
              </w:rPr>
              <w:t>,</w:t>
            </w:r>
            <w:r w:rsidRPr="00DB02C8">
              <w:rPr>
                <w:sz w:val="18"/>
                <w:szCs w:val="18"/>
              </w:rPr>
              <w:t>8870***</w:t>
            </w:r>
          </w:p>
        </w:tc>
        <w:tc>
          <w:tcPr>
            <w:tcW w:w="1418" w:type="dxa"/>
            <w:tcBorders>
              <w:top w:val="single" w:sz="4" w:space="0" w:color="auto"/>
              <w:left w:val="nil"/>
              <w:bottom w:val="nil"/>
              <w:right w:val="nil"/>
            </w:tcBorders>
            <w:shd w:val="clear" w:color="auto" w:fill="auto"/>
            <w:noWrap/>
            <w:vAlign w:val="bottom"/>
          </w:tcPr>
          <w:p w14:paraId="70ED6DC7" w14:textId="77777777" w:rsidR="002D6827" w:rsidRPr="00DB02C8" w:rsidRDefault="002D6827" w:rsidP="007E151C">
            <w:pPr>
              <w:jc w:val="center"/>
              <w:rPr>
                <w:sz w:val="18"/>
                <w:szCs w:val="18"/>
              </w:rPr>
            </w:pPr>
            <w:r w:rsidRPr="00DB02C8">
              <w:rPr>
                <w:sz w:val="18"/>
                <w:szCs w:val="18"/>
              </w:rPr>
              <w:t>3</w:t>
            </w:r>
            <w:r>
              <w:rPr>
                <w:sz w:val="18"/>
                <w:szCs w:val="18"/>
              </w:rPr>
              <w:t>,</w:t>
            </w:r>
            <w:r w:rsidRPr="00DB02C8">
              <w:rPr>
                <w:sz w:val="18"/>
                <w:szCs w:val="18"/>
              </w:rPr>
              <w:t>0315***</w:t>
            </w:r>
          </w:p>
        </w:tc>
        <w:tc>
          <w:tcPr>
            <w:tcW w:w="1418" w:type="dxa"/>
            <w:tcBorders>
              <w:top w:val="single" w:sz="4" w:space="0" w:color="auto"/>
              <w:left w:val="nil"/>
              <w:bottom w:val="nil"/>
              <w:right w:val="nil"/>
            </w:tcBorders>
            <w:shd w:val="clear" w:color="auto" w:fill="auto"/>
            <w:noWrap/>
          </w:tcPr>
          <w:p w14:paraId="5F996C18" w14:textId="77777777" w:rsidR="002D6827" w:rsidRPr="003374D7" w:rsidRDefault="002D6827" w:rsidP="007E151C">
            <w:pPr>
              <w:jc w:val="center"/>
              <w:rPr>
                <w:sz w:val="18"/>
                <w:szCs w:val="18"/>
              </w:rPr>
            </w:pPr>
            <w:r w:rsidRPr="003374D7">
              <w:rPr>
                <w:sz w:val="18"/>
                <w:szCs w:val="18"/>
              </w:rPr>
              <w:t>-0,4057</w:t>
            </w:r>
          </w:p>
        </w:tc>
      </w:tr>
      <w:tr w:rsidR="002D6827" w:rsidRPr="00DB02C8" w14:paraId="572CFBCA" w14:textId="77777777" w:rsidTr="007E151C">
        <w:trPr>
          <w:gridAfter w:val="2"/>
          <w:wAfter w:w="512" w:type="dxa"/>
          <w:trHeight w:hRule="exact" w:val="198"/>
          <w:jc w:val="center"/>
        </w:trPr>
        <w:tc>
          <w:tcPr>
            <w:tcW w:w="3063" w:type="dxa"/>
            <w:vMerge/>
            <w:tcBorders>
              <w:top w:val="nil"/>
              <w:bottom w:val="single" w:sz="12" w:space="0" w:color="auto"/>
              <w:right w:val="nil"/>
            </w:tcBorders>
            <w:shd w:val="clear" w:color="auto" w:fill="auto"/>
            <w:noWrap/>
            <w:vAlign w:val="bottom"/>
          </w:tcPr>
          <w:p w14:paraId="4A9DE596" w14:textId="77777777" w:rsidR="002D6827" w:rsidRPr="002A68D9" w:rsidRDefault="002D6827" w:rsidP="007E151C">
            <w:pPr>
              <w:rPr>
                <w:sz w:val="18"/>
                <w:szCs w:val="18"/>
              </w:rPr>
            </w:pPr>
          </w:p>
        </w:tc>
        <w:tc>
          <w:tcPr>
            <w:tcW w:w="1418" w:type="dxa"/>
            <w:tcBorders>
              <w:top w:val="nil"/>
              <w:left w:val="nil"/>
              <w:bottom w:val="single" w:sz="12" w:space="0" w:color="auto"/>
              <w:right w:val="nil"/>
            </w:tcBorders>
            <w:shd w:val="clear" w:color="auto" w:fill="auto"/>
            <w:noWrap/>
            <w:vAlign w:val="bottom"/>
          </w:tcPr>
          <w:p w14:paraId="267D7898"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3792)</w:t>
            </w:r>
          </w:p>
        </w:tc>
        <w:tc>
          <w:tcPr>
            <w:tcW w:w="1418" w:type="dxa"/>
            <w:tcBorders>
              <w:top w:val="nil"/>
              <w:left w:val="nil"/>
              <w:bottom w:val="single" w:sz="12" w:space="0" w:color="auto"/>
              <w:right w:val="nil"/>
            </w:tcBorders>
            <w:shd w:val="clear" w:color="auto" w:fill="auto"/>
            <w:noWrap/>
            <w:vAlign w:val="bottom"/>
          </w:tcPr>
          <w:p w14:paraId="36883589" w14:textId="77777777" w:rsidR="002D6827" w:rsidRPr="00DB02C8" w:rsidRDefault="002D6827" w:rsidP="007E151C">
            <w:pPr>
              <w:jc w:val="center"/>
              <w:rPr>
                <w:sz w:val="18"/>
                <w:szCs w:val="18"/>
              </w:rPr>
            </w:pPr>
            <w:r w:rsidRPr="00DB02C8">
              <w:rPr>
                <w:sz w:val="18"/>
                <w:szCs w:val="18"/>
              </w:rPr>
              <w:t>(0</w:t>
            </w:r>
            <w:r>
              <w:rPr>
                <w:sz w:val="18"/>
                <w:szCs w:val="18"/>
              </w:rPr>
              <w:t>,</w:t>
            </w:r>
            <w:r w:rsidRPr="00DB02C8">
              <w:rPr>
                <w:sz w:val="18"/>
                <w:szCs w:val="18"/>
              </w:rPr>
              <w:t>3693)</w:t>
            </w:r>
          </w:p>
        </w:tc>
        <w:tc>
          <w:tcPr>
            <w:tcW w:w="1418" w:type="dxa"/>
            <w:tcBorders>
              <w:top w:val="nil"/>
              <w:left w:val="nil"/>
              <w:bottom w:val="single" w:sz="12" w:space="0" w:color="auto"/>
              <w:right w:val="nil"/>
            </w:tcBorders>
            <w:shd w:val="clear" w:color="auto" w:fill="auto"/>
            <w:noWrap/>
          </w:tcPr>
          <w:p w14:paraId="227AAC34" w14:textId="77777777" w:rsidR="002D6827" w:rsidRPr="003374D7" w:rsidRDefault="002D6827" w:rsidP="007E151C">
            <w:pPr>
              <w:jc w:val="center"/>
              <w:rPr>
                <w:sz w:val="18"/>
                <w:szCs w:val="18"/>
              </w:rPr>
            </w:pPr>
            <w:r w:rsidRPr="003374D7">
              <w:rPr>
                <w:sz w:val="18"/>
                <w:szCs w:val="18"/>
              </w:rPr>
              <w:t>(0,4968)</w:t>
            </w:r>
          </w:p>
        </w:tc>
      </w:tr>
      <w:tr w:rsidR="002D6827" w:rsidRPr="002A68D9" w14:paraId="0357BD41" w14:textId="77777777" w:rsidTr="007E151C">
        <w:trPr>
          <w:gridAfter w:val="2"/>
          <w:wAfter w:w="512" w:type="dxa"/>
          <w:trHeight w:hRule="exact" w:val="198"/>
          <w:jc w:val="center"/>
        </w:trPr>
        <w:tc>
          <w:tcPr>
            <w:tcW w:w="3063" w:type="dxa"/>
            <w:tcBorders>
              <w:top w:val="single" w:sz="12" w:space="0" w:color="auto"/>
              <w:bottom w:val="nil"/>
              <w:right w:val="nil"/>
            </w:tcBorders>
            <w:shd w:val="clear" w:color="auto" w:fill="auto"/>
            <w:noWrap/>
            <w:vAlign w:val="bottom"/>
          </w:tcPr>
          <w:p w14:paraId="73C4575C" w14:textId="77777777" w:rsidR="002D6827" w:rsidRPr="002A68D9" w:rsidRDefault="002D6827" w:rsidP="007E151C">
            <w:pPr>
              <w:rPr>
                <w:sz w:val="18"/>
                <w:szCs w:val="18"/>
              </w:rPr>
            </w:pPr>
            <w:r w:rsidRPr="002A68D9">
              <w:rPr>
                <w:sz w:val="18"/>
                <w:szCs w:val="18"/>
              </w:rPr>
              <w:t>N</w:t>
            </w:r>
            <w:r>
              <w:rPr>
                <w:sz w:val="18"/>
                <w:szCs w:val="18"/>
              </w:rPr>
              <w:t>.</w:t>
            </w:r>
            <w:r w:rsidRPr="002A68D9">
              <w:rPr>
                <w:sz w:val="18"/>
                <w:szCs w:val="18"/>
              </w:rPr>
              <w:t xml:space="preserve"> Observações</w:t>
            </w:r>
          </w:p>
        </w:tc>
        <w:tc>
          <w:tcPr>
            <w:tcW w:w="1418" w:type="dxa"/>
            <w:tcBorders>
              <w:top w:val="single" w:sz="12" w:space="0" w:color="auto"/>
              <w:left w:val="nil"/>
              <w:bottom w:val="nil"/>
              <w:right w:val="nil"/>
            </w:tcBorders>
            <w:shd w:val="clear" w:color="auto" w:fill="auto"/>
            <w:noWrap/>
            <w:vAlign w:val="bottom"/>
          </w:tcPr>
          <w:p w14:paraId="4E58629A" w14:textId="77777777" w:rsidR="002D6827" w:rsidRPr="005F23B6" w:rsidRDefault="002D6827" w:rsidP="007E151C">
            <w:pPr>
              <w:jc w:val="center"/>
              <w:rPr>
                <w:sz w:val="18"/>
                <w:szCs w:val="18"/>
              </w:rPr>
            </w:pPr>
            <w:r w:rsidRPr="005F23B6">
              <w:rPr>
                <w:sz w:val="18"/>
                <w:szCs w:val="18"/>
              </w:rPr>
              <w:t>335</w:t>
            </w:r>
            <w:r>
              <w:rPr>
                <w:sz w:val="18"/>
                <w:szCs w:val="18"/>
              </w:rPr>
              <w:t>6</w:t>
            </w:r>
          </w:p>
        </w:tc>
        <w:tc>
          <w:tcPr>
            <w:tcW w:w="1418" w:type="dxa"/>
            <w:tcBorders>
              <w:top w:val="single" w:sz="12" w:space="0" w:color="auto"/>
              <w:left w:val="nil"/>
              <w:bottom w:val="nil"/>
              <w:right w:val="nil"/>
            </w:tcBorders>
            <w:shd w:val="clear" w:color="auto" w:fill="auto"/>
            <w:noWrap/>
            <w:vAlign w:val="bottom"/>
          </w:tcPr>
          <w:p w14:paraId="2FCB834A" w14:textId="77777777" w:rsidR="002D6827" w:rsidRPr="005F23B6" w:rsidRDefault="002D6827" w:rsidP="007E151C">
            <w:pPr>
              <w:jc w:val="center"/>
              <w:rPr>
                <w:sz w:val="18"/>
                <w:szCs w:val="18"/>
              </w:rPr>
            </w:pPr>
            <w:r w:rsidRPr="005F23B6">
              <w:rPr>
                <w:sz w:val="18"/>
                <w:szCs w:val="18"/>
              </w:rPr>
              <w:t>335</w:t>
            </w:r>
            <w:r>
              <w:rPr>
                <w:sz w:val="18"/>
                <w:szCs w:val="18"/>
              </w:rPr>
              <w:t>1</w:t>
            </w:r>
          </w:p>
        </w:tc>
        <w:tc>
          <w:tcPr>
            <w:tcW w:w="1418" w:type="dxa"/>
            <w:tcBorders>
              <w:top w:val="single" w:sz="12" w:space="0" w:color="auto"/>
              <w:left w:val="nil"/>
              <w:bottom w:val="nil"/>
              <w:right w:val="nil"/>
            </w:tcBorders>
            <w:shd w:val="clear" w:color="auto" w:fill="auto"/>
            <w:noWrap/>
            <w:vAlign w:val="bottom"/>
          </w:tcPr>
          <w:p w14:paraId="2D788374" w14:textId="77777777" w:rsidR="002D6827" w:rsidRPr="005F23B6" w:rsidRDefault="002D6827" w:rsidP="007E151C">
            <w:pPr>
              <w:jc w:val="center"/>
              <w:rPr>
                <w:sz w:val="18"/>
                <w:szCs w:val="18"/>
              </w:rPr>
            </w:pPr>
            <w:r w:rsidRPr="005F23B6">
              <w:rPr>
                <w:sz w:val="18"/>
                <w:szCs w:val="18"/>
              </w:rPr>
              <w:t>335</w:t>
            </w:r>
            <w:r>
              <w:rPr>
                <w:sz w:val="18"/>
                <w:szCs w:val="18"/>
              </w:rPr>
              <w:t>1</w:t>
            </w:r>
          </w:p>
        </w:tc>
      </w:tr>
      <w:tr w:rsidR="002D6827" w:rsidRPr="002A68D9" w14:paraId="125CD096" w14:textId="77777777" w:rsidTr="007E151C">
        <w:trPr>
          <w:gridAfter w:val="2"/>
          <w:wAfter w:w="512" w:type="dxa"/>
          <w:trHeight w:hRule="exact" w:val="198"/>
          <w:jc w:val="center"/>
        </w:trPr>
        <w:tc>
          <w:tcPr>
            <w:tcW w:w="3063" w:type="dxa"/>
            <w:tcBorders>
              <w:top w:val="nil"/>
              <w:bottom w:val="nil"/>
              <w:right w:val="nil"/>
            </w:tcBorders>
            <w:shd w:val="clear" w:color="auto" w:fill="auto"/>
            <w:noWrap/>
            <w:vAlign w:val="bottom"/>
          </w:tcPr>
          <w:p w14:paraId="58041E5C" w14:textId="77777777" w:rsidR="002D6827" w:rsidRPr="005F23B6" w:rsidRDefault="002D6827" w:rsidP="007E151C">
            <w:pPr>
              <w:rPr>
                <w:sz w:val="18"/>
                <w:szCs w:val="18"/>
              </w:rPr>
            </w:pPr>
            <w:r w:rsidRPr="005F23B6">
              <w:rPr>
                <w:sz w:val="18"/>
                <w:szCs w:val="18"/>
              </w:rPr>
              <w:t>Deviance</w:t>
            </w:r>
          </w:p>
        </w:tc>
        <w:tc>
          <w:tcPr>
            <w:tcW w:w="1418" w:type="dxa"/>
            <w:tcBorders>
              <w:top w:val="nil"/>
              <w:left w:val="nil"/>
              <w:bottom w:val="nil"/>
              <w:right w:val="nil"/>
            </w:tcBorders>
            <w:shd w:val="clear" w:color="auto" w:fill="auto"/>
            <w:noWrap/>
            <w:vAlign w:val="bottom"/>
          </w:tcPr>
          <w:p w14:paraId="310D8EA8" w14:textId="77777777" w:rsidR="002D6827" w:rsidRPr="005F23B6" w:rsidRDefault="002D6827" w:rsidP="007E151C">
            <w:pPr>
              <w:jc w:val="center"/>
              <w:rPr>
                <w:sz w:val="18"/>
                <w:szCs w:val="18"/>
              </w:rPr>
            </w:pPr>
            <w:r w:rsidRPr="00DB02C8">
              <w:rPr>
                <w:sz w:val="18"/>
                <w:szCs w:val="18"/>
              </w:rPr>
              <w:t>414963</w:t>
            </w:r>
            <w:r>
              <w:rPr>
                <w:sz w:val="18"/>
                <w:szCs w:val="18"/>
              </w:rPr>
              <w:t>,</w:t>
            </w:r>
            <w:r w:rsidRPr="00DB02C8">
              <w:rPr>
                <w:sz w:val="18"/>
                <w:szCs w:val="18"/>
              </w:rPr>
              <w:t>65</w:t>
            </w:r>
          </w:p>
        </w:tc>
        <w:tc>
          <w:tcPr>
            <w:tcW w:w="1418" w:type="dxa"/>
            <w:tcBorders>
              <w:top w:val="nil"/>
              <w:left w:val="nil"/>
              <w:bottom w:val="nil"/>
              <w:right w:val="nil"/>
            </w:tcBorders>
            <w:shd w:val="clear" w:color="auto" w:fill="auto"/>
            <w:noWrap/>
            <w:vAlign w:val="bottom"/>
          </w:tcPr>
          <w:p w14:paraId="702697B3" w14:textId="77777777" w:rsidR="002D6827" w:rsidRPr="0044498A" w:rsidRDefault="002D6827" w:rsidP="007E151C">
            <w:pPr>
              <w:jc w:val="center"/>
              <w:rPr>
                <w:sz w:val="18"/>
                <w:szCs w:val="18"/>
              </w:rPr>
            </w:pPr>
            <w:r w:rsidRPr="0044498A">
              <w:rPr>
                <w:sz w:val="18"/>
                <w:szCs w:val="18"/>
              </w:rPr>
              <w:t>414408</w:t>
            </w:r>
            <w:r>
              <w:rPr>
                <w:sz w:val="18"/>
                <w:szCs w:val="18"/>
              </w:rPr>
              <w:t>,</w:t>
            </w:r>
            <w:r w:rsidRPr="0044498A">
              <w:rPr>
                <w:sz w:val="18"/>
                <w:szCs w:val="18"/>
              </w:rPr>
              <w:t>17</w:t>
            </w:r>
          </w:p>
        </w:tc>
        <w:tc>
          <w:tcPr>
            <w:tcW w:w="1418" w:type="dxa"/>
            <w:tcBorders>
              <w:top w:val="nil"/>
              <w:left w:val="nil"/>
              <w:bottom w:val="nil"/>
              <w:right w:val="nil"/>
            </w:tcBorders>
            <w:shd w:val="clear" w:color="auto" w:fill="auto"/>
            <w:noWrap/>
            <w:vAlign w:val="bottom"/>
          </w:tcPr>
          <w:p w14:paraId="1396919C" w14:textId="77777777" w:rsidR="002D6827" w:rsidRPr="0044498A" w:rsidRDefault="002D6827" w:rsidP="007E151C">
            <w:pPr>
              <w:jc w:val="center"/>
              <w:rPr>
                <w:sz w:val="18"/>
                <w:szCs w:val="18"/>
              </w:rPr>
            </w:pPr>
            <w:r>
              <w:rPr>
                <w:sz w:val="18"/>
                <w:szCs w:val="18"/>
              </w:rPr>
              <w:t>414120,91</w:t>
            </w:r>
          </w:p>
        </w:tc>
      </w:tr>
      <w:tr w:rsidR="002D6827" w:rsidRPr="002A68D9" w14:paraId="2B3083EA" w14:textId="77777777" w:rsidTr="007E151C">
        <w:trPr>
          <w:gridAfter w:val="2"/>
          <w:wAfter w:w="512" w:type="dxa"/>
          <w:trHeight w:hRule="exact" w:val="198"/>
          <w:jc w:val="center"/>
        </w:trPr>
        <w:tc>
          <w:tcPr>
            <w:tcW w:w="3063" w:type="dxa"/>
            <w:tcBorders>
              <w:top w:val="nil"/>
              <w:bottom w:val="nil"/>
              <w:right w:val="nil"/>
            </w:tcBorders>
            <w:shd w:val="clear" w:color="auto" w:fill="auto"/>
            <w:noWrap/>
            <w:vAlign w:val="bottom"/>
          </w:tcPr>
          <w:p w14:paraId="0DBAC5D7" w14:textId="77777777" w:rsidR="002D6827" w:rsidRPr="005F23B6" w:rsidRDefault="002D6827" w:rsidP="007E151C">
            <w:pPr>
              <w:rPr>
                <w:sz w:val="18"/>
                <w:szCs w:val="18"/>
              </w:rPr>
            </w:pPr>
            <w:r w:rsidRPr="005F23B6">
              <w:rPr>
                <w:sz w:val="18"/>
                <w:szCs w:val="18"/>
              </w:rPr>
              <w:t>Log likelihood</w:t>
            </w:r>
          </w:p>
        </w:tc>
        <w:tc>
          <w:tcPr>
            <w:tcW w:w="1418" w:type="dxa"/>
            <w:tcBorders>
              <w:top w:val="nil"/>
              <w:left w:val="nil"/>
              <w:bottom w:val="nil"/>
              <w:right w:val="nil"/>
            </w:tcBorders>
            <w:shd w:val="clear" w:color="auto" w:fill="auto"/>
            <w:noWrap/>
            <w:vAlign w:val="bottom"/>
          </w:tcPr>
          <w:p w14:paraId="51447730" w14:textId="77777777" w:rsidR="002D6827" w:rsidRPr="0044498A" w:rsidRDefault="002D6827" w:rsidP="007E151C">
            <w:pPr>
              <w:jc w:val="center"/>
              <w:rPr>
                <w:sz w:val="18"/>
                <w:szCs w:val="18"/>
              </w:rPr>
            </w:pPr>
            <w:r w:rsidRPr="0044498A">
              <w:rPr>
                <w:sz w:val="18"/>
                <w:szCs w:val="18"/>
              </w:rPr>
              <w:t>-12845</w:t>
            </w:r>
            <w:r>
              <w:rPr>
                <w:sz w:val="18"/>
                <w:szCs w:val="18"/>
              </w:rPr>
              <w:t>,</w:t>
            </w:r>
            <w:r w:rsidRPr="0044498A">
              <w:rPr>
                <w:sz w:val="18"/>
                <w:szCs w:val="18"/>
              </w:rPr>
              <w:t>62</w:t>
            </w:r>
          </w:p>
        </w:tc>
        <w:tc>
          <w:tcPr>
            <w:tcW w:w="1418" w:type="dxa"/>
            <w:tcBorders>
              <w:top w:val="nil"/>
              <w:left w:val="nil"/>
              <w:bottom w:val="nil"/>
              <w:right w:val="nil"/>
            </w:tcBorders>
            <w:shd w:val="clear" w:color="auto" w:fill="auto"/>
            <w:noWrap/>
            <w:vAlign w:val="bottom"/>
          </w:tcPr>
          <w:p w14:paraId="4A9D3B1D" w14:textId="77777777" w:rsidR="002D6827" w:rsidRPr="0044498A" w:rsidRDefault="002D6827" w:rsidP="007E151C">
            <w:pPr>
              <w:jc w:val="center"/>
              <w:rPr>
                <w:sz w:val="18"/>
                <w:szCs w:val="18"/>
              </w:rPr>
            </w:pPr>
            <w:r w:rsidRPr="0044498A">
              <w:rPr>
                <w:sz w:val="18"/>
                <w:szCs w:val="18"/>
              </w:rPr>
              <w:t>-12826</w:t>
            </w:r>
            <w:r>
              <w:rPr>
                <w:sz w:val="18"/>
                <w:szCs w:val="18"/>
              </w:rPr>
              <w:t>,</w:t>
            </w:r>
            <w:r w:rsidRPr="0044498A">
              <w:rPr>
                <w:sz w:val="18"/>
                <w:szCs w:val="18"/>
              </w:rPr>
              <w:t>74</w:t>
            </w:r>
          </w:p>
        </w:tc>
        <w:tc>
          <w:tcPr>
            <w:tcW w:w="1418" w:type="dxa"/>
            <w:tcBorders>
              <w:top w:val="nil"/>
              <w:left w:val="nil"/>
              <w:bottom w:val="nil"/>
              <w:right w:val="nil"/>
            </w:tcBorders>
            <w:shd w:val="clear" w:color="auto" w:fill="auto"/>
            <w:noWrap/>
            <w:vAlign w:val="bottom"/>
          </w:tcPr>
          <w:p w14:paraId="0CF196BD" w14:textId="77777777" w:rsidR="002D6827" w:rsidRPr="0044498A" w:rsidRDefault="002D6827" w:rsidP="007E151C">
            <w:pPr>
              <w:jc w:val="center"/>
              <w:rPr>
                <w:sz w:val="18"/>
                <w:szCs w:val="18"/>
              </w:rPr>
            </w:pPr>
            <w:r w:rsidRPr="0044498A">
              <w:rPr>
                <w:sz w:val="18"/>
                <w:szCs w:val="18"/>
              </w:rPr>
              <w:t>-1282</w:t>
            </w:r>
            <w:r>
              <w:rPr>
                <w:sz w:val="18"/>
                <w:szCs w:val="18"/>
              </w:rPr>
              <w:t>5,</w:t>
            </w:r>
            <w:r w:rsidRPr="0044498A">
              <w:rPr>
                <w:sz w:val="18"/>
                <w:szCs w:val="18"/>
              </w:rPr>
              <w:t>1</w:t>
            </w:r>
            <w:r>
              <w:rPr>
                <w:sz w:val="18"/>
                <w:szCs w:val="18"/>
              </w:rPr>
              <w:t>5</w:t>
            </w:r>
          </w:p>
        </w:tc>
      </w:tr>
      <w:tr w:rsidR="002D6827" w:rsidRPr="002A68D9" w14:paraId="30740878" w14:textId="77777777" w:rsidTr="007E151C">
        <w:trPr>
          <w:gridAfter w:val="2"/>
          <w:wAfter w:w="512" w:type="dxa"/>
          <w:trHeight w:hRule="exact" w:val="198"/>
          <w:jc w:val="center"/>
        </w:trPr>
        <w:tc>
          <w:tcPr>
            <w:tcW w:w="3063" w:type="dxa"/>
            <w:tcBorders>
              <w:top w:val="nil"/>
              <w:bottom w:val="nil"/>
              <w:right w:val="nil"/>
            </w:tcBorders>
            <w:shd w:val="clear" w:color="auto" w:fill="auto"/>
            <w:noWrap/>
            <w:vAlign w:val="bottom"/>
          </w:tcPr>
          <w:p w14:paraId="7F4164C5" w14:textId="77777777" w:rsidR="002D6827" w:rsidRPr="005F23B6" w:rsidRDefault="002D6827" w:rsidP="007E151C">
            <w:pPr>
              <w:rPr>
                <w:sz w:val="18"/>
                <w:szCs w:val="18"/>
              </w:rPr>
            </w:pPr>
            <w:r w:rsidRPr="005F23B6">
              <w:rPr>
                <w:sz w:val="18"/>
                <w:szCs w:val="18"/>
              </w:rPr>
              <w:t>AIC</w:t>
            </w:r>
          </w:p>
        </w:tc>
        <w:tc>
          <w:tcPr>
            <w:tcW w:w="1418" w:type="dxa"/>
            <w:tcBorders>
              <w:top w:val="nil"/>
              <w:left w:val="nil"/>
              <w:bottom w:val="nil"/>
              <w:right w:val="nil"/>
            </w:tcBorders>
            <w:shd w:val="clear" w:color="auto" w:fill="auto"/>
            <w:noWrap/>
            <w:vAlign w:val="bottom"/>
          </w:tcPr>
          <w:p w14:paraId="0AC3E5B0" w14:textId="77777777" w:rsidR="002D6827" w:rsidRPr="0044498A" w:rsidRDefault="002D6827" w:rsidP="007E151C">
            <w:pPr>
              <w:jc w:val="center"/>
              <w:rPr>
                <w:sz w:val="18"/>
                <w:szCs w:val="18"/>
              </w:rPr>
            </w:pPr>
            <w:r w:rsidRPr="0044498A">
              <w:rPr>
                <w:sz w:val="18"/>
                <w:szCs w:val="18"/>
              </w:rPr>
              <w:t>7</w:t>
            </w:r>
            <w:r>
              <w:rPr>
                <w:sz w:val="18"/>
                <w:szCs w:val="18"/>
              </w:rPr>
              <w:t>,</w:t>
            </w:r>
            <w:r w:rsidRPr="0044498A">
              <w:rPr>
                <w:sz w:val="18"/>
                <w:szCs w:val="18"/>
              </w:rPr>
              <w:t>67</w:t>
            </w:r>
          </w:p>
        </w:tc>
        <w:tc>
          <w:tcPr>
            <w:tcW w:w="1418" w:type="dxa"/>
            <w:tcBorders>
              <w:top w:val="nil"/>
              <w:left w:val="nil"/>
              <w:bottom w:val="nil"/>
              <w:right w:val="nil"/>
            </w:tcBorders>
            <w:shd w:val="clear" w:color="auto" w:fill="auto"/>
            <w:noWrap/>
            <w:vAlign w:val="bottom"/>
          </w:tcPr>
          <w:p w14:paraId="184F37D4" w14:textId="77777777" w:rsidR="002D6827" w:rsidRPr="0044498A" w:rsidRDefault="002D6827" w:rsidP="007E151C">
            <w:pPr>
              <w:jc w:val="center"/>
              <w:rPr>
                <w:sz w:val="18"/>
                <w:szCs w:val="18"/>
              </w:rPr>
            </w:pPr>
            <w:r w:rsidRPr="0044498A">
              <w:rPr>
                <w:sz w:val="18"/>
                <w:szCs w:val="18"/>
              </w:rPr>
              <w:t>7</w:t>
            </w:r>
            <w:r>
              <w:rPr>
                <w:sz w:val="18"/>
                <w:szCs w:val="18"/>
              </w:rPr>
              <w:t>,</w:t>
            </w:r>
            <w:r w:rsidRPr="0044498A">
              <w:rPr>
                <w:sz w:val="18"/>
                <w:szCs w:val="18"/>
              </w:rPr>
              <w:t>67</w:t>
            </w:r>
          </w:p>
        </w:tc>
        <w:tc>
          <w:tcPr>
            <w:tcW w:w="1418" w:type="dxa"/>
            <w:tcBorders>
              <w:top w:val="nil"/>
              <w:left w:val="nil"/>
              <w:bottom w:val="nil"/>
              <w:right w:val="nil"/>
            </w:tcBorders>
            <w:shd w:val="clear" w:color="auto" w:fill="auto"/>
            <w:noWrap/>
            <w:vAlign w:val="bottom"/>
          </w:tcPr>
          <w:p w14:paraId="321D7DE8" w14:textId="77777777" w:rsidR="002D6827" w:rsidRPr="0044498A" w:rsidRDefault="002D6827" w:rsidP="007E151C">
            <w:pPr>
              <w:jc w:val="center"/>
              <w:rPr>
                <w:sz w:val="18"/>
                <w:szCs w:val="18"/>
              </w:rPr>
            </w:pPr>
            <w:r w:rsidRPr="0044498A">
              <w:rPr>
                <w:sz w:val="18"/>
                <w:szCs w:val="18"/>
              </w:rPr>
              <w:t>7</w:t>
            </w:r>
            <w:r>
              <w:rPr>
                <w:sz w:val="18"/>
                <w:szCs w:val="18"/>
              </w:rPr>
              <w:t>,</w:t>
            </w:r>
            <w:r w:rsidRPr="0044498A">
              <w:rPr>
                <w:sz w:val="18"/>
                <w:szCs w:val="18"/>
              </w:rPr>
              <w:t>6</w:t>
            </w:r>
            <w:r>
              <w:rPr>
                <w:sz w:val="18"/>
                <w:szCs w:val="18"/>
              </w:rPr>
              <w:t>7</w:t>
            </w:r>
          </w:p>
        </w:tc>
      </w:tr>
      <w:tr w:rsidR="002D6827" w:rsidRPr="002A68D9" w14:paraId="298A6F10" w14:textId="77777777" w:rsidTr="007E151C">
        <w:trPr>
          <w:gridAfter w:val="2"/>
          <w:wAfter w:w="512" w:type="dxa"/>
          <w:trHeight w:hRule="exact" w:val="198"/>
          <w:jc w:val="center"/>
        </w:trPr>
        <w:tc>
          <w:tcPr>
            <w:tcW w:w="3063" w:type="dxa"/>
            <w:tcBorders>
              <w:top w:val="nil"/>
              <w:bottom w:val="single" w:sz="12" w:space="0" w:color="auto"/>
              <w:right w:val="nil"/>
            </w:tcBorders>
            <w:shd w:val="clear" w:color="auto" w:fill="auto"/>
            <w:noWrap/>
            <w:vAlign w:val="bottom"/>
          </w:tcPr>
          <w:p w14:paraId="6E75BF9A" w14:textId="77777777" w:rsidR="002D6827" w:rsidRPr="005F23B6" w:rsidRDefault="002D6827" w:rsidP="007E151C">
            <w:pPr>
              <w:rPr>
                <w:sz w:val="18"/>
                <w:szCs w:val="18"/>
              </w:rPr>
            </w:pPr>
            <w:r w:rsidRPr="005F23B6">
              <w:rPr>
                <w:sz w:val="18"/>
                <w:szCs w:val="18"/>
              </w:rPr>
              <w:t>BIC</w:t>
            </w:r>
          </w:p>
        </w:tc>
        <w:tc>
          <w:tcPr>
            <w:tcW w:w="1418" w:type="dxa"/>
            <w:tcBorders>
              <w:top w:val="nil"/>
              <w:left w:val="nil"/>
              <w:bottom w:val="single" w:sz="12" w:space="0" w:color="auto"/>
              <w:right w:val="nil"/>
            </w:tcBorders>
            <w:shd w:val="clear" w:color="auto" w:fill="auto"/>
            <w:noWrap/>
            <w:vAlign w:val="bottom"/>
          </w:tcPr>
          <w:p w14:paraId="3644793F" w14:textId="77777777" w:rsidR="002D6827" w:rsidRPr="0044498A" w:rsidRDefault="002D6827" w:rsidP="007E151C">
            <w:pPr>
              <w:jc w:val="center"/>
              <w:rPr>
                <w:sz w:val="18"/>
                <w:szCs w:val="18"/>
              </w:rPr>
            </w:pPr>
            <w:r w:rsidRPr="0044498A">
              <w:rPr>
                <w:sz w:val="18"/>
                <w:szCs w:val="18"/>
              </w:rPr>
              <w:t>387880</w:t>
            </w:r>
            <w:r>
              <w:rPr>
                <w:sz w:val="18"/>
                <w:szCs w:val="18"/>
              </w:rPr>
              <w:t>,</w:t>
            </w:r>
            <w:r w:rsidRPr="0044498A">
              <w:rPr>
                <w:sz w:val="18"/>
                <w:szCs w:val="18"/>
              </w:rPr>
              <w:t>3</w:t>
            </w:r>
          </w:p>
        </w:tc>
        <w:tc>
          <w:tcPr>
            <w:tcW w:w="1418" w:type="dxa"/>
            <w:tcBorders>
              <w:top w:val="nil"/>
              <w:left w:val="nil"/>
              <w:bottom w:val="single" w:sz="12" w:space="0" w:color="auto"/>
              <w:right w:val="nil"/>
            </w:tcBorders>
            <w:shd w:val="clear" w:color="auto" w:fill="auto"/>
            <w:noWrap/>
            <w:vAlign w:val="bottom"/>
          </w:tcPr>
          <w:p w14:paraId="7BEC3AED" w14:textId="77777777" w:rsidR="002D6827" w:rsidRPr="0044498A" w:rsidRDefault="002D6827" w:rsidP="007E151C">
            <w:pPr>
              <w:jc w:val="center"/>
              <w:rPr>
                <w:sz w:val="18"/>
                <w:szCs w:val="18"/>
              </w:rPr>
            </w:pPr>
            <w:r w:rsidRPr="0044498A">
              <w:rPr>
                <w:sz w:val="18"/>
                <w:szCs w:val="18"/>
              </w:rPr>
              <w:t>387370</w:t>
            </w:r>
            <w:r>
              <w:rPr>
                <w:sz w:val="18"/>
                <w:szCs w:val="18"/>
              </w:rPr>
              <w:t>,</w:t>
            </w:r>
            <w:r w:rsidRPr="0044498A">
              <w:rPr>
                <w:sz w:val="18"/>
                <w:szCs w:val="18"/>
              </w:rPr>
              <w:t>4</w:t>
            </w:r>
          </w:p>
        </w:tc>
        <w:tc>
          <w:tcPr>
            <w:tcW w:w="1418" w:type="dxa"/>
            <w:tcBorders>
              <w:top w:val="nil"/>
              <w:left w:val="nil"/>
              <w:bottom w:val="single" w:sz="12" w:space="0" w:color="auto"/>
              <w:right w:val="nil"/>
            </w:tcBorders>
            <w:shd w:val="clear" w:color="auto" w:fill="auto"/>
            <w:noWrap/>
            <w:vAlign w:val="bottom"/>
          </w:tcPr>
          <w:p w14:paraId="309D9C85" w14:textId="77777777" w:rsidR="002D6827" w:rsidRPr="0044498A" w:rsidRDefault="002D6827" w:rsidP="007E151C">
            <w:pPr>
              <w:jc w:val="center"/>
              <w:rPr>
                <w:sz w:val="18"/>
                <w:szCs w:val="18"/>
              </w:rPr>
            </w:pPr>
            <w:r w:rsidRPr="0044498A">
              <w:rPr>
                <w:sz w:val="18"/>
                <w:szCs w:val="18"/>
              </w:rPr>
              <w:t>38</w:t>
            </w:r>
            <w:r>
              <w:rPr>
                <w:sz w:val="18"/>
                <w:szCs w:val="18"/>
              </w:rPr>
              <w:t>7091,3</w:t>
            </w:r>
          </w:p>
        </w:tc>
      </w:tr>
      <w:tr w:rsidR="002D6827" w:rsidRPr="002A68D9" w14:paraId="5FDD1865" w14:textId="77777777" w:rsidTr="007E151C">
        <w:trPr>
          <w:trHeight w:val="255"/>
          <w:jc w:val="center"/>
        </w:trPr>
        <w:tc>
          <w:tcPr>
            <w:tcW w:w="7317" w:type="dxa"/>
            <w:gridSpan w:val="4"/>
            <w:tcBorders>
              <w:top w:val="nil"/>
              <w:bottom w:val="nil"/>
              <w:right w:val="nil"/>
            </w:tcBorders>
            <w:shd w:val="clear" w:color="auto" w:fill="auto"/>
            <w:noWrap/>
            <w:vAlign w:val="bottom"/>
          </w:tcPr>
          <w:p w14:paraId="3ED37CFF" w14:textId="77777777" w:rsidR="002D6827" w:rsidRPr="009B02B5" w:rsidRDefault="002D6827" w:rsidP="007E151C">
            <w:pPr>
              <w:rPr>
                <w:sz w:val="18"/>
                <w:szCs w:val="18"/>
              </w:rPr>
            </w:pPr>
            <w:r>
              <w:rPr>
                <w:sz w:val="18"/>
                <w:szCs w:val="18"/>
              </w:rPr>
              <w:t>Fonte: Cálculo do</w:t>
            </w:r>
            <w:r w:rsidRPr="009B02B5">
              <w:rPr>
                <w:sz w:val="18"/>
                <w:szCs w:val="18"/>
              </w:rPr>
              <w:t>s autor</w:t>
            </w:r>
            <w:r>
              <w:rPr>
                <w:sz w:val="18"/>
                <w:szCs w:val="18"/>
              </w:rPr>
              <w:t>e</w:t>
            </w:r>
            <w:r w:rsidRPr="009B02B5">
              <w:rPr>
                <w:sz w:val="18"/>
                <w:szCs w:val="18"/>
              </w:rPr>
              <w:t>s com base nos dados da Fundaj em 2013</w:t>
            </w:r>
            <w:r>
              <w:rPr>
                <w:sz w:val="18"/>
                <w:szCs w:val="18"/>
              </w:rPr>
              <w:t>.</w:t>
            </w:r>
          </w:p>
          <w:p w14:paraId="526F27B7" w14:textId="77777777" w:rsidR="002D6827" w:rsidRPr="002A68D9" w:rsidRDefault="002D6827" w:rsidP="007E151C">
            <w:pPr>
              <w:rPr>
                <w:sz w:val="18"/>
                <w:szCs w:val="18"/>
              </w:rPr>
            </w:pPr>
            <w:r w:rsidRPr="002A68D9">
              <w:rPr>
                <w:sz w:val="18"/>
                <w:szCs w:val="18"/>
              </w:rPr>
              <w:t>Nota: Erro padrão entre parênteses, *** p&lt;0,01, ** p&lt;0,0</w:t>
            </w:r>
            <w:r>
              <w:rPr>
                <w:sz w:val="18"/>
                <w:szCs w:val="18"/>
              </w:rPr>
              <w:t>5, * p&lt;0,1.</w:t>
            </w:r>
          </w:p>
        </w:tc>
        <w:tc>
          <w:tcPr>
            <w:tcW w:w="256" w:type="dxa"/>
            <w:tcBorders>
              <w:top w:val="nil"/>
              <w:left w:val="nil"/>
              <w:bottom w:val="nil"/>
              <w:right w:val="nil"/>
            </w:tcBorders>
          </w:tcPr>
          <w:p w14:paraId="0D537299" w14:textId="77777777" w:rsidR="002D6827" w:rsidRPr="002A68D9" w:rsidRDefault="002D6827" w:rsidP="007E151C">
            <w:pPr>
              <w:rPr>
                <w:sz w:val="18"/>
                <w:szCs w:val="18"/>
              </w:rPr>
            </w:pPr>
          </w:p>
        </w:tc>
        <w:tc>
          <w:tcPr>
            <w:tcW w:w="256" w:type="dxa"/>
            <w:tcBorders>
              <w:top w:val="nil"/>
              <w:left w:val="nil"/>
              <w:bottom w:val="nil"/>
            </w:tcBorders>
          </w:tcPr>
          <w:p w14:paraId="55600643" w14:textId="77777777" w:rsidR="002D6827" w:rsidRPr="002A68D9" w:rsidRDefault="002D6827" w:rsidP="007E151C">
            <w:pPr>
              <w:rPr>
                <w:sz w:val="18"/>
                <w:szCs w:val="18"/>
              </w:rPr>
            </w:pPr>
          </w:p>
        </w:tc>
      </w:tr>
    </w:tbl>
    <w:p w14:paraId="3FFDD5A6" w14:textId="77777777" w:rsidR="002D6827" w:rsidRDefault="002D6827" w:rsidP="002D6827">
      <w:pPr>
        <w:ind w:firstLine="709"/>
        <w:jc w:val="both"/>
      </w:pPr>
    </w:p>
    <w:p w14:paraId="07FA1DEB" w14:textId="77777777" w:rsidR="002D6827" w:rsidRDefault="002D6827" w:rsidP="002D6827">
      <w:pPr>
        <w:ind w:firstLine="709"/>
        <w:jc w:val="both"/>
      </w:pPr>
      <w:r w:rsidRPr="001C3DC5">
        <w:t>No modelo 2, o sinal positivo e significante da variável percepção da saúde revela que uma avaliação negativa</w:t>
      </w:r>
      <w:r>
        <w:t xml:space="preserve"> da saúde do aluno por parte de seu responsável impacta positivamente o</w:t>
      </w:r>
      <w:r w:rsidRPr="00F12B73">
        <w:t xml:space="preserve"> atraso escolar. Esse resultado é importante e corrobora a ideia de Heckman (2006) em que aspectos “não-cognitivos” e socioemocionais são muito relevantes na explicação da </w:t>
      </w:r>
      <w:r w:rsidRPr="00CF7849">
        <w:rPr>
          <w:i/>
          <w:iCs/>
        </w:rPr>
        <w:t>performance</w:t>
      </w:r>
      <w:r w:rsidRPr="00F12B73">
        <w:t xml:space="preserve"> dos alunos. </w:t>
      </w:r>
    </w:p>
    <w:p w14:paraId="215A8755" w14:textId="77777777" w:rsidR="002D6827" w:rsidRDefault="002D6827" w:rsidP="002D6827">
      <w:pPr>
        <w:ind w:firstLine="709"/>
        <w:jc w:val="both"/>
      </w:pPr>
      <w:r w:rsidRPr="00F12B73">
        <w:t xml:space="preserve">Na tentativa de se testar conjuntamente esses dois aspectos, foi estimado um modelo mais completo (modelo 3), incluindo-se as variáveis de nutrição, </w:t>
      </w:r>
      <w:r>
        <w:t xml:space="preserve">percepção do </w:t>
      </w:r>
      <w:r w:rsidRPr="00F12B73">
        <w:t>estado de saúde, e a interação entre estas duas. Neste modelo, todas as variáveis</w:t>
      </w:r>
      <w:r>
        <w:t xml:space="preserve"> apresentaram o sinal esperado e constata-se que </w:t>
      </w:r>
      <w:r w:rsidRPr="00F12B73">
        <w:t xml:space="preserve">a percepção do estado de saúde é </w:t>
      </w:r>
      <w:r w:rsidRPr="00F12B73">
        <w:lastRenderedPageBreak/>
        <w:t>relevante para a defasagem idade-série</w:t>
      </w:r>
      <w:r>
        <w:t xml:space="preserve"> (corroborando os achados encontrados no modelo 2)</w:t>
      </w:r>
      <w:r w:rsidRPr="00F12B73">
        <w:t xml:space="preserve"> e sua importância é considerável para os alunos com risco nutricional. Note-se que agora o coeficiente da variável interada mostrou-se </w:t>
      </w:r>
      <w:r w:rsidRPr="0097354E">
        <w:t>positivo</w:t>
      </w:r>
      <w:r w:rsidRPr="00F12B73">
        <w:t xml:space="preserve"> e significante indicando que estudantes com risco nutricional que têm saúde avaliada por seus responsáveis de forma negativa </w:t>
      </w:r>
      <w:r>
        <w:t xml:space="preserve">apresentam maior defasagem escolar. </w:t>
      </w:r>
      <w:r w:rsidRPr="000D3A92">
        <w:t>No entanto, esse mesmo resultado também mostra que estudantes com risco nutricional que têm a saúde avaliada de forma positiva por seus responsáveis estão menos defasados. Ou seja, a percepção dos pais sobre a saúde dos filhos é tão importante que reverte o problema fisiológico representado pelo risco nutricional. Mais uma vez, esse resultado indica que competências “não-cognitivas”, de natureza afetiva e comportamental têm impacto sobre o desempenho dos alunos. De outra forma, como explicar que uma variável de cunho bastante subjetivo possa ter impacto significativo sobre o desempenho dos alunos?</w:t>
      </w:r>
    </w:p>
    <w:p w14:paraId="29067BE2" w14:textId="77777777" w:rsidR="002D6827" w:rsidRDefault="002D6827" w:rsidP="002D6827">
      <w:pPr>
        <w:ind w:firstLine="709"/>
        <w:jc w:val="both"/>
      </w:pPr>
      <w:r>
        <w:t xml:space="preserve">Todos os modelos são robustos à inclusão de diversos controles relacionados ao </w:t>
      </w:r>
      <w:r w:rsidRPr="008D1371">
        <w:rPr>
          <w:i/>
          <w:iCs/>
        </w:rPr>
        <w:t>background</w:t>
      </w:r>
      <w:r>
        <w:t xml:space="preserve"> familiar e àqueles relacionados às p</w:t>
      </w:r>
      <w:r w:rsidRPr="00DE0057">
        <w:t>ráticas escolares</w:t>
      </w:r>
      <w:r>
        <w:t>,</w:t>
      </w:r>
      <w:r w:rsidRPr="00DE0057">
        <w:t xml:space="preserve"> </w:t>
      </w:r>
      <w:r>
        <w:t>c</w:t>
      </w:r>
      <w:r w:rsidRPr="00DE0057">
        <w:t xml:space="preserve">aracterísticas da </w:t>
      </w:r>
      <w:r>
        <w:t>t</w:t>
      </w:r>
      <w:r w:rsidRPr="00DE0057">
        <w:t xml:space="preserve">urma, do </w:t>
      </w:r>
      <w:r>
        <w:t>p</w:t>
      </w:r>
      <w:r w:rsidRPr="00DE0057">
        <w:t xml:space="preserve">rofessor e da </w:t>
      </w:r>
      <w:r>
        <w:t>e</w:t>
      </w:r>
      <w:r w:rsidRPr="00DE0057">
        <w:t>scola</w:t>
      </w:r>
      <w:r>
        <w:t>. O que de fato mostra a consistência e a importância dessas variáveis para o desempenho dos alunos. De um modo geral é possível dizer que os resultados apresentados pelos diversos controles utilizados são condizentes com os resultados encontrados em vasta literatura precedente [veja-</w:t>
      </w:r>
      <w:r w:rsidRPr="002E5F63">
        <w:t>se Riani e Rios-Neto (2008)</w:t>
      </w:r>
      <w:r>
        <w:t>; Gomes (2009)</w:t>
      </w:r>
      <w:r w:rsidRPr="002E5F63">
        <w:t xml:space="preserve">]. Meninos apresentam maior nível de defasagem idade-série do que meninas [Bonamino, </w:t>
      </w:r>
      <w:r w:rsidRPr="002E5F63">
        <w:rPr>
          <w:i/>
        </w:rPr>
        <w:t>et al.</w:t>
      </w:r>
      <w:r w:rsidRPr="002E5F63">
        <w:t xml:space="preserve">, (2002) e INEP (2013)]. Da mesma forma, estudantes que trabalham apresentam maior defasagem-idade série já que têm menos tempo para se dedicar aos estudos. [Bezerra </w:t>
      </w:r>
      <w:r w:rsidRPr="002E5F63">
        <w:rPr>
          <w:i/>
        </w:rPr>
        <w:t>et al.</w:t>
      </w:r>
      <w:r w:rsidRPr="002E5F63">
        <w:t xml:space="preserve"> (2007), Heady (2003) e Cavalieri (2000)]. </w:t>
      </w:r>
    </w:p>
    <w:p w14:paraId="78CB42D2" w14:textId="77777777" w:rsidR="002D6827" w:rsidRDefault="002D6827" w:rsidP="002D6827">
      <w:pPr>
        <w:ind w:firstLine="709"/>
        <w:jc w:val="both"/>
      </w:pPr>
      <w:r>
        <w:t xml:space="preserve">Os resultados mostram ainda que crianças </w:t>
      </w:r>
      <w:r w:rsidRPr="002E5F63">
        <w:t>que pertencem a famílias cujo responsável é casado</w:t>
      </w:r>
      <w:r>
        <w:t xml:space="preserve"> apresenta menor defasagem idade-série</w:t>
      </w:r>
      <w:r w:rsidRPr="002E5F63">
        <w:t>. Patrinos e Psacharopoulos (199</w:t>
      </w:r>
      <w:r>
        <w:t>4</w:t>
      </w:r>
      <w:r w:rsidRPr="002E5F63">
        <w:t xml:space="preserve"> e 1997) justificam que em famílias de mães solteiras, o trabalho de crianças e adolescentes funciona como substituto do trabalho das mães, o que reduz a frequencia</w:t>
      </w:r>
      <w:r>
        <w:t xml:space="preserve"> escolar. Além disso, o nível de escolaridade é importante para </w:t>
      </w:r>
      <w:r w:rsidRPr="002E5F63">
        <w:t>explicar a probabilidade de defasagem idade-série, sendo menor entre estudantes cujo responsável é mais escolarizado [veja Leme e Wajnman (2000)].</w:t>
      </w:r>
    </w:p>
    <w:p w14:paraId="28CF7B8F" w14:textId="77777777" w:rsidR="002D6827" w:rsidRDefault="002D6827" w:rsidP="002D6827">
      <w:pPr>
        <w:ind w:firstLine="709"/>
        <w:jc w:val="both"/>
      </w:pPr>
      <w:r w:rsidRPr="002E5F63">
        <w:t>Em relação às variáveis “Qualidade da turma”, “Escola possui internet” e “Escola possui computador”, os resultados foram condizentes com o esperado. Os alunos de escolas com melhor infraestrutura e com um melhor ambiente na turma apresentam menor defasagem idade-série, ressaltando a importância da qualidade dos estabelecimentos de ensino no aproveitamento escolar [Soares e Sátyro (2008)].</w:t>
      </w:r>
      <w:r>
        <w:t xml:space="preserve"> </w:t>
      </w:r>
    </w:p>
    <w:p w14:paraId="3AC3EDCC" w14:textId="77777777" w:rsidR="002D6827" w:rsidRDefault="002D6827" w:rsidP="002D6827">
      <w:pPr>
        <w:ind w:firstLine="709"/>
        <w:jc w:val="both"/>
      </w:pPr>
    </w:p>
    <w:p w14:paraId="09868494" w14:textId="77777777" w:rsidR="002D6827" w:rsidRDefault="002D6827" w:rsidP="002D6827">
      <w:pPr>
        <w:pStyle w:val="Ttulo3"/>
        <w:spacing w:before="0" w:after="0"/>
        <w:jc w:val="both"/>
        <w:rPr>
          <w:rFonts w:ascii="Times New Roman" w:hAnsi="Times New Roman"/>
          <w:sz w:val="24"/>
        </w:rPr>
      </w:pPr>
      <w:bookmarkStart w:id="8" w:name="_Toc233685836"/>
      <w:r>
        <w:rPr>
          <w:rFonts w:ascii="Times New Roman" w:hAnsi="Times New Roman"/>
          <w:sz w:val="24"/>
        </w:rPr>
        <w:t>5. Co</w:t>
      </w:r>
      <w:bookmarkEnd w:id="8"/>
      <w:r>
        <w:rPr>
          <w:rFonts w:ascii="Times New Roman" w:hAnsi="Times New Roman"/>
          <w:sz w:val="24"/>
        </w:rPr>
        <w:t>nsiderações Finais</w:t>
      </w:r>
    </w:p>
    <w:p w14:paraId="0898D099" w14:textId="77777777" w:rsidR="002D6827" w:rsidRDefault="002D6827" w:rsidP="002D6827">
      <w:pPr>
        <w:ind w:firstLine="709"/>
        <w:jc w:val="both"/>
      </w:pPr>
    </w:p>
    <w:p w14:paraId="69874536" w14:textId="77777777" w:rsidR="002D6827" w:rsidRPr="009B02B5" w:rsidRDefault="002D6827" w:rsidP="002D6827">
      <w:pPr>
        <w:ind w:firstLine="709"/>
        <w:jc w:val="both"/>
      </w:pPr>
      <w:r>
        <w:t xml:space="preserve">O </w:t>
      </w:r>
      <w:r w:rsidRPr="00C7489E">
        <w:t>objetivo</w:t>
      </w:r>
      <w:r>
        <w:t xml:space="preserve"> maior deste artigo foi</w:t>
      </w:r>
      <w:r w:rsidRPr="009B02B5">
        <w:t xml:space="preserve"> </w:t>
      </w:r>
      <w:r w:rsidRPr="00B528F2">
        <w:t xml:space="preserve">ampliar a base de conhecimentos </w:t>
      </w:r>
      <w:r>
        <w:t xml:space="preserve">e discussões </w:t>
      </w:r>
      <w:r w:rsidRPr="00B528F2">
        <w:t>sobre o</w:t>
      </w:r>
      <w:r>
        <w:t>s determinantes do desempenho escolar com foco especial na importância dos fatores “não-cognitivos” ou socioemocionais. Especificamente, através de uma base de dados inédita da Fundaj para o ano de 2013 e do uso de Modelos Lineares Generalizados, investigou-se</w:t>
      </w:r>
      <w:r w:rsidRPr="00C7489E">
        <w:t xml:space="preserve"> o efeito da carência nutricional e do impacto da </w:t>
      </w:r>
      <w:r>
        <w:t>percepção da saúde por parte pais ou responsáveis em relação aos filhos,</w:t>
      </w:r>
      <w:r w:rsidRPr="00C7489E">
        <w:t xml:space="preserve"> sobre a defasagem idade-série de alunos de </w:t>
      </w:r>
      <w:r>
        <w:t>6º ano</w:t>
      </w:r>
      <w:r w:rsidRPr="00C7489E">
        <w:t xml:space="preserve"> </w:t>
      </w:r>
      <w:r>
        <w:t>(</w:t>
      </w:r>
      <w:r w:rsidRPr="00C7489E">
        <w:t>5ª sér</w:t>
      </w:r>
      <w:r>
        <w:t>ie) de escolas públicas do Recife.</w:t>
      </w:r>
    </w:p>
    <w:p w14:paraId="05771B56" w14:textId="77777777" w:rsidR="002D6827" w:rsidRPr="004B4DA0" w:rsidRDefault="002D6827" w:rsidP="002D6827">
      <w:pPr>
        <w:ind w:firstLine="709"/>
        <w:jc w:val="both"/>
      </w:pPr>
      <w:r>
        <w:t xml:space="preserve">Os principais resultados apontaram que os coeficientes das variáveis de risco nutricional e percepção da saúde mostraram-se ambos com sinais positivo e significante, o que indica que, por um lado, o aluno tende a ter defasagem idade-série maior se este apresenta risco nutricional (fator fisiológico), e por outro lado, que o atraso escolar é aumentado quanto pior é a classificação por parte dos pais ou responsáveis em relação à saúde do filho (fator socioemocional). Encontrou-se também que a percepção dos pais </w:t>
      </w:r>
      <w:r>
        <w:lastRenderedPageBreak/>
        <w:t xml:space="preserve">sobre a saúde dos filhos é importante e que pode contribuir para reverter o problema fisiológico representado pelo risco nutricional, ou seja, estudantes com subnutrição que têm a saúde avaliada de forma positiva por seus responsáveis tendem a estar menos defasados. Cabe salientar que este resultado é consistente </w:t>
      </w:r>
      <w:r w:rsidRPr="004B4DA0">
        <w:t xml:space="preserve">com Heckman (2006) que chama a atenção para a importância </w:t>
      </w:r>
      <w:r>
        <w:t xml:space="preserve">dos </w:t>
      </w:r>
      <w:r w:rsidRPr="004B4DA0">
        <w:t>fatores “não-cognitivos”</w:t>
      </w:r>
      <w:r>
        <w:t xml:space="preserve"> ou</w:t>
      </w:r>
      <w:r w:rsidRPr="004B4DA0">
        <w:t xml:space="preserve"> socioemocionais para o sucesso acadêmico, profissional e pessoal dos indivíduos.</w:t>
      </w:r>
    </w:p>
    <w:p w14:paraId="4560693D" w14:textId="77777777" w:rsidR="002D6827" w:rsidRPr="004B4DA0" w:rsidRDefault="002D6827" w:rsidP="002D6827">
      <w:pPr>
        <w:ind w:firstLine="709"/>
        <w:jc w:val="both"/>
      </w:pPr>
      <w:r>
        <w:t>R</w:t>
      </w:r>
      <w:r w:rsidRPr="004B4DA0">
        <w:t>ecomendações de políticas públ</w:t>
      </w:r>
      <w:r>
        <w:t>icas educacionais se somam a guisa desses achados. A</w:t>
      </w:r>
      <w:r w:rsidRPr="004B4DA0">
        <w:t>s evidências aqui apresentadas apontam para uma discussão mais ampla acerca do papel da merenda escolar sobre o desempenho acadêmico, já que estudos recentes que investiguem a relação entre essas duas variáveis</w:t>
      </w:r>
      <w:r>
        <w:t xml:space="preserve"> são escassos, quase inexistentes, fato explicado, em parte, pela carência de dados que avalie de forma representativa o estado nutricional dos estudantes no Brasil</w:t>
      </w:r>
      <w:r w:rsidRPr="004B4DA0">
        <w:t>. Assim como, para que dentro do ambiente escolar</w:t>
      </w:r>
      <w:r>
        <w:t>,</w:t>
      </w:r>
      <w:r w:rsidRPr="004B4DA0">
        <w:t xml:space="preserve"> os fatores “não-cognitivos”, socioemocionais e comportamentais ganhem um maior espaço, </w:t>
      </w:r>
      <w:r>
        <w:t>já que pouco esforço foi dado até o momento no intuito da promoção de intervenções e avaliação de sua efetividade.</w:t>
      </w:r>
    </w:p>
    <w:p w14:paraId="1EB22F71" w14:textId="77777777" w:rsidR="002D6827" w:rsidRDefault="002D6827" w:rsidP="002D6827">
      <w:pPr>
        <w:ind w:firstLine="709"/>
        <w:jc w:val="both"/>
      </w:pPr>
      <w:r w:rsidRPr="004B4DA0">
        <w:t>A formulação de uma política pública com foco na educação, que almeje o progresso do desenvolvimento, redução das desigualdades e a promoção da justiça social não é uma tarefa fácil. Muitos são os desafios. Não basta garantir às novas gerações o acesso e a permanência na escola, é preciso também assegurar-lhes aprendizagem significativa para enfrentar os desafios acadêmicos, profissionais e políticos do século 21. Destaca-se que muito ainda pode ser feito no intuito de entender os fatores condicionantes/determinantes do aprendizado/desempenho dos alunos. Sobretudo no que tange ao desenho das bases de dados que possibilitem estudos mais acurados com a inclusão de outras questões que levem em consideração</w:t>
      </w:r>
      <w:r>
        <w:t xml:space="preserve"> que a evolução dos alunos é multidimensional e que aprendizado também envolve o domínio de competências “não-cognitivas”, de natureza afetiva, comportamental e fisiológica. </w:t>
      </w:r>
    </w:p>
    <w:p w14:paraId="34D2B334" w14:textId="77777777" w:rsidR="002D6827" w:rsidRDefault="002D6827" w:rsidP="002D6827">
      <w:pPr>
        <w:ind w:firstLine="709"/>
        <w:jc w:val="both"/>
      </w:pPr>
    </w:p>
    <w:p w14:paraId="1231B1BA" w14:textId="77777777" w:rsidR="002D6827" w:rsidRDefault="002D6827" w:rsidP="002D6827">
      <w:pPr>
        <w:ind w:firstLine="709"/>
        <w:jc w:val="both"/>
      </w:pPr>
    </w:p>
    <w:p w14:paraId="177BEC43" w14:textId="77777777" w:rsidR="002D6827" w:rsidRDefault="002D6827" w:rsidP="002D6827">
      <w:pPr>
        <w:ind w:firstLine="709"/>
        <w:jc w:val="both"/>
      </w:pPr>
    </w:p>
    <w:p w14:paraId="082388F4" w14:textId="77777777" w:rsidR="002D6827" w:rsidRDefault="002D6827" w:rsidP="002D6827">
      <w:pPr>
        <w:ind w:firstLine="709"/>
        <w:jc w:val="both"/>
      </w:pPr>
    </w:p>
    <w:p w14:paraId="5649BE79" w14:textId="77777777" w:rsidR="002D6827" w:rsidRDefault="002D6827" w:rsidP="002D6827">
      <w:pPr>
        <w:ind w:firstLine="709"/>
        <w:jc w:val="both"/>
      </w:pPr>
    </w:p>
    <w:p w14:paraId="661D0CE2" w14:textId="77777777" w:rsidR="002D6827" w:rsidRDefault="002D6827" w:rsidP="002D6827">
      <w:pPr>
        <w:ind w:firstLine="709"/>
        <w:jc w:val="both"/>
      </w:pPr>
    </w:p>
    <w:p w14:paraId="03842DA5" w14:textId="77777777" w:rsidR="002D6827" w:rsidRPr="00C77B1F" w:rsidRDefault="002D6827" w:rsidP="002D6827">
      <w:pPr>
        <w:jc w:val="both"/>
        <w:rPr>
          <w:b/>
        </w:rPr>
      </w:pPr>
      <w:r>
        <w:br w:type="page"/>
      </w:r>
      <w:r w:rsidRPr="00C77B1F">
        <w:rPr>
          <w:b/>
        </w:rPr>
        <w:lastRenderedPageBreak/>
        <w:t xml:space="preserve">Referências </w:t>
      </w:r>
    </w:p>
    <w:p w14:paraId="00D7C9DE" w14:textId="77777777" w:rsidR="002D6827" w:rsidRPr="0081064A" w:rsidRDefault="002D6827" w:rsidP="002D6827">
      <w:pPr>
        <w:ind w:left="289" w:hanging="289"/>
        <w:jc w:val="both"/>
      </w:pPr>
    </w:p>
    <w:p w14:paraId="71680297" w14:textId="77777777" w:rsidR="002D6827" w:rsidRPr="00F26BE8" w:rsidRDefault="002D6827" w:rsidP="002D6827">
      <w:pPr>
        <w:ind w:left="289" w:hanging="426"/>
        <w:jc w:val="both"/>
        <w:rPr>
          <w:b/>
        </w:rPr>
      </w:pPr>
      <w:r w:rsidRPr="00E6454D">
        <w:t xml:space="preserve">BAHLS, S. C. </w:t>
      </w:r>
      <w:r w:rsidRPr="00E6454D">
        <w:rPr>
          <w:b/>
        </w:rPr>
        <w:t>Aspectos Clínicos da Depressão em Crianças e Adolescentes.</w:t>
      </w:r>
      <w:r>
        <w:t xml:space="preserve"> </w:t>
      </w:r>
      <w:r w:rsidRPr="00F26BE8">
        <w:t>Jornal de Pediatria, Rio de Janeiro, 78(5):359-66, 2002.</w:t>
      </w:r>
      <w:r w:rsidRPr="00F26BE8">
        <w:rPr>
          <w:b/>
        </w:rPr>
        <w:t xml:space="preserve"> </w:t>
      </w:r>
    </w:p>
    <w:p w14:paraId="3E385CDC" w14:textId="77777777" w:rsidR="002D6827" w:rsidRPr="0081064A" w:rsidRDefault="002D6827" w:rsidP="002D6827">
      <w:pPr>
        <w:ind w:left="289" w:hanging="426"/>
        <w:jc w:val="both"/>
        <w:rPr>
          <w:lang w:val="en-US"/>
        </w:rPr>
      </w:pPr>
      <w:r w:rsidRPr="00116149">
        <w:rPr>
          <w:lang w:val="en-US"/>
        </w:rPr>
        <w:t xml:space="preserve">BEZERRA, M.; KASSOUF, A. L.; ARENDS-KUENNING, M. </w:t>
      </w:r>
      <w:r w:rsidRPr="00116149">
        <w:rPr>
          <w:b/>
          <w:lang w:val="en-US"/>
        </w:rPr>
        <w:t>The impact of child labor and school quality on academic achievement in Brazil</w:t>
      </w:r>
      <w:r w:rsidRPr="00116149">
        <w:rPr>
          <w:lang w:val="en-US"/>
        </w:rPr>
        <w:t xml:space="preserve">. </w:t>
      </w:r>
      <w:r w:rsidRPr="008A0A98">
        <w:rPr>
          <w:lang w:val="en-US"/>
        </w:rPr>
        <w:t>In Seminário Quality of Education in Latin America. Universidad Iberoamericana, Mexico City, fev. 2007.</w:t>
      </w:r>
    </w:p>
    <w:p w14:paraId="134F28A2" w14:textId="77777777" w:rsidR="002D6827" w:rsidRPr="00C77B1F" w:rsidRDefault="002D6827" w:rsidP="002D6827">
      <w:pPr>
        <w:ind w:left="289" w:hanging="426"/>
        <w:jc w:val="both"/>
        <w:rPr>
          <w:lang w:val="en-US"/>
        </w:rPr>
      </w:pPr>
      <w:hyperlink r:id="rId28" w:history="1">
        <w:r>
          <w:t>BONAMINO, A.</w:t>
        </w:r>
      </w:hyperlink>
      <w:r>
        <w:t xml:space="preserve">; </w:t>
      </w:r>
      <w:hyperlink r:id="rId29" w:history="1">
        <w:r>
          <w:t>COSCARELLI, C.</w:t>
        </w:r>
      </w:hyperlink>
      <w:r>
        <w:t xml:space="preserve">; </w:t>
      </w:r>
      <w:hyperlink r:id="rId30" w:history="1">
        <w:r>
          <w:t>FRANCO, C.</w:t>
        </w:r>
      </w:hyperlink>
      <w:r>
        <w:t xml:space="preserve"> </w:t>
      </w:r>
      <w:r w:rsidRPr="00A46CF5">
        <w:rPr>
          <w:b/>
        </w:rPr>
        <w:t>Avaliação e letramento: concepções de aluno letrado subjacentes ao SAEB e ao PISA</w:t>
      </w:r>
      <w:r>
        <w:t xml:space="preserve">. </w:t>
      </w:r>
      <w:r w:rsidRPr="00C77B1F">
        <w:rPr>
          <w:lang w:val="en-US"/>
        </w:rPr>
        <w:t>Educ. Soc., Dec</w:t>
      </w:r>
      <w:r>
        <w:rPr>
          <w:lang w:val="en-US"/>
        </w:rPr>
        <w:t>. 2002, vol.23, no.81, p.91-113, 2002.</w:t>
      </w:r>
    </w:p>
    <w:p w14:paraId="5ED697FB" w14:textId="77777777" w:rsidR="002D6827" w:rsidRPr="00115A9E" w:rsidRDefault="002D6827" w:rsidP="002D6827">
      <w:pPr>
        <w:ind w:left="289" w:hanging="426"/>
        <w:jc w:val="both"/>
        <w:rPr>
          <w:lang w:val="en-US"/>
        </w:rPr>
      </w:pPr>
      <w:r w:rsidRPr="00C77B1F">
        <w:rPr>
          <w:lang w:val="en-US"/>
        </w:rPr>
        <w:t>BOUCHARD, C</w:t>
      </w:r>
      <w:r w:rsidRPr="00770813">
        <w:rPr>
          <w:i/>
          <w:lang w:val="en-US"/>
        </w:rPr>
        <w:t>.; et al.</w:t>
      </w:r>
      <w:r w:rsidRPr="00C77B1F">
        <w:rPr>
          <w:lang w:val="en-US"/>
        </w:rPr>
        <w:t xml:space="preserve"> </w:t>
      </w:r>
      <w:r w:rsidRPr="00A46CF5">
        <w:rPr>
          <w:b/>
          <w:lang w:val="en-US"/>
        </w:rPr>
        <w:t>Exercise, Fitness and Health</w:t>
      </w:r>
      <w:r w:rsidRPr="00C77B1F">
        <w:rPr>
          <w:lang w:val="en-US"/>
        </w:rPr>
        <w:t>. Champaign, Illinois: Human</w:t>
      </w:r>
      <w:r>
        <w:rPr>
          <w:lang w:val="en-US"/>
        </w:rPr>
        <w:t xml:space="preserve"> Kinetics Books, </w:t>
      </w:r>
      <w:r w:rsidRPr="00C77B1F">
        <w:rPr>
          <w:lang w:val="en-US"/>
        </w:rPr>
        <w:t>1990.</w:t>
      </w:r>
    </w:p>
    <w:p w14:paraId="69915CCF" w14:textId="77777777" w:rsidR="002D6827" w:rsidRPr="00FB36C9" w:rsidRDefault="002D6827" w:rsidP="002D6827">
      <w:pPr>
        <w:ind w:left="289" w:hanging="426"/>
        <w:jc w:val="both"/>
      </w:pPr>
      <w:r w:rsidRPr="000F6874">
        <w:t xml:space="preserve">BORUCHOVITCH, E. </w:t>
      </w:r>
      <w:r w:rsidRPr="00A46CF5">
        <w:rPr>
          <w:b/>
        </w:rPr>
        <w:t>As variáveis psicológicas e o processo de aprendizagem: uma contribuição para a psicologia escolar</w:t>
      </w:r>
      <w:r w:rsidRPr="00115A9E">
        <w:t xml:space="preserve">. </w:t>
      </w:r>
      <w:r w:rsidRPr="00FB36C9">
        <w:t xml:space="preserve">Psicologia: Teoria e Pesquisa, vol. 10 (1), pp. 129-139, </w:t>
      </w:r>
      <w:r w:rsidRPr="000F6874">
        <w:t>1994</w:t>
      </w:r>
      <w:r>
        <w:t>.</w:t>
      </w:r>
    </w:p>
    <w:p w14:paraId="08A26F3B" w14:textId="77777777" w:rsidR="002D6827" w:rsidRDefault="002D6827" w:rsidP="002D6827">
      <w:pPr>
        <w:ind w:left="289" w:hanging="426"/>
        <w:jc w:val="both"/>
      </w:pPr>
      <w:r>
        <w:t>____</w:t>
      </w:r>
      <w:r w:rsidRPr="00115A9E">
        <w:t xml:space="preserve">. </w:t>
      </w:r>
      <w:r w:rsidRPr="00A46CF5">
        <w:rPr>
          <w:b/>
        </w:rPr>
        <w:t>Dificuldade de aprendizagem, problemas motivacionais e estratégias de aprendizagem</w:t>
      </w:r>
      <w:r w:rsidRPr="00115A9E">
        <w:t xml:space="preserve">. </w:t>
      </w:r>
      <w:r w:rsidRPr="00115A9E">
        <w:rPr>
          <w:lang w:val="en-US"/>
        </w:rPr>
        <w:t xml:space="preserve">IN Sisto, F.F, Boruchovitch, E., Fini, L.D.T., Brenelli, R.P.,Martinelli, S.C. (Orgs). </w:t>
      </w:r>
      <w:r w:rsidRPr="0096724E">
        <w:t>Dificuldades de aprendizagem no contexto psicopedagógico</w:t>
      </w:r>
      <w:r>
        <w:t>, Editora Vozes, Petrópolis, RJ, 2001b.</w:t>
      </w:r>
    </w:p>
    <w:p w14:paraId="5A91F1D7" w14:textId="77777777" w:rsidR="002D6827" w:rsidRPr="005768E5" w:rsidRDefault="002D6827" w:rsidP="002D6827">
      <w:pPr>
        <w:ind w:left="289" w:hanging="426"/>
        <w:jc w:val="both"/>
      </w:pPr>
      <w:r w:rsidRPr="002B5665">
        <w:rPr>
          <w:lang w:val="en-US"/>
        </w:rPr>
        <w:t xml:space="preserve">BOX, G. E. P.; COX, D. R. </w:t>
      </w:r>
      <w:r w:rsidRPr="002B5665">
        <w:rPr>
          <w:b/>
          <w:bCs/>
          <w:lang w:val="en-US"/>
        </w:rPr>
        <w:t>An Analysis of Transformations</w:t>
      </w:r>
      <w:r w:rsidRPr="002B5665">
        <w:rPr>
          <w:lang w:val="en-US"/>
        </w:rPr>
        <w:t xml:space="preserve">. </w:t>
      </w:r>
      <w:r w:rsidRPr="005768E5">
        <w:t>Journal of the Royal Statistical Society. Series B (Methodological)Vol. 26, No. 2, pp. 211-252</w:t>
      </w:r>
      <w:r>
        <w:t>,1964.</w:t>
      </w:r>
    </w:p>
    <w:p w14:paraId="2BF7A2EB" w14:textId="77777777" w:rsidR="002D6827" w:rsidRDefault="002D6827" w:rsidP="002D6827">
      <w:pPr>
        <w:ind w:left="289" w:hanging="426"/>
        <w:jc w:val="both"/>
      </w:pPr>
      <w:r w:rsidRPr="009A5BB9">
        <w:t>C</w:t>
      </w:r>
      <w:r>
        <w:t>ADIMA</w:t>
      </w:r>
      <w:r w:rsidRPr="009A5BB9">
        <w:t>,</w:t>
      </w:r>
      <w:r>
        <w:t xml:space="preserve"> J.</w:t>
      </w:r>
      <w:r w:rsidRPr="009A5BB9">
        <w:t xml:space="preserve"> “</w:t>
      </w:r>
      <w:r w:rsidRPr="0075188D">
        <w:rPr>
          <w:b/>
          <w:bCs/>
        </w:rPr>
        <w:t>Capítulo 3: Modelos Lineares Generalizados</w:t>
      </w:r>
      <w:r w:rsidRPr="009A5BB9">
        <w:t>”</w:t>
      </w:r>
      <w:r>
        <w:t xml:space="preserve">, disponível em </w:t>
      </w:r>
      <w:hyperlink r:id="rId31" w:history="1">
        <w:r w:rsidRPr="0075188D">
          <w:t>http://www.isa.utl.pt/dm/mestrado/mmacb/UCs/me2/slidesGLM-2x3.pdf</w:t>
        </w:r>
      </w:hyperlink>
      <w:r>
        <w:t>. A</w:t>
      </w:r>
      <w:r w:rsidRPr="009A5BB9">
        <w:t>cessado em 01∕01∕2014.</w:t>
      </w:r>
    </w:p>
    <w:p w14:paraId="5631D4BB" w14:textId="77777777" w:rsidR="002D6827" w:rsidRPr="0081064A" w:rsidRDefault="002D6827" w:rsidP="002D6827">
      <w:pPr>
        <w:ind w:left="289" w:hanging="426"/>
        <w:jc w:val="both"/>
      </w:pPr>
      <w:r w:rsidRPr="0081064A">
        <w:t xml:space="preserve">CAVALIERI, C. H. </w:t>
      </w:r>
      <w:r w:rsidRPr="00A46CF5">
        <w:rPr>
          <w:b/>
        </w:rPr>
        <w:t>Trabalho infantil e desempenho escolar</w:t>
      </w:r>
      <w:r w:rsidRPr="0081064A">
        <w:t>. In: Encontro Brasileiro de Econometria, 22, 2000, Campinas. Anais. Campinas, dez. 2000.</w:t>
      </w:r>
    </w:p>
    <w:p w14:paraId="50BAEF16" w14:textId="77777777" w:rsidR="002D6827" w:rsidRPr="0096724E" w:rsidRDefault="002D6827" w:rsidP="002D6827">
      <w:pPr>
        <w:ind w:left="289" w:hanging="426"/>
        <w:jc w:val="both"/>
      </w:pPr>
      <w:r w:rsidRPr="00115A9E">
        <w:t>CRUVINEL, M.</w:t>
      </w:r>
      <w:r>
        <w:t xml:space="preserve"> </w:t>
      </w:r>
      <w:r w:rsidRPr="00A46CF5">
        <w:rPr>
          <w:b/>
        </w:rPr>
        <w:t>Depressão Infantil, Rendimento Escolar e Estratégias de Aprendizagem de alunos do ensino Fundamental</w:t>
      </w:r>
      <w:r w:rsidRPr="00115A9E">
        <w:t xml:space="preserve">. </w:t>
      </w:r>
      <w:r w:rsidRPr="0096724E">
        <w:t>D</w:t>
      </w:r>
      <w:r>
        <w:t>issertação de Mestrado, UNICAMP, 2003.</w:t>
      </w:r>
    </w:p>
    <w:p w14:paraId="2E730113" w14:textId="77777777" w:rsidR="002D6827" w:rsidRDefault="002D6827" w:rsidP="002D6827">
      <w:pPr>
        <w:ind w:left="289" w:hanging="426"/>
        <w:jc w:val="both"/>
      </w:pPr>
      <w:r w:rsidRPr="00115A9E">
        <w:t>FINI</w:t>
      </w:r>
      <w:r>
        <w:t>, L. D. T.</w:t>
      </w:r>
      <w:r w:rsidRPr="00115A9E">
        <w:t xml:space="preserve"> </w:t>
      </w:r>
      <w:r w:rsidRPr="00A46CF5">
        <w:rPr>
          <w:b/>
        </w:rPr>
        <w:t>Rendimento escolar e psicopedagogia.</w:t>
      </w:r>
      <w:r w:rsidRPr="00115A9E">
        <w:t xml:space="preserve"> </w:t>
      </w:r>
      <w:r w:rsidRPr="0096724E">
        <w:t xml:space="preserve">In: Sisto, F.F. et. al., </w:t>
      </w:r>
      <w:r w:rsidRPr="00F154C3">
        <w:t xml:space="preserve">Atuação psicopedagógica e aprendizagem </w:t>
      </w:r>
      <w:r>
        <w:t>escolar - Rio de Janeiro: Vozes, 1999.</w:t>
      </w:r>
    </w:p>
    <w:p w14:paraId="0CFD06D4" w14:textId="77777777" w:rsidR="002D6827" w:rsidRPr="006F5C13" w:rsidRDefault="002D6827" w:rsidP="002D6827">
      <w:pPr>
        <w:ind w:left="289" w:hanging="426"/>
        <w:jc w:val="both"/>
      </w:pPr>
      <w:r>
        <w:t xml:space="preserve">FUNDAJ. </w:t>
      </w:r>
      <w:r w:rsidRPr="00153A4A">
        <w:rPr>
          <w:b/>
        </w:rPr>
        <w:t xml:space="preserve">Determinantes </w:t>
      </w:r>
      <w:r>
        <w:rPr>
          <w:b/>
        </w:rPr>
        <w:t>d</w:t>
      </w:r>
      <w:r w:rsidRPr="00153A4A">
        <w:rPr>
          <w:b/>
        </w:rPr>
        <w:t xml:space="preserve">o Desempenho Escolar </w:t>
      </w:r>
      <w:r>
        <w:rPr>
          <w:b/>
        </w:rPr>
        <w:t>n</w:t>
      </w:r>
      <w:r w:rsidRPr="00153A4A">
        <w:rPr>
          <w:b/>
        </w:rPr>
        <w:t xml:space="preserve">a Rede </w:t>
      </w:r>
      <w:r>
        <w:rPr>
          <w:b/>
        </w:rPr>
        <w:t>d</w:t>
      </w:r>
      <w:r w:rsidRPr="00153A4A">
        <w:rPr>
          <w:b/>
        </w:rPr>
        <w:t>e Ensino Fundamental Do Recife</w:t>
      </w:r>
      <w:r>
        <w:rPr>
          <w:b/>
        </w:rPr>
        <w:t>.</w:t>
      </w:r>
      <w:r>
        <w:t xml:space="preserve"> Coordenação de Estudos Econômicos e Populacionais, Fundação Joaquim Nabuco – Fundaj, Ministério da Educação/MEC, 2013.</w:t>
      </w:r>
    </w:p>
    <w:p w14:paraId="61FBAD15" w14:textId="77777777" w:rsidR="002D6827" w:rsidRPr="00AC539A" w:rsidRDefault="002D6827" w:rsidP="002D6827">
      <w:pPr>
        <w:ind w:left="289" w:hanging="426"/>
        <w:jc w:val="both"/>
        <w:rPr>
          <w:lang w:val="en-US"/>
        </w:rPr>
      </w:pPr>
      <w:r w:rsidRPr="00AC539A">
        <w:rPr>
          <w:lang w:val="en-US"/>
        </w:rPr>
        <w:t xml:space="preserve">HARDIN, J.; HILBE, J. </w:t>
      </w:r>
      <w:r w:rsidRPr="00AC539A">
        <w:rPr>
          <w:b/>
          <w:bCs/>
          <w:lang w:val="en-US"/>
        </w:rPr>
        <w:t>Generalized Linear Models</w:t>
      </w:r>
      <w:r>
        <w:rPr>
          <w:b/>
          <w:bCs/>
          <w:lang w:val="en-US"/>
        </w:rPr>
        <w:t xml:space="preserve"> and Extensions. </w:t>
      </w:r>
      <w:r w:rsidRPr="00DE357E">
        <w:rPr>
          <w:lang w:val="en-US"/>
        </w:rPr>
        <w:t>Stata Press,</w:t>
      </w:r>
      <w:r>
        <w:rPr>
          <w:b/>
          <w:bCs/>
          <w:lang w:val="en-US"/>
        </w:rPr>
        <w:t xml:space="preserve"> </w:t>
      </w:r>
      <w:r>
        <w:rPr>
          <w:lang w:val="en-US"/>
        </w:rPr>
        <w:t>Third Edition, 2012.</w:t>
      </w:r>
    </w:p>
    <w:p w14:paraId="0F2BF611" w14:textId="77777777" w:rsidR="002D6827" w:rsidRPr="00690E1A" w:rsidRDefault="002D6827" w:rsidP="002D6827">
      <w:pPr>
        <w:ind w:left="289" w:hanging="426"/>
        <w:jc w:val="both"/>
        <w:rPr>
          <w:lang w:val="en-US"/>
        </w:rPr>
      </w:pPr>
      <w:r w:rsidRPr="00A46CF5">
        <w:rPr>
          <w:lang w:val="en-US"/>
        </w:rPr>
        <w:t xml:space="preserve">HEADY, C. </w:t>
      </w:r>
      <w:r w:rsidRPr="00690E1A">
        <w:rPr>
          <w:b/>
          <w:lang w:val="en-US"/>
        </w:rPr>
        <w:t>The effect of child labor on learning achievement</w:t>
      </w:r>
      <w:r w:rsidRPr="00A46CF5">
        <w:rPr>
          <w:lang w:val="en-US"/>
        </w:rPr>
        <w:t xml:space="preserve">. </w:t>
      </w:r>
      <w:r w:rsidRPr="008A0A98">
        <w:rPr>
          <w:lang w:val="en-US"/>
        </w:rPr>
        <w:t xml:space="preserve">World Development, v.31, n.2, p.385-398, 2003. </w:t>
      </w:r>
      <w:r w:rsidRPr="00690E1A">
        <w:rPr>
          <w:lang w:val="en-US"/>
        </w:rPr>
        <w:t xml:space="preserve">Elsevier Science. </w:t>
      </w:r>
    </w:p>
    <w:p w14:paraId="248BB22F" w14:textId="77777777" w:rsidR="002D6827" w:rsidRPr="000F6874" w:rsidRDefault="002D6827" w:rsidP="002D6827">
      <w:pPr>
        <w:ind w:left="289" w:hanging="426"/>
        <w:jc w:val="both"/>
        <w:rPr>
          <w:lang w:val="en-US"/>
        </w:rPr>
      </w:pPr>
      <w:r w:rsidRPr="000F6874">
        <w:rPr>
          <w:lang w:val="en-US"/>
        </w:rPr>
        <w:t xml:space="preserve">HECKMAN, J. J. </w:t>
      </w:r>
      <w:r w:rsidRPr="00690E1A">
        <w:rPr>
          <w:b/>
          <w:lang w:val="en-US"/>
        </w:rPr>
        <w:t>The Effects of Cognitive and Noncognitive Abilities on Labor Market Outcomes and Social Behavior</w:t>
      </w:r>
      <w:r w:rsidRPr="000F6874">
        <w:rPr>
          <w:lang w:val="en-US"/>
        </w:rPr>
        <w:t xml:space="preserve">. </w:t>
      </w:r>
      <w:hyperlink r:id="rId32" w:history="1">
        <w:r w:rsidRPr="000F6874">
          <w:rPr>
            <w:lang w:val="en-US"/>
          </w:rPr>
          <w:t>Journal of Labor Economics</w:t>
        </w:r>
      </w:hyperlink>
      <w:r w:rsidRPr="000F6874">
        <w:rPr>
          <w:lang w:val="en-US"/>
        </w:rPr>
        <w:t xml:space="preserve">, 2006, </w:t>
      </w:r>
      <w:r>
        <w:rPr>
          <w:lang w:val="en-US"/>
        </w:rPr>
        <w:t xml:space="preserve">vol. 24, issue 3, pages 411-482, </w:t>
      </w:r>
      <w:r w:rsidRPr="000F6874">
        <w:rPr>
          <w:lang w:val="en-US"/>
        </w:rPr>
        <w:t>2006.</w:t>
      </w:r>
    </w:p>
    <w:p w14:paraId="1E3F7DE8" w14:textId="77777777" w:rsidR="002D6827" w:rsidRPr="008A0A98" w:rsidRDefault="002D6827" w:rsidP="002D6827">
      <w:pPr>
        <w:ind w:left="289" w:hanging="426"/>
        <w:jc w:val="both"/>
      </w:pPr>
      <w:r w:rsidRPr="00297016">
        <w:rPr>
          <w:lang w:val="en-US"/>
        </w:rPr>
        <w:t xml:space="preserve">INEP. </w:t>
      </w:r>
      <w:r w:rsidRPr="00297016">
        <w:rPr>
          <w:b/>
          <w:lang w:val="en-US"/>
        </w:rPr>
        <w:t xml:space="preserve">Relatório Nacional. </w:t>
      </w:r>
      <w:r w:rsidRPr="0046132A">
        <w:rPr>
          <w:b/>
        </w:rPr>
        <w:t>PISA 2012</w:t>
      </w:r>
      <w:r w:rsidRPr="00C77B1F">
        <w:t xml:space="preserve">. </w:t>
      </w:r>
      <w:r w:rsidRPr="0046132A">
        <w:rPr>
          <w:b/>
        </w:rPr>
        <w:t xml:space="preserve">Resultados </w:t>
      </w:r>
      <w:r>
        <w:rPr>
          <w:b/>
        </w:rPr>
        <w:t>B</w:t>
      </w:r>
      <w:r w:rsidRPr="0046132A">
        <w:rPr>
          <w:b/>
        </w:rPr>
        <w:t>rasileiros.</w:t>
      </w:r>
      <w:r w:rsidRPr="00C77B1F">
        <w:rPr>
          <w:i/>
          <w:iCs/>
        </w:rPr>
        <w:t xml:space="preserve"> </w:t>
      </w:r>
      <w:hyperlink r:id="rId33" w:history="1">
        <w:r w:rsidRPr="00C77B1F">
          <w:t>http://download.inep.gov.br/acoes_internacionais/pisa/resultados/2014/relatorio_nacional_PISA_2012_resultados_brasileiros.pdf</w:t>
        </w:r>
      </w:hyperlink>
      <w:r w:rsidRPr="00C77B1F">
        <w:t xml:space="preserve">. </w:t>
      </w:r>
      <w:r w:rsidRPr="008A0A98">
        <w:t>Acessado em 01/05/2014, 2013.</w:t>
      </w:r>
    </w:p>
    <w:p w14:paraId="04CDF60A" w14:textId="77777777" w:rsidR="002D6827" w:rsidRPr="00C77B1F" w:rsidRDefault="002D6827" w:rsidP="002D6827">
      <w:pPr>
        <w:ind w:left="289" w:hanging="426"/>
        <w:jc w:val="both"/>
      </w:pPr>
      <w:r w:rsidRPr="0046132A">
        <w:t xml:space="preserve">KLEIN, R. AND RIBEIRO, S.C. </w:t>
      </w:r>
      <w:r w:rsidRPr="0046132A">
        <w:rPr>
          <w:b/>
        </w:rPr>
        <w:t>O censo educacional e o modelo de fluxo: o problema da repetência</w:t>
      </w:r>
      <w:r w:rsidRPr="0096724E">
        <w:t xml:space="preserve">. </w:t>
      </w:r>
      <w:r w:rsidRPr="00F154C3">
        <w:t>Revista Brasileira de Esta</w:t>
      </w:r>
      <w:r>
        <w:t xml:space="preserve">tística, 52, 5-45, </w:t>
      </w:r>
      <w:r w:rsidRPr="005874E7">
        <w:t>1991.</w:t>
      </w:r>
    </w:p>
    <w:p w14:paraId="6C649F6B" w14:textId="77777777" w:rsidR="002D6827" w:rsidRPr="005874E7" w:rsidRDefault="002D6827" w:rsidP="002D6827">
      <w:pPr>
        <w:ind w:left="289" w:hanging="426"/>
        <w:jc w:val="both"/>
      </w:pPr>
      <w:r w:rsidRPr="005874E7">
        <w:t xml:space="preserve">LEME, M. C. S.; WAJNMAN, S. A. </w:t>
      </w:r>
      <w:r w:rsidRPr="00E1152A">
        <w:rPr>
          <w:b/>
        </w:rPr>
        <w:t>Alocação do Tempo dos Adolescentes Brasileiros entre o Trabalho e Renda</w:t>
      </w:r>
      <w:r w:rsidRPr="005874E7">
        <w:t>. In Anais do XII Encontro Nacional de Estudos Populacionais. ABEP, 2000.</w:t>
      </w:r>
    </w:p>
    <w:p w14:paraId="6B44B824" w14:textId="77777777" w:rsidR="002D6827" w:rsidRPr="00297016" w:rsidRDefault="002D6827" w:rsidP="002D6827">
      <w:pPr>
        <w:ind w:left="289" w:hanging="426"/>
        <w:jc w:val="both"/>
      </w:pPr>
      <w:r w:rsidRPr="0046132A">
        <w:rPr>
          <w:lang w:val="en-US"/>
        </w:rPr>
        <w:lastRenderedPageBreak/>
        <w:t xml:space="preserve">MOOCK, P.; LESLIE, J. </w:t>
      </w:r>
      <w:r w:rsidRPr="0046132A">
        <w:rPr>
          <w:b/>
          <w:lang w:val="en-US"/>
        </w:rPr>
        <w:t>Chilhood Malnutrition and Schooling in the Terai Region of Nepal</w:t>
      </w:r>
      <w:r w:rsidRPr="005874E7">
        <w:rPr>
          <w:b/>
          <w:lang w:val="en-US"/>
        </w:rPr>
        <w:t>.</w:t>
      </w:r>
      <w:r w:rsidRPr="0096724E">
        <w:rPr>
          <w:lang w:val="en-US"/>
        </w:rPr>
        <w:t xml:space="preserve"> </w:t>
      </w:r>
      <w:r w:rsidRPr="00297016">
        <w:t>Journal of Development Economics n° 20, 33-52. North – Holland, 1986.</w:t>
      </w:r>
    </w:p>
    <w:p w14:paraId="4659290D" w14:textId="77777777" w:rsidR="002D6827" w:rsidRDefault="002D6827" w:rsidP="002D6827">
      <w:pPr>
        <w:ind w:left="289" w:hanging="426"/>
        <w:jc w:val="both"/>
      </w:pPr>
      <w:r w:rsidRPr="00297016">
        <w:t xml:space="preserve">NAHAS, M. V. </w:t>
      </w:r>
      <w:r w:rsidRPr="00297016">
        <w:rPr>
          <w:b/>
        </w:rPr>
        <w:t>Atividade Física, Saúde e Qualidade de Vida.</w:t>
      </w:r>
      <w:r w:rsidRPr="00297016">
        <w:t xml:space="preserve"> Londrina: Midiograf, 2001.</w:t>
      </w:r>
    </w:p>
    <w:p w14:paraId="6588A7D2" w14:textId="77777777" w:rsidR="002D6827" w:rsidRPr="005768E5" w:rsidRDefault="002D6827" w:rsidP="002D6827">
      <w:pPr>
        <w:ind w:left="289" w:hanging="426"/>
        <w:jc w:val="both"/>
      </w:pPr>
      <w:r w:rsidRPr="002B5665">
        <w:t xml:space="preserve">NELDER, J. A.; WEDDERBURN, W. M. </w:t>
      </w:r>
      <w:r w:rsidRPr="002B5665">
        <w:rPr>
          <w:b/>
          <w:bCs/>
        </w:rPr>
        <w:t>Generalized Linear Models</w:t>
      </w:r>
      <w:r w:rsidRPr="002B5665">
        <w:t xml:space="preserve">. Journal of the Royal Statistical Society. </w:t>
      </w:r>
      <w:r>
        <w:t xml:space="preserve">Series A, </w:t>
      </w:r>
      <w:r w:rsidRPr="002B5665">
        <w:t>London</w:t>
      </w:r>
      <w:r w:rsidRPr="005768E5">
        <w:t xml:space="preserve"> Vol. </w:t>
      </w:r>
      <w:r>
        <w:t>135, No. 3,</w:t>
      </w:r>
      <w:r w:rsidRPr="005768E5">
        <w:t xml:space="preserve"> pp. </w:t>
      </w:r>
      <w:r>
        <w:t>370</w:t>
      </w:r>
      <w:r w:rsidRPr="005768E5">
        <w:t>-</w:t>
      </w:r>
      <w:r>
        <w:t>384, 1972.</w:t>
      </w:r>
    </w:p>
    <w:p w14:paraId="469B03CC" w14:textId="77777777" w:rsidR="002D6827" w:rsidRPr="002B5665" w:rsidRDefault="002D6827" w:rsidP="002D6827">
      <w:pPr>
        <w:ind w:left="289" w:hanging="426"/>
        <w:jc w:val="both"/>
      </w:pPr>
      <w:r w:rsidRPr="00E1152A">
        <w:t xml:space="preserve">NIEMAN, D. C. </w:t>
      </w:r>
      <w:r w:rsidRPr="00E1152A">
        <w:rPr>
          <w:b/>
        </w:rPr>
        <w:t>Exercício e Saúde.</w:t>
      </w:r>
      <w:r w:rsidRPr="00E1152A">
        <w:t xml:space="preserve"> </w:t>
      </w:r>
      <w:r w:rsidRPr="002B5665">
        <w:t>São Paulo: Manole, 1999.</w:t>
      </w:r>
    </w:p>
    <w:p w14:paraId="43ED8126" w14:textId="77777777" w:rsidR="002D6827" w:rsidRPr="00AB0A03" w:rsidRDefault="002D6827" w:rsidP="002D6827">
      <w:pPr>
        <w:ind w:left="289" w:hanging="426"/>
        <w:jc w:val="both"/>
      </w:pPr>
      <w:r>
        <w:t>PAULA</w:t>
      </w:r>
      <w:r w:rsidRPr="00AB0A03">
        <w:t xml:space="preserve">, G. A. </w:t>
      </w:r>
      <w:r w:rsidRPr="00AB0A03">
        <w:rPr>
          <w:b/>
          <w:bCs/>
        </w:rPr>
        <w:t>Modelos de regressão: com apoio computacional.</w:t>
      </w:r>
      <w:r w:rsidRPr="00AB0A03">
        <w:t xml:space="preserve"> Versão</w:t>
      </w:r>
      <w:r w:rsidRPr="002B5665">
        <w:t xml:space="preserve"> </w:t>
      </w:r>
      <w:r w:rsidRPr="00AB0A03">
        <w:rPr>
          <w:lang w:val="en-US"/>
        </w:rPr>
        <w:t xml:space="preserve">preliminar. São Paulo: IME-USP. </w:t>
      </w:r>
      <w:r w:rsidRPr="00AB0A03">
        <w:t>Disponível em http://www.ime.usp.br/~giapaula/textoregressao.htm. Acessado em 201014.</w:t>
      </w:r>
    </w:p>
    <w:p w14:paraId="0980790F" w14:textId="77777777" w:rsidR="002D6827" w:rsidRPr="008A0A98" w:rsidRDefault="002D6827" w:rsidP="002D6827">
      <w:pPr>
        <w:ind w:left="289" w:hanging="426"/>
        <w:jc w:val="both"/>
        <w:rPr>
          <w:lang w:val="en-US"/>
        </w:rPr>
      </w:pPr>
      <w:r w:rsidRPr="008A0A98">
        <w:rPr>
          <w:lang w:val="en-US"/>
        </w:rPr>
        <w:t>PATRINOS, H. A.; PSACHAROPOULOS, G</w:t>
      </w:r>
      <w:r w:rsidRPr="00E1152A">
        <w:rPr>
          <w:lang w:val="en-US"/>
        </w:rPr>
        <w:t xml:space="preserve">. </w:t>
      </w:r>
      <w:r w:rsidRPr="00A82135">
        <w:rPr>
          <w:b/>
          <w:lang w:val="en-US"/>
        </w:rPr>
        <w:t>Educational Performance and Child</w:t>
      </w:r>
      <w:r w:rsidRPr="008A0A98">
        <w:rPr>
          <w:b/>
          <w:lang w:val="en-US"/>
        </w:rPr>
        <w:t xml:space="preserve"> Labor in Paraguay</w:t>
      </w:r>
      <w:r w:rsidRPr="008A0A98">
        <w:rPr>
          <w:lang w:val="en-US"/>
        </w:rPr>
        <w:t>. International Jounal of Educational Development, 15, p.47-60, 1994.</w:t>
      </w:r>
    </w:p>
    <w:p w14:paraId="20B0D74B" w14:textId="77777777" w:rsidR="002D6827" w:rsidRDefault="002D6827" w:rsidP="002D6827">
      <w:pPr>
        <w:ind w:left="289" w:hanging="426"/>
        <w:jc w:val="both"/>
      </w:pPr>
      <w:r w:rsidRPr="008A0A98">
        <w:rPr>
          <w:lang w:val="en-US"/>
        </w:rPr>
        <w:t xml:space="preserve">______. </w:t>
      </w:r>
      <w:r w:rsidRPr="008A0A98">
        <w:rPr>
          <w:b/>
          <w:lang w:val="en-US"/>
        </w:rPr>
        <w:t>Family Size, Schooling and Child Labor in Peru – An Empirical Analysis.</w:t>
      </w:r>
      <w:r w:rsidRPr="008A0A98">
        <w:rPr>
          <w:lang w:val="en-US"/>
        </w:rPr>
        <w:t xml:space="preserve"> </w:t>
      </w:r>
      <w:r w:rsidRPr="005874E7">
        <w:t>In Journal of Population Economics. Vol.10, pp.387-405, 1997.</w:t>
      </w:r>
    </w:p>
    <w:p w14:paraId="3B401D7B" w14:textId="77777777" w:rsidR="002D6827" w:rsidRDefault="002D6827" w:rsidP="002D6827">
      <w:pPr>
        <w:ind w:left="289" w:hanging="426"/>
        <w:jc w:val="both"/>
      </w:pPr>
      <w:r w:rsidRPr="00580CE8">
        <w:t xml:space="preserve">RIANI, J. L. R.; RIOS-NETO, E. L. G. </w:t>
      </w:r>
      <w:r w:rsidRPr="008272C2">
        <w:rPr>
          <w:b/>
        </w:rPr>
        <w:t>Background familiar versus perfil escolar do município: qual possui maior impacto no resultado educacional dos alunos brasileiros?</w:t>
      </w:r>
      <w:r w:rsidRPr="008272C2">
        <w:t xml:space="preserve"> Revista Brasileira de Estudos Populacionais,</w:t>
      </w:r>
      <w:r w:rsidRPr="00580CE8">
        <w:t xml:space="preserve"> São Paulo, v.25, n.2, p.251-269, jul./dez. 2008.</w:t>
      </w:r>
    </w:p>
    <w:p w14:paraId="25B7CB3B" w14:textId="77777777" w:rsidR="002D6827" w:rsidRPr="00777325" w:rsidRDefault="002D6827" w:rsidP="002D6827">
      <w:pPr>
        <w:ind w:left="289" w:hanging="426"/>
        <w:jc w:val="both"/>
      </w:pPr>
      <w:r w:rsidRPr="00BC07B7">
        <w:rPr>
          <w:lang w:val="fr-FR"/>
        </w:rPr>
        <w:t xml:space="preserve">ROTTA N.T., et all. </w:t>
      </w:r>
      <w:r w:rsidRPr="00E1152A">
        <w:rPr>
          <w:b/>
        </w:rPr>
        <w:t xml:space="preserve">Transtornos da aprendizagem: abordagem neurobiológica e multidisciplinar. </w:t>
      </w:r>
      <w:r w:rsidRPr="00777325">
        <w:t>Porto Alegre: Armed; 2006.</w:t>
      </w:r>
    </w:p>
    <w:p w14:paraId="16FC5E38" w14:textId="77777777" w:rsidR="002D6827" w:rsidRPr="00E1152A" w:rsidRDefault="002D6827" w:rsidP="002D6827">
      <w:pPr>
        <w:ind w:left="289" w:hanging="426"/>
        <w:jc w:val="both"/>
        <w:rPr>
          <w:lang w:val="en-US"/>
        </w:rPr>
      </w:pPr>
      <w:r w:rsidRPr="00E1152A">
        <w:t xml:space="preserve">SANTOS, D.; PRIMI, R. </w:t>
      </w:r>
      <w:r w:rsidRPr="00E1152A">
        <w:rPr>
          <w:b/>
        </w:rPr>
        <w:t>Resultados Preliminares do Projeto de Medição de Competências Socioemocionais no Rio de Janeiro.</w:t>
      </w:r>
      <w:r w:rsidRPr="00E1152A">
        <w:t xml:space="preserve"> </w:t>
      </w:r>
      <w:r w:rsidRPr="00E1152A">
        <w:rPr>
          <w:lang w:val="en-US"/>
        </w:rPr>
        <w:t>Instituto Ayrton Senna, São Paulo, 2014.</w:t>
      </w:r>
    </w:p>
    <w:p w14:paraId="6AB73E44" w14:textId="77777777" w:rsidR="002D6827" w:rsidRPr="008A0A98" w:rsidRDefault="002D6827" w:rsidP="002D6827">
      <w:pPr>
        <w:ind w:left="289" w:hanging="426"/>
        <w:jc w:val="both"/>
      </w:pPr>
      <w:r w:rsidRPr="008272C2">
        <w:rPr>
          <w:lang w:val="en-US"/>
        </w:rPr>
        <w:t xml:space="preserve">SCHIEFELBEIN, E. Repeating: </w:t>
      </w:r>
      <w:r w:rsidRPr="00E1152A">
        <w:rPr>
          <w:b/>
          <w:lang w:val="en-US"/>
        </w:rPr>
        <w:t>An overlooked problem in Latin American Education.</w:t>
      </w:r>
      <w:r w:rsidRPr="009E31D4">
        <w:rPr>
          <w:b/>
          <w:lang w:val="en-US"/>
        </w:rPr>
        <w:t xml:space="preserve"> </w:t>
      </w:r>
      <w:r w:rsidRPr="008A0A98">
        <w:t>Comparative Education Review, 19, 3, 468-487, 1975.</w:t>
      </w:r>
    </w:p>
    <w:p w14:paraId="12DCB230" w14:textId="77777777" w:rsidR="002D6827" w:rsidRPr="000F6874" w:rsidRDefault="002D6827" w:rsidP="002D6827">
      <w:pPr>
        <w:ind w:left="289" w:hanging="426"/>
        <w:jc w:val="both"/>
        <w:rPr>
          <w:lang w:val="en-US"/>
        </w:rPr>
      </w:pPr>
      <w:r w:rsidRPr="008A0A98">
        <w:t xml:space="preserve">SOARES, S.; SÁTYRO, N. </w:t>
      </w:r>
      <w:r w:rsidRPr="008A0A98">
        <w:rPr>
          <w:b/>
        </w:rPr>
        <w:t xml:space="preserve">O Impacto de Infra-Estrutura Escolar na Taxa de Distorção Idade-Série das Escolas Brasileiras de Ensino Fundamental - </w:t>
      </w:r>
      <w:smartTag w:uri="urn:schemas-microsoft-com:office:smarttags" w:element="metricconverter">
        <w:smartTagPr>
          <w:attr w:name="ProductID" w:val="1998 a"/>
        </w:smartTagPr>
        <w:r w:rsidRPr="008A0A98">
          <w:rPr>
            <w:b/>
          </w:rPr>
          <w:t>1998 a</w:t>
        </w:r>
      </w:smartTag>
      <w:r w:rsidRPr="008A0A98">
        <w:rPr>
          <w:b/>
        </w:rPr>
        <w:t xml:space="preserve"> 2005.</w:t>
      </w:r>
      <w:r w:rsidRPr="008A0A98">
        <w:t xml:space="preserve"> </w:t>
      </w:r>
      <w:r w:rsidRPr="004A060E">
        <w:rPr>
          <w:lang w:val="en-US"/>
        </w:rPr>
        <w:t>Texto para Discussão (IPEA), Brasília, v. 1338, p. 1338, 2008.</w:t>
      </w:r>
    </w:p>
    <w:p w14:paraId="37AC9C1A" w14:textId="77777777" w:rsidR="002D6827" w:rsidRPr="0096724E" w:rsidRDefault="002D6827" w:rsidP="002D6827">
      <w:pPr>
        <w:ind w:left="289" w:hanging="426"/>
        <w:jc w:val="both"/>
        <w:rPr>
          <w:lang w:val="en-US"/>
        </w:rPr>
      </w:pPr>
      <w:r w:rsidRPr="0096724E">
        <w:rPr>
          <w:lang w:val="en-US"/>
        </w:rPr>
        <w:t xml:space="preserve">TARAS, H. </w:t>
      </w:r>
      <w:r w:rsidRPr="009E31D4">
        <w:rPr>
          <w:b/>
          <w:lang w:val="en-US"/>
        </w:rPr>
        <w:t>Nutrition and Student Performance at School.</w:t>
      </w:r>
      <w:r w:rsidRPr="0096724E">
        <w:rPr>
          <w:lang w:val="en-US"/>
        </w:rPr>
        <w:t xml:space="preserve"> Journal of</w:t>
      </w:r>
      <w:r>
        <w:rPr>
          <w:lang w:val="en-US"/>
        </w:rPr>
        <w:t xml:space="preserve"> School Health, 75 (1): 199-213, 2005.</w:t>
      </w:r>
    </w:p>
    <w:p w14:paraId="73ED61EA" w14:textId="77777777" w:rsidR="002D6827" w:rsidRDefault="002D6827" w:rsidP="002D6827">
      <w:pPr>
        <w:ind w:left="289" w:hanging="426"/>
        <w:jc w:val="both"/>
      </w:pPr>
      <w:r w:rsidRPr="0096724E">
        <w:t xml:space="preserve">TEIXEIRA DE FREITAS M.A. </w:t>
      </w:r>
      <w:r w:rsidRPr="009E31D4">
        <w:rPr>
          <w:b/>
        </w:rPr>
        <w:t>A escolaridade media no ensino primário brasileiro.</w:t>
      </w:r>
      <w:r w:rsidRPr="0096724E">
        <w:t xml:space="preserve"> </w:t>
      </w:r>
      <w:r w:rsidRPr="009E31D4">
        <w:t>Revista Brasileira de Estatística, 8, 30/31, 395-474, 1947.</w:t>
      </w:r>
    </w:p>
    <w:p w14:paraId="74D2515B" w14:textId="77777777" w:rsidR="002D6827" w:rsidRDefault="002D6827" w:rsidP="002D6827">
      <w:pPr>
        <w:ind w:left="289" w:hanging="426"/>
        <w:jc w:val="both"/>
      </w:pPr>
      <w:r w:rsidRPr="00BC07B7">
        <w:t xml:space="preserve">UFPE. Modelos Lineares Generalizados. </w:t>
      </w:r>
      <w:hyperlink r:id="rId34" w:history="1">
        <w:r w:rsidRPr="00BC07B7">
          <w:rPr>
            <w:rStyle w:val="Hyperlink"/>
          </w:rPr>
          <w:t>www.de.ufpe.br/~cysneiros/disciplina/MES940/aulaMLGmestrado.pdf</w:t>
        </w:r>
      </w:hyperlink>
      <w:r w:rsidRPr="00BC07B7">
        <w:rPr>
          <w:rFonts w:ascii="SFTT1200" w:hAnsi="SFTT1200" w:cs="SFTT1200"/>
          <w:lang w:eastAsia="ko-KR"/>
        </w:rPr>
        <w:t>. A</w:t>
      </w:r>
      <w:r w:rsidRPr="00BC07B7">
        <w:t>cessado em 30∕01∕2014</w:t>
      </w:r>
    </w:p>
    <w:p w14:paraId="4387F9EF" w14:textId="77777777" w:rsidR="002D6827" w:rsidRPr="00AC3E92" w:rsidRDefault="002D6827" w:rsidP="002D6827">
      <w:pPr>
        <w:ind w:left="289" w:hanging="426"/>
        <w:jc w:val="both"/>
        <w:rPr>
          <w:i/>
          <w:iCs/>
        </w:rPr>
      </w:pPr>
      <w:r>
        <w:br w:type="page"/>
      </w:r>
      <w:r w:rsidRPr="00AC3E92">
        <w:rPr>
          <w:i/>
          <w:iCs/>
        </w:rPr>
        <w:lastRenderedPageBreak/>
        <w:t>Apêndice</w:t>
      </w:r>
      <w:r>
        <w:rPr>
          <w:i/>
          <w:iCs/>
        </w:rPr>
        <w:t xml:space="preserve"> A</w:t>
      </w:r>
    </w:p>
    <w:p w14:paraId="528C12A0" w14:textId="77777777" w:rsidR="002D6827" w:rsidRPr="00DC0AEE" w:rsidRDefault="002D6827" w:rsidP="002D6827">
      <w:pPr>
        <w:pStyle w:val="Tabela1"/>
        <w:ind w:left="1800" w:right="1719"/>
        <w:jc w:val="center"/>
        <w:rPr>
          <w:i/>
          <w:iCs/>
          <w:sz w:val="22"/>
          <w:szCs w:val="22"/>
        </w:rPr>
      </w:pPr>
      <w:r w:rsidRPr="00DC0AEE">
        <w:rPr>
          <w:i/>
          <w:iCs/>
          <w:sz w:val="22"/>
          <w:szCs w:val="22"/>
        </w:rPr>
        <w:t>Tabela A</w:t>
      </w:r>
    </w:p>
    <w:p w14:paraId="62B364EE" w14:textId="77777777" w:rsidR="002D6827" w:rsidRDefault="002D6827" w:rsidP="002D6827">
      <w:pPr>
        <w:pStyle w:val="Tabela1"/>
        <w:ind w:left="1800" w:right="1719"/>
        <w:jc w:val="center"/>
        <w:rPr>
          <w:i/>
          <w:iCs/>
          <w:sz w:val="22"/>
          <w:szCs w:val="22"/>
        </w:rPr>
      </w:pPr>
      <w:r w:rsidRPr="00DC0AEE">
        <w:rPr>
          <w:i/>
          <w:iCs/>
          <w:sz w:val="22"/>
          <w:szCs w:val="22"/>
        </w:rPr>
        <w:t>Teste de Especificação</w:t>
      </w:r>
      <w:r>
        <w:rPr>
          <w:i/>
          <w:iCs/>
          <w:sz w:val="22"/>
          <w:szCs w:val="22"/>
        </w:rPr>
        <w:t xml:space="preserve"> dos Modelos</w:t>
      </w:r>
    </w:p>
    <w:p w14:paraId="1733F261" w14:textId="77777777" w:rsidR="002D6827" w:rsidRPr="00DC0AEE" w:rsidRDefault="002D6827" w:rsidP="002D6827">
      <w:pPr>
        <w:pStyle w:val="Tabela1"/>
        <w:ind w:left="1800" w:right="1719"/>
        <w:jc w:val="center"/>
        <w:rPr>
          <w:i/>
          <w:iCs/>
          <w:sz w:val="22"/>
          <w:szCs w:val="22"/>
        </w:rPr>
      </w:pPr>
      <w:r w:rsidRPr="00DC0AEE">
        <w:rPr>
          <w:i/>
          <w:iCs/>
          <w:sz w:val="22"/>
          <w:szCs w:val="22"/>
        </w:rPr>
        <w:t>Função de Ligação: Gaussi</w:t>
      </w:r>
      <w:r>
        <w:rPr>
          <w:i/>
          <w:iCs/>
          <w:sz w:val="22"/>
          <w:szCs w:val="22"/>
        </w:rPr>
        <w:t>a</w:t>
      </w:r>
      <w:r w:rsidRPr="00DC0AEE">
        <w:rPr>
          <w:i/>
          <w:iCs/>
          <w:sz w:val="22"/>
          <w:szCs w:val="22"/>
        </w:rPr>
        <w:t xml:space="preserve">na e Link: Identidade </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77"/>
        <w:gridCol w:w="1279"/>
        <w:gridCol w:w="1061"/>
        <w:gridCol w:w="938"/>
        <w:gridCol w:w="1239"/>
        <w:gridCol w:w="1071"/>
        <w:gridCol w:w="1071"/>
      </w:tblGrid>
      <w:tr w:rsidR="002D6827" w:rsidRPr="00430880" w14:paraId="6834267E" w14:textId="77777777" w:rsidTr="007E151C">
        <w:trPr>
          <w:trHeight w:val="344"/>
          <w:jc w:val="center"/>
        </w:trPr>
        <w:tc>
          <w:tcPr>
            <w:tcW w:w="1377" w:type="dxa"/>
            <w:tcBorders>
              <w:top w:val="single" w:sz="12" w:space="0" w:color="auto"/>
              <w:bottom w:val="single" w:sz="12" w:space="0" w:color="auto"/>
            </w:tcBorders>
          </w:tcPr>
          <w:p w14:paraId="3EE626A4" w14:textId="77777777" w:rsidR="002D6827" w:rsidRPr="00430880" w:rsidRDefault="002D6827" w:rsidP="007E151C">
            <w:pPr>
              <w:jc w:val="center"/>
              <w:rPr>
                <w:rFonts w:ascii="Arial Narrow" w:hAnsi="Arial Narrow" w:cs="Arial"/>
                <w:b/>
                <w:bCs/>
                <w:sz w:val="18"/>
                <w:szCs w:val="18"/>
              </w:rPr>
            </w:pPr>
            <w:r w:rsidRPr="00430880">
              <w:rPr>
                <w:rFonts w:ascii="Arial Narrow" w:hAnsi="Arial Narrow" w:cs="Arial"/>
                <w:b/>
                <w:bCs/>
                <w:sz w:val="18"/>
                <w:szCs w:val="18"/>
              </w:rPr>
              <w:t>Testes</w:t>
            </w:r>
          </w:p>
        </w:tc>
        <w:tc>
          <w:tcPr>
            <w:tcW w:w="1279" w:type="dxa"/>
            <w:tcBorders>
              <w:top w:val="single" w:sz="12" w:space="0" w:color="auto"/>
              <w:bottom w:val="single" w:sz="12" w:space="0" w:color="auto"/>
            </w:tcBorders>
          </w:tcPr>
          <w:p w14:paraId="1E652C49" w14:textId="77777777" w:rsidR="002D6827" w:rsidRPr="00430880" w:rsidRDefault="002D6827" w:rsidP="007E151C">
            <w:pPr>
              <w:jc w:val="center"/>
              <w:rPr>
                <w:rFonts w:ascii="Arial Narrow" w:hAnsi="Arial Narrow" w:cs="Arial"/>
                <w:b/>
                <w:bCs/>
                <w:sz w:val="18"/>
                <w:szCs w:val="18"/>
              </w:rPr>
            </w:pPr>
            <w:r w:rsidRPr="00430880">
              <w:rPr>
                <w:rFonts w:ascii="Arial Narrow" w:hAnsi="Arial Narrow" w:cs="Arial"/>
                <w:b/>
                <w:bCs/>
                <w:sz w:val="18"/>
                <w:szCs w:val="18"/>
              </w:rPr>
              <w:t>Modelo 1</w:t>
            </w:r>
          </w:p>
        </w:tc>
        <w:tc>
          <w:tcPr>
            <w:tcW w:w="1061" w:type="dxa"/>
            <w:tcBorders>
              <w:top w:val="single" w:sz="12" w:space="0" w:color="auto"/>
              <w:bottom w:val="single" w:sz="12" w:space="0" w:color="auto"/>
            </w:tcBorders>
          </w:tcPr>
          <w:p w14:paraId="2A60A3AB" w14:textId="77777777" w:rsidR="002D6827" w:rsidRPr="00430880" w:rsidRDefault="002D6827" w:rsidP="007E151C">
            <w:pPr>
              <w:jc w:val="center"/>
              <w:rPr>
                <w:rFonts w:ascii="Arial Narrow" w:hAnsi="Arial Narrow" w:cs="Arial"/>
                <w:b/>
                <w:bCs/>
                <w:sz w:val="18"/>
                <w:szCs w:val="18"/>
              </w:rPr>
            </w:pPr>
            <w:r w:rsidRPr="00430880">
              <w:rPr>
                <w:rFonts w:ascii="Arial Narrow" w:hAnsi="Arial Narrow" w:cs="Arial"/>
                <w:b/>
                <w:bCs/>
                <w:sz w:val="18"/>
                <w:szCs w:val="18"/>
              </w:rPr>
              <w:t>Diagnóstico</w:t>
            </w:r>
          </w:p>
        </w:tc>
        <w:tc>
          <w:tcPr>
            <w:tcW w:w="938" w:type="dxa"/>
            <w:tcBorders>
              <w:top w:val="single" w:sz="12" w:space="0" w:color="auto"/>
              <w:bottom w:val="single" w:sz="12" w:space="0" w:color="auto"/>
            </w:tcBorders>
          </w:tcPr>
          <w:p w14:paraId="5873A4F8" w14:textId="77777777" w:rsidR="002D6827" w:rsidRPr="00430880" w:rsidRDefault="002D6827" w:rsidP="007E151C">
            <w:pPr>
              <w:jc w:val="center"/>
              <w:rPr>
                <w:rFonts w:ascii="Arial Narrow" w:hAnsi="Arial Narrow" w:cs="Arial"/>
                <w:b/>
                <w:bCs/>
                <w:sz w:val="18"/>
                <w:szCs w:val="18"/>
              </w:rPr>
            </w:pPr>
            <w:r w:rsidRPr="00430880">
              <w:rPr>
                <w:rFonts w:ascii="Arial Narrow" w:hAnsi="Arial Narrow" w:cs="Arial"/>
                <w:b/>
                <w:bCs/>
                <w:sz w:val="18"/>
                <w:szCs w:val="18"/>
              </w:rPr>
              <w:t>Modelo 2</w:t>
            </w:r>
          </w:p>
        </w:tc>
        <w:tc>
          <w:tcPr>
            <w:tcW w:w="1239" w:type="dxa"/>
            <w:tcBorders>
              <w:top w:val="single" w:sz="12" w:space="0" w:color="auto"/>
              <w:bottom w:val="single" w:sz="12" w:space="0" w:color="auto"/>
            </w:tcBorders>
          </w:tcPr>
          <w:p w14:paraId="678CB3BB" w14:textId="77777777" w:rsidR="002D6827" w:rsidRPr="00430880" w:rsidRDefault="002D6827" w:rsidP="007E151C">
            <w:pPr>
              <w:jc w:val="center"/>
              <w:rPr>
                <w:rFonts w:ascii="Arial Narrow" w:hAnsi="Arial Narrow" w:cs="Arial"/>
                <w:b/>
                <w:bCs/>
                <w:sz w:val="18"/>
                <w:szCs w:val="18"/>
              </w:rPr>
            </w:pPr>
            <w:r w:rsidRPr="00430880">
              <w:rPr>
                <w:rFonts w:ascii="Arial Narrow" w:hAnsi="Arial Narrow" w:cs="Arial"/>
                <w:b/>
                <w:bCs/>
                <w:sz w:val="18"/>
                <w:szCs w:val="18"/>
              </w:rPr>
              <w:t>Diagnóstico</w:t>
            </w:r>
          </w:p>
        </w:tc>
        <w:tc>
          <w:tcPr>
            <w:tcW w:w="1071" w:type="dxa"/>
            <w:tcBorders>
              <w:top w:val="single" w:sz="12" w:space="0" w:color="auto"/>
              <w:bottom w:val="single" w:sz="12" w:space="0" w:color="auto"/>
            </w:tcBorders>
          </w:tcPr>
          <w:p w14:paraId="1BD7ED85" w14:textId="77777777" w:rsidR="002D6827" w:rsidRPr="00430880" w:rsidRDefault="002D6827" w:rsidP="007E151C">
            <w:pPr>
              <w:jc w:val="center"/>
              <w:rPr>
                <w:rFonts w:ascii="Arial Narrow" w:hAnsi="Arial Narrow" w:cs="Arial"/>
                <w:b/>
                <w:bCs/>
                <w:sz w:val="18"/>
                <w:szCs w:val="18"/>
              </w:rPr>
            </w:pPr>
            <w:r w:rsidRPr="00430880">
              <w:rPr>
                <w:rFonts w:ascii="Arial Narrow" w:hAnsi="Arial Narrow" w:cs="Arial"/>
                <w:b/>
                <w:bCs/>
                <w:sz w:val="18"/>
                <w:szCs w:val="18"/>
              </w:rPr>
              <w:t>Modelo 3</w:t>
            </w:r>
          </w:p>
        </w:tc>
        <w:tc>
          <w:tcPr>
            <w:tcW w:w="1071" w:type="dxa"/>
            <w:tcBorders>
              <w:top w:val="single" w:sz="12" w:space="0" w:color="auto"/>
              <w:bottom w:val="single" w:sz="12" w:space="0" w:color="auto"/>
            </w:tcBorders>
          </w:tcPr>
          <w:p w14:paraId="45BFBFF6" w14:textId="77777777" w:rsidR="002D6827" w:rsidRPr="00430880" w:rsidRDefault="002D6827" w:rsidP="007E151C">
            <w:pPr>
              <w:jc w:val="center"/>
              <w:rPr>
                <w:rFonts w:ascii="Arial Narrow" w:hAnsi="Arial Narrow" w:cs="Arial"/>
                <w:b/>
                <w:bCs/>
                <w:sz w:val="18"/>
                <w:szCs w:val="18"/>
              </w:rPr>
            </w:pPr>
            <w:r w:rsidRPr="00430880">
              <w:rPr>
                <w:rFonts w:ascii="Arial Narrow" w:hAnsi="Arial Narrow" w:cs="Arial"/>
                <w:b/>
                <w:bCs/>
                <w:sz w:val="18"/>
                <w:szCs w:val="18"/>
              </w:rPr>
              <w:t>Diagnóstico</w:t>
            </w:r>
          </w:p>
        </w:tc>
      </w:tr>
      <w:tr w:rsidR="002D6827" w:rsidRPr="00430880" w14:paraId="001C540C" w14:textId="77777777" w:rsidTr="007E151C">
        <w:trPr>
          <w:jc w:val="center"/>
        </w:trPr>
        <w:tc>
          <w:tcPr>
            <w:tcW w:w="1377" w:type="dxa"/>
            <w:tcBorders>
              <w:top w:val="single" w:sz="12" w:space="0" w:color="auto"/>
            </w:tcBorders>
          </w:tcPr>
          <w:p w14:paraId="33B59FB8"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b/>
                <w:bCs/>
                <w:sz w:val="18"/>
                <w:szCs w:val="18"/>
              </w:rPr>
              <w:t>Pearson correlation</w:t>
            </w:r>
          </w:p>
        </w:tc>
        <w:tc>
          <w:tcPr>
            <w:tcW w:w="1279" w:type="dxa"/>
            <w:tcBorders>
              <w:top w:val="single" w:sz="12" w:space="0" w:color="auto"/>
            </w:tcBorders>
          </w:tcPr>
          <w:p w14:paraId="59BD178E"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-0,0116</w:t>
            </w:r>
          </w:p>
          <w:p w14:paraId="463D87E4"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(0,5020)</w:t>
            </w:r>
          </w:p>
        </w:tc>
        <w:tc>
          <w:tcPr>
            <w:tcW w:w="1061" w:type="dxa"/>
            <w:tcBorders>
              <w:top w:val="single" w:sz="12" w:space="0" w:color="auto"/>
            </w:tcBorders>
          </w:tcPr>
          <w:p w14:paraId="4192FF7C"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c>
          <w:tcPr>
            <w:tcW w:w="938" w:type="dxa"/>
            <w:tcBorders>
              <w:top w:val="single" w:sz="12" w:space="0" w:color="auto"/>
            </w:tcBorders>
          </w:tcPr>
          <w:p w14:paraId="3F6000BA"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-0,0116</w:t>
            </w:r>
          </w:p>
          <w:p w14:paraId="6108C0C0"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(0,5031)</w:t>
            </w:r>
          </w:p>
        </w:tc>
        <w:tc>
          <w:tcPr>
            <w:tcW w:w="1239" w:type="dxa"/>
            <w:tcBorders>
              <w:top w:val="single" w:sz="12" w:space="0" w:color="auto"/>
            </w:tcBorders>
          </w:tcPr>
          <w:p w14:paraId="27D77625"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c>
          <w:tcPr>
            <w:tcW w:w="1071" w:type="dxa"/>
            <w:tcBorders>
              <w:top w:val="single" w:sz="12" w:space="0" w:color="auto"/>
            </w:tcBorders>
          </w:tcPr>
          <w:p w14:paraId="0FDC2E9A"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-0,0011</w:t>
            </w:r>
          </w:p>
          <w:p w14:paraId="0CF49687"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(0,9513)</w:t>
            </w:r>
          </w:p>
        </w:tc>
        <w:tc>
          <w:tcPr>
            <w:tcW w:w="1071" w:type="dxa"/>
            <w:tcBorders>
              <w:top w:val="single" w:sz="12" w:space="0" w:color="auto"/>
            </w:tcBorders>
          </w:tcPr>
          <w:p w14:paraId="1E3F5E96"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r>
      <w:tr w:rsidR="002D6827" w:rsidRPr="00430880" w14:paraId="2D88C8B2" w14:textId="77777777" w:rsidTr="007E151C">
        <w:trPr>
          <w:jc w:val="center"/>
        </w:trPr>
        <w:tc>
          <w:tcPr>
            <w:tcW w:w="1377" w:type="dxa"/>
          </w:tcPr>
          <w:p w14:paraId="59D102A3"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b/>
                <w:bCs/>
                <w:sz w:val="18"/>
                <w:szCs w:val="18"/>
              </w:rPr>
              <w:t>Pregibon’s link test</w:t>
            </w:r>
          </w:p>
        </w:tc>
        <w:tc>
          <w:tcPr>
            <w:tcW w:w="1279" w:type="dxa"/>
          </w:tcPr>
          <w:p w14:paraId="425EFC7C"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3,67</w:t>
            </w:r>
          </w:p>
          <w:p w14:paraId="5108FE08"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(0,0554)</w:t>
            </w:r>
          </w:p>
        </w:tc>
        <w:tc>
          <w:tcPr>
            <w:tcW w:w="1061" w:type="dxa"/>
          </w:tcPr>
          <w:p w14:paraId="610662B4"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c>
          <w:tcPr>
            <w:tcW w:w="938" w:type="dxa"/>
          </w:tcPr>
          <w:p w14:paraId="4D057F83"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3,62</w:t>
            </w:r>
          </w:p>
          <w:p w14:paraId="66F9A28C"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(0,0569)</w:t>
            </w:r>
          </w:p>
        </w:tc>
        <w:tc>
          <w:tcPr>
            <w:tcW w:w="1239" w:type="dxa"/>
          </w:tcPr>
          <w:p w14:paraId="11DDCC86"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c>
          <w:tcPr>
            <w:tcW w:w="1071" w:type="dxa"/>
          </w:tcPr>
          <w:p w14:paraId="04FBE73B"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3,17</w:t>
            </w:r>
          </w:p>
          <w:p w14:paraId="4EE27EE6"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(0,0749)</w:t>
            </w:r>
          </w:p>
        </w:tc>
        <w:tc>
          <w:tcPr>
            <w:tcW w:w="1071" w:type="dxa"/>
          </w:tcPr>
          <w:p w14:paraId="622B2DCC"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r>
      <w:tr w:rsidR="002D6827" w:rsidRPr="00430880" w14:paraId="6BB72E6C" w14:textId="77777777" w:rsidTr="007E151C">
        <w:trPr>
          <w:jc w:val="center"/>
        </w:trPr>
        <w:tc>
          <w:tcPr>
            <w:tcW w:w="1377" w:type="dxa"/>
          </w:tcPr>
          <w:p w14:paraId="7388297B"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b/>
                <w:bCs/>
                <w:sz w:val="18"/>
                <w:szCs w:val="18"/>
              </w:rPr>
              <w:t>Modified Hosmer Lemeshow test</w:t>
            </w:r>
          </w:p>
        </w:tc>
        <w:tc>
          <w:tcPr>
            <w:tcW w:w="1279" w:type="dxa"/>
          </w:tcPr>
          <w:p w14:paraId="49AC4533"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0,99</w:t>
            </w:r>
          </w:p>
          <w:p w14:paraId="70E7968F"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(0,4486)</w:t>
            </w:r>
          </w:p>
        </w:tc>
        <w:tc>
          <w:tcPr>
            <w:tcW w:w="1061" w:type="dxa"/>
          </w:tcPr>
          <w:p w14:paraId="7F87CE67"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c>
          <w:tcPr>
            <w:tcW w:w="938" w:type="dxa"/>
          </w:tcPr>
          <w:p w14:paraId="18063956"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1,16</w:t>
            </w:r>
          </w:p>
          <w:p w14:paraId="41D24BB8"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(0,3103)</w:t>
            </w:r>
          </w:p>
        </w:tc>
        <w:tc>
          <w:tcPr>
            <w:tcW w:w="1239" w:type="dxa"/>
          </w:tcPr>
          <w:p w14:paraId="3BAFA384"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c>
          <w:tcPr>
            <w:tcW w:w="1071" w:type="dxa"/>
          </w:tcPr>
          <w:p w14:paraId="5C20D857"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0,82</w:t>
            </w:r>
          </w:p>
          <w:p w14:paraId="73187631"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(0,6046)</w:t>
            </w:r>
          </w:p>
        </w:tc>
        <w:tc>
          <w:tcPr>
            <w:tcW w:w="1071" w:type="dxa"/>
          </w:tcPr>
          <w:p w14:paraId="0C7B27EC" w14:textId="77777777" w:rsidR="002D6827" w:rsidRPr="00430880" w:rsidRDefault="002D6827" w:rsidP="007E151C">
            <w:pPr>
              <w:jc w:val="center"/>
              <w:rPr>
                <w:rFonts w:ascii="Arial Narrow" w:hAnsi="Arial Narrow" w:cs="Arial"/>
                <w:sz w:val="18"/>
                <w:szCs w:val="18"/>
              </w:rPr>
            </w:pPr>
            <w:r w:rsidRPr="00430880">
              <w:rPr>
                <w:rFonts w:ascii="Arial Narrow" w:hAnsi="Arial Narrow" w:cs="Arial"/>
                <w:sz w:val="18"/>
                <w:szCs w:val="18"/>
              </w:rPr>
              <w:t>Passa</w:t>
            </w:r>
          </w:p>
        </w:tc>
      </w:tr>
    </w:tbl>
    <w:p w14:paraId="6D7CCD15" w14:textId="77777777" w:rsidR="002D6827" w:rsidRDefault="002D6827" w:rsidP="002D6827">
      <w:pPr>
        <w:ind w:firstLine="709"/>
        <w:jc w:val="both"/>
      </w:pPr>
    </w:p>
    <w:p w14:paraId="755C096B" w14:textId="77777777" w:rsidR="002722D8" w:rsidRDefault="00CB2D8B"/>
    <w:sectPr w:rsidR="002722D8" w:rsidSect="008B5DE9">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1C337" w14:textId="77777777" w:rsidR="00CB2D8B" w:rsidRDefault="00CB2D8B" w:rsidP="002D6827">
      <w:r>
        <w:separator/>
      </w:r>
    </w:p>
  </w:endnote>
  <w:endnote w:type="continuationSeparator" w:id="0">
    <w:p w14:paraId="6598F5DF" w14:textId="77777777" w:rsidR="00CB2D8B" w:rsidRDefault="00CB2D8B" w:rsidP="002D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FRM1200">
    <w:altName w:val="Cambria"/>
    <w:panose1 w:val="00000000000000000000"/>
    <w:charset w:val="00"/>
    <w:family w:val="roman"/>
    <w:notTrueType/>
    <w:pitch w:val="default"/>
    <w:sig w:usb0="00000003" w:usb1="00000000" w:usb2="00000000" w:usb3="00000000" w:csb0="00000001" w:csb1="00000000"/>
  </w:font>
  <w:font w:name="CMMI12">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FTT1200">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8300" w14:textId="77777777" w:rsidR="00E757DE" w:rsidRDefault="00CB2D8B">
    <w:pPr>
      <w:pStyle w:val="Rodap"/>
      <w:jc w:val="right"/>
    </w:pPr>
    <w:r>
      <w:fldChar w:fldCharType="begin"/>
    </w:r>
    <w:r>
      <w:instrText xml:space="preserve"> PAGE   \* MERGEFORMAT </w:instrText>
    </w:r>
    <w:r>
      <w:fldChar w:fldCharType="separate"/>
    </w:r>
    <w:r>
      <w:rPr>
        <w:noProof/>
      </w:rPr>
      <w:t>3</w:t>
    </w:r>
    <w:r>
      <w:fldChar w:fldCharType="end"/>
    </w:r>
  </w:p>
  <w:p w14:paraId="7CEB4740" w14:textId="77777777" w:rsidR="00E757DE" w:rsidRDefault="00CB2D8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6C849" w14:textId="77777777" w:rsidR="00CB2D8B" w:rsidRDefault="00CB2D8B" w:rsidP="002D6827">
      <w:r>
        <w:separator/>
      </w:r>
    </w:p>
  </w:footnote>
  <w:footnote w:type="continuationSeparator" w:id="0">
    <w:p w14:paraId="02A5FEF2" w14:textId="77777777" w:rsidR="00CB2D8B" w:rsidRDefault="00CB2D8B" w:rsidP="002D6827">
      <w:r>
        <w:continuationSeparator/>
      </w:r>
    </w:p>
  </w:footnote>
  <w:footnote w:id="1">
    <w:p w14:paraId="67D4958A" w14:textId="77777777" w:rsidR="002D6827" w:rsidRPr="000D4995" w:rsidRDefault="002D6827" w:rsidP="002D6827">
      <w:pPr>
        <w:pStyle w:val="Textodenotaderodap"/>
        <w:jc w:val="both"/>
        <w:rPr>
          <w:sz w:val="18"/>
          <w:szCs w:val="18"/>
        </w:rPr>
      </w:pPr>
      <w:r w:rsidRPr="000D4995">
        <w:rPr>
          <w:rStyle w:val="Refdenotaderodap"/>
          <w:sz w:val="18"/>
          <w:szCs w:val="18"/>
        </w:rPr>
        <w:footnoteRef/>
      </w:r>
      <w:r w:rsidRPr="000D4995">
        <w:rPr>
          <w:sz w:val="18"/>
          <w:szCs w:val="18"/>
        </w:rPr>
        <w:t xml:space="preserve"> </w:t>
      </w:r>
      <w:r w:rsidRPr="000D4995">
        <w:rPr>
          <w:rFonts w:eastAsia="Calibri"/>
          <w:sz w:val="18"/>
          <w:szCs w:val="18"/>
          <w:lang w:eastAsia="en-US"/>
        </w:rPr>
        <w:t>De acordo com Rotta (2006), cerca de 15% a 20% das crianças no início da escolarização apresentam dificuldade em aprender e, logo, mau desempenho escolar. Essas estimativas podem chegar a 30%-50% se forem analisados os primeiros seis anos de escolaridade.</w:t>
      </w:r>
    </w:p>
  </w:footnote>
  <w:footnote w:id="2">
    <w:p w14:paraId="6179B329" w14:textId="342162D3" w:rsidR="002D6827" w:rsidRPr="000D4995" w:rsidRDefault="002D6827" w:rsidP="002D6827">
      <w:pPr>
        <w:pStyle w:val="Textodenotaderodap"/>
        <w:jc w:val="both"/>
        <w:rPr>
          <w:sz w:val="18"/>
          <w:szCs w:val="18"/>
        </w:rPr>
      </w:pPr>
      <w:r w:rsidRPr="000D4995">
        <w:rPr>
          <w:rStyle w:val="Refdenotaderodap"/>
          <w:sz w:val="18"/>
          <w:szCs w:val="18"/>
        </w:rPr>
        <w:footnoteRef/>
      </w:r>
      <w:r w:rsidRPr="000D4995">
        <w:rPr>
          <w:sz w:val="18"/>
          <w:szCs w:val="18"/>
        </w:rPr>
        <w:t xml:space="preserve"> </w:t>
      </w:r>
      <m:oMath>
        <m:r>
          <w:rPr>
            <w:rFonts w:ascii="Cambria Math" w:hAnsi="Cambria Math"/>
            <w:sz w:val="18"/>
            <w:szCs w:val="18"/>
          </w:rPr>
          <m:t>IMC</m:t>
        </m:r>
        <m:r>
          <w:rPr>
            <w:rFonts w:ascii="Cambria Math"/>
            <w:sz w:val="18"/>
            <w:szCs w:val="18"/>
          </w:rPr>
          <m:t>=</m:t>
        </m:r>
        <m:f>
          <m:fPr>
            <m:ctrlPr>
              <w:rPr>
                <w:rFonts w:ascii="Cambria Math" w:hAnsi="Cambria Math"/>
                <w:i/>
                <w:sz w:val="18"/>
                <w:szCs w:val="18"/>
              </w:rPr>
            </m:ctrlPr>
          </m:fPr>
          <m:num>
            <m:r>
              <w:rPr>
                <w:rFonts w:ascii="Cambria Math" w:hAnsi="Cambria Math"/>
                <w:sz w:val="18"/>
                <w:szCs w:val="18"/>
              </w:rPr>
              <m:t>PESO</m:t>
            </m:r>
          </m:num>
          <m:den>
            <m:sSup>
              <m:sSupPr>
                <m:ctrlPr>
                  <w:rPr>
                    <w:rFonts w:ascii="Cambria Math" w:hAnsi="Cambria Math"/>
                    <w:i/>
                    <w:sz w:val="18"/>
                    <w:szCs w:val="18"/>
                  </w:rPr>
                </m:ctrlPr>
              </m:sSupPr>
              <m:e>
                <m:r>
                  <w:rPr>
                    <w:rFonts w:ascii="Cambria Math" w:hAnsi="Cambria Math"/>
                    <w:sz w:val="18"/>
                    <w:szCs w:val="18"/>
                  </w:rPr>
                  <m:t>ALTURA</m:t>
                </m:r>
              </m:e>
              <m:sup>
                <m:r>
                  <w:rPr>
                    <w:rFonts w:ascii="Cambria Math"/>
                    <w:sz w:val="18"/>
                    <w:szCs w:val="18"/>
                  </w:rPr>
                  <m:t>2</m:t>
                </m:r>
              </m:sup>
            </m:sSup>
          </m:den>
        </m:f>
      </m:oMath>
      <w:r w:rsidRPr="000D4995">
        <w:rPr>
          <w:sz w:val="18"/>
          <w:szCs w:val="18"/>
        </w:rPr>
        <w:t>.</w:t>
      </w:r>
    </w:p>
  </w:footnote>
  <w:footnote w:id="3">
    <w:p w14:paraId="14DB188B" w14:textId="77777777" w:rsidR="002D6827" w:rsidRPr="000D4995" w:rsidRDefault="002D6827" w:rsidP="002D6827">
      <w:pPr>
        <w:pStyle w:val="Textodenotaderodap"/>
        <w:jc w:val="both"/>
        <w:rPr>
          <w:sz w:val="18"/>
          <w:szCs w:val="18"/>
        </w:rPr>
      </w:pPr>
      <w:r w:rsidRPr="000D4995">
        <w:rPr>
          <w:rStyle w:val="Refdenotaderodap"/>
          <w:sz w:val="18"/>
          <w:szCs w:val="18"/>
        </w:rPr>
        <w:footnoteRef/>
      </w:r>
      <w:r w:rsidRPr="000D4995">
        <w:rPr>
          <w:sz w:val="18"/>
          <w:szCs w:val="18"/>
        </w:rPr>
        <w:t xml:space="preserve"> </w:t>
      </w:r>
      <w:r>
        <w:rPr>
          <w:sz w:val="18"/>
          <w:szCs w:val="18"/>
        </w:rPr>
        <w:t>A</w:t>
      </w:r>
      <w:r w:rsidRPr="000D4995">
        <w:rPr>
          <w:sz w:val="18"/>
          <w:szCs w:val="18"/>
        </w:rPr>
        <w:t xml:space="preserve"> pesquisa da Fundaj (2013) faz a seguinte pergunta ao responsável pelo aluno: “De uma maneira geral, como você considera o estado de saúde do aluno?” As respostas admitem as seguintes opções: [1] Muito bom, [2] Bom, [3] Regular, [4] Ruim, [5] Muito ruim e [9] Não sabe/ Não respondeu</w:t>
      </w:r>
      <w:r>
        <w:rPr>
          <w:sz w:val="18"/>
          <w:szCs w:val="18"/>
        </w:rPr>
        <w:t>.</w:t>
      </w:r>
    </w:p>
  </w:footnote>
  <w:footnote w:id="4">
    <w:p w14:paraId="34494E82" w14:textId="77777777" w:rsidR="002D6827" w:rsidRDefault="002D6827" w:rsidP="002D6827">
      <w:pPr>
        <w:pStyle w:val="Textodenotaderodap"/>
        <w:jc w:val="both"/>
      </w:pPr>
      <w:r>
        <w:rPr>
          <w:rStyle w:val="Refdenotaderodap"/>
        </w:rPr>
        <w:footnoteRef/>
      </w:r>
      <w:r>
        <w:t xml:space="preserve"> </w:t>
      </w:r>
      <w:r w:rsidRPr="000D4995">
        <w:rPr>
          <w:sz w:val="18"/>
          <w:szCs w:val="18"/>
        </w:rPr>
        <w:t>Especificamente a pesquisa da Fundaj (2013) faz a seguinte pergunta ao responsável pelo aluno: “O aluno possui algum tipo de doença?” (múltipla escolha). As respostas admitem as seguintes opções: [01] Não; [02] Sim, asma/doenças respiratórias; [03] Sim, alergias; [04] Sim, dores de cabeça; [05] Sim, diabetes; [06] Sim, hipertensão; [07] Sim, doença cardíaca; [08] Sim, doença de pele; [09] Sim, dores musculares; [10] Sim, doença no estômago/intestino; [11] Sim, doença psiquiátrica; [12] Sim, incontinência urinária; [13] Sim, ansiedade/ depressão; [14] Sim, outra (especificar); [99] NS/NR. Para a classificação das doenças emocionais os autores consideraram o item [13] e as respostas do item [14] especificadas como “o aluno é nervoso”, “tem problemas emocionais”, “é hiperativo”, “tem medos, transtornos psicológicos”, “tem Transtorno de Déficit de Atenção e Hiperatividade” e “sofre traumas de bullying”.</w:t>
      </w:r>
    </w:p>
  </w:footnote>
  <w:footnote w:id="5">
    <w:p w14:paraId="7B55AC09" w14:textId="77777777" w:rsidR="002D6827" w:rsidRPr="00BC07B7" w:rsidRDefault="002D6827" w:rsidP="002D6827">
      <w:pPr>
        <w:pStyle w:val="Textodenotaderodap"/>
      </w:pPr>
      <w:r w:rsidRPr="00086C9F">
        <w:rPr>
          <w:rStyle w:val="Refdenotaderodap"/>
        </w:rPr>
        <w:footnoteRef/>
      </w:r>
      <w:r w:rsidRPr="00086C9F">
        <w:rPr>
          <w:rStyle w:val="Refdenotaderodap"/>
        </w:rPr>
        <w:t xml:space="preserve"> </w:t>
      </w:r>
      <w:r w:rsidRPr="00BC07B7">
        <w:t>Para maiores detalhes ver Paula</w:t>
      </w:r>
      <w:r>
        <w:t xml:space="preserve"> (</w:t>
      </w:r>
      <w:r w:rsidRPr="00BC07B7">
        <w:t>2004</w:t>
      </w:r>
      <w:r>
        <w:t>), “</w:t>
      </w:r>
      <w:r w:rsidRPr="00BC07B7">
        <w:t>Modelos de regressão: com apoio computacional. Versão preliminar</w:t>
      </w:r>
      <w:r>
        <w:t>”</w:t>
      </w:r>
      <w:r w:rsidRPr="00BC07B7">
        <w:t>. São Paulo: IME-USP. Disponível em http://www.ime.usp.br/</w:t>
      </w:r>
      <w:r w:rsidRPr="00BC07B7">
        <w:rPr>
          <w:rFonts w:eastAsia="MS Gothic" w:hint="eastAsia"/>
        </w:rPr>
        <w:t>∼</w:t>
      </w:r>
      <w:r w:rsidRPr="00BC07B7">
        <w:t>giapaula/textoregressao.htm.</w:t>
      </w:r>
    </w:p>
    <w:p w14:paraId="20B5DB2B" w14:textId="77777777" w:rsidR="002D6827" w:rsidRPr="00086C9F" w:rsidRDefault="002D6827" w:rsidP="002D6827">
      <w:pPr>
        <w:pStyle w:val="Textodenotaderodap"/>
      </w:pPr>
      <w:r w:rsidRPr="00BC07B7">
        <w:t>Acessado em 20̸10̸14.</w:t>
      </w:r>
    </w:p>
  </w:footnote>
  <w:footnote w:id="6">
    <w:p w14:paraId="7BA5CADF" w14:textId="77777777" w:rsidR="002D6827" w:rsidRDefault="002D6827" w:rsidP="002D6827">
      <w:pPr>
        <w:pStyle w:val="Textodenotaderodap"/>
      </w:pPr>
      <w:r>
        <w:rPr>
          <w:rStyle w:val="Refdenotaderodap"/>
        </w:rPr>
        <w:footnoteRef/>
      </w:r>
      <w:r>
        <w:t xml:space="preserve"> </w:t>
      </w:r>
      <w:r w:rsidRPr="00035861">
        <w:t>Para maiores detalhes ver material</w:t>
      </w:r>
      <w:r>
        <w:t xml:space="preserve"> UFPE (2014)</w:t>
      </w:r>
      <w:r w:rsidRPr="00035861">
        <w:t xml:space="preserve">: </w:t>
      </w:r>
      <w:r>
        <w:t>“</w:t>
      </w:r>
      <w:r w:rsidRPr="00035861">
        <w:t>Modelos Lineares Generalizados</w:t>
      </w:r>
      <w:r>
        <w:t>”</w:t>
      </w:r>
      <w:r w:rsidRPr="00035861">
        <w:t xml:space="preserve">. </w:t>
      </w:r>
      <w:hyperlink r:id="rId1" w:history="1">
        <w:r w:rsidRPr="00035861">
          <w:rPr>
            <w:rStyle w:val="Hyperlink"/>
          </w:rPr>
          <w:t>www.de.ufpe.br/~cysneiros/disciplina/MES940/aulaMLGmestrado.pdf</w:t>
        </w:r>
      </w:hyperlink>
      <w:r w:rsidRPr="00035861">
        <w:rPr>
          <w:rFonts w:ascii="SFTT1200" w:hAnsi="SFTT1200" w:cs="SFTT1200"/>
          <w:lang w:eastAsia="ko-KR"/>
        </w:rPr>
        <w:t>. A</w:t>
      </w:r>
      <w:r w:rsidRPr="00035861">
        <w:t>cessado em 30∕01∕2014.</w:t>
      </w:r>
      <w:r>
        <w:t xml:space="preserve"> </w:t>
      </w:r>
    </w:p>
  </w:footnote>
  <w:footnote w:id="7">
    <w:p w14:paraId="2264CD71" w14:textId="77777777" w:rsidR="002D6827" w:rsidRDefault="002D6827" w:rsidP="002D6827">
      <w:pPr>
        <w:pStyle w:val="Textodenotaderodap"/>
      </w:pPr>
      <w:r>
        <w:rPr>
          <w:rStyle w:val="Refdenotaderodap"/>
        </w:rPr>
        <w:footnoteRef/>
      </w:r>
      <w:r>
        <w:t xml:space="preserve"> </w:t>
      </w:r>
      <w:r w:rsidRPr="009A5BB9">
        <w:t>Para maiores detalhes ver material de Cadima (2012), “Capítulo 3: Modelos Lineares Generalizados”</w:t>
      </w:r>
      <w:r>
        <w:t xml:space="preserve">, disponível em </w:t>
      </w:r>
      <w:hyperlink r:id="rId2" w:history="1">
        <w:r w:rsidRPr="00C028F1">
          <w:rPr>
            <w:rStyle w:val="Hyperlink"/>
          </w:rPr>
          <w:t>http://www.isa.utl.pt/dm/mestrado/mmacb/UCs/me2/slidesGLM-2x3.pdf</w:t>
        </w:r>
      </w:hyperlink>
      <w:r>
        <w:t>. A</w:t>
      </w:r>
      <w:r w:rsidRPr="009A5BB9">
        <w:t>cessado em 01∕01∕2014.</w:t>
      </w:r>
    </w:p>
  </w:footnote>
  <w:footnote w:id="8">
    <w:p w14:paraId="102A286B" w14:textId="77777777" w:rsidR="002D6827" w:rsidRPr="006C4231" w:rsidRDefault="002D6827" w:rsidP="002D6827">
      <w:pPr>
        <w:pStyle w:val="Textodenotaderodap"/>
      </w:pPr>
      <w:r>
        <w:rPr>
          <w:rStyle w:val="Refdenotaderodap"/>
        </w:rPr>
        <w:footnoteRef/>
      </w:r>
      <w:r w:rsidRPr="006C4231">
        <w:t xml:space="preserve"> Para maiores detalhes ver </w:t>
      </w:r>
      <w:r w:rsidRPr="00AC539A">
        <w:t>Hardin e Hilbe (2012).</w:t>
      </w:r>
    </w:p>
  </w:footnote>
  <w:footnote w:id="9">
    <w:p w14:paraId="3C5D4579" w14:textId="77777777" w:rsidR="002D6827" w:rsidRPr="00B54E1B" w:rsidRDefault="002D6827" w:rsidP="002D6827">
      <w:pPr>
        <w:pStyle w:val="Textodenotaderodap"/>
        <w:jc w:val="both"/>
      </w:pPr>
      <w:r>
        <w:rPr>
          <w:rStyle w:val="Refdenotaderodap"/>
        </w:rPr>
        <w:footnoteRef/>
      </w:r>
      <w:r w:rsidRPr="00B54E1B">
        <w:t xml:space="preserve"> A responsabilidade de acompanhamento da vida escolar do aluno </w:t>
      </w:r>
      <w:r>
        <w:t>encontra-se distribuída da seguinte forma: "Outra mulher da minha família" em 10,82%; "Meu pai" em 6,78%; "Outro homem da minha família" em 0,72%; "Outra pessoa fora da minha família do sexo feminino" em 0,31%; "Outra pessoa fora da minha família do sexo masculino" em 0,05%; "Empregada ou babá" em 0%; e "Ninguém" em 0,33%.</w:t>
      </w:r>
    </w:p>
  </w:footnote>
  <w:footnote w:id="10">
    <w:p w14:paraId="613EFA10" w14:textId="77777777" w:rsidR="002D6827" w:rsidRDefault="002D6827" w:rsidP="002D6827">
      <w:pPr>
        <w:pStyle w:val="Textodenotaderodap"/>
        <w:jc w:val="both"/>
      </w:pPr>
      <w:r>
        <w:rPr>
          <w:rStyle w:val="Refdenotaderodap"/>
        </w:rPr>
        <w:footnoteRef/>
      </w:r>
      <w:r w:rsidRPr="004C6910">
        <w:rPr>
          <w:lang w:val="es-ES_tradnl"/>
        </w:rPr>
        <w:t xml:space="preserve"> Veja Burghardt e Devaney (1995), Devaney et al. </w:t>
      </w:r>
      <w:r w:rsidRPr="00641903">
        <w:rPr>
          <w:lang w:val="en-US"/>
        </w:rPr>
        <w:t xml:space="preserve">(1995), Gleason (1995) e Gordon et al. </w:t>
      </w:r>
      <w:r w:rsidRPr="00EF682C">
        <w:t>(1995) e Mazzilli (1987a).</w:t>
      </w:r>
    </w:p>
  </w:footnote>
  <w:footnote w:id="11">
    <w:p w14:paraId="480C201D" w14:textId="77777777" w:rsidR="002D6827" w:rsidRDefault="002D6827" w:rsidP="002D6827">
      <w:pPr>
        <w:pStyle w:val="Textodenotaderodap"/>
        <w:jc w:val="both"/>
      </w:pPr>
      <w:r>
        <w:rPr>
          <w:rStyle w:val="Refdenotaderodap"/>
        </w:rPr>
        <w:footnoteRef/>
      </w:r>
      <w:r>
        <w:t xml:space="preserve"> Veja </w:t>
      </w:r>
      <w:r w:rsidRPr="00EF682C">
        <w:t>Dall'Acqua (1994)</w:t>
      </w:r>
      <w:r>
        <w:t>.</w:t>
      </w:r>
    </w:p>
  </w:footnote>
  <w:footnote w:id="12">
    <w:p w14:paraId="1438CC62" w14:textId="77777777" w:rsidR="002D6827" w:rsidRDefault="002D6827" w:rsidP="002D6827">
      <w:pPr>
        <w:pStyle w:val="Textodenotaderodap"/>
        <w:jc w:val="both"/>
      </w:pPr>
      <w:r>
        <w:rPr>
          <w:rStyle w:val="Refdenotaderodap"/>
        </w:rPr>
        <w:footnoteRef/>
      </w:r>
      <w:r>
        <w:t xml:space="preserve"> Veja </w:t>
      </w:r>
      <w:r w:rsidRPr="00EF682C">
        <w:t>Burlandy e Anjos (2007)</w:t>
      </w:r>
      <w:r>
        <w:t>.</w:t>
      </w:r>
    </w:p>
  </w:footnote>
  <w:footnote w:id="13">
    <w:p w14:paraId="620588E4" w14:textId="77777777" w:rsidR="002D6827" w:rsidRDefault="002D6827" w:rsidP="002D6827">
      <w:pPr>
        <w:pStyle w:val="Textodenotaderodap"/>
        <w:jc w:val="both"/>
      </w:pPr>
      <w:r>
        <w:rPr>
          <w:rStyle w:val="Refdenotaderodap"/>
        </w:rPr>
        <w:footnoteRef/>
      </w:r>
      <w:r>
        <w:t xml:space="preserve"> Veja </w:t>
      </w:r>
      <w:r w:rsidRPr="00EF682C">
        <w:t>Gomes (2009)</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44F5"/>
    <w:multiLevelType w:val="multilevel"/>
    <w:tmpl w:val="54D6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8705F"/>
    <w:multiLevelType w:val="hybridMultilevel"/>
    <w:tmpl w:val="566A7BE4"/>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30E6221E"/>
    <w:multiLevelType w:val="hybridMultilevel"/>
    <w:tmpl w:val="8F6456DE"/>
    <w:lvl w:ilvl="0" w:tplc="5808A0AC">
      <w:start w:val="1"/>
      <w:numFmt w:val="decimal"/>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 w15:restartNumberingAfterBreak="0">
    <w:nsid w:val="32425682"/>
    <w:multiLevelType w:val="hybridMultilevel"/>
    <w:tmpl w:val="5694EECE"/>
    <w:lvl w:ilvl="0" w:tplc="A6D6CD94">
      <w:start w:val="5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1311BF"/>
    <w:multiLevelType w:val="hybridMultilevel"/>
    <w:tmpl w:val="E520BD8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4ED44FDD"/>
    <w:multiLevelType w:val="hybridMultilevel"/>
    <w:tmpl w:val="187802FC"/>
    <w:lvl w:ilvl="0" w:tplc="CBE6D7B4">
      <w:start w:val="1"/>
      <w:numFmt w:val="decimal"/>
      <w:lvlText w:val="%1."/>
      <w:lvlJc w:val="left"/>
      <w:pPr>
        <w:tabs>
          <w:tab w:val="num" w:pos="720"/>
        </w:tabs>
        <w:ind w:left="720" w:hanging="360"/>
      </w:pPr>
    </w:lvl>
    <w:lvl w:ilvl="1" w:tplc="A7B8C824">
      <w:start w:val="1058"/>
      <w:numFmt w:val="bullet"/>
      <w:lvlText w:val="–"/>
      <w:lvlJc w:val="left"/>
      <w:pPr>
        <w:tabs>
          <w:tab w:val="num" w:pos="1440"/>
        </w:tabs>
        <w:ind w:left="1440" w:hanging="360"/>
      </w:pPr>
      <w:rPr>
        <w:rFonts w:ascii="Arial" w:hAnsi="Arial" w:hint="default"/>
      </w:rPr>
    </w:lvl>
    <w:lvl w:ilvl="2" w:tplc="B97E91E6" w:tentative="1">
      <w:start w:val="1"/>
      <w:numFmt w:val="decimal"/>
      <w:lvlText w:val="%3."/>
      <w:lvlJc w:val="left"/>
      <w:pPr>
        <w:tabs>
          <w:tab w:val="num" w:pos="2160"/>
        </w:tabs>
        <w:ind w:left="2160" w:hanging="360"/>
      </w:pPr>
    </w:lvl>
    <w:lvl w:ilvl="3" w:tplc="B7A24C8A" w:tentative="1">
      <w:start w:val="1"/>
      <w:numFmt w:val="decimal"/>
      <w:lvlText w:val="%4."/>
      <w:lvlJc w:val="left"/>
      <w:pPr>
        <w:tabs>
          <w:tab w:val="num" w:pos="2880"/>
        </w:tabs>
        <w:ind w:left="2880" w:hanging="360"/>
      </w:pPr>
    </w:lvl>
    <w:lvl w:ilvl="4" w:tplc="CE1458E0" w:tentative="1">
      <w:start w:val="1"/>
      <w:numFmt w:val="decimal"/>
      <w:lvlText w:val="%5."/>
      <w:lvlJc w:val="left"/>
      <w:pPr>
        <w:tabs>
          <w:tab w:val="num" w:pos="3600"/>
        </w:tabs>
        <w:ind w:left="3600" w:hanging="360"/>
      </w:pPr>
    </w:lvl>
    <w:lvl w:ilvl="5" w:tplc="19C4BC1E" w:tentative="1">
      <w:start w:val="1"/>
      <w:numFmt w:val="decimal"/>
      <w:lvlText w:val="%6."/>
      <w:lvlJc w:val="left"/>
      <w:pPr>
        <w:tabs>
          <w:tab w:val="num" w:pos="4320"/>
        </w:tabs>
        <w:ind w:left="4320" w:hanging="360"/>
      </w:pPr>
    </w:lvl>
    <w:lvl w:ilvl="6" w:tplc="3B3E3EE4" w:tentative="1">
      <w:start w:val="1"/>
      <w:numFmt w:val="decimal"/>
      <w:lvlText w:val="%7."/>
      <w:lvlJc w:val="left"/>
      <w:pPr>
        <w:tabs>
          <w:tab w:val="num" w:pos="5040"/>
        </w:tabs>
        <w:ind w:left="5040" w:hanging="360"/>
      </w:pPr>
    </w:lvl>
    <w:lvl w:ilvl="7" w:tplc="3FE4639E" w:tentative="1">
      <w:start w:val="1"/>
      <w:numFmt w:val="decimal"/>
      <w:lvlText w:val="%8."/>
      <w:lvlJc w:val="left"/>
      <w:pPr>
        <w:tabs>
          <w:tab w:val="num" w:pos="5760"/>
        </w:tabs>
        <w:ind w:left="5760" w:hanging="360"/>
      </w:pPr>
    </w:lvl>
    <w:lvl w:ilvl="8" w:tplc="4350DFEC" w:tentative="1">
      <w:start w:val="1"/>
      <w:numFmt w:val="decimal"/>
      <w:lvlText w:val="%9."/>
      <w:lvlJc w:val="left"/>
      <w:pPr>
        <w:tabs>
          <w:tab w:val="num" w:pos="6480"/>
        </w:tabs>
        <w:ind w:left="6480" w:hanging="360"/>
      </w:pPr>
    </w:lvl>
  </w:abstractNum>
  <w:abstractNum w:abstractNumId="6" w15:restartNumberingAfterBreak="0">
    <w:nsid w:val="672260DF"/>
    <w:multiLevelType w:val="hybridMultilevel"/>
    <w:tmpl w:val="19F06E7C"/>
    <w:lvl w:ilvl="0" w:tplc="EDA8FB2C">
      <w:start w:val="1"/>
      <w:numFmt w:val="bullet"/>
      <w:lvlText w:val="–"/>
      <w:lvlJc w:val="left"/>
      <w:pPr>
        <w:tabs>
          <w:tab w:val="num" w:pos="720"/>
        </w:tabs>
        <w:ind w:left="720" w:hanging="360"/>
      </w:pPr>
      <w:rPr>
        <w:rFonts w:ascii="Arial" w:hAnsi="Arial" w:hint="default"/>
      </w:rPr>
    </w:lvl>
    <w:lvl w:ilvl="1" w:tplc="6750C966">
      <w:start w:val="1"/>
      <w:numFmt w:val="bullet"/>
      <w:lvlText w:val="–"/>
      <w:lvlJc w:val="left"/>
      <w:pPr>
        <w:tabs>
          <w:tab w:val="num" w:pos="1440"/>
        </w:tabs>
        <w:ind w:left="1440" w:hanging="360"/>
      </w:pPr>
      <w:rPr>
        <w:rFonts w:ascii="Arial" w:hAnsi="Arial" w:hint="default"/>
      </w:rPr>
    </w:lvl>
    <w:lvl w:ilvl="2" w:tplc="F9B2A920" w:tentative="1">
      <w:start w:val="1"/>
      <w:numFmt w:val="bullet"/>
      <w:lvlText w:val="–"/>
      <w:lvlJc w:val="left"/>
      <w:pPr>
        <w:tabs>
          <w:tab w:val="num" w:pos="2160"/>
        </w:tabs>
        <w:ind w:left="2160" w:hanging="360"/>
      </w:pPr>
      <w:rPr>
        <w:rFonts w:ascii="Arial" w:hAnsi="Arial" w:hint="default"/>
      </w:rPr>
    </w:lvl>
    <w:lvl w:ilvl="3" w:tplc="DE40B918" w:tentative="1">
      <w:start w:val="1"/>
      <w:numFmt w:val="bullet"/>
      <w:lvlText w:val="–"/>
      <w:lvlJc w:val="left"/>
      <w:pPr>
        <w:tabs>
          <w:tab w:val="num" w:pos="2880"/>
        </w:tabs>
        <w:ind w:left="2880" w:hanging="360"/>
      </w:pPr>
      <w:rPr>
        <w:rFonts w:ascii="Arial" w:hAnsi="Arial" w:hint="default"/>
      </w:rPr>
    </w:lvl>
    <w:lvl w:ilvl="4" w:tplc="53BA618C" w:tentative="1">
      <w:start w:val="1"/>
      <w:numFmt w:val="bullet"/>
      <w:lvlText w:val="–"/>
      <w:lvlJc w:val="left"/>
      <w:pPr>
        <w:tabs>
          <w:tab w:val="num" w:pos="3600"/>
        </w:tabs>
        <w:ind w:left="3600" w:hanging="360"/>
      </w:pPr>
      <w:rPr>
        <w:rFonts w:ascii="Arial" w:hAnsi="Arial" w:hint="default"/>
      </w:rPr>
    </w:lvl>
    <w:lvl w:ilvl="5" w:tplc="AB92B506" w:tentative="1">
      <w:start w:val="1"/>
      <w:numFmt w:val="bullet"/>
      <w:lvlText w:val="–"/>
      <w:lvlJc w:val="left"/>
      <w:pPr>
        <w:tabs>
          <w:tab w:val="num" w:pos="4320"/>
        </w:tabs>
        <w:ind w:left="4320" w:hanging="360"/>
      </w:pPr>
      <w:rPr>
        <w:rFonts w:ascii="Arial" w:hAnsi="Arial" w:hint="default"/>
      </w:rPr>
    </w:lvl>
    <w:lvl w:ilvl="6" w:tplc="1B62C41C" w:tentative="1">
      <w:start w:val="1"/>
      <w:numFmt w:val="bullet"/>
      <w:lvlText w:val="–"/>
      <w:lvlJc w:val="left"/>
      <w:pPr>
        <w:tabs>
          <w:tab w:val="num" w:pos="5040"/>
        </w:tabs>
        <w:ind w:left="5040" w:hanging="360"/>
      </w:pPr>
      <w:rPr>
        <w:rFonts w:ascii="Arial" w:hAnsi="Arial" w:hint="default"/>
      </w:rPr>
    </w:lvl>
    <w:lvl w:ilvl="7" w:tplc="02443656" w:tentative="1">
      <w:start w:val="1"/>
      <w:numFmt w:val="bullet"/>
      <w:lvlText w:val="–"/>
      <w:lvlJc w:val="left"/>
      <w:pPr>
        <w:tabs>
          <w:tab w:val="num" w:pos="5760"/>
        </w:tabs>
        <w:ind w:left="5760" w:hanging="360"/>
      </w:pPr>
      <w:rPr>
        <w:rFonts w:ascii="Arial" w:hAnsi="Arial" w:hint="default"/>
      </w:rPr>
    </w:lvl>
    <w:lvl w:ilvl="8" w:tplc="04CC5B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6C5862"/>
    <w:multiLevelType w:val="hybridMultilevel"/>
    <w:tmpl w:val="E956507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50"/>
    <w:rsid w:val="0006797E"/>
    <w:rsid w:val="002D6827"/>
    <w:rsid w:val="003039F9"/>
    <w:rsid w:val="005C7720"/>
    <w:rsid w:val="007C05B7"/>
    <w:rsid w:val="00CB2D8B"/>
    <w:rsid w:val="00E1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76AB1E1-ABC5-472B-AAEA-D8CBEBC3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27"/>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next w:val="Normal"/>
    <w:link w:val="Ttulo1Char"/>
    <w:qFormat/>
    <w:rsid w:val="002D682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2D6827"/>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rsid w:val="002D6827"/>
    <w:pPr>
      <w:keepNext/>
      <w:spacing w:before="240" w:after="60"/>
      <w:outlineLvl w:val="2"/>
    </w:pPr>
    <w:rPr>
      <w:rFonts w:ascii="Arial" w:hAnsi="Arial" w:cs="Arial"/>
      <w:b/>
      <w:bCs/>
      <w:sz w:val="26"/>
      <w:szCs w:val="26"/>
    </w:rPr>
  </w:style>
  <w:style w:type="paragraph" w:styleId="Ttulo4">
    <w:name w:val="heading 4"/>
    <w:basedOn w:val="Normal"/>
    <w:next w:val="Normal"/>
    <w:link w:val="Ttulo4Char"/>
    <w:qFormat/>
    <w:rsid w:val="002D6827"/>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D6827"/>
    <w:rPr>
      <w:rFonts w:eastAsia="Times New Roman" w:cs="Arial"/>
      <w:b/>
      <w:bCs/>
      <w:kern w:val="32"/>
      <w:sz w:val="32"/>
      <w:szCs w:val="32"/>
      <w:lang w:val="pt-BR" w:eastAsia="pt-BR"/>
    </w:rPr>
  </w:style>
  <w:style w:type="character" w:customStyle="1" w:styleId="Ttulo2Char">
    <w:name w:val="Título 2 Char"/>
    <w:basedOn w:val="Fontepargpadro"/>
    <w:link w:val="Ttulo2"/>
    <w:rsid w:val="002D6827"/>
    <w:rPr>
      <w:rFonts w:eastAsia="Times New Roman" w:cs="Arial"/>
      <w:b/>
      <w:bCs/>
      <w:i/>
      <w:iCs/>
      <w:sz w:val="28"/>
      <w:szCs w:val="28"/>
      <w:lang w:val="pt-BR" w:eastAsia="pt-BR"/>
    </w:rPr>
  </w:style>
  <w:style w:type="character" w:customStyle="1" w:styleId="Ttulo3Char">
    <w:name w:val="Título 3 Char"/>
    <w:basedOn w:val="Fontepargpadro"/>
    <w:link w:val="Ttulo3"/>
    <w:rsid w:val="002D6827"/>
    <w:rPr>
      <w:rFonts w:eastAsia="Times New Roman" w:cs="Arial"/>
      <w:b/>
      <w:bCs/>
      <w:sz w:val="26"/>
      <w:szCs w:val="26"/>
      <w:lang w:val="pt-BR" w:eastAsia="pt-BR"/>
    </w:rPr>
  </w:style>
  <w:style w:type="character" w:customStyle="1" w:styleId="Ttulo4Char">
    <w:name w:val="Título 4 Char"/>
    <w:basedOn w:val="Fontepargpadro"/>
    <w:link w:val="Ttulo4"/>
    <w:rsid w:val="002D6827"/>
    <w:rPr>
      <w:rFonts w:ascii="Times New Roman" w:eastAsia="Times New Roman" w:hAnsi="Times New Roman" w:cs="Times New Roman"/>
      <w:b/>
      <w:bCs/>
      <w:sz w:val="28"/>
      <w:szCs w:val="28"/>
      <w:lang w:val="pt-BR" w:eastAsia="pt-BR"/>
    </w:rPr>
  </w:style>
  <w:style w:type="paragraph" w:styleId="Textodenotaderodap">
    <w:name w:val="footnote text"/>
    <w:basedOn w:val="Normal"/>
    <w:link w:val="TextodenotaderodapChar"/>
    <w:rsid w:val="002D6827"/>
    <w:rPr>
      <w:sz w:val="20"/>
      <w:szCs w:val="20"/>
    </w:rPr>
  </w:style>
  <w:style w:type="character" w:customStyle="1" w:styleId="TextodenotaderodapChar">
    <w:name w:val="Texto de nota de rodapé Char"/>
    <w:basedOn w:val="Fontepargpadro"/>
    <w:link w:val="Textodenotaderodap"/>
    <w:rsid w:val="002D6827"/>
    <w:rPr>
      <w:rFonts w:ascii="Times New Roman" w:eastAsia="Times New Roman" w:hAnsi="Times New Roman" w:cs="Times New Roman"/>
      <w:sz w:val="20"/>
      <w:szCs w:val="20"/>
      <w:lang w:val="pt-BR" w:eastAsia="pt-BR"/>
    </w:rPr>
  </w:style>
  <w:style w:type="character" w:styleId="Refdenotaderodap">
    <w:name w:val="footnote reference"/>
    <w:basedOn w:val="Fontepargpadro"/>
    <w:rsid w:val="002D6827"/>
    <w:rPr>
      <w:vertAlign w:val="superscript"/>
    </w:rPr>
  </w:style>
  <w:style w:type="paragraph" w:customStyle="1" w:styleId="Ttulo412ptespaamento">
    <w:name w:val="Título 4 + 12 pt + espaçamento"/>
    <w:basedOn w:val="Ttulo4"/>
    <w:rsid w:val="002D6827"/>
    <w:rPr>
      <w:sz w:val="24"/>
      <w:szCs w:val="24"/>
    </w:rPr>
  </w:style>
  <w:style w:type="character" w:styleId="CitaoHTML">
    <w:name w:val="HTML Cite"/>
    <w:basedOn w:val="Fontepargpadro"/>
    <w:rsid w:val="002D6827"/>
    <w:rPr>
      <w:i/>
      <w:iCs/>
    </w:rPr>
  </w:style>
  <w:style w:type="paragraph" w:customStyle="1" w:styleId="Tabela1">
    <w:name w:val="Tabela1"/>
    <w:basedOn w:val="Normal"/>
    <w:rsid w:val="002D6827"/>
    <w:pPr>
      <w:jc w:val="both"/>
    </w:pPr>
    <w:rPr>
      <w:b/>
    </w:rPr>
  </w:style>
  <w:style w:type="paragraph" w:customStyle="1" w:styleId="Figura1">
    <w:name w:val="Figura1"/>
    <w:basedOn w:val="Normal"/>
    <w:rsid w:val="002D6827"/>
    <w:pPr>
      <w:spacing w:line="360" w:lineRule="auto"/>
      <w:jc w:val="both"/>
    </w:pPr>
    <w:rPr>
      <w:b/>
    </w:rPr>
  </w:style>
  <w:style w:type="character" w:styleId="Hyperlink">
    <w:name w:val="Hyperlink"/>
    <w:basedOn w:val="Fontepargpadro"/>
    <w:rsid w:val="002D6827"/>
    <w:rPr>
      <w:color w:val="0000FF"/>
      <w:u w:val="single"/>
    </w:rPr>
  </w:style>
  <w:style w:type="paragraph" w:styleId="NormalWeb">
    <w:name w:val="Normal (Web)"/>
    <w:basedOn w:val="Normal"/>
    <w:uiPriority w:val="99"/>
    <w:rsid w:val="002D6827"/>
    <w:pPr>
      <w:spacing w:before="100" w:beforeAutospacing="1" w:after="100" w:afterAutospacing="1"/>
    </w:pPr>
    <w:rPr>
      <w:lang w:eastAsia="ko-KR"/>
    </w:rPr>
  </w:style>
  <w:style w:type="paragraph" w:customStyle="1" w:styleId="SemEspaamento1">
    <w:name w:val="Sem Espaçamento1"/>
    <w:rsid w:val="002D6827"/>
    <w:pPr>
      <w:suppressAutoHyphens/>
      <w:spacing w:after="0" w:line="240" w:lineRule="auto"/>
      <w:jc w:val="left"/>
    </w:pPr>
    <w:rPr>
      <w:rFonts w:ascii="Times New Roman" w:eastAsia="Times New Roman" w:hAnsi="Times New Roman" w:cs="Times New Roman"/>
      <w:lang w:val="pt-BR" w:eastAsia="ar-SA"/>
    </w:rPr>
  </w:style>
  <w:style w:type="table" w:styleId="Tabelacomgrade">
    <w:name w:val="Table Grid"/>
    <w:basedOn w:val="Tabelanormal"/>
    <w:uiPriority w:val="59"/>
    <w:rsid w:val="002D6827"/>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rsid w:val="002D6827"/>
    <w:rPr>
      <w:rFonts w:ascii="Tahoma" w:hAnsi="Tahoma" w:cs="Tahoma"/>
      <w:sz w:val="16"/>
      <w:szCs w:val="16"/>
    </w:rPr>
  </w:style>
  <w:style w:type="character" w:customStyle="1" w:styleId="TextodebaloChar">
    <w:name w:val="Texto de balão Char"/>
    <w:basedOn w:val="Fontepargpadro"/>
    <w:link w:val="Textodebalo"/>
    <w:semiHidden/>
    <w:rsid w:val="002D6827"/>
    <w:rPr>
      <w:rFonts w:ascii="Tahoma" w:eastAsia="Times New Roman" w:hAnsi="Tahoma" w:cs="Tahoma"/>
      <w:sz w:val="16"/>
      <w:szCs w:val="16"/>
      <w:lang w:val="pt-BR" w:eastAsia="pt-BR"/>
    </w:rPr>
  </w:style>
  <w:style w:type="paragraph" w:customStyle="1" w:styleId="Default">
    <w:name w:val="Default"/>
    <w:rsid w:val="002D6827"/>
    <w:pPr>
      <w:autoSpaceDE w:val="0"/>
      <w:autoSpaceDN w:val="0"/>
      <w:adjustRightInd w:val="0"/>
      <w:spacing w:after="0" w:line="240" w:lineRule="auto"/>
      <w:jc w:val="left"/>
    </w:pPr>
    <w:rPr>
      <w:rFonts w:ascii="Calibri" w:eastAsia="Times New Roman" w:hAnsi="Calibri" w:cs="Calibri"/>
      <w:color w:val="000000"/>
      <w:lang w:val="pt-BR" w:eastAsia="ko-KR"/>
    </w:rPr>
  </w:style>
  <w:style w:type="character" w:customStyle="1" w:styleId="apple-converted-space">
    <w:name w:val="apple-converted-space"/>
    <w:basedOn w:val="Fontepargpadro"/>
    <w:rsid w:val="002D6827"/>
  </w:style>
  <w:style w:type="paragraph" w:customStyle="1" w:styleId="Pa59">
    <w:name w:val="Pa59"/>
    <w:basedOn w:val="Default"/>
    <w:next w:val="Default"/>
    <w:rsid w:val="002D6827"/>
    <w:pPr>
      <w:spacing w:after="220" w:line="240" w:lineRule="atLeast"/>
    </w:pPr>
    <w:rPr>
      <w:rFonts w:ascii="Adobe Garamond Pro" w:hAnsi="Adobe Garamond Pro" w:cs="Times New Roman"/>
      <w:color w:val="auto"/>
      <w:lang w:eastAsia="pt-BR"/>
    </w:rPr>
  </w:style>
  <w:style w:type="character" w:customStyle="1" w:styleId="sb-contribution">
    <w:name w:val="sb-contribution"/>
    <w:basedOn w:val="Fontepargpadro"/>
    <w:rsid w:val="002D6827"/>
  </w:style>
  <w:style w:type="character" w:customStyle="1" w:styleId="sb-authors">
    <w:name w:val="sb-authors"/>
    <w:basedOn w:val="Fontepargpadro"/>
    <w:rsid w:val="002D6827"/>
  </w:style>
  <w:style w:type="character" w:styleId="Forte">
    <w:name w:val="Strong"/>
    <w:basedOn w:val="Fontepargpadro"/>
    <w:qFormat/>
    <w:rsid w:val="002D6827"/>
    <w:rPr>
      <w:b/>
      <w:bCs/>
    </w:rPr>
  </w:style>
  <w:style w:type="character" w:customStyle="1" w:styleId="sbbook">
    <w:name w:val="sb:book"/>
    <w:basedOn w:val="Fontepargpadro"/>
    <w:rsid w:val="002D6827"/>
  </w:style>
  <w:style w:type="character" w:customStyle="1" w:styleId="sb-date">
    <w:name w:val="sb-date"/>
    <w:basedOn w:val="Fontepargpadro"/>
    <w:rsid w:val="002D6827"/>
  </w:style>
  <w:style w:type="character" w:styleId="nfase">
    <w:name w:val="Emphasis"/>
    <w:basedOn w:val="Fontepargpadro"/>
    <w:qFormat/>
    <w:rsid w:val="002D6827"/>
    <w:rPr>
      <w:i/>
      <w:iCs/>
    </w:rPr>
  </w:style>
  <w:style w:type="character" w:styleId="TextodoEspaoReservado">
    <w:name w:val="Placeholder Text"/>
    <w:basedOn w:val="Fontepargpadro"/>
    <w:uiPriority w:val="99"/>
    <w:semiHidden/>
    <w:rsid w:val="002D6827"/>
    <w:rPr>
      <w:color w:val="808080"/>
    </w:rPr>
  </w:style>
  <w:style w:type="character" w:customStyle="1" w:styleId="hilight1">
    <w:name w:val="hilight1"/>
    <w:basedOn w:val="Fontepargpadro"/>
    <w:rsid w:val="002D6827"/>
    <w:rPr>
      <w:color w:val="000000"/>
      <w:shd w:val="clear" w:color="auto" w:fill="FFFF00"/>
    </w:rPr>
  </w:style>
  <w:style w:type="paragraph" w:styleId="Cabealho">
    <w:name w:val="header"/>
    <w:basedOn w:val="Normal"/>
    <w:link w:val="CabealhoChar"/>
    <w:uiPriority w:val="99"/>
    <w:semiHidden/>
    <w:unhideWhenUsed/>
    <w:rsid w:val="002D6827"/>
    <w:pPr>
      <w:tabs>
        <w:tab w:val="center" w:pos="4252"/>
        <w:tab w:val="right" w:pos="8504"/>
      </w:tabs>
    </w:pPr>
  </w:style>
  <w:style w:type="character" w:customStyle="1" w:styleId="CabealhoChar">
    <w:name w:val="Cabeçalho Char"/>
    <w:basedOn w:val="Fontepargpadro"/>
    <w:link w:val="Cabealho"/>
    <w:uiPriority w:val="99"/>
    <w:semiHidden/>
    <w:rsid w:val="002D6827"/>
    <w:rPr>
      <w:rFonts w:ascii="Times New Roman" w:eastAsia="Times New Roman" w:hAnsi="Times New Roman" w:cs="Times New Roman"/>
      <w:lang w:val="pt-BR" w:eastAsia="pt-BR"/>
    </w:rPr>
  </w:style>
  <w:style w:type="paragraph" w:styleId="Rodap">
    <w:name w:val="footer"/>
    <w:basedOn w:val="Normal"/>
    <w:link w:val="RodapChar"/>
    <w:uiPriority w:val="99"/>
    <w:unhideWhenUsed/>
    <w:rsid w:val="002D6827"/>
    <w:pPr>
      <w:tabs>
        <w:tab w:val="center" w:pos="4252"/>
        <w:tab w:val="right" w:pos="8504"/>
      </w:tabs>
    </w:pPr>
  </w:style>
  <w:style w:type="character" w:customStyle="1" w:styleId="RodapChar">
    <w:name w:val="Rodapé Char"/>
    <w:basedOn w:val="Fontepargpadro"/>
    <w:link w:val="Rodap"/>
    <w:uiPriority w:val="99"/>
    <w:rsid w:val="002D6827"/>
    <w:rPr>
      <w:rFonts w:ascii="Times New Roman" w:eastAsia="Times New Roman" w:hAnsi="Times New Roman" w:cs="Times New Roman"/>
      <w:lang w:val="pt-BR" w:eastAsia="pt-BR"/>
    </w:rPr>
  </w:style>
  <w:style w:type="paragraph" w:styleId="PargrafodaLista">
    <w:name w:val="List Paragraph"/>
    <w:basedOn w:val="Normal"/>
    <w:qFormat/>
    <w:rsid w:val="002D6827"/>
    <w:pPr>
      <w:spacing w:after="200" w:line="276" w:lineRule="auto"/>
      <w:ind w:left="720"/>
      <w:contextualSpacing/>
    </w:pPr>
    <w:rPr>
      <w:rFonts w:ascii="Calibri" w:hAnsi="Calibri"/>
      <w:sz w:val="22"/>
      <w:szCs w:val="22"/>
    </w:rPr>
  </w:style>
  <w:style w:type="character" w:customStyle="1" w:styleId="FootnoteTextChar">
    <w:name w:val="Footnote Text Char"/>
    <w:basedOn w:val="Fontepargpadro"/>
    <w:semiHidden/>
    <w:locked/>
    <w:rsid w:val="002D6827"/>
    <w:rPr>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emf"/><Relationship Id="rId21" Type="http://schemas.openxmlformats.org/officeDocument/2006/relationships/oleObject" Target="embeddings/oleObject6.bin"/><Relationship Id="rId34" Type="http://schemas.openxmlformats.org/officeDocument/2006/relationships/hyperlink" Target="http://www.de.ufpe.br/~cysneiros/disciplina/MES940/aulaMLGmestrado.pdf" TargetMode="External"/><Relationship Id="rId7" Type="http://schemas.openxmlformats.org/officeDocument/2006/relationships/hyperlink" Target="mailto:sfonsecacv@yahoo.com.br" TargetMode="Externa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download.inep.gov.br/acoes_internacionais/pisa/resultados/2014/relatorio_nacional_PISA_2012_resultados_brasileiros.pdf"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hyperlink" Target="http://www.scielo.br/cgi-bin/wxis.exe/iah/?IsisScript=iah/iah.xis&amp;base=article%5Edlibrary&amp;format=iso.pft&amp;lang=i&amp;nextAction=lnk&amp;indexSearch=AU&amp;exprSearch=COSCARELLI,+CAR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econpapers.repec.org/article/ucpjlabec/"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www.scielo.br/cgi-bin/wxis.exe/iah/?IsisScript=iah/iah.xis&amp;base=article%5Edlibrary&amp;format=iso.pft&amp;lang=i&amp;nextAction=lnk&amp;indexSearch=AU&amp;exprSearch=BONAMINO,+ALICIA" TargetMode="External"/><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hyperlink" Target="http://www.isa.utl.pt/dm/mestrado/mmacb/UCs/me2/slidesGLM-2x3.pdf" TargetMode="External"/><Relationship Id="rId4" Type="http://schemas.openxmlformats.org/officeDocument/2006/relationships/webSettings" Target="webSettings.xml"/><Relationship Id="rId9" Type="http://schemas.openxmlformats.org/officeDocument/2006/relationships/hyperlink" Target="mailto:i_raposo@hotmail.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emf"/><Relationship Id="rId30" Type="http://schemas.openxmlformats.org/officeDocument/2006/relationships/hyperlink" Target="http://www.scielo.br/cgi-bin/wxis.exe/iah/?IsisScript=iah/iah.xis&amp;base=article%5Edlibrary&amp;format=iso.pft&amp;lang=i&amp;nextAction=lnk&amp;indexSearch=AU&amp;exprSearch=FRANCO,+CRESO" TargetMode="External"/><Relationship Id="rId35" Type="http://schemas.openxmlformats.org/officeDocument/2006/relationships/footer" Target="footer1.xml"/><Relationship Id="rId8" Type="http://schemas.openxmlformats.org/officeDocument/2006/relationships/hyperlink" Target="mailto:michelabcg@hotmail.com"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isa.utl.pt/dm/mestrado/mmacb/UCs/me2/slidesGLM-2x3.pdf" TargetMode="External"/><Relationship Id="rId1" Type="http://schemas.openxmlformats.org/officeDocument/2006/relationships/hyperlink" Target="http://www.de.ufpe.br/~cysneiros/disciplina/MES940/aulaMLGmestrad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7931</Words>
  <Characters>42831</Characters>
  <Application>Microsoft Office Word</Application>
  <DocSecurity>0</DocSecurity>
  <Lines>356</Lines>
  <Paragraphs>101</Paragraphs>
  <ScaleCrop>false</ScaleCrop>
  <Company/>
  <LinksUpToDate>false</LinksUpToDate>
  <CharactersWithSpaces>50661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2020-11-17T17:45:00Z</dcterms:created>
  <dcterms:modified xsi:type="dcterms:W3CDTF">2020-11-17T17:45:00Z</dcterms:modified>
</cp:coreProperties>
</file>