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D3B93" w14:textId="77777777" w:rsidR="009D18CE" w:rsidRPr="00DA3991" w:rsidRDefault="009D18CE" w:rsidP="009D18CE">
      <w:pPr>
        <w:spacing w:after="0" w:line="240" w:lineRule="auto"/>
        <w:jc w:val="center"/>
        <w:rPr>
          <w:rFonts w:ascii="Times New Roman" w:hAnsi="Times New Roman" w:cs="Times New Roman"/>
          <w:sz w:val="28"/>
          <w:szCs w:val="28"/>
        </w:rPr>
      </w:pPr>
      <w:r w:rsidRPr="00DA3991">
        <w:rPr>
          <w:rFonts w:ascii="Times New Roman" w:hAnsi="Times New Roman" w:cs="Times New Roman"/>
          <w:sz w:val="28"/>
          <w:szCs w:val="28"/>
        </w:rPr>
        <w:t>UMA VERIFICAÇÃO EMPÍRICA DA HIPÓTESE DE OCORRÊNCIA DE “DOENÇA HOLANDESA” NO BRASIL, NO SÉCULO XXI</w:t>
      </w:r>
    </w:p>
    <w:p w14:paraId="20635976" w14:textId="77777777" w:rsidR="009D18CE" w:rsidRPr="00DA3991" w:rsidRDefault="009D18CE" w:rsidP="009D18CE">
      <w:pPr>
        <w:spacing w:line="240" w:lineRule="auto"/>
        <w:jc w:val="right"/>
        <w:rPr>
          <w:rFonts w:ascii="Times New Roman" w:hAnsi="Times New Roman" w:cs="Times New Roman"/>
          <w:sz w:val="24"/>
          <w:szCs w:val="24"/>
        </w:rPr>
      </w:pPr>
    </w:p>
    <w:p w14:paraId="1E6BBC4A" w14:textId="77777777" w:rsidR="009D18CE" w:rsidRPr="00DA3991" w:rsidRDefault="009D18CE" w:rsidP="009D18CE">
      <w:pPr>
        <w:spacing w:after="0" w:line="240" w:lineRule="auto"/>
        <w:jc w:val="right"/>
        <w:rPr>
          <w:rFonts w:ascii="Times New Roman" w:hAnsi="Times New Roman" w:cs="Times New Roman"/>
          <w:sz w:val="24"/>
          <w:szCs w:val="24"/>
        </w:rPr>
      </w:pPr>
      <w:r w:rsidRPr="00DA3991">
        <w:rPr>
          <w:rFonts w:ascii="Times New Roman" w:hAnsi="Times New Roman" w:cs="Times New Roman"/>
          <w:sz w:val="24"/>
          <w:szCs w:val="24"/>
        </w:rPr>
        <w:t>Juliane Regina Rörig</w:t>
      </w:r>
      <w:r w:rsidRPr="00DA3991">
        <w:rPr>
          <w:rStyle w:val="Refdenotaderodap"/>
          <w:rFonts w:ascii="Times New Roman" w:hAnsi="Times New Roman" w:cs="Times New Roman"/>
          <w:sz w:val="24"/>
          <w:szCs w:val="24"/>
        </w:rPr>
        <w:footnoteReference w:id="1"/>
      </w:r>
    </w:p>
    <w:p w14:paraId="2623341B" w14:textId="77777777" w:rsidR="009D18CE" w:rsidRPr="00DA3991" w:rsidRDefault="009D18CE" w:rsidP="009D18CE">
      <w:pPr>
        <w:spacing w:after="0" w:line="240" w:lineRule="auto"/>
        <w:jc w:val="right"/>
        <w:rPr>
          <w:rFonts w:ascii="Times New Roman" w:hAnsi="Times New Roman" w:cs="Times New Roman"/>
          <w:sz w:val="24"/>
          <w:szCs w:val="24"/>
        </w:rPr>
      </w:pPr>
      <w:r w:rsidRPr="00DA3991">
        <w:rPr>
          <w:rFonts w:ascii="Times New Roman" w:hAnsi="Times New Roman" w:cs="Times New Roman"/>
          <w:sz w:val="24"/>
          <w:szCs w:val="24"/>
        </w:rPr>
        <w:t>Adriano José Pereira</w:t>
      </w:r>
      <w:r w:rsidRPr="00DA3991">
        <w:rPr>
          <w:rStyle w:val="Refdenotaderodap"/>
          <w:rFonts w:ascii="Times New Roman" w:hAnsi="Times New Roman" w:cs="Times New Roman"/>
          <w:sz w:val="24"/>
          <w:szCs w:val="24"/>
        </w:rPr>
        <w:footnoteReference w:id="2"/>
      </w:r>
    </w:p>
    <w:p w14:paraId="2F92C5C1" w14:textId="77777777" w:rsidR="009D18CE" w:rsidRPr="00DA3991" w:rsidRDefault="009D18CE" w:rsidP="009D18CE">
      <w:pPr>
        <w:spacing w:after="0" w:line="240" w:lineRule="auto"/>
        <w:jc w:val="right"/>
        <w:rPr>
          <w:rFonts w:ascii="Times New Roman" w:hAnsi="Times New Roman" w:cs="Times New Roman"/>
          <w:sz w:val="24"/>
          <w:szCs w:val="24"/>
        </w:rPr>
      </w:pPr>
      <w:r w:rsidRPr="00DA3991">
        <w:rPr>
          <w:rFonts w:ascii="Times New Roman" w:hAnsi="Times New Roman" w:cs="Times New Roman"/>
          <w:sz w:val="24"/>
          <w:szCs w:val="24"/>
        </w:rPr>
        <w:t>Paulo Ricardo Feistel</w:t>
      </w:r>
      <w:r w:rsidRPr="00DA3991">
        <w:rPr>
          <w:rStyle w:val="Refdenotaderodap"/>
          <w:rFonts w:ascii="Times New Roman" w:hAnsi="Times New Roman" w:cs="Times New Roman"/>
          <w:sz w:val="24"/>
          <w:szCs w:val="24"/>
        </w:rPr>
        <w:footnoteReference w:id="3"/>
      </w:r>
    </w:p>
    <w:p w14:paraId="2CB93DB4" w14:textId="77777777" w:rsidR="009D18CE" w:rsidRPr="00DA3991" w:rsidRDefault="009D18CE" w:rsidP="009D18CE">
      <w:pPr>
        <w:spacing w:after="0" w:line="240" w:lineRule="auto"/>
        <w:jc w:val="right"/>
        <w:rPr>
          <w:rFonts w:ascii="Times New Roman" w:hAnsi="Times New Roman" w:cs="Times New Roman"/>
          <w:sz w:val="24"/>
          <w:szCs w:val="24"/>
        </w:rPr>
      </w:pPr>
      <w:r w:rsidRPr="00DA3991">
        <w:rPr>
          <w:rFonts w:ascii="Times New Roman" w:hAnsi="Times New Roman" w:cs="Times New Roman"/>
          <w:sz w:val="24"/>
          <w:szCs w:val="24"/>
        </w:rPr>
        <w:t>Clailton</w:t>
      </w:r>
      <w:r>
        <w:rPr>
          <w:rFonts w:ascii="Times New Roman" w:hAnsi="Times New Roman" w:cs="Times New Roman"/>
          <w:sz w:val="24"/>
          <w:szCs w:val="24"/>
        </w:rPr>
        <w:t xml:space="preserve"> </w:t>
      </w:r>
      <w:r w:rsidRPr="00DA3991">
        <w:rPr>
          <w:rFonts w:ascii="Times New Roman" w:hAnsi="Times New Roman" w:cs="Times New Roman"/>
          <w:sz w:val="24"/>
          <w:szCs w:val="24"/>
        </w:rPr>
        <w:t>Ataídes de Freitas</w:t>
      </w:r>
      <w:r w:rsidRPr="00DA3991">
        <w:rPr>
          <w:rStyle w:val="Refdenotaderodap"/>
          <w:rFonts w:ascii="Times New Roman" w:hAnsi="Times New Roman" w:cs="Times New Roman"/>
          <w:sz w:val="24"/>
          <w:szCs w:val="24"/>
        </w:rPr>
        <w:footnoteReference w:id="4"/>
      </w:r>
    </w:p>
    <w:p w14:paraId="5980EBE5" w14:textId="77777777" w:rsidR="009D18CE" w:rsidRPr="00DA3991" w:rsidRDefault="009D18CE" w:rsidP="009D18CE">
      <w:pPr>
        <w:spacing w:after="0" w:line="240" w:lineRule="auto"/>
        <w:rPr>
          <w:rFonts w:ascii="Times New Roman" w:hAnsi="Times New Roman" w:cs="Times New Roman"/>
          <w:sz w:val="24"/>
          <w:szCs w:val="24"/>
        </w:rPr>
      </w:pPr>
    </w:p>
    <w:p w14:paraId="41E6914C" w14:textId="77777777" w:rsidR="009D18CE" w:rsidRPr="00DA3991" w:rsidRDefault="009D18CE" w:rsidP="009D18CE">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RESUMO</w:t>
      </w:r>
    </w:p>
    <w:p w14:paraId="4560FA09" w14:textId="77777777" w:rsidR="009D18CE" w:rsidRPr="00DA3991" w:rsidRDefault="009D18CE" w:rsidP="009D18CE">
      <w:pPr>
        <w:spacing w:after="0" w:line="240" w:lineRule="auto"/>
        <w:jc w:val="center"/>
        <w:rPr>
          <w:rFonts w:ascii="Times New Roman" w:hAnsi="Times New Roman" w:cs="Times New Roman"/>
          <w:b/>
          <w:bCs/>
          <w:sz w:val="24"/>
          <w:szCs w:val="24"/>
        </w:rPr>
      </w:pPr>
    </w:p>
    <w:p w14:paraId="3464F48D"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r w:rsidRPr="00DA3991">
        <w:rPr>
          <w:rFonts w:ascii="Times New Roman" w:hAnsi="Times New Roman" w:cs="Times New Roman"/>
          <w:sz w:val="24"/>
          <w:szCs w:val="24"/>
        </w:rPr>
        <w:t>O presente estudo tem como objetivo analisar os efeitos da especialização nas exportações de pr</w:t>
      </w:r>
      <w:r w:rsidRPr="00DA3991">
        <w:rPr>
          <w:rFonts w:ascii="Times New Roman" w:hAnsi="Times New Roman" w:cs="Times New Roman"/>
          <w:sz w:val="24"/>
          <w:szCs w:val="24"/>
        </w:rPr>
        <w:t>o</w:t>
      </w:r>
      <w:r w:rsidRPr="00DA3991">
        <w:rPr>
          <w:rFonts w:ascii="Times New Roman" w:hAnsi="Times New Roman" w:cs="Times New Roman"/>
          <w:sz w:val="24"/>
          <w:szCs w:val="24"/>
        </w:rPr>
        <w:t>dutos básicos sobre o crescimento da economia brasileira, no período de 2000 a 2013, buscando evidências acerca de uma possível ocorrência do fenômeno da “doença holandesa”, com auxílio do referencial teórico da Lei de Thirlwall. Além disso, busca-se verificar se houve quebra estrutural decorrente da crise de 2008. A análise foi realizada pela metodologia de Vetores Autorregressivos (VAR), Funções de Impulso Respostas e Análise de Decomposição de Variância. Os testes realiz</w:t>
      </w:r>
      <w:r w:rsidRPr="00DA3991">
        <w:rPr>
          <w:rFonts w:ascii="Times New Roman" w:hAnsi="Times New Roman" w:cs="Times New Roman"/>
          <w:sz w:val="24"/>
          <w:szCs w:val="24"/>
        </w:rPr>
        <w:t>a</w:t>
      </w:r>
      <w:r w:rsidRPr="00DA3991">
        <w:rPr>
          <w:rFonts w:ascii="Times New Roman" w:hAnsi="Times New Roman" w:cs="Times New Roman"/>
          <w:sz w:val="24"/>
          <w:szCs w:val="24"/>
        </w:rPr>
        <w:t>dos não corroboram a ocorrência de “doença holandesa” no Brasil, no período analisado, uma vez que a variável exportação de produtos básicos não foi significativa na explicação da variação da t</w:t>
      </w:r>
      <w:r w:rsidRPr="00DA3991">
        <w:rPr>
          <w:rFonts w:ascii="Times New Roman" w:hAnsi="Times New Roman" w:cs="Times New Roman"/>
          <w:sz w:val="24"/>
          <w:szCs w:val="24"/>
        </w:rPr>
        <w:t>a</w:t>
      </w:r>
      <w:r w:rsidRPr="00DA3991">
        <w:rPr>
          <w:rFonts w:ascii="Times New Roman" w:hAnsi="Times New Roman" w:cs="Times New Roman"/>
          <w:sz w:val="24"/>
          <w:szCs w:val="24"/>
        </w:rPr>
        <w:t>xa de câmbio real. Verifica-se, também, que as exportações de produtos básicos causaram um efeito significativo e positivo no crescimento do PIB brasileiro, no período analisado. Além disso, co</w:t>
      </w:r>
      <w:r w:rsidRPr="00DA3991">
        <w:rPr>
          <w:rFonts w:ascii="Times New Roman" w:hAnsi="Times New Roman" w:cs="Times New Roman"/>
          <w:sz w:val="24"/>
          <w:szCs w:val="24"/>
        </w:rPr>
        <w:t>n</w:t>
      </w:r>
      <w:r w:rsidRPr="00DA3991">
        <w:rPr>
          <w:rFonts w:ascii="Times New Roman" w:hAnsi="Times New Roman" w:cs="Times New Roman"/>
          <w:sz w:val="24"/>
          <w:szCs w:val="24"/>
        </w:rPr>
        <w:t>clui-se que a crise de 2008 não apresentou impactos significativos na relação entre as variáveis an</w:t>
      </w:r>
      <w:r w:rsidRPr="00DA3991">
        <w:rPr>
          <w:rFonts w:ascii="Times New Roman" w:hAnsi="Times New Roman" w:cs="Times New Roman"/>
          <w:sz w:val="24"/>
          <w:szCs w:val="24"/>
        </w:rPr>
        <w:t>a</w:t>
      </w:r>
      <w:r w:rsidRPr="00DA3991">
        <w:rPr>
          <w:rFonts w:ascii="Times New Roman" w:hAnsi="Times New Roman" w:cs="Times New Roman"/>
          <w:sz w:val="24"/>
          <w:szCs w:val="24"/>
        </w:rPr>
        <w:t>lis</w:t>
      </w:r>
      <w:r w:rsidRPr="00DA3991">
        <w:rPr>
          <w:rFonts w:ascii="Times New Roman" w:hAnsi="Times New Roman" w:cs="Times New Roman"/>
          <w:sz w:val="24"/>
          <w:szCs w:val="24"/>
        </w:rPr>
        <w:t>a</w:t>
      </w:r>
      <w:r w:rsidRPr="00DA3991">
        <w:rPr>
          <w:rFonts w:ascii="Times New Roman" w:hAnsi="Times New Roman" w:cs="Times New Roman"/>
          <w:sz w:val="24"/>
          <w:szCs w:val="24"/>
        </w:rPr>
        <w:t>das.</w:t>
      </w:r>
    </w:p>
    <w:p w14:paraId="2006916D" w14:textId="77777777" w:rsidR="009D18CE" w:rsidRPr="009D18CE" w:rsidRDefault="009D18CE" w:rsidP="009D18CE">
      <w:pPr>
        <w:spacing w:after="0" w:line="240" w:lineRule="auto"/>
        <w:jc w:val="both"/>
        <w:rPr>
          <w:rFonts w:ascii="Times New Roman" w:hAnsi="Times New Roman" w:cs="Times New Roman"/>
          <w:sz w:val="24"/>
          <w:szCs w:val="24"/>
          <w:lang w:val="en-US"/>
        </w:rPr>
      </w:pPr>
      <w:r w:rsidRPr="00DA3991">
        <w:rPr>
          <w:rFonts w:ascii="Times New Roman" w:hAnsi="Times New Roman" w:cs="Times New Roman"/>
          <w:b/>
          <w:bCs/>
          <w:sz w:val="24"/>
          <w:szCs w:val="24"/>
        </w:rPr>
        <w:t>Palavras-chave:</w:t>
      </w:r>
      <w:r>
        <w:rPr>
          <w:rFonts w:ascii="Times New Roman" w:hAnsi="Times New Roman" w:cs="Times New Roman"/>
          <w:b/>
          <w:bCs/>
          <w:sz w:val="24"/>
          <w:szCs w:val="24"/>
        </w:rPr>
        <w:t xml:space="preserve"> </w:t>
      </w:r>
      <w:r w:rsidRPr="00DA3991">
        <w:rPr>
          <w:rFonts w:ascii="Times New Roman" w:hAnsi="Times New Roman" w:cs="Times New Roman"/>
          <w:sz w:val="24"/>
          <w:szCs w:val="24"/>
        </w:rPr>
        <w:t>Crescimento Econômico. Doença Holandesa.</w:t>
      </w:r>
      <w:r>
        <w:rPr>
          <w:rFonts w:ascii="Times New Roman" w:hAnsi="Times New Roman" w:cs="Times New Roman"/>
          <w:sz w:val="24"/>
          <w:szCs w:val="24"/>
        </w:rPr>
        <w:t xml:space="preserve"> </w:t>
      </w:r>
      <w:r w:rsidRPr="009D18CE">
        <w:rPr>
          <w:rFonts w:ascii="Times New Roman" w:hAnsi="Times New Roman" w:cs="Times New Roman"/>
          <w:sz w:val="24"/>
          <w:szCs w:val="24"/>
          <w:lang w:val="en-US"/>
        </w:rPr>
        <w:t>Comércio exterior.</w:t>
      </w:r>
    </w:p>
    <w:p w14:paraId="3705D206" w14:textId="77777777" w:rsidR="009D18CE" w:rsidRPr="009D18CE" w:rsidRDefault="009D18CE" w:rsidP="009D18CE">
      <w:pPr>
        <w:spacing w:after="0" w:line="240" w:lineRule="auto"/>
        <w:rPr>
          <w:rFonts w:ascii="Times New Roman" w:hAnsi="Times New Roman" w:cs="Times New Roman"/>
          <w:sz w:val="24"/>
          <w:szCs w:val="24"/>
          <w:lang w:val="en-US"/>
        </w:rPr>
      </w:pPr>
    </w:p>
    <w:p w14:paraId="7556F855" w14:textId="77777777" w:rsidR="009D18CE" w:rsidRPr="00DA3991" w:rsidRDefault="009D18CE" w:rsidP="009D18CE">
      <w:pPr>
        <w:spacing w:after="0" w:line="240" w:lineRule="auto"/>
        <w:jc w:val="center"/>
        <w:rPr>
          <w:rFonts w:ascii="Times New Roman" w:hAnsi="Times New Roman" w:cs="Times New Roman"/>
          <w:b/>
          <w:bCs/>
          <w:sz w:val="24"/>
          <w:szCs w:val="24"/>
          <w:lang w:val="en-US"/>
        </w:rPr>
      </w:pPr>
      <w:r w:rsidRPr="00DA3991">
        <w:rPr>
          <w:rFonts w:ascii="Times New Roman" w:hAnsi="Times New Roman" w:cs="Times New Roman"/>
          <w:b/>
          <w:bCs/>
          <w:sz w:val="24"/>
          <w:szCs w:val="24"/>
          <w:lang w:val="en-US"/>
        </w:rPr>
        <w:t>ABSTRACT</w:t>
      </w:r>
    </w:p>
    <w:p w14:paraId="2481D203" w14:textId="77777777" w:rsidR="009D18CE" w:rsidRPr="00DA3991" w:rsidRDefault="009D18CE" w:rsidP="009D18CE">
      <w:pPr>
        <w:spacing w:after="0" w:line="240" w:lineRule="auto"/>
        <w:jc w:val="center"/>
        <w:rPr>
          <w:rFonts w:ascii="Times New Roman" w:hAnsi="Times New Roman" w:cs="Times New Roman"/>
          <w:b/>
          <w:bCs/>
          <w:sz w:val="24"/>
          <w:szCs w:val="24"/>
          <w:lang w:val="en-US"/>
        </w:rPr>
      </w:pPr>
    </w:p>
    <w:p w14:paraId="23627DC1" w14:textId="77777777" w:rsidR="009D18CE" w:rsidRPr="00DA3991" w:rsidRDefault="009D18CE" w:rsidP="009D18CE">
      <w:pPr>
        <w:spacing w:after="0" w:line="240" w:lineRule="auto"/>
        <w:jc w:val="both"/>
        <w:rPr>
          <w:rFonts w:ascii="Times New Roman" w:hAnsi="Times New Roman" w:cs="Times New Roman"/>
          <w:sz w:val="24"/>
          <w:szCs w:val="24"/>
          <w:lang w:val="en-US"/>
        </w:rPr>
      </w:pPr>
      <w:r w:rsidRPr="00DA3991">
        <w:rPr>
          <w:rFonts w:ascii="Times New Roman" w:hAnsi="Times New Roman" w:cs="Times New Roman"/>
          <w:sz w:val="24"/>
          <w:szCs w:val="24"/>
          <w:lang w:val="en-US"/>
        </w:rPr>
        <w:t xml:space="preserve">This study aims to analyze the effects of export specialization in </w:t>
      </w:r>
      <w:r w:rsidRPr="00DA3991">
        <w:rPr>
          <w:rFonts w:ascii="Times New Roman" w:hAnsi="Times New Roman" w:cs="Times New Roman"/>
          <w:i/>
          <w:iCs/>
          <w:sz w:val="24"/>
          <w:szCs w:val="24"/>
          <w:lang w:val="en-US"/>
        </w:rPr>
        <w:t>commodities</w:t>
      </w:r>
      <w:r w:rsidRPr="00DA3991">
        <w:rPr>
          <w:rFonts w:ascii="Times New Roman" w:hAnsi="Times New Roman" w:cs="Times New Roman"/>
          <w:sz w:val="24"/>
          <w:szCs w:val="24"/>
          <w:lang w:val="en-US"/>
        </w:rPr>
        <w:t xml:space="preserve"> on the growth of the Brazilian economy</w:t>
      </w:r>
      <w:r>
        <w:rPr>
          <w:rFonts w:ascii="Times New Roman" w:hAnsi="Times New Roman" w:cs="Times New Roman"/>
          <w:sz w:val="24"/>
          <w:szCs w:val="24"/>
          <w:lang w:val="en-US"/>
        </w:rPr>
        <w:t xml:space="preserve"> </w:t>
      </w:r>
      <w:r w:rsidRPr="00DA3991">
        <w:rPr>
          <w:rFonts w:ascii="Times New Roman" w:hAnsi="Times New Roman" w:cs="Times New Roman"/>
          <w:sz w:val="24"/>
          <w:szCs w:val="24"/>
          <w:lang w:val="en-US"/>
        </w:rPr>
        <w:t>in the period 2000-2013, seeking evidence about a possible occurrence of the phenomenon of "Dutch Disease”, using the theoretical framework of Thirlwall’s Law. In addition, it seeks to determine whether there was structural break due to the 2008 crisis. The analysis was pe</w:t>
      </w:r>
      <w:r w:rsidRPr="00DA3991">
        <w:rPr>
          <w:rFonts w:ascii="Times New Roman" w:hAnsi="Times New Roman" w:cs="Times New Roman"/>
          <w:sz w:val="24"/>
          <w:szCs w:val="24"/>
          <w:lang w:val="en-US"/>
        </w:rPr>
        <w:t>r</w:t>
      </w:r>
      <w:r w:rsidRPr="00DA3991">
        <w:rPr>
          <w:rFonts w:ascii="Times New Roman" w:hAnsi="Times New Roman" w:cs="Times New Roman"/>
          <w:sz w:val="24"/>
          <w:szCs w:val="24"/>
          <w:lang w:val="en-US"/>
        </w:rPr>
        <w:t>formed by the method of Vector Autoregressive (VAR), Impulse R</w:t>
      </w:r>
      <w:r w:rsidRPr="00DA3991">
        <w:rPr>
          <w:rFonts w:ascii="Times New Roman" w:hAnsi="Times New Roman" w:cs="Times New Roman"/>
          <w:sz w:val="24"/>
          <w:szCs w:val="24"/>
          <w:lang w:val="en-US"/>
        </w:rPr>
        <w:t>e</w:t>
      </w:r>
      <w:r w:rsidRPr="00DA3991">
        <w:rPr>
          <w:rFonts w:ascii="Times New Roman" w:hAnsi="Times New Roman" w:cs="Times New Roman"/>
          <w:sz w:val="24"/>
          <w:szCs w:val="24"/>
          <w:lang w:val="en-US"/>
        </w:rPr>
        <w:t>sponses Function and Variance Decomposition analysis. The tests did not corroborate the o</w:t>
      </w:r>
      <w:r w:rsidRPr="00DA3991">
        <w:rPr>
          <w:rFonts w:ascii="Times New Roman" w:hAnsi="Times New Roman" w:cs="Times New Roman"/>
          <w:sz w:val="24"/>
          <w:szCs w:val="24"/>
          <w:lang w:val="en-US"/>
        </w:rPr>
        <w:t>c</w:t>
      </w:r>
      <w:r w:rsidRPr="00DA3991">
        <w:rPr>
          <w:rFonts w:ascii="Times New Roman" w:hAnsi="Times New Roman" w:cs="Times New Roman"/>
          <w:sz w:val="24"/>
          <w:szCs w:val="24"/>
          <w:lang w:val="en-US"/>
        </w:rPr>
        <w:t>currence of “Dutch Disease” in Brazil in the analyzed period, since the variable export commodities was not a significant in the explic</w:t>
      </w:r>
      <w:r w:rsidRPr="00DA3991">
        <w:rPr>
          <w:rFonts w:ascii="Times New Roman" w:hAnsi="Times New Roman" w:cs="Times New Roman"/>
          <w:sz w:val="24"/>
          <w:szCs w:val="24"/>
          <w:lang w:val="en-US"/>
        </w:rPr>
        <w:t>a</w:t>
      </w:r>
      <w:r w:rsidRPr="00DA3991">
        <w:rPr>
          <w:rFonts w:ascii="Times New Roman" w:hAnsi="Times New Roman" w:cs="Times New Roman"/>
          <w:sz w:val="24"/>
          <w:szCs w:val="24"/>
          <w:lang w:val="en-US"/>
        </w:rPr>
        <w:t>tion of the real exchange rate variation. Also is checked that the exportations of commodities have a positive and significant effect on the Brazilian GDP growth over that period. In addition, it is co</w:t>
      </w:r>
      <w:r w:rsidRPr="00DA3991">
        <w:rPr>
          <w:rFonts w:ascii="Times New Roman" w:hAnsi="Times New Roman" w:cs="Times New Roman"/>
          <w:sz w:val="24"/>
          <w:szCs w:val="24"/>
          <w:lang w:val="en-US"/>
        </w:rPr>
        <w:t>n</w:t>
      </w:r>
      <w:r w:rsidRPr="00DA3991">
        <w:rPr>
          <w:rFonts w:ascii="Times New Roman" w:hAnsi="Times New Roman" w:cs="Times New Roman"/>
          <w:sz w:val="24"/>
          <w:szCs w:val="24"/>
          <w:lang w:val="en-US"/>
        </w:rPr>
        <w:t xml:space="preserve">cluded </w:t>
      </w:r>
      <w:r w:rsidRPr="00DA3991">
        <w:rPr>
          <w:rFonts w:ascii="Times New Roman" w:hAnsi="Times New Roman" w:cs="Times New Roman"/>
          <w:sz w:val="24"/>
          <w:szCs w:val="24"/>
          <w:lang w:val="en-US"/>
        </w:rPr>
        <w:lastRenderedPageBreak/>
        <w:t>that the 2008 cr</w:t>
      </w:r>
      <w:r>
        <w:rPr>
          <w:rFonts w:ascii="Times New Roman" w:hAnsi="Times New Roman" w:cs="Times New Roman"/>
          <w:sz w:val="24"/>
          <w:szCs w:val="24"/>
          <w:lang w:val="en-US"/>
        </w:rPr>
        <w:t>isis had no significant impacts</w:t>
      </w:r>
      <w:r w:rsidRPr="00DA3991">
        <w:rPr>
          <w:rFonts w:ascii="Times New Roman" w:hAnsi="Times New Roman" w:cs="Times New Roman"/>
          <w:sz w:val="24"/>
          <w:szCs w:val="24"/>
          <w:lang w:val="en-US"/>
        </w:rPr>
        <w:t xml:space="preserve"> the relationship between the variables an</w:t>
      </w:r>
      <w:r w:rsidRPr="00DA3991">
        <w:rPr>
          <w:rFonts w:ascii="Times New Roman" w:hAnsi="Times New Roman" w:cs="Times New Roman"/>
          <w:sz w:val="24"/>
          <w:szCs w:val="24"/>
          <w:lang w:val="en-US"/>
        </w:rPr>
        <w:t>a</w:t>
      </w:r>
      <w:r w:rsidRPr="00DA3991">
        <w:rPr>
          <w:rFonts w:ascii="Times New Roman" w:hAnsi="Times New Roman" w:cs="Times New Roman"/>
          <w:sz w:val="24"/>
          <w:szCs w:val="24"/>
          <w:lang w:val="en-US"/>
        </w:rPr>
        <w:t>lyzed.</w:t>
      </w:r>
    </w:p>
    <w:p w14:paraId="147F2597" w14:textId="77777777" w:rsidR="009D18CE" w:rsidRPr="009D18CE" w:rsidRDefault="009D18CE" w:rsidP="009D18CE">
      <w:pPr>
        <w:spacing w:after="0" w:line="240" w:lineRule="auto"/>
        <w:jc w:val="both"/>
        <w:rPr>
          <w:rFonts w:ascii="Times New Roman" w:hAnsi="Times New Roman" w:cs="Times New Roman"/>
          <w:sz w:val="24"/>
          <w:szCs w:val="24"/>
        </w:rPr>
      </w:pPr>
      <w:r w:rsidRPr="00DA3991">
        <w:rPr>
          <w:rFonts w:ascii="Times New Roman" w:hAnsi="Times New Roman" w:cs="Times New Roman"/>
          <w:b/>
          <w:bCs/>
          <w:sz w:val="24"/>
          <w:szCs w:val="24"/>
          <w:lang w:val="en-US"/>
        </w:rPr>
        <w:t>Keywords</w:t>
      </w:r>
      <w:r w:rsidRPr="00DA3991">
        <w:rPr>
          <w:rFonts w:ascii="Times New Roman" w:hAnsi="Times New Roman" w:cs="Times New Roman"/>
          <w:sz w:val="24"/>
          <w:szCs w:val="24"/>
          <w:lang w:val="en-US"/>
        </w:rPr>
        <w:t>: Economic Growth. Dutch Disease.</w:t>
      </w:r>
      <w:r>
        <w:rPr>
          <w:rFonts w:ascii="Times New Roman" w:hAnsi="Times New Roman" w:cs="Times New Roman"/>
          <w:sz w:val="24"/>
          <w:szCs w:val="24"/>
          <w:lang w:val="en-US"/>
        </w:rPr>
        <w:t xml:space="preserve"> </w:t>
      </w:r>
      <w:r w:rsidRPr="009D18CE">
        <w:rPr>
          <w:rFonts w:ascii="Times New Roman" w:hAnsi="Times New Roman" w:cs="Times New Roman"/>
          <w:sz w:val="24"/>
          <w:szCs w:val="24"/>
        </w:rPr>
        <w:t xml:space="preserve">Foreign Trade. </w:t>
      </w:r>
    </w:p>
    <w:p w14:paraId="6CD1C87A" w14:textId="77777777" w:rsidR="009D18CE" w:rsidRPr="009D18CE" w:rsidRDefault="009D18CE" w:rsidP="009D18CE">
      <w:pPr>
        <w:spacing w:after="0" w:line="240" w:lineRule="auto"/>
        <w:jc w:val="both"/>
        <w:rPr>
          <w:rFonts w:ascii="Times New Roman" w:hAnsi="Times New Roman" w:cs="Times New Roman"/>
          <w:sz w:val="24"/>
          <w:szCs w:val="24"/>
        </w:rPr>
      </w:pPr>
    </w:p>
    <w:p w14:paraId="4704DA1E" w14:textId="77777777" w:rsidR="009D18CE" w:rsidRDefault="009D18CE" w:rsidP="009D18CE">
      <w:pPr>
        <w:spacing w:after="0" w:line="240" w:lineRule="auto"/>
        <w:jc w:val="both"/>
        <w:rPr>
          <w:rFonts w:ascii="Times New Roman" w:hAnsi="Times New Roman" w:cs="Times New Roman"/>
          <w:sz w:val="24"/>
          <w:szCs w:val="24"/>
        </w:rPr>
      </w:pPr>
      <w:r w:rsidRPr="00DA3991">
        <w:rPr>
          <w:rFonts w:ascii="Times New Roman" w:hAnsi="Times New Roman" w:cs="Times New Roman"/>
          <w:b/>
          <w:bCs/>
          <w:sz w:val="24"/>
          <w:szCs w:val="24"/>
        </w:rPr>
        <w:t>Classificação JEL</w:t>
      </w:r>
      <w:r w:rsidRPr="00DA3991">
        <w:rPr>
          <w:rFonts w:ascii="Times New Roman" w:hAnsi="Times New Roman" w:cs="Times New Roman"/>
          <w:sz w:val="24"/>
          <w:szCs w:val="24"/>
        </w:rPr>
        <w:t>: F14, C23</w:t>
      </w:r>
    </w:p>
    <w:p w14:paraId="20309D06" w14:textId="77777777" w:rsidR="009D18CE" w:rsidRPr="00DA3991" w:rsidRDefault="009D18CE" w:rsidP="009D18CE">
      <w:pPr>
        <w:spacing w:after="0" w:line="240" w:lineRule="auto"/>
        <w:jc w:val="both"/>
        <w:rPr>
          <w:rFonts w:ascii="Times New Roman" w:hAnsi="Times New Roman" w:cs="Times New Roman"/>
          <w:sz w:val="24"/>
          <w:szCs w:val="24"/>
        </w:rPr>
      </w:pPr>
      <w:r w:rsidRPr="00F36725">
        <w:rPr>
          <w:rFonts w:ascii="Times New Roman" w:hAnsi="Times New Roman" w:cs="Times New Roman"/>
          <w:b/>
          <w:sz w:val="24"/>
          <w:szCs w:val="24"/>
        </w:rPr>
        <w:t>Área</w:t>
      </w:r>
      <w:r>
        <w:rPr>
          <w:rFonts w:ascii="Times New Roman" w:hAnsi="Times New Roman" w:cs="Times New Roman"/>
          <w:b/>
          <w:sz w:val="24"/>
          <w:szCs w:val="24"/>
        </w:rPr>
        <w:t xml:space="preserve"> Anpec</w:t>
      </w:r>
      <w:r w:rsidRPr="00F36725">
        <w:rPr>
          <w:rFonts w:ascii="Times New Roman" w:hAnsi="Times New Roman" w:cs="Times New Roman"/>
          <w:b/>
          <w:sz w:val="24"/>
          <w:szCs w:val="24"/>
        </w:rPr>
        <w:t>:</w:t>
      </w:r>
      <w:r>
        <w:rPr>
          <w:rFonts w:ascii="Times New Roman" w:hAnsi="Times New Roman" w:cs="Times New Roman"/>
          <w:sz w:val="24"/>
          <w:szCs w:val="24"/>
        </w:rPr>
        <w:t xml:space="preserve"> Economia Internacional</w:t>
      </w:r>
    </w:p>
    <w:p w14:paraId="0404A6C8" w14:textId="6B4D2975" w:rsidR="009D18CE" w:rsidRPr="00DA3991" w:rsidRDefault="009D18CE" w:rsidP="009D18CE">
      <w:pPr>
        <w:spacing w:after="0" w:line="240" w:lineRule="auto"/>
        <w:jc w:val="both"/>
        <w:rPr>
          <w:rFonts w:ascii="Times New Roman" w:hAnsi="Times New Roman" w:cs="Times New Roman"/>
          <w:sz w:val="24"/>
          <w:szCs w:val="24"/>
        </w:rPr>
      </w:pPr>
      <w:r w:rsidRPr="00DA3991">
        <w:rPr>
          <w:noProof/>
        </w:rPr>
        <w:drawing>
          <wp:anchor distT="0" distB="0" distL="114300" distR="114300" simplePos="0" relativeHeight="251659264" behindDoc="1" locked="0" layoutInCell="1" allowOverlap="1" wp14:anchorId="331614D5" wp14:editId="79206845">
            <wp:simplePos x="0" y="0"/>
            <wp:positionH relativeFrom="column">
              <wp:posOffset>-33655</wp:posOffset>
            </wp:positionH>
            <wp:positionV relativeFrom="paragraph">
              <wp:posOffset>12030710</wp:posOffset>
            </wp:positionV>
            <wp:extent cx="3009900" cy="23050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305050"/>
                    </a:xfrm>
                    <a:prstGeom prst="rect">
                      <a:avLst/>
                    </a:prstGeom>
                    <a:noFill/>
                  </pic:spPr>
                </pic:pic>
              </a:graphicData>
            </a:graphic>
            <wp14:sizeRelH relativeFrom="page">
              <wp14:pctWidth>0</wp14:pctWidth>
            </wp14:sizeRelH>
            <wp14:sizeRelV relativeFrom="page">
              <wp14:pctHeight>0</wp14:pctHeight>
            </wp14:sizeRelV>
          </wp:anchor>
        </w:drawing>
      </w:r>
    </w:p>
    <w:p w14:paraId="417EF197" w14:textId="77777777" w:rsidR="009D18CE" w:rsidRPr="00DA3991" w:rsidRDefault="009D18CE" w:rsidP="009D18CE">
      <w:pPr>
        <w:pStyle w:val="Pargrafoda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DA3991">
        <w:rPr>
          <w:rFonts w:ascii="Times New Roman" w:hAnsi="Times New Roman" w:cs="Times New Roman"/>
          <w:b/>
          <w:bCs/>
          <w:sz w:val="24"/>
          <w:szCs w:val="24"/>
        </w:rPr>
        <w:t>INTRODUÇÃO</w:t>
      </w:r>
    </w:p>
    <w:p w14:paraId="3E070AC4"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2F34E409"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1B1CF727"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 desempenho favorável do setor exportador de um país pode constituir-se em uma estrat</w:t>
      </w:r>
      <w:r w:rsidRPr="00DA3991">
        <w:rPr>
          <w:rFonts w:ascii="Times New Roman" w:hAnsi="Times New Roman" w:cs="Times New Roman"/>
          <w:sz w:val="24"/>
          <w:szCs w:val="24"/>
        </w:rPr>
        <w:t>é</w:t>
      </w:r>
      <w:r w:rsidRPr="00DA3991">
        <w:rPr>
          <w:rFonts w:ascii="Times New Roman" w:hAnsi="Times New Roman" w:cs="Times New Roman"/>
          <w:sz w:val="24"/>
          <w:szCs w:val="24"/>
        </w:rPr>
        <w:t>gia de crescimento econômico. Para Thirlwall (1979), a demanda externa é o motor do crescimento econômico dos países. Porém, devem-se levar em conta as características dos produtos comercial</w:t>
      </w:r>
      <w:r w:rsidRPr="00DA3991">
        <w:rPr>
          <w:rFonts w:ascii="Times New Roman" w:hAnsi="Times New Roman" w:cs="Times New Roman"/>
          <w:sz w:val="24"/>
          <w:szCs w:val="24"/>
        </w:rPr>
        <w:t>i</w:t>
      </w:r>
      <w:r w:rsidRPr="00DA3991">
        <w:rPr>
          <w:rFonts w:ascii="Times New Roman" w:hAnsi="Times New Roman" w:cs="Times New Roman"/>
          <w:sz w:val="24"/>
          <w:szCs w:val="24"/>
        </w:rPr>
        <w:t>zados, sejam eles produtos básicos ou manufaturados, em função da deterioração dos termos de tr</w:t>
      </w:r>
      <w:r w:rsidRPr="00DA3991">
        <w:rPr>
          <w:rFonts w:ascii="Times New Roman" w:hAnsi="Times New Roman" w:cs="Times New Roman"/>
          <w:sz w:val="24"/>
          <w:szCs w:val="24"/>
        </w:rPr>
        <w:t>o</w:t>
      </w:r>
      <w:r w:rsidRPr="00DA3991">
        <w:rPr>
          <w:rFonts w:ascii="Times New Roman" w:hAnsi="Times New Roman" w:cs="Times New Roman"/>
          <w:sz w:val="24"/>
          <w:szCs w:val="24"/>
        </w:rPr>
        <w:t>ca. Países que exportam principalmente produtos básicos tendem a ter maiores desequilíbrios no b</w:t>
      </w:r>
      <w:r w:rsidRPr="00DA3991">
        <w:rPr>
          <w:rFonts w:ascii="Times New Roman" w:hAnsi="Times New Roman" w:cs="Times New Roman"/>
          <w:sz w:val="24"/>
          <w:szCs w:val="24"/>
        </w:rPr>
        <w:t>a</w:t>
      </w:r>
      <w:r w:rsidRPr="00DA3991">
        <w:rPr>
          <w:rFonts w:ascii="Times New Roman" w:hAnsi="Times New Roman" w:cs="Times New Roman"/>
          <w:sz w:val="24"/>
          <w:szCs w:val="24"/>
        </w:rPr>
        <w:t>lanço de pagamentos, o que pode restringir o crescimento econômico. Thirlwall (1979) sugere que, no curto prazo, mudanças nos termos de troca para manter a taxa de câmbio competitiva devem ser consideradas, visto que afetam positivamente o Balanço de Pagamentos e o crescimento econômico.</w:t>
      </w:r>
    </w:p>
    <w:p w14:paraId="41424A64"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Historicamente, o Brasil tem sido considerado um país com grandes vantagens comp</w:t>
      </w:r>
      <w:r w:rsidRPr="00DA3991">
        <w:rPr>
          <w:rFonts w:ascii="Times New Roman" w:hAnsi="Times New Roman" w:cs="Times New Roman"/>
          <w:sz w:val="24"/>
          <w:szCs w:val="24"/>
        </w:rPr>
        <w:t>a</w:t>
      </w:r>
      <w:r w:rsidRPr="00DA3991">
        <w:rPr>
          <w:rFonts w:ascii="Times New Roman" w:hAnsi="Times New Roman" w:cs="Times New Roman"/>
          <w:sz w:val="24"/>
          <w:szCs w:val="24"/>
        </w:rPr>
        <w:t>rativas em produtos primários, intensivos em mão-de-obra e recursos naturais. Desde os anos 2000, os pr</w:t>
      </w:r>
      <w:r w:rsidRPr="00DA3991">
        <w:rPr>
          <w:rFonts w:ascii="Times New Roman" w:hAnsi="Times New Roman" w:cs="Times New Roman"/>
          <w:sz w:val="24"/>
          <w:szCs w:val="24"/>
        </w:rPr>
        <w:t>o</w:t>
      </w:r>
      <w:r w:rsidRPr="00DA3991">
        <w:rPr>
          <w:rFonts w:ascii="Times New Roman" w:hAnsi="Times New Roman" w:cs="Times New Roman"/>
          <w:sz w:val="24"/>
          <w:szCs w:val="24"/>
        </w:rPr>
        <w:t>dutos básicos vêm apresentando um desempenho expressivo na pauta de export</w:t>
      </w:r>
      <w:r w:rsidRPr="00DA3991">
        <w:rPr>
          <w:rFonts w:ascii="Times New Roman" w:hAnsi="Times New Roman" w:cs="Times New Roman"/>
          <w:sz w:val="24"/>
          <w:szCs w:val="24"/>
        </w:rPr>
        <w:t>a</w:t>
      </w:r>
      <w:r w:rsidRPr="00DA3991">
        <w:rPr>
          <w:rFonts w:ascii="Times New Roman" w:hAnsi="Times New Roman" w:cs="Times New Roman"/>
          <w:sz w:val="24"/>
          <w:szCs w:val="24"/>
        </w:rPr>
        <w:t>ções brasileiras, o que tem garantido superávits na balança comercial do país. Associado a esse cenário, a partir dos anos 2000, o Brasil vem apresentando contínuos períodos de apreci</w:t>
      </w:r>
      <w:r w:rsidRPr="00DA3991">
        <w:rPr>
          <w:rFonts w:ascii="Times New Roman" w:hAnsi="Times New Roman" w:cs="Times New Roman"/>
          <w:sz w:val="24"/>
          <w:szCs w:val="24"/>
        </w:rPr>
        <w:t>a</w:t>
      </w:r>
      <w:r w:rsidRPr="00DA3991">
        <w:rPr>
          <w:rFonts w:ascii="Times New Roman" w:hAnsi="Times New Roman" w:cs="Times New Roman"/>
          <w:sz w:val="24"/>
          <w:szCs w:val="24"/>
        </w:rPr>
        <w:t>ção da taxa de câmbio real.</w:t>
      </w:r>
    </w:p>
    <w:p w14:paraId="272CB326"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combinação de apreciação cambial e especialização das exportações brasileiras em prod</w:t>
      </w:r>
      <w:r w:rsidRPr="00DA3991">
        <w:rPr>
          <w:rFonts w:ascii="Times New Roman" w:hAnsi="Times New Roman" w:cs="Times New Roman"/>
          <w:sz w:val="24"/>
          <w:szCs w:val="24"/>
        </w:rPr>
        <w:t>u</w:t>
      </w:r>
      <w:r w:rsidRPr="00DA3991">
        <w:rPr>
          <w:rFonts w:ascii="Times New Roman" w:hAnsi="Times New Roman" w:cs="Times New Roman"/>
          <w:sz w:val="24"/>
          <w:szCs w:val="24"/>
        </w:rPr>
        <w:t>tos básicos, juntamente com um cenário de aumento dos preços internacionais de tais produtos, tem contribuído para a hipótese de o Brasil estar vivenciando o fenômeno da “doe</w:t>
      </w:r>
      <w:r w:rsidRPr="00DA3991">
        <w:rPr>
          <w:rFonts w:ascii="Times New Roman" w:hAnsi="Times New Roman" w:cs="Times New Roman"/>
          <w:sz w:val="24"/>
          <w:szCs w:val="24"/>
        </w:rPr>
        <w:t>n</w:t>
      </w:r>
      <w:r w:rsidRPr="00DA3991">
        <w:rPr>
          <w:rFonts w:ascii="Times New Roman" w:hAnsi="Times New Roman" w:cs="Times New Roman"/>
          <w:sz w:val="24"/>
          <w:szCs w:val="24"/>
        </w:rPr>
        <w:t>ça holandesa” (</w:t>
      </w:r>
      <w:r w:rsidRPr="00DA3991">
        <w:rPr>
          <w:rFonts w:ascii="Times New Roman" w:hAnsi="Times New Roman" w:cs="Times New Roman"/>
          <w:i/>
          <w:iCs/>
          <w:sz w:val="24"/>
          <w:szCs w:val="24"/>
        </w:rPr>
        <w:t>Dutch Disease</w:t>
      </w:r>
      <w:r w:rsidRPr="00DA3991">
        <w:rPr>
          <w:rFonts w:ascii="Times New Roman" w:hAnsi="Times New Roman" w:cs="Times New Roman"/>
          <w:sz w:val="24"/>
          <w:szCs w:val="24"/>
        </w:rPr>
        <w:t xml:space="preserve">). </w:t>
      </w:r>
    </w:p>
    <w:p w14:paraId="78E183F4"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“doença holandesa” está ligada à especialização produtiva e à concentração das export</w:t>
      </w:r>
      <w:r w:rsidRPr="00DA3991">
        <w:rPr>
          <w:rFonts w:ascii="Times New Roman" w:hAnsi="Times New Roman" w:cs="Times New Roman"/>
          <w:sz w:val="24"/>
          <w:szCs w:val="24"/>
        </w:rPr>
        <w:t>a</w:t>
      </w:r>
      <w:r w:rsidRPr="00DA3991">
        <w:rPr>
          <w:rFonts w:ascii="Times New Roman" w:hAnsi="Times New Roman" w:cs="Times New Roman"/>
          <w:sz w:val="24"/>
          <w:szCs w:val="24"/>
        </w:rPr>
        <w:t>ções essencialmente em produtos primários. A especialização em produtos primários g</w:t>
      </w:r>
      <w:r w:rsidRPr="00DA3991">
        <w:rPr>
          <w:rFonts w:ascii="Times New Roman" w:hAnsi="Times New Roman" w:cs="Times New Roman"/>
          <w:sz w:val="24"/>
          <w:szCs w:val="24"/>
        </w:rPr>
        <w:t>e</w:t>
      </w:r>
      <w:r w:rsidRPr="00DA3991">
        <w:rPr>
          <w:rFonts w:ascii="Times New Roman" w:hAnsi="Times New Roman" w:cs="Times New Roman"/>
          <w:sz w:val="24"/>
          <w:szCs w:val="24"/>
        </w:rPr>
        <w:t>ra aumentos das receitas de exportações, derivadas das rendas ricardianas, mas, também, conduz a uma apreci</w:t>
      </w:r>
      <w:r w:rsidRPr="00DA3991">
        <w:rPr>
          <w:rFonts w:ascii="Times New Roman" w:hAnsi="Times New Roman" w:cs="Times New Roman"/>
          <w:sz w:val="24"/>
          <w:szCs w:val="24"/>
        </w:rPr>
        <w:t>a</w:t>
      </w:r>
      <w:r w:rsidRPr="00DA3991">
        <w:rPr>
          <w:rFonts w:ascii="Times New Roman" w:hAnsi="Times New Roman" w:cs="Times New Roman"/>
          <w:sz w:val="24"/>
          <w:szCs w:val="24"/>
        </w:rPr>
        <w:t>ção da taxa de câmbio, o que estimula a importação de bens de maior intensidade tecnológica e r</w:t>
      </w:r>
      <w:r w:rsidRPr="00DA3991">
        <w:rPr>
          <w:rFonts w:ascii="Times New Roman" w:hAnsi="Times New Roman" w:cs="Times New Roman"/>
          <w:sz w:val="24"/>
          <w:szCs w:val="24"/>
        </w:rPr>
        <w:t>e</w:t>
      </w:r>
      <w:r w:rsidRPr="00DA3991">
        <w:rPr>
          <w:rFonts w:ascii="Times New Roman" w:hAnsi="Times New Roman" w:cs="Times New Roman"/>
          <w:sz w:val="24"/>
          <w:szCs w:val="24"/>
        </w:rPr>
        <w:t>duz os estímulos internos à produção destes (BRESSER PEREIRA, 2008). De acordo com Corden e Neary (1982), os principais efeitos desse fenômeno estariam relacionados à obtenção de menores taxas de crescimento econômico, ao longo do tempo e em desindustrialização da economia.</w:t>
      </w:r>
    </w:p>
    <w:p w14:paraId="7E902EF5"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No caso brasileiro, as exportações de produtos básicos têm contribuído para o superávit c</w:t>
      </w:r>
      <w:r w:rsidRPr="00DA3991">
        <w:rPr>
          <w:rFonts w:ascii="Times New Roman" w:hAnsi="Times New Roman" w:cs="Times New Roman"/>
          <w:sz w:val="24"/>
          <w:szCs w:val="24"/>
        </w:rPr>
        <w:t>o</w:t>
      </w:r>
      <w:r w:rsidRPr="00DA3991">
        <w:rPr>
          <w:rFonts w:ascii="Times New Roman" w:hAnsi="Times New Roman" w:cs="Times New Roman"/>
          <w:sz w:val="24"/>
          <w:szCs w:val="24"/>
        </w:rPr>
        <w:t>mercial e o crescente ingresso de divisas no país; diante disso, autores como Bresser P</w:t>
      </w:r>
      <w:r w:rsidRPr="00DA3991">
        <w:rPr>
          <w:rFonts w:ascii="Times New Roman" w:hAnsi="Times New Roman" w:cs="Times New Roman"/>
          <w:sz w:val="24"/>
          <w:szCs w:val="24"/>
        </w:rPr>
        <w:t>e</w:t>
      </w:r>
      <w:r w:rsidRPr="00DA3991">
        <w:rPr>
          <w:rFonts w:ascii="Times New Roman" w:hAnsi="Times New Roman" w:cs="Times New Roman"/>
          <w:sz w:val="24"/>
          <w:szCs w:val="24"/>
        </w:rPr>
        <w:t>reira (2008) e Oreiro e Feijó (2010) formularam a hipótese de que a entrada de divisas, ao provocar apreciação cambial, reduziria a competitividade do setor industrial nacional, afastando o Brasil de uma trajet</w:t>
      </w:r>
      <w:r w:rsidRPr="00DA3991">
        <w:rPr>
          <w:rFonts w:ascii="Times New Roman" w:hAnsi="Times New Roman" w:cs="Times New Roman"/>
          <w:sz w:val="24"/>
          <w:szCs w:val="24"/>
        </w:rPr>
        <w:t>ó</w:t>
      </w:r>
      <w:r w:rsidRPr="00DA3991">
        <w:rPr>
          <w:rFonts w:ascii="Times New Roman" w:hAnsi="Times New Roman" w:cs="Times New Roman"/>
          <w:sz w:val="24"/>
          <w:szCs w:val="24"/>
        </w:rPr>
        <w:t>ria de evolução industrial como base do crescimento no longo prazo. Ou seja, a “doença holandesa” seria uma causa fundamental para a desindustrialização.</w:t>
      </w:r>
    </w:p>
    <w:p w14:paraId="7C666F00"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Visando verificar a validade da hipótese de ocorrência da “doença holandesa” no Brasil, no início do século XXI, este artigo avalia se as exportações de produtos básicos estão afetando o p</w:t>
      </w:r>
      <w:r w:rsidRPr="00DA3991">
        <w:rPr>
          <w:rFonts w:ascii="Times New Roman" w:hAnsi="Times New Roman" w:cs="Times New Roman"/>
          <w:sz w:val="24"/>
          <w:szCs w:val="24"/>
        </w:rPr>
        <w:t>o</w:t>
      </w:r>
      <w:r w:rsidRPr="00DA3991">
        <w:rPr>
          <w:rFonts w:ascii="Times New Roman" w:hAnsi="Times New Roman" w:cs="Times New Roman"/>
          <w:sz w:val="24"/>
          <w:szCs w:val="24"/>
        </w:rPr>
        <w:t xml:space="preserve">tencial de crescimento do país, a partir de seus efeitos sobre a taxa de câmbio </w:t>
      </w:r>
      <w:r w:rsidRPr="00DA3991">
        <w:rPr>
          <w:rFonts w:ascii="Times New Roman" w:hAnsi="Times New Roman" w:cs="Times New Roman"/>
          <w:sz w:val="24"/>
          <w:szCs w:val="24"/>
        </w:rPr>
        <w:lastRenderedPageBreak/>
        <w:t>real, ou seja, se houve uma relação negativa entre as exportações de produtos básicos e o comportamento da taxa de câ</w:t>
      </w:r>
      <w:r w:rsidRPr="00DA3991">
        <w:rPr>
          <w:rFonts w:ascii="Times New Roman" w:hAnsi="Times New Roman" w:cs="Times New Roman"/>
          <w:sz w:val="24"/>
          <w:szCs w:val="24"/>
        </w:rPr>
        <w:t>m</w:t>
      </w:r>
      <w:r w:rsidRPr="00DA3991">
        <w:rPr>
          <w:rFonts w:ascii="Times New Roman" w:hAnsi="Times New Roman" w:cs="Times New Roman"/>
          <w:sz w:val="24"/>
          <w:szCs w:val="24"/>
        </w:rPr>
        <w:t>bio real ao longo do período de 2000 a 2013</w:t>
      </w:r>
      <w:r w:rsidRPr="00DA3991">
        <w:rPr>
          <w:rStyle w:val="Refdenotaderodap"/>
          <w:rFonts w:ascii="Times New Roman" w:hAnsi="Times New Roman" w:cs="Times New Roman"/>
          <w:sz w:val="24"/>
          <w:szCs w:val="24"/>
        </w:rPr>
        <w:footnoteReference w:id="5"/>
      </w:r>
      <w:r w:rsidRPr="00DA3991">
        <w:rPr>
          <w:rFonts w:ascii="Times New Roman" w:hAnsi="Times New Roman" w:cs="Times New Roman"/>
          <w:sz w:val="24"/>
          <w:szCs w:val="24"/>
        </w:rPr>
        <w:t>. Além disso, pretende-se verificar se a crise de 2008 provocou uma mudança estrutural no relacionamento das variáveis analisadas.</w:t>
      </w:r>
    </w:p>
    <w:p w14:paraId="00BD58E7"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 presente estudo torna-se relevante, pois busca analisar em que medida a perda de partic</w:t>
      </w:r>
      <w:r w:rsidRPr="00DA3991">
        <w:rPr>
          <w:rFonts w:ascii="Times New Roman" w:hAnsi="Times New Roman" w:cs="Times New Roman"/>
          <w:sz w:val="24"/>
          <w:szCs w:val="24"/>
        </w:rPr>
        <w:t>i</w:t>
      </w:r>
      <w:r w:rsidRPr="00DA3991">
        <w:rPr>
          <w:rFonts w:ascii="Times New Roman" w:hAnsi="Times New Roman" w:cs="Times New Roman"/>
          <w:sz w:val="24"/>
          <w:szCs w:val="24"/>
        </w:rPr>
        <w:t xml:space="preserve">pação </w:t>
      </w:r>
      <w:r w:rsidRPr="00DA3991">
        <w:rPr>
          <w:rStyle w:val="Refdenotaderodap"/>
          <w:rFonts w:ascii="Times New Roman" w:hAnsi="Times New Roman" w:cs="Times New Roman"/>
          <w:sz w:val="24"/>
          <w:szCs w:val="24"/>
        </w:rPr>
        <w:footnoteReference w:id="6"/>
      </w:r>
      <w:r w:rsidRPr="00DA3991">
        <w:rPr>
          <w:rFonts w:ascii="Times New Roman" w:hAnsi="Times New Roman" w:cs="Times New Roman"/>
          <w:sz w:val="24"/>
          <w:szCs w:val="24"/>
        </w:rPr>
        <w:t>da indústria de transformação brasileira no PIB, pode ser associada ao fenômeno da “doença holandesa”, neste início de século XXI, em que houve um aumento considerável da participação de produtos primários na pauta de exportações brasileira.</w:t>
      </w:r>
    </w:p>
    <w:p w14:paraId="7B0839CE"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 artigo está dividido em quatro seções, além desta introdução. A seção dois realiza uma breve revisão teórica e de literatura sobre as relações entre as variáveis exportações, taxa de câmbio e crescimento econômico. A seção três apresenta a metodologia utilizada, com b</w:t>
      </w:r>
      <w:r w:rsidRPr="00DA3991">
        <w:rPr>
          <w:rFonts w:ascii="Times New Roman" w:hAnsi="Times New Roman" w:cs="Times New Roman"/>
          <w:sz w:val="24"/>
          <w:szCs w:val="24"/>
        </w:rPr>
        <w:t>a</w:t>
      </w:r>
      <w:r w:rsidRPr="00DA3991">
        <w:rPr>
          <w:rFonts w:ascii="Times New Roman" w:hAnsi="Times New Roman" w:cs="Times New Roman"/>
          <w:sz w:val="24"/>
          <w:szCs w:val="24"/>
        </w:rPr>
        <w:t>se na modelagem de vetores autorr</w:t>
      </w:r>
      <w:r>
        <w:rPr>
          <w:rFonts w:ascii="Times New Roman" w:hAnsi="Times New Roman" w:cs="Times New Roman"/>
          <w:sz w:val="24"/>
          <w:szCs w:val="24"/>
        </w:rPr>
        <w:t xml:space="preserve">egressivos </w:t>
      </w:r>
      <w:r w:rsidRPr="00DA3991">
        <w:rPr>
          <w:rFonts w:ascii="Times New Roman" w:hAnsi="Times New Roman" w:cs="Times New Roman"/>
          <w:sz w:val="24"/>
          <w:szCs w:val="24"/>
        </w:rPr>
        <w:t>(VAR), Funções de resposta aos impulsos e Análise de Decomposição de Variância, bem como analisa os resultados obtidos. A última seção é reservada à conclusão do artigo.</w:t>
      </w:r>
    </w:p>
    <w:p w14:paraId="059E9445"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2FAAC075"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44A6147B" w14:textId="77777777" w:rsidR="009D18CE" w:rsidRPr="00DA3991" w:rsidRDefault="009D18CE" w:rsidP="009D18CE">
      <w:pPr>
        <w:pStyle w:val="Pargrafoda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DA3991">
        <w:rPr>
          <w:rFonts w:ascii="Times New Roman" w:hAnsi="Times New Roman" w:cs="Times New Roman"/>
          <w:b/>
          <w:bCs/>
          <w:sz w:val="24"/>
          <w:szCs w:val="24"/>
        </w:rPr>
        <w:t xml:space="preserve">CRESCIMENTO ECONÔMICO, EXPORTAÇÕES DE PRODUTOS BÁSICOS E TAXA REAL DE </w:t>
      </w:r>
      <w:r>
        <w:rPr>
          <w:rFonts w:ascii="Times New Roman" w:hAnsi="Times New Roman" w:cs="Times New Roman"/>
          <w:b/>
          <w:bCs/>
          <w:sz w:val="24"/>
          <w:szCs w:val="24"/>
        </w:rPr>
        <w:t>CÂMBIO</w:t>
      </w:r>
    </w:p>
    <w:p w14:paraId="326C9391"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0A65F633"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04A2B1D0" w14:textId="77777777" w:rsidR="009D18CE" w:rsidRPr="00DA3991" w:rsidRDefault="009D18CE" w:rsidP="009D18CE">
      <w:pPr>
        <w:autoSpaceDE w:val="0"/>
        <w:autoSpaceDN w:val="0"/>
        <w:adjustRightInd w:val="0"/>
        <w:spacing w:after="0" w:line="240" w:lineRule="auto"/>
        <w:ind w:firstLine="709"/>
        <w:jc w:val="both"/>
        <w:rPr>
          <w:rFonts w:ascii="Times New Roman" w:hAnsi="Times New Roman" w:cs="Times New Roman"/>
          <w:sz w:val="24"/>
          <w:szCs w:val="24"/>
        </w:rPr>
      </w:pPr>
      <w:r w:rsidRPr="00DA3991">
        <w:rPr>
          <w:rFonts w:ascii="Times New Roman" w:hAnsi="Times New Roman" w:cs="Times New Roman"/>
          <w:sz w:val="24"/>
          <w:szCs w:val="24"/>
        </w:rPr>
        <w:t>Esta seção está dividida em duas subseções: a primeira trata da Lei de Thirlwall, como fu</w:t>
      </w:r>
      <w:r w:rsidRPr="00DA3991">
        <w:rPr>
          <w:rFonts w:ascii="Times New Roman" w:hAnsi="Times New Roman" w:cs="Times New Roman"/>
          <w:sz w:val="24"/>
          <w:szCs w:val="24"/>
        </w:rPr>
        <w:t>n</w:t>
      </w:r>
      <w:r w:rsidRPr="00DA3991">
        <w:rPr>
          <w:rFonts w:ascii="Times New Roman" w:hAnsi="Times New Roman" w:cs="Times New Roman"/>
          <w:sz w:val="24"/>
          <w:szCs w:val="24"/>
        </w:rPr>
        <w:t>damentação teórica para analisar as variáveis - exportações de produtos básicos, taxa de câmbio e crescimento econômico - utilizadas no estudo da “doença holandesa”; a segunda apresenta parte r</w:t>
      </w:r>
      <w:r w:rsidRPr="00DA3991">
        <w:rPr>
          <w:rFonts w:ascii="Times New Roman" w:hAnsi="Times New Roman" w:cs="Times New Roman"/>
          <w:sz w:val="24"/>
          <w:szCs w:val="24"/>
        </w:rPr>
        <w:t>e</w:t>
      </w:r>
      <w:r w:rsidRPr="00DA3991">
        <w:rPr>
          <w:rFonts w:ascii="Times New Roman" w:hAnsi="Times New Roman" w:cs="Times New Roman"/>
          <w:sz w:val="24"/>
          <w:szCs w:val="24"/>
        </w:rPr>
        <w:t>levante da literatura que debate o fenômeno da “doença holandesa” no Br</w:t>
      </w:r>
      <w:r w:rsidRPr="00DA3991">
        <w:rPr>
          <w:rFonts w:ascii="Times New Roman" w:hAnsi="Times New Roman" w:cs="Times New Roman"/>
          <w:sz w:val="24"/>
          <w:szCs w:val="24"/>
        </w:rPr>
        <w:t>a</w:t>
      </w:r>
      <w:r w:rsidRPr="00DA3991">
        <w:rPr>
          <w:rFonts w:ascii="Times New Roman" w:hAnsi="Times New Roman" w:cs="Times New Roman"/>
          <w:sz w:val="24"/>
          <w:szCs w:val="24"/>
        </w:rPr>
        <w:t>sil.</w:t>
      </w:r>
    </w:p>
    <w:p w14:paraId="708C1D46"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4A4C06C8"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61AD0657"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r w:rsidRPr="00DA3991">
        <w:rPr>
          <w:rFonts w:ascii="Times New Roman" w:hAnsi="Times New Roman" w:cs="Times New Roman"/>
          <w:b/>
          <w:bCs/>
          <w:sz w:val="24"/>
          <w:szCs w:val="24"/>
        </w:rPr>
        <w:t>2.1 A Lei de Thir</w:t>
      </w:r>
      <w:r>
        <w:rPr>
          <w:rFonts w:ascii="Times New Roman" w:hAnsi="Times New Roman" w:cs="Times New Roman"/>
          <w:b/>
          <w:bCs/>
          <w:sz w:val="24"/>
          <w:szCs w:val="24"/>
        </w:rPr>
        <w:t>l</w:t>
      </w:r>
      <w:r w:rsidRPr="00DA3991">
        <w:rPr>
          <w:rFonts w:ascii="Times New Roman" w:hAnsi="Times New Roman" w:cs="Times New Roman"/>
          <w:b/>
          <w:bCs/>
          <w:sz w:val="24"/>
          <w:szCs w:val="24"/>
        </w:rPr>
        <w:t>wall: teoria e evidências empíricas</w:t>
      </w:r>
    </w:p>
    <w:p w14:paraId="45D90FB9"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333CF710"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44DEE5E5"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relação entre crescimento econômico e exportações pode ser visualizada através do Mod</w:t>
      </w:r>
      <w:r w:rsidRPr="00DA3991">
        <w:rPr>
          <w:rFonts w:ascii="Times New Roman" w:hAnsi="Times New Roman" w:cs="Times New Roman"/>
          <w:sz w:val="24"/>
          <w:szCs w:val="24"/>
        </w:rPr>
        <w:t>e</w:t>
      </w:r>
      <w:r w:rsidRPr="00DA3991">
        <w:rPr>
          <w:rFonts w:ascii="Times New Roman" w:hAnsi="Times New Roman" w:cs="Times New Roman"/>
          <w:sz w:val="24"/>
          <w:szCs w:val="24"/>
        </w:rPr>
        <w:t>lo de Thirlwall (1979), o qual enfatiza o papel da demanda externa sobre o crescimento. Nesse m</w:t>
      </w:r>
      <w:r w:rsidRPr="00DA3991">
        <w:rPr>
          <w:rFonts w:ascii="Times New Roman" w:hAnsi="Times New Roman" w:cs="Times New Roman"/>
          <w:sz w:val="24"/>
          <w:szCs w:val="24"/>
        </w:rPr>
        <w:t>o</w:t>
      </w:r>
      <w:r w:rsidRPr="00DA3991">
        <w:rPr>
          <w:rFonts w:ascii="Times New Roman" w:hAnsi="Times New Roman" w:cs="Times New Roman"/>
          <w:sz w:val="24"/>
          <w:szCs w:val="24"/>
        </w:rPr>
        <w:t>delo, as elasticidades relacionadas à renda das importações e das exportações são elementos chave para um bom desempenho econômico de longo prazo. A ideia do autor é que as causas para as dif</w:t>
      </w:r>
      <w:r w:rsidRPr="00DA3991">
        <w:rPr>
          <w:rFonts w:ascii="Times New Roman" w:hAnsi="Times New Roman" w:cs="Times New Roman"/>
          <w:sz w:val="24"/>
          <w:szCs w:val="24"/>
        </w:rPr>
        <w:t>e</w:t>
      </w:r>
      <w:r w:rsidRPr="00DA3991">
        <w:rPr>
          <w:rFonts w:ascii="Times New Roman" w:hAnsi="Times New Roman" w:cs="Times New Roman"/>
          <w:sz w:val="24"/>
          <w:szCs w:val="24"/>
        </w:rPr>
        <w:t>renças nas taxas de crescimento entre os países estão ligadas a diferenças nas taxas de crescimento da demanda e não a acumulação de estoques de capital (físico e humano), tecnologia e outros fat</w:t>
      </w:r>
      <w:r w:rsidRPr="00DA3991">
        <w:rPr>
          <w:rFonts w:ascii="Times New Roman" w:hAnsi="Times New Roman" w:cs="Times New Roman"/>
          <w:sz w:val="24"/>
          <w:szCs w:val="24"/>
        </w:rPr>
        <w:t>o</w:t>
      </w:r>
      <w:r w:rsidRPr="00DA3991">
        <w:rPr>
          <w:rFonts w:ascii="Times New Roman" w:hAnsi="Times New Roman" w:cs="Times New Roman"/>
          <w:sz w:val="24"/>
          <w:szCs w:val="24"/>
        </w:rPr>
        <w:t>res ligados à oferta. (NAKABASCHI, 2007)</w:t>
      </w:r>
    </w:p>
    <w:p w14:paraId="36266E2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relação observada por Thirlwall (1979), demostra ser a taxa de crescimento das ex</w:t>
      </w:r>
      <w:r>
        <w:rPr>
          <w:rFonts w:ascii="Times New Roman" w:hAnsi="Times New Roman" w:cs="Times New Roman"/>
          <w:sz w:val="24"/>
          <w:szCs w:val="24"/>
        </w:rPr>
        <w:t>port</w:t>
      </w:r>
      <w:r>
        <w:rPr>
          <w:rFonts w:ascii="Times New Roman" w:hAnsi="Times New Roman" w:cs="Times New Roman"/>
          <w:sz w:val="24"/>
          <w:szCs w:val="24"/>
        </w:rPr>
        <w:t>a</w:t>
      </w:r>
      <w:r>
        <w:rPr>
          <w:rFonts w:ascii="Times New Roman" w:hAnsi="Times New Roman" w:cs="Times New Roman"/>
          <w:sz w:val="24"/>
          <w:szCs w:val="24"/>
        </w:rPr>
        <w:t>ções e a elasticidade-</w:t>
      </w:r>
      <w:r w:rsidRPr="00DA3991">
        <w:rPr>
          <w:rFonts w:ascii="Times New Roman" w:hAnsi="Times New Roman" w:cs="Times New Roman"/>
          <w:sz w:val="24"/>
          <w:szCs w:val="24"/>
        </w:rPr>
        <w:t xml:space="preserve">renda das importações as principais variáveis que restringem o crescimento dos países. Essa relação já havia sido identificada em estudo da Cepal (1949), que concentrou sua análise nas restrições impostas pelo balanço de pagamentos e na </w:t>
      </w:r>
      <w:r w:rsidRPr="00DA3991">
        <w:rPr>
          <w:rFonts w:ascii="Times New Roman" w:hAnsi="Times New Roman" w:cs="Times New Roman"/>
          <w:sz w:val="24"/>
          <w:szCs w:val="24"/>
        </w:rPr>
        <w:lastRenderedPageBreak/>
        <w:t>dependência da demanda externa dos países da América Latina. Para a Cepal (1949), o principal determinante do crescimento dos p</w:t>
      </w:r>
      <w:r w:rsidRPr="00DA3991">
        <w:rPr>
          <w:rFonts w:ascii="Times New Roman" w:hAnsi="Times New Roman" w:cs="Times New Roman"/>
          <w:sz w:val="24"/>
          <w:szCs w:val="24"/>
        </w:rPr>
        <w:t>a</w:t>
      </w:r>
      <w:r w:rsidRPr="00DA3991">
        <w:rPr>
          <w:rFonts w:ascii="Times New Roman" w:hAnsi="Times New Roman" w:cs="Times New Roman"/>
          <w:sz w:val="24"/>
          <w:szCs w:val="24"/>
        </w:rPr>
        <w:t>íses latino-americanos concentra-se nos termos de troca. Quando aumenta o preço dos produtos primários em relação ao preço dos manufaturados, seja pela oferta e demanda ou por mecanismos cambiais, o crescimento econômico é favorecido. Já, quando os termos de troca estão desfavorec</w:t>
      </w:r>
      <w:r w:rsidRPr="00DA3991">
        <w:rPr>
          <w:rFonts w:ascii="Times New Roman" w:hAnsi="Times New Roman" w:cs="Times New Roman"/>
          <w:sz w:val="24"/>
          <w:szCs w:val="24"/>
        </w:rPr>
        <w:t>i</w:t>
      </w:r>
      <w:r w:rsidRPr="00DA3991">
        <w:rPr>
          <w:rFonts w:ascii="Times New Roman" w:hAnsi="Times New Roman" w:cs="Times New Roman"/>
          <w:sz w:val="24"/>
          <w:szCs w:val="24"/>
        </w:rPr>
        <w:t>dos, o balanço de pagamentos se deteriora e o crescimento econômico fica comprometido.</w:t>
      </w:r>
    </w:p>
    <w:p w14:paraId="7B5D1147" w14:textId="77777777" w:rsidR="009D18CE" w:rsidRPr="00DA3991" w:rsidRDefault="009D18CE" w:rsidP="009D18CE">
      <w:pPr>
        <w:autoSpaceDE w:val="0"/>
        <w:autoSpaceDN w:val="0"/>
        <w:adjustRightInd w:val="0"/>
        <w:spacing w:after="0" w:line="240" w:lineRule="auto"/>
        <w:ind w:firstLine="708"/>
        <w:jc w:val="both"/>
        <w:rPr>
          <w:rFonts w:ascii="TimesNewRomanPSMT" w:hAnsi="TimesNewRomanPSMT" w:cs="TimesNewRomanPSMT"/>
        </w:rPr>
      </w:pPr>
      <w:r w:rsidRPr="00DA3991">
        <w:rPr>
          <w:rFonts w:ascii="Times New Roman" w:hAnsi="Times New Roman" w:cs="Times New Roman"/>
          <w:sz w:val="24"/>
          <w:szCs w:val="24"/>
        </w:rPr>
        <w:t>Thirlwall (2011) ressalta a importância do equilíbrio do balanço de pagamentos para o cre</w:t>
      </w:r>
      <w:r w:rsidRPr="00DA3991">
        <w:rPr>
          <w:rFonts w:ascii="Times New Roman" w:hAnsi="Times New Roman" w:cs="Times New Roman"/>
          <w:sz w:val="24"/>
          <w:szCs w:val="24"/>
        </w:rPr>
        <w:t>s</w:t>
      </w:r>
      <w:r w:rsidRPr="00DA3991">
        <w:rPr>
          <w:rFonts w:ascii="Times New Roman" w:hAnsi="Times New Roman" w:cs="Times New Roman"/>
          <w:sz w:val="24"/>
          <w:szCs w:val="24"/>
        </w:rPr>
        <w:t>cimento dos países. Se um país tiver dificuldades no balanço de pagamentos para expandir a d</w:t>
      </w:r>
      <w:r w:rsidRPr="00DA3991">
        <w:rPr>
          <w:rFonts w:ascii="Times New Roman" w:hAnsi="Times New Roman" w:cs="Times New Roman"/>
          <w:sz w:val="24"/>
          <w:szCs w:val="24"/>
        </w:rPr>
        <w:t>e</w:t>
      </w:r>
      <w:r w:rsidRPr="00DA3991">
        <w:rPr>
          <w:rFonts w:ascii="Times New Roman" w:hAnsi="Times New Roman" w:cs="Times New Roman"/>
          <w:sz w:val="24"/>
          <w:szCs w:val="24"/>
        </w:rPr>
        <w:t>manda, antes da capacidade de crescimento de curto prazo ser alcançada, então este país não terá pleno uso da capacidade de oferta, os investimentos serão desencorajados e o progresso tecnológico será mais lento. Isso explica o fato de os países terem diferentes taxas de crescimento. Essas dif</w:t>
      </w:r>
      <w:r w:rsidRPr="00DA3991">
        <w:rPr>
          <w:rFonts w:ascii="Times New Roman" w:hAnsi="Times New Roman" w:cs="Times New Roman"/>
          <w:sz w:val="24"/>
          <w:szCs w:val="24"/>
        </w:rPr>
        <w:t>e</w:t>
      </w:r>
      <w:r w:rsidRPr="00DA3991">
        <w:rPr>
          <w:rFonts w:ascii="Times New Roman" w:hAnsi="Times New Roman" w:cs="Times New Roman"/>
          <w:sz w:val="24"/>
          <w:szCs w:val="24"/>
        </w:rPr>
        <w:t>renças estão associadas às características dos bens produzidos, as quais determinam a elasticidade</w:t>
      </w:r>
      <w:r>
        <w:rPr>
          <w:rFonts w:ascii="Times New Roman" w:hAnsi="Times New Roman" w:cs="Times New Roman"/>
          <w:sz w:val="24"/>
          <w:szCs w:val="24"/>
        </w:rPr>
        <w:t>-</w:t>
      </w:r>
      <w:r w:rsidRPr="00DA3991">
        <w:rPr>
          <w:rFonts w:ascii="Times New Roman" w:hAnsi="Times New Roman" w:cs="Times New Roman"/>
          <w:sz w:val="24"/>
          <w:szCs w:val="24"/>
        </w:rPr>
        <w:t>renda na demanda de exportações e na capacidade de impo</w:t>
      </w:r>
      <w:r w:rsidRPr="00DA3991">
        <w:rPr>
          <w:rFonts w:ascii="Times New Roman" w:hAnsi="Times New Roman" w:cs="Times New Roman"/>
          <w:sz w:val="24"/>
          <w:szCs w:val="24"/>
        </w:rPr>
        <w:t>r</w:t>
      </w:r>
      <w:r w:rsidRPr="00DA3991">
        <w:rPr>
          <w:rFonts w:ascii="Times New Roman" w:hAnsi="Times New Roman" w:cs="Times New Roman"/>
          <w:sz w:val="24"/>
          <w:szCs w:val="24"/>
        </w:rPr>
        <w:t>tação dos países</w:t>
      </w:r>
      <w:r w:rsidRPr="00DA3991">
        <w:rPr>
          <w:rFonts w:ascii="TimesNewRomanPSMT" w:hAnsi="TimesNewRomanPSMT" w:cs="TimesNewRomanPSMT"/>
        </w:rPr>
        <w:t>. (THIRLWALL, 2011).</w:t>
      </w:r>
    </w:p>
    <w:p w14:paraId="3C6CD0B2"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Nesse sentindo, </w:t>
      </w:r>
      <w:r w:rsidRPr="00DA3991">
        <w:rPr>
          <w:rFonts w:ascii="Times New Roman" w:hAnsi="Times New Roman" w:cs="Times New Roman"/>
          <w:sz w:val="24"/>
          <w:szCs w:val="24"/>
        </w:rPr>
        <w:t>Dávila-Fernández e Amado (2015) argumentam que o crescimento pote</w:t>
      </w:r>
      <w:r w:rsidRPr="00DA3991">
        <w:rPr>
          <w:rFonts w:ascii="Times New Roman" w:hAnsi="Times New Roman" w:cs="Times New Roman"/>
          <w:sz w:val="24"/>
          <w:szCs w:val="24"/>
        </w:rPr>
        <w:t>n</w:t>
      </w:r>
      <w:r w:rsidRPr="00DA3991">
        <w:rPr>
          <w:rFonts w:ascii="Times New Roman" w:hAnsi="Times New Roman" w:cs="Times New Roman"/>
          <w:sz w:val="24"/>
          <w:szCs w:val="24"/>
        </w:rPr>
        <w:t>cial de um país está diretamente relacionado ao crescimento do produto internacional. Porém, países que produzem bens industrializados apresentarão maiores taxas de crescimento que os demais, em fu</w:t>
      </w:r>
      <w:r w:rsidRPr="00DA3991">
        <w:rPr>
          <w:rFonts w:ascii="Times New Roman" w:hAnsi="Times New Roman" w:cs="Times New Roman"/>
          <w:sz w:val="24"/>
          <w:szCs w:val="24"/>
        </w:rPr>
        <w:t>n</w:t>
      </w:r>
      <w:r w:rsidRPr="00DA3991">
        <w:rPr>
          <w:rFonts w:ascii="Times New Roman" w:hAnsi="Times New Roman" w:cs="Times New Roman"/>
          <w:sz w:val="24"/>
          <w:szCs w:val="24"/>
        </w:rPr>
        <w:t>ção da maior elasticidade</w:t>
      </w:r>
      <w:r>
        <w:rPr>
          <w:rFonts w:ascii="Times New Roman" w:hAnsi="Times New Roman" w:cs="Times New Roman"/>
          <w:sz w:val="24"/>
          <w:szCs w:val="24"/>
        </w:rPr>
        <w:t>-</w:t>
      </w:r>
      <w:r w:rsidRPr="00DA3991">
        <w:rPr>
          <w:rFonts w:ascii="Times New Roman" w:hAnsi="Times New Roman" w:cs="Times New Roman"/>
          <w:sz w:val="24"/>
          <w:szCs w:val="24"/>
        </w:rPr>
        <w:t>renda das exportações em relação às importações. Já, os países especial</w:t>
      </w:r>
      <w:r w:rsidRPr="00DA3991">
        <w:rPr>
          <w:rFonts w:ascii="Times New Roman" w:hAnsi="Times New Roman" w:cs="Times New Roman"/>
          <w:sz w:val="24"/>
          <w:szCs w:val="24"/>
        </w:rPr>
        <w:t>i</w:t>
      </w:r>
      <w:r w:rsidRPr="00DA3991">
        <w:rPr>
          <w:rFonts w:ascii="Times New Roman" w:hAnsi="Times New Roman" w:cs="Times New Roman"/>
          <w:sz w:val="24"/>
          <w:szCs w:val="24"/>
        </w:rPr>
        <w:t>zados em produtos básicos, apresentarão uma taxa de crescimento inferior, uma vez que a elastic</w:t>
      </w:r>
      <w:r w:rsidRPr="00DA3991">
        <w:rPr>
          <w:rFonts w:ascii="Times New Roman" w:hAnsi="Times New Roman" w:cs="Times New Roman"/>
          <w:sz w:val="24"/>
          <w:szCs w:val="24"/>
        </w:rPr>
        <w:t>i</w:t>
      </w:r>
      <w:r w:rsidRPr="00DA3991">
        <w:rPr>
          <w:rFonts w:ascii="Times New Roman" w:hAnsi="Times New Roman" w:cs="Times New Roman"/>
          <w:sz w:val="24"/>
          <w:szCs w:val="24"/>
        </w:rPr>
        <w:t>dade</w:t>
      </w:r>
      <w:r>
        <w:rPr>
          <w:rFonts w:ascii="Times New Roman" w:hAnsi="Times New Roman" w:cs="Times New Roman"/>
          <w:sz w:val="24"/>
          <w:szCs w:val="24"/>
        </w:rPr>
        <w:t>-</w:t>
      </w:r>
      <w:r w:rsidRPr="00DA3991">
        <w:rPr>
          <w:rFonts w:ascii="Times New Roman" w:hAnsi="Times New Roman" w:cs="Times New Roman"/>
          <w:sz w:val="24"/>
          <w:szCs w:val="24"/>
        </w:rPr>
        <w:t>renda de suas exportações é menor que a elasticidade das importações.</w:t>
      </w:r>
    </w:p>
    <w:p w14:paraId="358F18E7"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Portanto, para Thirlwall (1979), a restrição externa exerce um papel fundamental no cresc</w:t>
      </w:r>
      <w:r w:rsidRPr="00DA3991">
        <w:rPr>
          <w:rFonts w:ascii="Times New Roman" w:hAnsi="Times New Roman" w:cs="Times New Roman"/>
          <w:sz w:val="24"/>
          <w:szCs w:val="24"/>
        </w:rPr>
        <w:t>i</w:t>
      </w:r>
      <w:r w:rsidRPr="00DA3991">
        <w:rPr>
          <w:rFonts w:ascii="Times New Roman" w:hAnsi="Times New Roman" w:cs="Times New Roman"/>
          <w:sz w:val="24"/>
          <w:szCs w:val="24"/>
        </w:rPr>
        <w:t>mento de países em desenvolvimento, como o Brasil, que ainda apresentam uma desfavorável rel</w:t>
      </w:r>
      <w:r w:rsidRPr="00DA3991">
        <w:rPr>
          <w:rFonts w:ascii="Times New Roman" w:hAnsi="Times New Roman" w:cs="Times New Roman"/>
          <w:sz w:val="24"/>
          <w:szCs w:val="24"/>
        </w:rPr>
        <w:t>a</w:t>
      </w:r>
      <w:r w:rsidRPr="00DA3991">
        <w:rPr>
          <w:rFonts w:ascii="Times New Roman" w:hAnsi="Times New Roman" w:cs="Times New Roman"/>
          <w:sz w:val="24"/>
          <w:szCs w:val="24"/>
        </w:rPr>
        <w:t>ção entre a elasticidade-renda da demanda por importações e a elasticidade-renda da demanda por exportações, mesmo já tendo havido significativas mudanças na pauta de exportações, com a inco</w:t>
      </w:r>
      <w:r w:rsidRPr="00DA3991">
        <w:rPr>
          <w:rFonts w:ascii="Times New Roman" w:hAnsi="Times New Roman" w:cs="Times New Roman"/>
          <w:sz w:val="24"/>
          <w:szCs w:val="24"/>
        </w:rPr>
        <w:t>r</w:t>
      </w:r>
      <w:r w:rsidRPr="00DA3991">
        <w:rPr>
          <w:rFonts w:ascii="Times New Roman" w:hAnsi="Times New Roman" w:cs="Times New Roman"/>
          <w:sz w:val="24"/>
          <w:szCs w:val="24"/>
        </w:rPr>
        <w:t>poração de produtos de maior intensidade tecnológica. Thirlwall (1979) alerta que os países que produzem e exportam bens primários terão uma restrição maior em seu balanço de pagamentos em relação aos países que produzem e exportam bens industrializados, caso os termos reais de troca e</w:t>
      </w:r>
      <w:r w:rsidRPr="00DA3991">
        <w:rPr>
          <w:rFonts w:ascii="Times New Roman" w:hAnsi="Times New Roman" w:cs="Times New Roman"/>
          <w:sz w:val="24"/>
          <w:szCs w:val="24"/>
        </w:rPr>
        <w:t>n</w:t>
      </w:r>
      <w:r w:rsidRPr="00DA3991">
        <w:rPr>
          <w:rFonts w:ascii="Times New Roman" w:hAnsi="Times New Roman" w:cs="Times New Roman"/>
          <w:sz w:val="24"/>
          <w:szCs w:val="24"/>
        </w:rPr>
        <w:t>tre os produtos primários e industrializados não m</w:t>
      </w:r>
      <w:r w:rsidRPr="00DA3991">
        <w:rPr>
          <w:rFonts w:ascii="Times New Roman" w:hAnsi="Times New Roman" w:cs="Times New Roman"/>
          <w:sz w:val="24"/>
          <w:szCs w:val="24"/>
        </w:rPr>
        <w:t>u</w:t>
      </w:r>
      <w:r w:rsidRPr="00DA3991">
        <w:rPr>
          <w:rFonts w:ascii="Times New Roman" w:hAnsi="Times New Roman" w:cs="Times New Roman"/>
          <w:sz w:val="24"/>
          <w:szCs w:val="24"/>
        </w:rPr>
        <w:t>dem, ou seja, caso não varie a taxa de câmbio ou os pr</w:t>
      </w:r>
      <w:r>
        <w:rPr>
          <w:rFonts w:ascii="Times New Roman" w:hAnsi="Times New Roman" w:cs="Times New Roman"/>
          <w:sz w:val="24"/>
          <w:szCs w:val="24"/>
        </w:rPr>
        <w:t>eços relativos. (VIEIRA; HOLLAND, 2008</w:t>
      </w:r>
      <w:r w:rsidRPr="00DA3991">
        <w:rPr>
          <w:rFonts w:ascii="Times New Roman" w:hAnsi="Times New Roman" w:cs="Times New Roman"/>
          <w:sz w:val="24"/>
          <w:szCs w:val="24"/>
        </w:rPr>
        <w:t>).</w:t>
      </w:r>
    </w:p>
    <w:p w14:paraId="4DBB2065"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Posteriormente, Thirlwall e Hussain (1982), com base nos estudos sobre a restrição do b</w:t>
      </w:r>
      <w:r w:rsidRPr="00DA3991">
        <w:rPr>
          <w:rFonts w:ascii="Times New Roman" w:hAnsi="Times New Roman" w:cs="Times New Roman"/>
          <w:sz w:val="24"/>
          <w:szCs w:val="24"/>
        </w:rPr>
        <w:t>a</w:t>
      </w:r>
      <w:r w:rsidRPr="00DA3991">
        <w:rPr>
          <w:rFonts w:ascii="Times New Roman" w:hAnsi="Times New Roman" w:cs="Times New Roman"/>
          <w:sz w:val="24"/>
          <w:szCs w:val="24"/>
        </w:rPr>
        <w:t>lanço de pagamentos dos países em desenvolvimento, acrescentam no “modelo original” de Thi</w:t>
      </w:r>
      <w:r w:rsidRPr="00DA3991">
        <w:rPr>
          <w:rFonts w:ascii="Times New Roman" w:hAnsi="Times New Roman" w:cs="Times New Roman"/>
          <w:sz w:val="24"/>
          <w:szCs w:val="24"/>
        </w:rPr>
        <w:t>r</w:t>
      </w:r>
      <w:r w:rsidRPr="00DA3991">
        <w:rPr>
          <w:rFonts w:ascii="Times New Roman" w:hAnsi="Times New Roman" w:cs="Times New Roman"/>
          <w:sz w:val="24"/>
          <w:szCs w:val="24"/>
        </w:rPr>
        <w:t>lwall (1979) os fluxos de capitais, o que aproxima ainda mais o modelo da realidade (ESTEVES</w:t>
      </w:r>
      <w:r>
        <w:rPr>
          <w:rFonts w:ascii="Times New Roman" w:hAnsi="Times New Roman" w:cs="Times New Roman"/>
          <w:sz w:val="24"/>
          <w:szCs w:val="24"/>
        </w:rPr>
        <w:t>;</w:t>
      </w:r>
      <w:r w:rsidRPr="00DA3991">
        <w:rPr>
          <w:rFonts w:ascii="Times New Roman" w:hAnsi="Times New Roman" w:cs="Times New Roman"/>
          <w:sz w:val="24"/>
          <w:szCs w:val="24"/>
        </w:rPr>
        <w:t xml:space="preserve"> CORREIA, 2010). Thirlwall e Hussain (1982), afirmam que a entrada de fluxos de capitais tem efeitos diretos sobre a taxa de câmbio, uma vez que pode levar à sobrevalorização cambial e co</w:t>
      </w:r>
      <w:r w:rsidRPr="00DA3991">
        <w:rPr>
          <w:rFonts w:ascii="Times New Roman" w:hAnsi="Times New Roman" w:cs="Times New Roman"/>
          <w:sz w:val="24"/>
          <w:szCs w:val="24"/>
        </w:rPr>
        <w:t>m</w:t>
      </w:r>
      <w:r w:rsidRPr="00DA3991">
        <w:rPr>
          <w:rFonts w:ascii="Times New Roman" w:hAnsi="Times New Roman" w:cs="Times New Roman"/>
          <w:sz w:val="24"/>
          <w:szCs w:val="24"/>
        </w:rPr>
        <w:t>prometer setores pouco competitivos, com efeitos negativos no cresc</w:t>
      </w:r>
      <w:r w:rsidRPr="00DA3991">
        <w:rPr>
          <w:rFonts w:ascii="Times New Roman" w:hAnsi="Times New Roman" w:cs="Times New Roman"/>
          <w:sz w:val="24"/>
          <w:szCs w:val="24"/>
        </w:rPr>
        <w:t>i</w:t>
      </w:r>
      <w:r w:rsidRPr="00DA3991">
        <w:rPr>
          <w:rFonts w:ascii="Times New Roman" w:hAnsi="Times New Roman" w:cs="Times New Roman"/>
          <w:sz w:val="24"/>
          <w:szCs w:val="24"/>
        </w:rPr>
        <w:t>mento econômico. A entrada de divisas oriundas das exportações de produtos básicos pode ser comparada aos fluxos de capitais descritos no modelo de Thirlwall e Hussain (1982). Um forte fluxo de divisas tende a valorizar a t</w:t>
      </w:r>
      <w:r w:rsidRPr="00DA3991">
        <w:rPr>
          <w:rFonts w:ascii="Times New Roman" w:hAnsi="Times New Roman" w:cs="Times New Roman"/>
          <w:sz w:val="24"/>
          <w:szCs w:val="24"/>
        </w:rPr>
        <w:t>a</w:t>
      </w:r>
      <w:r w:rsidRPr="00DA3991">
        <w:rPr>
          <w:rFonts w:ascii="Times New Roman" w:hAnsi="Times New Roman" w:cs="Times New Roman"/>
          <w:sz w:val="24"/>
          <w:szCs w:val="24"/>
        </w:rPr>
        <w:t>xa de câmbio, prejudicando principalmente os setores industriais, que por, serem pouco competit</w:t>
      </w:r>
      <w:r w:rsidRPr="00DA3991">
        <w:rPr>
          <w:rFonts w:ascii="Times New Roman" w:hAnsi="Times New Roman" w:cs="Times New Roman"/>
          <w:sz w:val="24"/>
          <w:szCs w:val="24"/>
        </w:rPr>
        <w:t>i</w:t>
      </w:r>
      <w:r w:rsidRPr="00DA3991">
        <w:rPr>
          <w:rFonts w:ascii="Times New Roman" w:hAnsi="Times New Roman" w:cs="Times New Roman"/>
          <w:sz w:val="24"/>
          <w:szCs w:val="24"/>
        </w:rPr>
        <w:t>vos, precisam de uma taxa de câmbio mais desvalorizada para fazer frente à competição externa, contexto que caracterizaria o fenômeno da “doença holandesa”.</w:t>
      </w:r>
    </w:p>
    <w:p w14:paraId="1ED6B1A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A taxa de câmbio desempenha um papel importante nas análises de curto prazo do Modelo de Thirlwall. Thirlwall (1979) considera que ajustes nos termos de troca devem ser considerados no momento em que a necessidade de manter o equilíbrio no Balanço de </w:t>
      </w:r>
      <w:r w:rsidRPr="00DA3991">
        <w:rPr>
          <w:rFonts w:ascii="Times New Roman" w:hAnsi="Times New Roman" w:cs="Times New Roman"/>
          <w:sz w:val="24"/>
          <w:szCs w:val="24"/>
        </w:rPr>
        <w:lastRenderedPageBreak/>
        <w:t>Pagamentos restringir o cre</w:t>
      </w:r>
      <w:r w:rsidRPr="00DA3991">
        <w:rPr>
          <w:rFonts w:ascii="Times New Roman" w:hAnsi="Times New Roman" w:cs="Times New Roman"/>
          <w:sz w:val="24"/>
          <w:szCs w:val="24"/>
        </w:rPr>
        <w:t>s</w:t>
      </w:r>
      <w:r w:rsidRPr="00DA3991">
        <w:rPr>
          <w:rFonts w:ascii="Times New Roman" w:hAnsi="Times New Roman" w:cs="Times New Roman"/>
          <w:sz w:val="24"/>
          <w:szCs w:val="24"/>
        </w:rPr>
        <w:t>cimento econômico dos países, pelos seus efeitos sobre a capacidade de importar. (NAKABASCHI, 2007).</w:t>
      </w:r>
    </w:p>
    <w:p w14:paraId="2D6A7A9C"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Para corroborar a análise de Thirlwall (1979) sobre os termos de troca, seguem alguns est</w:t>
      </w:r>
      <w:r w:rsidRPr="00DA3991">
        <w:rPr>
          <w:rFonts w:ascii="Times New Roman" w:hAnsi="Times New Roman" w:cs="Times New Roman"/>
          <w:sz w:val="24"/>
          <w:szCs w:val="24"/>
        </w:rPr>
        <w:t>u</w:t>
      </w:r>
      <w:r w:rsidRPr="00DA3991">
        <w:rPr>
          <w:rFonts w:ascii="Times New Roman" w:hAnsi="Times New Roman" w:cs="Times New Roman"/>
          <w:sz w:val="24"/>
          <w:szCs w:val="24"/>
        </w:rPr>
        <w:t>dos que analisam a influência da taxa de câmbio no crescimento econômico. Veríssimo (2010) a</w:t>
      </w:r>
      <w:r w:rsidRPr="00DA3991">
        <w:rPr>
          <w:rFonts w:ascii="Times New Roman" w:hAnsi="Times New Roman" w:cs="Times New Roman"/>
          <w:sz w:val="24"/>
          <w:szCs w:val="24"/>
        </w:rPr>
        <w:t>r</w:t>
      </w:r>
      <w:r w:rsidRPr="00DA3991">
        <w:rPr>
          <w:rFonts w:ascii="Times New Roman" w:hAnsi="Times New Roman" w:cs="Times New Roman"/>
          <w:sz w:val="24"/>
          <w:szCs w:val="24"/>
        </w:rPr>
        <w:t>gumenta que os países que adotaram a estratégia de depreciação cambial apresentaram maiores t</w:t>
      </w:r>
      <w:r w:rsidRPr="00DA3991">
        <w:rPr>
          <w:rFonts w:ascii="Times New Roman" w:hAnsi="Times New Roman" w:cs="Times New Roman"/>
          <w:sz w:val="24"/>
          <w:szCs w:val="24"/>
        </w:rPr>
        <w:t>a</w:t>
      </w:r>
      <w:r w:rsidRPr="00DA3991">
        <w:rPr>
          <w:rFonts w:ascii="Times New Roman" w:hAnsi="Times New Roman" w:cs="Times New Roman"/>
          <w:sz w:val="24"/>
          <w:szCs w:val="24"/>
        </w:rPr>
        <w:t>xas de crescimento. Dentre esses países, destaca-se, Japão e Alemanha, no pós-II Guerra Mundial, e, nas últimas décadas, China, países do leste asiático (Hong Kong, Singapura, Coréia do Sul e Taiwan) e Índia. Em contrapartida, países latino-americanos, que possuíam taxas de câmbio sobr</w:t>
      </w:r>
      <w:r w:rsidRPr="00DA3991">
        <w:rPr>
          <w:rFonts w:ascii="Times New Roman" w:hAnsi="Times New Roman" w:cs="Times New Roman"/>
          <w:sz w:val="24"/>
          <w:szCs w:val="24"/>
        </w:rPr>
        <w:t>e</w:t>
      </w:r>
      <w:r w:rsidRPr="00DA3991">
        <w:rPr>
          <w:rFonts w:ascii="Times New Roman" w:hAnsi="Times New Roman" w:cs="Times New Roman"/>
          <w:sz w:val="24"/>
          <w:szCs w:val="24"/>
        </w:rPr>
        <w:t>valorizadas neste mesmo período, obtiveram menores taxas de crescimento econômico.</w:t>
      </w:r>
    </w:p>
    <w:p w14:paraId="68EE80D2" w14:textId="77777777" w:rsidR="009D18CE" w:rsidRPr="00DA3991" w:rsidRDefault="009D18CE" w:rsidP="009D18CE">
      <w:pPr>
        <w:pStyle w:val="Default"/>
        <w:ind w:firstLine="708"/>
        <w:jc w:val="both"/>
        <w:rPr>
          <w:rFonts w:ascii="Times New Roman" w:hAnsi="Times New Roman" w:cs="Times New Roman"/>
          <w:color w:val="auto"/>
        </w:rPr>
      </w:pPr>
      <w:r w:rsidRPr="00DA3991">
        <w:rPr>
          <w:rFonts w:ascii="Times New Roman" w:hAnsi="Times New Roman" w:cs="Times New Roman"/>
          <w:color w:val="auto"/>
        </w:rPr>
        <w:t>Sachs (1985) acrescenta que enquanto os países da América Latina buscavam, a partir da década de 1930, um crescimento econômico pelo modelo de substituição de importações, os países asiáticos encontravam-se em um processo de crescimento liderado pelas exportações e com man</w:t>
      </w:r>
      <w:r w:rsidRPr="00DA3991">
        <w:rPr>
          <w:rFonts w:ascii="Times New Roman" w:hAnsi="Times New Roman" w:cs="Times New Roman"/>
          <w:color w:val="auto"/>
        </w:rPr>
        <w:t>u</w:t>
      </w:r>
      <w:r w:rsidRPr="00DA3991">
        <w:rPr>
          <w:rFonts w:ascii="Times New Roman" w:hAnsi="Times New Roman" w:cs="Times New Roman"/>
          <w:color w:val="auto"/>
        </w:rPr>
        <w:t>tenção de taxas reais de câmbio depreciadas.</w:t>
      </w:r>
    </w:p>
    <w:p w14:paraId="20D0E370"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Gala (2006), através da metodologia de dados em painel, analisa a relação entre nível do câmbio real e crescimento per capita, para uma amostra de 58 países em desenvolvimento, no per</w:t>
      </w:r>
      <w:r w:rsidRPr="00DA3991">
        <w:rPr>
          <w:rFonts w:ascii="Times New Roman" w:hAnsi="Times New Roman" w:cs="Times New Roman"/>
          <w:sz w:val="24"/>
          <w:szCs w:val="24"/>
        </w:rPr>
        <w:t>í</w:t>
      </w:r>
      <w:r w:rsidRPr="00DA3991">
        <w:rPr>
          <w:rFonts w:ascii="Times New Roman" w:hAnsi="Times New Roman" w:cs="Times New Roman"/>
          <w:sz w:val="24"/>
          <w:szCs w:val="24"/>
        </w:rPr>
        <w:t>odo 1960-1999. O autor conclui que câmbios relativamente desvalorizados estão associados a mai</w:t>
      </w:r>
      <w:r w:rsidRPr="00DA3991">
        <w:rPr>
          <w:rFonts w:ascii="Times New Roman" w:hAnsi="Times New Roman" w:cs="Times New Roman"/>
          <w:sz w:val="24"/>
          <w:szCs w:val="24"/>
        </w:rPr>
        <w:t>o</w:t>
      </w:r>
      <w:r w:rsidRPr="00DA3991">
        <w:rPr>
          <w:rFonts w:ascii="Times New Roman" w:hAnsi="Times New Roman" w:cs="Times New Roman"/>
          <w:sz w:val="24"/>
          <w:szCs w:val="24"/>
        </w:rPr>
        <w:t>res taxas de crescimento per capita. Mostra que uma taxa de câmbio mais desv</w:t>
      </w:r>
      <w:r w:rsidRPr="00DA3991">
        <w:rPr>
          <w:rFonts w:ascii="Times New Roman" w:hAnsi="Times New Roman" w:cs="Times New Roman"/>
          <w:sz w:val="24"/>
          <w:szCs w:val="24"/>
        </w:rPr>
        <w:t>a</w:t>
      </w:r>
      <w:r w:rsidRPr="00DA3991">
        <w:rPr>
          <w:rFonts w:ascii="Times New Roman" w:hAnsi="Times New Roman" w:cs="Times New Roman"/>
          <w:sz w:val="24"/>
          <w:szCs w:val="24"/>
        </w:rPr>
        <w:t>lorizada possibilita a estabilidade do Balanço de Pagamentos, aumenta a poupança e o investimento, favorece as export</w:t>
      </w:r>
      <w:r w:rsidRPr="00DA3991">
        <w:rPr>
          <w:rFonts w:ascii="Times New Roman" w:hAnsi="Times New Roman" w:cs="Times New Roman"/>
          <w:sz w:val="24"/>
          <w:szCs w:val="24"/>
        </w:rPr>
        <w:t>a</w:t>
      </w:r>
      <w:r w:rsidRPr="00DA3991">
        <w:rPr>
          <w:rFonts w:ascii="Times New Roman" w:hAnsi="Times New Roman" w:cs="Times New Roman"/>
          <w:sz w:val="24"/>
          <w:szCs w:val="24"/>
        </w:rPr>
        <w:t>ções de bens manufaturados, evitando o problema da “doença h</w:t>
      </w:r>
      <w:r w:rsidRPr="00DA3991">
        <w:rPr>
          <w:rFonts w:ascii="Times New Roman" w:hAnsi="Times New Roman" w:cs="Times New Roman"/>
          <w:sz w:val="24"/>
          <w:szCs w:val="24"/>
        </w:rPr>
        <w:t>o</w:t>
      </w:r>
      <w:r w:rsidRPr="00DA3991">
        <w:rPr>
          <w:rFonts w:ascii="Times New Roman" w:hAnsi="Times New Roman" w:cs="Times New Roman"/>
          <w:sz w:val="24"/>
          <w:szCs w:val="24"/>
        </w:rPr>
        <w:t>landesa” e promove o aumento do emprego e da renda ao permitir o desenvolvimento do setor de comercializáveis.</w:t>
      </w:r>
    </w:p>
    <w:p w14:paraId="08B20FC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Vários estudos também aplicaram o modelo de Thirlwall (1979) para o caso brasileiro. Bé</w:t>
      </w:r>
      <w:r w:rsidRPr="00DA3991">
        <w:rPr>
          <w:rFonts w:ascii="Times New Roman" w:hAnsi="Times New Roman" w:cs="Times New Roman"/>
          <w:sz w:val="24"/>
          <w:szCs w:val="24"/>
        </w:rPr>
        <w:t>r</w:t>
      </w:r>
      <w:r w:rsidRPr="00DA3991">
        <w:rPr>
          <w:rFonts w:ascii="Times New Roman" w:hAnsi="Times New Roman" w:cs="Times New Roman"/>
          <w:sz w:val="24"/>
          <w:szCs w:val="24"/>
        </w:rPr>
        <w:t xml:space="preserve">tola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(2002),</w:t>
      </w:r>
      <w:r>
        <w:rPr>
          <w:rFonts w:ascii="Times New Roman" w:hAnsi="Times New Roman" w:cs="Times New Roman"/>
          <w:sz w:val="24"/>
          <w:szCs w:val="24"/>
        </w:rPr>
        <w:t xml:space="preserve"> utilizando o método de co-</w:t>
      </w:r>
      <w:r w:rsidRPr="00DA3991">
        <w:rPr>
          <w:rFonts w:ascii="Times New Roman" w:hAnsi="Times New Roman" w:cs="Times New Roman"/>
          <w:sz w:val="24"/>
          <w:szCs w:val="24"/>
        </w:rPr>
        <w:t>integração, encontraram uma relação de longo prazo entre o desempenho do PIB brasileiro, termos de troca e o crescimento da renda mundial para o p</w:t>
      </w:r>
      <w:r w:rsidRPr="00DA3991">
        <w:rPr>
          <w:rFonts w:ascii="Times New Roman" w:hAnsi="Times New Roman" w:cs="Times New Roman"/>
          <w:sz w:val="24"/>
          <w:szCs w:val="24"/>
        </w:rPr>
        <w:t>e</w:t>
      </w:r>
      <w:r w:rsidRPr="00DA3991">
        <w:rPr>
          <w:rFonts w:ascii="Times New Roman" w:hAnsi="Times New Roman" w:cs="Times New Roman"/>
          <w:sz w:val="24"/>
          <w:szCs w:val="24"/>
        </w:rPr>
        <w:t>ríodo de 1890 a 1973, indicando a validade do modelo. Nakabashi (2007), buscando analisar como o fluxo de capitais afetou o crescimento da economia brasileira, no período 1947-2000, e consid</w:t>
      </w:r>
      <w:r w:rsidRPr="00DA3991">
        <w:rPr>
          <w:rFonts w:ascii="Times New Roman" w:hAnsi="Times New Roman" w:cs="Times New Roman"/>
          <w:sz w:val="24"/>
          <w:szCs w:val="24"/>
        </w:rPr>
        <w:t>e</w:t>
      </w:r>
      <w:r w:rsidRPr="00DA3991">
        <w:rPr>
          <w:rFonts w:ascii="Times New Roman" w:hAnsi="Times New Roman" w:cs="Times New Roman"/>
          <w:sz w:val="24"/>
          <w:szCs w:val="24"/>
        </w:rPr>
        <w:t>rando que as elasticidades-renda das importações mudam ao longo do tempo, conclui que as elast</w:t>
      </w:r>
      <w:r w:rsidRPr="00DA3991">
        <w:rPr>
          <w:rFonts w:ascii="Times New Roman" w:hAnsi="Times New Roman" w:cs="Times New Roman"/>
          <w:sz w:val="24"/>
          <w:szCs w:val="24"/>
        </w:rPr>
        <w:t>i</w:t>
      </w:r>
      <w:r w:rsidRPr="00DA3991">
        <w:rPr>
          <w:rFonts w:ascii="Times New Roman" w:hAnsi="Times New Roman" w:cs="Times New Roman"/>
          <w:sz w:val="24"/>
          <w:szCs w:val="24"/>
        </w:rPr>
        <w:t>cidades, de fato, variam e que o modelo de Thirlwall (1979) é compatível apenas em alguns perí</w:t>
      </w:r>
      <w:r w:rsidRPr="00DA3991">
        <w:rPr>
          <w:rFonts w:ascii="Times New Roman" w:hAnsi="Times New Roman" w:cs="Times New Roman"/>
          <w:sz w:val="24"/>
          <w:szCs w:val="24"/>
        </w:rPr>
        <w:t>o</w:t>
      </w:r>
      <w:r w:rsidRPr="00DA3991">
        <w:rPr>
          <w:rFonts w:ascii="Times New Roman" w:hAnsi="Times New Roman" w:cs="Times New Roman"/>
          <w:sz w:val="24"/>
          <w:szCs w:val="24"/>
        </w:rPr>
        <w:t>dos da história econômica do Brasil, principa</w:t>
      </w:r>
      <w:r w:rsidRPr="00DA3991">
        <w:rPr>
          <w:rFonts w:ascii="Times New Roman" w:hAnsi="Times New Roman" w:cs="Times New Roman"/>
          <w:sz w:val="24"/>
          <w:szCs w:val="24"/>
        </w:rPr>
        <w:t>l</w:t>
      </w:r>
      <w:r w:rsidRPr="00DA3991">
        <w:rPr>
          <w:rFonts w:ascii="Times New Roman" w:hAnsi="Times New Roman" w:cs="Times New Roman"/>
          <w:sz w:val="24"/>
          <w:szCs w:val="24"/>
        </w:rPr>
        <w:t>mente entre 1952-1955 e 1980-1983. Nos anos 1980, quando o país enfrentou crises que atingiram as e</w:t>
      </w:r>
      <w:r w:rsidRPr="00DA3991">
        <w:rPr>
          <w:rFonts w:ascii="Times New Roman" w:hAnsi="Times New Roman" w:cs="Times New Roman"/>
          <w:sz w:val="24"/>
          <w:szCs w:val="24"/>
        </w:rPr>
        <w:t>x</w:t>
      </w:r>
      <w:r w:rsidRPr="00DA3991">
        <w:rPr>
          <w:rFonts w:ascii="Times New Roman" w:hAnsi="Times New Roman" w:cs="Times New Roman"/>
          <w:sz w:val="24"/>
          <w:szCs w:val="24"/>
        </w:rPr>
        <w:t>pectativas dos agentes, o modelo não apresentou grande poder explicativo.</w:t>
      </w:r>
    </w:p>
    <w:p w14:paraId="32147287"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Barbosa Filho (2004) utiliza o modelo de Thirlwall para analisar a relação entre cre</w:t>
      </w:r>
      <w:r w:rsidRPr="00DA3991">
        <w:rPr>
          <w:rFonts w:ascii="Times New Roman" w:hAnsi="Times New Roman" w:cs="Times New Roman"/>
          <w:sz w:val="24"/>
          <w:szCs w:val="24"/>
        </w:rPr>
        <w:t>s</w:t>
      </w:r>
      <w:r w:rsidRPr="00DA3991">
        <w:rPr>
          <w:rFonts w:ascii="Times New Roman" w:hAnsi="Times New Roman" w:cs="Times New Roman"/>
          <w:sz w:val="24"/>
          <w:szCs w:val="24"/>
        </w:rPr>
        <w:t>cimento econômico e taxa de câmbio. O autor verifica que, para aumentar a taxa de crescimento da econ</w:t>
      </w:r>
      <w:r w:rsidRPr="00DA3991">
        <w:rPr>
          <w:rFonts w:ascii="Times New Roman" w:hAnsi="Times New Roman" w:cs="Times New Roman"/>
          <w:sz w:val="24"/>
          <w:szCs w:val="24"/>
        </w:rPr>
        <w:t>o</w:t>
      </w:r>
      <w:r w:rsidRPr="00DA3991">
        <w:rPr>
          <w:rFonts w:ascii="Times New Roman" w:hAnsi="Times New Roman" w:cs="Times New Roman"/>
          <w:sz w:val="24"/>
          <w:szCs w:val="24"/>
        </w:rPr>
        <w:t>mia brasileira em 1%, seria necessária uma desvalorização cambial de 7%, p</w:t>
      </w:r>
      <w:r w:rsidRPr="00DA3991">
        <w:rPr>
          <w:rFonts w:ascii="Times New Roman" w:hAnsi="Times New Roman" w:cs="Times New Roman"/>
          <w:sz w:val="24"/>
          <w:szCs w:val="24"/>
        </w:rPr>
        <w:t>a</w:t>
      </w:r>
      <w:r w:rsidRPr="00DA3991">
        <w:rPr>
          <w:rFonts w:ascii="Times New Roman" w:hAnsi="Times New Roman" w:cs="Times New Roman"/>
          <w:sz w:val="24"/>
          <w:szCs w:val="24"/>
        </w:rPr>
        <w:t>ra manter constante a relação balança comercial/PIB. Conclui que a elasticidade-renda das importações do Brasil é muito elevada, e as elasticidades-preço de importação e exportação são baixas, impedindo o crescimento sustentável da economia.</w:t>
      </w:r>
    </w:p>
    <w:p w14:paraId="557A7D15"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Nesta seção foi apresentada a fundamentação teórica, bem como, os resultados de alguns e</w:t>
      </w:r>
      <w:r w:rsidRPr="00DA3991">
        <w:rPr>
          <w:rFonts w:ascii="Times New Roman" w:hAnsi="Times New Roman" w:cs="Times New Roman"/>
          <w:sz w:val="24"/>
          <w:szCs w:val="24"/>
        </w:rPr>
        <w:t>s</w:t>
      </w:r>
      <w:r w:rsidRPr="00DA3991">
        <w:rPr>
          <w:rFonts w:ascii="Times New Roman" w:hAnsi="Times New Roman" w:cs="Times New Roman"/>
          <w:sz w:val="24"/>
          <w:szCs w:val="24"/>
        </w:rPr>
        <w:t>tudos sobre o fenômeno da “doença holandesa” no Brasil, com base na Lei de Thirlwall. Em sínt</w:t>
      </w:r>
      <w:r w:rsidRPr="00DA3991">
        <w:rPr>
          <w:rFonts w:ascii="Times New Roman" w:hAnsi="Times New Roman" w:cs="Times New Roman"/>
          <w:sz w:val="24"/>
          <w:szCs w:val="24"/>
        </w:rPr>
        <w:t>e</w:t>
      </w:r>
      <w:r w:rsidRPr="00DA3991">
        <w:rPr>
          <w:rFonts w:ascii="Times New Roman" w:hAnsi="Times New Roman" w:cs="Times New Roman"/>
          <w:sz w:val="24"/>
          <w:szCs w:val="24"/>
        </w:rPr>
        <w:t>se, pode-se afirmar que as exportações estão diretamente ligadas ao crescimento econômico dos p</w:t>
      </w:r>
      <w:r w:rsidRPr="00DA3991">
        <w:rPr>
          <w:rFonts w:ascii="Times New Roman" w:hAnsi="Times New Roman" w:cs="Times New Roman"/>
          <w:sz w:val="24"/>
          <w:szCs w:val="24"/>
        </w:rPr>
        <w:t>a</w:t>
      </w:r>
      <w:r w:rsidRPr="00DA3991">
        <w:rPr>
          <w:rFonts w:ascii="Times New Roman" w:hAnsi="Times New Roman" w:cs="Times New Roman"/>
          <w:sz w:val="24"/>
          <w:szCs w:val="24"/>
        </w:rPr>
        <w:t>íses. No entanto, os países especializados em bens primários podem apresentar um crescimento i</w:t>
      </w:r>
      <w:r w:rsidRPr="00DA3991">
        <w:rPr>
          <w:rFonts w:ascii="Times New Roman" w:hAnsi="Times New Roman" w:cs="Times New Roman"/>
          <w:sz w:val="24"/>
          <w:szCs w:val="24"/>
        </w:rPr>
        <w:t>n</w:t>
      </w:r>
      <w:r w:rsidRPr="00DA3991">
        <w:rPr>
          <w:rFonts w:ascii="Times New Roman" w:hAnsi="Times New Roman" w:cs="Times New Roman"/>
          <w:sz w:val="24"/>
          <w:szCs w:val="24"/>
        </w:rPr>
        <w:t>ferior quando comparados aos especializados em bens industriais, pelo fato de a elasticidade</w:t>
      </w:r>
      <w:r>
        <w:rPr>
          <w:rFonts w:ascii="Times New Roman" w:hAnsi="Times New Roman" w:cs="Times New Roman"/>
          <w:sz w:val="24"/>
          <w:szCs w:val="24"/>
        </w:rPr>
        <w:t>-</w:t>
      </w:r>
      <w:r w:rsidRPr="00DA3991">
        <w:rPr>
          <w:rFonts w:ascii="Times New Roman" w:hAnsi="Times New Roman" w:cs="Times New Roman"/>
          <w:sz w:val="24"/>
          <w:szCs w:val="24"/>
        </w:rPr>
        <w:t>renda de suas exportações ser menor do que a elasticidade das importações. Nesse sentido, a taxa de câ</w:t>
      </w:r>
      <w:r w:rsidRPr="00DA3991">
        <w:rPr>
          <w:rFonts w:ascii="Times New Roman" w:hAnsi="Times New Roman" w:cs="Times New Roman"/>
          <w:sz w:val="24"/>
          <w:szCs w:val="24"/>
        </w:rPr>
        <w:t>m</w:t>
      </w:r>
      <w:r w:rsidRPr="00DA3991">
        <w:rPr>
          <w:rFonts w:ascii="Times New Roman" w:hAnsi="Times New Roman" w:cs="Times New Roman"/>
          <w:sz w:val="24"/>
          <w:szCs w:val="24"/>
        </w:rPr>
        <w:t xml:space="preserve">bio passaria a desempenhar um papel crucial para os países especializados em produtos básicos e prejudicados pela </w:t>
      </w:r>
      <w:r w:rsidRPr="00DA3991">
        <w:rPr>
          <w:rFonts w:ascii="Times New Roman" w:hAnsi="Times New Roman" w:cs="Times New Roman"/>
          <w:sz w:val="24"/>
          <w:szCs w:val="24"/>
        </w:rPr>
        <w:lastRenderedPageBreak/>
        <w:t>deterioração dos termos de troca, principalmente nos setores de menor competit</w:t>
      </w:r>
      <w:r w:rsidRPr="00DA3991">
        <w:rPr>
          <w:rFonts w:ascii="Times New Roman" w:hAnsi="Times New Roman" w:cs="Times New Roman"/>
          <w:sz w:val="24"/>
          <w:szCs w:val="24"/>
        </w:rPr>
        <w:t>i</w:t>
      </w:r>
      <w:r w:rsidRPr="00DA3991">
        <w:rPr>
          <w:rFonts w:ascii="Times New Roman" w:hAnsi="Times New Roman" w:cs="Times New Roman"/>
          <w:sz w:val="24"/>
          <w:szCs w:val="24"/>
        </w:rPr>
        <w:t>vidade, como o industrial, que necessita de um câmbio mais desvalorizado para fazer frente à co</w:t>
      </w:r>
      <w:r w:rsidRPr="00DA3991">
        <w:rPr>
          <w:rFonts w:ascii="Times New Roman" w:hAnsi="Times New Roman" w:cs="Times New Roman"/>
          <w:sz w:val="24"/>
          <w:szCs w:val="24"/>
        </w:rPr>
        <w:t>m</w:t>
      </w:r>
      <w:r w:rsidRPr="00DA3991">
        <w:rPr>
          <w:rFonts w:ascii="Times New Roman" w:hAnsi="Times New Roman" w:cs="Times New Roman"/>
          <w:sz w:val="24"/>
          <w:szCs w:val="24"/>
        </w:rPr>
        <w:t>petição externa. Dessa forma, se, de f</w:t>
      </w:r>
      <w:r w:rsidRPr="00DA3991">
        <w:rPr>
          <w:rFonts w:ascii="Times New Roman" w:hAnsi="Times New Roman" w:cs="Times New Roman"/>
          <w:sz w:val="24"/>
          <w:szCs w:val="24"/>
        </w:rPr>
        <w:t>a</w:t>
      </w:r>
      <w:r w:rsidRPr="00DA3991">
        <w:rPr>
          <w:rFonts w:ascii="Times New Roman" w:hAnsi="Times New Roman" w:cs="Times New Roman"/>
          <w:sz w:val="24"/>
          <w:szCs w:val="24"/>
        </w:rPr>
        <w:t>to, a entrada de divisas oriundas das exportações de produtos básicos estão levando à valorização cambial, isso poderia comprometer o crescimento econômico do Brasil, pelos seus efeitos negativos sobre o setor industrial e o equilíbrio do balanço de pag</w:t>
      </w:r>
      <w:r w:rsidRPr="00DA3991">
        <w:rPr>
          <w:rFonts w:ascii="Times New Roman" w:hAnsi="Times New Roman" w:cs="Times New Roman"/>
          <w:sz w:val="24"/>
          <w:szCs w:val="24"/>
        </w:rPr>
        <w:t>a</w:t>
      </w:r>
      <w:r w:rsidRPr="00DA3991">
        <w:rPr>
          <w:rFonts w:ascii="Times New Roman" w:hAnsi="Times New Roman" w:cs="Times New Roman"/>
          <w:sz w:val="24"/>
          <w:szCs w:val="24"/>
        </w:rPr>
        <w:t>mentos. Baseando-se nestes argumentos e considerando o contexto econômico dos anos 2000, tudo levaria a supor que o Brasil tem sido afetado pela “doença holandesa”, o que desencadeou um i</w:t>
      </w:r>
      <w:r w:rsidRPr="00DA3991">
        <w:rPr>
          <w:rFonts w:ascii="Times New Roman" w:hAnsi="Times New Roman" w:cs="Times New Roman"/>
          <w:sz w:val="24"/>
          <w:szCs w:val="24"/>
        </w:rPr>
        <w:t>m</w:t>
      </w:r>
      <w:r w:rsidRPr="00DA3991">
        <w:rPr>
          <w:rFonts w:ascii="Times New Roman" w:hAnsi="Times New Roman" w:cs="Times New Roman"/>
          <w:sz w:val="24"/>
          <w:szCs w:val="24"/>
        </w:rPr>
        <w:t>portante d</w:t>
      </w:r>
      <w:r w:rsidRPr="00DA3991">
        <w:rPr>
          <w:rFonts w:ascii="Times New Roman" w:hAnsi="Times New Roman" w:cs="Times New Roman"/>
          <w:sz w:val="24"/>
          <w:szCs w:val="24"/>
        </w:rPr>
        <w:t>e</w:t>
      </w:r>
      <w:r w:rsidRPr="00DA3991">
        <w:rPr>
          <w:rFonts w:ascii="Times New Roman" w:hAnsi="Times New Roman" w:cs="Times New Roman"/>
          <w:sz w:val="24"/>
          <w:szCs w:val="24"/>
        </w:rPr>
        <w:t>bate sobre o fenômeno, tratado a seguir.</w:t>
      </w:r>
    </w:p>
    <w:p w14:paraId="571D78E0"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20B318F2"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11D0C127"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r w:rsidRPr="00DA3991">
        <w:rPr>
          <w:rFonts w:ascii="Times New Roman" w:hAnsi="Times New Roman" w:cs="Times New Roman"/>
          <w:b/>
          <w:bCs/>
          <w:sz w:val="24"/>
          <w:szCs w:val="24"/>
        </w:rPr>
        <w:t>2.2 A “Doença Holandesa” no Brasil</w:t>
      </w:r>
    </w:p>
    <w:p w14:paraId="108EA25A"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4AF71E7A"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0559089D"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partir de 2000, a taxa de câmbio, no Brasil, apresentou uma tendência de apreciação. Em 2003, por exemplo, a taxa de câmbio nominal era de 3,5, passando para 1,9 em 2009 (IPEADATA). Associado a esse cenário, observou-se o crescente aumento das exportações de produtos básicos e a queda das exportações de produtos de maior intensidade tecnológica.</w:t>
      </w:r>
      <w:r w:rsidRPr="00DA3991">
        <w:rPr>
          <w:rStyle w:val="Refdenotaderodap"/>
          <w:rFonts w:ascii="Times New Roman" w:hAnsi="Times New Roman" w:cs="Times New Roman"/>
          <w:sz w:val="24"/>
          <w:szCs w:val="24"/>
        </w:rPr>
        <w:footnoteReference w:id="7"/>
      </w:r>
      <w:r w:rsidRPr="00DA3991">
        <w:rPr>
          <w:rFonts w:ascii="Times New Roman" w:hAnsi="Times New Roman" w:cs="Times New Roman"/>
          <w:sz w:val="24"/>
          <w:szCs w:val="24"/>
        </w:rPr>
        <w:t xml:space="preserve"> Em 2000, por exemplo, o grupo de Alimentos e Bebidas, e Minerais, correspondia a 31,6% do total das exportações brasile</w:t>
      </w:r>
      <w:r w:rsidRPr="00DA3991">
        <w:rPr>
          <w:rFonts w:ascii="Times New Roman" w:hAnsi="Times New Roman" w:cs="Times New Roman"/>
          <w:sz w:val="24"/>
          <w:szCs w:val="24"/>
        </w:rPr>
        <w:t>i</w:t>
      </w:r>
      <w:r w:rsidRPr="00DA3991">
        <w:rPr>
          <w:rFonts w:ascii="Times New Roman" w:hAnsi="Times New Roman" w:cs="Times New Roman"/>
          <w:sz w:val="24"/>
          <w:szCs w:val="24"/>
        </w:rPr>
        <w:t>ras; em 2013 a participação passou para 57,3%, um aumento percentual de cerca de 80%. (SECEX, MDCI).</w:t>
      </w:r>
    </w:p>
    <w:p w14:paraId="43AC1DC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combinação de especialização das exportações brasileiras em bens primários e a apreci</w:t>
      </w:r>
      <w:r w:rsidRPr="00DA3991">
        <w:rPr>
          <w:rFonts w:ascii="Times New Roman" w:hAnsi="Times New Roman" w:cs="Times New Roman"/>
          <w:sz w:val="24"/>
          <w:szCs w:val="24"/>
        </w:rPr>
        <w:t>a</w:t>
      </w:r>
      <w:r w:rsidRPr="00DA3991">
        <w:rPr>
          <w:rFonts w:ascii="Times New Roman" w:hAnsi="Times New Roman" w:cs="Times New Roman"/>
          <w:sz w:val="24"/>
          <w:szCs w:val="24"/>
        </w:rPr>
        <w:t>ção cambial têm levado diversos estudiosos a afirmarem que o Brasil estaria vivenciando o fenôm</w:t>
      </w:r>
      <w:r w:rsidRPr="00DA3991">
        <w:rPr>
          <w:rFonts w:ascii="Times New Roman" w:hAnsi="Times New Roman" w:cs="Times New Roman"/>
          <w:sz w:val="24"/>
          <w:szCs w:val="24"/>
        </w:rPr>
        <w:t>e</w:t>
      </w:r>
      <w:r w:rsidRPr="00DA3991">
        <w:rPr>
          <w:rFonts w:ascii="Times New Roman" w:hAnsi="Times New Roman" w:cs="Times New Roman"/>
          <w:sz w:val="24"/>
          <w:szCs w:val="24"/>
        </w:rPr>
        <w:t>no da “doença holandesa”. Nas palavras de Bresser Pereira (2008):</w:t>
      </w:r>
    </w:p>
    <w:p w14:paraId="3CFFB569" w14:textId="77777777" w:rsidR="009D18CE" w:rsidRPr="00DA3991" w:rsidRDefault="009D18CE" w:rsidP="009D18CE">
      <w:pPr>
        <w:autoSpaceDE w:val="0"/>
        <w:autoSpaceDN w:val="0"/>
        <w:adjustRightInd w:val="0"/>
        <w:spacing w:after="0" w:line="240" w:lineRule="auto"/>
        <w:ind w:left="2268"/>
        <w:jc w:val="both"/>
        <w:rPr>
          <w:rFonts w:ascii="Times New Roman" w:hAnsi="Times New Roman" w:cs="Times New Roman"/>
          <w:sz w:val="20"/>
          <w:szCs w:val="20"/>
        </w:rPr>
      </w:pPr>
    </w:p>
    <w:p w14:paraId="38DF4D9E" w14:textId="77777777" w:rsidR="009D18CE" w:rsidRPr="00DA3991" w:rsidRDefault="009D18CE" w:rsidP="009D18CE">
      <w:pPr>
        <w:autoSpaceDE w:val="0"/>
        <w:autoSpaceDN w:val="0"/>
        <w:adjustRightInd w:val="0"/>
        <w:spacing w:after="0" w:line="240" w:lineRule="auto"/>
        <w:ind w:left="2268"/>
        <w:jc w:val="both"/>
        <w:rPr>
          <w:rFonts w:ascii="Times New Roman" w:hAnsi="Times New Roman" w:cs="Times New Roman"/>
          <w:sz w:val="20"/>
          <w:szCs w:val="20"/>
        </w:rPr>
      </w:pPr>
      <w:r w:rsidRPr="00DA3991">
        <w:rPr>
          <w:rFonts w:ascii="Times New Roman" w:hAnsi="Times New Roman" w:cs="Times New Roman"/>
          <w:sz w:val="20"/>
          <w:szCs w:val="20"/>
        </w:rPr>
        <w:t>A “doença holandesa” é a crônica sobreapreciação da taxa de câmbio de um país causada pela exploração de recursos abundantes e baratos, cuja produção e export</w:t>
      </w:r>
      <w:r w:rsidRPr="00DA3991">
        <w:rPr>
          <w:rFonts w:ascii="Times New Roman" w:hAnsi="Times New Roman" w:cs="Times New Roman"/>
          <w:sz w:val="20"/>
          <w:szCs w:val="20"/>
        </w:rPr>
        <w:t>a</w:t>
      </w:r>
      <w:r w:rsidRPr="00DA3991">
        <w:rPr>
          <w:rFonts w:ascii="Times New Roman" w:hAnsi="Times New Roman" w:cs="Times New Roman"/>
          <w:sz w:val="20"/>
          <w:szCs w:val="20"/>
        </w:rPr>
        <w:t>ção é compatível com uma taxa de câmbio claramente mais apreciada que a taxa de câmbio que torna comp</w:t>
      </w:r>
      <w:r w:rsidRPr="00DA3991">
        <w:rPr>
          <w:rFonts w:ascii="Times New Roman" w:hAnsi="Times New Roman" w:cs="Times New Roman"/>
          <w:sz w:val="20"/>
          <w:szCs w:val="20"/>
        </w:rPr>
        <w:t>e</w:t>
      </w:r>
      <w:r w:rsidRPr="00DA3991">
        <w:rPr>
          <w:rFonts w:ascii="Times New Roman" w:hAnsi="Times New Roman" w:cs="Times New Roman"/>
          <w:sz w:val="20"/>
          <w:szCs w:val="20"/>
        </w:rPr>
        <w:t>titivas internacionalmente as demais empresas de bens comercializáveis que usam a tecn</w:t>
      </w:r>
      <w:r w:rsidRPr="00DA3991">
        <w:rPr>
          <w:rFonts w:ascii="Times New Roman" w:hAnsi="Times New Roman" w:cs="Times New Roman"/>
          <w:sz w:val="20"/>
          <w:szCs w:val="20"/>
        </w:rPr>
        <w:t>o</w:t>
      </w:r>
      <w:r w:rsidRPr="00DA3991">
        <w:rPr>
          <w:rFonts w:ascii="Times New Roman" w:hAnsi="Times New Roman" w:cs="Times New Roman"/>
          <w:sz w:val="20"/>
          <w:szCs w:val="20"/>
        </w:rPr>
        <w:t>logia mais moderna existente no mundo. É um fenômeno estrutural que cria obstáculos à industrialização ou, se tiver sido neutraliz</w:t>
      </w:r>
      <w:r w:rsidRPr="00DA3991">
        <w:rPr>
          <w:rFonts w:ascii="Times New Roman" w:hAnsi="Times New Roman" w:cs="Times New Roman"/>
          <w:sz w:val="20"/>
          <w:szCs w:val="20"/>
        </w:rPr>
        <w:t>a</w:t>
      </w:r>
      <w:r w:rsidRPr="00DA3991">
        <w:rPr>
          <w:rFonts w:ascii="Times New Roman" w:hAnsi="Times New Roman" w:cs="Times New Roman"/>
          <w:sz w:val="20"/>
          <w:szCs w:val="20"/>
        </w:rPr>
        <w:t>da e o país se industrializou, mas, depois, deixou de sê-lo, provoca desindustrializ</w:t>
      </w:r>
      <w:r w:rsidRPr="00DA3991">
        <w:rPr>
          <w:rFonts w:ascii="Times New Roman" w:hAnsi="Times New Roman" w:cs="Times New Roman"/>
          <w:sz w:val="20"/>
          <w:szCs w:val="20"/>
        </w:rPr>
        <w:t>a</w:t>
      </w:r>
      <w:r w:rsidRPr="00DA3991">
        <w:rPr>
          <w:rFonts w:ascii="Times New Roman" w:hAnsi="Times New Roman" w:cs="Times New Roman"/>
          <w:sz w:val="20"/>
          <w:szCs w:val="20"/>
        </w:rPr>
        <w:t>ção. (BRESSER PEREIRA, 2008, p. 352)</w:t>
      </w:r>
    </w:p>
    <w:p w14:paraId="69B18362"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0"/>
          <w:szCs w:val="20"/>
        </w:rPr>
      </w:pPr>
    </w:p>
    <w:p w14:paraId="5A0A3066"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O primeiro modelo a tratar sobre a “doença holandesa” foi desenvolvido por Corden e Neary (1982). O modelo apresenta a economia com três setores: o setor </w:t>
      </w:r>
      <w:r w:rsidRPr="00DA3991">
        <w:rPr>
          <w:rFonts w:ascii="Times New Roman" w:hAnsi="Times New Roman" w:cs="Times New Roman"/>
          <w:i/>
          <w:iCs/>
          <w:sz w:val="24"/>
          <w:szCs w:val="24"/>
        </w:rPr>
        <w:t>booming</w:t>
      </w:r>
      <w:r w:rsidRPr="00DA3991">
        <w:rPr>
          <w:rFonts w:ascii="Times New Roman" w:hAnsi="Times New Roman" w:cs="Times New Roman"/>
          <w:sz w:val="24"/>
          <w:szCs w:val="24"/>
        </w:rPr>
        <w:t xml:space="preserve"> ou de recu</w:t>
      </w:r>
      <w:r w:rsidRPr="00DA3991">
        <w:rPr>
          <w:rFonts w:ascii="Times New Roman" w:hAnsi="Times New Roman" w:cs="Times New Roman"/>
          <w:sz w:val="24"/>
          <w:szCs w:val="24"/>
        </w:rPr>
        <w:t>r</w:t>
      </w:r>
      <w:r w:rsidRPr="00DA3991">
        <w:rPr>
          <w:rFonts w:ascii="Times New Roman" w:hAnsi="Times New Roman" w:cs="Times New Roman"/>
          <w:sz w:val="24"/>
          <w:szCs w:val="24"/>
        </w:rPr>
        <w:t xml:space="preserve">sos naturais, o setor </w:t>
      </w:r>
      <w:r w:rsidRPr="00DA3991">
        <w:rPr>
          <w:rFonts w:ascii="Times New Roman" w:hAnsi="Times New Roman" w:cs="Times New Roman"/>
          <w:i/>
          <w:iCs/>
          <w:sz w:val="24"/>
          <w:szCs w:val="24"/>
        </w:rPr>
        <w:t>lagging</w:t>
      </w:r>
      <w:r w:rsidRPr="00DA3991">
        <w:rPr>
          <w:rFonts w:ascii="Times New Roman" w:hAnsi="Times New Roman" w:cs="Times New Roman"/>
          <w:sz w:val="24"/>
          <w:szCs w:val="24"/>
        </w:rPr>
        <w:t xml:space="preserve"> ou da indústria manufatureira e o setor de bens não comercializáveis. A economia vo</w:t>
      </w:r>
      <w:r w:rsidRPr="00DA3991">
        <w:rPr>
          <w:rFonts w:ascii="Times New Roman" w:hAnsi="Times New Roman" w:cs="Times New Roman"/>
          <w:sz w:val="24"/>
          <w:szCs w:val="24"/>
        </w:rPr>
        <w:t>l</w:t>
      </w:r>
      <w:r w:rsidRPr="00DA3991">
        <w:rPr>
          <w:rFonts w:ascii="Times New Roman" w:hAnsi="Times New Roman" w:cs="Times New Roman"/>
          <w:sz w:val="24"/>
          <w:szCs w:val="24"/>
        </w:rPr>
        <w:t>ta-se para o setor em expansão, de recursos naturais, ocorrendo, então, um aumento da demanda por trabalho neste setor, e o consequente aumento da remuneração. Este fato gera o deslocamento de r</w:t>
      </w:r>
      <w:r w:rsidRPr="00DA3991">
        <w:rPr>
          <w:rFonts w:ascii="Times New Roman" w:hAnsi="Times New Roman" w:cs="Times New Roman"/>
          <w:sz w:val="24"/>
          <w:szCs w:val="24"/>
        </w:rPr>
        <w:t>e</w:t>
      </w:r>
      <w:r w:rsidRPr="00DA3991">
        <w:rPr>
          <w:rFonts w:ascii="Times New Roman" w:hAnsi="Times New Roman" w:cs="Times New Roman"/>
          <w:sz w:val="24"/>
          <w:szCs w:val="24"/>
        </w:rPr>
        <w:t>cursos produtivos dos outros setores da economia para o setor em expansão e reduz o produto no s</w:t>
      </w:r>
      <w:r w:rsidRPr="00DA3991">
        <w:rPr>
          <w:rFonts w:ascii="Times New Roman" w:hAnsi="Times New Roman" w:cs="Times New Roman"/>
          <w:sz w:val="24"/>
          <w:szCs w:val="24"/>
        </w:rPr>
        <w:t>e</w:t>
      </w:r>
      <w:r w:rsidRPr="00DA3991">
        <w:rPr>
          <w:rFonts w:ascii="Times New Roman" w:hAnsi="Times New Roman" w:cs="Times New Roman"/>
          <w:sz w:val="24"/>
          <w:szCs w:val="24"/>
        </w:rPr>
        <w:t xml:space="preserve">tor da indústria manufatureira, o que, de acordo com os autores, causa desindustrialização. </w:t>
      </w:r>
    </w:p>
    <w:p w14:paraId="53EFA52D"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Bresser-Pereira (2008) desenvolve um modelo de “doença holandesa” em que trata dos três setores apontados por Corden e Neary (1982), mas enfatiza essencialmente a taxa de câmbio e a existência de rendas ricardianas, que tendem a causar uma apreciação cambial </w:t>
      </w:r>
      <w:r w:rsidRPr="00DA3991">
        <w:rPr>
          <w:rFonts w:ascii="Times New Roman" w:hAnsi="Times New Roman" w:cs="Times New Roman"/>
          <w:sz w:val="24"/>
          <w:szCs w:val="24"/>
        </w:rPr>
        <w:lastRenderedPageBreak/>
        <w:t>nos países que po</w:t>
      </w:r>
      <w:r w:rsidRPr="00DA3991">
        <w:rPr>
          <w:rFonts w:ascii="Times New Roman" w:hAnsi="Times New Roman" w:cs="Times New Roman"/>
          <w:sz w:val="24"/>
          <w:szCs w:val="24"/>
        </w:rPr>
        <w:t>s</w:t>
      </w:r>
      <w:r w:rsidRPr="00DA3991">
        <w:rPr>
          <w:rFonts w:ascii="Times New Roman" w:hAnsi="Times New Roman" w:cs="Times New Roman"/>
          <w:sz w:val="24"/>
          <w:szCs w:val="24"/>
        </w:rPr>
        <w:t>suem vantagens comparativas na produção e exportação do setor que utiliza r</w:t>
      </w:r>
      <w:r w:rsidRPr="00DA3991">
        <w:rPr>
          <w:rFonts w:ascii="Times New Roman" w:hAnsi="Times New Roman" w:cs="Times New Roman"/>
          <w:sz w:val="24"/>
          <w:szCs w:val="24"/>
        </w:rPr>
        <w:t>e</w:t>
      </w:r>
      <w:r w:rsidRPr="00DA3991">
        <w:rPr>
          <w:rFonts w:ascii="Times New Roman" w:hAnsi="Times New Roman" w:cs="Times New Roman"/>
          <w:sz w:val="24"/>
          <w:szCs w:val="24"/>
        </w:rPr>
        <w:t>cursos mais baratos, ou seja, o setor intensivo em recursos naturais e mão de obra.</w:t>
      </w:r>
    </w:p>
    <w:p w14:paraId="2BA08D4F"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Segundo Bresser Pereira (2008), nos países em que ocorre “doença holandesa”, existem d</w:t>
      </w:r>
      <w:r w:rsidRPr="00DA3991">
        <w:rPr>
          <w:rFonts w:ascii="Times New Roman" w:hAnsi="Times New Roman" w:cs="Times New Roman"/>
          <w:sz w:val="24"/>
          <w:szCs w:val="24"/>
        </w:rPr>
        <w:t>u</w:t>
      </w:r>
      <w:r w:rsidRPr="00DA3991">
        <w:rPr>
          <w:rFonts w:ascii="Times New Roman" w:hAnsi="Times New Roman" w:cs="Times New Roman"/>
          <w:sz w:val="24"/>
          <w:szCs w:val="24"/>
        </w:rPr>
        <w:t>as taxas de câmbio de equilíbrio: a taxa de câmbio de equilíbrio corrente, definida ta</w:t>
      </w:r>
      <w:r w:rsidRPr="00DA3991">
        <w:rPr>
          <w:rFonts w:ascii="Times New Roman" w:hAnsi="Times New Roman" w:cs="Times New Roman"/>
          <w:sz w:val="24"/>
          <w:szCs w:val="24"/>
        </w:rPr>
        <w:t>m</w:t>
      </w:r>
      <w:r w:rsidRPr="00DA3991">
        <w:rPr>
          <w:rFonts w:ascii="Times New Roman" w:hAnsi="Times New Roman" w:cs="Times New Roman"/>
          <w:sz w:val="24"/>
          <w:szCs w:val="24"/>
        </w:rPr>
        <w:t>bém como a taxa de mercado, e a taxa de câmbio de equilíbrio industrial, que viabiliza a produção de bens c</w:t>
      </w:r>
      <w:r w:rsidRPr="00DA3991">
        <w:rPr>
          <w:rFonts w:ascii="Times New Roman" w:hAnsi="Times New Roman" w:cs="Times New Roman"/>
          <w:sz w:val="24"/>
          <w:szCs w:val="24"/>
        </w:rPr>
        <w:t>o</w:t>
      </w:r>
      <w:r w:rsidRPr="00DA3991">
        <w:rPr>
          <w:rFonts w:ascii="Times New Roman" w:hAnsi="Times New Roman" w:cs="Times New Roman"/>
          <w:sz w:val="24"/>
          <w:szCs w:val="24"/>
        </w:rPr>
        <w:t>mercializáveis no país, ou seja, que permite que as empresas sejam compet</w:t>
      </w:r>
      <w:r w:rsidRPr="00DA3991">
        <w:rPr>
          <w:rFonts w:ascii="Times New Roman" w:hAnsi="Times New Roman" w:cs="Times New Roman"/>
          <w:sz w:val="24"/>
          <w:szCs w:val="24"/>
        </w:rPr>
        <w:t>i</w:t>
      </w:r>
      <w:r w:rsidRPr="00DA3991">
        <w:rPr>
          <w:rFonts w:ascii="Times New Roman" w:hAnsi="Times New Roman" w:cs="Times New Roman"/>
          <w:sz w:val="24"/>
          <w:szCs w:val="24"/>
        </w:rPr>
        <w:t>tivas. Sabendo disso, o modelo de Bresser-Pereira (2008) define que a abundância de recursos naturais e humanos em d</w:t>
      </w:r>
      <w:r w:rsidRPr="00DA3991">
        <w:rPr>
          <w:rFonts w:ascii="Times New Roman" w:hAnsi="Times New Roman" w:cs="Times New Roman"/>
          <w:sz w:val="24"/>
          <w:szCs w:val="24"/>
        </w:rPr>
        <w:t>e</w:t>
      </w:r>
      <w:r w:rsidRPr="00DA3991">
        <w:rPr>
          <w:rFonts w:ascii="Times New Roman" w:hAnsi="Times New Roman" w:cs="Times New Roman"/>
          <w:sz w:val="24"/>
          <w:szCs w:val="24"/>
        </w:rPr>
        <w:t>terminados países reduz os preços dos fatores de produção, e permite que os países produzam e e</w:t>
      </w:r>
      <w:r w:rsidRPr="00DA3991">
        <w:rPr>
          <w:rFonts w:ascii="Times New Roman" w:hAnsi="Times New Roman" w:cs="Times New Roman"/>
          <w:sz w:val="24"/>
          <w:szCs w:val="24"/>
        </w:rPr>
        <w:t>x</w:t>
      </w:r>
      <w:r w:rsidRPr="00DA3991">
        <w:rPr>
          <w:rFonts w:ascii="Times New Roman" w:hAnsi="Times New Roman" w:cs="Times New Roman"/>
          <w:sz w:val="24"/>
          <w:szCs w:val="24"/>
        </w:rPr>
        <w:t>portem produtos intensivos nesses fatores, com menores custos, quando comparado aos demais pa</w:t>
      </w:r>
      <w:r w:rsidRPr="00DA3991">
        <w:rPr>
          <w:rFonts w:ascii="Times New Roman" w:hAnsi="Times New Roman" w:cs="Times New Roman"/>
          <w:sz w:val="24"/>
          <w:szCs w:val="24"/>
        </w:rPr>
        <w:t>í</w:t>
      </w:r>
      <w:r w:rsidRPr="00DA3991">
        <w:rPr>
          <w:rFonts w:ascii="Times New Roman" w:hAnsi="Times New Roman" w:cs="Times New Roman"/>
          <w:sz w:val="24"/>
          <w:szCs w:val="24"/>
        </w:rPr>
        <w:t>ses, gerando as rendas ricardianas. O baixo custo ma</w:t>
      </w:r>
      <w:r w:rsidRPr="00DA3991">
        <w:rPr>
          <w:rFonts w:ascii="Times New Roman" w:hAnsi="Times New Roman" w:cs="Times New Roman"/>
          <w:sz w:val="24"/>
          <w:szCs w:val="24"/>
        </w:rPr>
        <w:t>r</w:t>
      </w:r>
      <w:r w:rsidRPr="00DA3991">
        <w:rPr>
          <w:rFonts w:ascii="Times New Roman" w:hAnsi="Times New Roman" w:cs="Times New Roman"/>
          <w:sz w:val="24"/>
          <w:szCs w:val="24"/>
        </w:rPr>
        <w:t>ginal</w:t>
      </w:r>
      <w:r w:rsidRPr="00DA3991">
        <w:rPr>
          <w:rStyle w:val="Refdenotaderodap"/>
          <w:rFonts w:ascii="Times New Roman" w:hAnsi="Times New Roman" w:cs="Times New Roman"/>
          <w:sz w:val="24"/>
          <w:szCs w:val="24"/>
        </w:rPr>
        <w:footnoteReference w:id="8"/>
      </w:r>
      <w:r w:rsidRPr="00DA3991">
        <w:rPr>
          <w:rFonts w:ascii="Times New Roman" w:hAnsi="Times New Roman" w:cs="Times New Roman"/>
          <w:sz w:val="24"/>
          <w:szCs w:val="24"/>
        </w:rPr>
        <w:t xml:space="preserve"> dos produtos exportados faz com que a taxa de câmbio corrente seja mantida artificialmente valorizada em relação à taxa de câmbio que tornaria competitivos os bens industriais que o país produz. “Quanto menor for o custo marginal e, portanto, o preço de mercado do bem export</w:t>
      </w:r>
      <w:r w:rsidRPr="00DA3991">
        <w:rPr>
          <w:rFonts w:ascii="Times New Roman" w:hAnsi="Times New Roman" w:cs="Times New Roman"/>
          <w:sz w:val="24"/>
          <w:szCs w:val="24"/>
        </w:rPr>
        <w:t>a</w:t>
      </w:r>
      <w:r w:rsidRPr="00DA3991">
        <w:rPr>
          <w:rFonts w:ascii="Times New Roman" w:hAnsi="Times New Roman" w:cs="Times New Roman"/>
          <w:sz w:val="24"/>
          <w:szCs w:val="24"/>
        </w:rPr>
        <w:t>do em relação ao preço necessário, maior será a renda ricardiana e mais apreciada será a mo</w:t>
      </w:r>
      <w:r w:rsidRPr="00DA3991">
        <w:rPr>
          <w:rFonts w:ascii="Times New Roman" w:hAnsi="Times New Roman" w:cs="Times New Roman"/>
          <w:sz w:val="24"/>
          <w:szCs w:val="24"/>
        </w:rPr>
        <w:t>e</w:t>
      </w:r>
      <w:r w:rsidRPr="00DA3991">
        <w:rPr>
          <w:rFonts w:ascii="Times New Roman" w:hAnsi="Times New Roman" w:cs="Times New Roman"/>
          <w:sz w:val="24"/>
          <w:szCs w:val="24"/>
        </w:rPr>
        <w:t>da no país”. (BRESSER-PEREIRA, 2008, p.128)</w:t>
      </w:r>
    </w:p>
    <w:p w14:paraId="4959E0FF"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Assim, se um país apresentar a “doença holandesa”, a taxa de câmbio de equilíbrio corrente é mais apreciada do que a taxa de câmbio de equilíbrio industrial. Essa valorização cambial favor</w:t>
      </w:r>
      <w:r w:rsidRPr="00DA3991">
        <w:rPr>
          <w:rFonts w:ascii="Times New Roman" w:hAnsi="Times New Roman" w:cs="Times New Roman"/>
          <w:sz w:val="24"/>
          <w:szCs w:val="24"/>
        </w:rPr>
        <w:t>e</w:t>
      </w:r>
      <w:r w:rsidRPr="00DA3991">
        <w:rPr>
          <w:rFonts w:ascii="Times New Roman" w:hAnsi="Times New Roman" w:cs="Times New Roman"/>
          <w:sz w:val="24"/>
          <w:szCs w:val="24"/>
        </w:rPr>
        <w:t>ce a especialização do país em setores intensivos em recursos baratos, dotados de vantagens comp</w:t>
      </w:r>
      <w:r w:rsidRPr="00DA3991">
        <w:rPr>
          <w:rFonts w:ascii="Times New Roman" w:hAnsi="Times New Roman" w:cs="Times New Roman"/>
          <w:sz w:val="24"/>
          <w:szCs w:val="24"/>
        </w:rPr>
        <w:t>a</w:t>
      </w:r>
      <w:r w:rsidRPr="00DA3991">
        <w:rPr>
          <w:rFonts w:ascii="Times New Roman" w:hAnsi="Times New Roman" w:cs="Times New Roman"/>
          <w:sz w:val="24"/>
          <w:szCs w:val="24"/>
        </w:rPr>
        <w:t>rativas e desestimula a produção de setores que não possuem essas vantagens, como os bens indu</w:t>
      </w:r>
      <w:r w:rsidRPr="00DA3991">
        <w:rPr>
          <w:rFonts w:ascii="Times New Roman" w:hAnsi="Times New Roman" w:cs="Times New Roman"/>
          <w:sz w:val="24"/>
          <w:szCs w:val="24"/>
        </w:rPr>
        <w:t>s</w:t>
      </w:r>
      <w:r w:rsidRPr="00DA3991">
        <w:rPr>
          <w:rFonts w:ascii="Times New Roman" w:hAnsi="Times New Roman" w:cs="Times New Roman"/>
          <w:sz w:val="24"/>
          <w:szCs w:val="24"/>
        </w:rPr>
        <w:t>triais intensivos em tecnologia. De acordo com Bresser-Pereira (2008), a produção de bens industr</w:t>
      </w:r>
      <w:r w:rsidRPr="00DA3991">
        <w:rPr>
          <w:rFonts w:ascii="Times New Roman" w:hAnsi="Times New Roman" w:cs="Times New Roman"/>
          <w:sz w:val="24"/>
          <w:szCs w:val="24"/>
        </w:rPr>
        <w:t>i</w:t>
      </w:r>
      <w:r w:rsidRPr="00DA3991">
        <w:rPr>
          <w:rFonts w:ascii="Times New Roman" w:hAnsi="Times New Roman" w:cs="Times New Roman"/>
          <w:sz w:val="24"/>
          <w:szCs w:val="24"/>
        </w:rPr>
        <w:t>ais só seria viável se a produtividade de uma empresa fosse superior à produtividade obtida pelos países concorrentes em um grau maior do que a apr</w:t>
      </w:r>
      <w:r w:rsidRPr="00DA3991">
        <w:rPr>
          <w:rFonts w:ascii="Times New Roman" w:hAnsi="Times New Roman" w:cs="Times New Roman"/>
          <w:sz w:val="24"/>
          <w:szCs w:val="24"/>
        </w:rPr>
        <w:t>e</w:t>
      </w:r>
      <w:r w:rsidRPr="00DA3991">
        <w:rPr>
          <w:rFonts w:ascii="Times New Roman" w:hAnsi="Times New Roman" w:cs="Times New Roman"/>
          <w:sz w:val="24"/>
          <w:szCs w:val="24"/>
        </w:rPr>
        <w:t>ciação causada pela doença.</w:t>
      </w:r>
    </w:p>
    <w:p w14:paraId="1819738D"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Autores como Oreiro e Feijó (2010) sinalizam a possível ocorrência de “doença h</w:t>
      </w:r>
      <w:r w:rsidRPr="00DA3991">
        <w:rPr>
          <w:rFonts w:ascii="Times New Roman" w:hAnsi="Times New Roman" w:cs="Times New Roman"/>
          <w:sz w:val="24"/>
          <w:szCs w:val="24"/>
        </w:rPr>
        <w:t>o</w:t>
      </w:r>
      <w:r w:rsidRPr="00DA3991">
        <w:rPr>
          <w:rFonts w:ascii="Times New Roman" w:hAnsi="Times New Roman" w:cs="Times New Roman"/>
          <w:sz w:val="24"/>
          <w:szCs w:val="24"/>
        </w:rPr>
        <w:t>landesa” e de desindustrialização no Brasil a partir dos anos 2000, como fenômenos associados. Os autores verificaram que a forte apreciação da taxa de câmbio real efetiva, entre 2004-2008, foi acompanh</w:t>
      </w:r>
      <w:r w:rsidRPr="00DA3991">
        <w:rPr>
          <w:rFonts w:ascii="Times New Roman" w:hAnsi="Times New Roman" w:cs="Times New Roman"/>
          <w:sz w:val="24"/>
          <w:szCs w:val="24"/>
        </w:rPr>
        <w:t>a</w:t>
      </w:r>
      <w:r w:rsidRPr="00DA3991">
        <w:rPr>
          <w:rFonts w:ascii="Times New Roman" w:hAnsi="Times New Roman" w:cs="Times New Roman"/>
          <w:sz w:val="24"/>
          <w:szCs w:val="24"/>
        </w:rPr>
        <w:t>da pela perda de participação da indústria no produto do país. Associado a isso, a composição do saldo comercial brasileiro, baseado principalmente em produtos básicos, e a composição do valor adicionado da indústria brasileira, mostraram fortes evidências de desindustrialização, causada pela “doença holandesa”.</w:t>
      </w:r>
    </w:p>
    <w:p w14:paraId="2372A4B1"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Um argumento similar a esse é desenvolvido por Bresser-Pereira e Marconi (2008). Segundo esses autores, no período 1992-2007, o saldo da balança comercial de </w:t>
      </w:r>
      <w:r w:rsidRPr="00DA3991">
        <w:rPr>
          <w:rFonts w:ascii="Times New Roman" w:hAnsi="Times New Roman" w:cs="Times New Roman"/>
          <w:i/>
          <w:iCs/>
          <w:sz w:val="24"/>
          <w:szCs w:val="24"/>
        </w:rPr>
        <w:t xml:space="preserve">commodities </w:t>
      </w:r>
      <w:r w:rsidRPr="00DA3991">
        <w:rPr>
          <w:rFonts w:ascii="Times New Roman" w:hAnsi="Times New Roman" w:cs="Times New Roman"/>
          <w:sz w:val="24"/>
          <w:szCs w:val="24"/>
        </w:rPr>
        <w:t>apresentou um superávit crescente — passando de US$ 11 bilhões em 1992 para US$ 46,8 b</w:t>
      </w:r>
      <w:r w:rsidRPr="00DA3991">
        <w:rPr>
          <w:rFonts w:ascii="Times New Roman" w:hAnsi="Times New Roman" w:cs="Times New Roman"/>
          <w:sz w:val="24"/>
          <w:szCs w:val="24"/>
        </w:rPr>
        <w:t>i</w:t>
      </w:r>
      <w:r w:rsidRPr="00DA3991">
        <w:rPr>
          <w:rFonts w:ascii="Times New Roman" w:hAnsi="Times New Roman" w:cs="Times New Roman"/>
          <w:sz w:val="24"/>
          <w:szCs w:val="24"/>
        </w:rPr>
        <w:t>lhões em 2007 — ao passo que o saldo da balança comercial de manufaturados passou de um superávit de US$ 4 bilhões em 1992 para um déficit de US$ 9,8 bilhões em 2007. Os autores concluíram que a economia bras</w:t>
      </w:r>
      <w:r w:rsidRPr="00DA3991">
        <w:rPr>
          <w:rFonts w:ascii="Times New Roman" w:hAnsi="Times New Roman" w:cs="Times New Roman"/>
          <w:sz w:val="24"/>
          <w:szCs w:val="24"/>
        </w:rPr>
        <w:t>i</w:t>
      </w:r>
      <w:r w:rsidRPr="00DA3991">
        <w:rPr>
          <w:rFonts w:ascii="Times New Roman" w:hAnsi="Times New Roman" w:cs="Times New Roman"/>
          <w:sz w:val="24"/>
          <w:szCs w:val="24"/>
        </w:rPr>
        <w:t xml:space="preserve">leira pode estar sendo afetada pela “doença holandesa”, uma vez que, além do significativo aumento das exportações de </w:t>
      </w:r>
      <w:r w:rsidRPr="00DA3991">
        <w:rPr>
          <w:rFonts w:ascii="Times New Roman" w:hAnsi="Times New Roman" w:cs="Times New Roman"/>
          <w:i/>
          <w:iCs/>
          <w:sz w:val="24"/>
          <w:szCs w:val="24"/>
        </w:rPr>
        <w:t xml:space="preserve">commodities, </w:t>
      </w:r>
      <w:r w:rsidRPr="00DA3991">
        <w:rPr>
          <w:rFonts w:ascii="Times New Roman" w:hAnsi="Times New Roman" w:cs="Times New Roman"/>
          <w:sz w:val="24"/>
          <w:szCs w:val="24"/>
        </w:rPr>
        <w:t>a partir dos anos 2000, a taxa de câmbio apresentou forte apreci</w:t>
      </w:r>
      <w:r w:rsidRPr="00DA3991">
        <w:rPr>
          <w:rFonts w:ascii="Times New Roman" w:hAnsi="Times New Roman" w:cs="Times New Roman"/>
          <w:sz w:val="24"/>
          <w:szCs w:val="24"/>
        </w:rPr>
        <w:t>a</w:t>
      </w:r>
      <w:r w:rsidRPr="00DA3991">
        <w:rPr>
          <w:rFonts w:ascii="Times New Roman" w:hAnsi="Times New Roman" w:cs="Times New Roman"/>
          <w:sz w:val="24"/>
          <w:szCs w:val="24"/>
        </w:rPr>
        <w:t xml:space="preserve">ção, em decorrência do aumento da demanda e dos preços relativos das </w:t>
      </w:r>
      <w:r w:rsidRPr="00DA3991">
        <w:rPr>
          <w:rFonts w:ascii="Times New Roman" w:hAnsi="Times New Roman" w:cs="Times New Roman"/>
          <w:i/>
          <w:iCs/>
          <w:sz w:val="24"/>
          <w:szCs w:val="24"/>
        </w:rPr>
        <w:t xml:space="preserve">commodities, </w:t>
      </w:r>
      <w:r w:rsidRPr="00DA3991">
        <w:rPr>
          <w:rFonts w:ascii="Times New Roman" w:hAnsi="Times New Roman" w:cs="Times New Roman"/>
          <w:sz w:val="24"/>
          <w:szCs w:val="24"/>
        </w:rPr>
        <w:t xml:space="preserve">associado ao elevado diferencial entre a taxa de juros interna e externa. Os autores ressaltam que a elevação dos preços das </w:t>
      </w:r>
      <w:r w:rsidRPr="00DA3991">
        <w:rPr>
          <w:rFonts w:ascii="Times New Roman" w:hAnsi="Times New Roman" w:cs="Times New Roman"/>
          <w:i/>
          <w:iCs/>
          <w:sz w:val="24"/>
          <w:szCs w:val="24"/>
        </w:rPr>
        <w:t xml:space="preserve">commodities </w:t>
      </w:r>
      <w:r w:rsidRPr="00DA3991">
        <w:rPr>
          <w:rFonts w:ascii="Times New Roman" w:hAnsi="Times New Roman" w:cs="Times New Roman"/>
          <w:sz w:val="24"/>
          <w:szCs w:val="24"/>
        </w:rPr>
        <w:t xml:space="preserve">implicou o aumento da diferença entre a taxa de câmbio de equilíbrio </w:t>
      </w:r>
      <w:r w:rsidRPr="00DA3991">
        <w:rPr>
          <w:rFonts w:ascii="Times New Roman" w:hAnsi="Times New Roman" w:cs="Times New Roman"/>
          <w:sz w:val="24"/>
          <w:szCs w:val="24"/>
        </w:rPr>
        <w:lastRenderedPageBreak/>
        <w:t>co</w:t>
      </w:r>
      <w:r w:rsidRPr="00DA3991">
        <w:rPr>
          <w:rFonts w:ascii="Times New Roman" w:hAnsi="Times New Roman" w:cs="Times New Roman"/>
          <w:sz w:val="24"/>
          <w:szCs w:val="24"/>
        </w:rPr>
        <w:t>r</w:t>
      </w:r>
      <w:r w:rsidRPr="00DA3991">
        <w:rPr>
          <w:rFonts w:ascii="Times New Roman" w:hAnsi="Times New Roman" w:cs="Times New Roman"/>
          <w:sz w:val="24"/>
          <w:szCs w:val="24"/>
        </w:rPr>
        <w:t>rente e a taxa de câmbio de equilíbrio industrial, o que implicou na redução da competitividade da indústria nacional i</w:t>
      </w:r>
      <w:r w:rsidRPr="00DA3991">
        <w:rPr>
          <w:rFonts w:ascii="Times New Roman" w:hAnsi="Times New Roman" w:cs="Times New Roman"/>
          <w:sz w:val="24"/>
          <w:szCs w:val="24"/>
        </w:rPr>
        <w:t>n</w:t>
      </w:r>
      <w:r w:rsidRPr="00DA3991">
        <w:rPr>
          <w:rFonts w:ascii="Times New Roman" w:hAnsi="Times New Roman" w:cs="Times New Roman"/>
          <w:sz w:val="24"/>
          <w:szCs w:val="24"/>
        </w:rPr>
        <w:t xml:space="preserve">tensiva em tecnologia. </w:t>
      </w:r>
    </w:p>
    <w:p w14:paraId="0024E42F"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De acordo com as variáveis enfatizadas por Bresser-Pereira e Marconi (2008) e Oreiro e Fe</w:t>
      </w:r>
      <w:r w:rsidRPr="00DA3991">
        <w:rPr>
          <w:rFonts w:ascii="Times New Roman" w:hAnsi="Times New Roman" w:cs="Times New Roman"/>
          <w:sz w:val="24"/>
          <w:szCs w:val="24"/>
        </w:rPr>
        <w:t>i</w:t>
      </w:r>
      <w:r w:rsidRPr="00DA3991">
        <w:rPr>
          <w:rFonts w:ascii="Times New Roman" w:hAnsi="Times New Roman" w:cs="Times New Roman"/>
          <w:sz w:val="24"/>
          <w:szCs w:val="24"/>
        </w:rPr>
        <w:t>jó (2010), pode-se verificar alguns sintomas da “doença holandesa”, o que não significa que a me</w:t>
      </w:r>
      <w:r w:rsidRPr="00DA3991">
        <w:rPr>
          <w:rFonts w:ascii="Times New Roman" w:hAnsi="Times New Roman" w:cs="Times New Roman"/>
          <w:sz w:val="24"/>
          <w:szCs w:val="24"/>
        </w:rPr>
        <w:t>s</w:t>
      </w:r>
      <w:r w:rsidRPr="00DA3991">
        <w:rPr>
          <w:rFonts w:ascii="Times New Roman" w:hAnsi="Times New Roman" w:cs="Times New Roman"/>
          <w:sz w:val="24"/>
          <w:szCs w:val="24"/>
        </w:rPr>
        <w:t xml:space="preserve">ma esteja ocorrendo. Por exemplo, autores como Nassif (2008) e Lazzarini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xml:space="preserve"> (2013) contestam a tese de que esteja ocorrendo o fenômeno da “doença holandesa” e desi</w:t>
      </w:r>
      <w:r w:rsidRPr="00DA3991">
        <w:rPr>
          <w:rFonts w:ascii="Times New Roman" w:hAnsi="Times New Roman" w:cs="Times New Roman"/>
          <w:sz w:val="24"/>
          <w:szCs w:val="24"/>
        </w:rPr>
        <w:t>n</w:t>
      </w:r>
      <w:r w:rsidRPr="00DA3991">
        <w:rPr>
          <w:rFonts w:ascii="Times New Roman" w:hAnsi="Times New Roman" w:cs="Times New Roman"/>
          <w:sz w:val="24"/>
          <w:szCs w:val="24"/>
        </w:rPr>
        <w:t>dustrialização no Brasil.</w:t>
      </w:r>
    </w:p>
    <w:p w14:paraId="2252964C"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partir da análise de dados sobre a composição do valor adicionado, na indústria br</w:t>
      </w:r>
      <w:r w:rsidRPr="00DA3991">
        <w:rPr>
          <w:rFonts w:ascii="Times New Roman" w:hAnsi="Times New Roman" w:cs="Times New Roman"/>
          <w:sz w:val="24"/>
          <w:szCs w:val="24"/>
        </w:rPr>
        <w:t>a</w:t>
      </w:r>
      <w:r w:rsidRPr="00DA3991">
        <w:rPr>
          <w:rFonts w:ascii="Times New Roman" w:hAnsi="Times New Roman" w:cs="Times New Roman"/>
          <w:sz w:val="24"/>
          <w:szCs w:val="24"/>
        </w:rPr>
        <w:t xml:space="preserve">sileira, no período de 1996 a 2004, Nassif (2008) </w:t>
      </w:r>
      <w:r w:rsidRPr="00DA3991">
        <w:rPr>
          <w:rStyle w:val="Refdenotaderodap"/>
          <w:rFonts w:ascii="Times New Roman" w:hAnsi="Times New Roman" w:cs="Times New Roman"/>
          <w:sz w:val="24"/>
          <w:szCs w:val="24"/>
        </w:rPr>
        <w:footnoteReference w:id="9"/>
      </w:r>
      <w:r w:rsidRPr="00DA3991">
        <w:rPr>
          <w:rFonts w:ascii="Times New Roman" w:hAnsi="Times New Roman" w:cs="Times New Roman"/>
          <w:sz w:val="24"/>
          <w:szCs w:val="24"/>
        </w:rPr>
        <w:t xml:space="preserve"> conclui que não se pode afirmar que o Brasil tem pass</w:t>
      </w:r>
      <w:r w:rsidRPr="00DA3991">
        <w:rPr>
          <w:rFonts w:ascii="Times New Roman" w:hAnsi="Times New Roman" w:cs="Times New Roman"/>
          <w:sz w:val="24"/>
          <w:szCs w:val="24"/>
        </w:rPr>
        <w:t>a</w:t>
      </w:r>
      <w:r w:rsidRPr="00DA3991">
        <w:rPr>
          <w:rFonts w:ascii="Times New Roman" w:hAnsi="Times New Roman" w:cs="Times New Roman"/>
          <w:sz w:val="24"/>
          <w:szCs w:val="24"/>
        </w:rPr>
        <w:t>do por um processo de desindustrialização, uma vez que não ocorreu um proce</w:t>
      </w:r>
      <w:r w:rsidRPr="00DA3991">
        <w:rPr>
          <w:rFonts w:ascii="Times New Roman" w:hAnsi="Times New Roman" w:cs="Times New Roman"/>
          <w:sz w:val="24"/>
          <w:szCs w:val="24"/>
        </w:rPr>
        <w:t>s</w:t>
      </w:r>
      <w:r w:rsidRPr="00DA3991">
        <w:rPr>
          <w:rFonts w:ascii="Times New Roman" w:hAnsi="Times New Roman" w:cs="Times New Roman"/>
          <w:sz w:val="24"/>
          <w:szCs w:val="24"/>
        </w:rPr>
        <w:t>so generalizado de mudança na realocação de recursos produtivos e no padrão de especialização dos setores com tecn</w:t>
      </w:r>
      <w:r w:rsidRPr="00DA3991">
        <w:rPr>
          <w:rFonts w:ascii="Times New Roman" w:hAnsi="Times New Roman" w:cs="Times New Roman"/>
          <w:sz w:val="24"/>
          <w:szCs w:val="24"/>
        </w:rPr>
        <w:t>o</w:t>
      </w:r>
      <w:r w:rsidRPr="00DA3991">
        <w:rPr>
          <w:rFonts w:ascii="Times New Roman" w:hAnsi="Times New Roman" w:cs="Times New Roman"/>
          <w:sz w:val="24"/>
          <w:szCs w:val="24"/>
        </w:rPr>
        <w:t>logias intensivas, em escala, para as indústrias baseadas em recu</w:t>
      </w:r>
      <w:r w:rsidRPr="00DA3991">
        <w:rPr>
          <w:rFonts w:ascii="Times New Roman" w:hAnsi="Times New Roman" w:cs="Times New Roman"/>
          <w:sz w:val="24"/>
          <w:szCs w:val="24"/>
        </w:rPr>
        <w:t>r</w:t>
      </w:r>
      <w:r w:rsidRPr="00DA3991">
        <w:rPr>
          <w:rFonts w:ascii="Times New Roman" w:hAnsi="Times New Roman" w:cs="Times New Roman"/>
          <w:sz w:val="24"/>
          <w:szCs w:val="24"/>
        </w:rPr>
        <w:t>sos naturais e em trabalho. O autor busca esclarecer que o fenômeno da “doença holandesa” ou da desindustrialização, não significa um processo de perda de importância da indústria, como muitos autores sugerem, mas, o que vem oco</w:t>
      </w:r>
      <w:r w:rsidRPr="00DA3991">
        <w:rPr>
          <w:rFonts w:ascii="Times New Roman" w:hAnsi="Times New Roman" w:cs="Times New Roman"/>
          <w:sz w:val="24"/>
          <w:szCs w:val="24"/>
        </w:rPr>
        <w:t>r</w:t>
      </w:r>
      <w:r w:rsidRPr="00DA3991">
        <w:rPr>
          <w:rFonts w:ascii="Times New Roman" w:hAnsi="Times New Roman" w:cs="Times New Roman"/>
          <w:sz w:val="24"/>
          <w:szCs w:val="24"/>
        </w:rPr>
        <w:t>rendo, é uma mudança na estrutura interna da própria indústria em direção a setores intensivos em recursos naturais e trabalho.</w:t>
      </w:r>
    </w:p>
    <w:p w14:paraId="555CB66E"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Por sua vez, Lazzarini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xml:space="preserve"> (2013) mostram que não existem elementos que indiquem que as exportações de commodities no Brasil poderiam representar uma “maldição”. Muito pelo contrário, a partir da análise do Valor da transformação industrial (VTI) por trabalhador e da Produtividade t</w:t>
      </w:r>
      <w:r w:rsidRPr="00DA3991">
        <w:rPr>
          <w:rFonts w:ascii="Times New Roman" w:hAnsi="Times New Roman" w:cs="Times New Roman"/>
          <w:sz w:val="24"/>
          <w:szCs w:val="24"/>
        </w:rPr>
        <w:t>o</w:t>
      </w:r>
      <w:r w:rsidRPr="00DA3991">
        <w:rPr>
          <w:rFonts w:ascii="Times New Roman" w:hAnsi="Times New Roman" w:cs="Times New Roman"/>
          <w:sz w:val="24"/>
          <w:szCs w:val="24"/>
        </w:rPr>
        <w:t xml:space="preserve">tal de fatores (PTF) em setores industriais de </w:t>
      </w:r>
      <w:r w:rsidRPr="00DA3991">
        <w:rPr>
          <w:rFonts w:ascii="Times New Roman" w:hAnsi="Times New Roman" w:cs="Times New Roman"/>
          <w:i/>
          <w:iCs/>
          <w:sz w:val="24"/>
          <w:szCs w:val="24"/>
        </w:rPr>
        <w:t>commodities</w:t>
      </w:r>
      <w:r w:rsidRPr="00DA3991">
        <w:rPr>
          <w:rFonts w:ascii="Times New Roman" w:hAnsi="Times New Roman" w:cs="Times New Roman"/>
          <w:sz w:val="24"/>
          <w:szCs w:val="24"/>
        </w:rPr>
        <w:t xml:space="preserve"> e não </w:t>
      </w:r>
      <w:r w:rsidRPr="00DA3991">
        <w:rPr>
          <w:rFonts w:ascii="Times New Roman" w:hAnsi="Times New Roman" w:cs="Times New Roman"/>
          <w:i/>
          <w:iCs/>
          <w:sz w:val="24"/>
          <w:szCs w:val="24"/>
        </w:rPr>
        <w:t>commod</w:t>
      </w:r>
      <w:r w:rsidRPr="00DA3991">
        <w:rPr>
          <w:rFonts w:ascii="Times New Roman" w:hAnsi="Times New Roman" w:cs="Times New Roman"/>
          <w:i/>
          <w:iCs/>
          <w:sz w:val="24"/>
          <w:szCs w:val="24"/>
        </w:rPr>
        <w:t>i</w:t>
      </w:r>
      <w:r w:rsidRPr="00DA3991">
        <w:rPr>
          <w:rFonts w:ascii="Times New Roman" w:hAnsi="Times New Roman" w:cs="Times New Roman"/>
          <w:i/>
          <w:iCs/>
          <w:sz w:val="24"/>
          <w:szCs w:val="24"/>
        </w:rPr>
        <w:t>ties</w:t>
      </w:r>
      <w:r w:rsidRPr="00DA3991">
        <w:rPr>
          <w:rFonts w:ascii="Times New Roman" w:hAnsi="Times New Roman" w:cs="Times New Roman"/>
          <w:sz w:val="24"/>
          <w:szCs w:val="24"/>
        </w:rPr>
        <w:t xml:space="preserve">, no período de 1996 a 2009, os autores verificam que as </w:t>
      </w:r>
      <w:r w:rsidRPr="00DA3991">
        <w:rPr>
          <w:rFonts w:ascii="Times New Roman" w:hAnsi="Times New Roman" w:cs="Times New Roman"/>
          <w:i/>
          <w:iCs/>
          <w:sz w:val="24"/>
          <w:szCs w:val="24"/>
        </w:rPr>
        <w:t>commodities,</w:t>
      </w:r>
      <w:r w:rsidRPr="00DA3991">
        <w:rPr>
          <w:rFonts w:ascii="Times New Roman" w:hAnsi="Times New Roman" w:cs="Times New Roman"/>
          <w:sz w:val="24"/>
          <w:szCs w:val="24"/>
        </w:rPr>
        <w:t xml:space="preserve"> no Brasil, exibem maior valor adicionado que o</w:t>
      </w:r>
      <w:r w:rsidRPr="00DA3991">
        <w:rPr>
          <w:rFonts w:ascii="Times New Roman" w:hAnsi="Times New Roman" w:cs="Times New Roman"/>
          <w:sz w:val="24"/>
          <w:szCs w:val="24"/>
        </w:rPr>
        <w:t>u</w:t>
      </w:r>
      <w:r w:rsidRPr="00DA3991">
        <w:rPr>
          <w:rFonts w:ascii="Times New Roman" w:hAnsi="Times New Roman" w:cs="Times New Roman"/>
          <w:sz w:val="24"/>
          <w:szCs w:val="24"/>
        </w:rPr>
        <w:t xml:space="preserve">tros produtos. Isso, porque as cadeias produtivas no setor de </w:t>
      </w:r>
      <w:r w:rsidRPr="00DA3991">
        <w:rPr>
          <w:rFonts w:ascii="Times New Roman" w:hAnsi="Times New Roman" w:cs="Times New Roman"/>
          <w:i/>
          <w:iCs/>
          <w:sz w:val="24"/>
          <w:szCs w:val="24"/>
        </w:rPr>
        <w:t>commodities</w:t>
      </w:r>
      <w:r w:rsidRPr="00DA3991">
        <w:rPr>
          <w:rFonts w:ascii="Times New Roman" w:hAnsi="Times New Roman" w:cs="Times New Roman"/>
          <w:sz w:val="24"/>
          <w:szCs w:val="24"/>
        </w:rPr>
        <w:t xml:space="preserve"> tem se mostrado inovad</w:t>
      </w:r>
      <w:r w:rsidRPr="00DA3991">
        <w:rPr>
          <w:rFonts w:ascii="Times New Roman" w:hAnsi="Times New Roman" w:cs="Times New Roman"/>
          <w:sz w:val="24"/>
          <w:szCs w:val="24"/>
        </w:rPr>
        <w:t>o</w:t>
      </w:r>
      <w:r w:rsidRPr="00DA3991">
        <w:rPr>
          <w:rFonts w:ascii="Times New Roman" w:hAnsi="Times New Roman" w:cs="Times New Roman"/>
          <w:sz w:val="24"/>
          <w:szCs w:val="24"/>
        </w:rPr>
        <w:t>ras, com grandes possibilidades de avanços tecnológ</w:t>
      </w:r>
      <w:r w:rsidRPr="00DA3991">
        <w:rPr>
          <w:rFonts w:ascii="Times New Roman" w:hAnsi="Times New Roman" w:cs="Times New Roman"/>
          <w:sz w:val="24"/>
          <w:szCs w:val="24"/>
        </w:rPr>
        <w:t>i</w:t>
      </w:r>
      <w:r w:rsidRPr="00DA3991">
        <w:rPr>
          <w:rFonts w:ascii="Times New Roman" w:hAnsi="Times New Roman" w:cs="Times New Roman"/>
          <w:sz w:val="24"/>
          <w:szCs w:val="24"/>
        </w:rPr>
        <w:t>cos como em genética agrícola, mecanização, agroenergia, etc. Além disso, a atividade de produção e exportação de commodities requer toda uma logística que envolve construção de portos e rodovias, o que gera efeitos no crescimento econôm</w:t>
      </w:r>
      <w:r w:rsidRPr="00DA3991">
        <w:rPr>
          <w:rFonts w:ascii="Times New Roman" w:hAnsi="Times New Roman" w:cs="Times New Roman"/>
          <w:sz w:val="24"/>
          <w:szCs w:val="24"/>
        </w:rPr>
        <w:t>i</w:t>
      </w:r>
      <w:r w:rsidRPr="00DA3991">
        <w:rPr>
          <w:rFonts w:ascii="Times New Roman" w:hAnsi="Times New Roman" w:cs="Times New Roman"/>
          <w:sz w:val="24"/>
          <w:szCs w:val="24"/>
        </w:rPr>
        <w:t>co. O que mais importaria, conforme os autores, não é o que o país produz, mas, sim, os ganhos si</w:t>
      </w:r>
      <w:r w:rsidRPr="00DA3991">
        <w:rPr>
          <w:rFonts w:ascii="Times New Roman" w:hAnsi="Times New Roman" w:cs="Times New Roman"/>
          <w:sz w:val="24"/>
          <w:szCs w:val="24"/>
        </w:rPr>
        <w:t>s</w:t>
      </w:r>
      <w:r w:rsidRPr="00DA3991">
        <w:rPr>
          <w:rFonts w:ascii="Times New Roman" w:hAnsi="Times New Roman" w:cs="Times New Roman"/>
          <w:sz w:val="24"/>
          <w:szCs w:val="24"/>
        </w:rPr>
        <w:t>temáticos de produtivid</w:t>
      </w:r>
      <w:r w:rsidRPr="00DA3991">
        <w:rPr>
          <w:rFonts w:ascii="Times New Roman" w:hAnsi="Times New Roman" w:cs="Times New Roman"/>
          <w:sz w:val="24"/>
          <w:szCs w:val="24"/>
        </w:rPr>
        <w:t>a</w:t>
      </w:r>
      <w:r w:rsidRPr="00DA3991">
        <w:rPr>
          <w:rFonts w:ascii="Times New Roman" w:hAnsi="Times New Roman" w:cs="Times New Roman"/>
          <w:sz w:val="24"/>
          <w:szCs w:val="24"/>
        </w:rPr>
        <w:t>de e inovação que ele obtém em relação aos seus concorrentes.</w:t>
      </w:r>
    </w:p>
    <w:p w14:paraId="60CF7380"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Lazzarini </w:t>
      </w:r>
      <w:r w:rsidRPr="00DA3991">
        <w:rPr>
          <w:rFonts w:ascii="Times New Roman" w:hAnsi="Times New Roman" w:cs="Times New Roman"/>
          <w:i/>
          <w:iCs/>
          <w:sz w:val="24"/>
          <w:szCs w:val="24"/>
        </w:rPr>
        <w:t xml:space="preserve">et al </w:t>
      </w:r>
      <w:r w:rsidRPr="00DA3991">
        <w:rPr>
          <w:rFonts w:ascii="Times New Roman" w:hAnsi="Times New Roman" w:cs="Times New Roman"/>
          <w:sz w:val="24"/>
          <w:szCs w:val="24"/>
        </w:rPr>
        <w:t>(2013) indicam que, até 2010, não se encontraram evidências da “doença h</w:t>
      </w:r>
      <w:r w:rsidRPr="00DA3991">
        <w:rPr>
          <w:rFonts w:ascii="Times New Roman" w:hAnsi="Times New Roman" w:cs="Times New Roman"/>
          <w:sz w:val="24"/>
          <w:szCs w:val="24"/>
        </w:rPr>
        <w:t>o</w:t>
      </w:r>
      <w:r w:rsidRPr="00DA3991">
        <w:rPr>
          <w:rFonts w:ascii="Times New Roman" w:hAnsi="Times New Roman" w:cs="Times New Roman"/>
          <w:sz w:val="24"/>
          <w:szCs w:val="24"/>
        </w:rPr>
        <w:t>landesa” no Brasil, ou então, seus efeitos foram irrelevantes para explicar a perda de d</w:t>
      </w:r>
      <w:r w:rsidRPr="00DA3991">
        <w:rPr>
          <w:rFonts w:ascii="Times New Roman" w:hAnsi="Times New Roman" w:cs="Times New Roman"/>
          <w:sz w:val="24"/>
          <w:szCs w:val="24"/>
        </w:rPr>
        <w:t>i</w:t>
      </w:r>
      <w:r w:rsidRPr="00DA3991">
        <w:rPr>
          <w:rFonts w:ascii="Times New Roman" w:hAnsi="Times New Roman" w:cs="Times New Roman"/>
          <w:sz w:val="24"/>
          <w:szCs w:val="24"/>
        </w:rPr>
        <w:t>namicidade na indústria. Para os autores, o Brasil vem sofrendo não de uma doença “holandesa”, mas de uma doença “brasileira”, decorrente de instituições fracas, frequentes mudanças na regulamentação, d</w:t>
      </w:r>
      <w:r w:rsidRPr="00DA3991">
        <w:rPr>
          <w:rFonts w:ascii="Times New Roman" w:hAnsi="Times New Roman" w:cs="Times New Roman"/>
          <w:sz w:val="24"/>
          <w:szCs w:val="24"/>
        </w:rPr>
        <w:t>e</w:t>
      </w:r>
      <w:r w:rsidRPr="00DA3991">
        <w:rPr>
          <w:rFonts w:ascii="Times New Roman" w:hAnsi="Times New Roman" w:cs="Times New Roman"/>
          <w:sz w:val="24"/>
          <w:szCs w:val="24"/>
        </w:rPr>
        <w:t>ficiências de infraestrutura, cargas tributárias elevadas e baixos inve</w:t>
      </w:r>
      <w:r w:rsidRPr="00DA3991">
        <w:rPr>
          <w:rFonts w:ascii="Times New Roman" w:hAnsi="Times New Roman" w:cs="Times New Roman"/>
          <w:sz w:val="24"/>
          <w:szCs w:val="24"/>
        </w:rPr>
        <w:t>s</w:t>
      </w:r>
      <w:r w:rsidRPr="00DA3991">
        <w:rPr>
          <w:rFonts w:ascii="Times New Roman" w:hAnsi="Times New Roman" w:cs="Times New Roman"/>
          <w:sz w:val="24"/>
          <w:szCs w:val="24"/>
        </w:rPr>
        <w:t>timentos em educação, ciência e tecnologia. A abundância de recursos naturais é um privilégio para o País, pois é uma vantagem comparativa natural. Muitos países podem estabelecer plantas industriais ou de montagem, mas poucos têm disponibilidade de recursos naturais e condições de solo e clima adequados para a pr</w:t>
      </w:r>
      <w:r w:rsidRPr="00DA3991">
        <w:rPr>
          <w:rFonts w:ascii="Times New Roman" w:hAnsi="Times New Roman" w:cs="Times New Roman"/>
          <w:sz w:val="24"/>
          <w:szCs w:val="24"/>
        </w:rPr>
        <w:t>o</w:t>
      </w:r>
      <w:r w:rsidRPr="00DA3991">
        <w:rPr>
          <w:rFonts w:ascii="Times New Roman" w:hAnsi="Times New Roman" w:cs="Times New Roman"/>
          <w:sz w:val="24"/>
          <w:szCs w:val="24"/>
        </w:rPr>
        <w:t>dução agrícola primária, em larga escala.</w:t>
      </w:r>
    </w:p>
    <w:p w14:paraId="118ED1A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Bonelli </w:t>
      </w:r>
      <w:r w:rsidRPr="00DA3991">
        <w:rPr>
          <w:rFonts w:ascii="Times New Roman" w:hAnsi="Times New Roman" w:cs="Times New Roman"/>
          <w:i/>
          <w:iCs/>
          <w:sz w:val="24"/>
          <w:szCs w:val="24"/>
        </w:rPr>
        <w:t xml:space="preserve">et al </w:t>
      </w:r>
      <w:r w:rsidRPr="00DA3991">
        <w:rPr>
          <w:rFonts w:ascii="Times New Roman" w:hAnsi="Times New Roman" w:cs="Times New Roman"/>
          <w:sz w:val="24"/>
          <w:szCs w:val="24"/>
        </w:rPr>
        <w:t>(2013), analisando a estrutura industrial brasileira e a participação pe</w:t>
      </w:r>
      <w:r w:rsidRPr="00DA3991">
        <w:rPr>
          <w:rFonts w:ascii="Times New Roman" w:hAnsi="Times New Roman" w:cs="Times New Roman"/>
          <w:sz w:val="24"/>
          <w:szCs w:val="24"/>
        </w:rPr>
        <w:t>r</w:t>
      </w:r>
      <w:r w:rsidRPr="00DA3991">
        <w:rPr>
          <w:rFonts w:ascii="Times New Roman" w:hAnsi="Times New Roman" w:cs="Times New Roman"/>
          <w:sz w:val="24"/>
          <w:szCs w:val="24"/>
        </w:rPr>
        <w:t>centual da indústria de transformação no PIB, a preços básicos de 1947 a 2010, buscam ver</w:t>
      </w:r>
      <w:r w:rsidRPr="00DA3991">
        <w:rPr>
          <w:rFonts w:ascii="Times New Roman" w:hAnsi="Times New Roman" w:cs="Times New Roman"/>
          <w:sz w:val="24"/>
          <w:szCs w:val="24"/>
        </w:rPr>
        <w:t>i</w:t>
      </w:r>
      <w:r w:rsidRPr="00DA3991">
        <w:rPr>
          <w:rFonts w:ascii="Times New Roman" w:hAnsi="Times New Roman" w:cs="Times New Roman"/>
          <w:sz w:val="24"/>
          <w:szCs w:val="24"/>
        </w:rPr>
        <w:t>ficar se a indústria, de fato, veio perdendo participação e os motivos que levaram a isso. Constataram que a perda de peso industrial começou no início dos anos 1990, com o processo de abertura comercial. O decré</w:t>
      </w:r>
      <w:r w:rsidRPr="00DA3991">
        <w:rPr>
          <w:rFonts w:ascii="Times New Roman" w:hAnsi="Times New Roman" w:cs="Times New Roman"/>
          <w:sz w:val="24"/>
          <w:szCs w:val="24"/>
        </w:rPr>
        <w:t>s</w:t>
      </w:r>
      <w:r w:rsidRPr="00DA3991">
        <w:rPr>
          <w:rFonts w:ascii="Times New Roman" w:hAnsi="Times New Roman" w:cs="Times New Roman"/>
          <w:sz w:val="24"/>
          <w:szCs w:val="24"/>
        </w:rPr>
        <w:t xml:space="preserve">cimo de produção industrial pode ser explicado por uma mudança de caráter cíclico, derivada da tendência de mudanças nos padrões de consumo, </w:t>
      </w:r>
      <w:r w:rsidRPr="00DA3991">
        <w:rPr>
          <w:rFonts w:ascii="Times New Roman" w:hAnsi="Times New Roman" w:cs="Times New Roman"/>
          <w:sz w:val="24"/>
          <w:szCs w:val="24"/>
        </w:rPr>
        <w:lastRenderedPageBreak/>
        <w:t>conforme os países avançam, e do peso que as at</w:t>
      </w:r>
      <w:r w:rsidRPr="00DA3991">
        <w:rPr>
          <w:rFonts w:ascii="Times New Roman" w:hAnsi="Times New Roman" w:cs="Times New Roman"/>
          <w:sz w:val="24"/>
          <w:szCs w:val="24"/>
        </w:rPr>
        <w:t>i</w:t>
      </w:r>
      <w:r w:rsidRPr="00DA3991">
        <w:rPr>
          <w:rFonts w:ascii="Times New Roman" w:hAnsi="Times New Roman" w:cs="Times New Roman"/>
          <w:sz w:val="24"/>
          <w:szCs w:val="24"/>
        </w:rPr>
        <w:t>vidades de serviços alcançam em relação às atividades industriais. Além disso, o aumento da co</w:t>
      </w:r>
      <w:r w:rsidRPr="00DA3991">
        <w:rPr>
          <w:rFonts w:ascii="Times New Roman" w:hAnsi="Times New Roman" w:cs="Times New Roman"/>
          <w:sz w:val="24"/>
          <w:szCs w:val="24"/>
        </w:rPr>
        <w:t>n</w:t>
      </w:r>
      <w:r w:rsidRPr="00DA3991">
        <w:rPr>
          <w:rFonts w:ascii="Times New Roman" w:hAnsi="Times New Roman" w:cs="Times New Roman"/>
          <w:sz w:val="24"/>
          <w:szCs w:val="24"/>
        </w:rPr>
        <w:t>corrência chinesa tem alterado os padrões de comércio. A alta competitividade dos produtos chin</w:t>
      </w:r>
      <w:r w:rsidRPr="00DA3991">
        <w:rPr>
          <w:rFonts w:ascii="Times New Roman" w:hAnsi="Times New Roman" w:cs="Times New Roman"/>
          <w:sz w:val="24"/>
          <w:szCs w:val="24"/>
        </w:rPr>
        <w:t>e</w:t>
      </w:r>
      <w:r w:rsidRPr="00DA3991">
        <w:rPr>
          <w:rFonts w:ascii="Times New Roman" w:hAnsi="Times New Roman" w:cs="Times New Roman"/>
          <w:sz w:val="24"/>
          <w:szCs w:val="24"/>
        </w:rPr>
        <w:t>ses tem permitido penetração em mercados como o dos Estados Unidos e outros países da OCDE, portanto, além de serem fortes concorrentes dos produtos nacionais no mercado interno, também d</w:t>
      </w:r>
      <w:r w:rsidRPr="00DA3991">
        <w:rPr>
          <w:rFonts w:ascii="Times New Roman" w:hAnsi="Times New Roman" w:cs="Times New Roman"/>
          <w:sz w:val="24"/>
          <w:szCs w:val="24"/>
        </w:rPr>
        <w:t>i</w:t>
      </w:r>
      <w:r w:rsidRPr="00DA3991">
        <w:rPr>
          <w:rFonts w:ascii="Times New Roman" w:hAnsi="Times New Roman" w:cs="Times New Roman"/>
          <w:sz w:val="24"/>
          <w:szCs w:val="24"/>
        </w:rPr>
        <w:t>ficultam a expansão do comércio dos produtos brasileiros, em outros mercados. Os autores verif</w:t>
      </w:r>
      <w:r w:rsidRPr="00DA3991">
        <w:rPr>
          <w:rFonts w:ascii="Times New Roman" w:hAnsi="Times New Roman" w:cs="Times New Roman"/>
          <w:sz w:val="24"/>
          <w:szCs w:val="24"/>
        </w:rPr>
        <w:t>i</w:t>
      </w:r>
      <w:r w:rsidRPr="00DA3991">
        <w:rPr>
          <w:rFonts w:ascii="Times New Roman" w:hAnsi="Times New Roman" w:cs="Times New Roman"/>
          <w:sz w:val="24"/>
          <w:szCs w:val="24"/>
        </w:rPr>
        <w:t>cam que a desaceleração da indústria brasileira pouco tem a ver com a abundância de recursos nat</w:t>
      </w:r>
      <w:r w:rsidRPr="00DA3991">
        <w:rPr>
          <w:rFonts w:ascii="Times New Roman" w:hAnsi="Times New Roman" w:cs="Times New Roman"/>
          <w:sz w:val="24"/>
          <w:szCs w:val="24"/>
        </w:rPr>
        <w:t>u</w:t>
      </w:r>
      <w:r w:rsidRPr="00DA3991">
        <w:rPr>
          <w:rFonts w:ascii="Times New Roman" w:hAnsi="Times New Roman" w:cs="Times New Roman"/>
          <w:sz w:val="24"/>
          <w:szCs w:val="24"/>
        </w:rPr>
        <w:t>rais, mas, sim, com fatores próprios do dinamismo industrial e com a concorrência externa, ressa</w:t>
      </w:r>
      <w:r w:rsidRPr="00DA3991">
        <w:rPr>
          <w:rFonts w:ascii="Times New Roman" w:hAnsi="Times New Roman" w:cs="Times New Roman"/>
          <w:sz w:val="24"/>
          <w:szCs w:val="24"/>
        </w:rPr>
        <w:t>l</w:t>
      </w:r>
      <w:r w:rsidRPr="00DA3991">
        <w:rPr>
          <w:rFonts w:ascii="Times New Roman" w:hAnsi="Times New Roman" w:cs="Times New Roman"/>
          <w:sz w:val="24"/>
          <w:szCs w:val="24"/>
        </w:rPr>
        <w:t>tando que o desempenho macroeconômico também impacta significativamente.</w:t>
      </w:r>
    </w:p>
    <w:p w14:paraId="2F0E2A45"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Bonelli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xml:space="preserve"> (2013) realizam uma análise econométrica, levando em conta as variáveis de grau de desenvolvimento econômico, população, tecnologia, características institucionais e dotação de recursos naturais, a fim de verificar se o peso da indústria brasileira, ao longo de 1970 a 2009, é considerado normal em relação à “norma internacional”. Nos anos 1970 até a segunda metade de 1980, a indústria apresentou um peso acima do normal, mas, a partir de 1990, com o processo de abertura comercial, convergiu para o padrão normal, situando-se ligeiramente abaixo dele, até r</w:t>
      </w:r>
      <w:r w:rsidRPr="00DA3991">
        <w:rPr>
          <w:rFonts w:ascii="Times New Roman" w:hAnsi="Times New Roman" w:cs="Times New Roman"/>
          <w:sz w:val="24"/>
          <w:szCs w:val="24"/>
        </w:rPr>
        <w:t>e</w:t>
      </w:r>
      <w:r w:rsidRPr="00DA3991">
        <w:rPr>
          <w:rFonts w:ascii="Times New Roman" w:hAnsi="Times New Roman" w:cs="Times New Roman"/>
          <w:sz w:val="24"/>
          <w:szCs w:val="24"/>
        </w:rPr>
        <w:t>centemente. Portanto, considerando as variáveis em questão, dentre elas a abundância de recursos naturais, o grau de industrialização brasileira situa-se um pouco abaixo da norma internacional.</w:t>
      </w:r>
    </w:p>
    <w:p w14:paraId="4D7865CB"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A ocorrência do fenômeno da “doença holandesa”, no Brasil, é um tema controverso. De um lado, autores como Bresser Pereira e Marconi (2008) e Oreiro Feijó (2010), defendem a hipótese de que o volume de entrada de divisas oriundas das exportações de </w:t>
      </w:r>
      <w:r w:rsidRPr="00DA3991">
        <w:rPr>
          <w:rFonts w:ascii="Times New Roman" w:hAnsi="Times New Roman" w:cs="Times New Roman"/>
          <w:i/>
          <w:iCs/>
          <w:sz w:val="24"/>
          <w:szCs w:val="24"/>
        </w:rPr>
        <w:t>commodities</w:t>
      </w:r>
      <w:r w:rsidRPr="00DA3991">
        <w:rPr>
          <w:rFonts w:ascii="Times New Roman" w:hAnsi="Times New Roman" w:cs="Times New Roman"/>
          <w:sz w:val="24"/>
          <w:szCs w:val="24"/>
        </w:rPr>
        <w:t xml:space="preserve"> tem levado a sobre</w:t>
      </w:r>
      <w:r w:rsidRPr="00DA3991">
        <w:rPr>
          <w:rFonts w:ascii="Times New Roman" w:hAnsi="Times New Roman" w:cs="Times New Roman"/>
          <w:sz w:val="24"/>
          <w:szCs w:val="24"/>
        </w:rPr>
        <w:t>a</w:t>
      </w:r>
      <w:r w:rsidRPr="00DA3991">
        <w:rPr>
          <w:rFonts w:ascii="Times New Roman" w:hAnsi="Times New Roman" w:cs="Times New Roman"/>
          <w:sz w:val="24"/>
          <w:szCs w:val="24"/>
        </w:rPr>
        <w:t>preciação cambial, afetando negativamente a produção e exportação de produtos industriais brasile</w:t>
      </w:r>
      <w:r w:rsidRPr="00DA3991">
        <w:rPr>
          <w:rFonts w:ascii="Times New Roman" w:hAnsi="Times New Roman" w:cs="Times New Roman"/>
          <w:sz w:val="24"/>
          <w:szCs w:val="24"/>
        </w:rPr>
        <w:t>i</w:t>
      </w:r>
      <w:r w:rsidRPr="00DA3991">
        <w:rPr>
          <w:rFonts w:ascii="Times New Roman" w:hAnsi="Times New Roman" w:cs="Times New Roman"/>
          <w:sz w:val="24"/>
          <w:szCs w:val="24"/>
        </w:rPr>
        <w:t>ro, bem como, o crescimento do produto a taxas mais elevadas e sustentadas no longo prazo. Re</w:t>
      </w:r>
      <w:r w:rsidRPr="00DA3991">
        <w:rPr>
          <w:rFonts w:ascii="Times New Roman" w:hAnsi="Times New Roman" w:cs="Times New Roman"/>
          <w:sz w:val="24"/>
          <w:szCs w:val="24"/>
        </w:rPr>
        <w:t>s</w:t>
      </w:r>
      <w:r w:rsidRPr="00DA3991">
        <w:rPr>
          <w:rFonts w:ascii="Times New Roman" w:hAnsi="Times New Roman" w:cs="Times New Roman"/>
          <w:sz w:val="24"/>
          <w:szCs w:val="24"/>
        </w:rPr>
        <w:t>salta-se que tais autores não se opõem às exportações de pr</w:t>
      </w:r>
      <w:r w:rsidRPr="00DA3991">
        <w:rPr>
          <w:rFonts w:ascii="Times New Roman" w:hAnsi="Times New Roman" w:cs="Times New Roman"/>
          <w:sz w:val="24"/>
          <w:szCs w:val="24"/>
        </w:rPr>
        <w:t>o</w:t>
      </w:r>
      <w:r w:rsidRPr="00DA3991">
        <w:rPr>
          <w:rFonts w:ascii="Times New Roman" w:hAnsi="Times New Roman" w:cs="Times New Roman"/>
          <w:sz w:val="24"/>
          <w:szCs w:val="24"/>
        </w:rPr>
        <w:t>dutos básicos, mas entendem que seria necessário buscar uma taxa de câmbio competitiva p</w:t>
      </w:r>
      <w:r w:rsidRPr="00DA3991">
        <w:rPr>
          <w:rFonts w:ascii="Times New Roman" w:hAnsi="Times New Roman" w:cs="Times New Roman"/>
          <w:sz w:val="24"/>
          <w:szCs w:val="24"/>
        </w:rPr>
        <w:t>a</w:t>
      </w:r>
      <w:r w:rsidRPr="00DA3991">
        <w:rPr>
          <w:rFonts w:ascii="Times New Roman" w:hAnsi="Times New Roman" w:cs="Times New Roman"/>
          <w:sz w:val="24"/>
          <w:szCs w:val="24"/>
        </w:rPr>
        <w:t>ra minimizar os efeitos da apreciação cambial nos setores industriais, como estratégia de desenvolvimento econômico para economias como a br</w:t>
      </w:r>
      <w:r w:rsidRPr="00DA3991">
        <w:rPr>
          <w:rFonts w:ascii="Times New Roman" w:hAnsi="Times New Roman" w:cs="Times New Roman"/>
          <w:sz w:val="24"/>
          <w:szCs w:val="24"/>
        </w:rPr>
        <w:t>a</w:t>
      </w:r>
      <w:r w:rsidRPr="00DA3991">
        <w:rPr>
          <w:rFonts w:ascii="Times New Roman" w:hAnsi="Times New Roman" w:cs="Times New Roman"/>
          <w:sz w:val="24"/>
          <w:szCs w:val="24"/>
        </w:rPr>
        <w:t xml:space="preserve">sileira. Por outro lado, para os autores Nassif (2008), Lazzarini </w:t>
      </w:r>
      <w:r w:rsidRPr="00DA3991">
        <w:rPr>
          <w:rFonts w:ascii="Times New Roman" w:hAnsi="Times New Roman" w:cs="Times New Roman"/>
          <w:i/>
          <w:iCs/>
          <w:sz w:val="24"/>
          <w:szCs w:val="24"/>
        </w:rPr>
        <w:t xml:space="preserve">et al </w:t>
      </w:r>
      <w:r w:rsidRPr="00DA3991">
        <w:rPr>
          <w:rFonts w:ascii="Times New Roman" w:hAnsi="Times New Roman" w:cs="Times New Roman"/>
          <w:sz w:val="24"/>
          <w:szCs w:val="24"/>
        </w:rPr>
        <w:t xml:space="preserve">(2013), Bonelli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xml:space="preserve"> (2013), o setor industrial e o crescimento econômico não são prejudicados pelo efeito do </w:t>
      </w:r>
      <w:r w:rsidRPr="00DA3991">
        <w:rPr>
          <w:rFonts w:ascii="Times New Roman" w:hAnsi="Times New Roman" w:cs="Times New Roman"/>
          <w:i/>
          <w:iCs/>
          <w:sz w:val="24"/>
          <w:szCs w:val="24"/>
        </w:rPr>
        <w:t>boom</w:t>
      </w:r>
      <w:r w:rsidRPr="00DA3991">
        <w:rPr>
          <w:rFonts w:ascii="Times New Roman" w:hAnsi="Times New Roman" w:cs="Times New Roman"/>
          <w:sz w:val="24"/>
          <w:szCs w:val="24"/>
        </w:rPr>
        <w:t xml:space="preserve"> de export</w:t>
      </w:r>
      <w:r w:rsidRPr="00DA3991">
        <w:rPr>
          <w:rFonts w:ascii="Times New Roman" w:hAnsi="Times New Roman" w:cs="Times New Roman"/>
          <w:sz w:val="24"/>
          <w:szCs w:val="24"/>
        </w:rPr>
        <w:t>a</w:t>
      </w:r>
      <w:r w:rsidRPr="00DA3991">
        <w:rPr>
          <w:rFonts w:ascii="Times New Roman" w:hAnsi="Times New Roman" w:cs="Times New Roman"/>
          <w:sz w:val="24"/>
          <w:szCs w:val="24"/>
        </w:rPr>
        <w:t xml:space="preserve">ções de </w:t>
      </w:r>
      <w:r w:rsidRPr="00DA3991">
        <w:rPr>
          <w:rFonts w:ascii="Times New Roman" w:hAnsi="Times New Roman" w:cs="Times New Roman"/>
          <w:i/>
          <w:iCs/>
          <w:sz w:val="24"/>
          <w:szCs w:val="24"/>
        </w:rPr>
        <w:t>commodities,</w:t>
      </w:r>
      <w:r w:rsidRPr="00DA3991">
        <w:rPr>
          <w:rFonts w:ascii="Times New Roman" w:hAnsi="Times New Roman" w:cs="Times New Roman"/>
          <w:sz w:val="24"/>
          <w:szCs w:val="24"/>
        </w:rPr>
        <w:t xml:space="preserve"> na taxa de câmbio. Pelo contrário, como afirma Lazzarini </w:t>
      </w:r>
      <w:r w:rsidRPr="00DA3991">
        <w:rPr>
          <w:rFonts w:ascii="Times New Roman" w:hAnsi="Times New Roman" w:cs="Times New Roman"/>
          <w:i/>
          <w:iCs/>
          <w:sz w:val="24"/>
          <w:szCs w:val="24"/>
        </w:rPr>
        <w:t xml:space="preserve">et al </w:t>
      </w:r>
      <w:r w:rsidRPr="00DA3991">
        <w:rPr>
          <w:rFonts w:ascii="Times New Roman" w:hAnsi="Times New Roman" w:cs="Times New Roman"/>
          <w:sz w:val="24"/>
          <w:szCs w:val="24"/>
        </w:rPr>
        <w:t>(2013), a pr</w:t>
      </w:r>
      <w:r w:rsidRPr="00DA3991">
        <w:rPr>
          <w:rFonts w:ascii="Times New Roman" w:hAnsi="Times New Roman" w:cs="Times New Roman"/>
          <w:sz w:val="24"/>
          <w:szCs w:val="24"/>
        </w:rPr>
        <w:t>o</w:t>
      </w:r>
      <w:r w:rsidRPr="00DA3991">
        <w:rPr>
          <w:rFonts w:ascii="Times New Roman" w:hAnsi="Times New Roman" w:cs="Times New Roman"/>
          <w:sz w:val="24"/>
          <w:szCs w:val="24"/>
        </w:rPr>
        <w:t>dução e exportação de produtos básicos têm apresentado um incremento no valor adicionado em r</w:t>
      </w:r>
      <w:r w:rsidRPr="00DA3991">
        <w:rPr>
          <w:rFonts w:ascii="Times New Roman" w:hAnsi="Times New Roman" w:cs="Times New Roman"/>
          <w:sz w:val="24"/>
          <w:szCs w:val="24"/>
        </w:rPr>
        <w:t>e</w:t>
      </w:r>
      <w:r w:rsidRPr="00DA3991">
        <w:rPr>
          <w:rFonts w:ascii="Times New Roman" w:hAnsi="Times New Roman" w:cs="Times New Roman"/>
          <w:sz w:val="24"/>
          <w:szCs w:val="24"/>
        </w:rPr>
        <w:t>lação a outros produtos, afetando positivamente o crescimento econômico.</w:t>
      </w:r>
    </w:p>
    <w:p w14:paraId="1EE5F696"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Diante desse cenário, entende-se que cada nova evidência sobre os impactos no cre</w:t>
      </w:r>
      <w:r w:rsidRPr="00DA3991">
        <w:rPr>
          <w:rFonts w:ascii="Times New Roman" w:hAnsi="Times New Roman" w:cs="Times New Roman"/>
          <w:sz w:val="24"/>
          <w:szCs w:val="24"/>
        </w:rPr>
        <w:t>s</w:t>
      </w:r>
      <w:r w:rsidRPr="00DA3991">
        <w:rPr>
          <w:rFonts w:ascii="Times New Roman" w:hAnsi="Times New Roman" w:cs="Times New Roman"/>
          <w:sz w:val="24"/>
          <w:szCs w:val="24"/>
        </w:rPr>
        <w:t>cimento econômico, resultantes da especialização do Brasil em produtos básicos, torna-se fundamental para compreender em que medida fenômenos como a “doença holandesa” são verificáveis.</w:t>
      </w:r>
    </w:p>
    <w:p w14:paraId="7731AA29"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4759E6A6"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5EF23C9A"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r w:rsidRPr="00DA3991">
        <w:rPr>
          <w:rFonts w:ascii="Times New Roman" w:hAnsi="Times New Roman" w:cs="Times New Roman"/>
          <w:b/>
          <w:bCs/>
          <w:sz w:val="24"/>
          <w:szCs w:val="24"/>
        </w:rPr>
        <w:t>3. VERIFICANDO A HIPÓTESE DE OCORRÊNCIA DE “DOENÇA HOLANDESA” NO BRASIL, ENTRE 2000 E 2013</w:t>
      </w:r>
    </w:p>
    <w:p w14:paraId="0E0BD908" w14:textId="77777777" w:rsidR="009D18CE" w:rsidRPr="00DA3991" w:rsidRDefault="009D18CE" w:rsidP="009D18CE">
      <w:pPr>
        <w:autoSpaceDE w:val="0"/>
        <w:autoSpaceDN w:val="0"/>
        <w:adjustRightInd w:val="0"/>
        <w:spacing w:after="0" w:line="240" w:lineRule="auto"/>
        <w:rPr>
          <w:rFonts w:ascii="Times New Roman" w:hAnsi="Times New Roman" w:cs="Times New Roman"/>
          <w:sz w:val="24"/>
          <w:szCs w:val="24"/>
        </w:rPr>
      </w:pPr>
    </w:p>
    <w:p w14:paraId="7791CFC2" w14:textId="77777777" w:rsidR="009D18CE" w:rsidRPr="00DA3991" w:rsidRDefault="009D18CE" w:rsidP="009D18CE">
      <w:pPr>
        <w:autoSpaceDE w:val="0"/>
        <w:autoSpaceDN w:val="0"/>
        <w:adjustRightInd w:val="0"/>
        <w:spacing w:after="0" w:line="240" w:lineRule="auto"/>
        <w:rPr>
          <w:rFonts w:ascii="Times New Roman" w:hAnsi="Times New Roman" w:cs="Times New Roman"/>
          <w:sz w:val="24"/>
          <w:szCs w:val="24"/>
        </w:rPr>
      </w:pPr>
    </w:p>
    <w:p w14:paraId="2FDC4D19"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Os modelos de vetores autorregressivos (VAR) foram propostos por Sims (1980) como a</w:t>
      </w:r>
      <w:r w:rsidRPr="00DA3991">
        <w:rPr>
          <w:rFonts w:ascii="Times New Roman" w:hAnsi="Times New Roman" w:cs="Times New Roman"/>
          <w:sz w:val="24"/>
          <w:szCs w:val="24"/>
        </w:rPr>
        <w:t>l</w:t>
      </w:r>
      <w:r w:rsidRPr="00DA3991">
        <w:rPr>
          <w:rFonts w:ascii="Times New Roman" w:hAnsi="Times New Roman" w:cs="Times New Roman"/>
          <w:sz w:val="24"/>
          <w:szCs w:val="24"/>
        </w:rPr>
        <w:t>ternativa aos modelos estruturais multiequacionais. Este procedimento trata todas as variáveis anal</w:t>
      </w:r>
      <w:r w:rsidRPr="00DA3991">
        <w:rPr>
          <w:rFonts w:ascii="Times New Roman" w:hAnsi="Times New Roman" w:cs="Times New Roman"/>
          <w:sz w:val="24"/>
          <w:szCs w:val="24"/>
        </w:rPr>
        <w:t>i</w:t>
      </w:r>
      <w:r w:rsidRPr="00DA3991">
        <w:rPr>
          <w:rFonts w:ascii="Times New Roman" w:hAnsi="Times New Roman" w:cs="Times New Roman"/>
          <w:sz w:val="24"/>
          <w:szCs w:val="24"/>
        </w:rPr>
        <w:t>sadas como endógenas, formando um sistema de equações estimadas por Mínimos Quadrados O</w:t>
      </w:r>
      <w:r w:rsidRPr="00DA3991">
        <w:rPr>
          <w:rFonts w:ascii="Times New Roman" w:hAnsi="Times New Roman" w:cs="Times New Roman"/>
          <w:sz w:val="24"/>
          <w:szCs w:val="24"/>
        </w:rPr>
        <w:t>r</w:t>
      </w:r>
      <w:r w:rsidRPr="00DA3991">
        <w:rPr>
          <w:rFonts w:ascii="Times New Roman" w:hAnsi="Times New Roman" w:cs="Times New Roman"/>
          <w:sz w:val="24"/>
          <w:szCs w:val="24"/>
        </w:rPr>
        <w:t xml:space="preserve">dinários (MQO), em que o valor de cada variável é expresso como </w:t>
      </w:r>
      <w:r w:rsidRPr="00DA3991">
        <w:rPr>
          <w:rFonts w:ascii="Times New Roman" w:hAnsi="Times New Roman" w:cs="Times New Roman"/>
          <w:sz w:val="24"/>
          <w:szCs w:val="24"/>
        </w:rPr>
        <w:lastRenderedPageBreak/>
        <w:t>uma função linear dos valores defasados dela mesma e de todas as outras variáveis incluídas no modelo (BUENO, 2011).</w:t>
      </w:r>
    </w:p>
    <w:p w14:paraId="3186893B"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Diferente dos modelos de equações simultâneas, os quais exigem a imposição de restrições para serem estimados, a utilização dos modelos VAR requer que se especifique um conjunto de v</w:t>
      </w:r>
      <w:r w:rsidRPr="00DA3991">
        <w:rPr>
          <w:rFonts w:ascii="Times New Roman" w:hAnsi="Times New Roman" w:cs="Times New Roman"/>
          <w:sz w:val="24"/>
          <w:szCs w:val="24"/>
        </w:rPr>
        <w:t>a</w:t>
      </w:r>
      <w:r w:rsidRPr="00DA3991">
        <w:rPr>
          <w:rFonts w:ascii="Times New Roman" w:hAnsi="Times New Roman" w:cs="Times New Roman"/>
          <w:sz w:val="24"/>
          <w:szCs w:val="24"/>
        </w:rPr>
        <w:t>riáveis que se acredita interagir dentro do sistema e que se determine o número de defasagens n</w:t>
      </w:r>
      <w:r w:rsidRPr="00DA3991">
        <w:rPr>
          <w:rFonts w:ascii="Times New Roman" w:hAnsi="Times New Roman" w:cs="Times New Roman"/>
          <w:sz w:val="24"/>
          <w:szCs w:val="24"/>
        </w:rPr>
        <w:t>e</w:t>
      </w:r>
      <w:r w:rsidRPr="00DA3991">
        <w:rPr>
          <w:rFonts w:ascii="Times New Roman" w:hAnsi="Times New Roman" w:cs="Times New Roman"/>
          <w:sz w:val="24"/>
          <w:szCs w:val="24"/>
        </w:rPr>
        <w:t>cessárias para captar a dinâmica de interações entre as variáveis do modelo, construídos ou não com base em alguma teoria econômica (BUENO, 2011).</w:t>
      </w:r>
    </w:p>
    <w:p w14:paraId="114B6B69"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metodologia VAR se mostra útil para os objetivos propostos por este estudo, uma vez que possibilita a análise das relações dinâmicas entre as variáveis endógenas consideradas, sem a nece</w:t>
      </w:r>
      <w:r w:rsidRPr="00DA3991">
        <w:rPr>
          <w:rFonts w:ascii="Times New Roman" w:hAnsi="Times New Roman" w:cs="Times New Roman"/>
          <w:sz w:val="24"/>
          <w:szCs w:val="24"/>
        </w:rPr>
        <w:t>s</w:t>
      </w:r>
      <w:r w:rsidRPr="00DA3991">
        <w:rPr>
          <w:rFonts w:ascii="Times New Roman" w:hAnsi="Times New Roman" w:cs="Times New Roman"/>
          <w:sz w:val="24"/>
          <w:szCs w:val="24"/>
        </w:rPr>
        <w:t xml:space="preserve">sidade de se definir </w:t>
      </w:r>
      <w:r w:rsidRPr="00DA3991">
        <w:rPr>
          <w:rFonts w:ascii="Times New Roman" w:hAnsi="Times New Roman" w:cs="Times New Roman"/>
          <w:i/>
          <w:iCs/>
          <w:sz w:val="24"/>
          <w:szCs w:val="24"/>
        </w:rPr>
        <w:t xml:space="preserve">a priori </w:t>
      </w:r>
      <w:r w:rsidRPr="00DA3991">
        <w:rPr>
          <w:rFonts w:ascii="Times New Roman" w:hAnsi="Times New Roman" w:cs="Times New Roman"/>
          <w:sz w:val="24"/>
          <w:szCs w:val="24"/>
        </w:rPr>
        <w:t>a ordem de determinação e a causalidade entre elas. Mas, cabe ressaltar que as evidências teóricas e empíricas apontadas pela literatura sobre o perfil exportador, taxa de câmbio e crescimento econômico, permite verificar a hipótese de “doença holandesa”, na medida em que os aumentos das exportações baseadas em recursos naturais conduzem a uma apreciação do câmbio real (relação negativa), o que prejudica as exportações dos setores manufaturados, e, de acordo com Bresser Pereira (2009), pode acarretar taxas menores de crescimento, no longo prazo (relação negativa).</w:t>
      </w:r>
    </w:p>
    <w:p w14:paraId="15645FDB"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Realizou-se, também, a análise das Funções Impulso Resposta (FIR) e a Análise da Deco</w:t>
      </w:r>
      <w:r w:rsidRPr="00DA3991">
        <w:rPr>
          <w:rFonts w:ascii="Times New Roman" w:hAnsi="Times New Roman" w:cs="Times New Roman"/>
          <w:sz w:val="24"/>
          <w:szCs w:val="24"/>
        </w:rPr>
        <w:t>m</w:t>
      </w:r>
      <w:r w:rsidRPr="00DA3991">
        <w:rPr>
          <w:rFonts w:ascii="Times New Roman" w:hAnsi="Times New Roman" w:cs="Times New Roman"/>
          <w:sz w:val="24"/>
          <w:szCs w:val="24"/>
        </w:rPr>
        <w:t xml:space="preserve">posição da Variância (ADV). A Função Impulso Resposta traça o efeito do choque de um desvio padrão no tempo </w:t>
      </w:r>
      <w:r w:rsidRPr="00DA3991">
        <w:rPr>
          <w:rFonts w:ascii="Times New Roman" w:hAnsi="Times New Roman" w:cs="Times New Roman"/>
          <w:i/>
          <w:iCs/>
          <w:sz w:val="24"/>
          <w:szCs w:val="24"/>
        </w:rPr>
        <w:t xml:space="preserve">t </w:t>
      </w:r>
      <w:r w:rsidRPr="00DA3991">
        <w:rPr>
          <w:rFonts w:ascii="Times New Roman" w:hAnsi="Times New Roman" w:cs="Times New Roman"/>
          <w:sz w:val="24"/>
          <w:szCs w:val="24"/>
        </w:rPr>
        <w:t>dos termos de erro de uma variável particular sobre os valores correntes e futuros das variáveis do VAR, mantendo-se todos os outros choques constantes, tendo em vista que um choque para uma variável qualquer afeta essa mesma variável e é transmitido para todas as vari</w:t>
      </w:r>
      <w:r w:rsidRPr="00DA3991">
        <w:rPr>
          <w:rFonts w:ascii="Times New Roman" w:hAnsi="Times New Roman" w:cs="Times New Roman"/>
          <w:sz w:val="24"/>
          <w:szCs w:val="24"/>
        </w:rPr>
        <w:t>á</w:t>
      </w:r>
      <w:r w:rsidRPr="00DA3991">
        <w:rPr>
          <w:rFonts w:ascii="Times New Roman" w:hAnsi="Times New Roman" w:cs="Times New Roman"/>
          <w:sz w:val="24"/>
          <w:szCs w:val="24"/>
        </w:rPr>
        <w:t>veis endógenas, através da estrutura dinâmica do modelo. A decomposição da variância dos erros de previsão mostra a evolução ao longo do tempo do comportamento dinâmico apresentado pelas var</w:t>
      </w:r>
      <w:r w:rsidRPr="00DA3991">
        <w:rPr>
          <w:rFonts w:ascii="Times New Roman" w:hAnsi="Times New Roman" w:cs="Times New Roman"/>
          <w:sz w:val="24"/>
          <w:szCs w:val="24"/>
        </w:rPr>
        <w:t>i</w:t>
      </w:r>
      <w:r w:rsidRPr="00DA3991">
        <w:rPr>
          <w:rFonts w:ascii="Times New Roman" w:hAnsi="Times New Roman" w:cs="Times New Roman"/>
          <w:sz w:val="24"/>
          <w:szCs w:val="24"/>
        </w:rPr>
        <w:t>áveis do sistema econômico, isto é, permite separar a variância dos erros de previsão para cada var</w:t>
      </w:r>
      <w:r w:rsidRPr="00DA3991">
        <w:rPr>
          <w:rFonts w:ascii="Times New Roman" w:hAnsi="Times New Roman" w:cs="Times New Roman"/>
          <w:sz w:val="24"/>
          <w:szCs w:val="24"/>
        </w:rPr>
        <w:t>i</w:t>
      </w:r>
      <w:r w:rsidRPr="00DA3991">
        <w:rPr>
          <w:rFonts w:ascii="Times New Roman" w:hAnsi="Times New Roman" w:cs="Times New Roman"/>
          <w:sz w:val="24"/>
          <w:szCs w:val="24"/>
        </w:rPr>
        <w:t>ável em componentes que podem ser atribuídos por ela própria e pelas demais variáveis endógenas, isoladamente, apresentando, em termos percentuais, qual o efeito que um choque não antecipado sobre determinada variável tem sobre ela própria e as demais variáveis pertencentes ao sistema (STOCK</w:t>
      </w:r>
      <w:r>
        <w:rPr>
          <w:rFonts w:ascii="Times New Roman" w:hAnsi="Times New Roman" w:cs="Times New Roman"/>
          <w:sz w:val="24"/>
          <w:szCs w:val="24"/>
        </w:rPr>
        <w:t>;</w:t>
      </w:r>
      <w:r w:rsidRPr="00DA3991">
        <w:rPr>
          <w:rFonts w:ascii="Times New Roman" w:hAnsi="Times New Roman" w:cs="Times New Roman"/>
          <w:sz w:val="24"/>
          <w:szCs w:val="24"/>
        </w:rPr>
        <w:t>WATSON, 2001).</w:t>
      </w:r>
    </w:p>
    <w:p w14:paraId="46BE1DB0" w14:textId="77777777" w:rsidR="009D18CE" w:rsidRDefault="009D18CE" w:rsidP="009D18CE">
      <w:pPr>
        <w:autoSpaceDE w:val="0"/>
        <w:autoSpaceDN w:val="0"/>
        <w:adjustRightInd w:val="0"/>
        <w:spacing w:after="0" w:line="240" w:lineRule="auto"/>
        <w:jc w:val="both"/>
        <w:rPr>
          <w:rFonts w:ascii="Times New Roman" w:hAnsi="Times New Roman" w:cs="Times New Roman"/>
          <w:sz w:val="23"/>
          <w:szCs w:val="23"/>
        </w:rPr>
      </w:pPr>
    </w:p>
    <w:p w14:paraId="0685CD92"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3"/>
          <w:szCs w:val="23"/>
        </w:rPr>
      </w:pPr>
    </w:p>
    <w:p w14:paraId="562C0B57"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72BBF65F"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r w:rsidRPr="00DA3991">
        <w:rPr>
          <w:rFonts w:ascii="Times New Roman" w:hAnsi="Times New Roman" w:cs="Times New Roman"/>
          <w:b/>
          <w:bCs/>
          <w:sz w:val="24"/>
          <w:szCs w:val="24"/>
        </w:rPr>
        <w:t>3.1 Fontes e Bases de Dados</w:t>
      </w:r>
    </w:p>
    <w:p w14:paraId="2FE79EB0"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63BF894C"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46030DC3"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estimação do modelo VAR proposto, envolve a utilização de dados mensais referentes a janeiro de 2000 até dezembro de 2013, das seguintes variáveis: Taxa de crescimento do PIB (TCPIB), Taxa de câmbio efetiva real – índice médio (2005=100) (TCER), Participação das Expo</w:t>
      </w:r>
      <w:r w:rsidRPr="00DA3991">
        <w:rPr>
          <w:rFonts w:ascii="Times New Roman" w:hAnsi="Times New Roman" w:cs="Times New Roman"/>
          <w:sz w:val="24"/>
          <w:szCs w:val="24"/>
        </w:rPr>
        <w:t>r</w:t>
      </w:r>
      <w:r w:rsidRPr="00DA3991">
        <w:rPr>
          <w:rFonts w:ascii="Times New Roman" w:hAnsi="Times New Roman" w:cs="Times New Roman"/>
          <w:sz w:val="24"/>
          <w:szCs w:val="24"/>
        </w:rPr>
        <w:t>tações de produtos básicos</w:t>
      </w:r>
      <w:r w:rsidRPr="00DA3991">
        <w:rPr>
          <w:rStyle w:val="Refdenotaderodap"/>
          <w:rFonts w:ascii="Times New Roman" w:hAnsi="Times New Roman" w:cs="Times New Roman"/>
          <w:sz w:val="24"/>
          <w:szCs w:val="24"/>
        </w:rPr>
        <w:footnoteReference w:id="10"/>
      </w:r>
      <w:r w:rsidRPr="00DA3991">
        <w:rPr>
          <w:rFonts w:ascii="Times New Roman" w:hAnsi="Times New Roman" w:cs="Times New Roman"/>
          <w:sz w:val="24"/>
          <w:szCs w:val="24"/>
        </w:rPr>
        <w:t xml:space="preserve"> nas exportações totais (EPB).</w:t>
      </w:r>
    </w:p>
    <w:p w14:paraId="7E33D3EB"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As informações sobre a taxa de crescimento do PIB e a taxa de câmbio efetiva real foram obtidas junto ao Instituto de Pesquisa em Economia Aplicada (IPEADTA). Já as </w:t>
      </w:r>
      <w:r w:rsidRPr="00DA3991">
        <w:rPr>
          <w:rFonts w:ascii="Times New Roman" w:hAnsi="Times New Roman" w:cs="Times New Roman"/>
          <w:sz w:val="24"/>
          <w:szCs w:val="24"/>
        </w:rPr>
        <w:lastRenderedPageBreak/>
        <w:t>informações ref</w:t>
      </w:r>
      <w:r w:rsidRPr="00DA3991">
        <w:rPr>
          <w:rFonts w:ascii="Times New Roman" w:hAnsi="Times New Roman" w:cs="Times New Roman"/>
          <w:sz w:val="24"/>
          <w:szCs w:val="24"/>
        </w:rPr>
        <w:t>e</w:t>
      </w:r>
      <w:r w:rsidRPr="00DA3991">
        <w:rPr>
          <w:rFonts w:ascii="Times New Roman" w:hAnsi="Times New Roman" w:cs="Times New Roman"/>
          <w:sz w:val="24"/>
          <w:szCs w:val="24"/>
        </w:rPr>
        <w:t>rentes às exportações de produtos básicos foram obtidas através do banco de d</w:t>
      </w:r>
      <w:r w:rsidRPr="00DA3991">
        <w:rPr>
          <w:rFonts w:ascii="Times New Roman" w:hAnsi="Times New Roman" w:cs="Times New Roman"/>
          <w:sz w:val="24"/>
          <w:szCs w:val="24"/>
        </w:rPr>
        <w:t>a</w:t>
      </w:r>
      <w:r w:rsidRPr="00DA3991">
        <w:rPr>
          <w:rFonts w:ascii="Times New Roman" w:hAnsi="Times New Roman" w:cs="Times New Roman"/>
          <w:sz w:val="24"/>
          <w:szCs w:val="24"/>
        </w:rPr>
        <w:t>dos do Ministério do Desenvolvimento, Indústria e Comércio Exterior (MDIC - ALICEWEB).</w:t>
      </w:r>
    </w:p>
    <w:p w14:paraId="2555D5A9"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justificativa para o período de análise decorre do fato de que foi a partir de 1999 que o Brasil adota o regime de câmbio flexível, e, a partir de 2003, é que ocorre um movimento mais si</w:t>
      </w:r>
      <w:r w:rsidRPr="00DA3991">
        <w:rPr>
          <w:rFonts w:ascii="Times New Roman" w:hAnsi="Times New Roman" w:cs="Times New Roman"/>
          <w:sz w:val="24"/>
          <w:szCs w:val="24"/>
        </w:rPr>
        <w:t>g</w:t>
      </w:r>
      <w:r w:rsidRPr="00DA3991">
        <w:rPr>
          <w:rFonts w:ascii="Times New Roman" w:hAnsi="Times New Roman" w:cs="Times New Roman"/>
          <w:sz w:val="24"/>
          <w:szCs w:val="24"/>
        </w:rPr>
        <w:t>nificativo de apreciação da taxa de câmbio real, acompanhado por um crescimento contínuo das e</w:t>
      </w:r>
      <w:r w:rsidRPr="00DA3991">
        <w:rPr>
          <w:rFonts w:ascii="Times New Roman" w:hAnsi="Times New Roman" w:cs="Times New Roman"/>
          <w:sz w:val="24"/>
          <w:szCs w:val="24"/>
        </w:rPr>
        <w:t>x</w:t>
      </w:r>
      <w:r w:rsidRPr="00DA3991">
        <w:rPr>
          <w:rFonts w:ascii="Times New Roman" w:hAnsi="Times New Roman" w:cs="Times New Roman"/>
          <w:sz w:val="24"/>
          <w:szCs w:val="24"/>
        </w:rPr>
        <w:t>portações brasileiras, o que sugere indícios de “doença holandesa”.</w:t>
      </w:r>
    </w:p>
    <w:p w14:paraId="68F26E76"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37849C4E"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756D2457"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r w:rsidRPr="00DA3991">
        <w:rPr>
          <w:rFonts w:ascii="Times New Roman" w:hAnsi="Times New Roman" w:cs="Times New Roman"/>
          <w:b/>
          <w:bCs/>
          <w:sz w:val="24"/>
          <w:szCs w:val="24"/>
        </w:rPr>
        <w:t>3.2 Análise dos resultados</w:t>
      </w:r>
    </w:p>
    <w:p w14:paraId="77180CCC"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70AFDD3A"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b/>
          <w:bCs/>
          <w:sz w:val="24"/>
          <w:szCs w:val="24"/>
        </w:rPr>
      </w:pPr>
    </w:p>
    <w:p w14:paraId="25C6E24C"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estimação do modelo VAR pressupõe a estacionariedade das séries. Quando as s</w:t>
      </w:r>
      <w:r w:rsidRPr="00DA3991">
        <w:rPr>
          <w:rFonts w:ascii="Times New Roman" w:hAnsi="Times New Roman" w:cs="Times New Roman"/>
          <w:sz w:val="24"/>
          <w:szCs w:val="24"/>
        </w:rPr>
        <w:t>é</w:t>
      </w:r>
      <w:r w:rsidRPr="00DA3991">
        <w:rPr>
          <w:rFonts w:ascii="Times New Roman" w:hAnsi="Times New Roman" w:cs="Times New Roman"/>
          <w:sz w:val="24"/>
          <w:szCs w:val="24"/>
        </w:rPr>
        <w:t>ries são estacionárias, os choques são temporários, ou seja, seus efeitos são dissipados ao lo</w:t>
      </w:r>
      <w:r w:rsidRPr="00DA3991">
        <w:rPr>
          <w:rFonts w:ascii="Times New Roman" w:hAnsi="Times New Roman" w:cs="Times New Roman"/>
          <w:sz w:val="24"/>
          <w:szCs w:val="24"/>
        </w:rPr>
        <w:t>n</w:t>
      </w:r>
      <w:r w:rsidRPr="00DA3991">
        <w:rPr>
          <w:rFonts w:ascii="Times New Roman" w:hAnsi="Times New Roman" w:cs="Times New Roman"/>
          <w:sz w:val="24"/>
          <w:szCs w:val="24"/>
        </w:rPr>
        <w:t>go do tempo e as séries se mostram reversíveis para o nível médio de longo prazo. Já se as s</w:t>
      </w:r>
      <w:r w:rsidRPr="00DA3991">
        <w:rPr>
          <w:rFonts w:ascii="Times New Roman" w:hAnsi="Times New Roman" w:cs="Times New Roman"/>
          <w:sz w:val="24"/>
          <w:szCs w:val="24"/>
        </w:rPr>
        <w:t>é</w:t>
      </w:r>
      <w:r w:rsidRPr="00DA3991">
        <w:rPr>
          <w:rFonts w:ascii="Times New Roman" w:hAnsi="Times New Roman" w:cs="Times New Roman"/>
          <w:sz w:val="24"/>
          <w:szCs w:val="24"/>
        </w:rPr>
        <w:t>ries apresentarem raiz unitária, qualquer choque sofrido exogenamente gera um efeito explosivo (BUENO, 2011). Para v</w:t>
      </w:r>
      <w:r w:rsidRPr="00DA3991">
        <w:rPr>
          <w:rFonts w:ascii="Times New Roman" w:hAnsi="Times New Roman" w:cs="Times New Roman"/>
          <w:sz w:val="24"/>
          <w:szCs w:val="24"/>
        </w:rPr>
        <w:t>e</w:t>
      </w:r>
      <w:r w:rsidRPr="00DA3991">
        <w:rPr>
          <w:rFonts w:ascii="Times New Roman" w:hAnsi="Times New Roman" w:cs="Times New Roman"/>
          <w:sz w:val="24"/>
          <w:szCs w:val="24"/>
        </w:rPr>
        <w:t>rificar a estacionariedade das séries utilizam-se os testes de Dickey-Fuller Aumentado (ADF) e o teste KPSS, os quais identificam a presença de raiz unitária quando o termo de erro não é ruído branco. Os resultados são apresentados na Tabela 1.</w:t>
      </w:r>
    </w:p>
    <w:p w14:paraId="59E44A8F"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p>
    <w:p w14:paraId="260D3EB2"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r w:rsidRPr="00DA3991">
        <w:rPr>
          <w:rFonts w:ascii="Times New Roman" w:hAnsi="Times New Roman" w:cs="Times New Roman"/>
          <w:sz w:val="24"/>
          <w:szCs w:val="24"/>
        </w:rPr>
        <w:t>Tabela 1: Teste de Estacionariedade ADF e KPSS</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3353"/>
        <w:gridCol w:w="1376"/>
        <w:gridCol w:w="1323"/>
        <w:gridCol w:w="1283"/>
        <w:gridCol w:w="1503"/>
      </w:tblGrid>
      <w:tr w:rsidR="009D18CE" w:rsidRPr="00DA3991" w14:paraId="446E6A90" w14:textId="77777777" w:rsidTr="00A77625">
        <w:trPr>
          <w:jc w:val="center"/>
        </w:trPr>
        <w:tc>
          <w:tcPr>
            <w:tcW w:w="3995" w:type="dxa"/>
            <w:vMerge w:val="restart"/>
            <w:vAlign w:val="center"/>
          </w:tcPr>
          <w:p w14:paraId="652AF7F9"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Variável</w:t>
            </w:r>
          </w:p>
        </w:tc>
        <w:tc>
          <w:tcPr>
            <w:tcW w:w="2730" w:type="dxa"/>
            <w:gridSpan w:val="2"/>
          </w:tcPr>
          <w:p w14:paraId="3C77E5F9"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ADF</w:t>
            </w:r>
          </w:p>
        </w:tc>
        <w:tc>
          <w:tcPr>
            <w:tcW w:w="2846" w:type="dxa"/>
            <w:gridSpan w:val="2"/>
          </w:tcPr>
          <w:p w14:paraId="5EBE451E"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KPSS</w:t>
            </w:r>
          </w:p>
        </w:tc>
      </w:tr>
      <w:tr w:rsidR="009D18CE" w:rsidRPr="00DA3991" w14:paraId="66CCB211" w14:textId="77777777" w:rsidTr="00A77625">
        <w:trPr>
          <w:jc w:val="center"/>
        </w:trPr>
        <w:tc>
          <w:tcPr>
            <w:tcW w:w="3995" w:type="dxa"/>
            <w:vMerge/>
          </w:tcPr>
          <w:p w14:paraId="5AFAE7E8" w14:textId="77777777" w:rsidR="009D18CE" w:rsidRPr="00DA3991" w:rsidRDefault="009D18CE" w:rsidP="00A77625">
            <w:pPr>
              <w:spacing w:after="0" w:line="240" w:lineRule="auto"/>
              <w:jc w:val="center"/>
              <w:rPr>
                <w:rFonts w:ascii="Times New Roman" w:hAnsi="Times New Roman" w:cs="Times New Roman"/>
                <w:b/>
                <w:bCs/>
                <w:sz w:val="24"/>
                <w:szCs w:val="24"/>
              </w:rPr>
            </w:pPr>
          </w:p>
        </w:tc>
        <w:tc>
          <w:tcPr>
            <w:tcW w:w="1407" w:type="dxa"/>
          </w:tcPr>
          <w:p w14:paraId="669FA810"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Estatística</w:t>
            </w:r>
          </w:p>
          <w:p w14:paraId="15FF6686"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do Teste</w:t>
            </w:r>
          </w:p>
        </w:tc>
        <w:tc>
          <w:tcPr>
            <w:tcW w:w="1323" w:type="dxa"/>
          </w:tcPr>
          <w:p w14:paraId="020CEE10"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Ordem de Integração</w:t>
            </w:r>
          </w:p>
        </w:tc>
        <w:tc>
          <w:tcPr>
            <w:tcW w:w="1283" w:type="dxa"/>
          </w:tcPr>
          <w:p w14:paraId="451584F3"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Estatística do Teste</w:t>
            </w:r>
          </w:p>
        </w:tc>
        <w:tc>
          <w:tcPr>
            <w:tcW w:w="1563" w:type="dxa"/>
          </w:tcPr>
          <w:p w14:paraId="659A2D67"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Ordem de Integração</w:t>
            </w:r>
          </w:p>
        </w:tc>
      </w:tr>
      <w:tr w:rsidR="009D18CE" w:rsidRPr="00DA3991" w14:paraId="5008E15B" w14:textId="77777777" w:rsidTr="00A77625">
        <w:trPr>
          <w:jc w:val="center"/>
        </w:trPr>
        <w:tc>
          <w:tcPr>
            <w:tcW w:w="3995" w:type="dxa"/>
          </w:tcPr>
          <w:p w14:paraId="55D8145C" w14:textId="77777777" w:rsidR="009D18CE" w:rsidRPr="00DA3991" w:rsidRDefault="009D18CE" w:rsidP="00A77625">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 xml:space="preserve">Taxa de crescimento do PIB </w:t>
            </w:r>
          </w:p>
        </w:tc>
        <w:tc>
          <w:tcPr>
            <w:tcW w:w="1407" w:type="dxa"/>
          </w:tcPr>
          <w:p w14:paraId="5D91F39F" w14:textId="77777777" w:rsidR="009D18CE" w:rsidRPr="00DA3991" w:rsidRDefault="009D18CE" w:rsidP="00A77625">
            <w:pPr>
              <w:spacing w:after="0" w:line="240" w:lineRule="auto"/>
              <w:ind w:left="115"/>
              <w:jc w:val="center"/>
              <w:rPr>
                <w:rFonts w:ascii="Times New Roman" w:hAnsi="Times New Roman" w:cs="Times New Roman"/>
                <w:sz w:val="24"/>
                <w:szCs w:val="24"/>
              </w:rPr>
            </w:pPr>
            <w:r w:rsidRPr="00DA3991">
              <w:rPr>
                <w:rFonts w:ascii="Times New Roman" w:hAnsi="Times New Roman" w:cs="Times New Roman"/>
                <w:sz w:val="24"/>
                <w:szCs w:val="24"/>
              </w:rPr>
              <w:t>- 10,8**</w:t>
            </w:r>
          </w:p>
        </w:tc>
        <w:tc>
          <w:tcPr>
            <w:tcW w:w="1323" w:type="dxa"/>
          </w:tcPr>
          <w:p w14:paraId="433C11AC"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(0)</w:t>
            </w:r>
          </w:p>
        </w:tc>
        <w:tc>
          <w:tcPr>
            <w:tcW w:w="1283" w:type="dxa"/>
          </w:tcPr>
          <w:p w14:paraId="727ED770"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0,03</w:t>
            </w:r>
          </w:p>
        </w:tc>
        <w:tc>
          <w:tcPr>
            <w:tcW w:w="1563" w:type="dxa"/>
          </w:tcPr>
          <w:p w14:paraId="071BC95E"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(0)</w:t>
            </w:r>
          </w:p>
        </w:tc>
      </w:tr>
      <w:tr w:rsidR="009D18CE" w:rsidRPr="00DA3991" w14:paraId="33412CB0" w14:textId="77777777" w:rsidTr="00A77625">
        <w:trPr>
          <w:jc w:val="center"/>
        </w:trPr>
        <w:tc>
          <w:tcPr>
            <w:tcW w:w="3995" w:type="dxa"/>
          </w:tcPr>
          <w:p w14:paraId="7FBA4176" w14:textId="77777777" w:rsidR="009D18CE" w:rsidRPr="00DA3991" w:rsidRDefault="009D18CE" w:rsidP="00A77625">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Taxa de câmbio efetiva real</w:t>
            </w:r>
          </w:p>
        </w:tc>
        <w:tc>
          <w:tcPr>
            <w:tcW w:w="1407" w:type="dxa"/>
          </w:tcPr>
          <w:p w14:paraId="276E512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- 6,69**</w:t>
            </w:r>
          </w:p>
        </w:tc>
        <w:tc>
          <w:tcPr>
            <w:tcW w:w="1323" w:type="dxa"/>
          </w:tcPr>
          <w:p w14:paraId="4E2C977E"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(1)</w:t>
            </w:r>
          </w:p>
        </w:tc>
        <w:tc>
          <w:tcPr>
            <w:tcW w:w="1283" w:type="dxa"/>
          </w:tcPr>
          <w:p w14:paraId="1FBC917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0,27</w:t>
            </w:r>
          </w:p>
        </w:tc>
        <w:tc>
          <w:tcPr>
            <w:tcW w:w="1563" w:type="dxa"/>
          </w:tcPr>
          <w:p w14:paraId="20247FA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(1)</w:t>
            </w:r>
          </w:p>
        </w:tc>
      </w:tr>
      <w:tr w:rsidR="009D18CE" w:rsidRPr="00DA3991" w14:paraId="3F8E4EE0" w14:textId="77777777" w:rsidTr="00A77625">
        <w:trPr>
          <w:jc w:val="center"/>
        </w:trPr>
        <w:tc>
          <w:tcPr>
            <w:tcW w:w="3995" w:type="dxa"/>
          </w:tcPr>
          <w:p w14:paraId="665C36AC" w14:textId="77777777" w:rsidR="009D18CE" w:rsidRPr="00DA3991" w:rsidRDefault="009D18CE" w:rsidP="00A77625">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Exportações de Produtos Básicos</w:t>
            </w:r>
          </w:p>
        </w:tc>
        <w:tc>
          <w:tcPr>
            <w:tcW w:w="1407" w:type="dxa"/>
          </w:tcPr>
          <w:p w14:paraId="7AAA636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- 7,27**</w:t>
            </w:r>
          </w:p>
        </w:tc>
        <w:tc>
          <w:tcPr>
            <w:tcW w:w="1323" w:type="dxa"/>
          </w:tcPr>
          <w:p w14:paraId="75B4A7CE"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(1)</w:t>
            </w:r>
          </w:p>
        </w:tc>
        <w:tc>
          <w:tcPr>
            <w:tcW w:w="1283" w:type="dxa"/>
          </w:tcPr>
          <w:p w14:paraId="2E9682FF"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0,03</w:t>
            </w:r>
          </w:p>
        </w:tc>
        <w:tc>
          <w:tcPr>
            <w:tcW w:w="1563" w:type="dxa"/>
          </w:tcPr>
          <w:p w14:paraId="5F2C3F8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I (1)</w:t>
            </w:r>
          </w:p>
        </w:tc>
      </w:tr>
    </w:tbl>
    <w:p w14:paraId="5174B4A0"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05424262"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1)Valores Críticos Teste KPPS: 0,349 (10%) e 0,464 (5%)</w:t>
      </w:r>
    </w:p>
    <w:p w14:paraId="59F95E6D"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2)**Valores significativos a 5% de confiança</w:t>
      </w:r>
    </w:p>
    <w:p w14:paraId="4EA8579C"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3) Teste ADF com constante</w:t>
      </w:r>
    </w:p>
    <w:p w14:paraId="2B35D79C" w14:textId="77777777" w:rsidR="009D18CE" w:rsidRPr="00DA3991" w:rsidRDefault="009D18CE" w:rsidP="009D18CE">
      <w:pPr>
        <w:spacing w:after="0" w:line="240" w:lineRule="auto"/>
        <w:rPr>
          <w:rFonts w:ascii="Times New Roman" w:hAnsi="Times New Roman" w:cs="Times New Roman"/>
          <w:sz w:val="24"/>
          <w:szCs w:val="24"/>
        </w:rPr>
      </w:pPr>
    </w:p>
    <w:p w14:paraId="4B9D50A4" w14:textId="77777777" w:rsidR="009D18CE" w:rsidRPr="00DA3991" w:rsidRDefault="009D18CE" w:rsidP="009D18CE">
      <w:pPr>
        <w:spacing w:after="0" w:line="240" w:lineRule="auto"/>
        <w:ind w:firstLine="708"/>
        <w:jc w:val="both"/>
        <w:rPr>
          <w:rFonts w:ascii="Times New Roman" w:hAnsi="Times New Roman" w:cs="Times New Roman"/>
          <w:sz w:val="20"/>
          <w:szCs w:val="20"/>
        </w:rPr>
      </w:pPr>
      <w:r w:rsidRPr="00DA3991">
        <w:rPr>
          <w:rFonts w:ascii="Times New Roman" w:hAnsi="Times New Roman" w:cs="Times New Roman"/>
          <w:sz w:val="24"/>
          <w:szCs w:val="24"/>
        </w:rPr>
        <w:t>O teste ADF tem como hipótese nula a presença de raiz unitária. Analisando a Tabela 1, n</w:t>
      </w:r>
      <w:r w:rsidRPr="00DA3991">
        <w:rPr>
          <w:rFonts w:ascii="Times New Roman" w:hAnsi="Times New Roman" w:cs="Times New Roman"/>
          <w:sz w:val="24"/>
          <w:szCs w:val="24"/>
        </w:rPr>
        <w:t>o</w:t>
      </w:r>
      <w:r w:rsidRPr="00DA3991">
        <w:rPr>
          <w:rFonts w:ascii="Times New Roman" w:hAnsi="Times New Roman" w:cs="Times New Roman"/>
          <w:sz w:val="24"/>
          <w:szCs w:val="24"/>
        </w:rPr>
        <w:t>ta-se que as estatísticas do teste ADF para cada ordem de integração determinada é significativa a 5% de significância, rejeitando-se, assim, a hipótese nula. Portanto, os resultados indicam que a v</w:t>
      </w:r>
      <w:r w:rsidRPr="00DA3991">
        <w:rPr>
          <w:rFonts w:ascii="Times New Roman" w:hAnsi="Times New Roman" w:cs="Times New Roman"/>
          <w:sz w:val="24"/>
          <w:szCs w:val="24"/>
        </w:rPr>
        <w:t>a</w:t>
      </w:r>
      <w:r w:rsidRPr="00DA3991">
        <w:rPr>
          <w:rFonts w:ascii="Times New Roman" w:hAnsi="Times New Roman" w:cs="Times New Roman"/>
          <w:sz w:val="24"/>
          <w:szCs w:val="24"/>
        </w:rPr>
        <w:t>riável taxa de crescimento do PIB é estacionária em nível, ou integrada de ordem 0[I(0)]. Já as var</w:t>
      </w:r>
      <w:r w:rsidRPr="00DA3991">
        <w:rPr>
          <w:rFonts w:ascii="Times New Roman" w:hAnsi="Times New Roman" w:cs="Times New Roman"/>
          <w:sz w:val="24"/>
          <w:szCs w:val="24"/>
        </w:rPr>
        <w:t>i</w:t>
      </w:r>
      <w:r w:rsidRPr="00DA3991">
        <w:rPr>
          <w:rFonts w:ascii="Times New Roman" w:hAnsi="Times New Roman" w:cs="Times New Roman"/>
          <w:sz w:val="24"/>
          <w:szCs w:val="24"/>
        </w:rPr>
        <w:t>áveis taxa de câmbio efetiva real e exportações de produtos básicos são integradas de ordem (1) [I(1)], o que significa que é necessário diferenciá-las uma vez, p</w:t>
      </w:r>
      <w:r w:rsidRPr="00DA3991">
        <w:rPr>
          <w:rFonts w:ascii="Times New Roman" w:hAnsi="Times New Roman" w:cs="Times New Roman"/>
          <w:sz w:val="24"/>
          <w:szCs w:val="24"/>
        </w:rPr>
        <w:t>a</w:t>
      </w:r>
      <w:r w:rsidRPr="00DA3991">
        <w:rPr>
          <w:rFonts w:ascii="Times New Roman" w:hAnsi="Times New Roman" w:cs="Times New Roman"/>
          <w:sz w:val="24"/>
          <w:szCs w:val="24"/>
        </w:rPr>
        <w:t>ra torná-las estacionárias</w:t>
      </w:r>
      <w:r w:rsidRPr="00DA3991">
        <w:rPr>
          <w:rFonts w:ascii="Times New Roman" w:hAnsi="Times New Roman" w:cs="Times New Roman"/>
          <w:sz w:val="20"/>
          <w:szCs w:val="20"/>
        </w:rPr>
        <w:t>.</w:t>
      </w:r>
    </w:p>
    <w:p w14:paraId="6D2B7CA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 teste KPSS parte da hipótese nula de ausência de raiz unitária. De acordo com Bueno (2011), o teste KPSS tem maior eficácia que o teste de Dickey</w:t>
      </w:r>
      <w:r>
        <w:rPr>
          <w:rFonts w:ascii="Times New Roman" w:hAnsi="Times New Roman" w:cs="Times New Roman"/>
          <w:sz w:val="24"/>
          <w:szCs w:val="24"/>
        </w:rPr>
        <w:t xml:space="preserve"> </w:t>
      </w:r>
      <w:r w:rsidRPr="00DA3991">
        <w:rPr>
          <w:rFonts w:ascii="Times New Roman" w:hAnsi="Times New Roman" w:cs="Times New Roman"/>
          <w:sz w:val="24"/>
          <w:szCs w:val="24"/>
        </w:rPr>
        <w:t>Fuller Aumentado, principalmente ante a presença de um componente de médias móveis perto do círculo unitário. No estudo em que</w:t>
      </w:r>
      <w:r w:rsidRPr="00DA3991">
        <w:rPr>
          <w:rFonts w:ascii="Times New Roman" w:hAnsi="Times New Roman" w:cs="Times New Roman"/>
          <w:sz w:val="24"/>
          <w:szCs w:val="24"/>
        </w:rPr>
        <w:t>s</w:t>
      </w:r>
      <w:r w:rsidRPr="00DA3991">
        <w:rPr>
          <w:rFonts w:ascii="Times New Roman" w:hAnsi="Times New Roman" w:cs="Times New Roman"/>
          <w:sz w:val="24"/>
          <w:szCs w:val="24"/>
        </w:rPr>
        <w:t>tão, o teste KPSS confirmou a ordem de integração das séries obtidas pelo te</w:t>
      </w:r>
      <w:r w:rsidRPr="00DA3991">
        <w:rPr>
          <w:rFonts w:ascii="Times New Roman" w:hAnsi="Times New Roman" w:cs="Times New Roman"/>
          <w:sz w:val="24"/>
          <w:szCs w:val="24"/>
        </w:rPr>
        <w:t>s</w:t>
      </w:r>
      <w:r w:rsidRPr="00DA3991">
        <w:rPr>
          <w:rFonts w:ascii="Times New Roman" w:hAnsi="Times New Roman" w:cs="Times New Roman"/>
          <w:sz w:val="24"/>
          <w:szCs w:val="24"/>
        </w:rPr>
        <w:t>te ADF.</w:t>
      </w:r>
    </w:p>
    <w:p w14:paraId="385A84D6"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lastRenderedPageBreak/>
        <w:t>De acordo com Bueno (2011), em um modelo em que o número de variáveis endógenas é maior do que dois, nem todas as variáveis precisam ter a mesma ordem de integração. Basta que existam pelo menos duas variáveis integradas de mesma ordem, na ordem máxima de integração entre todas as variáveis. Se o resíduo gerado for estacionário, então a combin</w:t>
      </w:r>
      <w:r w:rsidRPr="00DA3991">
        <w:rPr>
          <w:rFonts w:ascii="Times New Roman" w:hAnsi="Times New Roman" w:cs="Times New Roman"/>
          <w:sz w:val="24"/>
          <w:szCs w:val="24"/>
        </w:rPr>
        <w:t>a</w:t>
      </w:r>
      <w:r w:rsidRPr="00DA3991">
        <w:rPr>
          <w:rFonts w:ascii="Times New Roman" w:hAnsi="Times New Roman" w:cs="Times New Roman"/>
          <w:sz w:val="24"/>
          <w:szCs w:val="24"/>
        </w:rPr>
        <w:t>ção das variáveis será estacionária. Realiza-se o teste de Engle Granger e constata-se que as variáveis cointegram. O teste ADF rejeitou a hipótese nula de presença de raiz unitária, e, portanto, os resíduos gerados são est</w:t>
      </w:r>
      <w:r w:rsidRPr="00DA3991">
        <w:rPr>
          <w:rFonts w:ascii="Times New Roman" w:hAnsi="Times New Roman" w:cs="Times New Roman"/>
          <w:sz w:val="24"/>
          <w:szCs w:val="24"/>
        </w:rPr>
        <w:t>a</w:t>
      </w:r>
      <w:r w:rsidRPr="00DA3991">
        <w:rPr>
          <w:rFonts w:ascii="Times New Roman" w:hAnsi="Times New Roman" w:cs="Times New Roman"/>
          <w:sz w:val="24"/>
          <w:szCs w:val="24"/>
        </w:rPr>
        <w:t>cionários.</w:t>
      </w:r>
    </w:p>
    <w:p w14:paraId="03A6E1FC"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partir dos resulta</w:t>
      </w:r>
      <w:r>
        <w:rPr>
          <w:rFonts w:ascii="Times New Roman" w:hAnsi="Times New Roman" w:cs="Times New Roman"/>
          <w:sz w:val="24"/>
          <w:szCs w:val="24"/>
        </w:rPr>
        <w:t>dos dos testes de raiz unitária</w:t>
      </w:r>
      <w:r w:rsidRPr="00DA3991">
        <w:rPr>
          <w:rFonts w:ascii="Times New Roman" w:hAnsi="Times New Roman" w:cs="Times New Roman"/>
          <w:sz w:val="24"/>
          <w:szCs w:val="24"/>
        </w:rPr>
        <w:t>, procede-se à especificação e escolha das defasagens dos modelos VAR, através dos critérios de informação de Akaike (AIC), B</w:t>
      </w:r>
      <w:r w:rsidRPr="00DA3991">
        <w:rPr>
          <w:rFonts w:ascii="Times New Roman" w:hAnsi="Times New Roman" w:cs="Times New Roman"/>
          <w:sz w:val="24"/>
          <w:szCs w:val="24"/>
        </w:rPr>
        <w:t>a</w:t>
      </w:r>
      <w:r w:rsidRPr="00DA3991">
        <w:rPr>
          <w:rFonts w:ascii="Times New Roman" w:hAnsi="Times New Roman" w:cs="Times New Roman"/>
          <w:sz w:val="24"/>
          <w:szCs w:val="24"/>
        </w:rPr>
        <w:t>yesiano de Schwarz (BIC) e Hannan Quinn (HQC), cujos resultados encontram-se expostos na Tabela 2.</w:t>
      </w:r>
    </w:p>
    <w:p w14:paraId="343824AA"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p>
    <w:p w14:paraId="68E3565C"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r w:rsidRPr="00DA3991">
        <w:rPr>
          <w:rFonts w:ascii="Times New Roman" w:hAnsi="Times New Roman" w:cs="Times New Roman"/>
          <w:sz w:val="24"/>
          <w:szCs w:val="24"/>
        </w:rPr>
        <w:t>Tabela 2: Defasagem do modelo VAR – Critérios BIC e AIC</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369"/>
        <w:gridCol w:w="2188"/>
        <w:gridCol w:w="2189"/>
        <w:gridCol w:w="2092"/>
      </w:tblGrid>
      <w:tr w:rsidR="009D18CE" w:rsidRPr="00DA3991" w14:paraId="1D5B8710" w14:textId="77777777" w:rsidTr="00A77625">
        <w:trPr>
          <w:jc w:val="center"/>
        </w:trPr>
        <w:tc>
          <w:tcPr>
            <w:tcW w:w="2568" w:type="dxa"/>
          </w:tcPr>
          <w:p w14:paraId="747507FF"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Defasagens</w:t>
            </w:r>
          </w:p>
        </w:tc>
        <w:tc>
          <w:tcPr>
            <w:tcW w:w="2375" w:type="dxa"/>
          </w:tcPr>
          <w:p w14:paraId="48C0B626"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AIC</w:t>
            </w:r>
          </w:p>
        </w:tc>
        <w:tc>
          <w:tcPr>
            <w:tcW w:w="2376" w:type="dxa"/>
          </w:tcPr>
          <w:p w14:paraId="2418BB07"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BIC</w:t>
            </w:r>
          </w:p>
        </w:tc>
        <w:tc>
          <w:tcPr>
            <w:tcW w:w="2260" w:type="dxa"/>
          </w:tcPr>
          <w:p w14:paraId="63CBD29C"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HQC</w:t>
            </w:r>
          </w:p>
        </w:tc>
      </w:tr>
      <w:tr w:rsidR="009D18CE" w:rsidRPr="00DA3991" w14:paraId="3204B91A" w14:textId="77777777" w:rsidTr="00A77625">
        <w:trPr>
          <w:jc w:val="center"/>
        </w:trPr>
        <w:tc>
          <w:tcPr>
            <w:tcW w:w="2568" w:type="dxa"/>
          </w:tcPr>
          <w:p w14:paraId="5B5922DD"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75" w:type="dxa"/>
          </w:tcPr>
          <w:p w14:paraId="059B5F04"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7,032244</w:t>
            </w:r>
          </w:p>
        </w:tc>
        <w:tc>
          <w:tcPr>
            <w:tcW w:w="2376" w:type="dxa"/>
          </w:tcPr>
          <w:p w14:paraId="3498D10E"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7,259063*</w:t>
            </w:r>
          </w:p>
        </w:tc>
        <w:tc>
          <w:tcPr>
            <w:tcW w:w="2260" w:type="dxa"/>
          </w:tcPr>
          <w:p w14:paraId="6598CD3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7,124324*</w:t>
            </w:r>
          </w:p>
        </w:tc>
      </w:tr>
      <w:tr w:rsidR="009D18CE" w:rsidRPr="00DA3991" w14:paraId="2A1BA38F" w14:textId="77777777" w:rsidTr="00A77625">
        <w:trPr>
          <w:jc w:val="center"/>
        </w:trPr>
        <w:tc>
          <w:tcPr>
            <w:tcW w:w="2568" w:type="dxa"/>
          </w:tcPr>
          <w:p w14:paraId="7A3DEE4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2</w:t>
            </w:r>
          </w:p>
        </w:tc>
        <w:tc>
          <w:tcPr>
            <w:tcW w:w="2375" w:type="dxa"/>
          </w:tcPr>
          <w:p w14:paraId="34EB708A"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7,057567</w:t>
            </w:r>
          </w:p>
        </w:tc>
        <w:tc>
          <w:tcPr>
            <w:tcW w:w="2376" w:type="dxa"/>
          </w:tcPr>
          <w:p w14:paraId="47492816"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7,454501</w:t>
            </w:r>
          </w:p>
        </w:tc>
        <w:tc>
          <w:tcPr>
            <w:tcW w:w="2260" w:type="dxa"/>
          </w:tcPr>
          <w:p w14:paraId="5C93B88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7,218707</w:t>
            </w:r>
          </w:p>
        </w:tc>
      </w:tr>
      <w:tr w:rsidR="009D18CE" w:rsidRPr="00DA3991" w14:paraId="0175A466" w14:textId="77777777" w:rsidTr="00A77625">
        <w:trPr>
          <w:jc w:val="center"/>
        </w:trPr>
        <w:tc>
          <w:tcPr>
            <w:tcW w:w="2568" w:type="dxa"/>
          </w:tcPr>
          <w:p w14:paraId="015E707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3</w:t>
            </w:r>
          </w:p>
        </w:tc>
        <w:tc>
          <w:tcPr>
            <w:tcW w:w="2375" w:type="dxa"/>
          </w:tcPr>
          <w:p w14:paraId="1F0DD5C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7,005277*</w:t>
            </w:r>
          </w:p>
        </w:tc>
        <w:tc>
          <w:tcPr>
            <w:tcW w:w="2376" w:type="dxa"/>
          </w:tcPr>
          <w:p w14:paraId="70CE3A5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7,572326</w:t>
            </w:r>
          </w:p>
        </w:tc>
        <w:tc>
          <w:tcPr>
            <w:tcW w:w="2260" w:type="dxa"/>
          </w:tcPr>
          <w:p w14:paraId="32A1BA5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7,235477</w:t>
            </w:r>
          </w:p>
        </w:tc>
      </w:tr>
    </w:tbl>
    <w:p w14:paraId="193090E8"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7733E26E"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1C828C9D"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Os resultados apresentados na Tabela 2 sugerem que se trata de um modelo VAR (1), uma vez que os critérios BIC e HQC indicam uma única defasagem para o modelo. Apesar de ter havido divergência dos critérios BIC e HQC (1 defasagem) com o critério AIC (3 defas</w:t>
      </w:r>
      <w:r w:rsidRPr="00DA3991">
        <w:rPr>
          <w:rFonts w:ascii="Times New Roman" w:hAnsi="Times New Roman" w:cs="Times New Roman"/>
          <w:sz w:val="24"/>
          <w:szCs w:val="24"/>
        </w:rPr>
        <w:t>a</w:t>
      </w:r>
      <w:r w:rsidRPr="00DA3991">
        <w:rPr>
          <w:rFonts w:ascii="Times New Roman" w:hAnsi="Times New Roman" w:cs="Times New Roman"/>
          <w:sz w:val="24"/>
          <w:szCs w:val="24"/>
        </w:rPr>
        <w:t>gens), optou-se por uma única defasagem, pois, segundo Bueno (2011), o critério BIC possui propriedades superiores em relação aos demais critérios e sempre seleciona um modelo mais parcimonioso do que o critério de Akaike, que tende a ser viesado para escolher um modelo mais superparametrizado.</w:t>
      </w:r>
    </w:p>
    <w:p w14:paraId="57591B74"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Tabela 3 apresenta os valores estimados pelo modelo de autorregressão vetorial, tendo como variável dependente a taxa de crescimento do PIB.  Verifica-se que apenas a constante e o c</w:t>
      </w:r>
      <w:r w:rsidRPr="00DA3991">
        <w:rPr>
          <w:rFonts w:ascii="Times New Roman" w:hAnsi="Times New Roman" w:cs="Times New Roman"/>
          <w:sz w:val="24"/>
          <w:szCs w:val="24"/>
        </w:rPr>
        <w:t>o</w:t>
      </w:r>
      <w:r w:rsidRPr="00DA3991">
        <w:rPr>
          <w:rFonts w:ascii="Times New Roman" w:hAnsi="Times New Roman" w:cs="Times New Roman"/>
          <w:sz w:val="24"/>
          <w:szCs w:val="24"/>
        </w:rPr>
        <w:t>eficiente das exportações de produtos básicos são significativos. Portanto, variações nas export</w:t>
      </w:r>
      <w:r w:rsidRPr="00DA3991">
        <w:rPr>
          <w:rFonts w:ascii="Times New Roman" w:hAnsi="Times New Roman" w:cs="Times New Roman"/>
          <w:sz w:val="24"/>
          <w:szCs w:val="24"/>
        </w:rPr>
        <w:t>a</w:t>
      </w:r>
      <w:r w:rsidRPr="00DA3991">
        <w:rPr>
          <w:rFonts w:ascii="Times New Roman" w:hAnsi="Times New Roman" w:cs="Times New Roman"/>
          <w:sz w:val="24"/>
          <w:szCs w:val="24"/>
        </w:rPr>
        <w:t>ções de produtos básicos têm efeitos positivos sobre o crescimento do PIB, levando a indícios co</w:t>
      </w:r>
      <w:r w:rsidRPr="00DA3991">
        <w:rPr>
          <w:rFonts w:ascii="Times New Roman" w:hAnsi="Times New Roman" w:cs="Times New Roman"/>
          <w:sz w:val="24"/>
          <w:szCs w:val="24"/>
        </w:rPr>
        <w:t>n</w:t>
      </w:r>
      <w:r w:rsidRPr="00DA3991">
        <w:rPr>
          <w:rFonts w:ascii="Times New Roman" w:hAnsi="Times New Roman" w:cs="Times New Roman"/>
          <w:sz w:val="24"/>
          <w:szCs w:val="24"/>
        </w:rPr>
        <w:t xml:space="preserve">trários à hipótese da “doença holandesa” no Brasil, no período de 2000 a 2013. Além disso, inclui-se uma </w:t>
      </w:r>
      <w:r w:rsidRPr="00DA3991">
        <w:rPr>
          <w:rFonts w:ascii="Times New Roman" w:hAnsi="Times New Roman" w:cs="Times New Roman"/>
          <w:i/>
          <w:iCs/>
          <w:sz w:val="24"/>
          <w:szCs w:val="24"/>
        </w:rPr>
        <w:t>dummy</w:t>
      </w:r>
      <w:r w:rsidRPr="00DA3991">
        <w:rPr>
          <w:rFonts w:ascii="Times New Roman" w:hAnsi="Times New Roman" w:cs="Times New Roman"/>
          <w:sz w:val="24"/>
          <w:szCs w:val="24"/>
        </w:rPr>
        <w:t xml:space="preserve"> (variável exógena) no modelo, a fim de verificar se houve quebra estrutural no per</w:t>
      </w:r>
      <w:r w:rsidRPr="00DA3991">
        <w:rPr>
          <w:rFonts w:ascii="Times New Roman" w:hAnsi="Times New Roman" w:cs="Times New Roman"/>
          <w:sz w:val="24"/>
          <w:szCs w:val="24"/>
        </w:rPr>
        <w:t>í</w:t>
      </w:r>
      <w:r w:rsidRPr="00DA3991">
        <w:rPr>
          <w:rFonts w:ascii="Times New Roman" w:hAnsi="Times New Roman" w:cs="Times New Roman"/>
          <w:sz w:val="24"/>
          <w:szCs w:val="24"/>
        </w:rPr>
        <w:t>odo pós-crise de 2008</w:t>
      </w:r>
      <w:r w:rsidRPr="00DA3991">
        <w:rPr>
          <w:rStyle w:val="Refdenotaderodap"/>
          <w:rFonts w:ascii="Times New Roman" w:hAnsi="Times New Roman" w:cs="Times New Roman"/>
          <w:sz w:val="24"/>
          <w:szCs w:val="24"/>
        </w:rPr>
        <w:footnoteReference w:id="11"/>
      </w:r>
      <w:r w:rsidRPr="00DA3991">
        <w:rPr>
          <w:rFonts w:ascii="Times New Roman" w:hAnsi="Times New Roman" w:cs="Times New Roman"/>
          <w:sz w:val="24"/>
          <w:szCs w:val="24"/>
        </w:rPr>
        <w:t>. A variável não foi significativa, e, portanto, não há evidências de que a cr</w:t>
      </w:r>
      <w:r w:rsidRPr="00DA3991">
        <w:rPr>
          <w:rFonts w:ascii="Times New Roman" w:hAnsi="Times New Roman" w:cs="Times New Roman"/>
          <w:sz w:val="24"/>
          <w:szCs w:val="24"/>
        </w:rPr>
        <w:t>i</w:t>
      </w:r>
      <w:r w:rsidRPr="00DA3991">
        <w:rPr>
          <w:rFonts w:ascii="Times New Roman" w:hAnsi="Times New Roman" w:cs="Times New Roman"/>
          <w:sz w:val="24"/>
          <w:szCs w:val="24"/>
        </w:rPr>
        <w:t>se tenha influenciado significativamente as variáveis consideradas no modelo.</w:t>
      </w:r>
    </w:p>
    <w:p w14:paraId="107F28BB" w14:textId="77777777" w:rsidR="009D18CE" w:rsidRPr="00DA3991" w:rsidRDefault="009D18CE" w:rsidP="009D18CE">
      <w:pPr>
        <w:spacing w:after="0" w:line="240" w:lineRule="auto"/>
        <w:rPr>
          <w:rFonts w:ascii="Times New Roman" w:hAnsi="Times New Roman" w:cs="Times New Roman"/>
          <w:sz w:val="24"/>
          <w:szCs w:val="24"/>
        </w:rPr>
      </w:pPr>
    </w:p>
    <w:p w14:paraId="794A3D83" w14:textId="77777777" w:rsidR="009D18CE" w:rsidRPr="00DA3991" w:rsidRDefault="009D18CE" w:rsidP="009D18CE">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Tabela 3: Resultados da estimação do modelo VAR: Equação 1 (Taxa de Crescimento do PIB)</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211"/>
        <w:gridCol w:w="1953"/>
        <w:gridCol w:w="2172"/>
        <w:gridCol w:w="2502"/>
      </w:tblGrid>
      <w:tr w:rsidR="009D18CE" w:rsidRPr="00DA3991" w14:paraId="1F54A87C" w14:textId="77777777" w:rsidTr="00A77625">
        <w:trPr>
          <w:jc w:val="center"/>
        </w:trPr>
        <w:tc>
          <w:tcPr>
            <w:tcW w:w="2429" w:type="dxa"/>
          </w:tcPr>
          <w:p w14:paraId="3026B18B"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Variáveis</w:t>
            </w:r>
          </w:p>
        </w:tc>
        <w:tc>
          <w:tcPr>
            <w:tcW w:w="2085" w:type="dxa"/>
          </w:tcPr>
          <w:p w14:paraId="5775EB26"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Defasagem</w:t>
            </w:r>
          </w:p>
        </w:tc>
        <w:tc>
          <w:tcPr>
            <w:tcW w:w="2334" w:type="dxa"/>
          </w:tcPr>
          <w:p w14:paraId="61CAFFD9"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Parâmetros</w:t>
            </w:r>
          </w:p>
        </w:tc>
        <w:tc>
          <w:tcPr>
            <w:tcW w:w="2709" w:type="dxa"/>
          </w:tcPr>
          <w:p w14:paraId="43C60904"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Significância dos par</w:t>
            </w:r>
            <w:r w:rsidRPr="00DA3991">
              <w:rPr>
                <w:rFonts w:ascii="Times New Roman" w:hAnsi="Times New Roman" w:cs="Times New Roman"/>
                <w:b/>
                <w:bCs/>
                <w:sz w:val="24"/>
                <w:szCs w:val="24"/>
              </w:rPr>
              <w:t>â</w:t>
            </w:r>
            <w:r w:rsidRPr="00DA3991">
              <w:rPr>
                <w:rFonts w:ascii="Times New Roman" w:hAnsi="Times New Roman" w:cs="Times New Roman"/>
                <w:b/>
                <w:bCs/>
                <w:sz w:val="24"/>
                <w:szCs w:val="24"/>
              </w:rPr>
              <w:t>metros</w:t>
            </w:r>
          </w:p>
        </w:tc>
      </w:tr>
      <w:tr w:rsidR="009D18CE" w:rsidRPr="00DA3991" w14:paraId="37D2812E" w14:textId="77777777" w:rsidTr="00A77625">
        <w:trPr>
          <w:jc w:val="center"/>
        </w:trPr>
        <w:tc>
          <w:tcPr>
            <w:tcW w:w="2429" w:type="dxa"/>
          </w:tcPr>
          <w:p w14:paraId="0DD06236"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Const</w:t>
            </w:r>
          </w:p>
        </w:tc>
        <w:tc>
          <w:tcPr>
            <w:tcW w:w="2085" w:type="dxa"/>
          </w:tcPr>
          <w:p w14:paraId="0E5457D5"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w:t>
            </w:r>
          </w:p>
        </w:tc>
        <w:tc>
          <w:tcPr>
            <w:tcW w:w="2334" w:type="dxa"/>
          </w:tcPr>
          <w:p w14:paraId="54BA5248"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0,0111</w:t>
            </w:r>
          </w:p>
        </w:tc>
        <w:tc>
          <w:tcPr>
            <w:tcW w:w="2709" w:type="dxa"/>
          </w:tcPr>
          <w:p w14:paraId="0AF36E13"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      0,00477***</w:t>
            </w:r>
          </w:p>
        </w:tc>
      </w:tr>
      <w:tr w:rsidR="009D18CE" w:rsidRPr="00DA3991" w14:paraId="5B87B64D" w14:textId="77777777" w:rsidTr="00A77625">
        <w:trPr>
          <w:jc w:val="center"/>
        </w:trPr>
        <w:tc>
          <w:tcPr>
            <w:tcW w:w="2429" w:type="dxa"/>
          </w:tcPr>
          <w:p w14:paraId="21B296FB"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TCPIB</w:t>
            </w:r>
          </w:p>
        </w:tc>
        <w:tc>
          <w:tcPr>
            <w:tcW w:w="2085" w:type="dxa"/>
          </w:tcPr>
          <w:p w14:paraId="5B56E9C8"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30538C40"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-0,0717</w:t>
            </w:r>
          </w:p>
        </w:tc>
        <w:tc>
          <w:tcPr>
            <w:tcW w:w="2709" w:type="dxa"/>
          </w:tcPr>
          <w:p w14:paraId="103850FD"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0,36116</w:t>
            </w:r>
          </w:p>
        </w:tc>
      </w:tr>
      <w:tr w:rsidR="009D18CE" w:rsidRPr="00DA3991" w14:paraId="634A0E90" w14:textId="77777777" w:rsidTr="00A77625">
        <w:trPr>
          <w:jc w:val="center"/>
        </w:trPr>
        <w:tc>
          <w:tcPr>
            <w:tcW w:w="2429" w:type="dxa"/>
          </w:tcPr>
          <w:p w14:paraId="00699140"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TCRE</w:t>
            </w:r>
          </w:p>
        </w:tc>
        <w:tc>
          <w:tcPr>
            <w:tcW w:w="2085" w:type="dxa"/>
          </w:tcPr>
          <w:p w14:paraId="6CF5FF97"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345B3EAA"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-1,7408</w:t>
            </w:r>
          </w:p>
        </w:tc>
        <w:tc>
          <w:tcPr>
            <w:tcW w:w="2709" w:type="dxa"/>
          </w:tcPr>
          <w:p w14:paraId="2B7FDCE5"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0,98157</w:t>
            </w:r>
          </w:p>
        </w:tc>
      </w:tr>
      <w:tr w:rsidR="009D18CE" w:rsidRPr="00DA3991" w14:paraId="6C299EFB" w14:textId="77777777" w:rsidTr="00A77625">
        <w:trPr>
          <w:jc w:val="center"/>
        </w:trPr>
        <w:tc>
          <w:tcPr>
            <w:tcW w:w="2429" w:type="dxa"/>
          </w:tcPr>
          <w:p w14:paraId="2B1D8E32"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XPB</w:t>
            </w:r>
          </w:p>
        </w:tc>
        <w:tc>
          <w:tcPr>
            <w:tcW w:w="2085" w:type="dxa"/>
          </w:tcPr>
          <w:p w14:paraId="27E4CC83"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0F8687D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0,0015</w:t>
            </w:r>
          </w:p>
        </w:tc>
        <w:tc>
          <w:tcPr>
            <w:tcW w:w="2709" w:type="dxa"/>
          </w:tcPr>
          <w:p w14:paraId="37164389"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  0,08651*</w:t>
            </w:r>
          </w:p>
        </w:tc>
      </w:tr>
      <w:tr w:rsidR="009D18CE" w:rsidRPr="00DA3991" w14:paraId="00F90B6E" w14:textId="77777777" w:rsidTr="00A77625">
        <w:trPr>
          <w:jc w:val="center"/>
        </w:trPr>
        <w:tc>
          <w:tcPr>
            <w:tcW w:w="2429" w:type="dxa"/>
          </w:tcPr>
          <w:p w14:paraId="13C4F694" w14:textId="77777777" w:rsidR="009D18CE" w:rsidRPr="00DA3991" w:rsidRDefault="009D18CE" w:rsidP="00A77625">
            <w:pPr>
              <w:autoSpaceDE w:val="0"/>
              <w:autoSpaceDN w:val="0"/>
              <w:adjustRightInd w:val="0"/>
              <w:spacing w:after="0" w:line="240" w:lineRule="auto"/>
              <w:rPr>
                <w:rFonts w:ascii="Times New Roman" w:hAnsi="Times New Roman" w:cs="Times New Roman"/>
                <w:i/>
                <w:iCs/>
                <w:sz w:val="24"/>
                <w:szCs w:val="24"/>
              </w:rPr>
            </w:pPr>
            <w:r w:rsidRPr="00DA3991">
              <w:rPr>
                <w:rFonts w:ascii="Times New Roman" w:hAnsi="Times New Roman" w:cs="Times New Roman"/>
                <w:i/>
                <w:iCs/>
                <w:sz w:val="24"/>
                <w:szCs w:val="24"/>
              </w:rPr>
              <w:t>Dummy</w:t>
            </w:r>
          </w:p>
        </w:tc>
        <w:tc>
          <w:tcPr>
            <w:tcW w:w="2085" w:type="dxa"/>
          </w:tcPr>
          <w:p w14:paraId="063434C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w:t>
            </w:r>
          </w:p>
        </w:tc>
        <w:tc>
          <w:tcPr>
            <w:tcW w:w="2334" w:type="dxa"/>
          </w:tcPr>
          <w:p w14:paraId="1BD8914E"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-0,0012</w:t>
            </w:r>
          </w:p>
        </w:tc>
        <w:tc>
          <w:tcPr>
            <w:tcW w:w="2709" w:type="dxa"/>
          </w:tcPr>
          <w:p w14:paraId="5E4B11DC"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0,83481</w:t>
            </w:r>
          </w:p>
        </w:tc>
      </w:tr>
    </w:tbl>
    <w:p w14:paraId="6D381AA7"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lastRenderedPageBreak/>
        <w:t>Fonte: elaboração própria, a partir dos resultados obtidos pelo pacote econométrico GRETL.</w:t>
      </w:r>
    </w:p>
    <w:p w14:paraId="1C637281"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 Significativo a 10%</w:t>
      </w:r>
    </w:p>
    <w:p w14:paraId="2E2C8B37"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 Significativo a 1%</w:t>
      </w:r>
    </w:p>
    <w:p w14:paraId="7DE59A56" w14:textId="77777777" w:rsidR="009D18CE" w:rsidRPr="00DA3991" w:rsidRDefault="009D18CE" w:rsidP="009D18CE">
      <w:pPr>
        <w:spacing w:after="0" w:line="240" w:lineRule="auto"/>
        <w:rPr>
          <w:rFonts w:ascii="Times New Roman" w:hAnsi="Times New Roman" w:cs="Times New Roman"/>
          <w:sz w:val="24"/>
          <w:szCs w:val="24"/>
        </w:rPr>
      </w:pPr>
    </w:p>
    <w:p w14:paraId="6C5EE1E1"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Tabela 4 apresenta as estimativas do modelo VAR, sendo o modelo normalizado para a taxa de câmbio. Somente o coeficiente da própria variável defasada foi significativo. Uma vez que as exportações de produtos básicos não foram significativas para explicar a taxa de câmbio, aume</w:t>
      </w:r>
      <w:r w:rsidRPr="00DA3991">
        <w:rPr>
          <w:rFonts w:ascii="Times New Roman" w:hAnsi="Times New Roman" w:cs="Times New Roman"/>
          <w:sz w:val="24"/>
          <w:szCs w:val="24"/>
        </w:rPr>
        <w:t>n</w:t>
      </w:r>
      <w:r w:rsidRPr="00DA3991">
        <w:rPr>
          <w:rFonts w:ascii="Times New Roman" w:hAnsi="Times New Roman" w:cs="Times New Roman"/>
          <w:sz w:val="24"/>
          <w:szCs w:val="24"/>
        </w:rPr>
        <w:t xml:space="preserve">tam os argumentos contrários à hipótese de “doença holandesa” no Brasil, no período analisado. A </w:t>
      </w:r>
      <w:r w:rsidRPr="00DA3991">
        <w:rPr>
          <w:rFonts w:ascii="Times New Roman" w:hAnsi="Times New Roman" w:cs="Times New Roman"/>
          <w:i/>
          <w:iCs/>
          <w:sz w:val="24"/>
          <w:szCs w:val="24"/>
        </w:rPr>
        <w:t xml:space="preserve">dummy </w:t>
      </w:r>
      <w:r w:rsidRPr="00DA3991">
        <w:rPr>
          <w:rFonts w:ascii="Times New Roman" w:hAnsi="Times New Roman" w:cs="Times New Roman"/>
          <w:sz w:val="24"/>
          <w:szCs w:val="24"/>
        </w:rPr>
        <w:t>incluída, variável exógena de quebra estrutural, também não foi significativa nesse modelo, e, portanto, não há evidências de que a crise de 2008 tenha afetado significativamente as variáveis consideradas.</w:t>
      </w:r>
    </w:p>
    <w:p w14:paraId="0F0C72B2" w14:textId="77777777" w:rsidR="009D18CE" w:rsidRPr="00DA3991" w:rsidRDefault="009D18CE" w:rsidP="009D18CE">
      <w:pPr>
        <w:spacing w:after="0" w:line="240" w:lineRule="auto"/>
        <w:rPr>
          <w:rFonts w:ascii="Times New Roman" w:hAnsi="Times New Roman" w:cs="Times New Roman"/>
          <w:sz w:val="24"/>
          <w:szCs w:val="24"/>
        </w:rPr>
      </w:pPr>
    </w:p>
    <w:p w14:paraId="6B98D72D" w14:textId="77777777" w:rsidR="009D18CE" w:rsidRPr="00DA3991" w:rsidRDefault="009D18CE" w:rsidP="009D18CE">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Tabela 4: Resultados da estimação do modelo VAR: Equação 2 (Taxa de Câmbio Efetiva R</w:t>
      </w:r>
      <w:r w:rsidRPr="00DA3991">
        <w:rPr>
          <w:rFonts w:ascii="Times New Roman" w:hAnsi="Times New Roman" w:cs="Times New Roman"/>
          <w:sz w:val="24"/>
          <w:szCs w:val="24"/>
        </w:rPr>
        <w:t>e</w:t>
      </w:r>
      <w:r w:rsidRPr="00DA3991">
        <w:rPr>
          <w:rFonts w:ascii="Times New Roman" w:hAnsi="Times New Roman" w:cs="Times New Roman"/>
          <w:sz w:val="24"/>
          <w:szCs w:val="24"/>
        </w:rPr>
        <w:t>al)</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354"/>
        <w:gridCol w:w="1959"/>
        <w:gridCol w:w="2180"/>
        <w:gridCol w:w="2345"/>
      </w:tblGrid>
      <w:tr w:rsidR="009D18CE" w:rsidRPr="00DA3991" w14:paraId="6C3B020D" w14:textId="77777777" w:rsidTr="00A77625">
        <w:trPr>
          <w:jc w:val="center"/>
        </w:trPr>
        <w:tc>
          <w:tcPr>
            <w:tcW w:w="2588" w:type="dxa"/>
            <w:vAlign w:val="center"/>
          </w:tcPr>
          <w:p w14:paraId="6183C23F"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Variáveis</w:t>
            </w:r>
          </w:p>
        </w:tc>
        <w:tc>
          <w:tcPr>
            <w:tcW w:w="2085" w:type="dxa"/>
            <w:vAlign w:val="center"/>
          </w:tcPr>
          <w:p w14:paraId="16BFD01E"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Defasagem</w:t>
            </w:r>
          </w:p>
        </w:tc>
        <w:tc>
          <w:tcPr>
            <w:tcW w:w="2334" w:type="dxa"/>
            <w:vAlign w:val="center"/>
          </w:tcPr>
          <w:p w14:paraId="579FD195"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Parâmetros</w:t>
            </w:r>
          </w:p>
        </w:tc>
        <w:tc>
          <w:tcPr>
            <w:tcW w:w="2508" w:type="dxa"/>
          </w:tcPr>
          <w:p w14:paraId="2938344C"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Significância dos p</w:t>
            </w:r>
            <w:r w:rsidRPr="00DA3991">
              <w:rPr>
                <w:rFonts w:ascii="Times New Roman" w:hAnsi="Times New Roman" w:cs="Times New Roman"/>
                <w:b/>
                <w:bCs/>
                <w:sz w:val="24"/>
                <w:szCs w:val="24"/>
              </w:rPr>
              <w:t>a</w:t>
            </w:r>
            <w:r w:rsidRPr="00DA3991">
              <w:rPr>
                <w:rFonts w:ascii="Times New Roman" w:hAnsi="Times New Roman" w:cs="Times New Roman"/>
                <w:b/>
                <w:bCs/>
                <w:sz w:val="24"/>
                <w:szCs w:val="24"/>
              </w:rPr>
              <w:t>râmetros</w:t>
            </w:r>
          </w:p>
        </w:tc>
      </w:tr>
      <w:tr w:rsidR="009D18CE" w:rsidRPr="00DA3991" w14:paraId="6FC12EDF" w14:textId="77777777" w:rsidTr="00A77625">
        <w:trPr>
          <w:jc w:val="center"/>
        </w:trPr>
        <w:tc>
          <w:tcPr>
            <w:tcW w:w="2588" w:type="dxa"/>
          </w:tcPr>
          <w:p w14:paraId="2ECAA0A3"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Const</w:t>
            </w:r>
          </w:p>
        </w:tc>
        <w:tc>
          <w:tcPr>
            <w:tcW w:w="2085" w:type="dxa"/>
          </w:tcPr>
          <w:p w14:paraId="2E81670E"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w:t>
            </w:r>
          </w:p>
        </w:tc>
        <w:tc>
          <w:tcPr>
            <w:tcW w:w="2334" w:type="dxa"/>
          </w:tcPr>
          <w:p w14:paraId="355B55C2"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-0,0231345</w:t>
            </w:r>
          </w:p>
        </w:tc>
        <w:tc>
          <w:tcPr>
            <w:tcW w:w="2508" w:type="dxa"/>
          </w:tcPr>
          <w:p w14:paraId="0BF5CCDF"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0,95180</w:t>
            </w:r>
          </w:p>
        </w:tc>
      </w:tr>
      <w:tr w:rsidR="009D18CE" w:rsidRPr="00DA3991" w14:paraId="658AB46E" w14:textId="77777777" w:rsidTr="00A77625">
        <w:trPr>
          <w:jc w:val="center"/>
        </w:trPr>
        <w:tc>
          <w:tcPr>
            <w:tcW w:w="2588" w:type="dxa"/>
          </w:tcPr>
          <w:p w14:paraId="61301320"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TCPIB</w:t>
            </w:r>
          </w:p>
        </w:tc>
        <w:tc>
          <w:tcPr>
            <w:tcW w:w="2085" w:type="dxa"/>
          </w:tcPr>
          <w:p w14:paraId="0C5AA50B"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0C7A587D"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-9,18184</w:t>
            </w:r>
          </w:p>
        </w:tc>
        <w:tc>
          <w:tcPr>
            <w:tcW w:w="2508" w:type="dxa"/>
          </w:tcPr>
          <w:p w14:paraId="4CA15D72"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0,23267</w:t>
            </w:r>
          </w:p>
        </w:tc>
      </w:tr>
      <w:tr w:rsidR="009D18CE" w:rsidRPr="00DA3991" w14:paraId="0EE6F0F5" w14:textId="77777777" w:rsidTr="00A77625">
        <w:trPr>
          <w:jc w:val="center"/>
        </w:trPr>
        <w:tc>
          <w:tcPr>
            <w:tcW w:w="2588" w:type="dxa"/>
          </w:tcPr>
          <w:p w14:paraId="1538CDE2"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TCRE</w:t>
            </w:r>
          </w:p>
        </w:tc>
        <w:tc>
          <w:tcPr>
            <w:tcW w:w="2085" w:type="dxa"/>
          </w:tcPr>
          <w:p w14:paraId="3F3F1C7C"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7334A287"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0,362905</w:t>
            </w:r>
          </w:p>
        </w:tc>
        <w:tc>
          <w:tcPr>
            <w:tcW w:w="2508" w:type="dxa"/>
          </w:tcPr>
          <w:p w14:paraId="454BFAF2"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      0,00001***</w:t>
            </w:r>
          </w:p>
        </w:tc>
      </w:tr>
      <w:tr w:rsidR="009D18CE" w:rsidRPr="00DA3991" w14:paraId="3DCBD52F" w14:textId="77777777" w:rsidTr="00A77625">
        <w:trPr>
          <w:jc w:val="center"/>
        </w:trPr>
        <w:tc>
          <w:tcPr>
            <w:tcW w:w="2588" w:type="dxa"/>
          </w:tcPr>
          <w:p w14:paraId="4CB68EB7" w14:textId="77777777" w:rsidR="009D18CE" w:rsidRPr="00DA3991" w:rsidRDefault="009D18CE" w:rsidP="00A77625">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rPr>
              <w:t>XPB</w:t>
            </w:r>
          </w:p>
        </w:tc>
        <w:tc>
          <w:tcPr>
            <w:tcW w:w="2085" w:type="dxa"/>
          </w:tcPr>
          <w:p w14:paraId="128DE6AA"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334" w:type="dxa"/>
          </w:tcPr>
          <w:p w14:paraId="68D6B59D"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0,0807742</w:t>
            </w:r>
          </w:p>
        </w:tc>
        <w:tc>
          <w:tcPr>
            <w:tcW w:w="2508" w:type="dxa"/>
          </w:tcPr>
          <w:p w14:paraId="1002282C"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0,34019</w:t>
            </w:r>
          </w:p>
        </w:tc>
      </w:tr>
      <w:tr w:rsidR="009D18CE" w:rsidRPr="00DA3991" w14:paraId="73BD6418" w14:textId="77777777" w:rsidTr="00A77625">
        <w:trPr>
          <w:jc w:val="center"/>
        </w:trPr>
        <w:tc>
          <w:tcPr>
            <w:tcW w:w="2588" w:type="dxa"/>
          </w:tcPr>
          <w:p w14:paraId="4FBE4490" w14:textId="77777777" w:rsidR="009D18CE" w:rsidRPr="00DA3991" w:rsidRDefault="009D18CE" w:rsidP="00A77625">
            <w:pPr>
              <w:autoSpaceDE w:val="0"/>
              <w:autoSpaceDN w:val="0"/>
              <w:adjustRightInd w:val="0"/>
              <w:spacing w:after="0" w:line="240" w:lineRule="auto"/>
              <w:rPr>
                <w:rFonts w:ascii="Times New Roman" w:hAnsi="Times New Roman" w:cs="Times New Roman"/>
                <w:i/>
                <w:iCs/>
                <w:sz w:val="24"/>
                <w:szCs w:val="24"/>
              </w:rPr>
            </w:pPr>
            <w:r w:rsidRPr="00DA3991">
              <w:rPr>
                <w:rFonts w:ascii="Times New Roman" w:hAnsi="Times New Roman" w:cs="Times New Roman"/>
                <w:i/>
                <w:iCs/>
                <w:sz w:val="24"/>
                <w:szCs w:val="24"/>
              </w:rPr>
              <w:t>Dummy</w:t>
            </w:r>
          </w:p>
        </w:tc>
        <w:tc>
          <w:tcPr>
            <w:tcW w:w="2085" w:type="dxa"/>
          </w:tcPr>
          <w:p w14:paraId="51593602"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w:t>
            </w:r>
          </w:p>
        </w:tc>
        <w:tc>
          <w:tcPr>
            <w:tcW w:w="2334" w:type="dxa"/>
          </w:tcPr>
          <w:p w14:paraId="6679C191"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0,761454</w:t>
            </w:r>
          </w:p>
        </w:tc>
        <w:tc>
          <w:tcPr>
            <w:tcW w:w="2508" w:type="dxa"/>
          </w:tcPr>
          <w:p w14:paraId="6803C585" w14:textId="77777777" w:rsidR="009D18CE" w:rsidRPr="00DA3991" w:rsidRDefault="009D18CE" w:rsidP="00A77625">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0,19567</w:t>
            </w:r>
          </w:p>
        </w:tc>
      </w:tr>
    </w:tbl>
    <w:p w14:paraId="43B5D252"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31527951" w14:textId="77777777" w:rsidR="009D18CE" w:rsidRPr="00DA3991" w:rsidRDefault="009D18CE" w:rsidP="009D18CE">
      <w:pPr>
        <w:spacing w:after="0" w:line="240" w:lineRule="auto"/>
        <w:rPr>
          <w:rFonts w:ascii="Times New Roman" w:hAnsi="Times New Roman" w:cs="Times New Roman"/>
          <w:sz w:val="20"/>
          <w:szCs w:val="20"/>
        </w:rPr>
      </w:pPr>
      <w:r w:rsidRPr="00DA3991">
        <w:rPr>
          <w:rFonts w:ascii="Times New Roman" w:hAnsi="Times New Roman" w:cs="Times New Roman"/>
          <w:sz w:val="20"/>
          <w:szCs w:val="20"/>
        </w:rPr>
        <w:t>.*** Significativo a 1%</w:t>
      </w:r>
    </w:p>
    <w:p w14:paraId="4404F6FC"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0D84043B"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 Figura 1, abaixo, mostra as funções impulso resposta das variáveis TCPIB, TCRE e XPB. Levando em conta que o objetivo principal do estudo é investigar o papel das exportações de prod</w:t>
      </w:r>
      <w:r w:rsidRPr="00DA3991">
        <w:rPr>
          <w:rFonts w:ascii="Times New Roman" w:hAnsi="Times New Roman" w:cs="Times New Roman"/>
          <w:sz w:val="24"/>
          <w:szCs w:val="24"/>
        </w:rPr>
        <w:t>u</w:t>
      </w:r>
      <w:r w:rsidRPr="00DA3991">
        <w:rPr>
          <w:rFonts w:ascii="Times New Roman" w:hAnsi="Times New Roman" w:cs="Times New Roman"/>
          <w:sz w:val="24"/>
          <w:szCs w:val="24"/>
        </w:rPr>
        <w:t>tos básicos para o crescimento econômico brasileiro e a hipótese de ocorrência da “doença holand</w:t>
      </w:r>
      <w:r w:rsidRPr="00DA3991">
        <w:rPr>
          <w:rFonts w:ascii="Times New Roman" w:hAnsi="Times New Roman" w:cs="Times New Roman"/>
          <w:sz w:val="24"/>
          <w:szCs w:val="24"/>
        </w:rPr>
        <w:t>e</w:t>
      </w:r>
      <w:r w:rsidRPr="00DA3991">
        <w:rPr>
          <w:rFonts w:ascii="Times New Roman" w:hAnsi="Times New Roman" w:cs="Times New Roman"/>
          <w:sz w:val="24"/>
          <w:szCs w:val="24"/>
        </w:rPr>
        <w:t>sa”, em termos da relação entre exportações de produtos básicos e a apr</w:t>
      </w:r>
      <w:r w:rsidRPr="00DA3991">
        <w:rPr>
          <w:rFonts w:ascii="Times New Roman" w:hAnsi="Times New Roman" w:cs="Times New Roman"/>
          <w:sz w:val="24"/>
          <w:szCs w:val="24"/>
        </w:rPr>
        <w:t>e</w:t>
      </w:r>
      <w:r w:rsidRPr="00DA3991">
        <w:rPr>
          <w:rFonts w:ascii="Times New Roman" w:hAnsi="Times New Roman" w:cs="Times New Roman"/>
          <w:sz w:val="24"/>
          <w:szCs w:val="24"/>
        </w:rPr>
        <w:t>ciação da taxa de câmbio. As figuras a e b apresentam os resultados da FIR, relacionados à resposta da taxa de crescimento do PIB às exportações de produtos básicos, e a resposta da taxa de câmbio efetiva real, em relação às exportações de produtos básicos.</w:t>
      </w:r>
    </w:p>
    <w:p w14:paraId="1CA30761"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p>
    <w:p w14:paraId="355ED3B4" w14:textId="3FCB31D9" w:rsidR="009D18CE" w:rsidRPr="00DA3991" w:rsidRDefault="009D18CE" w:rsidP="009D18CE">
      <w:pPr>
        <w:autoSpaceDE w:val="0"/>
        <w:autoSpaceDN w:val="0"/>
        <w:adjustRightInd w:val="0"/>
        <w:spacing w:after="0" w:line="240" w:lineRule="auto"/>
        <w:jc w:val="both"/>
        <w:rPr>
          <w:rFonts w:ascii="Times New Roman" w:hAnsi="Times New Roman" w:cs="Times New Roman"/>
          <w:sz w:val="20"/>
          <w:szCs w:val="20"/>
        </w:rPr>
      </w:pPr>
      <w:r w:rsidRPr="00DA3991">
        <w:rPr>
          <w:noProof/>
        </w:rPr>
        <w:drawing>
          <wp:anchor distT="0" distB="0" distL="114300" distR="114300" simplePos="0" relativeHeight="251662336" behindDoc="1" locked="0" layoutInCell="1" allowOverlap="1" wp14:anchorId="712A03F8" wp14:editId="5CFBB7E8">
            <wp:simplePos x="0" y="0"/>
            <wp:positionH relativeFrom="column">
              <wp:posOffset>135890</wp:posOffset>
            </wp:positionH>
            <wp:positionV relativeFrom="paragraph">
              <wp:posOffset>66040</wp:posOffset>
            </wp:positionV>
            <wp:extent cx="2990850" cy="23336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333625"/>
                    </a:xfrm>
                    <a:prstGeom prst="rect">
                      <a:avLst/>
                    </a:prstGeom>
                    <a:noFill/>
                  </pic:spPr>
                </pic:pic>
              </a:graphicData>
            </a:graphic>
            <wp14:sizeRelH relativeFrom="page">
              <wp14:pctWidth>0</wp14:pctWidth>
            </wp14:sizeRelH>
            <wp14:sizeRelV relativeFrom="page">
              <wp14:pctHeight>0</wp14:pctHeight>
            </wp14:sizeRelV>
          </wp:anchor>
        </w:drawing>
      </w:r>
      <w:r w:rsidRPr="00DA3991">
        <w:rPr>
          <w:noProof/>
        </w:rPr>
        <w:drawing>
          <wp:anchor distT="0" distB="0" distL="114300" distR="114300" simplePos="0" relativeHeight="251660288" behindDoc="1" locked="0" layoutInCell="1" allowOverlap="1" wp14:anchorId="73E74411" wp14:editId="0BFB870D">
            <wp:simplePos x="0" y="0"/>
            <wp:positionH relativeFrom="column">
              <wp:posOffset>3149600</wp:posOffset>
            </wp:positionH>
            <wp:positionV relativeFrom="paragraph">
              <wp:posOffset>66040</wp:posOffset>
            </wp:positionV>
            <wp:extent cx="2867025" cy="235267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352675"/>
                    </a:xfrm>
                    <a:prstGeom prst="rect">
                      <a:avLst/>
                    </a:prstGeom>
                    <a:noFill/>
                  </pic:spPr>
                </pic:pic>
              </a:graphicData>
            </a:graphic>
            <wp14:sizeRelH relativeFrom="page">
              <wp14:pctWidth>0</wp14:pctWidth>
            </wp14:sizeRelH>
            <wp14:sizeRelV relativeFrom="page">
              <wp14:pctHeight>0</wp14:pctHeight>
            </wp14:sizeRelV>
          </wp:anchor>
        </w:drawing>
      </w:r>
      <w:r w:rsidRPr="00DA3991">
        <w:rPr>
          <w:noProof/>
        </w:rPr>
        <mc:AlternateContent>
          <mc:Choice Requires="wps">
            <w:drawing>
              <wp:anchor distT="0" distB="0" distL="114300" distR="114300" simplePos="0" relativeHeight="251661312" behindDoc="0" locked="0" layoutInCell="1" allowOverlap="1" wp14:anchorId="0A2B2D80" wp14:editId="39B88905">
                <wp:simplePos x="0" y="0"/>
                <wp:positionH relativeFrom="column">
                  <wp:posOffset>13970</wp:posOffset>
                </wp:positionH>
                <wp:positionV relativeFrom="paragraph">
                  <wp:posOffset>56515</wp:posOffset>
                </wp:positionV>
                <wp:extent cx="6113145" cy="2611755"/>
                <wp:effectExtent l="10160" t="12065" r="10795" b="508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3145" cy="261175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64D124" id="Retângulo 1" o:spid="_x0000_s1026" style="position:absolute;margin-left:1.1pt;margin-top:4.45pt;width:481.35pt;height:2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fgEgIAAAAEAAAOAAAAZHJzL2Uyb0RvYy54bWysU1FuEzEQ/UfiDpb/yWbTpC2rbCrUUoRU&#10;oKJwAMfr3bWwPWbsZBOO06twMcbeNKTwh/CH5fGM38y8eV5e7axhW4VBg6t5OZlyppyERruu5l+/&#10;3L665CxE4RphwKma71XgV6uXL5aDr9QMejCNQkYgLlSDr3kfo6+KIsheWREm4JUjZwtoRSQTu6JB&#10;MRC6NcVsOj0vBsDGI0gVAt3ejE6+yvhtq2T81LZBRWZqTrXFvGPe12kvVktRdSh8r+WhDPEPVVih&#10;HSU9Qt2IKNgG9V9QVkuEAG2cSLAFtK2WKvdA3ZTTP7p56IVXuRciJ/gjTeH/wcqP23tkuqHZceaE&#10;pRF9VvHno+s2BliZ+Bl8qCjswd9j6jD4O5DfAjmKZ55kBIph6+EDNIQjNhEyJ7sWbXpJ3bJdpn5/&#10;pF7tIpN0eV6WZ+V8wZkk34ysi8UiJS9E9fTcY4jvFFiWDjVHmm2GF9u7EMfQp5CUzcGtNobuRWUc&#10;G2p+Rpj5QQCjm+TM7WC3vjbItiIpJK9D3mdhVkfSqdG25pfHIFH1SjRvXZOzRKHNeKaijTvwkygZ&#10;OVxDsyd6EEYR0qehQw/4g7OBBFjz8H0jUHFm3jua8OtyPk+KzcZ8cTEjA08961OPcJKgai4jcjYa&#10;13HU+caj7nrKVebuHbyhwbQ6U5aGNtZ1KJdklkk/fImk41M7R/3+uKtfAAAA//8DAFBLAwQUAAYA&#10;CAAAACEAXyj4XN0AAAAHAQAADwAAAGRycy9kb3ducmV2LnhtbEyOQUvDQBSE74L/YXmCN7vrUkqa&#10;5qUUQQoepFYt9rbNPpNg9m3Ibpv4711PepthhpmvWE+uExcaQusZ4X6mQBBX3rZcI7y9Pt5lIEI0&#10;bE3nmRC+KcC6vL4qTG79yC902cdapBEOuUFoYuxzKUPVkDNh5nvilH36wZmY7FBLO5gxjbtOaqUW&#10;0pmW00NjenpoqPranx1Cmx3drtl+uPdx87Tb9vGg7PMB8fZm2qxARJriXxl+8RM6lInp5M9sg+gQ&#10;tE5FhGwJIqXLxTyJE8JcKw2yLOR//vIHAAD//wMAUEsBAi0AFAAGAAgAAAAhALaDOJL+AAAA4QEA&#10;ABMAAAAAAAAAAAAAAAAAAAAAAFtDb250ZW50X1R5cGVzXS54bWxQSwECLQAUAAYACAAAACEAOP0h&#10;/9YAAACUAQAACwAAAAAAAAAAAAAAAAAvAQAAX3JlbHMvLnJlbHNQSwECLQAUAAYACAAAACEAsFg3&#10;4BICAAAABAAADgAAAAAAAAAAAAAAAAAuAgAAZHJzL2Uyb0RvYy54bWxQSwECLQAUAAYACAAAACEA&#10;Xyj4XN0AAAAHAQAADwAAAAAAAAAAAAAAAABsBAAAZHJzL2Rvd25yZXYueG1sUEsFBgAAAAAEAAQA&#10;8wAAAHYFAAAAAA==&#10;" filled="f" strokeweight=".25pt">
                <v:path arrowok="t"/>
              </v:rect>
            </w:pict>
          </mc:Fallback>
        </mc:AlternateContent>
      </w:r>
      <w:r w:rsidRPr="00DA3991">
        <w:rPr>
          <w:rFonts w:ascii="Times New Roman" w:hAnsi="Times New Roman" w:cs="Times New Roman"/>
          <w:sz w:val="24"/>
          <w:szCs w:val="24"/>
        </w:rPr>
        <w:tab/>
      </w:r>
      <w:r w:rsidRPr="00DA3991">
        <w:rPr>
          <w:rFonts w:ascii="Times New Roman" w:hAnsi="Times New Roman" w:cs="Times New Roman"/>
          <w:sz w:val="24"/>
          <w:szCs w:val="24"/>
        </w:rPr>
        <w:tab/>
      </w:r>
    </w:p>
    <w:p w14:paraId="11EC7477"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0"/>
          <w:szCs w:val="20"/>
        </w:rPr>
      </w:pPr>
      <w:r w:rsidRPr="00DA3991">
        <w:rPr>
          <w:rFonts w:ascii="Times New Roman" w:hAnsi="Times New Roman" w:cs="Times New Roman"/>
          <w:sz w:val="24"/>
          <w:szCs w:val="24"/>
        </w:rPr>
        <w:tab/>
      </w:r>
      <w:r w:rsidRPr="00DA3991">
        <w:rPr>
          <w:rFonts w:ascii="Times New Roman" w:hAnsi="Times New Roman" w:cs="Times New Roman"/>
          <w:sz w:val="24"/>
          <w:szCs w:val="24"/>
        </w:rPr>
        <w:tab/>
      </w:r>
      <w:r w:rsidRPr="00DA3991">
        <w:rPr>
          <w:rFonts w:ascii="Times New Roman" w:hAnsi="Times New Roman" w:cs="Times New Roman"/>
          <w:sz w:val="24"/>
          <w:szCs w:val="24"/>
        </w:rPr>
        <w:tab/>
      </w:r>
    </w:p>
    <w:p w14:paraId="373CA510" w14:textId="77777777" w:rsidR="009D18CE" w:rsidRPr="00DA3991" w:rsidRDefault="009D18CE" w:rsidP="009D18CE">
      <w:pPr>
        <w:autoSpaceDE w:val="0"/>
        <w:autoSpaceDN w:val="0"/>
        <w:adjustRightInd w:val="0"/>
        <w:spacing w:after="0" w:line="240" w:lineRule="auto"/>
        <w:jc w:val="center"/>
        <w:rPr>
          <w:rFonts w:ascii="Times New Roman" w:hAnsi="Times New Roman" w:cs="Times New Roman"/>
          <w:sz w:val="24"/>
          <w:szCs w:val="24"/>
        </w:rPr>
      </w:pPr>
    </w:p>
    <w:p w14:paraId="2C953A9E" w14:textId="77777777" w:rsidR="009D18CE" w:rsidRPr="00DA3991" w:rsidRDefault="009D18CE" w:rsidP="009D18CE">
      <w:pPr>
        <w:autoSpaceDE w:val="0"/>
        <w:autoSpaceDN w:val="0"/>
        <w:adjustRightInd w:val="0"/>
        <w:spacing w:after="0" w:line="240" w:lineRule="auto"/>
        <w:ind w:firstLine="708"/>
        <w:rPr>
          <w:rFonts w:ascii="Times New Roman" w:hAnsi="Times New Roman" w:cs="Times New Roman"/>
          <w:sz w:val="24"/>
          <w:szCs w:val="24"/>
        </w:rPr>
      </w:pPr>
    </w:p>
    <w:p w14:paraId="73F69723"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56110E74"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676451FA"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0EA9DBDC"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256439F3"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110FED81"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2B17399E"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350A2E60" w14:textId="77777777" w:rsidR="009D18CE" w:rsidRPr="00DA3991" w:rsidRDefault="009D18CE" w:rsidP="009D18CE">
      <w:pPr>
        <w:autoSpaceDE w:val="0"/>
        <w:autoSpaceDN w:val="0"/>
        <w:adjustRightInd w:val="0"/>
        <w:spacing w:after="0" w:line="240" w:lineRule="auto"/>
        <w:rPr>
          <w:rFonts w:ascii="Times New Roman" w:hAnsi="Times New Roman" w:cs="Times New Roman"/>
          <w:sz w:val="12"/>
          <w:szCs w:val="12"/>
        </w:rPr>
      </w:pPr>
    </w:p>
    <w:p w14:paraId="62A1F9C1" w14:textId="77777777" w:rsidR="009D18CE" w:rsidRPr="00DA3991" w:rsidRDefault="009D18CE" w:rsidP="009D18CE">
      <w:pPr>
        <w:autoSpaceDE w:val="0"/>
        <w:autoSpaceDN w:val="0"/>
        <w:adjustRightInd w:val="0"/>
        <w:spacing w:after="0" w:line="240" w:lineRule="auto"/>
        <w:rPr>
          <w:rFonts w:ascii="Times New Roman" w:hAnsi="Times New Roman" w:cs="Times New Roman"/>
          <w:sz w:val="12"/>
          <w:szCs w:val="12"/>
        </w:rPr>
      </w:pPr>
    </w:p>
    <w:p w14:paraId="7AF75BFE"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p>
    <w:p w14:paraId="7E911B47"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p>
    <w:p w14:paraId="1FD06450" w14:textId="77777777" w:rsidR="009D18CE" w:rsidRPr="00DA3991" w:rsidRDefault="009D18CE" w:rsidP="009D18CE">
      <w:pPr>
        <w:autoSpaceDE w:val="0"/>
        <w:autoSpaceDN w:val="0"/>
        <w:adjustRightInd w:val="0"/>
        <w:spacing w:after="0" w:line="240" w:lineRule="auto"/>
        <w:rPr>
          <w:rFonts w:ascii="Times New Roman" w:hAnsi="Times New Roman" w:cs="Times New Roman"/>
          <w:sz w:val="16"/>
          <w:szCs w:val="16"/>
        </w:rPr>
      </w:pPr>
    </w:p>
    <w:p w14:paraId="18A50BBC" w14:textId="77777777" w:rsidR="009D18CE" w:rsidRPr="00DA3991" w:rsidRDefault="009D18CE" w:rsidP="009D18CE">
      <w:pPr>
        <w:autoSpaceDE w:val="0"/>
        <w:autoSpaceDN w:val="0"/>
        <w:adjustRightInd w:val="0"/>
        <w:spacing w:after="0" w:line="240" w:lineRule="auto"/>
        <w:rPr>
          <w:rFonts w:ascii="Times New Roman" w:hAnsi="Times New Roman" w:cs="Times New Roman"/>
          <w:sz w:val="16"/>
          <w:szCs w:val="16"/>
        </w:rPr>
      </w:pPr>
      <w:r w:rsidRPr="00DA3991">
        <w:rPr>
          <w:rFonts w:ascii="Times New Roman" w:hAnsi="Times New Roman" w:cs="Times New Roman"/>
          <w:sz w:val="16"/>
          <w:szCs w:val="16"/>
        </w:rPr>
        <w:t xml:space="preserve">                           </w:t>
      </w:r>
      <w:r>
        <w:rPr>
          <w:rFonts w:ascii="Times New Roman" w:hAnsi="Times New Roman" w:cs="Times New Roman"/>
          <w:sz w:val="16"/>
          <w:szCs w:val="16"/>
        </w:rPr>
        <w:t xml:space="preserve">                                     </w:t>
      </w:r>
      <w:r w:rsidRPr="00DA3991">
        <w:rPr>
          <w:rFonts w:ascii="Times New Roman" w:hAnsi="Times New Roman" w:cs="Times New Roman"/>
          <w:sz w:val="16"/>
          <w:szCs w:val="16"/>
        </w:rPr>
        <w:t xml:space="preserve"> (a)                                                                                    </w:t>
      </w:r>
      <w:r>
        <w:rPr>
          <w:rFonts w:ascii="Times New Roman" w:hAnsi="Times New Roman" w:cs="Times New Roman"/>
          <w:sz w:val="16"/>
          <w:szCs w:val="16"/>
        </w:rPr>
        <w:t xml:space="preserve">                  </w:t>
      </w:r>
      <w:r w:rsidRPr="00DA3991">
        <w:rPr>
          <w:rFonts w:ascii="Times New Roman" w:hAnsi="Times New Roman" w:cs="Times New Roman"/>
          <w:sz w:val="16"/>
          <w:szCs w:val="16"/>
        </w:rPr>
        <w:t xml:space="preserve">       </w:t>
      </w:r>
      <w:r>
        <w:rPr>
          <w:rFonts w:ascii="Times New Roman" w:hAnsi="Times New Roman" w:cs="Times New Roman"/>
          <w:sz w:val="16"/>
          <w:szCs w:val="16"/>
        </w:rPr>
        <w:t xml:space="preserve">  </w:t>
      </w:r>
      <w:r w:rsidRPr="00DA3991">
        <w:rPr>
          <w:rFonts w:ascii="Times New Roman" w:hAnsi="Times New Roman" w:cs="Times New Roman"/>
          <w:sz w:val="16"/>
          <w:szCs w:val="16"/>
        </w:rPr>
        <w:t>(b)</w:t>
      </w:r>
    </w:p>
    <w:p w14:paraId="0EBFE765"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p>
    <w:p w14:paraId="731CB4BA"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r w:rsidRPr="00DA3991">
        <w:rPr>
          <w:rFonts w:ascii="Times New Roman" w:hAnsi="Times New Roman" w:cs="Times New Roman"/>
          <w:sz w:val="24"/>
          <w:szCs w:val="24"/>
        </w:rPr>
        <w:lastRenderedPageBreak/>
        <w:t>Figura 1: (a) Resposta do crescimento do PIB a choques nas exportações de produtos básicos. (b) Resposta da taxa de câmbio efetiva real a choques nas exportações de produtos básicos.</w:t>
      </w:r>
    </w:p>
    <w:p w14:paraId="2F4E35C3"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p>
    <w:p w14:paraId="66714CC9"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239B97C8"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p>
    <w:p w14:paraId="231AA88D"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As respostas da taxa de crescimento do PIB às mudanças das exportações de produtos bás</w:t>
      </w:r>
      <w:r w:rsidRPr="00DA3991">
        <w:rPr>
          <w:rFonts w:ascii="Times New Roman" w:hAnsi="Times New Roman" w:cs="Times New Roman"/>
          <w:sz w:val="24"/>
          <w:szCs w:val="24"/>
        </w:rPr>
        <w:t>i</w:t>
      </w:r>
      <w:r w:rsidRPr="00DA3991">
        <w:rPr>
          <w:rFonts w:ascii="Times New Roman" w:hAnsi="Times New Roman" w:cs="Times New Roman"/>
          <w:sz w:val="24"/>
          <w:szCs w:val="24"/>
        </w:rPr>
        <w:t>cos revelam que o crescimento da economia brasileira responde de forma positiva e crescente aos choques das exportações de produtos básicos, no primeiro mês. No segundo mês, a resposta cont</w:t>
      </w:r>
      <w:r w:rsidRPr="00DA3991">
        <w:rPr>
          <w:rFonts w:ascii="Times New Roman" w:hAnsi="Times New Roman" w:cs="Times New Roman"/>
          <w:sz w:val="24"/>
          <w:szCs w:val="24"/>
        </w:rPr>
        <w:t>i</w:t>
      </w:r>
      <w:r w:rsidRPr="00DA3991">
        <w:rPr>
          <w:rFonts w:ascii="Times New Roman" w:hAnsi="Times New Roman" w:cs="Times New Roman"/>
          <w:sz w:val="24"/>
          <w:szCs w:val="24"/>
        </w:rPr>
        <w:t>nua positiva, mas decrescente e é apenas no terceiro mês que a resposta é negativa. Do quinto mês em diante, o efeito dos choques das exportações de produtos básicos no crescimento do PIB tende a se dissipar. Conclui-se que o efeito final dos choques nas exportações de produtos básicos afeta p</w:t>
      </w:r>
      <w:r w:rsidRPr="00DA3991">
        <w:rPr>
          <w:rFonts w:ascii="Times New Roman" w:hAnsi="Times New Roman" w:cs="Times New Roman"/>
          <w:sz w:val="24"/>
          <w:szCs w:val="24"/>
        </w:rPr>
        <w:t>o</w:t>
      </w:r>
      <w:r w:rsidRPr="00DA3991">
        <w:rPr>
          <w:rFonts w:ascii="Times New Roman" w:hAnsi="Times New Roman" w:cs="Times New Roman"/>
          <w:sz w:val="24"/>
          <w:szCs w:val="24"/>
        </w:rPr>
        <w:t>sitivamente o crescimento do PIB.</w:t>
      </w:r>
    </w:p>
    <w:p w14:paraId="50C0FB58"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As funções de resposta do câmbio em relação aos choques das exportações de produtos b</w:t>
      </w:r>
      <w:r w:rsidRPr="00DA3991">
        <w:rPr>
          <w:rFonts w:ascii="Times New Roman" w:hAnsi="Times New Roman" w:cs="Times New Roman"/>
          <w:sz w:val="24"/>
          <w:szCs w:val="24"/>
        </w:rPr>
        <w:t>á</w:t>
      </w:r>
      <w:r w:rsidRPr="00DA3991">
        <w:rPr>
          <w:rFonts w:ascii="Times New Roman" w:hAnsi="Times New Roman" w:cs="Times New Roman"/>
          <w:sz w:val="24"/>
          <w:szCs w:val="24"/>
        </w:rPr>
        <w:t>sicos mostrou-se sempre positiva, atingindo seu momento máximo no primeiro mês. Tal resultado sugere que a elevação da participação dos produtos básicos nas exportações não implica em uma resposta de apreciação da taxa de câmbio real efetiva, o que fornece evidência de que o Brasil não esteja sofrendo com o fenômeno da “doença holandesa”. O efeito tende a se dissipar ao redor do quarto mês.</w:t>
      </w:r>
    </w:p>
    <w:p w14:paraId="16773BCF"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Na Tabela 5, tem-se a análise da decomposição da variância do erro de previsão da v</w:t>
      </w:r>
      <w:r w:rsidRPr="00DA3991">
        <w:rPr>
          <w:rFonts w:ascii="Times New Roman" w:hAnsi="Times New Roman" w:cs="Times New Roman"/>
          <w:sz w:val="24"/>
          <w:szCs w:val="24"/>
        </w:rPr>
        <w:t>a</w:t>
      </w:r>
      <w:r w:rsidRPr="00DA3991">
        <w:rPr>
          <w:rFonts w:ascii="Times New Roman" w:hAnsi="Times New Roman" w:cs="Times New Roman"/>
          <w:sz w:val="24"/>
          <w:szCs w:val="24"/>
        </w:rPr>
        <w:t>riável da taxa de crescimento do PIB. No primeiro período, 100% da variância da taxa de crescimento do PIB é explicado pela própria série. Nota-se que, mesmo com o passar do tempo, a taxa de cresc</w:t>
      </w:r>
      <w:r w:rsidRPr="00DA3991">
        <w:rPr>
          <w:rFonts w:ascii="Times New Roman" w:hAnsi="Times New Roman" w:cs="Times New Roman"/>
          <w:sz w:val="24"/>
          <w:szCs w:val="24"/>
        </w:rPr>
        <w:t>i</w:t>
      </w:r>
      <w:r w:rsidRPr="00DA3991">
        <w:rPr>
          <w:rFonts w:ascii="Times New Roman" w:hAnsi="Times New Roman" w:cs="Times New Roman"/>
          <w:sz w:val="24"/>
          <w:szCs w:val="24"/>
        </w:rPr>
        <w:t>mento das exportações de produtos básicos teve baixo poder de explicação sobre a previsão do erro da taxa de crescimento do PIB. No vigésimo período, as exportações são responsáveis por apenas 1,84% da variância do erro de previsão da taxa de crescimento do PIB.</w:t>
      </w:r>
    </w:p>
    <w:p w14:paraId="773E29B2"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26D28608" w14:textId="77777777" w:rsidR="009D18CE" w:rsidRPr="00DA3991" w:rsidRDefault="009D18CE" w:rsidP="009D18CE">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Tabela 5: Decomposição dos erros de previsão da variável Taxa de Crescimento do PIB</w:t>
      </w:r>
    </w:p>
    <w:tbl>
      <w:tblPr>
        <w:tblW w:w="9515" w:type="dxa"/>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3171"/>
        <w:gridCol w:w="2084"/>
        <w:gridCol w:w="2075"/>
        <w:gridCol w:w="2185"/>
      </w:tblGrid>
      <w:tr w:rsidR="009D18CE" w:rsidRPr="00DA3991" w14:paraId="4BD393AE" w14:textId="77777777" w:rsidTr="00A77625">
        <w:trPr>
          <w:jc w:val="center"/>
        </w:trPr>
        <w:tc>
          <w:tcPr>
            <w:tcW w:w="3171" w:type="dxa"/>
          </w:tcPr>
          <w:p w14:paraId="756C97D3"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Períodos</w:t>
            </w:r>
          </w:p>
        </w:tc>
        <w:tc>
          <w:tcPr>
            <w:tcW w:w="2084" w:type="dxa"/>
          </w:tcPr>
          <w:p w14:paraId="62097F53"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TCPIB</w:t>
            </w:r>
          </w:p>
        </w:tc>
        <w:tc>
          <w:tcPr>
            <w:tcW w:w="2075" w:type="dxa"/>
          </w:tcPr>
          <w:p w14:paraId="21666EC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TCER</w:t>
            </w:r>
          </w:p>
        </w:tc>
        <w:tc>
          <w:tcPr>
            <w:tcW w:w="2185" w:type="dxa"/>
          </w:tcPr>
          <w:p w14:paraId="71B51AD7"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XPB</w:t>
            </w:r>
          </w:p>
        </w:tc>
      </w:tr>
      <w:tr w:rsidR="009D18CE" w:rsidRPr="00DA3991" w14:paraId="70128DC3" w14:textId="77777777" w:rsidTr="00A77625">
        <w:trPr>
          <w:jc w:val="center"/>
        </w:trPr>
        <w:tc>
          <w:tcPr>
            <w:tcW w:w="3171" w:type="dxa"/>
          </w:tcPr>
          <w:p w14:paraId="0ED5518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084" w:type="dxa"/>
          </w:tcPr>
          <w:p w14:paraId="28A48CC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100,0000</w:t>
            </w:r>
          </w:p>
        </w:tc>
        <w:tc>
          <w:tcPr>
            <w:tcW w:w="2075" w:type="dxa"/>
          </w:tcPr>
          <w:p w14:paraId="4BBA13CC"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0,0000</w:t>
            </w:r>
          </w:p>
        </w:tc>
        <w:tc>
          <w:tcPr>
            <w:tcW w:w="2185" w:type="dxa"/>
          </w:tcPr>
          <w:p w14:paraId="3C9660F6"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0,0000</w:t>
            </w:r>
          </w:p>
        </w:tc>
      </w:tr>
      <w:tr w:rsidR="009D18CE" w:rsidRPr="00DA3991" w14:paraId="5E4DEEDC" w14:textId="77777777" w:rsidTr="00A77625">
        <w:trPr>
          <w:jc w:val="center"/>
        </w:trPr>
        <w:tc>
          <w:tcPr>
            <w:tcW w:w="3171" w:type="dxa"/>
          </w:tcPr>
          <w:p w14:paraId="12D56E3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3</w:t>
            </w:r>
          </w:p>
        </w:tc>
        <w:tc>
          <w:tcPr>
            <w:tcW w:w="2084" w:type="dxa"/>
          </w:tcPr>
          <w:p w14:paraId="20F24844"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98,1626</w:t>
            </w:r>
          </w:p>
        </w:tc>
        <w:tc>
          <w:tcPr>
            <w:tcW w:w="2075" w:type="dxa"/>
          </w:tcPr>
          <w:p w14:paraId="09CB1E17"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0,0060</w:t>
            </w:r>
          </w:p>
        </w:tc>
        <w:tc>
          <w:tcPr>
            <w:tcW w:w="2185" w:type="dxa"/>
          </w:tcPr>
          <w:p w14:paraId="504E1379"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1,8314</w:t>
            </w:r>
          </w:p>
        </w:tc>
      </w:tr>
      <w:tr w:rsidR="009D18CE" w:rsidRPr="00DA3991" w14:paraId="358C8374" w14:textId="77777777" w:rsidTr="00A77625">
        <w:trPr>
          <w:jc w:val="center"/>
        </w:trPr>
        <w:tc>
          <w:tcPr>
            <w:tcW w:w="3171" w:type="dxa"/>
          </w:tcPr>
          <w:p w14:paraId="6ED148F5"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5</w:t>
            </w:r>
          </w:p>
        </w:tc>
        <w:tc>
          <w:tcPr>
            <w:tcW w:w="2084" w:type="dxa"/>
          </w:tcPr>
          <w:p w14:paraId="6DE8D37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98,1488</w:t>
            </w:r>
          </w:p>
        </w:tc>
        <w:tc>
          <w:tcPr>
            <w:tcW w:w="2075" w:type="dxa"/>
          </w:tcPr>
          <w:p w14:paraId="18047A6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0,0061</w:t>
            </w:r>
          </w:p>
        </w:tc>
        <w:tc>
          <w:tcPr>
            <w:tcW w:w="2185" w:type="dxa"/>
          </w:tcPr>
          <w:p w14:paraId="7ED7BD77"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1,8451</w:t>
            </w:r>
          </w:p>
        </w:tc>
      </w:tr>
      <w:tr w:rsidR="009D18CE" w:rsidRPr="00DA3991" w14:paraId="3BC0971B" w14:textId="77777777" w:rsidTr="00A77625">
        <w:trPr>
          <w:jc w:val="center"/>
        </w:trPr>
        <w:tc>
          <w:tcPr>
            <w:tcW w:w="3171" w:type="dxa"/>
          </w:tcPr>
          <w:p w14:paraId="6A9BD17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20</w:t>
            </w:r>
          </w:p>
        </w:tc>
        <w:tc>
          <w:tcPr>
            <w:tcW w:w="2084" w:type="dxa"/>
          </w:tcPr>
          <w:p w14:paraId="76C03B70"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98,1487</w:t>
            </w:r>
          </w:p>
        </w:tc>
        <w:tc>
          <w:tcPr>
            <w:tcW w:w="2075" w:type="dxa"/>
          </w:tcPr>
          <w:p w14:paraId="47B53D22"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0,0061</w:t>
            </w:r>
          </w:p>
        </w:tc>
        <w:tc>
          <w:tcPr>
            <w:tcW w:w="2185" w:type="dxa"/>
          </w:tcPr>
          <w:p w14:paraId="0EF72E87"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1,8452</w:t>
            </w:r>
          </w:p>
        </w:tc>
      </w:tr>
    </w:tbl>
    <w:p w14:paraId="6671CB23"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368ADFDF" w14:textId="77777777" w:rsidR="009D18CE" w:rsidRPr="00DA3991" w:rsidRDefault="009D18CE" w:rsidP="009D18CE">
      <w:pPr>
        <w:autoSpaceDE w:val="0"/>
        <w:autoSpaceDN w:val="0"/>
        <w:adjustRightInd w:val="0"/>
        <w:spacing w:after="0" w:line="240" w:lineRule="auto"/>
        <w:rPr>
          <w:rFonts w:ascii="Times New Roman" w:hAnsi="Times New Roman" w:cs="Times New Roman"/>
          <w:sz w:val="24"/>
          <w:szCs w:val="24"/>
        </w:rPr>
      </w:pPr>
    </w:p>
    <w:p w14:paraId="08BB45E8" w14:textId="77777777" w:rsidR="009D18CE" w:rsidRPr="00DA3991" w:rsidRDefault="009D18CE" w:rsidP="009D18CE">
      <w:pPr>
        <w:autoSpaceDE w:val="0"/>
        <w:autoSpaceDN w:val="0"/>
        <w:adjustRightInd w:val="0"/>
        <w:spacing w:after="0" w:line="240" w:lineRule="auto"/>
        <w:ind w:firstLine="708"/>
        <w:jc w:val="both"/>
        <w:rPr>
          <w:rFonts w:ascii="Times New Roman" w:eastAsia="TimesNewRoman" w:hAnsi="Times New Roman"/>
          <w:sz w:val="24"/>
          <w:szCs w:val="24"/>
        </w:rPr>
      </w:pPr>
      <w:r w:rsidRPr="00DA3991">
        <w:rPr>
          <w:rFonts w:ascii="Times New Roman" w:eastAsia="TimesNewRoman" w:hAnsi="Times New Roman" w:cs="Times New Roman"/>
          <w:sz w:val="24"/>
          <w:szCs w:val="24"/>
        </w:rPr>
        <w:t>A Tabela 6 mostra os resultados da decomposição da variância do erro de previsão da vari</w:t>
      </w:r>
      <w:r w:rsidRPr="00DA3991">
        <w:rPr>
          <w:rFonts w:ascii="Times New Roman" w:eastAsia="TimesNewRoman" w:hAnsi="Times New Roman" w:cs="Times New Roman"/>
          <w:sz w:val="24"/>
          <w:szCs w:val="24"/>
        </w:rPr>
        <w:t>á</w:t>
      </w:r>
      <w:r w:rsidRPr="00DA3991">
        <w:rPr>
          <w:rFonts w:ascii="Times New Roman" w:eastAsia="TimesNewRoman" w:hAnsi="Times New Roman" w:cs="Times New Roman"/>
          <w:sz w:val="24"/>
          <w:szCs w:val="24"/>
        </w:rPr>
        <w:t>vel taxa de câmbio efetiva real.</w:t>
      </w:r>
    </w:p>
    <w:p w14:paraId="13758B3C" w14:textId="77777777" w:rsidR="009D18CE" w:rsidRPr="00DA3991" w:rsidRDefault="009D18CE" w:rsidP="009D18CE">
      <w:pPr>
        <w:autoSpaceDE w:val="0"/>
        <w:autoSpaceDN w:val="0"/>
        <w:adjustRightInd w:val="0"/>
        <w:spacing w:after="0" w:line="240" w:lineRule="auto"/>
        <w:jc w:val="both"/>
        <w:rPr>
          <w:rFonts w:ascii="Times New Roman" w:eastAsia="TimesNewRoman" w:hAnsi="Times New Roman"/>
          <w:sz w:val="24"/>
          <w:szCs w:val="24"/>
        </w:rPr>
      </w:pPr>
    </w:p>
    <w:p w14:paraId="1F6B27E2" w14:textId="77777777" w:rsidR="009D18CE" w:rsidRPr="00DA3991" w:rsidRDefault="009D18CE" w:rsidP="009D18CE">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Tabela 6: Decomposição dos erros de previsão da variável Taxa de Câmbio Efetiva Real</w:t>
      </w:r>
    </w:p>
    <w:tbl>
      <w:tblPr>
        <w:tblW w:w="0" w:type="auto"/>
        <w:jc w:val="center"/>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820"/>
        <w:gridCol w:w="1967"/>
        <w:gridCol w:w="1973"/>
        <w:gridCol w:w="2078"/>
      </w:tblGrid>
      <w:tr w:rsidR="009D18CE" w:rsidRPr="00DA3991" w14:paraId="0228322F" w14:textId="77777777" w:rsidTr="00A77625">
        <w:trPr>
          <w:jc w:val="center"/>
        </w:trPr>
        <w:tc>
          <w:tcPr>
            <w:tcW w:w="3054" w:type="dxa"/>
          </w:tcPr>
          <w:p w14:paraId="6CE5CD95"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Períodos</w:t>
            </w:r>
          </w:p>
        </w:tc>
        <w:tc>
          <w:tcPr>
            <w:tcW w:w="2106" w:type="dxa"/>
          </w:tcPr>
          <w:p w14:paraId="470CCE15"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TCPIB</w:t>
            </w:r>
          </w:p>
        </w:tc>
        <w:tc>
          <w:tcPr>
            <w:tcW w:w="2107" w:type="dxa"/>
          </w:tcPr>
          <w:p w14:paraId="514AC655"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TCER</w:t>
            </w:r>
          </w:p>
        </w:tc>
        <w:tc>
          <w:tcPr>
            <w:tcW w:w="2242" w:type="dxa"/>
          </w:tcPr>
          <w:p w14:paraId="3CA78864" w14:textId="77777777" w:rsidR="009D18CE" w:rsidRPr="00DA3991" w:rsidRDefault="009D18CE" w:rsidP="00A77625">
            <w:pPr>
              <w:spacing w:after="0" w:line="240" w:lineRule="auto"/>
              <w:jc w:val="center"/>
              <w:rPr>
                <w:rFonts w:ascii="Times New Roman" w:hAnsi="Times New Roman" w:cs="Times New Roman"/>
                <w:b/>
                <w:bCs/>
                <w:sz w:val="24"/>
                <w:szCs w:val="24"/>
              </w:rPr>
            </w:pPr>
            <w:r w:rsidRPr="00DA3991">
              <w:rPr>
                <w:rFonts w:ascii="Times New Roman" w:hAnsi="Times New Roman" w:cs="Times New Roman"/>
                <w:b/>
                <w:bCs/>
                <w:sz w:val="24"/>
                <w:szCs w:val="24"/>
              </w:rPr>
              <w:t>XPB</w:t>
            </w:r>
          </w:p>
        </w:tc>
      </w:tr>
      <w:tr w:rsidR="009D18CE" w:rsidRPr="00DA3991" w14:paraId="15064239" w14:textId="77777777" w:rsidTr="00A77625">
        <w:trPr>
          <w:jc w:val="center"/>
        </w:trPr>
        <w:tc>
          <w:tcPr>
            <w:tcW w:w="3054" w:type="dxa"/>
          </w:tcPr>
          <w:p w14:paraId="5B19DDFC"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1</w:t>
            </w:r>
          </w:p>
        </w:tc>
        <w:tc>
          <w:tcPr>
            <w:tcW w:w="2106" w:type="dxa"/>
          </w:tcPr>
          <w:p w14:paraId="0A65ED23"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0,4354</w:t>
            </w:r>
          </w:p>
        </w:tc>
        <w:tc>
          <w:tcPr>
            <w:tcW w:w="2107" w:type="dxa"/>
          </w:tcPr>
          <w:p w14:paraId="0347010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99,5646     </w:t>
            </w:r>
          </w:p>
        </w:tc>
        <w:tc>
          <w:tcPr>
            <w:tcW w:w="2242" w:type="dxa"/>
          </w:tcPr>
          <w:p w14:paraId="55FE3A0F"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0,0000</w:t>
            </w:r>
          </w:p>
        </w:tc>
      </w:tr>
      <w:tr w:rsidR="009D18CE" w:rsidRPr="00DA3991" w14:paraId="0F49800A" w14:textId="77777777" w:rsidTr="00A77625">
        <w:trPr>
          <w:jc w:val="center"/>
        </w:trPr>
        <w:tc>
          <w:tcPr>
            <w:tcW w:w="3054" w:type="dxa"/>
          </w:tcPr>
          <w:p w14:paraId="2C2736FC"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3</w:t>
            </w:r>
          </w:p>
        </w:tc>
        <w:tc>
          <w:tcPr>
            <w:tcW w:w="2106" w:type="dxa"/>
          </w:tcPr>
          <w:p w14:paraId="777536D0"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0,7495         </w:t>
            </w:r>
          </w:p>
        </w:tc>
        <w:tc>
          <w:tcPr>
            <w:tcW w:w="2107" w:type="dxa"/>
          </w:tcPr>
          <w:p w14:paraId="66C4BE86"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98,7943</w:t>
            </w:r>
          </w:p>
        </w:tc>
        <w:tc>
          <w:tcPr>
            <w:tcW w:w="2242" w:type="dxa"/>
          </w:tcPr>
          <w:p w14:paraId="24CE095A"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0,4562</w:t>
            </w:r>
          </w:p>
        </w:tc>
      </w:tr>
      <w:tr w:rsidR="009D18CE" w:rsidRPr="00DA3991" w14:paraId="483DA42C" w14:textId="77777777" w:rsidTr="00A77625">
        <w:trPr>
          <w:jc w:val="center"/>
        </w:trPr>
        <w:tc>
          <w:tcPr>
            <w:tcW w:w="3054" w:type="dxa"/>
          </w:tcPr>
          <w:p w14:paraId="11C1B7E8"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5</w:t>
            </w:r>
          </w:p>
        </w:tc>
        <w:tc>
          <w:tcPr>
            <w:tcW w:w="2106" w:type="dxa"/>
          </w:tcPr>
          <w:p w14:paraId="4FB90291"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0,7530</w:t>
            </w:r>
          </w:p>
        </w:tc>
        <w:tc>
          <w:tcPr>
            <w:tcW w:w="2107" w:type="dxa"/>
          </w:tcPr>
          <w:p w14:paraId="07A452DD"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 xml:space="preserve">98,7870     </w:t>
            </w:r>
          </w:p>
        </w:tc>
        <w:tc>
          <w:tcPr>
            <w:tcW w:w="2242" w:type="dxa"/>
          </w:tcPr>
          <w:p w14:paraId="460BA820"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0,4601</w:t>
            </w:r>
          </w:p>
        </w:tc>
      </w:tr>
      <w:tr w:rsidR="009D18CE" w:rsidRPr="00DA3991" w14:paraId="047BD18A" w14:textId="77777777" w:rsidTr="00A77625">
        <w:trPr>
          <w:trHeight w:val="233"/>
          <w:jc w:val="center"/>
        </w:trPr>
        <w:tc>
          <w:tcPr>
            <w:tcW w:w="3054" w:type="dxa"/>
          </w:tcPr>
          <w:p w14:paraId="7FD00FEF"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20</w:t>
            </w:r>
          </w:p>
        </w:tc>
        <w:tc>
          <w:tcPr>
            <w:tcW w:w="2106" w:type="dxa"/>
          </w:tcPr>
          <w:p w14:paraId="6C004FDD"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0,7530</w:t>
            </w:r>
          </w:p>
        </w:tc>
        <w:tc>
          <w:tcPr>
            <w:tcW w:w="2107" w:type="dxa"/>
          </w:tcPr>
          <w:p w14:paraId="6304BDDB"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98,7869</w:t>
            </w:r>
          </w:p>
        </w:tc>
        <w:tc>
          <w:tcPr>
            <w:tcW w:w="2242" w:type="dxa"/>
          </w:tcPr>
          <w:p w14:paraId="47F45C0A" w14:textId="77777777" w:rsidR="009D18CE" w:rsidRPr="00DA3991" w:rsidRDefault="009D18CE" w:rsidP="00A77625">
            <w:pPr>
              <w:spacing w:after="0" w:line="240" w:lineRule="auto"/>
              <w:jc w:val="center"/>
              <w:rPr>
                <w:rFonts w:ascii="Times New Roman" w:hAnsi="Times New Roman" w:cs="Times New Roman"/>
                <w:sz w:val="24"/>
                <w:szCs w:val="24"/>
              </w:rPr>
            </w:pPr>
            <w:r w:rsidRPr="00DA3991">
              <w:rPr>
                <w:rFonts w:ascii="Times New Roman" w:hAnsi="Times New Roman" w:cs="Times New Roman"/>
                <w:sz w:val="24"/>
                <w:szCs w:val="24"/>
              </w:rPr>
              <w:t>0,4601</w:t>
            </w:r>
          </w:p>
        </w:tc>
      </w:tr>
    </w:tbl>
    <w:p w14:paraId="1D224FCF" w14:textId="77777777" w:rsidR="009D18CE" w:rsidRPr="00DA3991" w:rsidRDefault="009D18CE" w:rsidP="009D18CE">
      <w:pPr>
        <w:autoSpaceDE w:val="0"/>
        <w:autoSpaceDN w:val="0"/>
        <w:adjustRightInd w:val="0"/>
        <w:spacing w:after="0" w:line="240" w:lineRule="auto"/>
        <w:rPr>
          <w:rFonts w:ascii="Times New Roman" w:hAnsi="Times New Roman" w:cs="Times New Roman"/>
          <w:sz w:val="20"/>
          <w:szCs w:val="20"/>
        </w:rPr>
      </w:pPr>
      <w:r w:rsidRPr="00DA3991">
        <w:rPr>
          <w:rFonts w:ascii="Times New Roman" w:hAnsi="Times New Roman" w:cs="Times New Roman"/>
          <w:sz w:val="20"/>
          <w:szCs w:val="20"/>
        </w:rPr>
        <w:t>Fonte: elaboração própria, a partir dos resultados obtidos pelo pacote econométrico GRETL.</w:t>
      </w:r>
    </w:p>
    <w:p w14:paraId="485C8646" w14:textId="77777777" w:rsidR="009D18CE" w:rsidRPr="00DA3991" w:rsidRDefault="009D18CE" w:rsidP="009D18CE">
      <w:pPr>
        <w:autoSpaceDE w:val="0"/>
        <w:autoSpaceDN w:val="0"/>
        <w:adjustRightInd w:val="0"/>
        <w:spacing w:after="0" w:line="240" w:lineRule="auto"/>
        <w:rPr>
          <w:rFonts w:ascii="Times New Roman" w:hAnsi="Times New Roman" w:cs="Times New Roman"/>
          <w:sz w:val="24"/>
          <w:szCs w:val="24"/>
        </w:rPr>
      </w:pPr>
    </w:p>
    <w:p w14:paraId="20980F9C" w14:textId="77777777" w:rsidR="009D18CE" w:rsidRPr="00DA3991" w:rsidRDefault="009D18CE" w:rsidP="009D18CE">
      <w:pPr>
        <w:autoSpaceDE w:val="0"/>
        <w:autoSpaceDN w:val="0"/>
        <w:adjustRightInd w:val="0"/>
        <w:spacing w:after="0" w:line="240" w:lineRule="auto"/>
        <w:ind w:firstLine="708"/>
        <w:jc w:val="both"/>
        <w:rPr>
          <w:rFonts w:ascii="Times New Roman" w:eastAsia="TimesNewRoman" w:hAnsi="Times New Roman"/>
          <w:sz w:val="20"/>
          <w:szCs w:val="20"/>
        </w:rPr>
      </w:pPr>
      <w:r w:rsidRPr="00DA3991">
        <w:rPr>
          <w:rFonts w:ascii="Times New Roman" w:eastAsia="TimesNewRoman" w:hAnsi="Times New Roman" w:cs="Times New Roman"/>
          <w:sz w:val="24"/>
          <w:szCs w:val="24"/>
        </w:rPr>
        <w:t xml:space="preserve">Pode-se observar que, no primeiro período, aproximadamente 99% da variância da taxa de câmbio é explicado pela própria variável, e as exportações de produtos básicos tem </w:t>
      </w:r>
      <w:r w:rsidRPr="00DA3991">
        <w:rPr>
          <w:rFonts w:ascii="Times New Roman" w:eastAsia="TimesNewRoman" w:hAnsi="Times New Roman" w:cs="Times New Roman"/>
          <w:sz w:val="24"/>
          <w:szCs w:val="24"/>
        </w:rPr>
        <w:lastRenderedPageBreak/>
        <w:t>0% de poder de explicação. Após 20 períodos, o poder de explicação das exportações de produtos básicos sobre a taxa de câmbio se estabiliza em aproximadamente 0,46%. Os resultados sugerem que não existe mecanismo de transmissão das exportações de produtos básicos sobre a taxa de câmbio, refutando mais uma vez a hipótese de “doença holandesa” para o Brasil, no período analisado.</w:t>
      </w:r>
    </w:p>
    <w:p w14:paraId="049BA7E5" w14:textId="77777777" w:rsidR="009D18CE" w:rsidRPr="00DA3991" w:rsidRDefault="009D18CE" w:rsidP="009D18CE">
      <w:pPr>
        <w:autoSpaceDE w:val="0"/>
        <w:autoSpaceDN w:val="0"/>
        <w:adjustRightInd w:val="0"/>
        <w:spacing w:after="0" w:line="240" w:lineRule="auto"/>
        <w:jc w:val="both"/>
        <w:rPr>
          <w:rFonts w:ascii="Times New Roman" w:eastAsia="TimesNewRoman" w:hAnsi="Times New Roman"/>
          <w:sz w:val="24"/>
          <w:szCs w:val="24"/>
        </w:rPr>
      </w:pPr>
    </w:p>
    <w:p w14:paraId="6284B5F6" w14:textId="77777777" w:rsidR="009D18CE" w:rsidRPr="00DA3991" w:rsidRDefault="009D18CE" w:rsidP="009D18CE">
      <w:pPr>
        <w:autoSpaceDE w:val="0"/>
        <w:autoSpaceDN w:val="0"/>
        <w:adjustRightInd w:val="0"/>
        <w:spacing w:after="0" w:line="240" w:lineRule="auto"/>
        <w:rPr>
          <w:rFonts w:ascii="Times New Roman" w:eastAsia="TimesNewRoman" w:hAnsi="Times New Roman"/>
          <w:sz w:val="24"/>
          <w:szCs w:val="24"/>
        </w:rPr>
      </w:pPr>
    </w:p>
    <w:p w14:paraId="184579EF" w14:textId="77777777" w:rsidR="009D18CE" w:rsidRPr="00DA3991" w:rsidRDefault="009D18CE" w:rsidP="009D18CE">
      <w:pPr>
        <w:pStyle w:val="PargrafodaLista"/>
        <w:autoSpaceDE w:val="0"/>
        <w:autoSpaceDN w:val="0"/>
        <w:adjustRightInd w:val="0"/>
        <w:spacing w:after="0" w:line="240" w:lineRule="auto"/>
        <w:ind w:left="0"/>
        <w:rPr>
          <w:rFonts w:ascii="Times New Roman" w:hAnsi="Times New Roman" w:cs="Times New Roman"/>
          <w:b/>
          <w:bCs/>
          <w:sz w:val="24"/>
          <w:szCs w:val="24"/>
        </w:rPr>
      </w:pPr>
      <w:r w:rsidRPr="00DA3991">
        <w:rPr>
          <w:rFonts w:ascii="Times New Roman" w:hAnsi="Times New Roman" w:cs="Times New Roman"/>
          <w:b/>
          <w:bCs/>
          <w:sz w:val="24"/>
          <w:szCs w:val="24"/>
        </w:rPr>
        <w:t>4. CONCLUSÃO</w:t>
      </w:r>
    </w:p>
    <w:p w14:paraId="3C6377F4" w14:textId="77777777" w:rsidR="009D18CE" w:rsidRPr="00DA3991" w:rsidRDefault="009D18CE" w:rsidP="009D18CE">
      <w:pPr>
        <w:autoSpaceDE w:val="0"/>
        <w:autoSpaceDN w:val="0"/>
        <w:adjustRightInd w:val="0"/>
        <w:spacing w:after="0" w:line="240" w:lineRule="auto"/>
        <w:rPr>
          <w:rFonts w:ascii="Times New Roman" w:hAnsi="Times New Roman" w:cs="Times New Roman"/>
          <w:b/>
          <w:bCs/>
          <w:sz w:val="24"/>
          <w:szCs w:val="24"/>
        </w:rPr>
      </w:pPr>
    </w:p>
    <w:p w14:paraId="4EFD92F9"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70FC314C"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O presente estudo procurou desenvolver um modelo baseado na metodologia de Veto</w:t>
      </w:r>
      <w:r>
        <w:rPr>
          <w:rFonts w:ascii="Times New Roman" w:hAnsi="Times New Roman" w:cs="Times New Roman"/>
          <w:sz w:val="24"/>
          <w:szCs w:val="24"/>
        </w:rPr>
        <w:t>res A</w:t>
      </w:r>
      <w:r>
        <w:rPr>
          <w:rFonts w:ascii="Times New Roman" w:hAnsi="Times New Roman" w:cs="Times New Roman"/>
          <w:sz w:val="24"/>
          <w:szCs w:val="24"/>
        </w:rPr>
        <w:t>u</w:t>
      </w:r>
      <w:r>
        <w:rPr>
          <w:rFonts w:ascii="Times New Roman" w:hAnsi="Times New Roman" w:cs="Times New Roman"/>
          <w:sz w:val="24"/>
          <w:szCs w:val="24"/>
        </w:rPr>
        <w:t>torr</w:t>
      </w:r>
      <w:r w:rsidRPr="00DA3991">
        <w:rPr>
          <w:rFonts w:ascii="Times New Roman" w:hAnsi="Times New Roman" w:cs="Times New Roman"/>
          <w:sz w:val="24"/>
          <w:szCs w:val="24"/>
        </w:rPr>
        <w:t>egressivos (VAR), Análise de Decomposição de Variância dos Erros de Previsão (ADV) e Fu</w:t>
      </w:r>
      <w:r w:rsidRPr="00DA3991">
        <w:rPr>
          <w:rFonts w:ascii="Times New Roman" w:hAnsi="Times New Roman" w:cs="Times New Roman"/>
          <w:sz w:val="24"/>
          <w:szCs w:val="24"/>
        </w:rPr>
        <w:t>n</w:t>
      </w:r>
      <w:r w:rsidRPr="00DA3991">
        <w:rPr>
          <w:rFonts w:ascii="Times New Roman" w:hAnsi="Times New Roman" w:cs="Times New Roman"/>
          <w:sz w:val="24"/>
          <w:szCs w:val="24"/>
        </w:rPr>
        <w:t>ções Impulso Resposta (FIR), que permitisse investigar o efeito das exportações de produtos básicos sobre a taxa de câmbio real e o crescimento da economia brasileira no período 2000 a 2013, a fim de verificar se o Brasil estaria sendo afetado pela “doença holand</w:t>
      </w:r>
      <w:r w:rsidRPr="00DA3991">
        <w:rPr>
          <w:rFonts w:ascii="Times New Roman" w:hAnsi="Times New Roman" w:cs="Times New Roman"/>
          <w:sz w:val="24"/>
          <w:szCs w:val="24"/>
        </w:rPr>
        <w:t>e</w:t>
      </w:r>
      <w:r w:rsidRPr="00DA3991">
        <w:rPr>
          <w:rFonts w:ascii="Times New Roman" w:hAnsi="Times New Roman" w:cs="Times New Roman"/>
          <w:sz w:val="24"/>
          <w:szCs w:val="24"/>
        </w:rPr>
        <w:t>sa”.</w:t>
      </w:r>
    </w:p>
    <w:p w14:paraId="15FC1E75" w14:textId="77777777" w:rsidR="009D18CE" w:rsidRPr="00DA3991" w:rsidRDefault="009D18CE" w:rsidP="009D18CE">
      <w:pPr>
        <w:autoSpaceDE w:val="0"/>
        <w:autoSpaceDN w:val="0"/>
        <w:adjustRightInd w:val="0"/>
        <w:spacing w:after="0" w:line="240" w:lineRule="auto"/>
        <w:ind w:firstLine="708"/>
        <w:jc w:val="both"/>
        <w:rPr>
          <w:rFonts w:ascii="Times New Roman" w:eastAsia="TimesNewRoman" w:hAnsi="Times New Roman"/>
          <w:sz w:val="24"/>
          <w:szCs w:val="24"/>
        </w:rPr>
      </w:pPr>
      <w:r w:rsidRPr="00DA3991">
        <w:rPr>
          <w:rFonts w:ascii="Times New Roman" w:hAnsi="Times New Roman" w:cs="Times New Roman"/>
          <w:sz w:val="24"/>
          <w:szCs w:val="24"/>
        </w:rPr>
        <w:t>Os testes econométricos apontaram evidências contrárias à hipótese da ocorrência desse f</w:t>
      </w:r>
      <w:r w:rsidRPr="00DA3991">
        <w:rPr>
          <w:rFonts w:ascii="Times New Roman" w:hAnsi="Times New Roman" w:cs="Times New Roman"/>
          <w:sz w:val="24"/>
          <w:szCs w:val="24"/>
        </w:rPr>
        <w:t>e</w:t>
      </w:r>
      <w:r w:rsidRPr="00DA3991">
        <w:rPr>
          <w:rFonts w:ascii="Times New Roman" w:hAnsi="Times New Roman" w:cs="Times New Roman"/>
          <w:sz w:val="24"/>
          <w:szCs w:val="24"/>
        </w:rPr>
        <w:t>nômeno, no Brasil, para o período analisado, uma vez que não se verificou uma importância signif</w:t>
      </w:r>
      <w:r w:rsidRPr="00DA3991">
        <w:rPr>
          <w:rFonts w:ascii="Times New Roman" w:hAnsi="Times New Roman" w:cs="Times New Roman"/>
          <w:sz w:val="24"/>
          <w:szCs w:val="24"/>
        </w:rPr>
        <w:t>i</w:t>
      </w:r>
      <w:r w:rsidRPr="00DA3991">
        <w:rPr>
          <w:rFonts w:ascii="Times New Roman" w:hAnsi="Times New Roman" w:cs="Times New Roman"/>
          <w:sz w:val="24"/>
          <w:szCs w:val="24"/>
        </w:rPr>
        <w:t>cativa, estatisticamente, dos fluxos de exportação de produtos básicos para a explicação do compo</w:t>
      </w:r>
      <w:r w:rsidRPr="00DA3991">
        <w:rPr>
          <w:rFonts w:ascii="Times New Roman" w:hAnsi="Times New Roman" w:cs="Times New Roman"/>
          <w:sz w:val="24"/>
          <w:szCs w:val="24"/>
        </w:rPr>
        <w:t>r</w:t>
      </w:r>
      <w:r w:rsidRPr="00DA3991">
        <w:rPr>
          <w:rFonts w:ascii="Times New Roman" w:hAnsi="Times New Roman" w:cs="Times New Roman"/>
          <w:sz w:val="24"/>
          <w:szCs w:val="24"/>
        </w:rPr>
        <w:t>tamento da taxa de câmbio real. Além disso, o coeficiente das exportações de produtos básicos foi significativo e positivo para explicar o crescimento do PIB. No entanto, a decomposição da variâ</w:t>
      </w:r>
      <w:r w:rsidRPr="00DA3991">
        <w:rPr>
          <w:rFonts w:ascii="Times New Roman" w:hAnsi="Times New Roman" w:cs="Times New Roman"/>
          <w:sz w:val="24"/>
          <w:szCs w:val="24"/>
        </w:rPr>
        <w:t>n</w:t>
      </w:r>
      <w:r w:rsidRPr="00DA3991">
        <w:rPr>
          <w:rFonts w:ascii="Times New Roman" w:hAnsi="Times New Roman" w:cs="Times New Roman"/>
          <w:sz w:val="24"/>
          <w:szCs w:val="24"/>
        </w:rPr>
        <w:t>cia mostrou que o poder de explicação da variável exportação de produtos básicos em relação ao e</w:t>
      </w:r>
      <w:r w:rsidRPr="00DA3991">
        <w:rPr>
          <w:rFonts w:ascii="Times New Roman" w:hAnsi="Times New Roman" w:cs="Times New Roman"/>
          <w:sz w:val="24"/>
          <w:szCs w:val="24"/>
        </w:rPr>
        <w:t>r</w:t>
      </w:r>
      <w:r w:rsidRPr="00DA3991">
        <w:rPr>
          <w:rFonts w:ascii="Times New Roman" w:hAnsi="Times New Roman" w:cs="Times New Roman"/>
          <w:sz w:val="24"/>
          <w:szCs w:val="24"/>
        </w:rPr>
        <w:t xml:space="preserve">ro de previsão do crescimento do PIB é baixo. </w:t>
      </w:r>
    </w:p>
    <w:p w14:paraId="04292D13" w14:textId="77777777" w:rsidR="009D18CE" w:rsidRPr="00DA3991" w:rsidRDefault="009D18CE" w:rsidP="009D18CE">
      <w:pPr>
        <w:autoSpaceDE w:val="0"/>
        <w:autoSpaceDN w:val="0"/>
        <w:adjustRightInd w:val="0"/>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 xml:space="preserve">Os resultados encontrados estão de acordo com os autores Nassif (2008) e Lazzarini </w:t>
      </w:r>
      <w:r w:rsidRPr="00DA3991">
        <w:rPr>
          <w:rFonts w:ascii="Times New Roman" w:hAnsi="Times New Roman" w:cs="Times New Roman"/>
          <w:i/>
          <w:iCs/>
          <w:sz w:val="24"/>
          <w:szCs w:val="24"/>
        </w:rPr>
        <w:t>et al</w:t>
      </w:r>
      <w:r w:rsidRPr="00DA3991">
        <w:rPr>
          <w:rFonts w:ascii="Times New Roman" w:hAnsi="Times New Roman" w:cs="Times New Roman"/>
          <w:sz w:val="24"/>
          <w:szCs w:val="24"/>
        </w:rPr>
        <w:t xml:space="preserve"> (2013), pois se constatou que o Brasil não está sofrendo com o fenômeno da ‘doença holandesa”. As exportações de produtos básicos dinamizaram o crescimento econômico do Brasil, no período analisado. Mas, apesar de se observar um efeito positivo das exportações de produtos básicos no crescimento econômico e impacto negativo na taxa de câmbio, conforme visto em Thirlwall (1979), é importante que haja um crescimento das exportações de bens mais elaborados tecnologicamente, concomitante a expressiva exportação de produtos bás</w:t>
      </w:r>
      <w:r w:rsidRPr="00DA3991">
        <w:rPr>
          <w:rFonts w:ascii="Times New Roman" w:hAnsi="Times New Roman" w:cs="Times New Roman"/>
          <w:sz w:val="24"/>
          <w:szCs w:val="24"/>
        </w:rPr>
        <w:t>i</w:t>
      </w:r>
      <w:r w:rsidRPr="00DA3991">
        <w:rPr>
          <w:rFonts w:ascii="Times New Roman" w:hAnsi="Times New Roman" w:cs="Times New Roman"/>
          <w:sz w:val="24"/>
          <w:szCs w:val="24"/>
        </w:rPr>
        <w:t>cos, para evitar a deterioração do balanço de pagamentos, em função da elasticidade-renda da demanda por importações.</w:t>
      </w:r>
    </w:p>
    <w:p w14:paraId="3AB2D8B7" w14:textId="77777777" w:rsidR="009D18CE" w:rsidRPr="00DA3991" w:rsidRDefault="009D18CE" w:rsidP="009D18CE">
      <w:pPr>
        <w:spacing w:after="0" w:line="240" w:lineRule="auto"/>
        <w:ind w:firstLine="708"/>
        <w:jc w:val="both"/>
        <w:rPr>
          <w:sz w:val="24"/>
          <w:szCs w:val="24"/>
        </w:rPr>
      </w:pPr>
      <w:r w:rsidRPr="00DA3991">
        <w:rPr>
          <w:rFonts w:ascii="Times New Roman" w:hAnsi="Times New Roman" w:cs="Times New Roman"/>
          <w:sz w:val="24"/>
          <w:szCs w:val="24"/>
        </w:rPr>
        <w:t>Os resultados indicaram, também, que a crise de 2008 não ocasionou quebra estrutural na i</w:t>
      </w:r>
      <w:r w:rsidRPr="00DA3991">
        <w:rPr>
          <w:rFonts w:ascii="Times New Roman" w:hAnsi="Times New Roman" w:cs="Times New Roman"/>
          <w:sz w:val="24"/>
          <w:szCs w:val="24"/>
        </w:rPr>
        <w:t>n</w:t>
      </w:r>
      <w:r w:rsidRPr="00DA3991">
        <w:rPr>
          <w:rFonts w:ascii="Times New Roman" w:hAnsi="Times New Roman" w:cs="Times New Roman"/>
          <w:sz w:val="24"/>
          <w:szCs w:val="24"/>
        </w:rPr>
        <w:t>fluência das variáveis TCPIB, TCRE e XPB (1 defasagem) no crescimento do PIB bras</w:t>
      </w:r>
      <w:r w:rsidRPr="00DA3991">
        <w:rPr>
          <w:rFonts w:ascii="Times New Roman" w:hAnsi="Times New Roman" w:cs="Times New Roman"/>
          <w:sz w:val="24"/>
          <w:szCs w:val="24"/>
        </w:rPr>
        <w:t>i</w:t>
      </w:r>
      <w:r w:rsidRPr="00DA3991">
        <w:rPr>
          <w:rFonts w:ascii="Times New Roman" w:hAnsi="Times New Roman" w:cs="Times New Roman"/>
          <w:sz w:val="24"/>
          <w:szCs w:val="24"/>
        </w:rPr>
        <w:t xml:space="preserve">leiro, e nem na taxa de câmbio efetiva real, uma vez que a variável </w:t>
      </w:r>
      <w:r w:rsidRPr="00DA3991">
        <w:rPr>
          <w:rFonts w:ascii="Times New Roman" w:hAnsi="Times New Roman" w:cs="Times New Roman"/>
          <w:i/>
          <w:iCs/>
          <w:sz w:val="24"/>
          <w:szCs w:val="24"/>
        </w:rPr>
        <w:t>dummy</w:t>
      </w:r>
      <w:r w:rsidRPr="00DA3991">
        <w:rPr>
          <w:rFonts w:ascii="Times New Roman" w:hAnsi="Times New Roman" w:cs="Times New Roman"/>
          <w:sz w:val="24"/>
          <w:szCs w:val="24"/>
        </w:rPr>
        <w:t xml:space="preserve"> (variável exógena), incluída no m</w:t>
      </w:r>
      <w:r w:rsidRPr="00DA3991">
        <w:rPr>
          <w:rFonts w:ascii="Times New Roman" w:hAnsi="Times New Roman" w:cs="Times New Roman"/>
          <w:sz w:val="24"/>
          <w:szCs w:val="24"/>
        </w:rPr>
        <w:t>o</w:t>
      </w:r>
      <w:r w:rsidRPr="00DA3991">
        <w:rPr>
          <w:rFonts w:ascii="Times New Roman" w:hAnsi="Times New Roman" w:cs="Times New Roman"/>
          <w:sz w:val="24"/>
          <w:szCs w:val="24"/>
        </w:rPr>
        <w:t>delo VAR, não foi significativa.</w:t>
      </w:r>
    </w:p>
    <w:p w14:paraId="7A30C1C3" w14:textId="77777777" w:rsidR="009D18CE" w:rsidRPr="00DA3991" w:rsidRDefault="009D18CE" w:rsidP="009D18CE">
      <w:pPr>
        <w:spacing w:after="0" w:line="240" w:lineRule="auto"/>
        <w:ind w:firstLine="708"/>
        <w:jc w:val="both"/>
        <w:rPr>
          <w:rFonts w:ascii="Times New Roman" w:hAnsi="Times New Roman" w:cs="Times New Roman"/>
          <w:sz w:val="24"/>
          <w:szCs w:val="24"/>
        </w:rPr>
      </w:pPr>
      <w:r w:rsidRPr="00DA3991">
        <w:rPr>
          <w:rFonts w:ascii="Times New Roman" w:hAnsi="Times New Roman" w:cs="Times New Roman"/>
          <w:sz w:val="24"/>
          <w:szCs w:val="24"/>
        </w:rPr>
        <w:t>Portanto, se o Brasil está crescendo a taxas baixas ou se está enfrentando um processo de d</w:t>
      </w:r>
      <w:r w:rsidRPr="00DA3991">
        <w:rPr>
          <w:rFonts w:ascii="Times New Roman" w:hAnsi="Times New Roman" w:cs="Times New Roman"/>
          <w:sz w:val="24"/>
          <w:szCs w:val="24"/>
        </w:rPr>
        <w:t>e</w:t>
      </w:r>
      <w:r w:rsidRPr="00DA3991">
        <w:rPr>
          <w:rFonts w:ascii="Times New Roman" w:hAnsi="Times New Roman" w:cs="Times New Roman"/>
          <w:sz w:val="24"/>
          <w:szCs w:val="24"/>
        </w:rPr>
        <w:t>sindustrialização, isso não está relacionado com o fato de ser um grande exportador de produtos i</w:t>
      </w:r>
      <w:r w:rsidRPr="00DA3991">
        <w:rPr>
          <w:rFonts w:ascii="Times New Roman" w:hAnsi="Times New Roman" w:cs="Times New Roman"/>
          <w:sz w:val="24"/>
          <w:szCs w:val="24"/>
        </w:rPr>
        <w:t>n</w:t>
      </w:r>
      <w:r w:rsidRPr="00DA3991">
        <w:rPr>
          <w:rFonts w:ascii="Times New Roman" w:hAnsi="Times New Roman" w:cs="Times New Roman"/>
          <w:sz w:val="24"/>
          <w:szCs w:val="24"/>
        </w:rPr>
        <w:t>tensivos em recursos naturais. Fatores como a inconsistência da política industrial, tecnológica e c</w:t>
      </w:r>
      <w:r w:rsidRPr="00DA3991">
        <w:rPr>
          <w:rFonts w:ascii="Times New Roman" w:hAnsi="Times New Roman" w:cs="Times New Roman"/>
          <w:sz w:val="24"/>
          <w:szCs w:val="24"/>
        </w:rPr>
        <w:t>i</w:t>
      </w:r>
      <w:r w:rsidRPr="00DA3991">
        <w:rPr>
          <w:rFonts w:ascii="Times New Roman" w:hAnsi="Times New Roman" w:cs="Times New Roman"/>
          <w:sz w:val="24"/>
          <w:szCs w:val="24"/>
        </w:rPr>
        <w:t>entífica, má conservação da infraestrutura, altos impostos e juros, e baixa qualidade institucional provavelmente expliquem melhor tal situação.</w:t>
      </w:r>
    </w:p>
    <w:p w14:paraId="3B865B83"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2C718C3B" w14:textId="77777777" w:rsidR="009D18CE" w:rsidRPr="00DA3991" w:rsidRDefault="009D18CE" w:rsidP="009D18CE">
      <w:pPr>
        <w:autoSpaceDE w:val="0"/>
        <w:autoSpaceDN w:val="0"/>
        <w:adjustRightInd w:val="0"/>
        <w:spacing w:after="0" w:line="240" w:lineRule="auto"/>
        <w:jc w:val="both"/>
        <w:rPr>
          <w:rFonts w:ascii="Times New Roman" w:hAnsi="Times New Roman" w:cs="Times New Roman"/>
          <w:sz w:val="24"/>
          <w:szCs w:val="24"/>
        </w:rPr>
      </w:pPr>
    </w:p>
    <w:p w14:paraId="1B1D6C88" w14:textId="77777777" w:rsidR="009D18CE" w:rsidRPr="00DA3991" w:rsidRDefault="009D18CE" w:rsidP="009D18CE">
      <w:pPr>
        <w:autoSpaceDE w:val="0"/>
        <w:autoSpaceDN w:val="0"/>
        <w:adjustRightInd w:val="0"/>
        <w:spacing w:after="0" w:line="240" w:lineRule="auto"/>
        <w:jc w:val="center"/>
        <w:rPr>
          <w:rFonts w:ascii="Times New Roman" w:hAnsi="Times New Roman" w:cs="Times New Roman"/>
          <w:sz w:val="24"/>
          <w:szCs w:val="24"/>
        </w:rPr>
      </w:pPr>
      <w:r w:rsidRPr="00DA3991">
        <w:rPr>
          <w:rFonts w:ascii="Times New Roman" w:hAnsi="Times New Roman" w:cs="Times New Roman"/>
          <w:b/>
          <w:bCs/>
          <w:sz w:val="24"/>
          <w:szCs w:val="24"/>
        </w:rPr>
        <w:t>REFERÊNCIAS BIBLIOGRÁFICAS</w:t>
      </w:r>
    </w:p>
    <w:p w14:paraId="52D9609E" w14:textId="77777777" w:rsidR="009D18CE" w:rsidRPr="00DA3991" w:rsidRDefault="009D18CE" w:rsidP="009D18CE">
      <w:pPr>
        <w:spacing w:after="0" w:line="240" w:lineRule="auto"/>
        <w:rPr>
          <w:rFonts w:ascii="Times New Roman" w:hAnsi="Times New Roman" w:cs="Times New Roman"/>
          <w:b/>
          <w:bCs/>
          <w:sz w:val="24"/>
          <w:szCs w:val="24"/>
        </w:rPr>
      </w:pPr>
    </w:p>
    <w:p w14:paraId="785C649D" w14:textId="77777777" w:rsidR="009D18CE" w:rsidRPr="00DA3991" w:rsidRDefault="009D18CE" w:rsidP="009D18CE">
      <w:pPr>
        <w:spacing w:after="0" w:line="240" w:lineRule="auto"/>
        <w:rPr>
          <w:rFonts w:ascii="Times New Roman" w:hAnsi="Times New Roman" w:cs="Times New Roman"/>
          <w:b/>
          <w:bCs/>
          <w:sz w:val="24"/>
          <w:szCs w:val="24"/>
        </w:rPr>
      </w:pPr>
    </w:p>
    <w:p w14:paraId="0B8CC55D"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lastRenderedPageBreak/>
        <w:t>ALICE WEB. (2011). Disponível e em: &lt;http://aliceweb.desenvolvimento.gov.br&gt;.</w:t>
      </w:r>
    </w:p>
    <w:p w14:paraId="327C2AAC" w14:textId="77777777" w:rsidR="009D18CE" w:rsidRPr="00F51EC4" w:rsidRDefault="009D18CE" w:rsidP="009D18CE">
      <w:pPr>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lang w:val="en-US"/>
        </w:rPr>
        <w:t>Acessoem: Agosto de 2014</w:t>
      </w:r>
    </w:p>
    <w:p w14:paraId="607DD090" w14:textId="77777777" w:rsidR="009D18CE" w:rsidRPr="00F51EC4" w:rsidRDefault="009D18CE" w:rsidP="009D18CE">
      <w:pPr>
        <w:spacing w:after="0" w:line="240" w:lineRule="auto"/>
        <w:rPr>
          <w:rFonts w:ascii="Times New Roman" w:hAnsi="Times New Roman" w:cs="Times New Roman"/>
          <w:sz w:val="24"/>
          <w:szCs w:val="24"/>
          <w:lang w:val="en-US"/>
        </w:rPr>
      </w:pPr>
    </w:p>
    <w:p w14:paraId="55B71A79" w14:textId="77777777" w:rsidR="009D18CE" w:rsidRPr="00F51EC4" w:rsidRDefault="009D18CE" w:rsidP="009D18CE">
      <w:pPr>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lang w:val="en-US"/>
        </w:rPr>
        <w:t xml:space="preserve">BÉRTOLA, L.; HIGACHI, H.; PORCILE, G. Balance of payments constraint growth in </w:t>
      </w:r>
    </w:p>
    <w:p w14:paraId="6C7F7EF4" w14:textId="77777777" w:rsidR="009D18CE" w:rsidRPr="00F51EC4" w:rsidRDefault="009D18CE" w:rsidP="009D18CE">
      <w:pPr>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lang w:val="en-US"/>
        </w:rPr>
        <w:t>Brazil: a test of Thirlwall’s Law, 1890-1973.</w:t>
      </w:r>
      <w:r w:rsidRPr="00F51EC4">
        <w:rPr>
          <w:rFonts w:ascii="Times New Roman" w:hAnsi="Times New Roman" w:cs="Times New Roman"/>
          <w:b/>
          <w:bCs/>
          <w:sz w:val="24"/>
          <w:szCs w:val="24"/>
          <w:lang w:val="en-US"/>
        </w:rPr>
        <w:t>Journal of Post-Keynesian Economics</w:t>
      </w:r>
      <w:r w:rsidRPr="00F51EC4">
        <w:rPr>
          <w:rFonts w:ascii="Times New Roman" w:hAnsi="Times New Roman" w:cs="Times New Roman"/>
          <w:sz w:val="24"/>
          <w:szCs w:val="24"/>
          <w:lang w:val="en-US"/>
        </w:rPr>
        <w:t xml:space="preserve">, v. 25, </w:t>
      </w:r>
    </w:p>
    <w:p w14:paraId="72363F2A"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n. 1, p. 123-140, 2002. Disponível em &lt;http://www.jstor.org/discover/10.2307/4538815?uid=2&amp;uid=4&amp;sid=21104560385337&gt; Acesso em: Agosto de 2014.</w:t>
      </w:r>
    </w:p>
    <w:p w14:paraId="26221716" w14:textId="77777777" w:rsidR="009D18CE" w:rsidRPr="00F51EC4" w:rsidRDefault="009D18CE" w:rsidP="009D18CE">
      <w:pPr>
        <w:spacing w:after="0" w:line="240" w:lineRule="auto"/>
        <w:rPr>
          <w:rFonts w:ascii="Times New Roman" w:hAnsi="Times New Roman" w:cs="Times New Roman"/>
          <w:sz w:val="24"/>
          <w:szCs w:val="24"/>
        </w:rPr>
      </w:pPr>
    </w:p>
    <w:p w14:paraId="04DC5EF8"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BONELLI, </w:t>
      </w:r>
      <w:r w:rsidRPr="00F51EC4">
        <w:rPr>
          <w:rFonts w:ascii="Times New Roman" w:hAnsi="Times New Roman" w:cs="Times New Roman"/>
          <w:i/>
          <w:iCs/>
          <w:sz w:val="24"/>
          <w:szCs w:val="24"/>
        </w:rPr>
        <w:t>et al</w:t>
      </w:r>
      <w:r w:rsidRPr="00F51EC4">
        <w:rPr>
          <w:rFonts w:ascii="Times New Roman" w:hAnsi="Times New Roman" w:cs="Times New Roman"/>
          <w:sz w:val="24"/>
          <w:szCs w:val="24"/>
        </w:rPr>
        <w:t>. Padrões de Crescimento industrial no Brasil. In</w:t>
      </w:r>
      <w:r w:rsidRPr="00F51EC4">
        <w:rPr>
          <w:rFonts w:ascii="Times New Roman" w:hAnsi="Times New Roman" w:cs="Times New Roman"/>
          <w:b/>
          <w:bCs/>
          <w:sz w:val="24"/>
          <w:szCs w:val="24"/>
        </w:rPr>
        <w:t>: Desenvolvimento econômico: uma perspectiva brasileira</w:t>
      </w:r>
      <w:r w:rsidRPr="00F51EC4">
        <w:rPr>
          <w:rFonts w:ascii="Times New Roman" w:hAnsi="Times New Roman" w:cs="Times New Roman"/>
          <w:sz w:val="24"/>
          <w:szCs w:val="24"/>
        </w:rPr>
        <w:t xml:space="preserve">. Pedro Ferreira </w:t>
      </w:r>
      <w:r w:rsidRPr="00F51EC4">
        <w:rPr>
          <w:rFonts w:ascii="Times New Roman" w:hAnsi="Times New Roman" w:cs="Times New Roman"/>
          <w:i/>
          <w:iCs/>
          <w:sz w:val="24"/>
          <w:szCs w:val="24"/>
        </w:rPr>
        <w:t>et al</w:t>
      </w:r>
      <w:r w:rsidRPr="00F51EC4">
        <w:rPr>
          <w:rFonts w:ascii="Times New Roman" w:hAnsi="Times New Roman" w:cs="Times New Roman"/>
          <w:sz w:val="24"/>
          <w:szCs w:val="24"/>
        </w:rPr>
        <w:t>. Rio de Janeiro; Elsevier, 2013.</w:t>
      </w:r>
    </w:p>
    <w:p w14:paraId="1533F782" w14:textId="77777777" w:rsidR="009D18CE" w:rsidRPr="00F51EC4" w:rsidRDefault="009D18CE" w:rsidP="009D18CE">
      <w:pPr>
        <w:spacing w:after="0" w:line="240" w:lineRule="auto"/>
        <w:rPr>
          <w:rFonts w:ascii="Times New Roman" w:hAnsi="Times New Roman" w:cs="Times New Roman"/>
          <w:sz w:val="24"/>
          <w:szCs w:val="24"/>
        </w:rPr>
      </w:pPr>
    </w:p>
    <w:p w14:paraId="05AAFE89"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lang w:val="en-US"/>
        </w:rPr>
        <w:t>BRESSER-PEREIRA, L. C. The Dutch Disease and its Neutralization: a Ricardian</w:t>
      </w:r>
    </w:p>
    <w:p w14:paraId="0BF38C1D"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Approach. </w:t>
      </w:r>
      <w:r w:rsidRPr="00F51EC4">
        <w:rPr>
          <w:rFonts w:ascii="Times New Roman" w:hAnsi="Times New Roman" w:cs="Times New Roman"/>
          <w:b/>
          <w:bCs/>
          <w:sz w:val="24"/>
          <w:szCs w:val="24"/>
        </w:rPr>
        <w:t>Revista de Economia Política</w:t>
      </w:r>
      <w:r w:rsidRPr="00F51EC4">
        <w:rPr>
          <w:rFonts w:ascii="Times New Roman" w:hAnsi="Times New Roman" w:cs="Times New Roman"/>
          <w:sz w:val="24"/>
          <w:szCs w:val="24"/>
        </w:rPr>
        <w:t>. Vol. 28, nº. 1 (109), pp. 47-71, Jan./Mar. 2008.</w:t>
      </w:r>
    </w:p>
    <w:p w14:paraId="1952ECCF"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Disponível em: </w:t>
      </w:r>
      <w:hyperlink r:id="rId10" w:history="1">
        <w:r w:rsidRPr="00F51EC4">
          <w:rPr>
            <w:rStyle w:val="Hyperlink"/>
            <w:rFonts w:ascii="Times New Roman" w:hAnsi="Times New Roman" w:cs="Times New Roman"/>
            <w:color w:val="auto"/>
            <w:sz w:val="24"/>
            <w:szCs w:val="24"/>
            <w:u w:val="none"/>
          </w:rPr>
          <w:t>http://www.scielo.br/scielo.php?pid=s0101-31572008000100003&amp;script=sci_arttext</w:t>
        </w:r>
      </w:hyperlink>
      <w:r w:rsidRPr="00F51EC4">
        <w:rPr>
          <w:rFonts w:ascii="Times New Roman" w:hAnsi="Times New Roman" w:cs="Times New Roman"/>
          <w:sz w:val="24"/>
          <w:szCs w:val="24"/>
        </w:rPr>
        <w:t>. Acesso em: Agosto de 2014.</w:t>
      </w:r>
    </w:p>
    <w:p w14:paraId="1D53847D" w14:textId="77777777" w:rsidR="009D18CE" w:rsidRPr="00F51EC4" w:rsidRDefault="009D18CE" w:rsidP="009D18CE">
      <w:pPr>
        <w:spacing w:after="0" w:line="240" w:lineRule="auto"/>
        <w:rPr>
          <w:rFonts w:ascii="Times New Roman" w:hAnsi="Times New Roman" w:cs="Times New Roman"/>
          <w:sz w:val="24"/>
          <w:szCs w:val="24"/>
        </w:rPr>
      </w:pPr>
    </w:p>
    <w:p w14:paraId="280E673C"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BRESSER-PEREIRA, L. C.; MARCONI, N</w:t>
      </w:r>
      <w:r w:rsidRPr="00F51EC4">
        <w:rPr>
          <w:rFonts w:ascii="Times New Roman" w:hAnsi="Times New Roman" w:cs="Times New Roman"/>
          <w:b/>
          <w:bCs/>
          <w:sz w:val="24"/>
          <w:szCs w:val="24"/>
        </w:rPr>
        <w:t xml:space="preserve">. Existe “Doença Holandesa” no Brasil? </w:t>
      </w:r>
      <w:r w:rsidRPr="00F51EC4">
        <w:rPr>
          <w:rFonts w:ascii="Times New Roman" w:hAnsi="Times New Roman" w:cs="Times New Roman"/>
          <w:sz w:val="24"/>
          <w:szCs w:val="24"/>
        </w:rPr>
        <w:t>IV</w:t>
      </w:r>
    </w:p>
    <w:p w14:paraId="4B9B28A3"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Fórum de Economia da Fundação Getúlio Vargas. Março, 2008. Disponível em:</w:t>
      </w:r>
    </w:p>
    <w:p w14:paraId="1A72C5C4"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http://www.bresserpereira.org.br. Acesso em: Agosto de 2014.</w:t>
      </w:r>
    </w:p>
    <w:p w14:paraId="4019ADCB" w14:textId="77777777" w:rsidR="009D18CE" w:rsidRPr="00F51EC4" w:rsidRDefault="009D18CE" w:rsidP="009D18CE">
      <w:pPr>
        <w:spacing w:after="0" w:line="240" w:lineRule="auto"/>
        <w:rPr>
          <w:rFonts w:ascii="Times New Roman" w:hAnsi="Times New Roman" w:cs="Times New Roman"/>
          <w:sz w:val="24"/>
          <w:szCs w:val="24"/>
        </w:rPr>
      </w:pPr>
    </w:p>
    <w:p w14:paraId="342D2A6D" w14:textId="77777777" w:rsidR="009D18CE" w:rsidRPr="00F51EC4" w:rsidRDefault="009D18CE" w:rsidP="009D18CE">
      <w:pPr>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rPr>
        <w:t xml:space="preserve">BUENO, R. de L. da S. </w:t>
      </w:r>
      <w:r w:rsidRPr="00F51EC4">
        <w:rPr>
          <w:rFonts w:ascii="Times New Roman" w:hAnsi="Times New Roman" w:cs="Times New Roman"/>
          <w:b/>
          <w:bCs/>
          <w:sz w:val="24"/>
          <w:szCs w:val="24"/>
        </w:rPr>
        <w:t>Econometria das Séries Temporais</w:t>
      </w:r>
      <w:r w:rsidRPr="00F51EC4">
        <w:rPr>
          <w:rFonts w:ascii="Times New Roman" w:hAnsi="Times New Roman" w:cs="Times New Roman"/>
          <w:sz w:val="24"/>
          <w:szCs w:val="24"/>
        </w:rPr>
        <w:t xml:space="preserve">. </w:t>
      </w:r>
      <w:r w:rsidRPr="00F51EC4">
        <w:rPr>
          <w:rFonts w:ascii="Times New Roman" w:hAnsi="Times New Roman" w:cs="Times New Roman"/>
          <w:sz w:val="24"/>
          <w:szCs w:val="24"/>
          <w:lang w:val="en-US"/>
        </w:rPr>
        <w:t xml:space="preserve">2 ed. São Paulo. Cengage Learning, 2011. </w:t>
      </w:r>
    </w:p>
    <w:p w14:paraId="43C15DBB" w14:textId="77777777" w:rsidR="009D18CE" w:rsidRPr="00F51EC4" w:rsidRDefault="009D18CE" w:rsidP="009D18CE">
      <w:pPr>
        <w:spacing w:after="0" w:line="240" w:lineRule="auto"/>
        <w:rPr>
          <w:rFonts w:ascii="Times New Roman" w:hAnsi="Times New Roman" w:cs="Times New Roman"/>
          <w:sz w:val="24"/>
          <w:szCs w:val="24"/>
          <w:lang w:val="en-US"/>
        </w:rPr>
      </w:pPr>
    </w:p>
    <w:p w14:paraId="6C35A95F" w14:textId="77777777" w:rsidR="009D18CE" w:rsidRPr="00F51EC4" w:rsidRDefault="009D18CE" w:rsidP="009D18CE">
      <w:pPr>
        <w:spacing w:after="0" w:line="240" w:lineRule="auto"/>
        <w:jc w:val="both"/>
        <w:rPr>
          <w:rFonts w:ascii="Times New Roman" w:hAnsi="Times New Roman" w:cs="Times New Roman"/>
          <w:sz w:val="24"/>
          <w:szCs w:val="24"/>
          <w:lang w:val="en-US"/>
        </w:rPr>
      </w:pPr>
      <w:r w:rsidRPr="00F51EC4">
        <w:rPr>
          <w:rFonts w:ascii="Times New Roman" w:hAnsi="Times New Roman" w:cs="Times New Roman"/>
          <w:sz w:val="24"/>
          <w:szCs w:val="24"/>
        </w:rPr>
        <w:t xml:space="preserve">COMISSÃO ECONÔMICA PARA A AMÉRICA LATINA E CARIBE (CEPAL). </w:t>
      </w:r>
      <w:r w:rsidRPr="00F51EC4">
        <w:rPr>
          <w:rFonts w:ascii="Times New Roman" w:hAnsi="Times New Roman" w:cs="Times New Roman"/>
          <w:b/>
          <w:bCs/>
          <w:sz w:val="24"/>
          <w:szCs w:val="24"/>
        </w:rPr>
        <w:t>Estudio ec</w:t>
      </w:r>
      <w:r w:rsidRPr="00F51EC4">
        <w:rPr>
          <w:rFonts w:ascii="Times New Roman" w:hAnsi="Times New Roman" w:cs="Times New Roman"/>
          <w:b/>
          <w:bCs/>
          <w:sz w:val="24"/>
          <w:szCs w:val="24"/>
        </w:rPr>
        <w:t>o</w:t>
      </w:r>
      <w:r w:rsidRPr="00F51EC4">
        <w:rPr>
          <w:rFonts w:ascii="Times New Roman" w:hAnsi="Times New Roman" w:cs="Times New Roman"/>
          <w:b/>
          <w:bCs/>
          <w:sz w:val="24"/>
          <w:szCs w:val="24"/>
        </w:rPr>
        <w:t xml:space="preserve">nómico de América Latina. </w:t>
      </w:r>
      <w:r w:rsidRPr="00F51EC4">
        <w:rPr>
          <w:rFonts w:ascii="Times New Roman" w:hAnsi="Times New Roman" w:cs="Times New Roman"/>
          <w:sz w:val="24"/>
          <w:szCs w:val="24"/>
          <w:lang w:val="en-US"/>
        </w:rPr>
        <w:t>Santiago (Chile), 1949.</w:t>
      </w:r>
    </w:p>
    <w:p w14:paraId="61AF8491" w14:textId="77777777" w:rsidR="009D18CE" w:rsidRPr="00F51EC4" w:rsidRDefault="009D18CE" w:rsidP="009D18CE">
      <w:pPr>
        <w:spacing w:after="0" w:line="240" w:lineRule="auto"/>
        <w:jc w:val="both"/>
        <w:rPr>
          <w:rFonts w:ascii="Times New Roman" w:hAnsi="Times New Roman" w:cs="Times New Roman"/>
          <w:sz w:val="24"/>
          <w:szCs w:val="24"/>
          <w:lang w:val="en-US"/>
        </w:rPr>
      </w:pPr>
    </w:p>
    <w:p w14:paraId="257D8D9D"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lang w:val="en-US"/>
        </w:rPr>
        <w:t xml:space="preserve">CORDEN, W. M.; NEARY, J. P. Booming sector and de-industrialisation in a small open economy. </w:t>
      </w:r>
      <w:r w:rsidRPr="00F51EC4">
        <w:rPr>
          <w:rFonts w:ascii="Times New Roman" w:hAnsi="Times New Roman" w:cs="Times New Roman"/>
          <w:b/>
          <w:bCs/>
          <w:sz w:val="24"/>
          <w:szCs w:val="24"/>
          <w:lang w:val="en-US"/>
        </w:rPr>
        <w:t>Economic Journal</w:t>
      </w:r>
      <w:r w:rsidRPr="00F51EC4">
        <w:rPr>
          <w:rFonts w:ascii="Times New Roman" w:hAnsi="Times New Roman" w:cs="Times New Roman"/>
          <w:sz w:val="24"/>
          <w:szCs w:val="24"/>
          <w:lang w:val="en-US"/>
        </w:rPr>
        <w:t xml:space="preserve">, v. 92, n. 368, p. 825-848, Dec. 1982. </w:t>
      </w:r>
      <w:r w:rsidRPr="00F51EC4">
        <w:rPr>
          <w:rFonts w:ascii="Times New Roman" w:hAnsi="Times New Roman" w:cs="Times New Roman"/>
          <w:sz w:val="24"/>
          <w:szCs w:val="24"/>
        </w:rPr>
        <w:t xml:space="preserve">Disponível em: </w:t>
      </w:r>
      <w:hyperlink r:id="rId11" w:history="1">
        <w:r w:rsidRPr="00F51EC4">
          <w:rPr>
            <w:rStyle w:val="Hyperlink"/>
            <w:rFonts w:ascii="Times New Roman" w:hAnsi="Times New Roman" w:cs="Times New Roman"/>
            <w:color w:val="auto"/>
            <w:sz w:val="24"/>
            <w:szCs w:val="24"/>
            <w:u w:val="none"/>
          </w:rPr>
          <w:t>http://www.ige.unicamp.br/site//aulas/131/Corden&amp;Neary-Aula4.pdf</w:t>
        </w:r>
      </w:hyperlink>
      <w:r w:rsidRPr="00F51EC4">
        <w:rPr>
          <w:rFonts w:ascii="Times New Roman" w:hAnsi="Times New Roman" w:cs="Times New Roman"/>
          <w:sz w:val="24"/>
          <w:szCs w:val="24"/>
        </w:rPr>
        <w:t>. Acesso em: Agosto de 2014</w:t>
      </w:r>
    </w:p>
    <w:p w14:paraId="5CAE78D4" w14:textId="77777777" w:rsidR="009D18CE" w:rsidRPr="00F51EC4" w:rsidRDefault="009D18CE" w:rsidP="009D18CE">
      <w:pPr>
        <w:spacing w:after="0" w:line="240" w:lineRule="auto"/>
        <w:rPr>
          <w:rFonts w:ascii="Times New Roman" w:hAnsi="Times New Roman" w:cs="Times New Roman"/>
          <w:sz w:val="24"/>
          <w:szCs w:val="24"/>
        </w:rPr>
      </w:pPr>
    </w:p>
    <w:p w14:paraId="2C5E5115"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ESTEVES, L. E; CORREIA, F. M. </w:t>
      </w:r>
      <w:r w:rsidRPr="00F51EC4">
        <w:rPr>
          <w:rFonts w:ascii="Times New Roman" w:hAnsi="Times New Roman" w:cs="Times New Roman"/>
          <w:b/>
          <w:bCs/>
          <w:sz w:val="24"/>
          <w:szCs w:val="24"/>
        </w:rPr>
        <w:t>Crescimento econômico e Lei de Thirlwall: uma análise p</w:t>
      </w:r>
      <w:r w:rsidRPr="00F51EC4">
        <w:rPr>
          <w:rFonts w:ascii="Times New Roman" w:hAnsi="Times New Roman" w:cs="Times New Roman"/>
          <w:b/>
          <w:bCs/>
          <w:sz w:val="24"/>
          <w:szCs w:val="24"/>
        </w:rPr>
        <w:t>a</w:t>
      </w:r>
      <w:r w:rsidRPr="00F51EC4">
        <w:rPr>
          <w:rFonts w:ascii="Times New Roman" w:hAnsi="Times New Roman" w:cs="Times New Roman"/>
          <w:b/>
          <w:bCs/>
          <w:sz w:val="24"/>
          <w:szCs w:val="24"/>
        </w:rPr>
        <w:t xml:space="preserve">ra economia latino-americanas. </w:t>
      </w:r>
      <w:r w:rsidRPr="00F51EC4">
        <w:rPr>
          <w:rFonts w:ascii="Times New Roman" w:hAnsi="Times New Roman" w:cs="Times New Roman"/>
          <w:sz w:val="24"/>
          <w:szCs w:val="24"/>
        </w:rPr>
        <w:t>Anpec Sul 2010. Porto Alegre.</w:t>
      </w:r>
    </w:p>
    <w:p w14:paraId="395953F8" w14:textId="77777777" w:rsidR="009D18CE" w:rsidRPr="00F51EC4" w:rsidRDefault="009D18CE" w:rsidP="009D18CE">
      <w:pPr>
        <w:spacing w:after="0" w:line="240" w:lineRule="auto"/>
        <w:rPr>
          <w:rFonts w:ascii="Times New Roman" w:hAnsi="Times New Roman" w:cs="Times New Roman"/>
          <w:sz w:val="24"/>
          <w:szCs w:val="24"/>
        </w:rPr>
      </w:pPr>
    </w:p>
    <w:p w14:paraId="32F7138E"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DÁVILA-FERNA</w:t>
      </w:r>
      <w:r w:rsidRPr="00F51EC4">
        <w:rPr>
          <w:rFonts w:ascii="Times New Roman" w:hAnsi="Times New Roman" w:cs="Times New Roman"/>
          <w:sz w:val="24"/>
          <w:szCs w:val="24"/>
        </w:rPr>
        <w:t>NDEZ, M; AMADO, A. Entre a lei de Thirlwall e a hipótese Prebisch-Singer: uma avaliação da dinâmica dos termos de troca em um modelo de crescimento com restrição no B</w:t>
      </w:r>
      <w:r w:rsidRPr="00F51EC4">
        <w:rPr>
          <w:rFonts w:ascii="Times New Roman" w:hAnsi="Times New Roman" w:cs="Times New Roman"/>
          <w:sz w:val="24"/>
          <w:szCs w:val="24"/>
        </w:rPr>
        <w:t>a</w:t>
      </w:r>
      <w:r w:rsidRPr="00F51EC4">
        <w:rPr>
          <w:rFonts w:ascii="Times New Roman" w:hAnsi="Times New Roman" w:cs="Times New Roman"/>
          <w:sz w:val="24"/>
          <w:szCs w:val="24"/>
        </w:rPr>
        <w:t xml:space="preserve">lanço de Pagamentos. </w:t>
      </w:r>
      <w:r w:rsidRPr="00F51EC4">
        <w:rPr>
          <w:rFonts w:ascii="Times New Roman" w:hAnsi="Times New Roman" w:cs="Times New Roman"/>
          <w:b/>
          <w:bCs/>
          <w:sz w:val="24"/>
          <w:szCs w:val="24"/>
        </w:rPr>
        <w:t>Economia e Sociedade</w:t>
      </w:r>
      <w:r w:rsidRPr="00F51EC4">
        <w:rPr>
          <w:rFonts w:ascii="Times New Roman" w:hAnsi="Times New Roman" w:cs="Times New Roman"/>
          <w:sz w:val="24"/>
          <w:szCs w:val="24"/>
        </w:rPr>
        <w:t>, Campinas, v. 24, n. 1 (53), p. 87-119, abr. 2015</w:t>
      </w:r>
    </w:p>
    <w:p w14:paraId="4BB60CD8"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p>
    <w:p w14:paraId="2217A7A4"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GALA, P. S. O. S. </w:t>
      </w:r>
      <w:r w:rsidRPr="00F51EC4">
        <w:rPr>
          <w:rFonts w:ascii="Times New Roman" w:hAnsi="Times New Roman" w:cs="Times New Roman"/>
          <w:b/>
          <w:bCs/>
          <w:sz w:val="24"/>
          <w:szCs w:val="24"/>
        </w:rPr>
        <w:t xml:space="preserve">Política Cambial e Macroeconomia do Desenvolvimento. </w:t>
      </w:r>
      <w:r w:rsidRPr="00F51EC4">
        <w:rPr>
          <w:rFonts w:ascii="Times New Roman" w:hAnsi="Times New Roman" w:cs="Times New Roman"/>
          <w:sz w:val="24"/>
          <w:szCs w:val="24"/>
        </w:rPr>
        <w:t>2006. 165 p.</w:t>
      </w:r>
    </w:p>
    <w:p w14:paraId="00870B02"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Tese de Doutorado em Economia. Escola de Administração de Empresas de São Paulo da</w:t>
      </w:r>
    </w:p>
    <w:p w14:paraId="57BE09B1"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Fundação Getúlio Vargas. São Paulo. Maio, 2006. Disponível em:</w:t>
      </w:r>
    </w:p>
    <w:p w14:paraId="3086AD76"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http://www.eumed.net/tesis/2007/psosg/. Acesso em: Agosto de 2014.</w:t>
      </w:r>
    </w:p>
    <w:p w14:paraId="39B944DC" w14:textId="77777777" w:rsidR="009D18CE" w:rsidRPr="00F51EC4" w:rsidRDefault="009D18CE" w:rsidP="009D18CE">
      <w:pPr>
        <w:spacing w:after="0" w:line="240" w:lineRule="auto"/>
        <w:rPr>
          <w:rFonts w:ascii="Times New Roman" w:hAnsi="Times New Roman" w:cs="Times New Roman"/>
          <w:sz w:val="24"/>
          <w:szCs w:val="24"/>
        </w:rPr>
      </w:pPr>
    </w:p>
    <w:p w14:paraId="13938038"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IBGE. Instituto Brasileiro de Economia e Estatística. Disponível em: &lt;</w:t>
      </w:r>
      <w:hyperlink r:id="rId12" w:history="1">
        <w:r w:rsidRPr="00F51EC4">
          <w:rPr>
            <w:rStyle w:val="Hyperlink"/>
            <w:rFonts w:ascii="Times New Roman" w:hAnsi="Times New Roman" w:cs="Times New Roman"/>
            <w:color w:val="auto"/>
            <w:sz w:val="24"/>
            <w:szCs w:val="24"/>
            <w:u w:val="none"/>
          </w:rPr>
          <w:t>http://www.ibge.gov.br/</w:t>
        </w:r>
      </w:hyperlink>
      <w:r w:rsidRPr="00F51EC4">
        <w:rPr>
          <w:rFonts w:ascii="Times New Roman" w:hAnsi="Times New Roman" w:cs="Times New Roman"/>
          <w:sz w:val="24"/>
          <w:szCs w:val="24"/>
        </w:rPr>
        <w:t xml:space="preserve">&gt;: </w:t>
      </w:r>
    </w:p>
    <w:p w14:paraId="1CAAA516"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Acesso em: Agosto de 2014.</w:t>
      </w:r>
    </w:p>
    <w:p w14:paraId="598BEE12" w14:textId="77777777" w:rsidR="009D18CE" w:rsidRPr="00F51EC4" w:rsidRDefault="009D18CE" w:rsidP="009D18CE">
      <w:pPr>
        <w:spacing w:after="0" w:line="240" w:lineRule="auto"/>
        <w:rPr>
          <w:rFonts w:ascii="Times New Roman" w:hAnsi="Times New Roman" w:cs="Times New Roman"/>
          <w:sz w:val="24"/>
          <w:szCs w:val="24"/>
        </w:rPr>
      </w:pPr>
    </w:p>
    <w:p w14:paraId="68390167"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IPEADATA. 2011. Disponível em: &lt;http://www.ipeadata.gov.br/&gt;. Acesso em: Agosto de 2014.</w:t>
      </w:r>
    </w:p>
    <w:p w14:paraId="6DF7B697"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p>
    <w:p w14:paraId="5324A774"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LAZZARINI, S. G.; JANK, M. S; CARLOS, F. K. V. I. Commodities no Brasil: maldição ou be</w:t>
      </w:r>
      <w:r w:rsidRPr="00F51EC4">
        <w:rPr>
          <w:rFonts w:ascii="Times New Roman" w:hAnsi="Times New Roman" w:cs="Times New Roman"/>
          <w:sz w:val="24"/>
          <w:szCs w:val="24"/>
        </w:rPr>
        <w:t>n</w:t>
      </w:r>
      <w:r w:rsidRPr="00F51EC4">
        <w:rPr>
          <w:rFonts w:ascii="Times New Roman" w:hAnsi="Times New Roman" w:cs="Times New Roman"/>
          <w:sz w:val="24"/>
          <w:szCs w:val="24"/>
        </w:rPr>
        <w:t xml:space="preserve">ção? In: </w:t>
      </w:r>
      <w:r w:rsidRPr="00F51EC4">
        <w:rPr>
          <w:rFonts w:ascii="Times New Roman" w:hAnsi="Times New Roman" w:cs="Times New Roman"/>
          <w:b/>
          <w:bCs/>
          <w:sz w:val="24"/>
          <w:szCs w:val="24"/>
        </w:rPr>
        <w:t xml:space="preserve">O Futuro da indústria no Brasil: desindustrialização em debate. </w:t>
      </w:r>
      <w:r w:rsidRPr="00F51EC4">
        <w:rPr>
          <w:rFonts w:ascii="Times New Roman" w:hAnsi="Times New Roman" w:cs="Times New Roman"/>
          <w:sz w:val="24"/>
          <w:szCs w:val="24"/>
        </w:rPr>
        <w:t>BACHA, E; BOLEE, M. B.de (org). Rio de Janeiro. Civilização Brasileira, 2013</w:t>
      </w:r>
    </w:p>
    <w:p w14:paraId="4038FCDC" w14:textId="77777777" w:rsidR="009D18CE" w:rsidRPr="00F51EC4" w:rsidRDefault="009D18CE" w:rsidP="009D18CE">
      <w:pPr>
        <w:spacing w:after="0" w:line="240" w:lineRule="auto"/>
        <w:rPr>
          <w:rFonts w:ascii="Times New Roman" w:hAnsi="Times New Roman" w:cs="Times New Roman"/>
          <w:sz w:val="24"/>
          <w:szCs w:val="24"/>
        </w:rPr>
      </w:pPr>
    </w:p>
    <w:p w14:paraId="65495717"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 xml:space="preserve">NAKABASCHI, L. O Modelo de Thirlwall com variações nas elasticidades. </w:t>
      </w:r>
      <w:r w:rsidRPr="00F51EC4">
        <w:rPr>
          <w:rFonts w:ascii="Times New Roman" w:hAnsi="Times New Roman" w:cs="Times New Roman"/>
          <w:b/>
          <w:bCs/>
          <w:sz w:val="24"/>
          <w:szCs w:val="24"/>
        </w:rPr>
        <w:t>Economia e Socied</w:t>
      </w:r>
      <w:r w:rsidRPr="00F51EC4">
        <w:rPr>
          <w:rFonts w:ascii="Times New Roman" w:hAnsi="Times New Roman" w:cs="Times New Roman"/>
          <w:b/>
          <w:bCs/>
          <w:sz w:val="24"/>
          <w:szCs w:val="24"/>
        </w:rPr>
        <w:t>a</w:t>
      </w:r>
      <w:r w:rsidRPr="00F51EC4">
        <w:rPr>
          <w:rFonts w:ascii="Times New Roman" w:hAnsi="Times New Roman" w:cs="Times New Roman"/>
          <w:b/>
          <w:bCs/>
          <w:sz w:val="24"/>
          <w:szCs w:val="24"/>
        </w:rPr>
        <w:t>de</w:t>
      </w:r>
      <w:r w:rsidRPr="00F51EC4">
        <w:rPr>
          <w:rFonts w:ascii="Times New Roman" w:hAnsi="Times New Roman" w:cs="Times New Roman"/>
          <w:sz w:val="24"/>
          <w:szCs w:val="24"/>
        </w:rPr>
        <w:t xml:space="preserve">, v. 16, n. 1 (29), p. 93-110, abr. 2007. Disponível em: </w:t>
      </w:r>
      <w:hyperlink r:id="rId13" w:history="1">
        <w:r w:rsidRPr="00F51EC4">
          <w:rPr>
            <w:rStyle w:val="Hyperlink"/>
            <w:rFonts w:ascii="Times New Roman" w:hAnsi="Times New Roman" w:cs="Times New Roman"/>
            <w:color w:val="auto"/>
            <w:sz w:val="24"/>
            <w:szCs w:val="24"/>
            <w:u w:val="none"/>
          </w:rPr>
          <w:t>http://www.scielo.br/pdf/ecos/v16n1/a05v16n1</w:t>
        </w:r>
      </w:hyperlink>
      <w:r w:rsidRPr="00F51EC4">
        <w:rPr>
          <w:rFonts w:ascii="Times New Roman" w:hAnsi="Times New Roman" w:cs="Times New Roman"/>
          <w:sz w:val="24"/>
          <w:szCs w:val="24"/>
        </w:rPr>
        <w:t xml:space="preserve">. Acesso em: Agosto de </w:t>
      </w:r>
    </w:p>
    <w:p w14:paraId="499EFF05"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rPr>
        <w:t>2014.</w:t>
      </w:r>
    </w:p>
    <w:p w14:paraId="73AA51B5" w14:textId="77777777" w:rsidR="009D18CE" w:rsidRPr="00F51EC4" w:rsidRDefault="009D18CE" w:rsidP="009D18CE">
      <w:pPr>
        <w:pStyle w:val="Ttulo3"/>
        <w:shd w:val="clear" w:color="auto" w:fill="FFFFFF"/>
        <w:rPr>
          <w:rFonts w:ascii="Times New Roman" w:hAnsi="Times New Roman"/>
          <w:b w:val="0"/>
          <w:bCs w:val="0"/>
          <w:sz w:val="24"/>
          <w:szCs w:val="24"/>
        </w:rPr>
      </w:pPr>
      <w:r w:rsidRPr="00F51EC4">
        <w:rPr>
          <w:rFonts w:ascii="Times New Roman" w:hAnsi="Times New Roman"/>
          <w:b w:val="0"/>
          <w:bCs w:val="0"/>
          <w:sz w:val="24"/>
          <w:szCs w:val="24"/>
        </w:rPr>
        <w:t xml:space="preserve">NASSIF, A. Há Evidências de Desindustrialização no Brasil? </w:t>
      </w:r>
      <w:r w:rsidRPr="00F51EC4">
        <w:rPr>
          <w:rFonts w:ascii="Times New Roman" w:hAnsi="Times New Roman"/>
          <w:sz w:val="24"/>
          <w:szCs w:val="24"/>
        </w:rPr>
        <w:t>Revista de Economia Polít</w:t>
      </w:r>
      <w:r w:rsidRPr="00F51EC4">
        <w:rPr>
          <w:rFonts w:ascii="Times New Roman" w:hAnsi="Times New Roman"/>
          <w:sz w:val="24"/>
          <w:szCs w:val="24"/>
        </w:rPr>
        <w:t>i</w:t>
      </w:r>
      <w:r w:rsidRPr="00F51EC4">
        <w:rPr>
          <w:rFonts w:ascii="Times New Roman" w:hAnsi="Times New Roman"/>
          <w:sz w:val="24"/>
          <w:szCs w:val="24"/>
        </w:rPr>
        <w:t>ca</w:t>
      </w:r>
      <w:r w:rsidRPr="00F51EC4">
        <w:rPr>
          <w:rFonts w:ascii="Times New Roman" w:hAnsi="Times New Roman"/>
          <w:b w:val="0"/>
          <w:bCs w:val="0"/>
          <w:sz w:val="24"/>
          <w:szCs w:val="24"/>
        </w:rPr>
        <w:t>. vol. 28 n</w:t>
      </w:r>
      <w:r w:rsidRPr="00F51EC4">
        <w:rPr>
          <w:rFonts w:ascii="Times New Roman" w:hAnsi="Times New Roman"/>
          <w:b w:val="0"/>
          <w:bCs w:val="0"/>
          <w:sz w:val="24"/>
          <w:szCs w:val="24"/>
          <w:vertAlign w:val="superscript"/>
        </w:rPr>
        <w:t>o</w:t>
      </w:r>
      <w:r w:rsidRPr="00F51EC4">
        <w:rPr>
          <w:rFonts w:ascii="Times New Roman" w:hAnsi="Times New Roman"/>
          <w:b w:val="0"/>
          <w:bCs w:val="0"/>
          <w:sz w:val="24"/>
          <w:szCs w:val="24"/>
        </w:rPr>
        <w:t>. 1 São Paulo Jan./Mar. 2008. Disponível em:&lt;http://www.scielo.br/pdf/rep/v28n1/a04v28n1.pdf&gt;Acesso em: Agosto de 2014</w:t>
      </w:r>
    </w:p>
    <w:p w14:paraId="680D865C" w14:textId="77777777" w:rsidR="009D18CE" w:rsidRPr="00F51EC4" w:rsidRDefault="009D18CE" w:rsidP="009D18CE">
      <w:pPr>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rPr>
        <w:t>OREIRO, J. L.; FEIJÓ, C. A. Desindustrialização: conceituação, causas, efeitos e o caso br</w:t>
      </w:r>
      <w:r w:rsidRPr="00F51EC4">
        <w:rPr>
          <w:rFonts w:ascii="Times New Roman" w:hAnsi="Times New Roman" w:cs="Times New Roman"/>
          <w:sz w:val="24"/>
          <w:szCs w:val="24"/>
        </w:rPr>
        <w:t>a</w:t>
      </w:r>
      <w:r w:rsidRPr="00F51EC4">
        <w:rPr>
          <w:rFonts w:ascii="Times New Roman" w:hAnsi="Times New Roman" w:cs="Times New Roman"/>
          <w:sz w:val="24"/>
          <w:szCs w:val="24"/>
        </w:rPr>
        <w:t xml:space="preserve">sileiro. </w:t>
      </w:r>
      <w:r w:rsidRPr="00F51EC4">
        <w:rPr>
          <w:rFonts w:ascii="Times New Roman" w:hAnsi="Times New Roman" w:cs="Times New Roman"/>
          <w:b/>
          <w:bCs/>
          <w:sz w:val="24"/>
          <w:szCs w:val="24"/>
        </w:rPr>
        <w:t>Revista de Economia Política</w:t>
      </w:r>
      <w:r w:rsidRPr="00F51EC4">
        <w:rPr>
          <w:rFonts w:ascii="Times New Roman" w:hAnsi="Times New Roman" w:cs="Times New Roman"/>
          <w:sz w:val="24"/>
          <w:szCs w:val="24"/>
        </w:rPr>
        <w:t>, v. 30, n. 2, abr./jun. 2010. Disponível em: &lt;</w:t>
      </w:r>
      <w:hyperlink r:id="rId14" w:history="1">
        <w:r w:rsidRPr="00F51EC4">
          <w:rPr>
            <w:rStyle w:val="Hyperlink"/>
            <w:rFonts w:ascii="Times New Roman" w:hAnsi="Times New Roman" w:cs="Times New Roman"/>
            <w:color w:val="auto"/>
            <w:sz w:val="24"/>
            <w:szCs w:val="24"/>
            <w:u w:val="none"/>
          </w:rPr>
          <w:t>http://www.scielo.br/pdf/rep/v30n2/03.pdf</w:t>
        </w:r>
      </w:hyperlink>
      <w:r w:rsidRPr="00F51EC4">
        <w:rPr>
          <w:rStyle w:val="Hyperlink"/>
          <w:rFonts w:ascii="Times New Roman" w:hAnsi="Times New Roman" w:cs="Times New Roman"/>
          <w:color w:val="auto"/>
          <w:sz w:val="24"/>
          <w:szCs w:val="24"/>
          <w:u w:val="none"/>
        </w:rPr>
        <w:t>&gt;</w:t>
      </w:r>
      <w:r w:rsidRPr="00F51EC4">
        <w:rPr>
          <w:rFonts w:ascii="Times New Roman" w:hAnsi="Times New Roman" w:cs="Times New Roman"/>
          <w:sz w:val="24"/>
          <w:szCs w:val="24"/>
        </w:rPr>
        <w:t xml:space="preserve">. </w:t>
      </w:r>
      <w:r w:rsidRPr="00F51EC4">
        <w:rPr>
          <w:rFonts w:ascii="Times New Roman" w:hAnsi="Times New Roman" w:cs="Times New Roman"/>
          <w:sz w:val="24"/>
          <w:szCs w:val="24"/>
          <w:lang w:val="en-US"/>
        </w:rPr>
        <w:t>Acesso em: Agosto de 2014</w:t>
      </w:r>
    </w:p>
    <w:p w14:paraId="69E87021" w14:textId="77777777" w:rsidR="009D18CE" w:rsidRPr="00F51EC4" w:rsidRDefault="009D18CE" w:rsidP="009D18CE">
      <w:pPr>
        <w:spacing w:after="0" w:line="240" w:lineRule="auto"/>
        <w:rPr>
          <w:rFonts w:ascii="Times New Roman" w:hAnsi="Times New Roman" w:cs="Times New Roman"/>
          <w:sz w:val="24"/>
          <w:szCs w:val="24"/>
          <w:lang w:val="en-US"/>
        </w:rPr>
      </w:pPr>
    </w:p>
    <w:p w14:paraId="152293BB" w14:textId="77777777" w:rsidR="009D18CE" w:rsidRPr="00F51EC4" w:rsidRDefault="009D18CE" w:rsidP="009D18CE">
      <w:pPr>
        <w:spacing w:after="0" w:line="240" w:lineRule="auto"/>
        <w:rPr>
          <w:rFonts w:ascii="Times New Roman" w:hAnsi="Times New Roman" w:cs="Times New Roman"/>
          <w:sz w:val="24"/>
          <w:szCs w:val="24"/>
        </w:rPr>
      </w:pPr>
      <w:r w:rsidRPr="00F51EC4">
        <w:rPr>
          <w:rFonts w:ascii="Times New Roman" w:hAnsi="Times New Roman" w:cs="Times New Roman"/>
          <w:sz w:val="24"/>
          <w:szCs w:val="24"/>
          <w:lang w:val="en-US"/>
        </w:rPr>
        <w:t xml:space="preserve">SACHS, J. External debt and macroeconomic performance in Latin America and East Asia. </w:t>
      </w:r>
      <w:r w:rsidRPr="00F51EC4">
        <w:rPr>
          <w:rFonts w:ascii="Times New Roman" w:hAnsi="Times New Roman" w:cs="Times New Roman"/>
          <w:b/>
          <w:bCs/>
          <w:sz w:val="24"/>
          <w:szCs w:val="24"/>
          <w:lang w:val="en-US"/>
        </w:rPr>
        <w:t>Broo</w:t>
      </w:r>
      <w:r w:rsidRPr="00F51EC4">
        <w:rPr>
          <w:rFonts w:ascii="Times New Roman" w:hAnsi="Times New Roman" w:cs="Times New Roman"/>
          <w:b/>
          <w:bCs/>
          <w:sz w:val="24"/>
          <w:szCs w:val="24"/>
          <w:lang w:val="en-US"/>
        </w:rPr>
        <w:t>k</w:t>
      </w:r>
      <w:r w:rsidRPr="00F51EC4">
        <w:rPr>
          <w:rFonts w:ascii="Times New Roman" w:hAnsi="Times New Roman" w:cs="Times New Roman"/>
          <w:b/>
          <w:bCs/>
          <w:sz w:val="24"/>
          <w:szCs w:val="24"/>
          <w:lang w:val="en-US"/>
        </w:rPr>
        <w:t xml:space="preserve">ings Paperson Economic Activity, </w:t>
      </w:r>
      <w:r w:rsidRPr="00F51EC4">
        <w:rPr>
          <w:rFonts w:ascii="Times New Roman" w:hAnsi="Times New Roman" w:cs="Times New Roman"/>
          <w:sz w:val="24"/>
          <w:szCs w:val="24"/>
          <w:lang w:val="en-US"/>
        </w:rPr>
        <w:t xml:space="preserve">v.2, p.523-573, 1985. </w:t>
      </w:r>
      <w:r w:rsidRPr="00F51EC4">
        <w:rPr>
          <w:rFonts w:ascii="Times New Roman" w:hAnsi="Times New Roman" w:cs="Times New Roman"/>
          <w:sz w:val="24"/>
          <w:szCs w:val="24"/>
        </w:rPr>
        <w:t>Disponível em: &lt;</w:t>
      </w:r>
      <w:hyperlink r:id="rId15" w:history="1">
        <w:r w:rsidRPr="00F51EC4">
          <w:rPr>
            <w:rStyle w:val="Hyperlink"/>
            <w:rFonts w:ascii="Times New Roman" w:hAnsi="Times New Roman" w:cs="Times New Roman"/>
            <w:color w:val="auto"/>
            <w:sz w:val="24"/>
            <w:szCs w:val="24"/>
            <w:u w:val="none"/>
          </w:rPr>
          <w:t>http://www.brookings.edu/~/media/projects/bpea/1985%202/1985b_bpea_sachs_williamson.pdf</w:t>
        </w:r>
      </w:hyperlink>
      <w:r w:rsidRPr="00F51EC4">
        <w:rPr>
          <w:rFonts w:ascii="Times New Roman" w:hAnsi="Times New Roman" w:cs="Times New Roman"/>
          <w:sz w:val="24"/>
          <w:szCs w:val="24"/>
        </w:rPr>
        <w:t>&gt; Acesso em: Agosto de 2014.</w:t>
      </w:r>
    </w:p>
    <w:p w14:paraId="6A8A3C6E"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p>
    <w:p w14:paraId="543D3D73"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lang w:val="en-US"/>
        </w:rPr>
      </w:pPr>
      <w:r w:rsidRPr="00F51EC4">
        <w:rPr>
          <w:rFonts w:ascii="Times New Roman" w:hAnsi="Times New Roman" w:cs="Times New Roman"/>
          <w:sz w:val="24"/>
          <w:szCs w:val="24"/>
          <w:lang w:val="en-US"/>
        </w:rPr>
        <w:t>STOCK, J.; WATSON, M. Vector Autoregression</w:t>
      </w:r>
      <w:r w:rsidRPr="00F51EC4">
        <w:rPr>
          <w:rFonts w:ascii="Times New Roman" w:hAnsi="Times New Roman" w:cs="Times New Roman"/>
          <w:i/>
          <w:iCs/>
          <w:sz w:val="24"/>
          <w:szCs w:val="24"/>
          <w:lang w:val="en-US"/>
        </w:rPr>
        <w:t xml:space="preserve">. </w:t>
      </w:r>
      <w:r w:rsidRPr="00F51EC4">
        <w:rPr>
          <w:rFonts w:ascii="Times New Roman" w:hAnsi="Times New Roman" w:cs="Times New Roman"/>
          <w:b/>
          <w:bCs/>
          <w:sz w:val="24"/>
          <w:szCs w:val="24"/>
          <w:lang w:val="en-US"/>
        </w:rPr>
        <w:t>Journal of Economic Perspectives</w:t>
      </w:r>
      <w:r w:rsidRPr="00F51EC4">
        <w:rPr>
          <w:rFonts w:ascii="Times New Roman" w:hAnsi="Times New Roman" w:cs="Times New Roman"/>
          <w:sz w:val="24"/>
          <w:szCs w:val="24"/>
          <w:lang w:val="en-US"/>
        </w:rPr>
        <w:t>,</w:t>
      </w:r>
    </w:p>
    <w:p w14:paraId="4C6B376C" w14:textId="77777777" w:rsidR="009D18CE" w:rsidRPr="00F51EC4" w:rsidRDefault="009D18CE" w:rsidP="009D18CE">
      <w:pPr>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15(4), March. 2001. Disponível em: &lt;</w:t>
      </w:r>
      <w:hyperlink r:id="rId16" w:history="1">
        <w:r w:rsidRPr="00F51EC4">
          <w:rPr>
            <w:rStyle w:val="Hyperlink"/>
            <w:rFonts w:ascii="Times New Roman" w:hAnsi="Times New Roman" w:cs="Times New Roman"/>
            <w:color w:val="auto"/>
            <w:sz w:val="24"/>
            <w:szCs w:val="24"/>
            <w:u w:val="none"/>
          </w:rPr>
          <w:t>http://www.eco.uc3m.es/~jgonzalo/teaching/PhdTimeSeries/stock_watson_jep2001vars.pdf</w:t>
        </w:r>
      </w:hyperlink>
      <w:r w:rsidRPr="00F51EC4">
        <w:rPr>
          <w:rStyle w:val="Hyperlink"/>
          <w:rFonts w:ascii="Times New Roman" w:hAnsi="Times New Roman" w:cs="Times New Roman"/>
          <w:color w:val="auto"/>
          <w:sz w:val="24"/>
          <w:szCs w:val="24"/>
          <w:u w:val="none"/>
        </w:rPr>
        <w:t>&gt;</w:t>
      </w:r>
      <w:r w:rsidRPr="00F51EC4">
        <w:rPr>
          <w:rFonts w:ascii="Times New Roman" w:hAnsi="Times New Roman" w:cs="Times New Roman"/>
          <w:sz w:val="24"/>
          <w:szCs w:val="24"/>
        </w:rPr>
        <w:t xml:space="preserve"> Acesso em: Setembro de 2014.</w:t>
      </w:r>
    </w:p>
    <w:p w14:paraId="483A117C" w14:textId="77777777" w:rsidR="009D18CE" w:rsidRPr="00F51EC4" w:rsidRDefault="009D18CE" w:rsidP="009D18CE">
      <w:pPr>
        <w:tabs>
          <w:tab w:val="left" w:pos="2895"/>
        </w:tabs>
        <w:autoSpaceDE w:val="0"/>
        <w:autoSpaceDN w:val="0"/>
        <w:adjustRightInd w:val="0"/>
        <w:spacing w:after="0" w:line="240" w:lineRule="auto"/>
        <w:rPr>
          <w:rFonts w:ascii="Times New Roman" w:hAnsi="Times New Roman" w:cs="Times New Roman"/>
          <w:sz w:val="24"/>
          <w:szCs w:val="24"/>
        </w:rPr>
      </w:pPr>
      <w:r w:rsidRPr="00F51EC4">
        <w:rPr>
          <w:rFonts w:ascii="Times New Roman" w:hAnsi="Times New Roman" w:cs="Times New Roman"/>
          <w:sz w:val="24"/>
          <w:szCs w:val="24"/>
        </w:rPr>
        <w:tab/>
      </w:r>
    </w:p>
    <w:p w14:paraId="76BDA76C" w14:textId="77777777" w:rsidR="009D18CE" w:rsidRPr="00DA3991" w:rsidRDefault="009D18CE" w:rsidP="009D18CE">
      <w:pPr>
        <w:autoSpaceDE w:val="0"/>
        <w:autoSpaceDN w:val="0"/>
        <w:adjustRightInd w:val="0"/>
        <w:spacing w:after="0" w:line="240" w:lineRule="auto"/>
        <w:rPr>
          <w:rFonts w:ascii="Times New Roman" w:hAnsi="Times New Roman" w:cs="Times New Roman"/>
          <w:sz w:val="24"/>
          <w:szCs w:val="24"/>
        </w:rPr>
      </w:pPr>
      <w:r w:rsidRPr="00DA3991">
        <w:rPr>
          <w:rFonts w:ascii="Times New Roman" w:hAnsi="Times New Roman" w:cs="Times New Roman"/>
          <w:sz w:val="24"/>
          <w:szCs w:val="24"/>
          <w:lang w:val="en-US"/>
        </w:rPr>
        <w:t>THIRLWALL, A. P. The balance of payments constraint as an explanation of international growth rate differences</w:t>
      </w:r>
      <w:r w:rsidRPr="00DA3991">
        <w:rPr>
          <w:rFonts w:ascii="Times New Roman" w:hAnsi="Times New Roman" w:cs="Times New Roman"/>
          <w:b/>
          <w:bCs/>
          <w:sz w:val="24"/>
          <w:szCs w:val="24"/>
          <w:lang w:val="en-US"/>
        </w:rPr>
        <w:t xml:space="preserve">. </w:t>
      </w:r>
      <w:r w:rsidRPr="00DA3991">
        <w:rPr>
          <w:rFonts w:ascii="Times New Roman" w:hAnsi="Times New Roman" w:cs="Times New Roman"/>
          <w:b/>
          <w:bCs/>
          <w:sz w:val="24"/>
          <w:szCs w:val="24"/>
        </w:rPr>
        <w:t>PSL Quarterly Review</w:t>
      </w:r>
      <w:r w:rsidRPr="00DA3991">
        <w:rPr>
          <w:rFonts w:ascii="Times New Roman" w:hAnsi="Times New Roman" w:cs="Times New Roman"/>
          <w:sz w:val="24"/>
          <w:szCs w:val="24"/>
        </w:rPr>
        <w:t>, vol. 64 n. 259 (2011), 429-438.</w:t>
      </w:r>
    </w:p>
    <w:p w14:paraId="64CCD138" w14:textId="77777777" w:rsidR="009D18CE" w:rsidRPr="00DA3991" w:rsidRDefault="009D18CE" w:rsidP="009D18CE">
      <w:pPr>
        <w:spacing w:after="0" w:line="240" w:lineRule="auto"/>
        <w:rPr>
          <w:rFonts w:ascii="Times New Roman" w:hAnsi="Times New Roman" w:cs="Times New Roman"/>
          <w:sz w:val="24"/>
          <w:szCs w:val="24"/>
        </w:rPr>
      </w:pPr>
    </w:p>
    <w:p w14:paraId="20833C45" w14:textId="77777777" w:rsidR="009D18CE" w:rsidRPr="00DA3991" w:rsidRDefault="009D18CE" w:rsidP="009D18CE">
      <w:pPr>
        <w:spacing w:after="0" w:line="240" w:lineRule="auto"/>
        <w:rPr>
          <w:rFonts w:ascii="Times New Roman" w:hAnsi="Times New Roman" w:cs="Times New Roman"/>
          <w:sz w:val="24"/>
          <w:szCs w:val="24"/>
        </w:rPr>
      </w:pPr>
      <w:r w:rsidRPr="00DA3991">
        <w:rPr>
          <w:rFonts w:ascii="Times New Roman" w:hAnsi="Times New Roman" w:cs="Times New Roman"/>
          <w:sz w:val="24"/>
          <w:szCs w:val="24"/>
        </w:rPr>
        <w:t xml:space="preserve">VIERIA, F.A; HOLLAND, M. Crescimento econômico secular no Brasil, modelo de Thirlwall e termos de troca. </w:t>
      </w:r>
      <w:r w:rsidRPr="00DA3991">
        <w:rPr>
          <w:rFonts w:ascii="Times New Roman" w:hAnsi="Times New Roman" w:cs="Times New Roman"/>
          <w:b/>
          <w:bCs/>
          <w:sz w:val="24"/>
          <w:szCs w:val="24"/>
        </w:rPr>
        <w:t>Economia e Sociedade</w:t>
      </w:r>
      <w:r w:rsidRPr="00DA3991">
        <w:rPr>
          <w:rFonts w:ascii="Times New Roman" w:hAnsi="Times New Roman" w:cs="Times New Roman"/>
          <w:sz w:val="24"/>
          <w:szCs w:val="24"/>
        </w:rPr>
        <w:t>, Campinas, v. 17, n. 2 (33), p. 17-46, ago. 2008. Dispon</w:t>
      </w:r>
      <w:r w:rsidRPr="00DA3991">
        <w:rPr>
          <w:rFonts w:ascii="Times New Roman" w:hAnsi="Times New Roman" w:cs="Times New Roman"/>
          <w:sz w:val="24"/>
          <w:szCs w:val="24"/>
        </w:rPr>
        <w:t>í</w:t>
      </w:r>
      <w:r w:rsidRPr="00DA3991">
        <w:rPr>
          <w:rFonts w:ascii="Times New Roman" w:hAnsi="Times New Roman" w:cs="Times New Roman"/>
          <w:sz w:val="24"/>
          <w:szCs w:val="24"/>
        </w:rPr>
        <w:t>vel em: &lt;http://econpapers.repec.org/paper/fgveesptd/206.htm&gt;.Acesso em: Agosto de 2014.</w:t>
      </w:r>
    </w:p>
    <w:p w14:paraId="65ABDE42" w14:textId="77777777" w:rsidR="009D18CE" w:rsidRPr="00DA3991" w:rsidRDefault="009D18CE" w:rsidP="009D18CE">
      <w:pPr>
        <w:spacing w:after="0" w:line="240" w:lineRule="auto"/>
        <w:rPr>
          <w:rFonts w:ascii="Times New Roman" w:hAnsi="Times New Roman" w:cs="Times New Roman"/>
          <w:sz w:val="24"/>
          <w:szCs w:val="24"/>
        </w:rPr>
      </w:pPr>
    </w:p>
    <w:p w14:paraId="0E694243" w14:textId="0D7A76DA" w:rsidR="002722D8" w:rsidRDefault="009D18CE" w:rsidP="009D18CE">
      <w:r w:rsidRPr="00DA3991">
        <w:rPr>
          <w:rStyle w:val="A1"/>
          <w:rFonts w:ascii="Times New Roman" w:hAnsi="Times New Roman" w:cs="Times New Roman"/>
          <w:color w:val="auto"/>
          <w:sz w:val="24"/>
          <w:szCs w:val="24"/>
        </w:rPr>
        <w:t>VERÍSSIMO, M. P. “</w:t>
      </w:r>
      <w:r w:rsidRPr="00DA3991">
        <w:rPr>
          <w:rFonts w:ascii="Times New Roman" w:hAnsi="Times New Roman" w:cs="Times New Roman"/>
          <w:b/>
          <w:bCs/>
          <w:sz w:val="24"/>
          <w:szCs w:val="24"/>
        </w:rPr>
        <w:t>Doença Holandesa” no Brasil: ensaios sobre taxa de câmbio, perfil expo</w:t>
      </w:r>
      <w:r w:rsidRPr="00DA3991">
        <w:rPr>
          <w:rFonts w:ascii="Times New Roman" w:hAnsi="Times New Roman" w:cs="Times New Roman"/>
          <w:b/>
          <w:bCs/>
          <w:sz w:val="24"/>
          <w:szCs w:val="24"/>
        </w:rPr>
        <w:t>r</w:t>
      </w:r>
      <w:r w:rsidRPr="00DA3991">
        <w:rPr>
          <w:rFonts w:ascii="Times New Roman" w:hAnsi="Times New Roman" w:cs="Times New Roman"/>
          <w:b/>
          <w:bCs/>
          <w:sz w:val="24"/>
          <w:szCs w:val="24"/>
        </w:rPr>
        <w:t xml:space="preserve">tador, desindustrialização e crescimento econômico. </w:t>
      </w:r>
      <w:r w:rsidRPr="00DA3991">
        <w:rPr>
          <w:rFonts w:ascii="Times New Roman" w:hAnsi="Times New Roman" w:cs="Times New Roman"/>
          <w:sz w:val="24"/>
          <w:szCs w:val="24"/>
        </w:rPr>
        <w:t>Tese de doutorado.</w:t>
      </w:r>
      <w:r>
        <w:rPr>
          <w:rFonts w:ascii="Times New Roman" w:hAnsi="Times New Roman" w:cs="Times New Roman"/>
          <w:sz w:val="24"/>
          <w:szCs w:val="24"/>
        </w:rPr>
        <w:t xml:space="preserve"> p </w:t>
      </w:r>
      <w:r w:rsidRPr="00DA3991">
        <w:rPr>
          <w:rFonts w:ascii="Times New Roman" w:hAnsi="Times New Roman" w:cs="Times New Roman"/>
          <w:sz w:val="24"/>
          <w:szCs w:val="24"/>
        </w:rPr>
        <w:t>232. Uberlândia, 2010.</w:t>
      </w:r>
    </w:p>
    <w:sectPr w:rsidR="002722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C8007" w14:textId="77777777" w:rsidR="00DF3CA8" w:rsidRDefault="00DF3CA8" w:rsidP="009D18CE">
      <w:pPr>
        <w:spacing w:after="0" w:line="240" w:lineRule="auto"/>
      </w:pPr>
      <w:r>
        <w:separator/>
      </w:r>
    </w:p>
  </w:endnote>
  <w:endnote w:type="continuationSeparator" w:id="0">
    <w:p w14:paraId="6C399ED9" w14:textId="77777777" w:rsidR="00DF3CA8" w:rsidRDefault="00DF3CA8" w:rsidP="009D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wis721 Cn BT">
    <w:altName w:val="Swis721 Cn B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abon-Roman">
    <w:altName w:val="Cambria"/>
    <w:panose1 w:val="00000000000000000000"/>
    <w:charset w:val="00"/>
    <w:family w:val="roman"/>
    <w:notTrueType/>
    <w:pitch w:val="default"/>
    <w:sig w:usb0="00000003" w:usb1="00000000" w:usb2="00000000" w:usb3="00000000" w:csb0="00000001"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8E9AB" w14:textId="77777777" w:rsidR="00DF3CA8" w:rsidRDefault="00DF3CA8" w:rsidP="009D18CE">
      <w:pPr>
        <w:spacing w:after="0" w:line="240" w:lineRule="auto"/>
      </w:pPr>
      <w:r>
        <w:separator/>
      </w:r>
    </w:p>
  </w:footnote>
  <w:footnote w:type="continuationSeparator" w:id="0">
    <w:p w14:paraId="763FC4BE" w14:textId="77777777" w:rsidR="00DF3CA8" w:rsidRDefault="00DF3CA8" w:rsidP="009D18CE">
      <w:pPr>
        <w:spacing w:after="0" w:line="240" w:lineRule="auto"/>
      </w:pPr>
      <w:r>
        <w:continuationSeparator/>
      </w:r>
    </w:p>
  </w:footnote>
  <w:footnote w:id="1">
    <w:p w14:paraId="2E2E39C0" w14:textId="77777777" w:rsidR="009D18CE" w:rsidRPr="00F51EC4" w:rsidRDefault="009D18CE" w:rsidP="009D18CE">
      <w:pPr>
        <w:pStyle w:val="Textodenotaderodap"/>
        <w:rPr>
          <w:rFonts w:ascii="Times New Roman" w:hAnsi="Times New Roman" w:cs="Times New Roman"/>
        </w:rPr>
      </w:pPr>
      <w:r w:rsidRPr="00F51EC4">
        <w:rPr>
          <w:rStyle w:val="Refdenotaderodap"/>
          <w:rFonts w:ascii="Times New Roman" w:hAnsi="Times New Roman" w:cs="Times New Roman"/>
        </w:rPr>
        <w:footnoteRef/>
      </w:r>
      <w:r w:rsidRPr="00F51EC4">
        <w:rPr>
          <w:rFonts w:ascii="Times New Roman" w:hAnsi="Times New Roman" w:cs="Times New Roman"/>
        </w:rPr>
        <w:t xml:space="preserve"> Mestranda do Programa de Pós-Graduação em Economia e Desenvolvimento da Universidade Federal de Santa Maria (UFSM). E-mail: rorig.juliane@gmail.com.</w:t>
      </w:r>
    </w:p>
  </w:footnote>
  <w:footnote w:id="2">
    <w:p w14:paraId="3E6A4933" w14:textId="77777777" w:rsidR="009D18CE" w:rsidRPr="00F51EC4" w:rsidRDefault="009D18CE" w:rsidP="009D18CE">
      <w:pPr>
        <w:pStyle w:val="Textodenotaderodap"/>
        <w:jc w:val="both"/>
        <w:rPr>
          <w:rFonts w:ascii="Times New Roman" w:hAnsi="Times New Roman" w:cs="Times New Roman"/>
        </w:rPr>
      </w:pPr>
      <w:r w:rsidRPr="00F51EC4">
        <w:rPr>
          <w:rStyle w:val="Refdenotaderodap"/>
          <w:rFonts w:ascii="Times New Roman" w:hAnsi="Times New Roman" w:cs="Times New Roman"/>
        </w:rPr>
        <w:footnoteRef/>
      </w:r>
      <w:r w:rsidRPr="00F51EC4">
        <w:rPr>
          <w:rFonts w:ascii="Times New Roman" w:hAnsi="Times New Roman" w:cs="Times New Roman"/>
        </w:rPr>
        <w:t xml:space="preserve"> Professor adjunto do Departamento de Ciências Econômicas e do Programa de Pós-Graduação em Economia e Dese</w:t>
      </w:r>
      <w:r w:rsidRPr="00F51EC4">
        <w:rPr>
          <w:rFonts w:ascii="Times New Roman" w:hAnsi="Times New Roman" w:cs="Times New Roman"/>
        </w:rPr>
        <w:t>n</w:t>
      </w:r>
      <w:r w:rsidRPr="00F51EC4">
        <w:rPr>
          <w:rFonts w:ascii="Times New Roman" w:hAnsi="Times New Roman" w:cs="Times New Roman"/>
        </w:rPr>
        <w:t>volvimento da Universidade Federal de Santa Maria (UFSM). E-mail: adrianoeconomia@ufsm.br.</w:t>
      </w:r>
    </w:p>
  </w:footnote>
  <w:footnote w:id="3">
    <w:p w14:paraId="0E870A30" w14:textId="77777777" w:rsidR="009D18CE" w:rsidRPr="00F51EC4" w:rsidRDefault="009D18CE" w:rsidP="009D18CE">
      <w:pPr>
        <w:pStyle w:val="Textodenotaderodap"/>
        <w:jc w:val="both"/>
        <w:rPr>
          <w:rFonts w:ascii="Times New Roman" w:hAnsi="Times New Roman" w:cs="Times New Roman"/>
        </w:rPr>
      </w:pPr>
      <w:r w:rsidRPr="00F51EC4">
        <w:rPr>
          <w:rStyle w:val="Refdenotaderodap"/>
          <w:rFonts w:ascii="Times New Roman" w:hAnsi="Times New Roman" w:cs="Times New Roman"/>
        </w:rPr>
        <w:footnoteRef/>
      </w:r>
      <w:r w:rsidRPr="00F51EC4">
        <w:rPr>
          <w:rFonts w:ascii="Times New Roman" w:hAnsi="Times New Roman" w:cs="Times New Roman"/>
        </w:rPr>
        <w:t xml:space="preserve"> Professor adjunto do Departamento de Ciências Econômicas e do Programa de Pós-Graduação em Economia e Dese</w:t>
      </w:r>
      <w:r w:rsidRPr="00F51EC4">
        <w:rPr>
          <w:rFonts w:ascii="Times New Roman" w:hAnsi="Times New Roman" w:cs="Times New Roman"/>
        </w:rPr>
        <w:t>n</w:t>
      </w:r>
      <w:r w:rsidRPr="00F51EC4">
        <w:rPr>
          <w:rFonts w:ascii="Times New Roman" w:hAnsi="Times New Roman" w:cs="Times New Roman"/>
        </w:rPr>
        <w:t>volvimento da Universidade Federal de Santa Maria (UFSM). E-mail:</w:t>
      </w:r>
      <w:hyperlink r:id="rId1" w:history="1">
        <w:r w:rsidRPr="00F51EC4">
          <w:rPr>
            <w:rStyle w:val="Hyperlink"/>
            <w:rFonts w:ascii="Times New Roman" w:hAnsi="Times New Roman" w:cs="Times New Roman"/>
            <w:color w:val="auto"/>
            <w:u w:val="none"/>
          </w:rPr>
          <w:t>prfeistel@yahoo.com.br</w:t>
        </w:r>
      </w:hyperlink>
    </w:p>
  </w:footnote>
  <w:footnote w:id="4">
    <w:p w14:paraId="6D9E930D" w14:textId="77777777" w:rsidR="009D18CE" w:rsidRPr="00F51EC4" w:rsidRDefault="009D18CE" w:rsidP="009D18CE">
      <w:pPr>
        <w:pStyle w:val="Textodenotaderodap"/>
        <w:jc w:val="both"/>
        <w:rPr>
          <w:rFonts w:ascii="Times New Roman" w:hAnsi="Times New Roman" w:cs="Times New Roman"/>
        </w:rPr>
      </w:pPr>
      <w:r w:rsidRPr="00F51EC4">
        <w:rPr>
          <w:rStyle w:val="Refdenotaderodap"/>
          <w:rFonts w:ascii="Times New Roman" w:hAnsi="Times New Roman" w:cs="Times New Roman"/>
        </w:rPr>
        <w:footnoteRef/>
      </w:r>
      <w:r w:rsidRPr="00F51EC4">
        <w:rPr>
          <w:rFonts w:ascii="Times New Roman" w:hAnsi="Times New Roman" w:cs="Times New Roman"/>
        </w:rPr>
        <w:t xml:space="preserve"> Professor adjunto do Departamento de Ciências Econômicas e do Programa de Pós-Graduação em Economia e Dese</w:t>
      </w:r>
      <w:r w:rsidRPr="00F51EC4">
        <w:rPr>
          <w:rFonts w:ascii="Times New Roman" w:hAnsi="Times New Roman" w:cs="Times New Roman"/>
        </w:rPr>
        <w:t>n</w:t>
      </w:r>
      <w:r w:rsidRPr="00F51EC4">
        <w:rPr>
          <w:rFonts w:ascii="Times New Roman" w:hAnsi="Times New Roman" w:cs="Times New Roman"/>
        </w:rPr>
        <w:t xml:space="preserve">volvimento da Universidade Federal de Santa Maria (UFSM). E-mail: </w:t>
      </w:r>
      <w:r w:rsidRPr="00F51EC4">
        <w:rPr>
          <w:rFonts w:ascii="Times New Roman" w:hAnsi="Times New Roman" w:cs="Times New Roman"/>
          <w:shd w:val="clear" w:color="auto" w:fill="FFFFFF"/>
        </w:rPr>
        <w:t>caf@ccsh.ufsm.br</w:t>
      </w:r>
    </w:p>
    <w:p w14:paraId="777C3BBA" w14:textId="77777777" w:rsidR="009D18CE" w:rsidRPr="00F51EC4" w:rsidRDefault="009D18CE" w:rsidP="009D18CE">
      <w:pPr>
        <w:pStyle w:val="Textodenotaderodap"/>
        <w:jc w:val="both"/>
        <w:rPr>
          <w:rFonts w:ascii="Times New Roman" w:hAnsi="Times New Roman" w:cs="Times New Roman"/>
        </w:rPr>
      </w:pPr>
    </w:p>
  </w:footnote>
  <w:footnote w:id="5">
    <w:p w14:paraId="740C3EE3" w14:textId="77777777" w:rsidR="009D18CE" w:rsidRDefault="009D18CE" w:rsidP="009D18CE">
      <w:pPr>
        <w:pStyle w:val="Textodenotaderodap"/>
        <w:jc w:val="both"/>
      </w:pPr>
      <w:r w:rsidRPr="00804EA6">
        <w:rPr>
          <w:rStyle w:val="Refdenotaderodap"/>
          <w:rFonts w:ascii="Times New Roman" w:hAnsi="Times New Roman" w:cs="Times New Roman"/>
        </w:rPr>
        <w:footnoteRef/>
      </w:r>
      <w:r>
        <w:rPr>
          <w:rFonts w:ascii="Times New Roman" w:hAnsi="Times New Roman" w:cs="Times New Roman"/>
          <w:shd w:val="clear" w:color="auto" w:fill="FFFFFF"/>
        </w:rPr>
        <w:t xml:space="preserve"> </w:t>
      </w:r>
      <w:r w:rsidRPr="00F222A1">
        <w:rPr>
          <w:rFonts w:ascii="Times New Roman" w:hAnsi="Times New Roman" w:cs="Times New Roman"/>
          <w:shd w:val="clear" w:color="auto" w:fill="FFFFFF"/>
        </w:rPr>
        <w:t>O ano de 2014 não foi incluído na análise para evitar algum tipo de distorção, pois, neste ano, o Brasil registrou uma queda significativa no crescimento do PIB (variação percentual real de apenas 0,1% em relação a 2013), mesmo com uma taxa de câmbio efetiva real com desvalorização de cerca de 14%, de 2013 para 2014 (IPEADATA).</w:t>
      </w:r>
    </w:p>
  </w:footnote>
  <w:footnote w:id="6">
    <w:p w14:paraId="14D56F19" w14:textId="77777777" w:rsidR="009D18CE" w:rsidRDefault="009D18CE" w:rsidP="009D18CE">
      <w:pPr>
        <w:autoSpaceDE w:val="0"/>
        <w:autoSpaceDN w:val="0"/>
        <w:adjustRightInd w:val="0"/>
        <w:spacing w:after="0" w:line="240" w:lineRule="auto"/>
        <w:jc w:val="both"/>
      </w:pPr>
      <w:r w:rsidRPr="00DE0F90">
        <w:rPr>
          <w:rStyle w:val="Refdenotaderodap"/>
          <w:rFonts w:ascii="Times New Roman" w:hAnsi="Times New Roman" w:cs="Times New Roman"/>
          <w:sz w:val="20"/>
          <w:szCs w:val="20"/>
        </w:rPr>
        <w:footnoteRef/>
      </w:r>
      <w:r w:rsidRPr="00DE0F90">
        <w:rPr>
          <w:rFonts w:ascii="Times New Roman" w:hAnsi="Times New Roman" w:cs="Times New Roman"/>
          <w:color w:val="000000"/>
          <w:sz w:val="20"/>
          <w:szCs w:val="20"/>
        </w:rPr>
        <w:t xml:space="preserve"> E</w:t>
      </w:r>
      <w:r>
        <w:rPr>
          <w:rFonts w:ascii="Times New Roman" w:hAnsi="Times New Roman" w:cs="Times New Roman"/>
          <w:color w:val="000000"/>
          <w:sz w:val="20"/>
          <w:szCs w:val="20"/>
        </w:rPr>
        <w:t>m 2000</w:t>
      </w:r>
      <w:r w:rsidRPr="00FA5BBA">
        <w:rPr>
          <w:rFonts w:ascii="Times New Roman" w:hAnsi="Times New Roman" w:cs="Times New Roman"/>
          <w:color w:val="000000"/>
          <w:sz w:val="20"/>
          <w:szCs w:val="20"/>
        </w:rPr>
        <w:t xml:space="preserve">, a participação da indústria </w:t>
      </w:r>
      <w:r>
        <w:rPr>
          <w:rFonts w:ascii="Times New Roman" w:hAnsi="Times New Roman" w:cs="Times New Roman"/>
          <w:color w:val="000000"/>
          <w:sz w:val="20"/>
          <w:szCs w:val="20"/>
        </w:rPr>
        <w:t xml:space="preserve">de transformação </w:t>
      </w:r>
      <w:r w:rsidRPr="00FA5BBA">
        <w:rPr>
          <w:rFonts w:ascii="Times New Roman" w:hAnsi="Times New Roman" w:cs="Times New Roman"/>
          <w:color w:val="000000"/>
          <w:sz w:val="20"/>
          <w:szCs w:val="20"/>
        </w:rPr>
        <w:t xml:space="preserve">no PIB girava em torno de </w:t>
      </w:r>
      <w:r>
        <w:rPr>
          <w:rFonts w:ascii="Times New Roman" w:hAnsi="Times New Roman" w:cs="Times New Roman"/>
          <w:color w:val="000000"/>
          <w:sz w:val="20"/>
          <w:szCs w:val="20"/>
        </w:rPr>
        <w:t>17,2%, passando para 13,1% em 2013, uma redução percentual de 24% (IPEADATA, 2013).</w:t>
      </w:r>
    </w:p>
  </w:footnote>
  <w:footnote w:id="7">
    <w:p w14:paraId="5B13C375" w14:textId="77777777" w:rsidR="009D18CE" w:rsidRDefault="009D18CE" w:rsidP="009D18CE">
      <w:pPr>
        <w:pStyle w:val="Textodenotaderodap"/>
        <w:jc w:val="both"/>
      </w:pPr>
      <w:r w:rsidRPr="00DE0F90">
        <w:rPr>
          <w:rStyle w:val="Refdenotaderodap"/>
          <w:rFonts w:ascii="Times New Roman" w:hAnsi="Times New Roman" w:cs="Times New Roman"/>
        </w:rPr>
        <w:footnoteRef/>
      </w:r>
      <w:r w:rsidRPr="00DE0F90">
        <w:rPr>
          <w:rFonts w:ascii="Times New Roman" w:hAnsi="Times New Roman" w:cs="Times New Roman"/>
        </w:rPr>
        <w:t xml:space="preserve"> </w:t>
      </w:r>
      <w:r w:rsidRPr="003D1246">
        <w:rPr>
          <w:rFonts w:ascii="Times New Roman" w:hAnsi="Times New Roman" w:cs="Times New Roman"/>
        </w:rPr>
        <w:t>Em 2000, os grupos de Máquinas e Equipamentos e Material de Transporte correspondiam a 27,78% das e</w:t>
      </w:r>
      <w:r w:rsidRPr="003D1246">
        <w:rPr>
          <w:rFonts w:ascii="Times New Roman" w:hAnsi="Times New Roman" w:cs="Times New Roman"/>
        </w:rPr>
        <w:t>x</w:t>
      </w:r>
      <w:r w:rsidRPr="003D1246">
        <w:rPr>
          <w:rFonts w:ascii="Times New Roman" w:hAnsi="Times New Roman" w:cs="Times New Roman"/>
        </w:rPr>
        <w:t>portações brasileiras, já, em 2013, a participação girava em torno de 18,20% (SECEX, MDCI</w:t>
      </w:r>
      <w:r>
        <w:rPr>
          <w:rFonts w:ascii="Times New Roman" w:hAnsi="Times New Roman" w:cs="Times New Roman"/>
        </w:rPr>
        <w:t>).</w:t>
      </w:r>
    </w:p>
  </w:footnote>
  <w:footnote w:id="8">
    <w:p w14:paraId="203E543F" w14:textId="77777777" w:rsidR="009D18CE" w:rsidRDefault="009D18CE" w:rsidP="009D18CE">
      <w:pPr>
        <w:pStyle w:val="Textodenotaderodap"/>
        <w:jc w:val="both"/>
      </w:pPr>
      <w:r w:rsidRPr="00B95173">
        <w:rPr>
          <w:rStyle w:val="Refdenotaderodap"/>
          <w:rFonts w:ascii="Times New Roman" w:hAnsi="Times New Roman" w:cs="Times New Roman"/>
        </w:rPr>
        <w:footnoteRef/>
      </w:r>
      <w:r w:rsidRPr="00B95173">
        <w:rPr>
          <w:rFonts w:ascii="Times New Roman" w:hAnsi="Times New Roman" w:cs="Times New Roman"/>
        </w:rPr>
        <w:t xml:space="preserve"> Bresser Pereira (2009) determina que o custo marginal é igual ao preço em moeda nacional pelo qual todos os prod</w:t>
      </w:r>
      <w:r w:rsidRPr="00B95173">
        <w:rPr>
          <w:rFonts w:ascii="Times New Roman" w:hAnsi="Times New Roman" w:cs="Times New Roman"/>
        </w:rPr>
        <w:t>u</w:t>
      </w:r>
      <w:r w:rsidRPr="00B95173">
        <w:rPr>
          <w:rFonts w:ascii="Times New Roman" w:hAnsi="Times New Roman" w:cs="Times New Roman"/>
        </w:rPr>
        <w:t xml:space="preserve">tores, inclusive o produtor marginal ou menos eficiente que logra exportar, aceitam para poder exportar. Quando ocorre a </w:t>
      </w:r>
      <w:r>
        <w:rPr>
          <w:rFonts w:ascii="Times New Roman" w:hAnsi="Times New Roman" w:cs="Times New Roman"/>
        </w:rPr>
        <w:t>“</w:t>
      </w:r>
      <w:r w:rsidRPr="00B95173">
        <w:rPr>
          <w:rFonts w:ascii="Times New Roman" w:hAnsi="Times New Roman" w:cs="Times New Roman"/>
        </w:rPr>
        <w:t>doença holandesa</w:t>
      </w:r>
      <w:r>
        <w:rPr>
          <w:rFonts w:ascii="Times New Roman" w:hAnsi="Times New Roman" w:cs="Times New Roman"/>
        </w:rPr>
        <w:t>”</w:t>
      </w:r>
      <w:r w:rsidRPr="00B95173">
        <w:rPr>
          <w:rFonts w:ascii="Times New Roman" w:hAnsi="Times New Roman" w:cs="Times New Roman"/>
        </w:rPr>
        <w:t xml:space="preserve"> esse preço é substancialmente menor do que o preço necessário, ou seja, o preço que torna ec</w:t>
      </w:r>
      <w:r w:rsidRPr="00B95173">
        <w:rPr>
          <w:rFonts w:ascii="Times New Roman" w:hAnsi="Times New Roman" w:cs="Times New Roman"/>
        </w:rPr>
        <w:t>o</w:t>
      </w:r>
      <w:r w:rsidRPr="00B95173">
        <w:rPr>
          <w:rFonts w:ascii="Times New Roman" w:hAnsi="Times New Roman" w:cs="Times New Roman"/>
        </w:rPr>
        <w:t>nomicamente viável a produção de bens comercializáveis.</w:t>
      </w:r>
    </w:p>
  </w:footnote>
  <w:footnote w:id="9">
    <w:p w14:paraId="1232A837" w14:textId="77777777" w:rsidR="009D18CE" w:rsidRDefault="009D18CE" w:rsidP="009D18CE">
      <w:pPr>
        <w:pStyle w:val="Textodenotaderodap"/>
        <w:jc w:val="both"/>
      </w:pPr>
      <w:r w:rsidRPr="00DE0F90">
        <w:rPr>
          <w:rStyle w:val="Refdenotaderodap"/>
          <w:rFonts w:ascii="Times New Roman" w:hAnsi="Times New Roman" w:cs="Times New Roman"/>
        </w:rPr>
        <w:footnoteRef/>
      </w:r>
      <w:r w:rsidRPr="00DE0F90">
        <w:rPr>
          <w:rFonts w:ascii="Times New Roman" w:hAnsi="Times New Roman" w:cs="Times New Roman"/>
        </w:rPr>
        <w:t xml:space="preserve"> N</w:t>
      </w:r>
      <w:r>
        <w:rPr>
          <w:rFonts w:ascii="Sabon-Roman" w:hAnsi="Sabon-Roman" w:cs="Sabon-Roman"/>
        </w:rPr>
        <w:t>assif (2008) utiliza como sinônimo os conceitos de desindustrialização e “doença holandesa”.</w:t>
      </w:r>
    </w:p>
  </w:footnote>
  <w:footnote w:id="10">
    <w:p w14:paraId="3C6C09B7" w14:textId="77777777" w:rsidR="009D18CE" w:rsidRDefault="009D18CE" w:rsidP="009D18CE">
      <w:pPr>
        <w:pStyle w:val="Textodenotaderodap"/>
        <w:jc w:val="both"/>
      </w:pPr>
      <w:r w:rsidRPr="009A7759">
        <w:rPr>
          <w:rStyle w:val="Refdenotaderodap"/>
          <w:rFonts w:ascii="Times New Roman" w:hAnsi="Times New Roman" w:cs="Times New Roman"/>
        </w:rPr>
        <w:footnoteRef/>
      </w:r>
      <w:r>
        <w:rPr>
          <w:rFonts w:ascii="Times New Roman" w:hAnsi="Times New Roman" w:cs="Times New Roman"/>
          <w:color w:val="000000"/>
        </w:rPr>
        <w:t xml:space="preserve"> </w:t>
      </w:r>
      <w:r w:rsidRPr="009A7759">
        <w:rPr>
          <w:rFonts w:ascii="Times New Roman" w:hAnsi="Times New Roman" w:cs="Times New Roman"/>
          <w:color w:val="000000"/>
        </w:rPr>
        <w:t>Segundo definição do Ministério do Desenvolvimento, Indústria e Comércio (MDIC), os produtos básicos correspo</w:t>
      </w:r>
      <w:r w:rsidRPr="009A7759">
        <w:rPr>
          <w:rFonts w:ascii="Times New Roman" w:hAnsi="Times New Roman" w:cs="Times New Roman"/>
          <w:color w:val="000000"/>
        </w:rPr>
        <w:t>n</w:t>
      </w:r>
      <w:r w:rsidRPr="009A7759">
        <w:rPr>
          <w:rFonts w:ascii="Times New Roman" w:hAnsi="Times New Roman" w:cs="Times New Roman"/>
          <w:color w:val="000000"/>
        </w:rPr>
        <w:t>dem</w:t>
      </w:r>
      <w:r w:rsidRPr="004F666C">
        <w:rPr>
          <w:rFonts w:ascii="Times New Roman" w:hAnsi="Times New Roman" w:cs="Times New Roman"/>
          <w:color w:val="000000"/>
        </w:rPr>
        <w:t xml:space="preserve"> àqueles de baixo valor, normalmente, intensivos em recursos naturais e mão-de-obra, cuja cadeia produtiva é si</w:t>
      </w:r>
      <w:r w:rsidRPr="004F666C">
        <w:rPr>
          <w:rFonts w:ascii="Times New Roman" w:hAnsi="Times New Roman" w:cs="Times New Roman"/>
          <w:color w:val="000000"/>
        </w:rPr>
        <w:t>m</w:t>
      </w:r>
      <w:r w:rsidRPr="004F666C">
        <w:rPr>
          <w:rFonts w:ascii="Times New Roman" w:hAnsi="Times New Roman" w:cs="Times New Roman"/>
          <w:color w:val="000000"/>
        </w:rPr>
        <w:t xml:space="preserve">ples e sofre poucas transformações (ex.: minério de ferro, grãos, agricultura etc.). </w:t>
      </w:r>
      <w:r w:rsidRPr="004F666C">
        <w:rPr>
          <w:rFonts w:ascii="Times New Roman" w:hAnsi="Times New Roman" w:cs="Times New Roman"/>
        </w:rPr>
        <w:t xml:space="preserve"> Utilizou-se a classificação de acordo com a Nomenclatura C</w:t>
      </w:r>
      <w:r>
        <w:rPr>
          <w:rFonts w:ascii="Times New Roman" w:hAnsi="Times New Roman" w:cs="Times New Roman"/>
        </w:rPr>
        <w:t>omum do MERCOSUL</w:t>
      </w:r>
      <w:r w:rsidRPr="004F666C">
        <w:rPr>
          <w:rFonts w:ascii="Times New Roman" w:hAnsi="Times New Roman" w:cs="Times New Roman"/>
        </w:rPr>
        <w:t>, que abrange 97 tipos gerais de produtos (capítulos), agregados em 21 seções. Para descrever as exportações de produtos básicos, coletaram-se dados referentes ao</w:t>
      </w:r>
      <w:r>
        <w:rPr>
          <w:rFonts w:ascii="Times New Roman" w:hAnsi="Times New Roman" w:cs="Times New Roman"/>
        </w:rPr>
        <w:t>s</w:t>
      </w:r>
      <w:r w:rsidRPr="004F666C">
        <w:rPr>
          <w:rFonts w:ascii="Times New Roman" w:hAnsi="Times New Roman" w:cs="Times New Roman"/>
        </w:rPr>
        <w:t xml:space="preserve"> grupo</w:t>
      </w:r>
      <w:r>
        <w:rPr>
          <w:rFonts w:ascii="Times New Roman" w:hAnsi="Times New Roman" w:cs="Times New Roman"/>
        </w:rPr>
        <w:t>s</w:t>
      </w:r>
      <w:r w:rsidRPr="004F666C">
        <w:rPr>
          <w:rFonts w:ascii="Times New Roman" w:hAnsi="Times New Roman" w:cs="Times New Roman"/>
        </w:rPr>
        <w:t xml:space="preserve"> de Alimentos e Bebida</w:t>
      </w:r>
      <w:r>
        <w:rPr>
          <w:rFonts w:ascii="Times New Roman" w:hAnsi="Times New Roman" w:cs="Times New Roman"/>
        </w:rPr>
        <w:t>s (capítulos 01 a 24) e de M</w:t>
      </w:r>
      <w:r w:rsidRPr="004F666C">
        <w:rPr>
          <w:rFonts w:ascii="Times New Roman" w:hAnsi="Times New Roman" w:cs="Times New Roman"/>
        </w:rPr>
        <w:t>inerais (</w:t>
      </w:r>
      <w:r>
        <w:rPr>
          <w:rFonts w:ascii="Times New Roman" w:hAnsi="Times New Roman" w:cs="Times New Roman"/>
        </w:rPr>
        <w:t xml:space="preserve">capítulos </w:t>
      </w:r>
      <w:r w:rsidRPr="004F666C">
        <w:rPr>
          <w:rFonts w:ascii="Times New Roman" w:hAnsi="Times New Roman" w:cs="Times New Roman"/>
        </w:rPr>
        <w:t>24 a 27).</w:t>
      </w:r>
    </w:p>
  </w:footnote>
  <w:footnote w:id="11">
    <w:p w14:paraId="17BD931D" w14:textId="77777777" w:rsidR="009D18CE" w:rsidRPr="00DE0F90" w:rsidRDefault="009D18CE" w:rsidP="009D18CE">
      <w:pPr>
        <w:pStyle w:val="Textodenotaderodap"/>
        <w:rPr>
          <w:rFonts w:ascii="Times New Roman" w:hAnsi="Times New Roman" w:cs="Times New Roman"/>
        </w:rPr>
      </w:pPr>
      <w:r w:rsidRPr="00DE0F90">
        <w:rPr>
          <w:rStyle w:val="Refdenotaderodap"/>
          <w:rFonts w:ascii="Times New Roman" w:hAnsi="Times New Roman" w:cs="Times New Roman"/>
        </w:rPr>
        <w:footnoteRef/>
      </w:r>
      <w:r>
        <w:rPr>
          <w:rFonts w:ascii="Times New Roman" w:hAnsi="Times New Roman" w:cs="Times New Roman"/>
        </w:rPr>
        <w:t xml:space="preserve"> </w:t>
      </w:r>
      <w:r w:rsidRPr="00DE0F90">
        <w:rPr>
          <w:rFonts w:ascii="Times New Roman" w:hAnsi="Times New Roman" w:cs="Times New Roman"/>
        </w:rPr>
        <w:t>Estabeleceu-se o 3º trimestre de 2008, período inicial da crise, como ponto de quebra estrutural.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8F1DE9"/>
    <w:multiLevelType w:val="hybridMultilevel"/>
    <w:tmpl w:val="47C5F9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56250"/>
    <w:multiLevelType w:val="hybridMultilevel"/>
    <w:tmpl w:val="B0E6D6E6"/>
    <w:lvl w:ilvl="0" w:tplc="3CC0EDEA">
      <w:start w:val="18"/>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 w15:restartNumberingAfterBreak="0">
    <w:nsid w:val="095F2E9F"/>
    <w:multiLevelType w:val="hybridMultilevel"/>
    <w:tmpl w:val="DC2E6F58"/>
    <w:lvl w:ilvl="0" w:tplc="0AD4B142">
      <w:start w:val="1"/>
      <w:numFmt w:val="upperLetter"/>
      <w:lvlText w:val="(%1)"/>
      <w:lvlJc w:val="left"/>
      <w:pPr>
        <w:ind w:left="555" w:hanging="360"/>
      </w:pPr>
      <w:rPr>
        <w:rFonts w:hint="default"/>
      </w:rPr>
    </w:lvl>
    <w:lvl w:ilvl="1" w:tplc="04160019">
      <w:start w:val="1"/>
      <w:numFmt w:val="lowerLetter"/>
      <w:lvlText w:val="%2."/>
      <w:lvlJc w:val="left"/>
      <w:pPr>
        <w:ind w:left="1275" w:hanging="360"/>
      </w:pPr>
    </w:lvl>
    <w:lvl w:ilvl="2" w:tplc="0416001B">
      <w:start w:val="1"/>
      <w:numFmt w:val="lowerRoman"/>
      <w:lvlText w:val="%3."/>
      <w:lvlJc w:val="right"/>
      <w:pPr>
        <w:ind w:left="1995" w:hanging="180"/>
      </w:pPr>
    </w:lvl>
    <w:lvl w:ilvl="3" w:tplc="0416000F">
      <w:start w:val="1"/>
      <w:numFmt w:val="decimal"/>
      <w:lvlText w:val="%4."/>
      <w:lvlJc w:val="left"/>
      <w:pPr>
        <w:ind w:left="2715" w:hanging="360"/>
      </w:pPr>
    </w:lvl>
    <w:lvl w:ilvl="4" w:tplc="04160019">
      <w:start w:val="1"/>
      <w:numFmt w:val="lowerLetter"/>
      <w:lvlText w:val="%5."/>
      <w:lvlJc w:val="left"/>
      <w:pPr>
        <w:ind w:left="3435" w:hanging="360"/>
      </w:pPr>
    </w:lvl>
    <w:lvl w:ilvl="5" w:tplc="0416001B">
      <w:start w:val="1"/>
      <w:numFmt w:val="lowerRoman"/>
      <w:lvlText w:val="%6."/>
      <w:lvlJc w:val="right"/>
      <w:pPr>
        <w:ind w:left="4155" w:hanging="180"/>
      </w:pPr>
    </w:lvl>
    <w:lvl w:ilvl="6" w:tplc="0416000F">
      <w:start w:val="1"/>
      <w:numFmt w:val="decimal"/>
      <w:lvlText w:val="%7."/>
      <w:lvlJc w:val="left"/>
      <w:pPr>
        <w:ind w:left="4875" w:hanging="360"/>
      </w:pPr>
    </w:lvl>
    <w:lvl w:ilvl="7" w:tplc="04160019">
      <w:start w:val="1"/>
      <w:numFmt w:val="lowerLetter"/>
      <w:lvlText w:val="%8."/>
      <w:lvlJc w:val="left"/>
      <w:pPr>
        <w:ind w:left="5595" w:hanging="360"/>
      </w:pPr>
    </w:lvl>
    <w:lvl w:ilvl="8" w:tplc="0416001B">
      <w:start w:val="1"/>
      <w:numFmt w:val="lowerRoman"/>
      <w:lvlText w:val="%9."/>
      <w:lvlJc w:val="right"/>
      <w:pPr>
        <w:ind w:left="6315" w:hanging="180"/>
      </w:pPr>
    </w:lvl>
  </w:abstractNum>
  <w:abstractNum w:abstractNumId="3" w15:restartNumberingAfterBreak="0">
    <w:nsid w:val="1F123E44"/>
    <w:multiLevelType w:val="hybridMultilevel"/>
    <w:tmpl w:val="21FC4A6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23745510"/>
    <w:multiLevelType w:val="hybridMultilevel"/>
    <w:tmpl w:val="4A120098"/>
    <w:lvl w:ilvl="0" w:tplc="6F9061B8">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5" w15:restartNumberingAfterBreak="0">
    <w:nsid w:val="3CA12F03"/>
    <w:multiLevelType w:val="hybridMultilevel"/>
    <w:tmpl w:val="F98C122C"/>
    <w:lvl w:ilvl="0" w:tplc="0416000F">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3E254015"/>
    <w:multiLevelType w:val="hybridMultilevel"/>
    <w:tmpl w:val="4656D61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3ED123C6"/>
    <w:multiLevelType w:val="hybridMultilevel"/>
    <w:tmpl w:val="46E40C4C"/>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42993C2F"/>
    <w:multiLevelType w:val="hybridMultilevel"/>
    <w:tmpl w:val="03425604"/>
    <w:lvl w:ilvl="0" w:tplc="93C22724">
      <w:start w:val="4"/>
      <w:numFmt w:val="decimal"/>
      <w:lvlText w:val="%1"/>
      <w:lvlJc w:val="left"/>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5E41290E"/>
    <w:multiLevelType w:val="hybridMultilevel"/>
    <w:tmpl w:val="26EA2926"/>
    <w:lvl w:ilvl="0" w:tplc="2E5621EE">
      <w:start w:val="1"/>
      <w:numFmt w:val="lowerLetter"/>
      <w:lvlText w:val="(%1)"/>
      <w:lvlJc w:val="left"/>
      <w:pPr>
        <w:ind w:left="2700" w:hanging="360"/>
      </w:pPr>
      <w:rPr>
        <w:rFonts w:hint="default"/>
      </w:rPr>
    </w:lvl>
    <w:lvl w:ilvl="1" w:tplc="04160019">
      <w:start w:val="1"/>
      <w:numFmt w:val="lowerLetter"/>
      <w:lvlText w:val="%2."/>
      <w:lvlJc w:val="left"/>
      <w:pPr>
        <w:ind w:left="3420" w:hanging="360"/>
      </w:pPr>
    </w:lvl>
    <w:lvl w:ilvl="2" w:tplc="0416001B">
      <w:start w:val="1"/>
      <w:numFmt w:val="lowerRoman"/>
      <w:lvlText w:val="%3."/>
      <w:lvlJc w:val="right"/>
      <w:pPr>
        <w:ind w:left="4140" w:hanging="180"/>
      </w:pPr>
    </w:lvl>
    <w:lvl w:ilvl="3" w:tplc="0416000F">
      <w:start w:val="1"/>
      <w:numFmt w:val="decimal"/>
      <w:lvlText w:val="%4."/>
      <w:lvlJc w:val="left"/>
      <w:pPr>
        <w:ind w:left="4860" w:hanging="360"/>
      </w:pPr>
    </w:lvl>
    <w:lvl w:ilvl="4" w:tplc="04160019">
      <w:start w:val="1"/>
      <w:numFmt w:val="lowerLetter"/>
      <w:lvlText w:val="%5."/>
      <w:lvlJc w:val="left"/>
      <w:pPr>
        <w:ind w:left="5580" w:hanging="360"/>
      </w:pPr>
    </w:lvl>
    <w:lvl w:ilvl="5" w:tplc="0416001B">
      <w:start w:val="1"/>
      <w:numFmt w:val="lowerRoman"/>
      <w:lvlText w:val="%6."/>
      <w:lvlJc w:val="right"/>
      <w:pPr>
        <w:ind w:left="6300" w:hanging="180"/>
      </w:pPr>
    </w:lvl>
    <w:lvl w:ilvl="6" w:tplc="0416000F">
      <w:start w:val="1"/>
      <w:numFmt w:val="decimal"/>
      <w:lvlText w:val="%7."/>
      <w:lvlJc w:val="left"/>
      <w:pPr>
        <w:ind w:left="7020" w:hanging="360"/>
      </w:pPr>
    </w:lvl>
    <w:lvl w:ilvl="7" w:tplc="04160019">
      <w:start w:val="1"/>
      <w:numFmt w:val="lowerLetter"/>
      <w:lvlText w:val="%8."/>
      <w:lvlJc w:val="left"/>
      <w:pPr>
        <w:ind w:left="7740" w:hanging="360"/>
      </w:pPr>
    </w:lvl>
    <w:lvl w:ilvl="8" w:tplc="0416001B">
      <w:start w:val="1"/>
      <w:numFmt w:val="lowerRoman"/>
      <w:lvlText w:val="%9."/>
      <w:lvlJc w:val="right"/>
      <w:pPr>
        <w:ind w:left="8460" w:hanging="180"/>
      </w:pPr>
    </w:lvl>
  </w:abstractNum>
  <w:abstractNum w:abstractNumId="10" w15:restartNumberingAfterBreak="0">
    <w:nsid w:val="6BEC1134"/>
    <w:multiLevelType w:val="hybridMultilevel"/>
    <w:tmpl w:val="4B66DE90"/>
    <w:lvl w:ilvl="0" w:tplc="A2C00A9C">
      <w:start w:val="18"/>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1" w15:restartNumberingAfterBreak="0">
    <w:nsid w:val="6C5E137F"/>
    <w:multiLevelType w:val="hybridMultilevel"/>
    <w:tmpl w:val="2578BD8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719C43B3"/>
    <w:multiLevelType w:val="hybridMultilevel"/>
    <w:tmpl w:val="100882F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4"/>
  </w:num>
  <w:num w:numId="2">
    <w:abstractNumId w:val="12"/>
  </w:num>
  <w:num w:numId="3">
    <w:abstractNumId w:val="11"/>
  </w:num>
  <w:num w:numId="4">
    <w:abstractNumId w:val="6"/>
  </w:num>
  <w:num w:numId="5">
    <w:abstractNumId w:val="3"/>
  </w:num>
  <w:num w:numId="6">
    <w:abstractNumId w:val="7"/>
  </w:num>
  <w:num w:numId="7">
    <w:abstractNumId w:val="9"/>
  </w:num>
  <w:num w:numId="8">
    <w:abstractNumId w:val="0"/>
  </w:num>
  <w:num w:numId="9">
    <w:abstractNumId w:val="1"/>
  </w:num>
  <w:num w:numId="10">
    <w:abstractNumId w:val="10"/>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36"/>
    <w:rsid w:val="0006797E"/>
    <w:rsid w:val="001E1A36"/>
    <w:rsid w:val="003039F9"/>
    <w:rsid w:val="005C7720"/>
    <w:rsid w:val="007C05B7"/>
    <w:rsid w:val="009D18CE"/>
    <w:rsid w:val="00DF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02C5B-F645-4CD8-9B28-62D88BA6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8CE"/>
    <w:pPr>
      <w:spacing w:after="200" w:line="276" w:lineRule="auto"/>
      <w:jc w:val="left"/>
    </w:pPr>
    <w:rPr>
      <w:rFonts w:ascii="Calibri" w:eastAsia="Times New Roman" w:hAnsi="Calibri" w:cs="Calibri"/>
      <w:sz w:val="22"/>
      <w:szCs w:val="22"/>
      <w:lang w:val="pt-BR" w:eastAsia="pt-BR"/>
    </w:rPr>
  </w:style>
  <w:style w:type="paragraph" w:styleId="Ttulo3">
    <w:name w:val="heading 3"/>
    <w:basedOn w:val="Normal"/>
    <w:link w:val="Ttulo3Char"/>
    <w:uiPriority w:val="99"/>
    <w:qFormat/>
    <w:rsid w:val="009D18CE"/>
    <w:pPr>
      <w:spacing w:before="100" w:beforeAutospacing="1" w:after="100" w:afterAutospacing="1" w:line="240" w:lineRule="auto"/>
      <w:outlineLvl w:val="2"/>
    </w:pPr>
    <w:rPr>
      <w:rFonts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9"/>
    <w:rsid w:val="009D18CE"/>
    <w:rPr>
      <w:rFonts w:ascii="Calibri" w:eastAsia="Times New Roman" w:hAnsi="Calibri" w:cs="Times New Roman"/>
      <w:b/>
      <w:bCs/>
      <w:sz w:val="27"/>
      <w:szCs w:val="27"/>
      <w:lang w:val="pt-BR" w:eastAsia="pt-BR"/>
    </w:rPr>
  </w:style>
  <w:style w:type="paragraph" w:styleId="PargrafodaLista">
    <w:name w:val="List Paragraph"/>
    <w:basedOn w:val="Normal"/>
    <w:uiPriority w:val="99"/>
    <w:qFormat/>
    <w:rsid w:val="009D18CE"/>
    <w:pPr>
      <w:ind w:left="720"/>
    </w:pPr>
  </w:style>
  <w:style w:type="paragraph" w:customStyle="1" w:styleId="Default">
    <w:name w:val="Default"/>
    <w:uiPriority w:val="99"/>
    <w:rsid w:val="009D18CE"/>
    <w:pPr>
      <w:autoSpaceDE w:val="0"/>
      <w:autoSpaceDN w:val="0"/>
      <w:adjustRightInd w:val="0"/>
      <w:spacing w:after="0" w:line="240" w:lineRule="auto"/>
      <w:jc w:val="left"/>
    </w:pPr>
    <w:rPr>
      <w:rFonts w:ascii="Garamond" w:eastAsia="Times New Roman" w:hAnsi="Garamond" w:cs="Garamond"/>
      <w:color w:val="000000"/>
      <w:lang w:val="pt-BR" w:eastAsia="pt-BR"/>
    </w:rPr>
  </w:style>
  <w:style w:type="character" w:styleId="Hyperlink">
    <w:name w:val="Hyperlink"/>
    <w:uiPriority w:val="99"/>
    <w:rsid w:val="009D18CE"/>
    <w:rPr>
      <w:color w:val="0000FF"/>
      <w:u w:val="single"/>
    </w:rPr>
  </w:style>
  <w:style w:type="character" w:customStyle="1" w:styleId="apple-converted-space">
    <w:name w:val="apple-converted-space"/>
    <w:basedOn w:val="Fontepargpadro"/>
    <w:uiPriority w:val="99"/>
    <w:rsid w:val="009D18CE"/>
  </w:style>
  <w:style w:type="paragraph" w:styleId="Cabealho">
    <w:name w:val="header"/>
    <w:basedOn w:val="Normal"/>
    <w:link w:val="CabealhoChar"/>
    <w:uiPriority w:val="99"/>
    <w:rsid w:val="009D18C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18CE"/>
    <w:rPr>
      <w:rFonts w:ascii="Calibri" w:eastAsia="Times New Roman" w:hAnsi="Calibri" w:cs="Calibri"/>
      <w:sz w:val="22"/>
      <w:szCs w:val="22"/>
      <w:lang w:val="pt-BR" w:eastAsia="pt-BR"/>
    </w:rPr>
  </w:style>
  <w:style w:type="paragraph" w:styleId="Rodap">
    <w:name w:val="footer"/>
    <w:basedOn w:val="Normal"/>
    <w:link w:val="RodapChar"/>
    <w:uiPriority w:val="99"/>
    <w:rsid w:val="009D18CE"/>
    <w:pPr>
      <w:tabs>
        <w:tab w:val="center" w:pos="4252"/>
        <w:tab w:val="right" w:pos="8504"/>
      </w:tabs>
      <w:spacing w:after="0" w:line="240" w:lineRule="auto"/>
    </w:pPr>
  </w:style>
  <w:style w:type="character" w:customStyle="1" w:styleId="RodapChar">
    <w:name w:val="Rodapé Char"/>
    <w:basedOn w:val="Fontepargpadro"/>
    <w:link w:val="Rodap"/>
    <w:uiPriority w:val="99"/>
    <w:rsid w:val="009D18CE"/>
    <w:rPr>
      <w:rFonts w:ascii="Calibri" w:eastAsia="Times New Roman" w:hAnsi="Calibri" w:cs="Calibri"/>
      <w:sz w:val="22"/>
      <w:szCs w:val="22"/>
      <w:lang w:val="pt-BR" w:eastAsia="pt-BR"/>
    </w:rPr>
  </w:style>
  <w:style w:type="paragraph" w:customStyle="1" w:styleId="Pa6">
    <w:name w:val="Pa6"/>
    <w:basedOn w:val="Default"/>
    <w:next w:val="Default"/>
    <w:uiPriority w:val="99"/>
    <w:rsid w:val="009D18CE"/>
    <w:pPr>
      <w:spacing w:line="221" w:lineRule="atLeast"/>
    </w:pPr>
    <w:rPr>
      <w:rFonts w:ascii="Swis721 Cn BT" w:hAnsi="Swis721 Cn BT" w:cs="Swis721 Cn BT"/>
      <w:color w:val="auto"/>
    </w:rPr>
  </w:style>
  <w:style w:type="character" w:customStyle="1" w:styleId="A5">
    <w:name w:val="A5"/>
    <w:uiPriority w:val="99"/>
    <w:rsid w:val="009D18CE"/>
    <w:rPr>
      <w:rFonts w:ascii="Times New Roman" w:hAnsi="Times New Roman" w:cs="Times New Roman"/>
      <w:color w:val="000000"/>
    </w:rPr>
  </w:style>
  <w:style w:type="character" w:customStyle="1" w:styleId="A6">
    <w:name w:val="A6"/>
    <w:uiPriority w:val="99"/>
    <w:rsid w:val="009D18CE"/>
    <w:rPr>
      <w:color w:val="000000"/>
      <w:sz w:val="20"/>
      <w:szCs w:val="20"/>
    </w:rPr>
  </w:style>
  <w:style w:type="character" w:customStyle="1" w:styleId="A1">
    <w:name w:val="A1"/>
    <w:uiPriority w:val="99"/>
    <w:rsid w:val="009D18CE"/>
    <w:rPr>
      <w:color w:val="000000"/>
      <w:sz w:val="16"/>
      <w:szCs w:val="16"/>
    </w:rPr>
  </w:style>
  <w:style w:type="character" w:customStyle="1" w:styleId="A7">
    <w:name w:val="A7"/>
    <w:uiPriority w:val="99"/>
    <w:rsid w:val="009D18CE"/>
    <w:rPr>
      <w:color w:val="000000"/>
      <w:sz w:val="11"/>
      <w:szCs w:val="11"/>
    </w:rPr>
  </w:style>
  <w:style w:type="paragraph" w:styleId="Textodenotaderodap">
    <w:name w:val="footnote text"/>
    <w:basedOn w:val="Normal"/>
    <w:link w:val="TextodenotaderodapChar"/>
    <w:uiPriority w:val="99"/>
    <w:semiHidden/>
    <w:rsid w:val="009D18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18CE"/>
    <w:rPr>
      <w:rFonts w:ascii="Calibri" w:eastAsia="Times New Roman" w:hAnsi="Calibri" w:cs="Calibri"/>
      <w:sz w:val="20"/>
      <w:szCs w:val="20"/>
      <w:lang w:val="pt-BR" w:eastAsia="pt-BR"/>
    </w:rPr>
  </w:style>
  <w:style w:type="character" w:styleId="Refdenotaderodap">
    <w:name w:val="footnote reference"/>
    <w:uiPriority w:val="99"/>
    <w:semiHidden/>
    <w:rsid w:val="009D18CE"/>
    <w:rPr>
      <w:vertAlign w:val="superscript"/>
    </w:rPr>
  </w:style>
  <w:style w:type="table" w:styleId="Tabelacomgrade">
    <w:name w:val="Table Grid"/>
    <w:basedOn w:val="Tabelanormal"/>
    <w:uiPriority w:val="99"/>
    <w:rsid w:val="009D18CE"/>
    <w:pPr>
      <w:spacing w:after="0" w:line="240" w:lineRule="auto"/>
      <w:jc w:val="left"/>
    </w:pPr>
    <w:rPr>
      <w:rFonts w:ascii="Calibri" w:eastAsia="Times New Roman" w:hAnsi="Calibri" w:cs="Calibri"/>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rsid w:val="009D18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18CE"/>
    <w:rPr>
      <w:rFonts w:ascii="Tahoma" w:eastAsia="Times New Roman" w:hAnsi="Tahoma" w:cs="Tahoma"/>
      <w:sz w:val="16"/>
      <w:szCs w:val="16"/>
      <w:lang w:val="pt-BR" w:eastAsia="pt-BR"/>
    </w:rPr>
  </w:style>
  <w:style w:type="paragraph" w:styleId="NormalWeb">
    <w:name w:val="Normal (Web)"/>
    <w:basedOn w:val="Normal"/>
    <w:uiPriority w:val="99"/>
    <w:rsid w:val="009D18CE"/>
    <w:pPr>
      <w:spacing w:before="100" w:beforeAutospacing="1" w:after="100" w:afterAutospacing="1" w:line="240" w:lineRule="auto"/>
    </w:pPr>
    <w:rPr>
      <w:rFonts w:cs="Times New Roman"/>
      <w:sz w:val="24"/>
      <w:szCs w:val="24"/>
    </w:rPr>
  </w:style>
  <w:style w:type="character" w:styleId="Refdecomentrio">
    <w:name w:val="annotation reference"/>
    <w:uiPriority w:val="99"/>
    <w:semiHidden/>
    <w:rsid w:val="009D18CE"/>
    <w:rPr>
      <w:sz w:val="16"/>
      <w:szCs w:val="16"/>
    </w:rPr>
  </w:style>
  <w:style w:type="paragraph" w:styleId="Textodecomentrio">
    <w:name w:val="annotation text"/>
    <w:basedOn w:val="Normal"/>
    <w:link w:val="TextodecomentrioChar"/>
    <w:uiPriority w:val="99"/>
    <w:semiHidden/>
    <w:rsid w:val="009D18C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18CE"/>
    <w:rPr>
      <w:rFonts w:ascii="Calibri" w:eastAsia="Times New Roman" w:hAnsi="Calibri" w:cs="Calibri"/>
      <w:sz w:val="20"/>
      <w:szCs w:val="20"/>
      <w:lang w:val="pt-BR" w:eastAsia="pt-BR"/>
    </w:rPr>
  </w:style>
  <w:style w:type="paragraph" w:styleId="Assuntodocomentrio">
    <w:name w:val="annotation subject"/>
    <w:basedOn w:val="Textodecomentrio"/>
    <w:next w:val="Textodecomentrio"/>
    <w:link w:val="AssuntodocomentrioChar"/>
    <w:uiPriority w:val="99"/>
    <w:semiHidden/>
    <w:rsid w:val="009D18CE"/>
    <w:rPr>
      <w:b/>
      <w:bCs/>
    </w:rPr>
  </w:style>
  <w:style w:type="character" w:customStyle="1" w:styleId="AssuntodocomentrioChar">
    <w:name w:val="Assunto do comentário Char"/>
    <w:basedOn w:val="TextodecomentrioChar"/>
    <w:link w:val="Assuntodocomentrio"/>
    <w:uiPriority w:val="99"/>
    <w:semiHidden/>
    <w:rsid w:val="009D18CE"/>
    <w:rPr>
      <w:rFonts w:ascii="Calibri" w:eastAsia="Times New Roman" w:hAnsi="Calibri" w:cs="Calibri"/>
      <w:b/>
      <w:bCs/>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cielo.br/pdf/ecos/v16n1/a05v16n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bge.gov.b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o.uc3m.es/~jgonzalo/teaching/PhdTimeSeries/stock_watson_jep2001var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ge.unicamp.br/site//aulas/131/Corden&amp;Neary-Aula4.pdf" TargetMode="External"/><Relationship Id="rId5" Type="http://schemas.openxmlformats.org/officeDocument/2006/relationships/footnotes" Target="footnotes.xml"/><Relationship Id="rId15" Type="http://schemas.openxmlformats.org/officeDocument/2006/relationships/hyperlink" Target="http://www.brookings.edu/~/media/projects/bpea/1985%202/1985b_bpea_sachs_williamson.pdf" TargetMode="External"/><Relationship Id="rId10" Type="http://schemas.openxmlformats.org/officeDocument/2006/relationships/hyperlink" Target="http://www.scielo.br/scielo.php?pid=s0101-31572008000100003&amp;script=sci_artte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elo.br/pdf/rep/v30n2/0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prfeistel@yahoo.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7912</Words>
  <Characters>42728</Characters>
  <Application>Microsoft Office Word</Application>
  <DocSecurity>0</DocSecurity>
  <Lines>356</Lines>
  <Paragraphs>101</Paragraphs>
  <ScaleCrop>false</ScaleCrop>
  <Company/>
  <LinksUpToDate>false</LinksUpToDate>
  <CharactersWithSpaces>50539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2020-11-17T19:28:00Z</dcterms:created>
  <dcterms:modified xsi:type="dcterms:W3CDTF">2020-11-17T19:28:00Z</dcterms:modified>
</cp:coreProperties>
</file>